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401914074"/>
    <w:bookmarkStart w:id="1" w:name="_Toc416260885"/>
    <w:bookmarkStart w:id="2" w:name="_Toc98394872"/>
    <w:p w:rsidR="00EB0AD7" w:rsidRPr="00DA7709" w:rsidRDefault="00FC599B" w:rsidP="0075145B">
      <w:pPr>
        <w:sectPr w:rsidR="00EB0AD7" w:rsidRPr="00DA7709" w:rsidSect="00AF7E47">
          <w:pgSz w:w="11907" w:h="16840" w:code="9"/>
          <w:pgMar w:top="1418" w:right="1701" w:bottom="1134" w:left="1418" w:header="709" w:footer="556" w:gutter="0"/>
          <w:cols w:space="708"/>
          <w:docGrid w:linePitch="360"/>
        </w:sectPr>
      </w:pPr>
      <w:r>
        <w:rPr>
          <w:noProof/>
          <w:lang w:eastAsia="en-AU"/>
        </w:rPr>
        <mc:AlternateContent>
          <mc:Choice Requires="wps">
            <w:drawing>
              <wp:anchor distT="0" distB="0" distL="114300" distR="114300" simplePos="0" relativeHeight="251757568" behindDoc="0" locked="0" layoutInCell="1" allowOverlap="1" wp14:anchorId="6CD136F0" wp14:editId="31358163">
                <wp:simplePos x="0" y="0"/>
                <wp:positionH relativeFrom="column">
                  <wp:posOffset>-675640</wp:posOffset>
                </wp:positionH>
                <wp:positionV relativeFrom="paragraph">
                  <wp:posOffset>882650</wp:posOffset>
                </wp:positionV>
                <wp:extent cx="5149850" cy="2518410"/>
                <wp:effectExtent l="0" t="0" r="0" b="1524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9850" cy="2518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575E6" w:rsidRPr="00FB5E50" w:rsidRDefault="009575E6" w:rsidP="00621FAA">
                            <w:pPr>
                              <w:pStyle w:val="Titlepage"/>
                              <w:spacing w:after="0"/>
                              <w:ind w:left="0"/>
                              <w:rPr>
                                <w:b/>
                                <w:color w:val="0081C6"/>
                              </w:rPr>
                            </w:pPr>
                            <w:r w:rsidRPr="00FB5E50">
                              <w:rPr>
                                <w:b/>
                                <w:color w:val="0081C6"/>
                              </w:rPr>
                              <w:t xml:space="preserve">Quarterly reporting of </w:t>
                            </w:r>
                            <w:r w:rsidRPr="00FB5E50">
                              <w:rPr>
                                <w:b/>
                                <w:color w:val="0081C6"/>
                              </w:rPr>
                              <w:br/>
                              <w:t xml:space="preserve">government-funded activity </w:t>
                            </w:r>
                            <w:r w:rsidRPr="00FB5E50">
                              <w:rPr>
                                <w:b/>
                                <w:color w:val="0081C6"/>
                              </w:rPr>
                              <w:br/>
                              <w:t xml:space="preserve">to the 2015 National VET </w:t>
                            </w:r>
                            <w:r w:rsidRPr="00FB5E50">
                              <w:rPr>
                                <w:b/>
                                <w:color w:val="0081C6"/>
                              </w:rPr>
                              <w:br/>
                              <w:t>Provider Collection</w:t>
                            </w:r>
                          </w:p>
                          <w:p w:rsidR="009575E6" w:rsidRPr="00753998" w:rsidRDefault="009575E6" w:rsidP="004F66CE">
                            <w:pPr>
                              <w:pStyle w:val="Titlepage"/>
                              <w:spacing w:before="720" w:after="0"/>
                              <w:ind w:left="0"/>
                              <w:rPr>
                                <w:b/>
                                <w:color w:val="595959" w:themeColor="text1" w:themeTint="A6"/>
                                <w:sz w:val="27"/>
                                <w:szCs w:val="27"/>
                              </w:rPr>
                            </w:pPr>
                            <w:r>
                              <w:rPr>
                                <w:b/>
                                <w:color w:val="595959" w:themeColor="text1" w:themeTint="A6"/>
                                <w:sz w:val="27"/>
                                <w:szCs w:val="27"/>
                              </w:rPr>
                              <w:t>Paul Foley</w:t>
                            </w:r>
                          </w:p>
                          <w:p w:rsidR="009575E6" w:rsidRPr="00F846FF" w:rsidRDefault="009575E6" w:rsidP="00F846FF">
                            <w:pPr>
                              <w:pStyle w:val="Titlepage"/>
                              <w:spacing w:after="0"/>
                              <w:ind w:left="0"/>
                              <w:rPr>
                                <w:color w:val="595959" w:themeColor="text1" w:themeTint="A6"/>
                                <w:sz w:val="27"/>
                                <w:szCs w:val="27"/>
                              </w:rPr>
                            </w:pPr>
                            <w:r>
                              <w:rPr>
                                <w:color w:val="595959" w:themeColor="text1" w:themeTint="A6"/>
                                <w:sz w:val="27"/>
                                <w:szCs w:val="27"/>
                              </w:rPr>
                              <w:t>National Centre for Vocational Education Research (NCVER)</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53.2pt;margin-top:69.5pt;width:405.5pt;height:198.3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" filled="f" stroked="f" strokeweight=".5pt">
                <v:path arrowok="t"/>
                <v:textbox inset=",,,0">
                  <w:txbxContent>
                    <w:p w:rsidR="009575E6" w:rsidRPr="00FB5E50" w:rsidRDefault="009575E6" w:rsidP="00621FAA">
                      <w:pPr>
                        <w:pStyle w:val="Titlepage"/>
                        <w:spacing w:after="0"/>
                        <w:ind w:left="0"/>
                        <w:rPr>
                          <w:b/>
                          <w:color w:val="0081C6"/>
                        </w:rPr>
                      </w:pPr>
                      <w:r w:rsidRPr="00FB5E50">
                        <w:rPr>
                          <w:b/>
                          <w:color w:val="0081C6"/>
                        </w:rPr>
                        <w:t xml:space="preserve">Quarterly reporting of </w:t>
                      </w:r>
                      <w:r w:rsidRPr="00FB5E50">
                        <w:rPr>
                          <w:b/>
                          <w:color w:val="0081C6"/>
                        </w:rPr>
                        <w:br/>
                        <w:t xml:space="preserve">government-funded activity </w:t>
                      </w:r>
                      <w:r w:rsidRPr="00FB5E50">
                        <w:rPr>
                          <w:b/>
                          <w:color w:val="0081C6"/>
                        </w:rPr>
                        <w:br/>
                        <w:t xml:space="preserve">to the 2015 National VET </w:t>
                      </w:r>
                      <w:r w:rsidRPr="00FB5E50">
                        <w:rPr>
                          <w:b/>
                          <w:color w:val="0081C6"/>
                        </w:rPr>
                        <w:br/>
                        <w:t>Provider Collection</w:t>
                      </w:r>
                    </w:p>
                    <w:p w:rsidR="009575E6" w:rsidRPr="00753998" w:rsidRDefault="009575E6" w:rsidP="004F66CE">
                      <w:pPr>
                        <w:pStyle w:val="Titlepage"/>
                        <w:spacing w:before="720" w:after="0"/>
                        <w:ind w:left="0"/>
                        <w:rPr>
                          <w:b/>
                          <w:color w:val="595959" w:themeColor="text1" w:themeTint="A6"/>
                          <w:sz w:val="27"/>
                          <w:szCs w:val="27"/>
                        </w:rPr>
                      </w:pPr>
                      <w:r>
                        <w:rPr>
                          <w:b/>
                          <w:color w:val="595959" w:themeColor="text1" w:themeTint="A6"/>
                          <w:sz w:val="27"/>
                          <w:szCs w:val="27"/>
                        </w:rPr>
                        <w:t>Paul Foley</w:t>
                      </w:r>
                    </w:p>
                    <w:p w:rsidR="009575E6" w:rsidRPr="00F846FF" w:rsidRDefault="009575E6" w:rsidP="00F846FF">
                      <w:pPr>
                        <w:pStyle w:val="Titlepage"/>
                        <w:spacing w:after="0"/>
                        <w:ind w:left="0"/>
                        <w:rPr>
                          <w:color w:val="595959" w:themeColor="text1" w:themeTint="A6"/>
                          <w:sz w:val="27"/>
                          <w:szCs w:val="27"/>
                        </w:rPr>
                      </w:pPr>
                      <w:r>
                        <w:rPr>
                          <w:color w:val="595959" w:themeColor="text1" w:themeTint="A6"/>
                          <w:sz w:val="27"/>
                          <w:szCs w:val="27"/>
                        </w:rPr>
                        <w:t>National Centre for Vocational Education Research (NCVER)</w:t>
                      </w:r>
                    </w:p>
                  </w:txbxContent>
                </v:textbox>
              </v:shape>
            </w:pict>
          </mc:Fallback>
        </mc:AlternateContent>
      </w:r>
      <w:r>
        <w:rPr>
          <w:noProof/>
          <w:lang w:eastAsia="en-AU"/>
        </w:rPr>
        <mc:AlternateContent>
          <mc:Choice Requires="wps">
            <w:drawing>
              <wp:anchor distT="0" distB="0" distL="114300" distR="114300" simplePos="0" relativeHeight="251759616" behindDoc="0" locked="0" layoutInCell="1" allowOverlap="1" wp14:anchorId="7836395F" wp14:editId="5343D863">
                <wp:simplePos x="0" y="0"/>
                <wp:positionH relativeFrom="column">
                  <wp:posOffset>-589651</wp:posOffset>
                </wp:positionH>
                <wp:positionV relativeFrom="paragraph">
                  <wp:posOffset>2773680</wp:posOffset>
                </wp:positionV>
                <wp:extent cx="2544445" cy="0"/>
                <wp:effectExtent l="0" t="0" r="27305" b="19050"/>
                <wp:wrapNone/>
                <wp:docPr id="7" name="Straight Connector 7"/>
                <wp:cNvGraphicFramePr/>
                <a:graphic xmlns:a="http://schemas.openxmlformats.org/drawingml/2006/main">
                  <a:graphicData uri="http://schemas.microsoft.com/office/word/2010/wordprocessingShape">
                    <wps:wsp>
                      <wps:cNvCnPr/>
                      <wps:spPr>
                        <a:xfrm>
                          <a:off x="0" y="0"/>
                          <a:ext cx="2544445"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anchor>
            </w:drawing>
          </mc:Choice>
          <mc:Fallback>
            <w:pict>
              <v:line id="Straight Connector 7" o:spid="_x0000_s1026" style="position:absolute;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45pt,218.4pt" to="153.9pt,2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" strokecolor="black [3213]" strokeweight="1pt"/>
            </w:pict>
          </mc:Fallback>
        </mc:AlternateContent>
      </w:r>
      <w:r w:rsidR="00CD5EBC">
        <w:rPr>
          <w:noProof/>
          <w:lang w:eastAsia="en-AU"/>
        </w:rPr>
        <w:drawing>
          <wp:anchor distT="0" distB="0" distL="114300" distR="114300" simplePos="0" relativeHeight="252003328" behindDoc="0" locked="0" layoutInCell="1" allowOverlap="1" wp14:anchorId="71BD12D4" wp14:editId="7D8830B8">
            <wp:simplePos x="0" y="0"/>
            <wp:positionH relativeFrom="column">
              <wp:posOffset>-632831</wp:posOffset>
            </wp:positionH>
            <wp:positionV relativeFrom="paragraph">
              <wp:posOffset>3559175</wp:posOffset>
            </wp:positionV>
            <wp:extent cx="7021902" cy="5648125"/>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WorkInProgress\Elise'sPubs\2886 - Quarterly reporting to National VET provider collection\iStock_95051469_XLARGE.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387" r="12477"/>
                    <a:stretch/>
                  </pic:blipFill>
                  <pic:spPr bwMode="auto">
                    <a:xfrm>
                      <a:off x="0" y="0"/>
                      <a:ext cx="7021902" cy="5648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5E50">
        <w:rPr>
          <w:noProof/>
          <w:lang w:eastAsia="en-AU"/>
        </w:rPr>
        <w:drawing>
          <wp:anchor distT="0" distB="0" distL="114300" distR="114300" simplePos="0" relativeHeight="251976704" behindDoc="1" locked="0" layoutInCell="1" allowOverlap="1" wp14:anchorId="2E6A91C8" wp14:editId="49677EE5">
            <wp:simplePos x="0" y="0"/>
            <wp:positionH relativeFrom="column">
              <wp:posOffset>-925195</wp:posOffset>
            </wp:positionH>
            <wp:positionV relativeFrom="paragraph">
              <wp:posOffset>-750834</wp:posOffset>
            </wp:positionV>
            <wp:extent cx="7572375" cy="1443355"/>
            <wp:effectExtent l="0" t="0" r="9525" b="444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ColourBar\ColourTabsForResearchReports\ColourBar_Purple_RightTab_Resized.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72375" cy="1443355"/>
                    </a:xfrm>
                    <a:prstGeom prst="rect">
                      <a:avLst/>
                    </a:prstGeom>
                    <a:noFill/>
                    <a:ln>
                      <a:noFill/>
                    </a:ln>
                  </pic:spPr>
                </pic:pic>
              </a:graphicData>
            </a:graphic>
            <wp14:sizeRelH relativeFrom="page">
              <wp14:pctWidth>0</wp14:pctWidth>
            </wp14:sizeRelH>
            <wp14:sizeRelV relativeFrom="page">
              <wp14:pctHeight>0</wp14:pctHeight>
            </wp14:sizeRelV>
          </wp:anchor>
        </w:drawing>
      </w:r>
      <w:r w:rsidR="00FB5E50">
        <w:rPr>
          <w:noProof/>
          <w:lang w:eastAsia="en-AU"/>
        </w:rPr>
        <mc:AlternateContent>
          <mc:Choice Requires="wps">
            <w:drawing>
              <wp:anchor distT="0" distB="0" distL="114300" distR="114300" simplePos="0" relativeHeight="251753472" behindDoc="0" locked="0" layoutInCell="1" allowOverlap="1" wp14:anchorId="227BFDD8" wp14:editId="09C61B78">
                <wp:simplePos x="0" y="0"/>
                <wp:positionH relativeFrom="column">
                  <wp:posOffset>4623699</wp:posOffset>
                </wp:positionH>
                <wp:positionV relativeFrom="paragraph">
                  <wp:posOffset>-591185</wp:posOffset>
                </wp:positionV>
                <wp:extent cx="1743075" cy="279400"/>
                <wp:effectExtent l="0" t="0" r="9525" b="6350"/>
                <wp:wrapNone/>
                <wp:docPr id="45" name="Text Box 45"/>
                <wp:cNvGraphicFramePr/>
                <a:graphic xmlns:a="http://schemas.openxmlformats.org/drawingml/2006/main">
                  <a:graphicData uri="http://schemas.microsoft.com/office/word/2010/wordprocessingShape">
                    <wps:wsp>
                      <wps:cNvSpPr txBox="1"/>
                      <wps:spPr>
                        <a:xfrm>
                          <a:off x="0" y="0"/>
                          <a:ext cx="174307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575E6" w:rsidRPr="0088361A" w:rsidRDefault="009575E6"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TEChnical paper</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27" type="#_x0000_t202" style="position:absolute;margin-left:364.05pt;margin-top:-46.55pt;width:137.25pt;height:2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" filled="f" stroked="f" strokeweight=".5pt">
                <v:textbox inset="1mm,0,1mm,0">
                  <w:txbxContent>
                    <w:p w:rsidR="009575E6" w:rsidRPr="0088361A" w:rsidRDefault="009575E6"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TEChnical paper</w:t>
                      </w:r>
                    </w:p>
                  </w:txbxContent>
                </v:textbox>
              </v:shape>
            </w:pict>
          </mc:Fallback>
        </mc:AlternateContent>
      </w:r>
      <w:r w:rsidR="006475E3">
        <w:rPr>
          <w:noProof/>
          <w:lang w:eastAsia="en-AU"/>
        </w:rPr>
        <w:drawing>
          <wp:anchor distT="0" distB="0" distL="114300" distR="114300" simplePos="0" relativeHeight="251794432" behindDoc="0" locked="0" layoutInCell="1" allowOverlap="1" wp14:anchorId="0DA61ADB" wp14:editId="386107BE">
            <wp:simplePos x="0" y="0"/>
            <wp:positionH relativeFrom="column">
              <wp:posOffset>4613576</wp:posOffset>
            </wp:positionH>
            <wp:positionV relativeFrom="paragraph">
              <wp:posOffset>9396095</wp:posOffset>
            </wp:positionV>
            <wp:extent cx="1791669" cy="2476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ER_Tagline.w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91669" cy="247650"/>
                    </a:xfrm>
                    <a:prstGeom prst="rect">
                      <a:avLst/>
                    </a:prstGeom>
                  </pic:spPr>
                </pic:pic>
              </a:graphicData>
            </a:graphic>
            <wp14:sizeRelH relativeFrom="page">
              <wp14:pctWidth>0</wp14:pctWidth>
            </wp14:sizeRelH>
            <wp14:sizeRelV relativeFrom="page">
              <wp14:pctHeight>0</wp14:pctHeight>
            </wp14:sizeRelV>
          </wp:anchor>
        </w:drawing>
      </w:r>
      <w:bookmarkEnd w:id="0"/>
      <w:bookmarkEnd w:id="1"/>
      <w:r w:rsidR="00D056F3">
        <w:br w:type="page"/>
      </w:r>
      <w:bookmarkStart w:id="3" w:name="_Toc495748330"/>
      <w:bookmarkStart w:id="4" w:name="_Toc495810630"/>
      <w:bookmarkStart w:id="5" w:name="_Toc6031787"/>
      <w:bookmarkStart w:id="6" w:name="_Toc6031844"/>
      <w:bookmarkEnd w:id="2"/>
    </w:p>
    <w:p w:rsidR="007C667B" w:rsidRPr="005C2FCF" w:rsidRDefault="007C667B" w:rsidP="00AA60A8">
      <w:pPr>
        <w:pStyle w:val="Heading3"/>
        <w:spacing w:before="0"/>
        <w:ind w:left="-284" w:right="-1"/>
      </w:pPr>
      <w:bookmarkStart w:id="7" w:name="_Toc98394880"/>
      <w:bookmarkStart w:id="8" w:name="_Toc296423683"/>
      <w:bookmarkStart w:id="9" w:name="_Toc296497514"/>
      <w:r w:rsidRPr="005C2FCF">
        <w:lastRenderedPageBreak/>
        <w:t>Publisher’s note</w:t>
      </w:r>
    </w:p>
    <w:p w:rsidR="007C667B" w:rsidRPr="007C667B" w:rsidRDefault="007C667B" w:rsidP="00AA60A8">
      <w:pPr>
        <w:pStyle w:val="Imprint"/>
        <w:ind w:left="-284"/>
      </w:pPr>
      <w:r w:rsidRPr="007C667B">
        <w:t xml:space="preserve">The views and opinions expressed in this document are those of the author/project team and do not necessarily reflect the views of the Australian Government, </w:t>
      </w:r>
      <w:r w:rsidR="00CE248F">
        <w:t xml:space="preserve">or </w:t>
      </w:r>
      <w:r w:rsidRPr="007C667B">
        <w:t xml:space="preserve">state and territory </w:t>
      </w:r>
      <w:r w:rsidRPr="00CE248F">
        <w:t>government</w:t>
      </w:r>
      <w:r w:rsidR="00972B52">
        <w:t>s</w:t>
      </w:r>
      <w:r w:rsidRPr="007C667B">
        <w:t>.</w:t>
      </w:r>
      <w:r>
        <w:t xml:space="preserve"> </w:t>
      </w:r>
      <w:r w:rsidRPr="007C667B">
        <w:t>Any interpretation of data is the responsibility of the author/project team.</w:t>
      </w:r>
    </w:p>
    <w:p w:rsidR="00CE248F" w:rsidRDefault="00CE248F" w:rsidP="00AA60A8">
      <w:pPr>
        <w:pStyle w:val="Imprint"/>
        <w:ind w:left="-284" w:right="-1"/>
      </w:pPr>
      <w:r>
        <w:t xml:space="preserve">To find other material of interest, search VOCEDplus (the UNESCO/NCVER international database </w:t>
      </w:r>
      <w:r w:rsidRPr="00CE248F">
        <w:t>&lt;</w:t>
      </w:r>
      <w:hyperlink r:id="rId12" w:history="1">
        <w:r w:rsidRPr="00CE248F">
          <w:t>http://www.voced.edu.au</w:t>
        </w:r>
      </w:hyperlink>
      <w:r w:rsidRPr="00CE248F">
        <w:t>&gt;)</w:t>
      </w:r>
      <w:r>
        <w:t xml:space="preserve"> using the following keywords: </w:t>
      </w:r>
      <w:r w:rsidR="002F048E">
        <w:t>statistics</w:t>
      </w:r>
      <w:r w:rsidR="00972B52">
        <w:t>;</w:t>
      </w:r>
      <w:r w:rsidR="002F048E">
        <w:t xml:space="preserve"> data collecting; vocational education and training; public education and training; participation; enrolment; completion.</w:t>
      </w:r>
    </w:p>
    <w:p w:rsidR="00C83D73" w:rsidRDefault="00A05C7F" w:rsidP="0075145B">
      <w:pPr>
        <w:sectPr w:rsidR="00C83D73" w:rsidSect="00AF7E47">
          <w:footerReference w:type="even" r:id="rId13"/>
          <w:footerReference w:type="default" r:id="rId14"/>
          <w:pgSz w:w="11907" w:h="16840" w:code="9"/>
          <w:pgMar w:top="1276" w:right="1701" w:bottom="1276" w:left="1418" w:header="709" w:footer="556" w:gutter="0"/>
          <w:cols w:space="708"/>
          <w:docGrid w:linePitch="360"/>
        </w:sectPr>
      </w:pPr>
      <w:r>
        <w:rPr>
          <w:noProof/>
          <w:lang w:eastAsia="en-AU"/>
        </w:rPr>
        <w:drawing>
          <wp:anchor distT="0" distB="0" distL="114300" distR="114300" simplePos="0" relativeHeight="251765760" behindDoc="0" locked="0" layoutInCell="1" allowOverlap="1" wp14:anchorId="3F1D965E" wp14:editId="6D1E5F26">
            <wp:simplePos x="0" y="0"/>
            <wp:positionH relativeFrom="column">
              <wp:posOffset>1979559</wp:posOffset>
            </wp:positionH>
            <wp:positionV relativeFrom="paragraph">
              <wp:posOffset>7506970</wp:posOffset>
            </wp:positionV>
            <wp:extent cx="139065" cy="152400"/>
            <wp:effectExtent l="0" t="0" r="0" b="0"/>
            <wp:wrapNone/>
            <wp:docPr id="24" name="Picture 24"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5"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Pr>
          <w:noProof/>
          <w:lang w:eastAsia="en-AU"/>
        </w:rPr>
        <mc:AlternateContent>
          <mc:Choice Requires="wps">
            <w:drawing>
              <wp:anchor distT="0" distB="0" distL="114300" distR="114300" simplePos="0" relativeHeight="251762688" behindDoc="0" locked="0" layoutInCell="1" allowOverlap="1" wp14:anchorId="41352E30" wp14:editId="3039CB2B">
                <wp:simplePos x="0" y="0"/>
                <wp:positionH relativeFrom="column">
                  <wp:posOffset>-165734</wp:posOffset>
                </wp:positionH>
                <wp:positionV relativeFrom="paragraph">
                  <wp:posOffset>1909601</wp:posOffset>
                </wp:positionV>
                <wp:extent cx="5771072" cy="5791200"/>
                <wp:effectExtent l="0" t="0" r="1270" b="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1072" cy="579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5E6" w:rsidRPr="00A021FC" w:rsidRDefault="009575E6" w:rsidP="007C667B">
                            <w:pPr>
                              <w:pStyle w:val="Imprint"/>
                              <w:rPr>
                                <w:b/>
                              </w:rPr>
                            </w:pPr>
                            <w:r w:rsidRPr="00A021FC">
                              <w:rPr>
                                <w:b/>
                              </w:rPr>
                              <w:t xml:space="preserve">© </w:t>
                            </w:r>
                            <w:r w:rsidRPr="006A1382">
                              <w:rPr>
                                <w:b/>
                              </w:rPr>
                              <w:t>National Centre for Vocational Education Research, 2016</w:t>
                            </w:r>
                          </w:p>
                          <w:p w:rsidR="009575E6" w:rsidRDefault="009575E6" w:rsidP="007C667B">
                            <w:pPr>
                              <w:pStyle w:val="Imprint"/>
                              <w:rPr>
                                <w:sz w:val="20"/>
                              </w:rPr>
                            </w:pPr>
                            <w:r w:rsidRPr="00E80270">
                              <w:rPr>
                                <w:noProof/>
                                <w:sz w:val="20"/>
                                <w:lang w:eastAsia="en-AU"/>
                              </w:rPr>
                              <w:drawing>
                                <wp:inline distT="0" distB="0" distL="0" distR="0" wp14:anchorId="3C1F1455" wp14:editId="0F5BC48B">
                                  <wp:extent cx="850265" cy="302895"/>
                                  <wp:effectExtent l="19050" t="0" r="6985" b="0"/>
                                  <wp:docPr id="37"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6"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9575E6" w:rsidRDefault="009575E6" w:rsidP="003637AD">
                            <w:pPr>
                              <w:pStyle w:val="Imprint"/>
                              <w:rPr>
                                <w:b/>
                                <w:bCs/>
                                <w:lang w:val="en-US"/>
                              </w:rPr>
                            </w:pPr>
                            <w:r>
                              <w:rPr>
                                <w:lang w:val="en-US"/>
                              </w:rPr>
                              <w:t xml:space="preserve">With the exception of cover design, artwork, photographs, all logos, and any other material where copyright is owned by a third party, all material presented in this document is provided under a Creative Commons Attribution 3.0 Australia </w:t>
                            </w:r>
                            <w:r w:rsidRPr="003637AD">
                              <w:t>&lt;</w:t>
                            </w:r>
                            <w:hyperlink r:id="rId17" w:history="1">
                              <w:r w:rsidRPr="003637AD">
                                <w:t>http://creativecommons.org/licenses/by/3.0/au</w:t>
                              </w:r>
                            </w:hyperlink>
                            <w:r w:rsidRPr="003637AD">
                              <w:t>&gt;.</w:t>
                            </w:r>
                            <w:r>
                              <w:rPr>
                                <w:lang w:val="en-US"/>
                              </w:rPr>
                              <w:t xml:space="preserve"> </w:t>
                            </w:r>
                          </w:p>
                          <w:p w:rsidR="009575E6" w:rsidRDefault="009575E6" w:rsidP="007C667B">
                            <w:pPr>
                              <w:pStyle w:val="Imprint"/>
                            </w:pPr>
                            <w:r w:rsidRPr="00A021FC">
                              <w:t xml:space="preserve">This document should be attributed as </w:t>
                            </w:r>
                            <w:r>
                              <w:t>Foley, P 2016</w:t>
                            </w:r>
                            <w:r w:rsidRPr="00E36563">
                              <w:t xml:space="preserve">, </w:t>
                            </w:r>
                            <w:r>
                              <w:rPr>
                                <w:i/>
                              </w:rPr>
                              <w:t>Quarterly reporting to the National VET Provider Collection</w:t>
                            </w:r>
                            <w:r w:rsidRPr="00A021FC">
                              <w:rPr>
                                <w:i/>
                              </w:rPr>
                              <w:t>,</w:t>
                            </w:r>
                            <w:r w:rsidRPr="00A021FC">
                              <w:t xml:space="preserve"> NCVER, Adelaide.</w:t>
                            </w:r>
                          </w:p>
                          <w:p w:rsidR="009575E6" w:rsidRDefault="009575E6" w:rsidP="003637AD">
                            <w:pPr>
                              <w:pStyle w:val="Imprint"/>
                              <w:rPr>
                                <w:b/>
                                <w:bCs/>
                                <w:lang w:val="en-US"/>
                              </w:rPr>
                            </w:pPr>
                            <w:r>
                              <w:rPr>
                                <w:lang w:val="en-US"/>
                              </w:rPr>
                              <w:t>NCVER is an independent body responsible for collecting, managing and analysing, evaluating and communicating research and statistics about vocational education and training (VET).</w:t>
                            </w:r>
                          </w:p>
                          <w:p w:rsidR="009575E6" w:rsidRDefault="009575E6" w:rsidP="003637AD">
                            <w:pPr>
                              <w:pStyle w:val="Imprint"/>
                              <w:rPr>
                                <w:lang w:val="en-US"/>
                              </w:rPr>
                            </w:pPr>
                            <w:r>
                              <w:rPr>
                                <w:lang w:val="en-US"/>
                              </w:rPr>
                              <w:t>NCVER’s inhouse research and evaluation program undertakes projects which are strategic to the VET sector. These projects are developed and conducted by NCVER’s research staff and are funded by NCVER. This research aims to improve policy and practice in the VET sector.</w:t>
                            </w:r>
                          </w:p>
                          <w:p w:rsidR="009575E6" w:rsidRPr="00C9777B" w:rsidRDefault="009575E6" w:rsidP="007C667B">
                            <w:pPr>
                              <w:pStyle w:val="Imprint"/>
                              <w:ind w:right="1700"/>
                              <w:rPr>
                                <w:color w:val="000000"/>
                              </w:rPr>
                            </w:pPr>
                            <w:r>
                              <w:rPr>
                                <w:smallCaps/>
                                <w:color w:val="000000"/>
                              </w:rPr>
                              <w:t>COVER IMAGE: GETTY IMAGES/</w:t>
                            </w:r>
                            <w:r>
                              <w:rPr>
                                <w:color w:val="000000"/>
                              </w:rPr>
                              <w:t>iStock</w:t>
                            </w:r>
                          </w:p>
                          <w:p w:rsidR="009575E6" w:rsidRDefault="009575E6" w:rsidP="007C667B">
                            <w:pPr>
                              <w:pStyle w:val="Imprint"/>
                              <w:rPr>
                                <w:color w:val="000000"/>
                              </w:rPr>
                            </w:pPr>
                            <w:r w:rsidRPr="005C2FCF">
                              <w:rPr>
                                <w:color w:val="000000"/>
                              </w:rPr>
                              <w:t>ISBN</w:t>
                            </w:r>
                            <w:r>
                              <w:rPr>
                                <w:color w:val="000000"/>
                              </w:rPr>
                              <w:t xml:space="preserve"> </w:t>
                            </w:r>
                            <w:r w:rsidRPr="005C2FCF">
                              <w:rPr>
                                <w:color w:val="000000"/>
                              </w:rPr>
                              <w:tab/>
                            </w:r>
                            <w:r>
                              <w:rPr>
                                <w:color w:val="000000"/>
                              </w:rPr>
                              <w:t>978 1 925173 63 5</w:t>
                            </w:r>
                          </w:p>
                          <w:p w:rsidR="009575E6" w:rsidRPr="005C2FCF" w:rsidRDefault="009575E6" w:rsidP="00CE248F">
                            <w:pPr>
                              <w:pStyle w:val="Imprint"/>
                              <w:spacing w:before="0"/>
                              <w:rPr>
                                <w:color w:val="000000"/>
                              </w:rPr>
                            </w:pPr>
                            <w:r w:rsidRPr="005C2FCF">
                              <w:rPr>
                                <w:color w:val="000000"/>
                              </w:rPr>
                              <w:t>TD/TNC</w:t>
                            </w:r>
                            <w:r w:rsidRPr="005C2FCF">
                              <w:rPr>
                                <w:color w:val="000000"/>
                              </w:rPr>
                              <w:tab/>
                            </w:r>
                            <w:r>
                              <w:rPr>
                                <w:color w:val="000000"/>
                              </w:rPr>
                              <w:t>125.11</w:t>
                            </w:r>
                          </w:p>
                          <w:p w:rsidR="009575E6" w:rsidRPr="005C2FCF" w:rsidRDefault="009575E6"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9575E6" w:rsidRPr="005C2FCF" w:rsidRDefault="009575E6" w:rsidP="007C667B">
                            <w:pPr>
                              <w:pStyle w:val="Imprint"/>
                              <w:spacing w:before="80"/>
                              <w:rPr>
                                <w:color w:val="000000"/>
                              </w:rPr>
                            </w:pPr>
                            <w:r w:rsidRPr="005C2FCF">
                              <w:rPr>
                                <w:color w:val="000000"/>
                              </w:rPr>
                              <w:t>Level 11, 3</w:t>
                            </w:r>
                            <w:r>
                              <w:rPr>
                                <w:color w:val="000000"/>
                              </w:rPr>
                              <w:t xml:space="preserve">3 King William Street, Adelaide </w:t>
                            </w:r>
                            <w:r w:rsidRPr="005C2FCF">
                              <w:rPr>
                                <w:color w:val="000000"/>
                              </w:rPr>
                              <w:t>SA 5000</w:t>
                            </w:r>
                            <w:r w:rsidRPr="005C2FCF">
                              <w:rPr>
                                <w:color w:val="000000"/>
                              </w:rPr>
                              <w:br/>
                              <w:t>PO Box 8288 Station Arcade, Adelaide SA 5000, Australia</w:t>
                            </w:r>
                          </w:p>
                          <w:p w:rsidR="009575E6" w:rsidRDefault="009575E6" w:rsidP="004B03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D212FA">
                              <w:rPr>
                                <w:b/>
                              </w:rPr>
                              <w:t>F</w:t>
                            </w:r>
                            <w:r>
                              <w:rPr>
                                <w:b/>
                              </w:rPr>
                              <w:t>ax</w:t>
                            </w:r>
                            <w:r w:rsidRPr="00D212FA">
                              <w:t xml:space="preserve"> +61 8 8212 3436</w:t>
                            </w:r>
                          </w:p>
                          <w:p w:rsidR="009575E6" w:rsidRPr="002C3573" w:rsidRDefault="009575E6" w:rsidP="004B031A">
                            <w:pPr>
                              <w:pStyle w:val="Imprint"/>
                              <w:tabs>
                                <w:tab w:val="left" w:pos="2127"/>
                              </w:tabs>
                              <w:spacing w:before="0"/>
                            </w:pPr>
                            <w:r w:rsidRPr="002C3573">
                              <w:rPr>
                                <w:b/>
                              </w:rPr>
                              <w:t>Email</w:t>
                            </w:r>
                            <w:r w:rsidRPr="002C3573">
                              <w:t xml:space="preserve"> </w:t>
                            </w:r>
                            <w:hyperlink r:id="rId18" w:history="1">
                              <w:r w:rsidRPr="004B031A">
                                <w:rPr>
                                  <w:rStyle w:val="Hyperlink"/>
                                  <w:sz w:val="16"/>
                                  <w:szCs w:val="16"/>
                                </w:rPr>
                                <w:t>ncver@ncver.edu.au</w:t>
                              </w:r>
                            </w:hyperlink>
                            <w:r w:rsidRPr="002C3573">
                              <w:t xml:space="preserve">    </w:t>
                            </w:r>
                            <w:r w:rsidRPr="002C3573">
                              <w:rPr>
                                <w:b/>
                              </w:rPr>
                              <w:t>Web</w:t>
                            </w:r>
                            <w:r w:rsidRPr="002C3573">
                              <w:t xml:space="preserve"> &lt;http://www.ncver.edu.au&gt;  &lt;</w:t>
                            </w:r>
                            <w:hyperlink r:id="rId19" w:history="1">
                              <w:r w:rsidRPr="004B031A">
                                <w:rPr>
                                  <w:rStyle w:val="Hyperlink"/>
                                  <w:sz w:val="16"/>
                                  <w:szCs w:val="16"/>
                                </w:rPr>
                                <w:t>http://www.lsay.edu.au</w:t>
                              </w:r>
                            </w:hyperlink>
                            <w:r w:rsidRPr="002C3573">
                              <w:t>&gt;</w:t>
                            </w:r>
                          </w:p>
                          <w:p w:rsidR="009575E6" w:rsidRPr="00D212FA" w:rsidRDefault="009575E6" w:rsidP="007C667B">
                            <w:pPr>
                              <w:pStyle w:val="Imprint"/>
                              <w:tabs>
                                <w:tab w:val="left" w:pos="993"/>
                                <w:tab w:val="left" w:pos="3686"/>
                              </w:tabs>
                              <w:spacing w:before="0"/>
                            </w:pPr>
                            <w:r w:rsidRPr="00E65C3B">
                              <w:rPr>
                                <w:b/>
                              </w:rPr>
                              <w:t>Follow us:</w:t>
                            </w:r>
                            <w:r>
                              <w:t xml:space="preserve"> </w:t>
                            </w:r>
                            <w:r>
                              <w:tab/>
                              <w:t xml:space="preserve">   &lt;http://twitter.com/ncver&gt;</w:t>
                            </w:r>
                            <w:r>
                              <w:tab/>
                              <w:t>&lt;http://www.linkedin.com/company/ncver&gt;</w:t>
                            </w: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margin-left:-13.05pt;margin-top:150.35pt;width:454.4pt;height:45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" filled="f" stroked="f">
                <v:textbox inset="0,,0">
                  <w:txbxContent>
                    <w:p w:rsidR="009575E6" w:rsidRPr="00A021FC" w:rsidRDefault="009575E6" w:rsidP="007C667B">
                      <w:pPr>
                        <w:pStyle w:val="Imprint"/>
                        <w:rPr>
                          <w:b/>
                        </w:rPr>
                      </w:pPr>
                      <w:r w:rsidRPr="00A021FC">
                        <w:rPr>
                          <w:b/>
                        </w:rPr>
                        <w:t xml:space="preserve">© </w:t>
                      </w:r>
                      <w:r w:rsidRPr="006A1382">
                        <w:rPr>
                          <w:b/>
                        </w:rPr>
                        <w:t>National Centre for Vocational Education Research, 2016</w:t>
                      </w:r>
                    </w:p>
                    <w:p w:rsidR="009575E6" w:rsidRDefault="009575E6" w:rsidP="007C667B">
                      <w:pPr>
                        <w:pStyle w:val="Imprint"/>
                        <w:rPr>
                          <w:sz w:val="20"/>
                        </w:rPr>
                      </w:pPr>
                      <w:r w:rsidRPr="00E80270">
                        <w:rPr>
                          <w:noProof/>
                          <w:sz w:val="20"/>
                          <w:lang w:eastAsia="en-AU"/>
                        </w:rPr>
                        <w:drawing>
                          <wp:inline distT="0" distB="0" distL="0" distR="0" wp14:anchorId="3C1F1455" wp14:editId="0F5BC48B">
                            <wp:extent cx="850265" cy="302895"/>
                            <wp:effectExtent l="19050" t="0" r="6985" b="0"/>
                            <wp:docPr id="37"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20"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9575E6" w:rsidRDefault="009575E6" w:rsidP="003637AD">
                      <w:pPr>
                        <w:pStyle w:val="Imprint"/>
                        <w:rPr>
                          <w:b/>
                          <w:bCs/>
                          <w:lang w:val="en-US"/>
                        </w:rPr>
                      </w:pPr>
                      <w:r>
                        <w:rPr>
                          <w:lang w:val="en-US"/>
                        </w:rPr>
                        <w:t xml:space="preserve">With the exception of cover design, artwork, photographs, all logos, and any other material where copyright is owned by a third party, all material presented in this document </w:t>
                      </w:r>
                      <w:proofErr w:type="gramStart"/>
                      <w:r>
                        <w:rPr>
                          <w:lang w:val="en-US"/>
                        </w:rPr>
                        <w:t>is</w:t>
                      </w:r>
                      <w:proofErr w:type="gramEnd"/>
                      <w:r>
                        <w:rPr>
                          <w:lang w:val="en-US"/>
                        </w:rPr>
                        <w:t xml:space="preserve"> provided under a Creative Commons Attribution 3.0 Australia </w:t>
                      </w:r>
                      <w:r w:rsidRPr="003637AD">
                        <w:t>&lt;</w:t>
                      </w:r>
                      <w:hyperlink r:id="rId21" w:history="1">
                        <w:r w:rsidRPr="003637AD">
                          <w:t>http://creativecommons.org/licenses/by/3.0/au</w:t>
                        </w:r>
                      </w:hyperlink>
                      <w:r w:rsidRPr="003637AD">
                        <w:t>&gt;.</w:t>
                      </w:r>
                      <w:r>
                        <w:rPr>
                          <w:lang w:val="en-US"/>
                        </w:rPr>
                        <w:t xml:space="preserve"> </w:t>
                      </w:r>
                    </w:p>
                    <w:p w:rsidR="009575E6" w:rsidRDefault="009575E6" w:rsidP="007C667B">
                      <w:pPr>
                        <w:pStyle w:val="Imprint"/>
                      </w:pPr>
                      <w:r w:rsidRPr="00A021FC">
                        <w:t xml:space="preserve">This document should be attributed as </w:t>
                      </w:r>
                      <w:r>
                        <w:t>Foley, P 2016</w:t>
                      </w:r>
                      <w:r w:rsidRPr="00E36563">
                        <w:t xml:space="preserve">, </w:t>
                      </w:r>
                      <w:proofErr w:type="gramStart"/>
                      <w:r>
                        <w:rPr>
                          <w:i/>
                        </w:rPr>
                        <w:t>Quarterly</w:t>
                      </w:r>
                      <w:proofErr w:type="gramEnd"/>
                      <w:r>
                        <w:rPr>
                          <w:i/>
                        </w:rPr>
                        <w:t xml:space="preserve"> reporting to the National VET Provider Collection</w:t>
                      </w:r>
                      <w:r w:rsidRPr="00A021FC">
                        <w:rPr>
                          <w:i/>
                        </w:rPr>
                        <w:t>,</w:t>
                      </w:r>
                      <w:r w:rsidRPr="00A021FC">
                        <w:t xml:space="preserve"> NCVER, Adelaide.</w:t>
                      </w:r>
                    </w:p>
                    <w:p w:rsidR="009575E6" w:rsidRDefault="009575E6" w:rsidP="003637AD">
                      <w:pPr>
                        <w:pStyle w:val="Imprint"/>
                        <w:rPr>
                          <w:b/>
                          <w:bCs/>
                          <w:lang w:val="en-US"/>
                        </w:rPr>
                      </w:pPr>
                      <w:r>
                        <w:rPr>
                          <w:lang w:val="en-US"/>
                        </w:rPr>
                        <w:t xml:space="preserve">NCVER is an independent body responsible for collecting, managing and </w:t>
                      </w:r>
                      <w:proofErr w:type="spellStart"/>
                      <w:r>
                        <w:rPr>
                          <w:lang w:val="en-US"/>
                        </w:rPr>
                        <w:t>analysing</w:t>
                      </w:r>
                      <w:proofErr w:type="spellEnd"/>
                      <w:r>
                        <w:rPr>
                          <w:lang w:val="en-US"/>
                        </w:rPr>
                        <w:t>, evaluating and communicating research and statistics about vocational education and training (VET).</w:t>
                      </w:r>
                    </w:p>
                    <w:p w:rsidR="009575E6" w:rsidRDefault="009575E6" w:rsidP="003637AD">
                      <w:pPr>
                        <w:pStyle w:val="Imprint"/>
                        <w:rPr>
                          <w:lang w:val="en-US"/>
                        </w:rPr>
                      </w:pPr>
                      <w:r>
                        <w:rPr>
                          <w:lang w:val="en-US"/>
                        </w:rPr>
                        <w:t xml:space="preserve">NCVER’s </w:t>
                      </w:r>
                      <w:proofErr w:type="spellStart"/>
                      <w:r>
                        <w:rPr>
                          <w:lang w:val="en-US"/>
                        </w:rPr>
                        <w:t>inhouse</w:t>
                      </w:r>
                      <w:proofErr w:type="spellEnd"/>
                      <w:r>
                        <w:rPr>
                          <w:lang w:val="en-US"/>
                        </w:rPr>
                        <w:t xml:space="preserve"> research and evaluation program undertakes projects which are strategic to the VET sector. These projects are developed and conducted by NCVER’s research staff and are funded by NCVER. This research aims to improve policy and practice in the VET sector.</w:t>
                      </w:r>
                    </w:p>
                    <w:p w:rsidR="009575E6" w:rsidRPr="00C9777B" w:rsidRDefault="009575E6" w:rsidP="007C667B">
                      <w:pPr>
                        <w:pStyle w:val="Imprint"/>
                        <w:ind w:right="1700"/>
                        <w:rPr>
                          <w:color w:val="000000"/>
                        </w:rPr>
                      </w:pPr>
                      <w:r>
                        <w:rPr>
                          <w:smallCaps/>
                          <w:color w:val="000000"/>
                        </w:rPr>
                        <w:t>COVER IMAGE: GETTY IMAGES/</w:t>
                      </w:r>
                      <w:proofErr w:type="spellStart"/>
                      <w:r>
                        <w:rPr>
                          <w:color w:val="000000"/>
                        </w:rPr>
                        <w:t>iStock</w:t>
                      </w:r>
                      <w:proofErr w:type="spellEnd"/>
                    </w:p>
                    <w:p w:rsidR="009575E6" w:rsidRDefault="009575E6" w:rsidP="007C667B">
                      <w:pPr>
                        <w:pStyle w:val="Imprint"/>
                        <w:rPr>
                          <w:color w:val="000000"/>
                        </w:rPr>
                      </w:pPr>
                      <w:r w:rsidRPr="005C2FCF">
                        <w:rPr>
                          <w:color w:val="000000"/>
                        </w:rPr>
                        <w:t>ISBN</w:t>
                      </w:r>
                      <w:r>
                        <w:rPr>
                          <w:color w:val="000000"/>
                        </w:rPr>
                        <w:t xml:space="preserve"> </w:t>
                      </w:r>
                      <w:r w:rsidRPr="005C2FCF">
                        <w:rPr>
                          <w:color w:val="000000"/>
                        </w:rPr>
                        <w:tab/>
                      </w:r>
                      <w:r>
                        <w:rPr>
                          <w:color w:val="000000"/>
                        </w:rPr>
                        <w:t>978 1 925173 63 5</w:t>
                      </w:r>
                    </w:p>
                    <w:p w:rsidR="009575E6" w:rsidRPr="005C2FCF" w:rsidRDefault="009575E6" w:rsidP="00CE248F">
                      <w:pPr>
                        <w:pStyle w:val="Imprint"/>
                        <w:spacing w:before="0"/>
                        <w:rPr>
                          <w:color w:val="000000"/>
                        </w:rPr>
                      </w:pPr>
                      <w:r w:rsidRPr="005C2FCF">
                        <w:rPr>
                          <w:color w:val="000000"/>
                        </w:rPr>
                        <w:t>TD/TNC</w:t>
                      </w:r>
                      <w:r w:rsidRPr="005C2FCF">
                        <w:rPr>
                          <w:color w:val="000000"/>
                        </w:rPr>
                        <w:tab/>
                      </w:r>
                      <w:r>
                        <w:rPr>
                          <w:color w:val="000000"/>
                        </w:rPr>
                        <w:t>125.11</w:t>
                      </w:r>
                    </w:p>
                    <w:p w:rsidR="009575E6" w:rsidRPr="005C2FCF" w:rsidRDefault="009575E6"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9575E6" w:rsidRPr="005C2FCF" w:rsidRDefault="009575E6" w:rsidP="007C667B">
                      <w:pPr>
                        <w:pStyle w:val="Imprint"/>
                        <w:spacing w:before="80"/>
                        <w:rPr>
                          <w:color w:val="000000"/>
                        </w:rPr>
                      </w:pPr>
                      <w:r w:rsidRPr="005C2FCF">
                        <w:rPr>
                          <w:color w:val="000000"/>
                        </w:rPr>
                        <w:t>Level 11, 3</w:t>
                      </w:r>
                      <w:r>
                        <w:rPr>
                          <w:color w:val="000000"/>
                        </w:rPr>
                        <w:t xml:space="preserve">3 King William Street, Adelaide </w:t>
                      </w:r>
                      <w:r w:rsidRPr="005C2FCF">
                        <w:rPr>
                          <w:color w:val="000000"/>
                        </w:rPr>
                        <w:t>SA 5000</w:t>
                      </w:r>
                      <w:r w:rsidRPr="005C2FCF">
                        <w:rPr>
                          <w:color w:val="000000"/>
                        </w:rPr>
                        <w:br/>
                        <w:t>PO Box 8288 Station Arcade, Adelaide SA 5000, Australia</w:t>
                      </w:r>
                    </w:p>
                    <w:p w:rsidR="009575E6" w:rsidRDefault="009575E6" w:rsidP="004B03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D212FA">
                        <w:rPr>
                          <w:b/>
                        </w:rPr>
                        <w:t>F</w:t>
                      </w:r>
                      <w:r>
                        <w:rPr>
                          <w:b/>
                        </w:rPr>
                        <w:t>ax</w:t>
                      </w:r>
                      <w:r w:rsidRPr="00D212FA">
                        <w:t xml:space="preserve"> +61 8 8212 3436</w:t>
                      </w:r>
                    </w:p>
                    <w:p w:rsidR="009575E6" w:rsidRPr="002C3573" w:rsidRDefault="009575E6" w:rsidP="004B031A">
                      <w:pPr>
                        <w:pStyle w:val="Imprint"/>
                        <w:tabs>
                          <w:tab w:val="left" w:pos="2127"/>
                        </w:tabs>
                        <w:spacing w:before="0"/>
                      </w:pPr>
                      <w:r w:rsidRPr="002C3573">
                        <w:rPr>
                          <w:b/>
                        </w:rPr>
                        <w:t>Email</w:t>
                      </w:r>
                      <w:r w:rsidRPr="002C3573">
                        <w:t xml:space="preserve"> </w:t>
                      </w:r>
                      <w:hyperlink r:id="rId22" w:history="1">
                        <w:r w:rsidRPr="004B031A">
                          <w:rPr>
                            <w:rStyle w:val="Hyperlink"/>
                            <w:sz w:val="16"/>
                            <w:szCs w:val="16"/>
                          </w:rPr>
                          <w:t>ncver@ncver.edu.au</w:t>
                        </w:r>
                      </w:hyperlink>
                      <w:r w:rsidRPr="002C3573">
                        <w:t xml:space="preserve">    </w:t>
                      </w:r>
                      <w:r w:rsidRPr="002C3573">
                        <w:rPr>
                          <w:b/>
                        </w:rPr>
                        <w:t>Web</w:t>
                      </w:r>
                      <w:r w:rsidRPr="002C3573">
                        <w:t xml:space="preserve"> &lt;http://www.ncver.edu.au</w:t>
                      </w:r>
                      <w:proofErr w:type="gramStart"/>
                      <w:r w:rsidRPr="002C3573">
                        <w:t>&gt;  &lt;</w:t>
                      </w:r>
                      <w:proofErr w:type="gramEnd"/>
                      <w:hyperlink r:id="rId23" w:history="1">
                        <w:r w:rsidRPr="004B031A">
                          <w:rPr>
                            <w:rStyle w:val="Hyperlink"/>
                            <w:sz w:val="16"/>
                            <w:szCs w:val="16"/>
                          </w:rPr>
                          <w:t>http://www.lsay.edu.au</w:t>
                        </w:r>
                      </w:hyperlink>
                      <w:r w:rsidRPr="002C3573">
                        <w:t>&gt;</w:t>
                      </w:r>
                    </w:p>
                    <w:p w:rsidR="009575E6" w:rsidRPr="00D212FA" w:rsidRDefault="009575E6" w:rsidP="007C667B">
                      <w:pPr>
                        <w:pStyle w:val="Imprint"/>
                        <w:tabs>
                          <w:tab w:val="left" w:pos="993"/>
                          <w:tab w:val="left" w:pos="3686"/>
                        </w:tabs>
                        <w:spacing w:before="0"/>
                      </w:pPr>
                      <w:r w:rsidRPr="00E65C3B">
                        <w:rPr>
                          <w:b/>
                        </w:rPr>
                        <w:t>Follow us:</w:t>
                      </w:r>
                      <w:r>
                        <w:t xml:space="preserve"> </w:t>
                      </w:r>
                      <w:r>
                        <w:tab/>
                        <w:t xml:space="preserve">   &lt;http://twitter.com/ncver&gt;</w:t>
                      </w:r>
                      <w:r>
                        <w:tab/>
                        <w:t>&lt;http://www.linkedin.com/company/ncver&gt;</w:t>
                      </w:r>
                    </w:p>
                  </w:txbxContent>
                </v:textbox>
              </v:shape>
            </w:pict>
          </mc:Fallback>
        </mc:AlternateContent>
      </w:r>
      <w:r w:rsidR="00AA60A8">
        <w:rPr>
          <w:noProof/>
          <w:lang w:eastAsia="en-AU"/>
        </w:rPr>
        <w:drawing>
          <wp:anchor distT="0" distB="0" distL="114300" distR="114300" simplePos="0" relativeHeight="251766784" behindDoc="0" locked="0" layoutInCell="1" allowOverlap="1" wp14:anchorId="34340165" wp14:editId="4A265230">
            <wp:simplePos x="0" y="0"/>
            <wp:positionH relativeFrom="column">
              <wp:posOffset>379730</wp:posOffset>
            </wp:positionH>
            <wp:positionV relativeFrom="paragraph">
              <wp:posOffset>7499350</wp:posOffset>
            </wp:positionV>
            <wp:extent cx="141605" cy="152400"/>
            <wp:effectExtent l="0" t="0" r="0" b="0"/>
            <wp:wrapNone/>
            <wp:docPr id="13"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p>
    <w:p w:rsidR="002C022F" w:rsidRDefault="009575E6" w:rsidP="00E10EF1">
      <w:pPr>
        <w:pStyle w:val="Contents"/>
        <w:tabs>
          <w:tab w:val="right" w:pos="6946"/>
          <w:tab w:val="right" w:pos="7513"/>
        </w:tabs>
        <w:spacing w:after="840"/>
        <w:rPr>
          <w:noProof/>
        </w:rPr>
      </w:pPr>
      <w:r>
        <w:rPr>
          <w:noProof/>
          <w:lang w:eastAsia="en-AU"/>
        </w:rPr>
        <w:lastRenderedPageBreak/>
        <w:drawing>
          <wp:anchor distT="0" distB="0" distL="114300" distR="114300" simplePos="0" relativeHeight="252021760" behindDoc="0" locked="0" layoutInCell="1" allowOverlap="1" wp14:anchorId="72BD1FB2" wp14:editId="5C75D9E9">
            <wp:simplePos x="0" y="0"/>
            <wp:positionH relativeFrom="column">
              <wp:posOffset>455930</wp:posOffset>
            </wp:positionH>
            <wp:positionV relativeFrom="paragraph">
              <wp:posOffset>424815</wp:posOffset>
            </wp:positionV>
            <wp:extent cx="413385" cy="413385"/>
            <wp:effectExtent l="0" t="0" r="5715" b="5715"/>
            <wp:wrapNone/>
            <wp:docPr id="38" name="Picture 38"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PublicationComponents\Icons\ExecutiveSummary.em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mc:AlternateContent>
          <mc:Choice Requires="wpg">
            <w:drawing>
              <wp:anchor distT="0" distB="0" distL="114300" distR="114300" simplePos="0" relativeHeight="252017664" behindDoc="0" locked="0" layoutInCell="1" allowOverlap="1" wp14:anchorId="5A0BA7FE" wp14:editId="0C389BC9">
                <wp:simplePos x="0" y="0"/>
                <wp:positionH relativeFrom="column">
                  <wp:posOffset>937099</wp:posOffset>
                </wp:positionH>
                <wp:positionV relativeFrom="paragraph">
                  <wp:posOffset>409575</wp:posOffset>
                </wp:positionV>
                <wp:extent cx="893445" cy="429895"/>
                <wp:effectExtent l="0" t="0" r="1905" b="8255"/>
                <wp:wrapNone/>
                <wp:docPr id="41" name="Group 41"/>
                <wp:cNvGraphicFramePr/>
                <a:graphic xmlns:a="http://schemas.openxmlformats.org/drawingml/2006/main">
                  <a:graphicData uri="http://schemas.microsoft.com/office/word/2010/wordprocessingGroup">
                    <wpg:wgp>
                      <wpg:cNvGrpSpPr/>
                      <wpg:grpSpPr>
                        <a:xfrm>
                          <a:off x="0" y="0"/>
                          <a:ext cx="893445" cy="429895"/>
                          <a:chOff x="928048" y="0"/>
                          <a:chExt cx="893928" cy="429904"/>
                        </a:xfrm>
                      </wpg:grpSpPr>
                      <pic:pic xmlns:pic="http://schemas.openxmlformats.org/drawingml/2006/picture">
                        <pic:nvPicPr>
                          <pic:cNvPr id="19" name="Picture 19" descr="P:\PublicationComponents\Icons\Dataanalysis_green.emf"/>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928048" y="0"/>
                            <a:ext cx="416256" cy="429904"/>
                          </a:xfrm>
                          <a:prstGeom prst="rect">
                            <a:avLst/>
                          </a:prstGeom>
                          <a:noFill/>
                          <a:ln>
                            <a:noFill/>
                          </a:ln>
                        </pic:spPr>
                      </pic:pic>
                      <pic:pic xmlns:pic="http://schemas.openxmlformats.org/drawingml/2006/picture">
                        <pic:nvPicPr>
                          <pic:cNvPr id="17" name="Picture 17" descr="P:\PublicationComponents\Icons\Conclusion_LightBlue.emf"/>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1405719" y="0"/>
                            <a:ext cx="416257" cy="416257"/>
                          </a:xfrm>
                          <a:prstGeom prst="rect">
                            <a:avLst/>
                          </a:prstGeom>
                          <a:noFill/>
                          <a:ln>
                            <a:noFill/>
                          </a:ln>
                        </pic:spPr>
                      </pic:pic>
                    </wpg:wgp>
                  </a:graphicData>
                </a:graphic>
                <wp14:sizeRelH relativeFrom="margin">
                  <wp14:pctWidth>0</wp14:pctWidth>
                </wp14:sizeRelH>
              </wp:anchor>
            </w:drawing>
          </mc:Choice>
          <mc:Fallback>
            <w:pict>
              <v:group id="Group 41" o:spid="_x0000_s1026" style="position:absolute;margin-left:73.8pt;margin-top:32.25pt;width:70.35pt;height:33.85pt;z-index:252017664;mso-width-relative:margin" coordorigin="9280" coordsize="8939,429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9280;width:4163;height:4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uHofBAAAA2wAAAA8AAABkcnMvZG93bnJldi54bWxET01rg0AQvQf6H5Yp5JasNVhak400ghB6&#10;qy09T92JGt1ZcTfR/PtsodDbPN7n7LLZ9OJKo2stK3haRyCIK6tbrhV8fRarFxDOI2vsLZOCGznI&#10;9g+LHabaTvxB19LXIoSwS1FB4/2QSumqhgy6tR2IA3eyo0Ef4FhLPeIUwk0v4yh6lgZbDg0NDpQ3&#10;VHXlxSiwh3pTnk2XFO/zBrvEfOc/51ip5eP8tgXhafb/4j/3UYf5r/D7SzhA7u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3uHofBAAAA2wAAAA8AAAAAAAAAAAAAAAAAnwIA&#10;AGRycy9kb3ducmV2LnhtbFBLBQYAAAAABAAEAPcAAACNAwAAAAA=&#10;">
                  <v:imagedata r:id="rId28" o:title="Dataanalysis_green"/>
                  <v:path arrowok="t"/>
                </v:shape>
                <v:shape id="Picture 17" o:spid="_x0000_s1028" type="#_x0000_t75" style="position:absolute;left:14057;width:4162;height:4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C987AAAAA2wAAAA8AAABkcnMvZG93bnJldi54bWxET82KwjAQvgu+Qxhhb5rqYdWuUUTcVQ+K&#10;6/oAQzO2XZtJSaLWtzeC4G0+vt+ZzBpTiSs5X1pW0O8lIIgzq0vOFRz/vrsjED4ga6wsk4I7eZhN&#10;260Jptre+Jeuh5CLGMI+RQVFCHUqpc8KMuh7tiaO3Mk6gyFCl0vt8BbDTSUHSfIpDZYcGwqsaVFQ&#10;dj5cjIIV/pBbbevxfx/dfrNbLE+XcFTqo9PMv0AEasJb/HKvdZw/hOcv8QA5f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IL3zsAAAADbAAAADwAAAAAAAAAAAAAAAACfAgAA&#10;ZHJzL2Rvd25yZXYueG1sUEsFBgAAAAAEAAQA9wAAAIwDAAAAAA==&#10;">
                  <v:imagedata r:id="rId29" o:title="Conclusion_LightBlue"/>
                  <v:path arrowok="t"/>
                </v:shape>
              </v:group>
            </w:pict>
          </mc:Fallback>
        </mc:AlternateContent>
      </w:r>
      <w:r>
        <w:rPr>
          <w:noProof/>
          <w:lang w:eastAsia="en-AU"/>
        </w:rPr>
        <w:drawing>
          <wp:anchor distT="0" distB="0" distL="114300" distR="114300" simplePos="0" relativeHeight="252019712" behindDoc="0" locked="0" layoutInCell="1" allowOverlap="1" wp14:anchorId="6CE7FA35" wp14:editId="1A76A7F6">
            <wp:simplePos x="0" y="0"/>
            <wp:positionH relativeFrom="column">
              <wp:posOffset>-20794</wp:posOffset>
            </wp:positionH>
            <wp:positionV relativeFrom="paragraph">
              <wp:posOffset>410845</wp:posOffset>
            </wp:positionV>
            <wp:extent cx="417195" cy="417195"/>
            <wp:effectExtent l="0" t="0" r="1905" b="1905"/>
            <wp:wrapNone/>
            <wp:docPr id="5" name="Picture 5" descr="P:\PublicationComponents\Icons\TargetWithArrowFindings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ublicationComponents\Icons\TargetWithArrowFindings_Purple.em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7195" cy="417195"/>
                    </a:xfrm>
                    <a:prstGeom prst="rect">
                      <a:avLst/>
                    </a:prstGeom>
                    <a:noFill/>
                    <a:ln>
                      <a:noFill/>
                    </a:ln>
                  </pic:spPr>
                </pic:pic>
              </a:graphicData>
            </a:graphic>
            <wp14:sizeRelH relativeFrom="page">
              <wp14:pctWidth>0</wp14:pctWidth>
            </wp14:sizeRelH>
            <wp14:sizeRelV relativeFrom="page">
              <wp14:pctHeight>0</wp14:pctHeight>
            </wp14:sizeRelV>
          </wp:anchor>
        </w:drawing>
      </w:r>
      <w:r w:rsidR="00EB0AD7" w:rsidRPr="00BE5DCB">
        <w:t>Contents</w:t>
      </w:r>
      <w:bookmarkEnd w:id="7"/>
      <w:bookmarkEnd w:id="8"/>
      <w:bookmarkEnd w:id="9"/>
      <w:r w:rsidR="002947D3">
        <w:rPr>
          <w:rFonts w:ascii="Avant Garde" w:hAnsi="Avant Garde"/>
        </w:rPr>
        <w:fldChar w:fldCharType="begin"/>
      </w:r>
      <w:r w:rsidR="002947D3">
        <w:rPr>
          <w:rFonts w:ascii="Avant Garde" w:hAnsi="Avant Garde"/>
        </w:rPr>
        <w:instrText xml:space="preserve"> TOC \t "Heading 1,1,Heading 2,2" </w:instrText>
      </w:r>
      <w:r w:rsidR="002947D3">
        <w:rPr>
          <w:rFonts w:ascii="Avant Garde" w:hAnsi="Avant Garde"/>
        </w:rPr>
        <w:fldChar w:fldCharType="separate"/>
      </w:r>
    </w:p>
    <w:p w:rsidR="002C022F" w:rsidRDefault="00E10EF1" w:rsidP="00BC2E21">
      <w:pPr>
        <w:pStyle w:val="TOC1"/>
        <w:tabs>
          <w:tab w:val="clear" w:pos="6804"/>
          <w:tab w:val="right" w:pos="6946"/>
        </w:tabs>
        <w:rPr>
          <w:rFonts w:asciiTheme="minorHAnsi" w:eastAsiaTheme="minorEastAsia" w:hAnsiTheme="minorHAnsi" w:cstheme="minorBidi"/>
          <w:color w:val="auto"/>
          <w:sz w:val="22"/>
          <w:szCs w:val="22"/>
          <w:lang w:eastAsia="en-AU"/>
        </w:rPr>
      </w:pPr>
      <w:r>
        <w:t>Executive s</w:t>
      </w:r>
      <w:r w:rsidR="002C022F">
        <w:t>ummary</w:t>
      </w:r>
      <w:r w:rsidR="002C022F">
        <w:tab/>
      </w:r>
      <w:r w:rsidR="002C022F">
        <w:fldChar w:fldCharType="begin"/>
      </w:r>
      <w:r w:rsidR="002C022F">
        <w:instrText xml:space="preserve"> PAGEREF _Toc462303806 \h </w:instrText>
      </w:r>
      <w:r w:rsidR="002C022F">
        <w:fldChar w:fldCharType="separate"/>
      </w:r>
      <w:r>
        <w:t>5</w:t>
      </w:r>
      <w:r w:rsidR="002C022F">
        <w:fldChar w:fldCharType="end"/>
      </w:r>
    </w:p>
    <w:p w:rsidR="002C022F" w:rsidRDefault="002C022F" w:rsidP="00BC2E21">
      <w:pPr>
        <w:pStyle w:val="TOC1"/>
        <w:tabs>
          <w:tab w:val="clear" w:pos="6804"/>
          <w:tab w:val="right" w:pos="6946"/>
        </w:tabs>
        <w:rPr>
          <w:rFonts w:asciiTheme="minorHAnsi" w:eastAsiaTheme="minorEastAsia" w:hAnsiTheme="minorHAnsi" w:cstheme="minorBidi"/>
          <w:color w:val="auto"/>
          <w:sz w:val="22"/>
          <w:szCs w:val="22"/>
          <w:lang w:eastAsia="en-AU"/>
        </w:rPr>
      </w:pPr>
      <w:r>
        <w:t>Background</w:t>
      </w:r>
      <w:r>
        <w:tab/>
      </w:r>
      <w:r>
        <w:fldChar w:fldCharType="begin"/>
      </w:r>
      <w:r>
        <w:instrText xml:space="preserve"> PAGEREF _Toc462303812 \h </w:instrText>
      </w:r>
      <w:r>
        <w:fldChar w:fldCharType="separate"/>
      </w:r>
      <w:r w:rsidR="00E10EF1">
        <w:t>7</w:t>
      </w:r>
      <w:r>
        <w:fldChar w:fldCharType="end"/>
      </w:r>
    </w:p>
    <w:p w:rsidR="002C022F" w:rsidRDefault="002C022F" w:rsidP="00BC2E21">
      <w:pPr>
        <w:pStyle w:val="TOC1"/>
        <w:tabs>
          <w:tab w:val="clear" w:pos="6804"/>
          <w:tab w:val="right" w:pos="6946"/>
        </w:tabs>
        <w:rPr>
          <w:rFonts w:asciiTheme="minorHAnsi" w:eastAsiaTheme="minorEastAsia" w:hAnsiTheme="minorHAnsi" w:cstheme="minorBidi"/>
          <w:color w:val="auto"/>
          <w:sz w:val="22"/>
          <w:szCs w:val="22"/>
          <w:lang w:eastAsia="en-AU"/>
        </w:rPr>
      </w:pPr>
      <w:r>
        <w:t>Submissions to the 2015 VET Provider Collection</w:t>
      </w:r>
      <w:r>
        <w:tab/>
      </w:r>
      <w:r>
        <w:fldChar w:fldCharType="begin"/>
      </w:r>
      <w:r>
        <w:instrText xml:space="preserve"> PAGEREF _Toc462303813 \h </w:instrText>
      </w:r>
      <w:r>
        <w:fldChar w:fldCharType="separate"/>
      </w:r>
      <w:r w:rsidR="00E10EF1">
        <w:t>8</w:t>
      </w:r>
      <w:r>
        <w:fldChar w:fldCharType="end"/>
      </w:r>
    </w:p>
    <w:p w:rsidR="002C022F" w:rsidRDefault="002C022F" w:rsidP="00BC2E21">
      <w:pPr>
        <w:pStyle w:val="TOC2"/>
        <w:tabs>
          <w:tab w:val="clear" w:pos="6804"/>
          <w:tab w:val="right" w:pos="6946"/>
        </w:tabs>
        <w:ind w:right="1984"/>
        <w:rPr>
          <w:rFonts w:asciiTheme="minorHAnsi" w:eastAsiaTheme="minorEastAsia" w:hAnsiTheme="minorHAnsi" w:cstheme="minorBidi"/>
          <w:color w:val="auto"/>
          <w:sz w:val="22"/>
          <w:szCs w:val="22"/>
          <w:lang w:eastAsia="en-AU"/>
        </w:rPr>
      </w:pPr>
      <w:r>
        <w:t>Students</w:t>
      </w:r>
      <w:r>
        <w:tab/>
      </w:r>
      <w:r>
        <w:fldChar w:fldCharType="begin"/>
      </w:r>
      <w:r>
        <w:instrText xml:space="preserve"> PAGEREF _Toc462303814 \h </w:instrText>
      </w:r>
      <w:r>
        <w:fldChar w:fldCharType="separate"/>
      </w:r>
      <w:r w:rsidR="00E10EF1">
        <w:t>8</w:t>
      </w:r>
      <w:r>
        <w:fldChar w:fldCharType="end"/>
      </w:r>
    </w:p>
    <w:p w:rsidR="002C022F" w:rsidRDefault="002C022F" w:rsidP="00BC2E21">
      <w:pPr>
        <w:pStyle w:val="TOC2"/>
        <w:tabs>
          <w:tab w:val="clear" w:pos="6804"/>
          <w:tab w:val="right" w:pos="6946"/>
        </w:tabs>
        <w:ind w:right="1984"/>
        <w:rPr>
          <w:rFonts w:asciiTheme="minorHAnsi" w:eastAsiaTheme="minorEastAsia" w:hAnsiTheme="minorHAnsi" w:cstheme="minorBidi"/>
          <w:color w:val="auto"/>
          <w:sz w:val="22"/>
          <w:szCs w:val="22"/>
          <w:lang w:eastAsia="en-AU"/>
        </w:rPr>
      </w:pPr>
      <w:r>
        <w:t>Programs</w:t>
      </w:r>
      <w:r>
        <w:tab/>
      </w:r>
      <w:r>
        <w:fldChar w:fldCharType="begin"/>
      </w:r>
      <w:r>
        <w:instrText xml:space="preserve"> PAGEREF _Toc462303815 \h </w:instrText>
      </w:r>
      <w:r>
        <w:fldChar w:fldCharType="separate"/>
      </w:r>
      <w:r w:rsidR="00E10EF1">
        <w:t>12</w:t>
      </w:r>
      <w:r>
        <w:fldChar w:fldCharType="end"/>
      </w:r>
    </w:p>
    <w:p w:rsidR="002C022F" w:rsidRDefault="002C022F" w:rsidP="00BC2E21">
      <w:pPr>
        <w:pStyle w:val="TOC2"/>
        <w:tabs>
          <w:tab w:val="clear" w:pos="6804"/>
          <w:tab w:val="right" w:pos="6946"/>
        </w:tabs>
        <w:ind w:right="1984"/>
        <w:rPr>
          <w:rFonts w:asciiTheme="minorHAnsi" w:eastAsiaTheme="minorEastAsia" w:hAnsiTheme="minorHAnsi" w:cstheme="minorBidi"/>
          <w:color w:val="auto"/>
          <w:sz w:val="22"/>
          <w:szCs w:val="22"/>
          <w:lang w:eastAsia="en-AU"/>
        </w:rPr>
      </w:pPr>
      <w:r>
        <w:t>Subjects</w:t>
      </w:r>
      <w:r>
        <w:tab/>
      </w:r>
      <w:r>
        <w:fldChar w:fldCharType="begin"/>
      </w:r>
      <w:r>
        <w:instrText xml:space="preserve"> PAGEREF _Toc462303816 \h </w:instrText>
      </w:r>
      <w:r>
        <w:fldChar w:fldCharType="separate"/>
      </w:r>
      <w:r w:rsidR="00E10EF1">
        <w:t>17</w:t>
      </w:r>
      <w:r>
        <w:fldChar w:fldCharType="end"/>
      </w:r>
    </w:p>
    <w:p w:rsidR="002C022F" w:rsidRDefault="002C022F" w:rsidP="00BC2E21">
      <w:pPr>
        <w:pStyle w:val="TOC2"/>
        <w:tabs>
          <w:tab w:val="clear" w:pos="6804"/>
          <w:tab w:val="right" w:pos="6946"/>
        </w:tabs>
        <w:ind w:right="1984"/>
        <w:rPr>
          <w:rFonts w:asciiTheme="minorHAnsi" w:eastAsiaTheme="minorEastAsia" w:hAnsiTheme="minorHAnsi" w:cstheme="minorBidi"/>
          <w:color w:val="auto"/>
          <w:sz w:val="22"/>
          <w:szCs w:val="22"/>
          <w:lang w:eastAsia="en-AU"/>
        </w:rPr>
      </w:pPr>
      <w:r>
        <w:t>Qualifications completed</w:t>
      </w:r>
      <w:r>
        <w:tab/>
      </w:r>
      <w:r>
        <w:fldChar w:fldCharType="begin"/>
      </w:r>
      <w:r>
        <w:instrText xml:space="preserve"> PAGEREF _Toc462303817 \h </w:instrText>
      </w:r>
      <w:r>
        <w:fldChar w:fldCharType="separate"/>
      </w:r>
      <w:r w:rsidR="00E10EF1">
        <w:t>21</w:t>
      </w:r>
      <w:r>
        <w:fldChar w:fldCharType="end"/>
      </w:r>
    </w:p>
    <w:p w:rsidR="002C022F" w:rsidRDefault="002C022F" w:rsidP="00BC2E21">
      <w:pPr>
        <w:pStyle w:val="TOC1"/>
        <w:tabs>
          <w:tab w:val="clear" w:pos="6804"/>
          <w:tab w:val="right" w:pos="6946"/>
        </w:tabs>
        <w:ind w:right="2693"/>
        <w:rPr>
          <w:rFonts w:asciiTheme="minorHAnsi" w:eastAsiaTheme="minorEastAsia" w:hAnsiTheme="minorHAnsi" w:cstheme="minorBidi"/>
          <w:color w:val="auto"/>
          <w:sz w:val="22"/>
          <w:szCs w:val="22"/>
          <w:lang w:eastAsia="en-AU"/>
        </w:rPr>
      </w:pPr>
      <w:r>
        <w:t>Conclusion</w:t>
      </w:r>
      <w:r>
        <w:tab/>
      </w:r>
      <w:r>
        <w:fldChar w:fldCharType="begin"/>
      </w:r>
      <w:r>
        <w:instrText xml:space="preserve"> PAGEREF _Toc462303818 \h </w:instrText>
      </w:r>
      <w:r>
        <w:fldChar w:fldCharType="separate"/>
      </w:r>
      <w:r w:rsidR="00E10EF1">
        <w:t>25</w:t>
      </w:r>
      <w:r>
        <w:fldChar w:fldCharType="end"/>
      </w:r>
    </w:p>
    <w:p w:rsidR="00ED0C08" w:rsidRDefault="002947D3" w:rsidP="00972B52">
      <w:pPr>
        <w:pStyle w:val="Heading2"/>
      </w:pPr>
      <w:r>
        <w:rPr>
          <w:rFonts w:ascii="Avant Garde" w:hAnsi="Avant Garde"/>
          <w:noProof/>
          <w:color w:val="000000"/>
          <w:szCs w:val="19"/>
        </w:rPr>
        <w:fldChar w:fldCharType="end"/>
      </w:r>
      <w:bookmarkStart w:id="10" w:name="_Toc296497516"/>
      <w:bookmarkStart w:id="11" w:name="_Toc298162801"/>
      <w:bookmarkStart w:id="12" w:name="_Toc316371580"/>
      <w:bookmarkStart w:id="13" w:name="_Toc459114625"/>
      <w:bookmarkStart w:id="14" w:name="_Toc462303804"/>
      <w:r w:rsidR="00ED0C08">
        <w:t>Tables</w:t>
      </w:r>
      <w:bookmarkEnd w:id="10"/>
      <w:bookmarkEnd w:id="11"/>
      <w:bookmarkEnd w:id="12"/>
      <w:bookmarkEnd w:id="13"/>
      <w:bookmarkEnd w:id="14"/>
    </w:p>
    <w:p w:rsidR="009F3DA5" w:rsidRDefault="00ED0C08" w:rsidP="009F3DA5">
      <w:pPr>
        <w:pStyle w:val="TableofFigures"/>
        <w:tabs>
          <w:tab w:val="clear" w:pos="6804"/>
          <w:tab w:val="left" w:pos="950"/>
          <w:tab w:val="right" w:pos="6946"/>
        </w:tabs>
        <w:ind w:left="284" w:right="991" w:hanging="284"/>
        <w:rPr>
          <w:rFonts w:asciiTheme="minorHAnsi" w:eastAsiaTheme="minorEastAsia" w:hAnsiTheme="minorHAnsi" w:cstheme="minorBidi"/>
          <w:color w:val="auto"/>
          <w:sz w:val="22"/>
          <w:szCs w:val="22"/>
          <w:lang w:eastAsia="en-AU"/>
        </w:rPr>
      </w:pPr>
      <w:r>
        <w:fldChar w:fldCharType="begin"/>
      </w:r>
      <w:r>
        <w:instrText xml:space="preserve"> TOC \f F \t "tabletitle" \c </w:instrText>
      </w:r>
      <w:r>
        <w:fldChar w:fldCharType="separate"/>
      </w:r>
      <w:r w:rsidR="009F3DA5">
        <w:t>1</w:t>
      </w:r>
      <w:r w:rsidR="009F3DA5">
        <w:rPr>
          <w:rFonts w:asciiTheme="minorHAnsi" w:eastAsiaTheme="minorEastAsia" w:hAnsiTheme="minorHAnsi" w:cstheme="minorBidi"/>
          <w:color w:val="auto"/>
          <w:sz w:val="22"/>
          <w:szCs w:val="22"/>
          <w:lang w:eastAsia="en-AU"/>
        </w:rPr>
        <w:tab/>
      </w:r>
      <w:r w:rsidR="009F3DA5">
        <w:t>Data submissions by reporting period and training authority, 2015</w:t>
      </w:r>
      <w:r w:rsidR="009F3DA5">
        <w:tab/>
      </w:r>
      <w:r w:rsidR="009F3DA5">
        <w:fldChar w:fldCharType="begin"/>
      </w:r>
      <w:r w:rsidR="009F3DA5">
        <w:instrText xml:space="preserve"> PAGEREF _Toc462819471 \h </w:instrText>
      </w:r>
      <w:r w:rsidR="009F3DA5">
        <w:fldChar w:fldCharType="separate"/>
      </w:r>
      <w:r w:rsidR="00E10EF1">
        <w:t>9</w:t>
      </w:r>
      <w:r w:rsidR="009F3DA5">
        <w:fldChar w:fldCharType="end"/>
      </w:r>
    </w:p>
    <w:p w:rsidR="009F3DA5" w:rsidRDefault="009F3DA5" w:rsidP="009F3DA5">
      <w:pPr>
        <w:pStyle w:val="TableofFigures"/>
        <w:tabs>
          <w:tab w:val="clear" w:pos="6804"/>
          <w:tab w:val="left" w:pos="950"/>
          <w:tab w:val="right" w:pos="6946"/>
        </w:tabs>
        <w:ind w:left="284" w:hanging="284"/>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Students by reporting period and state/territory, 2015</w:t>
      </w:r>
      <w:r>
        <w:tab/>
      </w:r>
      <w:r>
        <w:fldChar w:fldCharType="begin"/>
      </w:r>
      <w:r>
        <w:instrText xml:space="preserve"> PAGEREF _Toc462819472 \h </w:instrText>
      </w:r>
      <w:r>
        <w:fldChar w:fldCharType="separate"/>
      </w:r>
      <w:r w:rsidR="00E10EF1">
        <w:t>10</w:t>
      </w:r>
      <w:r>
        <w:fldChar w:fldCharType="end"/>
      </w:r>
    </w:p>
    <w:p w:rsidR="009F3DA5" w:rsidRDefault="009F3DA5" w:rsidP="009F3DA5">
      <w:pPr>
        <w:pStyle w:val="TableofFigures"/>
        <w:tabs>
          <w:tab w:val="clear" w:pos="6804"/>
          <w:tab w:val="left" w:pos="950"/>
          <w:tab w:val="right" w:pos="6946"/>
        </w:tabs>
        <w:ind w:left="284" w:right="1275" w:hanging="284"/>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Program enrolments by reporting period and state/territory, 2015</w:t>
      </w:r>
      <w:r>
        <w:tab/>
      </w:r>
      <w:r>
        <w:fldChar w:fldCharType="begin"/>
      </w:r>
      <w:r>
        <w:instrText xml:space="preserve"> PAGEREF _Toc462819473 \h </w:instrText>
      </w:r>
      <w:r>
        <w:fldChar w:fldCharType="separate"/>
      </w:r>
      <w:r w:rsidR="00E10EF1">
        <w:t>12</w:t>
      </w:r>
      <w:r>
        <w:fldChar w:fldCharType="end"/>
      </w:r>
    </w:p>
    <w:p w:rsidR="009F3DA5" w:rsidRDefault="009F3DA5" w:rsidP="009F3DA5">
      <w:pPr>
        <w:pStyle w:val="TableofFigures"/>
        <w:tabs>
          <w:tab w:val="clear" w:pos="6804"/>
          <w:tab w:val="right" w:pos="6946"/>
        </w:tabs>
        <w:ind w:left="284" w:right="1558" w:hanging="284"/>
        <w:rPr>
          <w:rFonts w:asciiTheme="minorHAnsi" w:eastAsiaTheme="minorEastAsia" w:hAnsiTheme="minorHAnsi" w:cstheme="minorBidi"/>
          <w:color w:val="auto"/>
          <w:sz w:val="22"/>
          <w:szCs w:val="22"/>
          <w:lang w:eastAsia="en-AU"/>
        </w:rPr>
      </w:pPr>
      <w:r>
        <w:t xml:space="preserve">4  </w:t>
      </w:r>
      <w:r>
        <w:tab/>
        <w:t>Program enrolments by qualification level, reporting period and state/territory, 2015</w:t>
      </w:r>
      <w:r>
        <w:tab/>
      </w:r>
      <w:r>
        <w:fldChar w:fldCharType="begin"/>
      </w:r>
      <w:r>
        <w:instrText xml:space="preserve"> PAGEREF _Toc462819474 \h </w:instrText>
      </w:r>
      <w:r>
        <w:fldChar w:fldCharType="separate"/>
      </w:r>
      <w:r w:rsidR="00E10EF1">
        <w:t>13</w:t>
      </w:r>
      <w:r>
        <w:fldChar w:fldCharType="end"/>
      </w:r>
    </w:p>
    <w:p w:rsidR="009F3DA5" w:rsidRDefault="009F3DA5" w:rsidP="009F3DA5">
      <w:pPr>
        <w:pStyle w:val="TableofFigures"/>
        <w:tabs>
          <w:tab w:val="clear" w:pos="6804"/>
          <w:tab w:val="left" w:pos="950"/>
          <w:tab w:val="right" w:pos="6946"/>
        </w:tabs>
        <w:ind w:left="284" w:right="1558" w:hanging="284"/>
        <w:rPr>
          <w:rFonts w:asciiTheme="minorHAnsi" w:eastAsiaTheme="minorEastAsia" w:hAnsiTheme="minorHAnsi" w:cstheme="minorBidi"/>
          <w:color w:val="auto"/>
          <w:sz w:val="22"/>
          <w:szCs w:val="22"/>
          <w:lang w:eastAsia="en-AU"/>
        </w:rPr>
      </w:pPr>
      <w:r>
        <w:t>5</w:t>
      </w:r>
      <w:r>
        <w:rPr>
          <w:rFonts w:asciiTheme="minorHAnsi" w:eastAsiaTheme="minorEastAsia" w:hAnsiTheme="minorHAnsi" w:cstheme="minorBidi"/>
          <w:color w:val="auto"/>
          <w:sz w:val="22"/>
          <w:szCs w:val="22"/>
          <w:lang w:eastAsia="en-AU"/>
        </w:rPr>
        <w:tab/>
      </w:r>
      <w:r>
        <w:t>Program enrolments by type of accreditation, reporting period and state/territory, 2015</w:t>
      </w:r>
      <w:r>
        <w:tab/>
      </w:r>
      <w:r>
        <w:fldChar w:fldCharType="begin"/>
      </w:r>
      <w:r>
        <w:instrText xml:space="preserve"> PAGEREF _Toc462819476 \h </w:instrText>
      </w:r>
      <w:r>
        <w:fldChar w:fldCharType="separate"/>
      </w:r>
      <w:r w:rsidR="00E10EF1">
        <w:t>16</w:t>
      </w:r>
      <w:r>
        <w:fldChar w:fldCharType="end"/>
      </w:r>
    </w:p>
    <w:p w:rsidR="009F3DA5" w:rsidRDefault="009F3DA5" w:rsidP="009F3DA5">
      <w:pPr>
        <w:pStyle w:val="TableofFigures"/>
        <w:tabs>
          <w:tab w:val="clear" w:pos="6804"/>
          <w:tab w:val="left" w:pos="950"/>
          <w:tab w:val="right" w:pos="6946"/>
        </w:tabs>
        <w:ind w:left="284" w:right="1558" w:hanging="284"/>
        <w:rPr>
          <w:rFonts w:asciiTheme="minorHAnsi" w:eastAsiaTheme="minorEastAsia" w:hAnsiTheme="minorHAnsi" w:cstheme="minorBidi"/>
          <w:color w:val="auto"/>
          <w:sz w:val="22"/>
          <w:szCs w:val="22"/>
          <w:lang w:eastAsia="en-AU"/>
        </w:rPr>
      </w:pPr>
      <w:r>
        <w:t>6</w:t>
      </w:r>
      <w:r>
        <w:rPr>
          <w:rFonts w:asciiTheme="minorHAnsi" w:eastAsiaTheme="minorEastAsia" w:hAnsiTheme="minorHAnsi" w:cstheme="minorBidi"/>
          <w:color w:val="auto"/>
          <w:sz w:val="22"/>
          <w:szCs w:val="22"/>
          <w:lang w:eastAsia="en-AU"/>
        </w:rPr>
        <w:tab/>
      </w:r>
      <w:r>
        <w:t>Subject enrolments by reporting period and state/territory, 2015</w:t>
      </w:r>
      <w:r>
        <w:tab/>
      </w:r>
      <w:r>
        <w:fldChar w:fldCharType="begin"/>
      </w:r>
      <w:r>
        <w:instrText xml:space="preserve"> PAGEREF _Toc462819477 \h </w:instrText>
      </w:r>
      <w:r>
        <w:fldChar w:fldCharType="separate"/>
      </w:r>
      <w:r w:rsidR="00E10EF1">
        <w:t>17</w:t>
      </w:r>
      <w:r>
        <w:fldChar w:fldCharType="end"/>
      </w:r>
    </w:p>
    <w:p w:rsidR="009F3DA5" w:rsidRDefault="009F3DA5" w:rsidP="009F3DA5">
      <w:pPr>
        <w:pStyle w:val="TableofFigures"/>
        <w:tabs>
          <w:tab w:val="clear" w:pos="6804"/>
          <w:tab w:val="right" w:pos="6946"/>
        </w:tabs>
        <w:ind w:left="284" w:right="1558" w:hanging="284"/>
        <w:rPr>
          <w:rFonts w:asciiTheme="minorHAnsi" w:eastAsiaTheme="minorEastAsia" w:hAnsiTheme="minorHAnsi" w:cstheme="minorBidi"/>
          <w:color w:val="auto"/>
          <w:sz w:val="22"/>
          <w:szCs w:val="22"/>
          <w:lang w:eastAsia="en-AU"/>
        </w:rPr>
      </w:pPr>
      <w:r>
        <w:t xml:space="preserve">7 </w:t>
      </w:r>
      <w:r>
        <w:tab/>
        <w:t xml:space="preserve">Subject enrolments by subject outcome and reporting period, </w:t>
      </w:r>
      <w:r w:rsidR="00BC2E21">
        <w:br/>
      </w:r>
      <w:r>
        <w:t>Australia, 2015</w:t>
      </w:r>
      <w:r>
        <w:tab/>
      </w:r>
      <w:r>
        <w:fldChar w:fldCharType="begin"/>
      </w:r>
      <w:r>
        <w:instrText xml:space="preserve"> PAGEREF _Toc462819478 \h </w:instrText>
      </w:r>
      <w:r>
        <w:fldChar w:fldCharType="separate"/>
      </w:r>
      <w:r w:rsidR="00E10EF1">
        <w:t>17</w:t>
      </w:r>
      <w:r>
        <w:fldChar w:fldCharType="end"/>
      </w:r>
    </w:p>
    <w:p w:rsidR="009F3DA5" w:rsidRDefault="009F3DA5" w:rsidP="009F3DA5">
      <w:pPr>
        <w:pStyle w:val="TableofFigures"/>
        <w:tabs>
          <w:tab w:val="clear" w:pos="6804"/>
          <w:tab w:val="left" w:pos="950"/>
          <w:tab w:val="right" w:pos="6946"/>
        </w:tabs>
        <w:ind w:left="284" w:right="1558" w:hanging="284"/>
        <w:rPr>
          <w:rFonts w:asciiTheme="minorHAnsi" w:eastAsiaTheme="minorEastAsia" w:hAnsiTheme="minorHAnsi" w:cstheme="minorBidi"/>
          <w:color w:val="auto"/>
          <w:sz w:val="22"/>
          <w:szCs w:val="22"/>
          <w:lang w:eastAsia="en-AU"/>
        </w:rPr>
      </w:pPr>
      <w:r>
        <w:t>8</w:t>
      </w:r>
      <w:r>
        <w:rPr>
          <w:rFonts w:asciiTheme="minorHAnsi" w:eastAsiaTheme="minorEastAsia" w:hAnsiTheme="minorHAnsi" w:cstheme="minorBidi"/>
          <w:color w:val="auto"/>
          <w:sz w:val="22"/>
          <w:szCs w:val="22"/>
          <w:lang w:eastAsia="en-AU"/>
        </w:rPr>
        <w:tab/>
      </w:r>
      <w:r>
        <w:t xml:space="preserve">2014 AQF qualifications completed by reporting period and </w:t>
      </w:r>
      <w:r w:rsidR="00BC2E21">
        <w:br/>
      </w:r>
      <w:r>
        <w:t>state/territory, 2014—15 (%)</w:t>
      </w:r>
      <w:r>
        <w:tab/>
      </w:r>
      <w:r>
        <w:fldChar w:fldCharType="begin"/>
      </w:r>
      <w:r>
        <w:instrText xml:space="preserve"> PAGEREF _Toc462819479 \h </w:instrText>
      </w:r>
      <w:r>
        <w:fldChar w:fldCharType="separate"/>
      </w:r>
      <w:r w:rsidR="00E10EF1">
        <w:t>21</w:t>
      </w:r>
      <w:r>
        <w:fldChar w:fldCharType="end"/>
      </w:r>
    </w:p>
    <w:p w:rsidR="009F3DA5" w:rsidRDefault="009F3DA5" w:rsidP="009F3DA5">
      <w:pPr>
        <w:pStyle w:val="TableofFigures"/>
        <w:tabs>
          <w:tab w:val="clear" w:pos="6804"/>
          <w:tab w:val="left" w:pos="950"/>
          <w:tab w:val="right" w:pos="6946"/>
        </w:tabs>
        <w:ind w:left="284" w:right="1558" w:hanging="284"/>
        <w:rPr>
          <w:rFonts w:asciiTheme="minorHAnsi" w:eastAsiaTheme="minorEastAsia" w:hAnsiTheme="minorHAnsi" w:cstheme="minorBidi"/>
          <w:color w:val="auto"/>
          <w:sz w:val="22"/>
          <w:szCs w:val="22"/>
          <w:lang w:eastAsia="en-AU"/>
        </w:rPr>
      </w:pPr>
      <w:r>
        <w:t>9</w:t>
      </w:r>
      <w:r>
        <w:rPr>
          <w:rFonts w:asciiTheme="minorHAnsi" w:eastAsiaTheme="minorEastAsia" w:hAnsiTheme="minorHAnsi" w:cstheme="minorBidi"/>
          <w:color w:val="auto"/>
          <w:sz w:val="22"/>
          <w:szCs w:val="22"/>
          <w:lang w:eastAsia="en-AU"/>
        </w:rPr>
        <w:tab/>
      </w:r>
      <w:r>
        <w:t>2014 AQF qualifications completed by qualification level and reporting period, 2014—15 (%)</w:t>
      </w:r>
      <w:r>
        <w:tab/>
      </w:r>
      <w:r>
        <w:fldChar w:fldCharType="begin"/>
      </w:r>
      <w:r>
        <w:instrText xml:space="preserve"> PAGEREF _Toc462819480 \h </w:instrText>
      </w:r>
      <w:r>
        <w:fldChar w:fldCharType="separate"/>
      </w:r>
      <w:r w:rsidR="00E10EF1">
        <w:t>22</w:t>
      </w:r>
      <w:r>
        <w:fldChar w:fldCharType="end"/>
      </w:r>
    </w:p>
    <w:p w:rsidR="0068184C" w:rsidRDefault="00ED0C08" w:rsidP="0067161E">
      <w:pPr>
        <w:pStyle w:val="Heading2"/>
        <w:tabs>
          <w:tab w:val="right" w:pos="6946"/>
        </w:tabs>
        <w:rPr>
          <w:noProof/>
        </w:rPr>
      </w:pPr>
      <w:r>
        <w:fldChar w:fldCharType="end"/>
      </w:r>
      <w:bookmarkStart w:id="15" w:name="_Toc296497517"/>
      <w:bookmarkStart w:id="16" w:name="_Toc298162802"/>
      <w:bookmarkStart w:id="17" w:name="_Toc316371581"/>
      <w:bookmarkStart w:id="18" w:name="_Toc459114626"/>
      <w:bookmarkStart w:id="19" w:name="_Toc462303805"/>
      <w:r>
        <w:t>Figures</w:t>
      </w:r>
      <w:bookmarkEnd w:id="15"/>
      <w:bookmarkEnd w:id="16"/>
      <w:bookmarkEnd w:id="17"/>
      <w:bookmarkEnd w:id="18"/>
      <w:bookmarkEnd w:id="19"/>
      <w:r>
        <w:rPr>
          <w:rFonts w:ascii="Garamond" w:hAnsi="Garamond"/>
          <w:sz w:val="22"/>
        </w:rPr>
        <w:fldChar w:fldCharType="begin"/>
      </w:r>
      <w:r>
        <w:instrText xml:space="preserve"> TOC \t "Figuretitle" \c </w:instrText>
      </w:r>
      <w:r>
        <w:rPr>
          <w:rFonts w:ascii="Garamond" w:hAnsi="Garamond"/>
          <w:sz w:val="22"/>
        </w:rPr>
        <w:fldChar w:fldCharType="separate"/>
      </w:r>
    </w:p>
    <w:p w:rsidR="0068184C" w:rsidRPr="0068184C" w:rsidRDefault="0068184C" w:rsidP="0067161E">
      <w:pPr>
        <w:pStyle w:val="TableofFigures"/>
        <w:tabs>
          <w:tab w:val="clear" w:pos="6804"/>
          <w:tab w:val="left" w:pos="950"/>
          <w:tab w:val="right" w:pos="6946"/>
        </w:tabs>
        <w:ind w:left="284" w:hanging="284"/>
        <w:rPr>
          <w:rFonts w:eastAsiaTheme="minorEastAsia" w:cstheme="minorBidi"/>
          <w:color w:val="auto"/>
          <w:sz w:val="22"/>
          <w:szCs w:val="22"/>
          <w:lang w:eastAsia="en-AU"/>
        </w:rPr>
      </w:pPr>
      <w:r w:rsidRPr="0068184C">
        <w:rPr>
          <w:rFonts w:cs="Arial"/>
        </w:rPr>
        <w:t>1</w:t>
      </w:r>
      <w:r w:rsidRPr="0068184C">
        <w:rPr>
          <w:rFonts w:eastAsiaTheme="minorEastAsia" w:cstheme="minorBidi"/>
          <w:color w:val="auto"/>
          <w:sz w:val="22"/>
          <w:szCs w:val="22"/>
          <w:lang w:eastAsia="en-AU"/>
        </w:rPr>
        <w:tab/>
      </w:r>
      <w:r w:rsidRPr="0068184C">
        <w:rPr>
          <w:rFonts w:cs="Arial"/>
        </w:rPr>
        <w:t>Percentage of students reported in quarterly submissions, by state/territory, 2015</w:t>
      </w:r>
      <w:r w:rsidRPr="0068184C">
        <w:tab/>
      </w:r>
      <w:r w:rsidRPr="0068184C">
        <w:fldChar w:fldCharType="begin"/>
      </w:r>
      <w:r w:rsidRPr="0068184C">
        <w:instrText xml:space="preserve"> PAGEREF _Toc460421505 \h </w:instrText>
      </w:r>
      <w:r w:rsidRPr="0068184C">
        <w:fldChar w:fldCharType="separate"/>
      </w:r>
      <w:r w:rsidR="00E10EF1">
        <w:t>10</w:t>
      </w:r>
      <w:r w:rsidRPr="0068184C">
        <w:fldChar w:fldCharType="end"/>
      </w:r>
    </w:p>
    <w:p w:rsidR="0068184C" w:rsidRPr="0068184C" w:rsidRDefault="0068184C" w:rsidP="0067161E">
      <w:pPr>
        <w:pStyle w:val="TableofFigures"/>
        <w:tabs>
          <w:tab w:val="clear" w:pos="6804"/>
          <w:tab w:val="right" w:pos="6946"/>
        </w:tabs>
        <w:ind w:left="284" w:hanging="284"/>
        <w:rPr>
          <w:rFonts w:eastAsiaTheme="minorEastAsia" w:cstheme="minorBidi"/>
          <w:color w:val="auto"/>
          <w:sz w:val="22"/>
          <w:szCs w:val="22"/>
          <w:lang w:eastAsia="en-AU"/>
        </w:rPr>
      </w:pPr>
      <w:r w:rsidRPr="0068184C">
        <w:t xml:space="preserve">2  </w:t>
      </w:r>
      <w:r w:rsidR="00161B65">
        <w:tab/>
      </w:r>
      <w:r w:rsidRPr="0068184C">
        <w:t>Students by provider reporting type and data submission</w:t>
      </w:r>
      <w:r>
        <w:t xml:space="preserve"> p</w:t>
      </w:r>
      <w:r w:rsidRPr="0068184C">
        <w:t>eriod, by state/territory</w:t>
      </w:r>
      <w:r w:rsidRPr="0068184C">
        <w:tab/>
      </w:r>
      <w:r w:rsidRPr="0068184C">
        <w:fldChar w:fldCharType="begin"/>
      </w:r>
      <w:r w:rsidRPr="0068184C">
        <w:instrText xml:space="preserve"> PAGEREF _Toc460421506 \h </w:instrText>
      </w:r>
      <w:r w:rsidRPr="0068184C">
        <w:fldChar w:fldCharType="separate"/>
      </w:r>
      <w:r w:rsidR="00E10EF1">
        <w:t>11</w:t>
      </w:r>
      <w:r w:rsidRPr="0068184C">
        <w:fldChar w:fldCharType="end"/>
      </w:r>
    </w:p>
    <w:p w:rsidR="0068184C" w:rsidRPr="0068184C" w:rsidRDefault="0068184C" w:rsidP="0067161E">
      <w:pPr>
        <w:pStyle w:val="TableofFigures"/>
        <w:tabs>
          <w:tab w:val="clear" w:pos="6804"/>
          <w:tab w:val="right" w:pos="6946"/>
        </w:tabs>
        <w:ind w:left="284" w:hanging="284"/>
        <w:rPr>
          <w:rFonts w:eastAsiaTheme="minorEastAsia" w:cstheme="minorBidi"/>
          <w:color w:val="auto"/>
          <w:sz w:val="22"/>
          <w:szCs w:val="22"/>
          <w:lang w:eastAsia="en-AU"/>
        </w:rPr>
      </w:pPr>
      <w:r w:rsidRPr="0068184C">
        <w:t xml:space="preserve">3 </w:t>
      </w:r>
      <w:r w:rsidR="00161B65">
        <w:tab/>
      </w:r>
      <w:r w:rsidRPr="0068184C">
        <w:t>Subject outcomes by reporting period and state/territory (%)</w:t>
      </w:r>
      <w:r w:rsidRPr="0068184C">
        <w:tab/>
      </w:r>
      <w:r w:rsidRPr="0068184C">
        <w:fldChar w:fldCharType="begin"/>
      </w:r>
      <w:r w:rsidRPr="0068184C">
        <w:instrText xml:space="preserve"> PAGEREF _Toc460421507 \h </w:instrText>
      </w:r>
      <w:r w:rsidRPr="0068184C">
        <w:fldChar w:fldCharType="separate"/>
      </w:r>
      <w:r w:rsidR="00E10EF1">
        <w:t>18</w:t>
      </w:r>
      <w:r w:rsidRPr="0068184C">
        <w:fldChar w:fldCharType="end"/>
      </w:r>
    </w:p>
    <w:p w:rsidR="0068184C" w:rsidRPr="0068184C" w:rsidRDefault="0068184C" w:rsidP="0067161E">
      <w:pPr>
        <w:pStyle w:val="TableofFigures"/>
        <w:tabs>
          <w:tab w:val="clear" w:pos="6804"/>
          <w:tab w:val="right" w:pos="6946"/>
        </w:tabs>
        <w:ind w:left="284" w:hanging="284"/>
        <w:rPr>
          <w:rFonts w:eastAsiaTheme="minorEastAsia" w:cstheme="minorBidi"/>
          <w:color w:val="auto"/>
          <w:sz w:val="22"/>
          <w:szCs w:val="22"/>
          <w:lang w:eastAsia="en-AU"/>
        </w:rPr>
      </w:pPr>
      <w:r w:rsidRPr="0068184C">
        <w:t xml:space="preserve">4 </w:t>
      </w:r>
      <w:r w:rsidR="00161B65">
        <w:tab/>
      </w:r>
      <w:r w:rsidRPr="0068184C">
        <w:t>2014 AQF qualifications completed by qualification level, reporting period and state/territory</w:t>
      </w:r>
      <w:r w:rsidRPr="0068184C">
        <w:tab/>
      </w:r>
      <w:r w:rsidRPr="0068184C">
        <w:fldChar w:fldCharType="begin"/>
      </w:r>
      <w:r w:rsidRPr="0068184C">
        <w:instrText xml:space="preserve"> PAGEREF _Toc460421516 \h </w:instrText>
      </w:r>
      <w:r w:rsidRPr="0068184C">
        <w:fldChar w:fldCharType="separate"/>
      </w:r>
      <w:r w:rsidR="00E10EF1">
        <w:t>23</w:t>
      </w:r>
      <w:r w:rsidRPr="0068184C">
        <w:fldChar w:fldCharType="end"/>
      </w:r>
    </w:p>
    <w:p w:rsidR="00606061" w:rsidRPr="009B4D4E" w:rsidRDefault="00ED0C08" w:rsidP="0068184C">
      <w:pPr>
        <w:pStyle w:val="TableofFigures"/>
        <w:tabs>
          <w:tab w:val="left" w:pos="7088"/>
          <w:tab w:val="left" w:pos="7654"/>
        </w:tabs>
      </w:pPr>
      <w:r>
        <w:fldChar w:fldCharType="end"/>
      </w:r>
      <w:bookmarkStart w:id="20" w:name="_Toc416260886"/>
      <w:bookmarkEnd w:id="3"/>
      <w:bookmarkEnd w:id="4"/>
      <w:bookmarkEnd w:id="5"/>
      <w:bookmarkEnd w:id="6"/>
    </w:p>
    <w:p w:rsidR="00366E4E" w:rsidRDefault="00366E4E" w:rsidP="0075145B">
      <w:pPr>
        <w:spacing w:before="0" w:line="240" w:lineRule="auto"/>
        <w:rPr>
          <w:noProof/>
        </w:rPr>
        <w:sectPr w:rsidR="00366E4E" w:rsidSect="00BC2E21">
          <w:footerReference w:type="even" r:id="rId31"/>
          <w:footerReference w:type="default" r:id="rId32"/>
          <w:pgSz w:w="11907" w:h="16840" w:code="9"/>
          <w:pgMar w:top="1276" w:right="1984" w:bottom="992" w:left="1418" w:header="709" w:footer="556" w:gutter="0"/>
          <w:cols w:space="708"/>
          <w:docGrid w:linePitch="360"/>
        </w:sectPr>
      </w:pPr>
    </w:p>
    <w:p w:rsidR="00D459E5" w:rsidRDefault="00D459E5" w:rsidP="00D459E5">
      <w:pPr>
        <w:pStyle w:val="Heading1"/>
      </w:pPr>
      <w:bookmarkStart w:id="21" w:name="_Toc462303806"/>
      <w:r>
        <w:rPr>
          <w:noProof/>
          <w:lang w:eastAsia="en-AU"/>
        </w:rPr>
        <w:lastRenderedPageBreak/>
        <w:drawing>
          <wp:anchor distT="0" distB="0" distL="114300" distR="114300" simplePos="0" relativeHeight="252000256" behindDoc="1" locked="0" layoutInCell="1" allowOverlap="1" wp14:anchorId="2BAEF96E" wp14:editId="72A3AD20">
            <wp:simplePos x="0" y="0"/>
            <wp:positionH relativeFrom="column">
              <wp:posOffset>-2540</wp:posOffset>
            </wp:positionH>
            <wp:positionV relativeFrom="paragraph">
              <wp:posOffset>-38100</wp:posOffset>
            </wp:positionV>
            <wp:extent cx="417195" cy="417195"/>
            <wp:effectExtent l="0" t="0" r="1905" b="1905"/>
            <wp:wrapTight wrapText="bothSides">
              <wp:wrapPolygon edited="0">
                <wp:start x="4932" y="0"/>
                <wp:lineTo x="0" y="4932"/>
                <wp:lineTo x="0" y="16767"/>
                <wp:lineTo x="4932" y="20712"/>
                <wp:lineTo x="5918" y="20712"/>
                <wp:lineTo x="14795" y="20712"/>
                <wp:lineTo x="15781" y="20712"/>
                <wp:lineTo x="20712" y="16767"/>
                <wp:lineTo x="20712" y="4932"/>
                <wp:lineTo x="15781" y="0"/>
                <wp:lineTo x="4932" y="0"/>
              </wp:wrapPolygon>
            </wp:wrapTight>
            <wp:docPr id="6" name="Picture 6" descr="P:\PublicationComponents\Icons\TargetWithArrowFindings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ublicationComponents\Icons\TargetWithArrowFindings_Purple.em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7195" cy="417195"/>
                    </a:xfrm>
                    <a:prstGeom prst="rect">
                      <a:avLst/>
                    </a:prstGeom>
                    <a:noFill/>
                    <a:ln>
                      <a:noFill/>
                    </a:ln>
                  </pic:spPr>
                </pic:pic>
              </a:graphicData>
            </a:graphic>
            <wp14:sizeRelH relativeFrom="page">
              <wp14:pctWidth>0</wp14:pctWidth>
            </wp14:sizeRelH>
            <wp14:sizeRelV relativeFrom="page">
              <wp14:pctHeight>0</wp14:pctHeight>
            </wp14:sizeRelV>
          </wp:anchor>
        </w:drawing>
      </w:r>
      <w:r w:rsidR="00972B52">
        <w:t>Executive s</w:t>
      </w:r>
      <w:r>
        <w:t>ummary</w:t>
      </w:r>
      <w:bookmarkEnd w:id="21"/>
    </w:p>
    <w:p w:rsidR="00AE715E" w:rsidRPr="006A7D99" w:rsidRDefault="00AE715E" w:rsidP="00AE715E">
      <w:pPr>
        <w:pStyle w:val="Text"/>
        <w:rPr>
          <w:spacing w:val="-2"/>
        </w:rPr>
      </w:pPr>
      <w:r w:rsidRPr="006A7D99">
        <w:rPr>
          <w:spacing w:val="-2"/>
        </w:rPr>
        <w:t>Since 2015, the National Centre for Vocational Education Research (NCVER) has collected and reported data on government-funded students and</w:t>
      </w:r>
      <w:r w:rsidR="00161B65" w:rsidRPr="006A7D99">
        <w:rPr>
          <w:spacing w:val="-2"/>
        </w:rPr>
        <w:t xml:space="preserve"> courses on a quarterly basis. </w:t>
      </w:r>
      <w:r w:rsidRPr="006A7D99">
        <w:rPr>
          <w:spacing w:val="-2"/>
        </w:rPr>
        <w:t xml:space="preserve">The quarterly data submissions from state government departments responsible for training are cumulative, which allows additional data to be reported </w:t>
      </w:r>
      <w:r w:rsidR="00CD5EBC" w:rsidRPr="006A7D99">
        <w:rPr>
          <w:spacing w:val="-2"/>
        </w:rPr>
        <w:t>and</w:t>
      </w:r>
      <w:r w:rsidRPr="006A7D99">
        <w:rPr>
          <w:spacing w:val="-2"/>
        </w:rPr>
        <w:t xml:space="preserve"> corrections made to previously submitted data. The four reporting and submission periods are:</w:t>
      </w:r>
    </w:p>
    <w:p w:rsidR="00AE715E" w:rsidRPr="00161B65" w:rsidRDefault="00AE715E" w:rsidP="00161B65">
      <w:pPr>
        <w:pStyle w:val="Dotpoint1"/>
      </w:pPr>
      <w:r w:rsidRPr="00161B65">
        <w:t>January to March, submitted in May</w:t>
      </w:r>
    </w:p>
    <w:p w:rsidR="00AE715E" w:rsidRPr="00161B65" w:rsidRDefault="00AE715E" w:rsidP="00161B65">
      <w:pPr>
        <w:pStyle w:val="Dotpoint1"/>
      </w:pPr>
      <w:r w:rsidRPr="00161B65">
        <w:t>January to June, submitted in August</w:t>
      </w:r>
    </w:p>
    <w:p w:rsidR="00AE715E" w:rsidRPr="00161B65" w:rsidRDefault="00AE715E" w:rsidP="00161B65">
      <w:pPr>
        <w:pStyle w:val="Dotpoint1"/>
      </w:pPr>
      <w:r w:rsidRPr="00161B65">
        <w:t>January to September, submitted in November</w:t>
      </w:r>
    </w:p>
    <w:p w:rsidR="00AE715E" w:rsidRPr="00161B65" w:rsidRDefault="00AE715E" w:rsidP="00161B65">
      <w:pPr>
        <w:pStyle w:val="Dotpoint1"/>
      </w:pPr>
      <w:r w:rsidRPr="00161B65">
        <w:t>January to December, submitted in March.</w:t>
      </w:r>
    </w:p>
    <w:p w:rsidR="00AE715E" w:rsidRDefault="00AE715E" w:rsidP="00AE715E">
      <w:pPr>
        <w:pStyle w:val="Text"/>
      </w:pPr>
      <w:r w:rsidRPr="001265C1">
        <w:t xml:space="preserve">The first year of quarterly reporting has provided a useful insight into </w:t>
      </w:r>
      <w:r>
        <w:t xml:space="preserve">how </w:t>
      </w:r>
      <w:r w:rsidRPr="001265C1">
        <w:t xml:space="preserve">training activity </w:t>
      </w:r>
      <w:r>
        <w:t xml:space="preserve">is reported by </w:t>
      </w:r>
      <w:r w:rsidRPr="001265C1">
        <w:t xml:space="preserve">the different jurisdictions </w:t>
      </w:r>
      <w:r w:rsidR="00CD5EBC">
        <w:t>over</w:t>
      </w:r>
      <w:r w:rsidRPr="001265C1">
        <w:t xml:space="preserve"> a calendar year. </w:t>
      </w:r>
      <w:r>
        <w:t xml:space="preserve">This paper presents the results of some initial analysis of that data using the </w:t>
      </w:r>
      <w:r w:rsidRPr="00F846FF">
        <w:t xml:space="preserve">reporting scope that was in place for 2015 reporting, broadly defined as all activity delivered by government providers and government-funded activity delivered by community education and other registered providers. </w:t>
      </w:r>
    </w:p>
    <w:p w:rsidR="00AE715E" w:rsidRPr="00A22CC1" w:rsidRDefault="00AE715E" w:rsidP="00561394">
      <w:pPr>
        <w:pStyle w:val="Heading2"/>
      </w:pPr>
      <w:bookmarkStart w:id="22" w:name="_Toc462303807"/>
      <w:r w:rsidRPr="00A22CC1">
        <w:t>Students</w:t>
      </w:r>
      <w:bookmarkEnd w:id="22"/>
    </w:p>
    <w:p w:rsidR="00AE715E" w:rsidRDefault="00AE715E" w:rsidP="00AE715E">
      <w:pPr>
        <w:pStyle w:val="Text"/>
      </w:pPr>
      <w:r>
        <w:t xml:space="preserve">Analysis shows that nationally, 49.3% of the annual student numbers </w:t>
      </w:r>
      <w:r w:rsidRPr="001265C1">
        <w:t>w</w:t>
      </w:r>
      <w:r>
        <w:t>ere</w:t>
      </w:r>
      <w:r w:rsidRPr="001265C1">
        <w:t xml:space="preserve"> reported to NCVER in the first quarter</w:t>
      </w:r>
      <w:r>
        <w:t>ly submission (January to March 2015). There was, however, considerable variation among the states and territories in the proportion of students reported in the first quarter — ranging from 25.9% in South Australia to 56.3% in Tasmania. The low proportion of students (25.9%) in South Australia appears to be an anomaly associated with the first year, as numbers have increased by 63.1% in the January to March 2016 data submission. Therefore, it is expected that — nationally — the proportion reported in the first quarterly submission will increase in 2016.</w:t>
      </w:r>
    </w:p>
    <w:p w:rsidR="00AE715E" w:rsidRPr="00A22CC1" w:rsidRDefault="00AE715E" w:rsidP="00561394">
      <w:pPr>
        <w:pStyle w:val="Heading2"/>
      </w:pPr>
      <w:bookmarkStart w:id="23" w:name="_Toc462303808"/>
      <w:r w:rsidRPr="00A22CC1">
        <w:t>Program</w:t>
      </w:r>
      <w:r>
        <w:t>s</w:t>
      </w:r>
      <w:bookmarkEnd w:id="23"/>
    </w:p>
    <w:p w:rsidR="00AE715E" w:rsidRDefault="00AE715E" w:rsidP="00AE715E">
      <w:pPr>
        <w:pStyle w:val="Text"/>
      </w:pPr>
      <w:r>
        <w:t xml:space="preserve">Program enrolments follow </w:t>
      </w:r>
      <w:r w:rsidR="00CD5EBC">
        <w:t>an</w:t>
      </w:r>
      <w:r>
        <w:t xml:space="preserve"> expected pattern</w:t>
      </w:r>
      <w:r w:rsidR="00CD5EBC">
        <w:t>,</w:t>
      </w:r>
      <w:r>
        <w:t xml:space="preserve"> with </w:t>
      </w:r>
      <w:r w:rsidR="00CD5EBC">
        <w:t xml:space="preserve">a </w:t>
      </w:r>
      <w:r>
        <w:t xml:space="preserve">higher proportion of diploma </w:t>
      </w:r>
      <w:r w:rsidR="00CD5EBC">
        <w:t>and</w:t>
      </w:r>
      <w:r>
        <w:t xml:space="preserve"> higher qualifications reported in the January to March submission</w:t>
      </w:r>
      <w:r w:rsidR="00BC2E21">
        <w:t>,</w:t>
      </w:r>
      <w:r>
        <w:t xml:space="preserve"> compared with other qualifications. Generally, the lower the qualification level, the lower the proportion of program enrolments reported in the January to March submission and the more evenly they </w:t>
      </w:r>
      <w:r w:rsidR="00BC2E21">
        <w:t>are</w:t>
      </w:r>
      <w:r>
        <w:t xml:space="preserve"> distributed throughout the year.</w:t>
      </w:r>
    </w:p>
    <w:p w:rsidR="00AE715E" w:rsidRPr="00A22CC1" w:rsidRDefault="00AE715E" w:rsidP="00561394">
      <w:pPr>
        <w:pStyle w:val="Heading2"/>
      </w:pPr>
      <w:bookmarkStart w:id="24" w:name="_Toc462303809"/>
      <w:r w:rsidRPr="00A22CC1">
        <w:t>Subjects</w:t>
      </w:r>
      <w:bookmarkEnd w:id="24"/>
    </w:p>
    <w:p w:rsidR="00AE715E" w:rsidRDefault="00AE715E" w:rsidP="00AE715E">
      <w:pPr>
        <w:pStyle w:val="Text"/>
      </w:pPr>
      <w:r>
        <w:t xml:space="preserve">In 2015, there were almost 14.4 million subject enrolments reported in Australia. Of these, 5.5 million (38.6%) were reported in the January to March submission, of which only 1.5 million subjects had been reported with a final result. The remaining </w:t>
      </w:r>
      <w:r w:rsidR="00972B52">
        <w:t>4</w:t>
      </w:r>
      <w:r>
        <w:t xml:space="preserve"> million enrolments were either continuing studies or not yet available outcomes. As a greater number of subject enrolments are reported in each quarterly submission, the proportion with a finalised outcome increases and the proportion with </w:t>
      </w:r>
      <w:r w:rsidR="00CD5EBC">
        <w:t>‘</w:t>
      </w:r>
      <w:r>
        <w:t>continuing</w:t>
      </w:r>
      <w:r w:rsidR="00CD5EBC">
        <w:t>’</w:t>
      </w:r>
      <w:r>
        <w:t xml:space="preserve"> or </w:t>
      </w:r>
      <w:r w:rsidR="00CD5EBC">
        <w:t>‘</w:t>
      </w:r>
      <w:r>
        <w:t>not yet available</w:t>
      </w:r>
      <w:r w:rsidR="00CD5EBC">
        <w:t>’</w:t>
      </w:r>
      <w:r>
        <w:t xml:space="preserve"> outcomes decreases.</w:t>
      </w:r>
    </w:p>
    <w:p w:rsidR="0070267E" w:rsidRDefault="0070267E">
      <w:pPr>
        <w:spacing w:before="0" w:line="240" w:lineRule="auto"/>
        <w:rPr>
          <w:rFonts w:ascii="Arial" w:hAnsi="Arial" w:cs="Tahoma"/>
          <w:sz w:val="28"/>
        </w:rPr>
      </w:pPr>
      <w:bookmarkStart w:id="25" w:name="_Toc462303810"/>
      <w:r>
        <w:br w:type="page"/>
      </w:r>
    </w:p>
    <w:p w:rsidR="00AE715E" w:rsidRPr="00A22CC1" w:rsidRDefault="00AE715E" w:rsidP="00561394">
      <w:pPr>
        <w:pStyle w:val="Heading2"/>
      </w:pPr>
      <w:r w:rsidRPr="00A22CC1">
        <w:lastRenderedPageBreak/>
        <w:t>Qualifications completed</w:t>
      </w:r>
      <w:bookmarkEnd w:id="25"/>
    </w:p>
    <w:p w:rsidR="00AE715E" w:rsidRDefault="00AE715E" w:rsidP="00AE715E">
      <w:pPr>
        <w:pStyle w:val="Text"/>
      </w:pPr>
      <w:r>
        <w:t>One of the proposed benefits of quarterly reporting is that data on qualifications completed could be reported sooner. The reporting of qualifications completed for government-funded activity currently</w:t>
      </w:r>
      <w:r w:rsidR="00972B52">
        <w:t xml:space="preserve"> has a lag of one</w:t>
      </w:r>
      <w:r>
        <w:t xml:space="preserve"> year, as NCVER waits for additional data to be reported subsequent to the year the </w:t>
      </w:r>
      <w:r w:rsidR="00972B52">
        <w:t>q</w:t>
      </w:r>
      <w:r>
        <w:t>ualification was completed.</w:t>
      </w:r>
    </w:p>
    <w:p w:rsidR="00AE715E" w:rsidRPr="00A71928" w:rsidRDefault="00AE715E" w:rsidP="00AE715E">
      <w:pPr>
        <w:pStyle w:val="Text"/>
      </w:pPr>
      <w:r>
        <w:t>This analysis shows that the majority of</w:t>
      </w:r>
      <w:r w:rsidRPr="00A71928">
        <w:t xml:space="preserve"> </w:t>
      </w:r>
      <w:r>
        <w:t xml:space="preserve">qualifications completed within a calendar year are reported in the January to December submission, providing </w:t>
      </w:r>
      <w:r w:rsidRPr="00A71928">
        <w:t xml:space="preserve">sufficient </w:t>
      </w:r>
      <w:r>
        <w:t xml:space="preserve">information </w:t>
      </w:r>
      <w:r w:rsidRPr="00A71928">
        <w:t xml:space="preserve">to allow preliminary qualifications completed data to be reported in the year the qualification was completed. </w:t>
      </w:r>
      <w:r>
        <w:t xml:space="preserve">For example, </w:t>
      </w:r>
      <w:r w:rsidRPr="00A71928">
        <w:t>86.7%</w:t>
      </w:r>
      <w:r>
        <w:t xml:space="preserve"> of 2014 qualifications completed were reported in the January to December 2014 submission, with</w:t>
      </w:r>
      <w:r w:rsidRPr="00A71928">
        <w:t xml:space="preserve"> 97.2% of all 2014 qualifications completed reported by the middle of the following year.</w:t>
      </w:r>
    </w:p>
    <w:p w:rsidR="00AE715E" w:rsidRPr="00A22CC1" w:rsidRDefault="00AE715E" w:rsidP="00561394">
      <w:pPr>
        <w:pStyle w:val="Heading2"/>
      </w:pPr>
      <w:bookmarkStart w:id="26" w:name="_Toc462303811"/>
      <w:r w:rsidRPr="00A22CC1">
        <w:t>Summary</w:t>
      </w:r>
      <w:bookmarkEnd w:id="26"/>
    </w:p>
    <w:p w:rsidR="00AE715E" w:rsidRDefault="00AE715E" w:rsidP="00AE715E">
      <w:pPr>
        <w:pStyle w:val="Text"/>
      </w:pPr>
      <w:r>
        <w:t>A number of revisions to previously submitted data are evident in the quarterly data. Some of these revisions were due to the changes in reporting practices, while others address</w:t>
      </w:r>
      <w:r w:rsidR="00972B52">
        <w:t>ed</w:t>
      </w:r>
      <w:r>
        <w:t xml:space="preserve"> data quality issues in previously submitted data. </w:t>
      </w:r>
      <w:r w:rsidRPr="001265C1">
        <w:t xml:space="preserve">It will most likely take a few years of quarterly reporting before </w:t>
      </w:r>
      <w:r>
        <w:t xml:space="preserve">data submissions </w:t>
      </w:r>
      <w:r w:rsidRPr="001265C1">
        <w:t xml:space="preserve">stabilise </w:t>
      </w:r>
      <w:r w:rsidR="00972B52">
        <w:t>sufficiently enough to</w:t>
      </w:r>
      <w:r>
        <w:t xml:space="preserve"> be used as </w:t>
      </w:r>
      <w:r w:rsidRPr="001265C1">
        <w:t xml:space="preserve">reliable </w:t>
      </w:r>
      <w:r>
        <w:t xml:space="preserve">trend </w:t>
      </w:r>
      <w:r w:rsidRPr="001265C1">
        <w:t>indicators of annual training activity.</w:t>
      </w:r>
    </w:p>
    <w:p w:rsidR="00AE715E" w:rsidRDefault="00AE715E" w:rsidP="00AE715E"/>
    <w:p w:rsidR="004708E2" w:rsidRDefault="004708E2" w:rsidP="004708E2">
      <w:pPr>
        <w:pStyle w:val="Heading1"/>
        <w:rPr>
          <w:rFonts w:ascii="Trebuchet MS" w:hAnsi="Trebuchet MS" w:cs="Times New Roman"/>
          <w:color w:val="auto"/>
          <w:kern w:val="0"/>
          <w:sz w:val="19"/>
          <w:szCs w:val="20"/>
        </w:rPr>
      </w:pPr>
    </w:p>
    <w:p w:rsidR="00F846FF" w:rsidRPr="001D17C2" w:rsidRDefault="00606061" w:rsidP="00A05C7F">
      <w:pPr>
        <w:pStyle w:val="Heading1"/>
      </w:pPr>
      <w:r>
        <w:rPr>
          <w:noProof/>
        </w:rPr>
        <w:br w:type="page"/>
      </w:r>
      <w:bookmarkStart w:id="27" w:name="_Toc462303812"/>
      <w:bookmarkStart w:id="28" w:name="_Toc316371585"/>
      <w:r w:rsidR="00F846FF">
        <w:lastRenderedPageBreak/>
        <w:t>Background</w:t>
      </w:r>
      <w:bookmarkEnd w:id="27"/>
    </w:p>
    <w:p w:rsidR="00F846FF" w:rsidRDefault="001D17C2" w:rsidP="0075145B">
      <w:pPr>
        <w:pStyle w:val="Text"/>
      </w:pPr>
      <w:r>
        <w:rPr>
          <w:noProof/>
          <w:lang w:eastAsia="en-AU"/>
        </w:rPr>
        <w:drawing>
          <wp:anchor distT="0" distB="0" distL="114300" distR="114300" simplePos="0" relativeHeight="251949056" behindDoc="1" locked="0" layoutInCell="1" allowOverlap="1" wp14:anchorId="5A6579A4" wp14:editId="01F86259">
            <wp:simplePos x="0" y="0"/>
            <wp:positionH relativeFrom="column">
              <wp:posOffset>9249</wp:posOffset>
            </wp:positionH>
            <wp:positionV relativeFrom="paragraph">
              <wp:posOffset>-621629</wp:posOffset>
            </wp:positionV>
            <wp:extent cx="413385" cy="413385"/>
            <wp:effectExtent l="0" t="0" r="5715" b="5715"/>
            <wp:wrapTight wrapText="bothSides">
              <wp:wrapPolygon edited="0">
                <wp:start x="4977" y="0"/>
                <wp:lineTo x="0" y="4977"/>
                <wp:lineTo x="0" y="16922"/>
                <wp:lineTo x="4977" y="20903"/>
                <wp:lineTo x="5972" y="20903"/>
                <wp:lineTo x="14931" y="20903"/>
                <wp:lineTo x="15926" y="20903"/>
                <wp:lineTo x="20903" y="16922"/>
                <wp:lineTo x="20903" y="4977"/>
                <wp:lineTo x="15926" y="0"/>
                <wp:lineTo x="4977" y="0"/>
              </wp:wrapPolygon>
            </wp:wrapTight>
            <wp:docPr id="70" name="Picture 70"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PublicationComponents\Icons\ExecutiveSummary.em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F846FF">
        <w:t>The topic of more frequent and timely</w:t>
      </w:r>
      <w:r w:rsidR="00BC2E21">
        <w:t xml:space="preserve"> vocational education and training (</w:t>
      </w:r>
      <w:r w:rsidR="00F846FF">
        <w:t>VET</w:t>
      </w:r>
      <w:r w:rsidR="00BC2E21">
        <w:t>)</w:t>
      </w:r>
      <w:r w:rsidR="00F846FF">
        <w:t xml:space="preserve"> data has been an issue of interest for a number of years. The data governance work of the VET Data Strategy Action Group on more frequent and timely VET data became a </w:t>
      </w:r>
      <w:r w:rsidR="00F846FF" w:rsidRPr="002F4E4C">
        <w:t xml:space="preserve">key element of the </w:t>
      </w:r>
      <w:r w:rsidR="00F846FF">
        <w:t>VET reform</w:t>
      </w:r>
      <w:r w:rsidR="00F846FF" w:rsidRPr="002F4E4C">
        <w:t xml:space="preserve"> agenda</w:t>
      </w:r>
      <w:r w:rsidR="00F846FF">
        <w:t xml:space="preserve">. It was written into the Council of Australian Government (COAG) </w:t>
      </w:r>
      <w:r w:rsidR="00F846FF" w:rsidRPr="002F4E4C">
        <w:t>S</w:t>
      </w:r>
      <w:r w:rsidR="00F846FF">
        <w:t>tanding Council on Tertiary Education, Skills and Employment (S</w:t>
      </w:r>
      <w:r w:rsidR="00F846FF" w:rsidRPr="002F4E4C">
        <w:t>COTESE</w:t>
      </w:r>
      <w:r w:rsidR="00F846FF">
        <w:t xml:space="preserve">) work program and became one of </w:t>
      </w:r>
      <w:r w:rsidR="00F846FF" w:rsidRPr="002F4E4C">
        <w:t>the Data and Performance Measurement milestone</w:t>
      </w:r>
      <w:r w:rsidR="00F846FF">
        <w:t>s (</w:t>
      </w:r>
      <w:r w:rsidR="00F846FF" w:rsidRPr="002F4E4C">
        <w:t>5.2.1</w:t>
      </w:r>
      <w:r w:rsidR="00F846FF">
        <w:t xml:space="preserve">), supporting </w:t>
      </w:r>
      <w:r w:rsidR="00F846FF" w:rsidRPr="002F4E4C">
        <w:t xml:space="preserve">SCOTESE in </w:t>
      </w:r>
      <w:r w:rsidR="00F846FF">
        <w:t>its</w:t>
      </w:r>
      <w:r w:rsidR="00F846FF" w:rsidRPr="002F4E4C">
        <w:t xml:space="preserve"> work </w:t>
      </w:r>
      <w:r w:rsidR="00F846FF">
        <w:t>relating to</w:t>
      </w:r>
      <w:r w:rsidR="00F846FF" w:rsidRPr="002F4E4C">
        <w:t xml:space="preserve"> </w:t>
      </w:r>
      <w:r w:rsidR="00F846FF" w:rsidRPr="00D168B0">
        <w:t>priority issue #5:</w:t>
      </w:r>
      <w:r w:rsidR="00F846FF" w:rsidRPr="00F7501F">
        <w:rPr>
          <w:i/>
        </w:rPr>
        <w:t xml:space="preserve"> Enhancing national research, analysis, data and information provision on tertiary education and </w:t>
      </w:r>
      <w:r w:rsidR="00F846FF" w:rsidRPr="00983862">
        <w:rPr>
          <w:i/>
        </w:rPr>
        <w:t>training</w:t>
      </w:r>
      <w:r w:rsidR="00F846FF" w:rsidRPr="00983862">
        <w:t>.</w:t>
      </w:r>
      <w:r w:rsidR="00022241" w:rsidRPr="00983862">
        <w:rPr>
          <w:rStyle w:val="FootnoteReference"/>
        </w:rPr>
        <w:footnoteReference w:id="1"/>
      </w:r>
      <w:r w:rsidR="00F846FF">
        <w:t xml:space="preserve"> </w:t>
      </w:r>
    </w:p>
    <w:p w:rsidR="00972B52" w:rsidRDefault="00F846FF" w:rsidP="0075145B">
      <w:pPr>
        <w:pStyle w:val="Text"/>
      </w:pPr>
      <w:r>
        <w:t>A trial of more frequent reporting was undertaken by the previous South Australian Department of Further Education, Employment, Science and Technology</w:t>
      </w:r>
      <w:r w:rsidR="00735F1B">
        <w:t xml:space="preserve"> (</w:t>
      </w:r>
      <w:r w:rsidR="00735F1B" w:rsidRPr="00735F1B">
        <w:t>DFEEST</w:t>
      </w:r>
      <w:r w:rsidR="00735F1B">
        <w:t>)</w:t>
      </w:r>
      <w:r>
        <w:t xml:space="preserve">, in association the National Centre for Vocational Education Research (NCVER) in </w:t>
      </w:r>
      <w:r w:rsidRPr="00E52306">
        <w:t>November 2013</w:t>
      </w:r>
      <w:r>
        <w:t xml:space="preserve">. </w:t>
      </w:r>
      <w:r w:rsidRPr="002F4E4C">
        <w:t xml:space="preserve">The purpose of the trial </w:t>
      </w:r>
      <w:r>
        <w:t>was</w:t>
      </w:r>
      <w:r w:rsidRPr="002F4E4C">
        <w:t xml:space="preserve"> to</w:t>
      </w:r>
      <w:r w:rsidR="00972B52">
        <w:t>:</w:t>
      </w:r>
      <w:r w:rsidRPr="002F4E4C">
        <w:t xml:space="preserve"> </w:t>
      </w:r>
    </w:p>
    <w:p w:rsidR="00972B52" w:rsidRDefault="00F846FF" w:rsidP="00972B52">
      <w:pPr>
        <w:pStyle w:val="Text"/>
        <w:numPr>
          <w:ilvl w:val="0"/>
          <w:numId w:val="22"/>
        </w:numPr>
      </w:pPr>
      <w:r w:rsidRPr="002F4E4C">
        <w:t xml:space="preserve">identify and propose solutions to </w:t>
      </w:r>
      <w:r w:rsidR="00735F1B">
        <w:t>possible</w:t>
      </w:r>
      <w:r w:rsidRPr="002F4E4C">
        <w:t xml:space="preserve"> implementation </w:t>
      </w:r>
      <w:r w:rsidR="00983862" w:rsidRPr="002F4E4C">
        <w:t>issues</w:t>
      </w:r>
    </w:p>
    <w:p w:rsidR="00972B52" w:rsidRDefault="00F846FF" w:rsidP="00972B52">
      <w:pPr>
        <w:pStyle w:val="Text"/>
        <w:numPr>
          <w:ilvl w:val="0"/>
          <w:numId w:val="22"/>
        </w:numPr>
      </w:pPr>
      <w:r w:rsidRPr="002F4E4C">
        <w:t xml:space="preserve">assess </w:t>
      </w:r>
      <w:r w:rsidRPr="005C3505">
        <w:t>data quality</w:t>
      </w:r>
    </w:p>
    <w:p w:rsidR="00972B52" w:rsidRDefault="00F846FF" w:rsidP="00972B52">
      <w:pPr>
        <w:pStyle w:val="Text"/>
        <w:numPr>
          <w:ilvl w:val="0"/>
          <w:numId w:val="22"/>
        </w:numPr>
      </w:pPr>
      <w:r>
        <w:t>assess when completions data is finalised</w:t>
      </w:r>
    </w:p>
    <w:p w:rsidR="000A057A" w:rsidRDefault="00F846FF" w:rsidP="00972B52">
      <w:pPr>
        <w:pStyle w:val="Text"/>
        <w:numPr>
          <w:ilvl w:val="0"/>
          <w:numId w:val="22"/>
        </w:numPr>
      </w:pPr>
      <w:r w:rsidRPr="005C3505">
        <w:t>and estimate costs associated with the submission and reporting of more frequent VET data.</w:t>
      </w:r>
      <w:r>
        <w:t xml:space="preserve"> </w:t>
      </w:r>
    </w:p>
    <w:p w:rsidR="00F846FF" w:rsidRDefault="00F846FF" w:rsidP="0075145B">
      <w:pPr>
        <w:pStyle w:val="Text"/>
      </w:pPr>
      <w:r w:rsidRPr="00E52306">
        <w:t xml:space="preserve">NCVER received a series of VET data files from </w:t>
      </w:r>
      <w:r w:rsidR="00735F1B">
        <w:t>DFEEST</w:t>
      </w:r>
      <w:r w:rsidR="00735F1B" w:rsidRPr="00E52306">
        <w:t xml:space="preserve"> </w:t>
      </w:r>
      <w:r w:rsidRPr="00E52306">
        <w:t>covering both public and private</w:t>
      </w:r>
      <w:r>
        <w:t xml:space="preserve"> VET training activity. </w:t>
      </w:r>
      <w:r w:rsidRPr="004D120E">
        <w:t xml:space="preserve">NCVER and </w:t>
      </w:r>
      <w:r w:rsidR="00735F1B">
        <w:t>the DFEEST</w:t>
      </w:r>
      <w:r w:rsidR="00735F1B" w:rsidRPr="004D120E">
        <w:t xml:space="preserve"> </w:t>
      </w:r>
      <w:r w:rsidRPr="004D120E">
        <w:t xml:space="preserve">used existing database, validation, analytical </w:t>
      </w:r>
      <w:r>
        <w:t xml:space="preserve">data quality </w:t>
      </w:r>
      <w:r w:rsidRPr="004D120E">
        <w:t>and reporting software and tools to clean</w:t>
      </w:r>
      <w:r>
        <w:t>,</w:t>
      </w:r>
      <w:r w:rsidRPr="004D120E">
        <w:t xml:space="preserve"> extract </w:t>
      </w:r>
      <w:r>
        <w:t xml:space="preserve">and </w:t>
      </w:r>
      <w:r w:rsidRPr="004D120E">
        <w:t>validate the</w:t>
      </w:r>
      <w:r w:rsidR="00AE715E">
        <w:t>se</w:t>
      </w:r>
      <w:r w:rsidRPr="004D120E">
        <w:t xml:space="preserve"> data</w:t>
      </w:r>
      <w:r>
        <w:t xml:space="preserve"> in the same manner used for the annual VET data submissions</w:t>
      </w:r>
      <w:r w:rsidR="00AE715E">
        <w:t>.</w:t>
      </w:r>
      <w:r w:rsidR="00735F1B">
        <w:rPr>
          <w:rStyle w:val="FootnoteReference"/>
        </w:rPr>
        <w:footnoteReference w:id="2"/>
      </w:r>
    </w:p>
    <w:p w:rsidR="00F846FF" w:rsidRDefault="00F846FF" w:rsidP="0075145B">
      <w:pPr>
        <w:pStyle w:val="Text"/>
      </w:pPr>
      <w:r>
        <w:t xml:space="preserve">NCVER </w:t>
      </w:r>
      <w:r w:rsidR="00735F1B">
        <w:t>deemed the trial a</w:t>
      </w:r>
      <w:r>
        <w:t xml:space="preserve"> success</w:t>
      </w:r>
      <w:r w:rsidR="00735F1B">
        <w:t>,</w:t>
      </w:r>
      <w:r>
        <w:t xml:space="preserve"> and </w:t>
      </w:r>
      <w:r w:rsidR="00C01A97">
        <w:t xml:space="preserve">the </w:t>
      </w:r>
      <w:r>
        <w:t>more frequent reporting of VET data</w:t>
      </w:r>
      <w:r w:rsidR="00AE715E">
        <w:t xml:space="preserve"> </w:t>
      </w:r>
      <w:r w:rsidR="00C01A97">
        <w:t xml:space="preserve">was </w:t>
      </w:r>
      <w:r w:rsidR="00AE715E">
        <w:t>implemented</w:t>
      </w:r>
      <w:r>
        <w:t>. In the first instance, a mid-year data collection was conducted, in which data for the January</w:t>
      </w:r>
      <w:r w:rsidR="00735F1B">
        <w:t xml:space="preserve"> to </w:t>
      </w:r>
      <w:r>
        <w:t>June 2014 period w</w:t>
      </w:r>
      <w:r w:rsidR="00C01A97">
        <w:t>ere</w:t>
      </w:r>
      <w:r>
        <w:t xml:space="preserve"> submitted to NCVER in August 2014</w:t>
      </w:r>
      <w:r w:rsidR="00C01A97">
        <w:t xml:space="preserve"> </w:t>
      </w:r>
      <w:r w:rsidR="00561394">
        <w:t>from</w:t>
      </w:r>
      <w:r w:rsidR="00C01A97">
        <w:t xml:space="preserve"> all states and territories</w:t>
      </w:r>
      <w:r>
        <w:t xml:space="preserve">. This was followed by the annual January to December 2014 </w:t>
      </w:r>
      <w:r w:rsidR="00C01A97">
        <w:t>collection</w:t>
      </w:r>
      <w:r>
        <w:t xml:space="preserve"> in March 2015. Since then there have been quarterly data submissions to the </w:t>
      </w:r>
      <w:r w:rsidR="00735F1B">
        <w:t xml:space="preserve">National </w:t>
      </w:r>
      <w:r>
        <w:t>VET Provider Collection. The quarterly data submissions are cumulative, which allows additional data to be reported and also corrections made to previously submitted data. The four reporting and submission periods are:</w:t>
      </w:r>
    </w:p>
    <w:p w:rsidR="00F846FF" w:rsidRDefault="00F846FF" w:rsidP="00007809">
      <w:pPr>
        <w:pStyle w:val="Dotpoint1"/>
      </w:pPr>
      <w:r>
        <w:t>January to March, submitted in May</w:t>
      </w:r>
    </w:p>
    <w:p w:rsidR="00F846FF" w:rsidRDefault="00F846FF" w:rsidP="00007809">
      <w:pPr>
        <w:pStyle w:val="Dotpoint1"/>
      </w:pPr>
      <w:r>
        <w:t>January to June, submitted in August</w:t>
      </w:r>
    </w:p>
    <w:p w:rsidR="00F846FF" w:rsidRDefault="00F846FF" w:rsidP="00007809">
      <w:pPr>
        <w:pStyle w:val="Dotpoint1"/>
      </w:pPr>
      <w:r>
        <w:t>January to September, submitted in November</w:t>
      </w:r>
    </w:p>
    <w:p w:rsidR="00F846FF" w:rsidRDefault="00F846FF" w:rsidP="00007809">
      <w:pPr>
        <w:pStyle w:val="Dotpoint1"/>
      </w:pPr>
      <w:r>
        <w:t>January to December, submitted in March</w:t>
      </w:r>
      <w:r w:rsidR="00735F1B">
        <w:t>.</w:t>
      </w:r>
    </w:p>
    <w:p w:rsidR="00263D70" w:rsidRDefault="00F846FF" w:rsidP="0075145B">
      <w:pPr>
        <w:pStyle w:val="Text"/>
      </w:pPr>
      <w:r>
        <w:t xml:space="preserve">2015 was the first year </w:t>
      </w:r>
      <w:r w:rsidR="00C01A97">
        <w:t>in which</w:t>
      </w:r>
      <w:r>
        <w:t xml:space="preserve"> NCVER received four cumulative data submissions from </w:t>
      </w:r>
      <w:r w:rsidR="00263D70">
        <w:t xml:space="preserve">almost all </w:t>
      </w:r>
      <w:r w:rsidR="00C01A97">
        <w:t>state government departments responsible for training</w:t>
      </w:r>
      <w:r>
        <w:t>.</w:t>
      </w:r>
      <w:r w:rsidR="00735F1B">
        <w:rPr>
          <w:rStyle w:val="FootnoteReference"/>
        </w:rPr>
        <w:footnoteReference w:id="3"/>
      </w:r>
      <w:r>
        <w:t xml:space="preserve"> This paper presents the results of some initial analysis of that data. </w:t>
      </w:r>
      <w:r w:rsidRPr="00F846FF">
        <w:t xml:space="preserve">This analysis uses the reporting scope that was in place for 2015 reporting, broadly defined as all activity delivered by government providers and government-funded activity delivered by community education and other registered providers. </w:t>
      </w:r>
    </w:p>
    <w:p w:rsidR="00F846FF" w:rsidRDefault="00717B34" w:rsidP="00A05C7F">
      <w:pPr>
        <w:pStyle w:val="Heading1"/>
        <w:ind w:left="993"/>
      </w:pPr>
      <w:r>
        <w:rPr>
          <w:noProof/>
          <w:lang w:eastAsia="en-AU"/>
        </w:rPr>
        <w:lastRenderedPageBreak/>
        <w:drawing>
          <wp:anchor distT="0" distB="0" distL="114300" distR="114300" simplePos="0" relativeHeight="251994112" behindDoc="1" locked="0" layoutInCell="1" allowOverlap="1" wp14:anchorId="32BB494F" wp14:editId="55F834F0">
            <wp:simplePos x="0" y="0"/>
            <wp:positionH relativeFrom="column">
              <wp:posOffset>4445</wp:posOffset>
            </wp:positionH>
            <wp:positionV relativeFrom="paragraph">
              <wp:posOffset>-10160</wp:posOffset>
            </wp:positionV>
            <wp:extent cx="466725" cy="484505"/>
            <wp:effectExtent l="0" t="0" r="9525" b="0"/>
            <wp:wrapTight wrapText="bothSides">
              <wp:wrapPolygon edited="0">
                <wp:start x="5290" y="0"/>
                <wp:lineTo x="0" y="3397"/>
                <wp:lineTo x="0" y="15287"/>
                <wp:lineTo x="4408" y="20383"/>
                <wp:lineTo x="15869" y="20383"/>
                <wp:lineTo x="16751" y="19533"/>
                <wp:lineTo x="21159" y="13588"/>
                <wp:lineTo x="21159" y="5945"/>
                <wp:lineTo x="20278" y="3397"/>
                <wp:lineTo x="14988" y="0"/>
                <wp:lineTo x="5290" y="0"/>
              </wp:wrapPolygon>
            </wp:wrapTight>
            <wp:docPr id="18" name="Picture 18" descr="P:\PublicationComponents\Icons\Dataanalysis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PublicationComponents\Icons\Dataanalysis_green.em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6725" cy="48450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9" w:name="_Toc462303813"/>
      <w:r w:rsidR="00F846FF">
        <w:t xml:space="preserve">Submissions to the 2015 </w:t>
      </w:r>
      <w:r>
        <w:t xml:space="preserve">National </w:t>
      </w:r>
      <w:r w:rsidR="00F846FF">
        <w:t>VET Provider Collection</w:t>
      </w:r>
      <w:bookmarkEnd w:id="29"/>
    </w:p>
    <w:p w:rsidR="00183B00" w:rsidRDefault="00183B00" w:rsidP="000A639B">
      <w:pPr>
        <w:pStyle w:val="Text"/>
        <w:tabs>
          <w:tab w:val="right" w:pos="9072"/>
        </w:tabs>
      </w:pPr>
      <w:r>
        <w:t xml:space="preserve">Data on government-funded training activity </w:t>
      </w:r>
      <w:r w:rsidR="00C01A97">
        <w:t>are</w:t>
      </w:r>
      <w:r>
        <w:t xml:space="preserve"> submitted to NCVER by the state government departments responsible for training, together with a small number of other government departments and registered training providers</w:t>
      </w:r>
      <w:r w:rsidRPr="00F846FF">
        <w:t>.</w:t>
      </w:r>
      <w:r>
        <w:t xml:space="preserve"> Data submission arrangements vary from state to state. Queensland, Victoria and Western Australia </w:t>
      </w:r>
      <w:r w:rsidR="00C01A97">
        <w:t xml:space="preserve">each </w:t>
      </w:r>
      <w:r>
        <w:t xml:space="preserve">submit a single submission on the government-funded activity in their jurisdiction. In the Australian Capital Territory, the Northern Territory and Tasmania, there are separate submissions for activity delivered by TAFE </w:t>
      </w:r>
      <w:r w:rsidR="00717B34">
        <w:t xml:space="preserve">(technical and further education) institutes </w:t>
      </w:r>
      <w:r>
        <w:t xml:space="preserve">and private providers, while South Australia has additional submissions for community education providers and VET in Schools assessed by TAFE. New South Wales has the most complex submission structure, with individual submissions from the </w:t>
      </w:r>
      <w:r w:rsidR="00972B52">
        <w:t>10</w:t>
      </w:r>
      <w:r>
        <w:t xml:space="preserve"> TAFE institutes, the Open Training and Education Network and the NSW Agricultural College. In addition, there are separate submissions for activity delivered by community education providers and private providers, while the Board of Studies, Teaching and Educational Standards NSW (BOSTES NSW) submits data on NSW Workplace Training and non-senior secondary certificate VET in Schools</w:t>
      </w:r>
      <w:r w:rsidR="00C01A97">
        <w:t>.</w:t>
      </w:r>
      <w:r w:rsidR="00717B34">
        <w:rPr>
          <w:rStyle w:val="FootnoteReference"/>
        </w:rPr>
        <w:footnoteReference w:id="4"/>
      </w:r>
    </w:p>
    <w:p w:rsidR="00F846FF" w:rsidRDefault="00F846FF" w:rsidP="000A639B">
      <w:pPr>
        <w:pStyle w:val="Text"/>
        <w:tabs>
          <w:tab w:val="right" w:pos="9072"/>
        </w:tabs>
      </w:pPr>
      <w:r>
        <w:t>There were 26 data submissions</w:t>
      </w:r>
      <w:r w:rsidR="00F10F9A">
        <w:t xml:space="preserve"> to the </w:t>
      </w:r>
      <w:r w:rsidR="00C57206">
        <w:t xml:space="preserve">National </w:t>
      </w:r>
      <w:r w:rsidR="00F10F9A">
        <w:t>VET Provider Collection</w:t>
      </w:r>
      <w:r>
        <w:t xml:space="preserve"> from state training authorities </w:t>
      </w:r>
      <w:r w:rsidR="00183B00">
        <w:t xml:space="preserve">for the </w:t>
      </w:r>
      <w:r>
        <w:t>January to March 2015</w:t>
      </w:r>
      <w:r w:rsidR="00183B00">
        <w:t>, January to June 2015 and January to September 2015 reporting periods</w:t>
      </w:r>
      <w:r w:rsidR="00717B34">
        <w:t xml:space="preserve"> </w:t>
      </w:r>
      <w:r w:rsidR="00F65925">
        <w:br/>
      </w:r>
      <w:r w:rsidR="00717B34">
        <w:t>(t</w:t>
      </w:r>
      <w:r>
        <w:t xml:space="preserve">able 1). </w:t>
      </w:r>
      <w:r w:rsidR="00F10F9A">
        <w:t>This increased to 28 training authorities i</w:t>
      </w:r>
      <w:r w:rsidR="00183B00">
        <w:t>n the final January to December 2015</w:t>
      </w:r>
      <w:r w:rsidR="00F10F9A">
        <w:t xml:space="preserve"> submission, due </w:t>
      </w:r>
      <w:r w:rsidR="00183B00">
        <w:t>to full-year data submissions from</w:t>
      </w:r>
      <w:r w:rsidR="00E030C0">
        <w:t xml:space="preserve"> </w:t>
      </w:r>
      <w:r>
        <w:t>NSW Workplace Training and SA VISA</w:t>
      </w:r>
      <w:r w:rsidR="00183B00">
        <w:t xml:space="preserve">, which </w:t>
      </w:r>
      <w:r w:rsidR="00F10F9A">
        <w:t xml:space="preserve">were existing data submitters that </w:t>
      </w:r>
      <w:r w:rsidR="00183B00">
        <w:t xml:space="preserve">had not </w:t>
      </w:r>
      <w:r>
        <w:t>submit</w:t>
      </w:r>
      <w:r w:rsidR="00183B00">
        <w:t>ted to the quarterly submissions</w:t>
      </w:r>
      <w:r>
        <w:t xml:space="preserve">. In addition, BOSTES NSW submitted </w:t>
      </w:r>
      <w:r w:rsidR="00183B00">
        <w:t>VET in Schools activity</w:t>
      </w:r>
      <w:r w:rsidR="00E030C0">
        <w:t xml:space="preserve"> to the National VET Provider Collection for the </w:t>
      </w:r>
      <w:r>
        <w:t>first time</w:t>
      </w:r>
      <w:r w:rsidR="00E030C0">
        <w:t xml:space="preserve"> in the January to December 2015 submission</w:t>
      </w:r>
      <w:r w:rsidR="00F10F9A">
        <w:t xml:space="preserve">. The other change was for </w:t>
      </w:r>
      <w:r>
        <w:t xml:space="preserve">Tasmania — which previously submitted separate TAFE and private provider submissions in the quarterly collections — </w:t>
      </w:r>
      <w:r w:rsidR="00972B52">
        <w:t xml:space="preserve">was </w:t>
      </w:r>
      <w:r w:rsidR="00C01A97">
        <w:t xml:space="preserve">that </w:t>
      </w:r>
      <w:r w:rsidR="00972B52">
        <w:t xml:space="preserve">they </w:t>
      </w:r>
      <w:r>
        <w:t>consolidated their data into a single collection for the full-year submission</w:t>
      </w:r>
      <w:r w:rsidR="00205E13">
        <w:t>.</w:t>
      </w:r>
      <w:r w:rsidR="00717B34">
        <w:rPr>
          <w:rStyle w:val="FootnoteReference"/>
        </w:rPr>
        <w:footnoteReference w:id="5"/>
      </w:r>
    </w:p>
    <w:p w:rsidR="00503EDF" w:rsidRDefault="00503EDF" w:rsidP="00503EDF">
      <w:pPr>
        <w:pStyle w:val="Heading2"/>
      </w:pPr>
      <w:bookmarkStart w:id="30" w:name="_Toc462303814"/>
      <w:r>
        <w:t>Students</w:t>
      </w:r>
      <w:bookmarkEnd w:id="30"/>
    </w:p>
    <w:p w:rsidR="00F65925" w:rsidRDefault="00503EDF" w:rsidP="00F65925">
      <w:pPr>
        <w:pStyle w:val="Text"/>
        <w:tabs>
          <w:tab w:val="right" w:pos="9072"/>
        </w:tabs>
      </w:pPr>
      <w:r>
        <w:t>Nationally, 787 700 students — or 49.3% of the 2015 student total — were reported in the initial January to March submission (</w:t>
      </w:r>
      <w:r w:rsidR="00717B34">
        <w:t>t</w:t>
      </w:r>
      <w:r>
        <w:t>able 1). The submission of the remaining 810 200 students (50.7%) was fairly evenly distributed over the next three quarter</w:t>
      </w:r>
      <w:r w:rsidR="00205E13">
        <w:t>ly</w:t>
      </w:r>
      <w:r>
        <w:t xml:space="preserve"> submission periods, with an additional 285 500 (17.9%), 285 200 (17.9%) and 239 400 (15.0%) students reported in each submission.</w:t>
      </w:r>
    </w:p>
    <w:p w:rsidR="00F65925" w:rsidRDefault="00F65925" w:rsidP="00F65925">
      <w:pPr>
        <w:pStyle w:val="Text"/>
        <w:tabs>
          <w:tab w:val="right" w:pos="9072"/>
        </w:tabs>
      </w:pPr>
      <w:r>
        <w:t>There was considerable variation in the proportion of students reported in the quarterly data submissions across jurisdictions (figure 1). New South Wales (54.8%), Victoria (50.1%), Tasmania (56.3%) and the Au</w:t>
      </w:r>
      <w:r w:rsidR="00F8623E">
        <w:t>stralian Capital Territory (51.3</w:t>
      </w:r>
      <w:r>
        <w:t>%) all reported over half of their 2015 students in the first quarterly submission (table 2). In contrast, South Australia only reported one-quarter (25.9%) of students in the initial submission for the year, but fol</w:t>
      </w:r>
      <w:r w:rsidR="00F8623E">
        <w:t>lowed up with an additional 42.8</w:t>
      </w:r>
      <w:r>
        <w:t xml:space="preserve">% of students in the January </w:t>
      </w:r>
      <w:r w:rsidR="00F8623E">
        <w:t>to June submission, so that 68.7</w:t>
      </w:r>
      <w:r>
        <w:t>% of students had been reported in the first half of the year — above the national average of 67.2%.</w:t>
      </w:r>
      <w:r>
        <w:rPr>
          <w:rStyle w:val="FootnoteReference"/>
        </w:rPr>
        <w:footnoteReference w:id="6"/>
      </w:r>
    </w:p>
    <w:p w:rsidR="00F846FF" w:rsidRPr="00207566" w:rsidRDefault="00AF7AE7" w:rsidP="00F65925">
      <w:pPr>
        <w:pStyle w:val="Tabletitle0"/>
      </w:pPr>
      <w:bookmarkStart w:id="31" w:name="_Toc462819471"/>
      <w:r w:rsidRPr="00207566">
        <w:lastRenderedPageBreak/>
        <w:t>Table 1</w:t>
      </w:r>
      <w:r w:rsidRPr="00207566">
        <w:tab/>
      </w:r>
      <w:r w:rsidR="00403FE8" w:rsidRPr="00207566">
        <w:t xml:space="preserve">Data submissions </w:t>
      </w:r>
      <w:r w:rsidR="00BE3F79" w:rsidRPr="00207566">
        <w:t>by r</w:t>
      </w:r>
      <w:r w:rsidR="00403FE8" w:rsidRPr="00207566">
        <w:t>e</w:t>
      </w:r>
      <w:r w:rsidR="00BE3F79" w:rsidRPr="00207566">
        <w:t>porting period and training authority</w:t>
      </w:r>
      <w:r w:rsidR="00F846FF" w:rsidRPr="00207566">
        <w:t>, 2015</w:t>
      </w:r>
      <w:bookmarkEnd w:id="31"/>
    </w:p>
    <w:tbl>
      <w:tblPr>
        <w:tblW w:w="8250" w:type="dxa"/>
        <w:tblInd w:w="93" w:type="dxa"/>
        <w:tblLook w:val="04A0" w:firstRow="1" w:lastRow="0" w:firstColumn="1" w:lastColumn="0" w:noHBand="0" w:noVBand="1"/>
      </w:tblPr>
      <w:tblGrid>
        <w:gridCol w:w="4410"/>
        <w:gridCol w:w="960"/>
        <w:gridCol w:w="960"/>
        <w:gridCol w:w="960"/>
        <w:gridCol w:w="960"/>
      </w:tblGrid>
      <w:tr w:rsidR="00F846FF" w:rsidRPr="008B4361" w:rsidTr="00972B52">
        <w:trPr>
          <w:trHeight w:val="450"/>
        </w:trPr>
        <w:tc>
          <w:tcPr>
            <w:tcW w:w="4410" w:type="dxa"/>
            <w:tcBorders>
              <w:top w:val="single" w:sz="4" w:space="0" w:color="auto"/>
              <w:left w:val="nil"/>
              <w:bottom w:val="single" w:sz="4" w:space="0" w:color="auto"/>
              <w:right w:val="nil"/>
            </w:tcBorders>
            <w:shd w:val="clear" w:color="auto" w:fill="auto"/>
            <w:noWrap/>
            <w:vAlign w:val="bottom"/>
            <w:hideMark/>
          </w:tcPr>
          <w:p w:rsidR="003E7944" w:rsidRDefault="00D471E8" w:rsidP="00D471E8">
            <w:pPr>
              <w:pStyle w:val="Tablehead1"/>
            </w:pPr>
            <w:r>
              <w:t xml:space="preserve">State/territory </w:t>
            </w:r>
          </w:p>
          <w:p w:rsidR="00F846FF" w:rsidRPr="003E7944" w:rsidRDefault="003E7944" w:rsidP="003E7944">
            <w:pPr>
              <w:pStyle w:val="Tablehead1"/>
              <w:ind w:left="142" w:hanging="142"/>
              <w:rPr>
                <w:b w:val="0"/>
              </w:rPr>
            </w:pPr>
            <w:r>
              <w:rPr>
                <w:b w:val="0"/>
              </w:rPr>
              <w:tab/>
            </w:r>
            <w:r w:rsidRPr="003E7944">
              <w:rPr>
                <w:b w:val="0"/>
              </w:rPr>
              <w:t>T</w:t>
            </w:r>
            <w:r w:rsidR="00F846FF" w:rsidRPr="003E7944">
              <w:rPr>
                <w:b w:val="0"/>
              </w:rPr>
              <w:t xml:space="preserve">raining authority </w:t>
            </w:r>
          </w:p>
        </w:tc>
        <w:tc>
          <w:tcPr>
            <w:tcW w:w="960" w:type="dxa"/>
            <w:tcBorders>
              <w:top w:val="single" w:sz="4" w:space="0" w:color="auto"/>
              <w:left w:val="nil"/>
              <w:bottom w:val="single" w:sz="4" w:space="0" w:color="auto"/>
              <w:right w:val="nil"/>
            </w:tcBorders>
            <w:shd w:val="clear" w:color="auto" w:fill="auto"/>
            <w:vAlign w:val="bottom"/>
            <w:hideMark/>
          </w:tcPr>
          <w:p w:rsidR="00F846FF" w:rsidRPr="008B4361" w:rsidRDefault="00F846FF" w:rsidP="0075145B">
            <w:pPr>
              <w:pStyle w:val="Tablehead1"/>
              <w:jc w:val="center"/>
            </w:pPr>
            <w:r w:rsidRPr="008B4361">
              <w:t>Jan-Mar 2015</w:t>
            </w:r>
          </w:p>
        </w:tc>
        <w:tc>
          <w:tcPr>
            <w:tcW w:w="960" w:type="dxa"/>
            <w:tcBorders>
              <w:top w:val="single" w:sz="4" w:space="0" w:color="auto"/>
              <w:left w:val="nil"/>
              <w:bottom w:val="single" w:sz="4" w:space="0" w:color="auto"/>
              <w:right w:val="nil"/>
            </w:tcBorders>
            <w:shd w:val="clear" w:color="auto" w:fill="auto"/>
            <w:vAlign w:val="bottom"/>
            <w:hideMark/>
          </w:tcPr>
          <w:p w:rsidR="00F846FF" w:rsidRPr="008B4361" w:rsidRDefault="00F846FF" w:rsidP="0075145B">
            <w:pPr>
              <w:pStyle w:val="Tablehead1"/>
              <w:jc w:val="center"/>
            </w:pPr>
            <w:r w:rsidRPr="008B4361">
              <w:t>Jan-Jun 2015</w:t>
            </w:r>
          </w:p>
        </w:tc>
        <w:tc>
          <w:tcPr>
            <w:tcW w:w="960" w:type="dxa"/>
            <w:tcBorders>
              <w:top w:val="single" w:sz="4" w:space="0" w:color="auto"/>
              <w:left w:val="nil"/>
              <w:bottom w:val="single" w:sz="4" w:space="0" w:color="auto"/>
              <w:right w:val="nil"/>
            </w:tcBorders>
            <w:shd w:val="clear" w:color="auto" w:fill="auto"/>
            <w:vAlign w:val="bottom"/>
            <w:hideMark/>
          </w:tcPr>
          <w:p w:rsidR="00F846FF" w:rsidRPr="008B4361" w:rsidRDefault="00F846FF" w:rsidP="0075145B">
            <w:pPr>
              <w:pStyle w:val="Tablehead1"/>
              <w:jc w:val="center"/>
            </w:pPr>
            <w:r w:rsidRPr="008B4361">
              <w:t>Jan-Sep 2015</w:t>
            </w:r>
          </w:p>
        </w:tc>
        <w:tc>
          <w:tcPr>
            <w:tcW w:w="960" w:type="dxa"/>
            <w:tcBorders>
              <w:top w:val="single" w:sz="4" w:space="0" w:color="auto"/>
              <w:left w:val="nil"/>
              <w:bottom w:val="single" w:sz="4" w:space="0" w:color="auto"/>
              <w:right w:val="nil"/>
            </w:tcBorders>
            <w:shd w:val="clear" w:color="auto" w:fill="auto"/>
            <w:vAlign w:val="bottom"/>
            <w:hideMark/>
          </w:tcPr>
          <w:p w:rsidR="00F846FF" w:rsidRPr="008B4361" w:rsidRDefault="00F846FF" w:rsidP="0075145B">
            <w:pPr>
              <w:pStyle w:val="Tablehead1"/>
              <w:jc w:val="center"/>
            </w:pPr>
            <w:r w:rsidRPr="008B4361">
              <w:t>Jan-Dec 2015</w:t>
            </w:r>
          </w:p>
        </w:tc>
      </w:tr>
      <w:tr w:rsidR="00F846FF" w:rsidRPr="008B4361" w:rsidTr="00972B52">
        <w:trPr>
          <w:trHeight w:val="255"/>
        </w:trPr>
        <w:tc>
          <w:tcPr>
            <w:tcW w:w="4410" w:type="dxa"/>
            <w:tcBorders>
              <w:top w:val="nil"/>
              <w:left w:val="nil"/>
              <w:bottom w:val="nil"/>
              <w:right w:val="nil"/>
            </w:tcBorders>
            <w:shd w:val="clear" w:color="auto" w:fill="auto"/>
            <w:noWrap/>
            <w:vAlign w:val="bottom"/>
          </w:tcPr>
          <w:p w:rsidR="00F846FF" w:rsidRPr="00033598" w:rsidRDefault="00F846FF" w:rsidP="0075145B">
            <w:pPr>
              <w:pStyle w:val="Tablehead1"/>
            </w:pPr>
            <w:r w:rsidRPr="00033598">
              <w:t>New South Wales</w:t>
            </w:r>
          </w:p>
        </w:tc>
        <w:tc>
          <w:tcPr>
            <w:tcW w:w="960" w:type="dxa"/>
            <w:tcBorders>
              <w:top w:val="nil"/>
              <w:left w:val="nil"/>
              <w:bottom w:val="nil"/>
              <w:right w:val="nil"/>
            </w:tcBorders>
            <w:shd w:val="clear" w:color="auto" w:fill="auto"/>
            <w:noWrap/>
            <w:vAlign w:val="bottom"/>
          </w:tcPr>
          <w:p w:rsidR="00F846FF" w:rsidRPr="008B4361" w:rsidRDefault="00F846FF" w:rsidP="0075145B">
            <w:pPr>
              <w:pStyle w:val="Tabletext"/>
              <w:tabs>
                <w:tab w:val="decimal" w:pos="350"/>
              </w:tabs>
            </w:pPr>
          </w:p>
        </w:tc>
        <w:tc>
          <w:tcPr>
            <w:tcW w:w="960" w:type="dxa"/>
            <w:tcBorders>
              <w:top w:val="nil"/>
              <w:left w:val="nil"/>
              <w:bottom w:val="nil"/>
              <w:right w:val="nil"/>
            </w:tcBorders>
            <w:shd w:val="clear" w:color="auto" w:fill="auto"/>
            <w:noWrap/>
            <w:vAlign w:val="bottom"/>
          </w:tcPr>
          <w:p w:rsidR="00F846FF" w:rsidRPr="008B4361" w:rsidRDefault="00F846FF" w:rsidP="0075145B">
            <w:pPr>
              <w:pStyle w:val="Tabletext"/>
              <w:tabs>
                <w:tab w:val="decimal" w:pos="359"/>
              </w:tabs>
            </w:pPr>
          </w:p>
        </w:tc>
        <w:tc>
          <w:tcPr>
            <w:tcW w:w="960" w:type="dxa"/>
            <w:tcBorders>
              <w:top w:val="nil"/>
              <w:left w:val="nil"/>
              <w:bottom w:val="nil"/>
              <w:right w:val="nil"/>
            </w:tcBorders>
            <w:shd w:val="clear" w:color="auto" w:fill="auto"/>
            <w:noWrap/>
            <w:vAlign w:val="bottom"/>
          </w:tcPr>
          <w:p w:rsidR="00F846FF" w:rsidRPr="008B4361" w:rsidRDefault="00F846FF" w:rsidP="0075145B">
            <w:pPr>
              <w:pStyle w:val="Tabletext"/>
            </w:pPr>
          </w:p>
        </w:tc>
        <w:tc>
          <w:tcPr>
            <w:tcW w:w="960" w:type="dxa"/>
            <w:tcBorders>
              <w:top w:val="nil"/>
              <w:left w:val="nil"/>
              <w:bottom w:val="nil"/>
              <w:right w:val="nil"/>
            </w:tcBorders>
            <w:shd w:val="clear" w:color="auto" w:fill="auto"/>
            <w:noWrap/>
            <w:vAlign w:val="bottom"/>
          </w:tcPr>
          <w:p w:rsidR="00F846FF" w:rsidRPr="008B4361" w:rsidRDefault="00F846FF" w:rsidP="0075145B">
            <w:pPr>
              <w:pStyle w:val="Tabletext"/>
            </w:pPr>
          </w:p>
        </w:tc>
      </w:tr>
      <w:tr w:rsidR="00F846FF" w:rsidRPr="008B4361" w:rsidTr="00972B52">
        <w:trPr>
          <w:trHeight w:val="255"/>
        </w:trPr>
        <w:tc>
          <w:tcPr>
            <w:tcW w:w="4410" w:type="dxa"/>
            <w:tcBorders>
              <w:top w:val="nil"/>
              <w:left w:val="nil"/>
              <w:bottom w:val="nil"/>
              <w:right w:val="nil"/>
            </w:tcBorders>
            <w:shd w:val="clear" w:color="auto" w:fill="auto"/>
            <w:noWrap/>
            <w:vAlign w:val="bottom"/>
            <w:hideMark/>
          </w:tcPr>
          <w:p w:rsidR="00F846FF" w:rsidRPr="008B4361" w:rsidRDefault="003E7944" w:rsidP="003E7944">
            <w:pPr>
              <w:pStyle w:val="Tabletext"/>
              <w:ind w:left="142" w:hanging="142"/>
            </w:pPr>
            <w:r>
              <w:tab/>
            </w:r>
            <w:r w:rsidR="00F846FF" w:rsidRPr="008B4361">
              <w:t>101 - TAFE NSW - New England Institute</w:t>
            </w:r>
          </w:p>
        </w:tc>
        <w:tc>
          <w:tcPr>
            <w:tcW w:w="960" w:type="dxa"/>
            <w:tcBorders>
              <w:top w:val="nil"/>
              <w:left w:val="nil"/>
              <w:bottom w:val="nil"/>
              <w:right w:val="nil"/>
            </w:tcBorders>
            <w:shd w:val="clear" w:color="auto" w:fill="auto"/>
            <w:noWrap/>
            <w:vAlign w:val="bottom"/>
          </w:tcPr>
          <w:p w:rsidR="00F846FF" w:rsidRPr="00403FE8" w:rsidRDefault="00403FE8" w:rsidP="00C57206">
            <w:pPr>
              <w:pStyle w:val="Tabletext"/>
              <w:tabs>
                <w:tab w:val="decimal" w:pos="459"/>
              </w:tabs>
              <w:rPr>
                <w:b/>
                <w:color w:val="439539"/>
              </w:rPr>
            </w:pPr>
            <w:r w:rsidRPr="00403FE8">
              <w:rPr>
                <w:b/>
                <w:color w:val="439539"/>
              </w:rPr>
              <w:sym w:font="Wingdings" w:char="F0FC"/>
            </w:r>
          </w:p>
        </w:tc>
        <w:tc>
          <w:tcPr>
            <w:tcW w:w="960" w:type="dxa"/>
            <w:tcBorders>
              <w:top w:val="nil"/>
              <w:left w:val="nil"/>
              <w:bottom w:val="nil"/>
              <w:right w:val="nil"/>
            </w:tcBorders>
            <w:shd w:val="clear" w:color="auto" w:fill="auto"/>
            <w:noWrap/>
            <w:vAlign w:val="bottom"/>
          </w:tcPr>
          <w:p w:rsidR="00F846FF" w:rsidRPr="00403FE8" w:rsidRDefault="00403FE8" w:rsidP="00C57206">
            <w:pPr>
              <w:pStyle w:val="Tabletext"/>
              <w:tabs>
                <w:tab w:val="decimal" w:pos="454"/>
              </w:tabs>
              <w:rPr>
                <w:b/>
                <w:color w:val="439539"/>
              </w:rPr>
            </w:pPr>
            <w:r w:rsidRPr="00403FE8">
              <w:rPr>
                <w:b/>
                <w:color w:val="439539"/>
              </w:rPr>
              <w:sym w:font="Wingdings" w:char="F0FC"/>
            </w:r>
          </w:p>
        </w:tc>
        <w:tc>
          <w:tcPr>
            <w:tcW w:w="960" w:type="dxa"/>
            <w:tcBorders>
              <w:top w:val="nil"/>
              <w:left w:val="nil"/>
              <w:bottom w:val="nil"/>
              <w:right w:val="nil"/>
            </w:tcBorders>
            <w:shd w:val="clear" w:color="auto" w:fill="auto"/>
            <w:noWrap/>
            <w:vAlign w:val="bottom"/>
          </w:tcPr>
          <w:p w:rsidR="00F846FF" w:rsidRPr="00403FE8" w:rsidRDefault="00403FE8" w:rsidP="00C57206">
            <w:pPr>
              <w:pStyle w:val="Tabletext"/>
              <w:tabs>
                <w:tab w:val="decimal" w:pos="454"/>
              </w:tabs>
              <w:rPr>
                <w:b/>
                <w:color w:val="439539"/>
              </w:rPr>
            </w:pPr>
            <w:r w:rsidRPr="00403FE8">
              <w:rPr>
                <w:b/>
                <w:color w:val="439539"/>
              </w:rPr>
              <w:sym w:font="Wingdings" w:char="F0FC"/>
            </w:r>
          </w:p>
        </w:tc>
        <w:tc>
          <w:tcPr>
            <w:tcW w:w="960" w:type="dxa"/>
            <w:tcBorders>
              <w:top w:val="nil"/>
              <w:left w:val="nil"/>
              <w:bottom w:val="nil"/>
              <w:right w:val="nil"/>
            </w:tcBorders>
            <w:shd w:val="clear" w:color="auto" w:fill="auto"/>
            <w:noWrap/>
            <w:vAlign w:val="bottom"/>
          </w:tcPr>
          <w:p w:rsidR="00F846FF" w:rsidRPr="00403FE8" w:rsidRDefault="00403FE8" w:rsidP="00C57206">
            <w:pPr>
              <w:pStyle w:val="Tabletext"/>
              <w:tabs>
                <w:tab w:val="decimal" w:pos="425"/>
              </w:tabs>
              <w:rPr>
                <w:b/>
                <w:color w:val="439539"/>
              </w:rPr>
            </w:pPr>
            <w:r w:rsidRPr="00403FE8">
              <w:rPr>
                <w:b/>
                <w:color w:val="439539"/>
              </w:rPr>
              <w:sym w:font="Wingdings" w:char="F0FC"/>
            </w:r>
          </w:p>
        </w:tc>
      </w:tr>
      <w:tr w:rsidR="00403FE8" w:rsidRPr="008B4361" w:rsidTr="00972B52">
        <w:trPr>
          <w:trHeight w:val="255"/>
        </w:trPr>
        <w:tc>
          <w:tcPr>
            <w:tcW w:w="4410" w:type="dxa"/>
            <w:tcBorders>
              <w:top w:val="nil"/>
              <w:left w:val="nil"/>
              <w:bottom w:val="nil"/>
              <w:right w:val="nil"/>
            </w:tcBorders>
            <w:shd w:val="clear" w:color="auto" w:fill="auto"/>
            <w:noWrap/>
            <w:vAlign w:val="bottom"/>
            <w:hideMark/>
          </w:tcPr>
          <w:p w:rsidR="00403FE8" w:rsidRPr="008B4361" w:rsidRDefault="003E7944" w:rsidP="003E7944">
            <w:pPr>
              <w:pStyle w:val="Tabletext"/>
              <w:ind w:left="142" w:hanging="142"/>
            </w:pPr>
            <w:r>
              <w:tab/>
            </w:r>
            <w:r w:rsidR="00403FE8" w:rsidRPr="008B4361">
              <w:t>102 - TAFE NSW - Hunter Institute</w:t>
            </w:r>
          </w:p>
        </w:tc>
        <w:tc>
          <w:tcPr>
            <w:tcW w:w="960" w:type="dxa"/>
            <w:tcBorders>
              <w:top w:val="nil"/>
              <w:left w:val="nil"/>
              <w:bottom w:val="nil"/>
              <w:right w:val="nil"/>
            </w:tcBorders>
            <w:shd w:val="clear" w:color="auto" w:fill="auto"/>
            <w:noWrap/>
            <w:vAlign w:val="bottom"/>
          </w:tcPr>
          <w:p w:rsidR="00403FE8" w:rsidRPr="00403FE8" w:rsidRDefault="00403FE8" w:rsidP="00C57206">
            <w:pPr>
              <w:pStyle w:val="Tabletext"/>
              <w:tabs>
                <w:tab w:val="decimal" w:pos="459"/>
              </w:tabs>
              <w:rPr>
                <w:b/>
                <w:color w:val="439539"/>
              </w:rPr>
            </w:pPr>
            <w:r w:rsidRPr="00403FE8">
              <w:rPr>
                <w:b/>
                <w:color w:val="439539"/>
              </w:rPr>
              <w:sym w:font="Wingdings" w:char="F0FC"/>
            </w:r>
          </w:p>
        </w:tc>
        <w:tc>
          <w:tcPr>
            <w:tcW w:w="960" w:type="dxa"/>
            <w:tcBorders>
              <w:top w:val="nil"/>
              <w:left w:val="nil"/>
              <w:bottom w:val="nil"/>
              <w:right w:val="nil"/>
            </w:tcBorders>
            <w:shd w:val="clear" w:color="auto" w:fill="auto"/>
            <w:noWrap/>
            <w:vAlign w:val="bottom"/>
          </w:tcPr>
          <w:p w:rsidR="00403FE8" w:rsidRPr="00403FE8" w:rsidRDefault="00403FE8" w:rsidP="00C57206">
            <w:pPr>
              <w:pStyle w:val="Tabletext"/>
              <w:tabs>
                <w:tab w:val="decimal" w:pos="454"/>
              </w:tabs>
              <w:rPr>
                <w:b/>
                <w:color w:val="439539"/>
              </w:rPr>
            </w:pPr>
            <w:r w:rsidRPr="00403FE8">
              <w:rPr>
                <w:b/>
                <w:color w:val="439539"/>
              </w:rPr>
              <w:sym w:font="Wingdings" w:char="F0FC"/>
            </w:r>
          </w:p>
        </w:tc>
        <w:tc>
          <w:tcPr>
            <w:tcW w:w="960" w:type="dxa"/>
            <w:tcBorders>
              <w:top w:val="nil"/>
              <w:left w:val="nil"/>
              <w:bottom w:val="nil"/>
              <w:right w:val="nil"/>
            </w:tcBorders>
            <w:shd w:val="clear" w:color="auto" w:fill="auto"/>
            <w:noWrap/>
            <w:vAlign w:val="bottom"/>
          </w:tcPr>
          <w:p w:rsidR="00403FE8" w:rsidRPr="00403FE8" w:rsidRDefault="00403FE8" w:rsidP="00C57206">
            <w:pPr>
              <w:pStyle w:val="Tabletext"/>
              <w:tabs>
                <w:tab w:val="decimal" w:pos="454"/>
              </w:tabs>
              <w:rPr>
                <w:b/>
                <w:color w:val="439539"/>
              </w:rPr>
            </w:pPr>
            <w:r w:rsidRPr="00403FE8">
              <w:rPr>
                <w:b/>
                <w:color w:val="439539"/>
              </w:rPr>
              <w:sym w:font="Wingdings" w:char="F0FC"/>
            </w:r>
          </w:p>
        </w:tc>
        <w:tc>
          <w:tcPr>
            <w:tcW w:w="960" w:type="dxa"/>
            <w:tcBorders>
              <w:top w:val="nil"/>
              <w:left w:val="nil"/>
              <w:bottom w:val="nil"/>
              <w:right w:val="nil"/>
            </w:tcBorders>
            <w:shd w:val="clear" w:color="auto" w:fill="auto"/>
            <w:noWrap/>
            <w:vAlign w:val="bottom"/>
          </w:tcPr>
          <w:p w:rsidR="00403FE8" w:rsidRPr="00403FE8" w:rsidRDefault="00403FE8" w:rsidP="00C57206">
            <w:pPr>
              <w:pStyle w:val="Tabletext"/>
              <w:tabs>
                <w:tab w:val="decimal" w:pos="425"/>
              </w:tabs>
              <w:rPr>
                <w:b/>
                <w:color w:val="439539"/>
              </w:rPr>
            </w:pPr>
            <w:r w:rsidRPr="00403FE8">
              <w:rPr>
                <w:b/>
                <w:color w:val="439539"/>
              </w:rPr>
              <w:sym w:font="Wingdings" w:char="F0FC"/>
            </w:r>
          </w:p>
        </w:tc>
      </w:tr>
      <w:tr w:rsidR="00403FE8" w:rsidRPr="008B4361" w:rsidTr="00972B52">
        <w:trPr>
          <w:trHeight w:val="255"/>
        </w:trPr>
        <w:tc>
          <w:tcPr>
            <w:tcW w:w="4410" w:type="dxa"/>
            <w:tcBorders>
              <w:top w:val="nil"/>
              <w:left w:val="nil"/>
              <w:bottom w:val="nil"/>
              <w:right w:val="nil"/>
            </w:tcBorders>
            <w:shd w:val="clear" w:color="auto" w:fill="auto"/>
            <w:noWrap/>
            <w:vAlign w:val="bottom"/>
            <w:hideMark/>
          </w:tcPr>
          <w:p w:rsidR="00403FE8" w:rsidRPr="008B4361" w:rsidRDefault="003E7944" w:rsidP="003E7944">
            <w:pPr>
              <w:pStyle w:val="Tabletext"/>
              <w:ind w:left="142" w:hanging="142"/>
            </w:pPr>
            <w:r>
              <w:tab/>
            </w:r>
            <w:r w:rsidR="00403FE8" w:rsidRPr="008B4361">
              <w:t>103 - TAFE NSW - Sydney Institute</w:t>
            </w:r>
          </w:p>
        </w:tc>
        <w:tc>
          <w:tcPr>
            <w:tcW w:w="960" w:type="dxa"/>
            <w:tcBorders>
              <w:top w:val="nil"/>
              <w:left w:val="nil"/>
              <w:bottom w:val="nil"/>
              <w:right w:val="nil"/>
            </w:tcBorders>
            <w:shd w:val="clear" w:color="auto" w:fill="auto"/>
            <w:noWrap/>
            <w:vAlign w:val="bottom"/>
          </w:tcPr>
          <w:p w:rsidR="00403FE8" w:rsidRPr="00403FE8" w:rsidRDefault="00403FE8" w:rsidP="00C57206">
            <w:pPr>
              <w:pStyle w:val="Tabletext"/>
              <w:tabs>
                <w:tab w:val="decimal" w:pos="459"/>
              </w:tabs>
              <w:rPr>
                <w:b/>
                <w:color w:val="439539"/>
              </w:rPr>
            </w:pPr>
            <w:r w:rsidRPr="00403FE8">
              <w:rPr>
                <w:b/>
                <w:color w:val="439539"/>
              </w:rPr>
              <w:sym w:font="Wingdings" w:char="F0FC"/>
            </w:r>
          </w:p>
        </w:tc>
        <w:tc>
          <w:tcPr>
            <w:tcW w:w="960" w:type="dxa"/>
            <w:tcBorders>
              <w:top w:val="nil"/>
              <w:left w:val="nil"/>
              <w:bottom w:val="nil"/>
              <w:right w:val="nil"/>
            </w:tcBorders>
            <w:shd w:val="clear" w:color="auto" w:fill="auto"/>
            <w:noWrap/>
            <w:vAlign w:val="bottom"/>
          </w:tcPr>
          <w:p w:rsidR="00403FE8" w:rsidRPr="00403FE8" w:rsidRDefault="00403FE8" w:rsidP="00C57206">
            <w:pPr>
              <w:pStyle w:val="Tabletext"/>
              <w:tabs>
                <w:tab w:val="decimal" w:pos="454"/>
              </w:tabs>
              <w:rPr>
                <w:b/>
                <w:color w:val="439539"/>
              </w:rPr>
            </w:pPr>
            <w:r w:rsidRPr="00403FE8">
              <w:rPr>
                <w:b/>
                <w:color w:val="439539"/>
              </w:rPr>
              <w:sym w:font="Wingdings" w:char="F0FC"/>
            </w:r>
          </w:p>
        </w:tc>
        <w:tc>
          <w:tcPr>
            <w:tcW w:w="960" w:type="dxa"/>
            <w:tcBorders>
              <w:top w:val="nil"/>
              <w:left w:val="nil"/>
              <w:bottom w:val="nil"/>
              <w:right w:val="nil"/>
            </w:tcBorders>
            <w:shd w:val="clear" w:color="auto" w:fill="auto"/>
            <w:noWrap/>
            <w:vAlign w:val="bottom"/>
          </w:tcPr>
          <w:p w:rsidR="00403FE8" w:rsidRPr="00403FE8" w:rsidRDefault="00403FE8" w:rsidP="00C57206">
            <w:pPr>
              <w:pStyle w:val="Tabletext"/>
              <w:tabs>
                <w:tab w:val="decimal" w:pos="454"/>
              </w:tabs>
              <w:rPr>
                <w:b/>
                <w:color w:val="439539"/>
              </w:rPr>
            </w:pPr>
            <w:r w:rsidRPr="00403FE8">
              <w:rPr>
                <w:b/>
                <w:color w:val="439539"/>
              </w:rPr>
              <w:sym w:font="Wingdings" w:char="F0FC"/>
            </w:r>
          </w:p>
        </w:tc>
        <w:tc>
          <w:tcPr>
            <w:tcW w:w="960" w:type="dxa"/>
            <w:tcBorders>
              <w:top w:val="nil"/>
              <w:left w:val="nil"/>
              <w:bottom w:val="nil"/>
              <w:right w:val="nil"/>
            </w:tcBorders>
            <w:shd w:val="clear" w:color="auto" w:fill="auto"/>
            <w:noWrap/>
            <w:vAlign w:val="bottom"/>
          </w:tcPr>
          <w:p w:rsidR="00403FE8" w:rsidRPr="00403FE8" w:rsidRDefault="00403FE8" w:rsidP="00C57206">
            <w:pPr>
              <w:pStyle w:val="Tabletext"/>
              <w:tabs>
                <w:tab w:val="decimal" w:pos="425"/>
              </w:tabs>
              <w:rPr>
                <w:b/>
                <w:color w:val="439539"/>
              </w:rPr>
            </w:pPr>
            <w:r w:rsidRPr="00403FE8">
              <w:rPr>
                <w:b/>
                <w:color w:val="439539"/>
              </w:rPr>
              <w:sym w:font="Wingdings" w:char="F0FC"/>
            </w:r>
          </w:p>
        </w:tc>
      </w:tr>
      <w:tr w:rsidR="00403FE8" w:rsidRPr="008B4361" w:rsidTr="00972B52">
        <w:trPr>
          <w:trHeight w:val="255"/>
        </w:trPr>
        <w:tc>
          <w:tcPr>
            <w:tcW w:w="4410" w:type="dxa"/>
            <w:tcBorders>
              <w:top w:val="nil"/>
              <w:left w:val="nil"/>
              <w:bottom w:val="nil"/>
              <w:right w:val="nil"/>
            </w:tcBorders>
            <w:shd w:val="clear" w:color="auto" w:fill="auto"/>
            <w:noWrap/>
            <w:vAlign w:val="bottom"/>
            <w:hideMark/>
          </w:tcPr>
          <w:p w:rsidR="00403FE8" w:rsidRPr="008B4361" w:rsidRDefault="003E7944" w:rsidP="003E7944">
            <w:pPr>
              <w:pStyle w:val="Tabletext"/>
              <w:ind w:left="142" w:hanging="142"/>
            </w:pPr>
            <w:r>
              <w:tab/>
            </w:r>
            <w:r w:rsidR="00972B52">
              <w:t>104 - TAFE NSW - Open Training and</w:t>
            </w:r>
            <w:r w:rsidR="00403FE8" w:rsidRPr="008B4361">
              <w:t xml:space="preserve"> Education Network</w:t>
            </w:r>
          </w:p>
        </w:tc>
        <w:tc>
          <w:tcPr>
            <w:tcW w:w="960" w:type="dxa"/>
            <w:tcBorders>
              <w:top w:val="nil"/>
              <w:left w:val="nil"/>
              <w:bottom w:val="nil"/>
              <w:right w:val="nil"/>
            </w:tcBorders>
            <w:shd w:val="clear" w:color="auto" w:fill="auto"/>
            <w:noWrap/>
            <w:vAlign w:val="bottom"/>
          </w:tcPr>
          <w:p w:rsidR="00403FE8" w:rsidRPr="00403FE8" w:rsidRDefault="00403FE8" w:rsidP="00C57206">
            <w:pPr>
              <w:pStyle w:val="Tabletext"/>
              <w:tabs>
                <w:tab w:val="decimal" w:pos="459"/>
              </w:tabs>
              <w:rPr>
                <w:b/>
                <w:color w:val="439539"/>
              </w:rPr>
            </w:pPr>
            <w:r w:rsidRPr="00403FE8">
              <w:rPr>
                <w:b/>
                <w:color w:val="439539"/>
              </w:rPr>
              <w:sym w:font="Wingdings" w:char="F0FC"/>
            </w:r>
          </w:p>
        </w:tc>
        <w:tc>
          <w:tcPr>
            <w:tcW w:w="960" w:type="dxa"/>
            <w:tcBorders>
              <w:top w:val="nil"/>
              <w:left w:val="nil"/>
              <w:bottom w:val="nil"/>
              <w:right w:val="nil"/>
            </w:tcBorders>
            <w:shd w:val="clear" w:color="auto" w:fill="auto"/>
            <w:noWrap/>
            <w:vAlign w:val="bottom"/>
          </w:tcPr>
          <w:p w:rsidR="00403FE8" w:rsidRPr="00403FE8" w:rsidRDefault="00403FE8" w:rsidP="00C57206">
            <w:pPr>
              <w:pStyle w:val="Tabletext"/>
              <w:tabs>
                <w:tab w:val="decimal" w:pos="454"/>
              </w:tabs>
              <w:rPr>
                <w:b/>
                <w:color w:val="439539"/>
              </w:rPr>
            </w:pPr>
            <w:r w:rsidRPr="00403FE8">
              <w:rPr>
                <w:b/>
                <w:color w:val="439539"/>
              </w:rPr>
              <w:sym w:font="Wingdings" w:char="F0FC"/>
            </w:r>
          </w:p>
        </w:tc>
        <w:tc>
          <w:tcPr>
            <w:tcW w:w="960" w:type="dxa"/>
            <w:tcBorders>
              <w:top w:val="nil"/>
              <w:left w:val="nil"/>
              <w:bottom w:val="nil"/>
              <w:right w:val="nil"/>
            </w:tcBorders>
            <w:shd w:val="clear" w:color="auto" w:fill="auto"/>
            <w:noWrap/>
            <w:vAlign w:val="bottom"/>
          </w:tcPr>
          <w:p w:rsidR="00403FE8" w:rsidRPr="00403FE8" w:rsidRDefault="00403FE8" w:rsidP="00C57206">
            <w:pPr>
              <w:pStyle w:val="Tabletext"/>
              <w:tabs>
                <w:tab w:val="decimal" w:pos="454"/>
              </w:tabs>
              <w:rPr>
                <w:b/>
                <w:color w:val="439539"/>
              </w:rPr>
            </w:pPr>
            <w:r w:rsidRPr="00403FE8">
              <w:rPr>
                <w:b/>
                <w:color w:val="439539"/>
              </w:rPr>
              <w:sym w:font="Wingdings" w:char="F0FC"/>
            </w:r>
          </w:p>
        </w:tc>
        <w:tc>
          <w:tcPr>
            <w:tcW w:w="960" w:type="dxa"/>
            <w:tcBorders>
              <w:top w:val="nil"/>
              <w:left w:val="nil"/>
              <w:bottom w:val="nil"/>
              <w:right w:val="nil"/>
            </w:tcBorders>
            <w:shd w:val="clear" w:color="auto" w:fill="auto"/>
            <w:noWrap/>
            <w:vAlign w:val="bottom"/>
          </w:tcPr>
          <w:p w:rsidR="00403FE8" w:rsidRPr="00403FE8" w:rsidRDefault="00403FE8" w:rsidP="00C57206">
            <w:pPr>
              <w:pStyle w:val="Tabletext"/>
              <w:tabs>
                <w:tab w:val="decimal" w:pos="425"/>
              </w:tabs>
              <w:rPr>
                <w:b/>
                <w:color w:val="439539"/>
              </w:rPr>
            </w:pPr>
            <w:r w:rsidRPr="00403FE8">
              <w:rPr>
                <w:b/>
                <w:color w:val="439539"/>
              </w:rPr>
              <w:sym w:font="Wingdings" w:char="F0FC"/>
            </w:r>
          </w:p>
        </w:tc>
      </w:tr>
      <w:tr w:rsidR="00403FE8" w:rsidRPr="008B4361" w:rsidTr="00972B52">
        <w:trPr>
          <w:trHeight w:val="255"/>
        </w:trPr>
        <w:tc>
          <w:tcPr>
            <w:tcW w:w="4410" w:type="dxa"/>
            <w:tcBorders>
              <w:top w:val="nil"/>
              <w:left w:val="nil"/>
              <w:bottom w:val="nil"/>
              <w:right w:val="nil"/>
            </w:tcBorders>
            <w:shd w:val="clear" w:color="auto" w:fill="auto"/>
            <w:noWrap/>
            <w:vAlign w:val="bottom"/>
            <w:hideMark/>
          </w:tcPr>
          <w:p w:rsidR="00403FE8" w:rsidRPr="008B4361" w:rsidRDefault="003E7944" w:rsidP="003E7944">
            <w:pPr>
              <w:pStyle w:val="Tabletext"/>
              <w:ind w:left="142" w:hanging="142"/>
            </w:pPr>
            <w:r>
              <w:tab/>
            </w:r>
            <w:r w:rsidR="00403FE8" w:rsidRPr="008B4361">
              <w:t>105 - TAFE NSW - Riverina Institute of TAFE</w:t>
            </w:r>
          </w:p>
        </w:tc>
        <w:tc>
          <w:tcPr>
            <w:tcW w:w="960" w:type="dxa"/>
            <w:tcBorders>
              <w:top w:val="nil"/>
              <w:left w:val="nil"/>
              <w:bottom w:val="nil"/>
              <w:right w:val="nil"/>
            </w:tcBorders>
            <w:shd w:val="clear" w:color="auto" w:fill="auto"/>
            <w:noWrap/>
            <w:vAlign w:val="bottom"/>
          </w:tcPr>
          <w:p w:rsidR="00403FE8" w:rsidRPr="00403FE8" w:rsidRDefault="00403FE8" w:rsidP="00C57206">
            <w:pPr>
              <w:pStyle w:val="Tabletext"/>
              <w:tabs>
                <w:tab w:val="decimal" w:pos="459"/>
              </w:tabs>
              <w:rPr>
                <w:b/>
                <w:color w:val="439539"/>
              </w:rPr>
            </w:pPr>
            <w:r w:rsidRPr="00403FE8">
              <w:rPr>
                <w:b/>
                <w:color w:val="439539"/>
              </w:rPr>
              <w:sym w:font="Wingdings" w:char="F0FC"/>
            </w:r>
          </w:p>
        </w:tc>
        <w:tc>
          <w:tcPr>
            <w:tcW w:w="960" w:type="dxa"/>
            <w:tcBorders>
              <w:top w:val="nil"/>
              <w:left w:val="nil"/>
              <w:bottom w:val="nil"/>
              <w:right w:val="nil"/>
            </w:tcBorders>
            <w:shd w:val="clear" w:color="auto" w:fill="auto"/>
            <w:noWrap/>
            <w:vAlign w:val="bottom"/>
          </w:tcPr>
          <w:p w:rsidR="00403FE8" w:rsidRPr="00403FE8" w:rsidRDefault="00403FE8" w:rsidP="00C57206">
            <w:pPr>
              <w:pStyle w:val="Tabletext"/>
              <w:tabs>
                <w:tab w:val="decimal" w:pos="454"/>
              </w:tabs>
              <w:rPr>
                <w:b/>
                <w:color w:val="439539"/>
              </w:rPr>
            </w:pPr>
            <w:r w:rsidRPr="00403FE8">
              <w:rPr>
                <w:b/>
                <w:color w:val="439539"/>
              </w:rPr>
              <w:sym w:font="Wingdings" w:char="F0FC"/>
            </w:r>
          </w:p>
        </w:tc>
        <w:tc>
          <w:tcPr>
            <w:tcW w:w="960" w:type="dxa"/>
            <w:tcBorders>
              <w:top w:val="nil"/>
              <w:left w:val="nil"/>
              <w:bottom w:val="nil"/>
              <w:right w:val="nil"/>
            </w:tcBorders>
            <w:shd w:val="clear" w:color="auto" w:fill="auto"/>
            <w:noWrap/>
            <w:vAlign w:val="bottom"/>
          </w:tcPr>
          <w:p w:rsidR="00403FE8" w:rsidRPr="00403FE8" w:rsidRDefault="00403FE8" w:rsidP="00C57206">
            <w:pPr>
              <w:pStyle w:val="Tabletext"/>
              <w:tabs>
                <w:tab w:val="decimal" w:pos="454"/>
              </w:tabs>
              <w:rPr>
                <w:b/>
                <w:color w:val="439539"/>
              </w:rPr>
            </w:pPr>
            <w:r w:rsidRPr="00403FE8">
              <w:rPr>
                <w:b/>
                <w:color w:val="439539"/>
              </w:rPr>
              <w:sym w:font="Wingdings" w:char="F0FC"/>
            </w:r>
          </w:p>
        </w:tc>
        <w:tc>
          <w:tcPr>
            <w:tcW w:w="960" w:type="dxa"/>
            <w:tcBorders>
              <w:top w:val="nil"/>
              <w:left w:val="nil"/>
              <w:bottom w:val="nil"/>
              <w:right w:val="nil"/>
            </w:tcBorders>
            <w:shd w:val="clear" w:color="auto" w:fill="auto"/>
            <w:noWrap/>
            <w:vAlign w:val="bottom"/>
          </w:tcPr>
          <w:p w:rsidR="00403FE8" w:rsidRPr="00403FE8" w:rsidRDefault="00403FE8" w:rsidP="00C57206">
            <w:pPr>
              <w:pStyle w:val="Tabletext"/>
              <w:tabs>
                <w:tab w:val="decimal" w:pos="425"/>
              </w:tabs>
              <w:rPr>
                <w:b/>
                <w:color w:val="439539"/>
              </w:rPr>
            </w:pPr>
            <w:r w:rsidRPr="00403FE8">
              <w:rPr>
                <w:b/>
                <w:color w:val="439539"/>
              </w:rPr>
              <w:sym w:font="Wingdings" w:char="F0FC"/>
            </w:r>
          </w:p>
        </w:tc>
      </w:tr>
      <w:tr w:rsidR="00403FE8" w:rsidRPr="008B4361" w:rsidTr="00972B52">
        <w:trPr>
          <w:trHeight w:val="255"/>
        </w:trPr>
        <w:tc>
          <w:tcPr>
            <w:tcW w:w="4410" w:type="dxa"/>
            <w:tcBorders>
              <w:top w:val="nil"/>
              <w:left w:val="nil"/>
              <w:bottom w:val="nil"/>
              <w:right w:val="nil"/>
            </w:tcBorders>
            <w:shd w:val="clear" w:color="auto" w:fill="auto"/>
            <w:noWrap/>
            <w:vAlign w:val="bottom"/>
            <w:hideMark/>
          </w:tcPr>
          <w:p w:rsidR="00403FE8" w:rsidRPr="008B4361" w:rsidRDefault="003E7944" w:rsidP="003E7944">
            <w:pPr>
              <w:pStyle w:val="Tabletext"/>
              <w:ind w:left="142" w:hanging="142"/>
            </w:pPr>
            <w:r>
              <w:tab/>
            </w:r>
            <w:r w:rsidR="00403FE8" w:rsidRPr="008B4361">
              <w:t>106 - TAFE NSW - Illawarra Institute</w:t>
            </w:r>
          </w:p>
        </w:tc>
        <w:tc>
          <w:tcPr>
            <w:tcW w:w="960" w:type="dxa"/>
            <w:tcBorders>
              <w:top w:val="nil"/>
              <w:left w:val="nil"/>
              <w:bottom w:val="nil"/>
              <w:right w:val="nil"/>
            </w:tcBorders>
            <w:shd w:val="clear" w:color="auto" w:fill="auto"/>
            <w:noWrap/>
            <w:vAlign w:val="bottom"/>
          </w:tcPr>
          <w:p w:rsidR="00403FE8" w:rsidRPr="00403FE8" w:rsidRDefault="00403FE8" w:rsidP="00C57206">
            <w:pPr>
              <w:pStyle w:val="Tabletext"/>
              <w:tabs>
                <w:tab w:val="decimal" w:pos="459"/>
              </w:tabs>
              <w:rPr>
                <w:b/>
                <w:color w:val="439539"/>
              </w:rPr>
            </w:pPr>
            <w:r w:rsidRPr="00403FE8">
              <w:rPr>
                <w:b/>
                <w:color w:val="439539"/>
              </w:rPr>
              <w:sym w:font="Wingdings" w:char="F0FC"/>
            </w:r>
          </w:p>
        </w:tc>
        <w:tc>
          <w:tcPr>
            <w:tcW w:w="960" w:type="dxa"/>
            <w:tcBorders>
              <w:top w:val="nil"/>
              <w:left w:val="nil"/>
              <w:bottom w:val="nil"/>
              <w:right w:val="nil"/>
            </w:tcBorders>
            <w:shd w:val="clear" w:color="auto" w:fill="auto"/>
            <w:noWrap/>
            <w:vAlign w:val="bottom"/>
          </w:tcPr>
          <w:p w:rsidR="00403FE8" w:rsidRPr="00403FE8" w:rsidRDefault="00403FE8" w:rsidP="00C57206">
            <w:pPr>
              <w:pStyle w:val="Tabletext"/>
              <w:tabs>
                <w:tab w:val="decimal" w:pos="454"/>
              </w:tabs>
              <w:rPr>
                <w:b/>
                <w:color w:val="439539"/>
              </w:rPr>
            </w:pPr>
            <w:r w:rsidRPr="00403FE8">
              <w:rPr>
                <w:b/>
                <w:color w:val="439539"/>
              </w:rPr>
              <w:sym w:font="Wingdings" w:char="F0FC"/>
            </w:r>
          </w:p>
        </w:tc>
        <w:tc>
          <w:tcPr>
            <w:tcW w:w="960" w:type="dxa"/>
            <w:tcBorders>
              <w:top w:val="nil"/>
              <w:left w:val="nil"/>
              <w:bottom w:val="nil"/>
              <w:right w:val="nil"/>
            </w:tcBorders>
            <w:shd w:val="clear" w:color="auto" w:fill="auto"/>
            <w:noWrap/>
            <w:vAlign w:val="bottom"/>
          </w:tcPr>
          <w:p w:rsidR="00403FE8" w:rsidRPr="00403FE8" w:rsidRDefault="00403FE8" w:rsidP="00C57206">
            <w:pPr>
              <w:pStyle w:val="Tabletext"/>
              <w:tabs>
                <w:tab w:val="decimal" w:pos="454"/>
              </w:tabs>
              <w:rPr>
                <w:b/>
                <w:color w:val="439539"/>
              </w:rPr>
            </w:pPr>
            <w:r w:rsidRPr="00403FE8">
              <w:rPr>
                <w:b/>
                <w:color w:val="439539"/>
              </w:rPr>
              <w:sym w:font="Wingdings" w:char="F0FC"/>
            </w:r>
          </w:p>
        </w:tc>
        <w:tc>
          <w:tcPr>
            <w:tcW w:w="960" w:type="dxa"/>
            <w:tcBorders>
              <w:top w:val="nil"/>
              <w:left w:val="nil"/>
              <w:bottom w:val="nil"/>
              <w:right w:val="nil"/>
            </w:tcBorders>
            <w:shd w:val="clear" w:color="auto" w:fill="auto"/>
            <w:noWrap/>
            <w:vAlign w:val="bottom"/>
          </w:tcPr>
          <w:p w:rsidR="00403FE8" w:rsidRPr="00403FE8" w:rsidRDefault="00403FE8" w:rsidP="00C57206">
            <w:pPr>
              <w:pStyle w:val="Tabletext"/>
              <w:tabs>
                <w:tab w:val="decimal" w:pos="425"/>
              </w:tabs>
              <w:rPr>
                <w:b/>
                <w:color w:val="439539"/>
              </w:rPr>
            </w:pPr>
            <w:r w:rsidRPr="00403FE8">
              <w:rPr>
                <w:b/>
                <w:color w:val="439539"/>
              </w:rPr>
              <w:sym w:font="Wingdings" w:char="F0FC"/>
            </w:r>
          </w:p>
        </w:tc>
      </w:tr>
      <w:tr w:rsidR="00403FE8" w:rsidRPr="008B4361" w:rsidTr="00972B52">
        <w:trPr>
          <w:trHeight w:val="255"/>
        </w:trPr>
        <w:tc>
          <w:tcPr>
            <w:tcW w:w="4410" w:type="dxa"/>
            <w:tcBorders>
              <w:top w:val="nil"/>
              <w:left w:val="nil"/>
              <w:bottom w:val="nil"/>
              <w:right w:val="nil"/>
            </w:tcBorders>
            <w:shd w:val="clear" w:color="auto" w:fill="auto"/>
            <w:noWrap/>
            <w:vAlign w:val="bottom"/>
            <w:hideMark/>
          </w:tcPr>
          <w:p w:rsidR="00403FE8" w:rsidRPr="008B4361" w:rsidRDefault="003E7944" w:rsidP="003E7944">
            <w:pPr>
              <w:pStyle w:val="Tabletext"/>
              <w:ind w:left="142" w:hanging="142"/>
            </w:pPr>
            <w:r>
              <w:tab/>
            </w:r>
            <w:r w:rsidR="00403FE8" w:rsidRPr="008B4361">
              <w:t>107 - TAFE NSW - Western Sydney Institute of TAFE</w:t>
            </w:r>
          </w:p>
        </w:tc>
        <w:tc>
          <w:tcPr>
            <w:tcW w:w="960" w:type="dxa"/>
            <w:tcBorders>
              <w:top w:val="nil"/>
              <w:left w:val="nil"/>
              <w:bottom w:val="nil"/>
              <w:right w:val="nil"/>
            </w:tcBorders>
            <w:shd w:val="clear" w:color="auto" w:fill="auto"/>
            <w:noWrap/>
            <w:vAlign w:val="bottom"/>
          </w:tcPr>
          <w:p w:rsidR="00403FE8" w:rsidRPr="00403FE8" w:rsidRDefault="00403FE8" w:rsidP="00C57206">
            <w:pPr>
              <w:pStyle w:val="Tabletext"/>
              <w:tabs>
                <w:tab w:val="decimal" w:pos="459"/>
              </w:tabs>
              <w:rPr>
                <w:b/>
                <w:color w:val="439539"/>
              </w:rPr>
            </w:pPr>
            <w:r w:rsidRPr="00403FE8">
              <w:rPr>
                <w:b/>
                <w:color w:val="439539"/>
              </w:rPr>
              <w:sym w:font="Wingdings" w:char="F0FC"/>
            </w:r>
          </w:p>
        </w:tc>
        <w:tc>
          <w:tcPr>
            <w:tcW w:w="960" w:type="dxa"/>
            <w:tcBorders>
              <w:top w:val="nil"/>
              <w:left w:val="nil"/>
              <w:bottom w:val="nil"/>
              <w:right w:val="nil"/>
            </w:tcBorders>
            <w:shd w:val="clear" w:color="auto" w:fill="auto"/>
            <w:noWrap/>
            <w:vAlign w:val="bottom"/>
          </w:tcPr>
          <w:p w:rsidR="00403FE8" w:rsidRPr="00403FE8" w:rsidRDefault="00403FE8" w:rsidP="00C57206">
            <w:pPr>
              <w:pStyle w:val="Tabletext"/>
              <w:tabs>
                <w:tab w:val="decimal" w:pos="454"/>
              </w:tabs>
              <w:rPr>
                <w:b/>
                <w:color w:val="439539"/>
              </w:rPr>
            </w:pPr>
            <w:r w:rsidRPr="00403FE8">
              <w:rPr>
                <w:b/>
                <w:color w:val="439539"/>
              </w:rPr>
              <w:sym w:font="Wingdings" w:char="F0FC"/>
            </w:r>
          </w:p>
        </w:tc>
        <w:tc>
          <w:tcPr>
            <w:tcW w:w="960" w:type="dxa"/>
            <w:tcBorders>
              <w:top w:val="nil"/>
              <w:left w:val="nil"/>
              <w:bottom w:val="nil"/>
              <w:right w:val="nil"/>
            </w:tcBorders>
            <w:shd w:val="clear" w:color="auto" w:fill="auto"/>
            <w:noWrap/>
            <w:vAlign w:val="bottom"/>
          </w:tcPr>
          <w:p w:rsidR="00403FE8" w:rsidRPr="00403FE8" w:rsidRDefault="00403FE8" w:rsidP="00C57206">
            <w:pPr>
              <w:pStyle w:val="Tabletext"/>
              <w:tabs>
                <w:tab w:val="decimal" w:pos="454"/>
              </w:tabs>
              <w:rPr>
                <w:b/>
                <w:color w:val="439539"/>
              </w:rPr>
            </w:pPr>
            <w:r w:rsidRPr="00403FE8">
              <w:rPr>
                <w:b/>
                <w:color w:val="439539"/>
              </w:rPr>
              <w:sym w:font="Wingdings" w:char="F0FC"/>
            </w:r>
          </w:p>
        </w:tc>
        <w:tc>
          <w:tcPr>
            <w:tcW w:w="960" w:type="dxa"/>
            <w:tcBorders>
              <w:top w:val="nil"/>
              <w:left w:val="nil"/>
              <w:bottom w:val="nil"/>
              <w:right w:val="nil"/>
            </w:tcBorders>
            <w:shd w:val="clear" w:color="auto" w:fill="auto"/>
            <w:noWrap/>
            <w:vAlign w:val="bottom"/>
          </w:tcPr>
          <w:p w:rsidR="00403FE8" w:rsidRPr="00403FE8" w:rsidRDefault="00403FE8" w:rsidP="00C57206">
            <w:pPr>
              <w:pStyle w:val="Tabletext"/>
              <w:tabs>
                <w:tab w:val="decimal" w:pos="425"/>
              </w:tabs>
              <w:rPr>
                <w:b/>
                <w:color w:val="439539"/>
              </w:rPr>
            </w:pPr>
            <w:r w:rsidRPr="00403FE8">
              <w:rPr>
                <w:b/>
                <w:color w:val="439539"/>
              </w:rPr>
              <w:sym w:font="Wingdings" w:char="F0FC"/>
            </w:r>
          </w:p>
        </w:tc>
      </w:tr>
      <w:tr w:rsidR="00403FE8" w:rsidRPr="008B4361" w:rsidTr="00972B52">
        <w:trPr>
          <w:trHeight w:val="255"/>
        </w:trPr>
        <w:tc>
          <w:tcPr>
            <w:tcW w:w="4410" w:type="dxa"/>
            <w:tcBorders>
              <w:top w:val="nil"/>
              <w:left w:val="nil"/>
              <w:bottom w:val="nil"/>
              <w:right w:val="nil"/>
            </w:tcBorders>
            <w:shd w:val="clear" w:color="auto" w:fill="auto"/>
            <w:noWrap/>
            <w:vAlign w:val="bottom"/>
            <w:hideMark/>
          </w:tcPr>
          <w:p w:rsidR="00403FE8" w:rsidRPr="008B4361" w:rsidRDefault="003E7944" w:rsidP="003E7944">
            <w:pPr>
              <w:pStyle w:val="Tabletext"/>
              <w:ind w:left="142" w:hanging="142"/>
            </w:pPr>
            <w:r>
              <w:tab/>
            </w:r>
            <w:r w:rsidR="00403FE8" w:rsidRPr="008B4361">
              <w:t>108 - TAFE NSW - South Western Sydney Institute</w:t>
            </w:r>
          </w:p>
        </w:tc>
        <w:tc>
          <w:tcPr>
            <w:tcW w:w="960" w:type="dxa"/>
            <w:tcBorders>
              <w:top w:val="nil"/>
              <w:left w:val="nil"/>
              <w:bottom w:val="nil"/>
              <w:right w:val="nil"/>
            </w:tcBorders>
            <w:shd w:val="clear" w:color="auto" w:fill="auto"/>
            <w:noWrap/>
            <w:vAlign w:val="bottom"/>
          </w:tcPr>
          <w:p w:rsidR="00403FE8" w:rsidRPr="00403FE8" w:rsidRDefault="00403FE8" w:rsidP="00C57206">
            <w:pPr>
              <w:pStyle w:val="Tabletext"/>
              <w:tabs>
                <w:tab w:val="decimal" w:pos="459"/>
              </w:tabs>
              <w:rPr>
                <w:b/>
                <w:color w:val="439539"/>
              </w:rPr>
            </w:pPr>
            <w:r w:rsidRPr="00403FE8">
              <w:rPr>
                <w:b/>
                <w:color w:val="439539"/>
              </w:rPr>
              <w:sym w:font="Wingdings" w:char="F0FC"/>
            </w:r>
          </w:p>
        </w:tc>
        <w:tc>
          <w:tcPr>
            <w:tcW w:w="960" w:type="dxa"/>
            <w:tcBorders>
              <w:top w:val="nil"/>
              <w:left w:val="nil"/>
              <w:bottom w:val="nil"/>
              <w:right w:val="nil"/>
            </w:tcBorders>
            <w:shd w:val="clear" w:color="auto" w:fill="auto"/>
            <w:noWrap/>
            <w:vAlign w:val="bottom"/>
          </w:tcPr>
          <w:p w:rsidR="00403FE8" w:rsidRPr="00403FE8" w:rsidRDefault="00403FE8" w:rsidP="00C57206">
            <w:pPr>
              <w:pStyle w:val="Tabletext"/>
              <w:tabs>
                <w:tab w:val="decimal" w:pos="454"/>
              </w:tabs>
              <w:rPr>
                <w:b/>
                <w:color w:val="439539"/>
              </w:rPr>
            </w:pPr>
            <w:r w:rsidRPr="00403FE8">
              <w:rPr>
                <w:b/>
                <w:color w:val="439539"/>
              </w:rPr>
              <w:sym w:font="Wingdings" w:char="F0FC"/>
            </w:r>
          </w:p>
        </w:tc>
        <w:tc>
          <w:tcPr>
            <w:tcW w:w="960" w:type="dxa"/>
            <w:tcBorders>
              <w:top w:val="nil"/>
              <w:left w:val="nil"/>
              <w:bottom w:val="nil"/>
              <w:right w:val="nil"/>
            </w:tcBorders>
            <w:shd w:val="clear" w:color="auto" w:fill="auto"/>
            <w:noWrap/>
            <w:vAlign w:val="bottom"/>
          </w:tcPr>
          <w:p w:rsidR="00403FE8" w:rsidRPr="00403FE8" w:rsidRDefault="00403FE8" w:rsidP="00C57206">
            <w:pPr>
              <w:pStyle w:val="Tabletext"/>
              <w:tabs>
                <w:tab w:val="decimal" w:pos="454"/>
              </w:tabs>
              <w:rPr>
                <w:b/>
                <w:color w:val="439539"/>
              </w:rPr>
            </w:pPr>
            <w:r w:rsidRPr="00403FE8">
              <w:rPr>
                <w:b/>
                <w:color w:val="439539"/>
              </w:rPr>
              <w:sym w:font="Wingdings" w:char="F0FC"/>
            </w:r>
          </w:p>
        </w:tc>
        <w:tc>
          <w:tcPr>
            <w:tcW w:w="960" w:type="dxa"/>
            <w:tcBorders>
              <w:top w:val="nil"/>
              <w:left w:val="nil"/>
              <w:bottom w:val="nil"/>
              <w:right w:val="nil"/>
            </w:tcBorders>
            <w:shd w:val="clear" w:color="auto" w:fill="auto"/>
            <w:noWrap/>
            <w:vAlign w:val="bottom"/>
          </w:tcPr>
          <w:p w:rsidR="00403FE8" w:rsidRPr="00403FE8" w:rsidRDefault="00403FE8" w:rsidP="00C57206">
            <w:pPr>
              <w:pStyle w:val="Tabletext"/>
              <w:tabs>
                <w:tab w:val="decimal" w:pos="425"/>
              </w:tabs>
              <w:rPr>
                <w:b/>
                <w:color w:val="439539"/>
              </w:rPr>
            </w:pPr>
            <w:r w:rsidRPr="00403FE8">
              <w:rPr>
                <w:b/>
                <w:color w:val="439539"/>
              </w:rPr>
              <w:sym w:font="Wingdings" w:char="F0FC"/>
            </w:r>
          </w:p>
        </w:tc>
      </w:tr>
      <w:tr w:rsidR="00403FE8" w:rsidRPr="008B4361" w:rsidTr="00972B52">
        <w:trPr>
          <w:trHeight w:val="255"/>
        </w:trPr>
        <w:tc>
          <w:tcPr>
            <w:tcW w:w="4410" w:type="dxa"/>
            <w:tcBorders>
              <w:top w:val="nil"/>
              <w:left w:val="nil"/>
              <w:bottom w:val="nil"/>
              <w:right w:val="nil"/>
            </w:tcBorders>
            <w:shd w:val="clear" w:color="auto" w:fill="auto"/>
            <w:noWrap/>
            <w:vAlign w:val="bottom"/>
            <w:hideMark/>
          </w:tcPr>
          <w:p w:rsidR="00403FE8" w:rsidRPr="008B4361" w:rsidRDefault="003E7944" w:rsidP="003E7944">
            <w:pPr>
              <w:pStyle w:val="Tabletext"/>
              <w:ind w:left="142" w:hanging="142"/>
            </w:pPr>
            <w:r>
              <w:tab/>
            </w:r>
            <w:r w:rsidR="00403FE8" w:rsidRPr="008B4361">
              <w:t>109 - TAFE NSW - Western Institute</w:t>
            </w:r>
          </w:p>
        </w:tc>
        <w:tc>
          <w:tcPr>
            <w:tcW w:w="960" w:type="dxa"/>
            <w:tcBorders>
              <w:top w:val="nil"/>
              <w:left w:val="nil"/>
              <w:bottom w:val="nil"/>
              <w:right w:val="nil"/>
            </w:tcBorders>
            <w:shd w:val="clear" w:color="auto" w:fill="auto"/>
            <w:noWrap/>
            <w:vAlign w:val="bottom"/>
          </w:tcPr>
          <w:p w:rsidR="00403FE8" w:rsidRPr="00403FE8" w:rsidRDefault="00403FE8" w:rsidP="00C57206">
            <w:pPr>
              <w:pStyle w:val="Tabletext"/>
              <w:tabs>
                <w:tab w:val="decimal" w:pos="459"/>
              </w:tabs>
              <w:rPr>
                <w:b/>
                <w:color w:val="439539"/>
              </w:rPr>
            </w:pPr>
            <w:r w:rsidRPr="00403FE8">
              <w:rPr>
                <w:b/>
                <w:color w:val="439539"/>
              </w:rPr>
              <w:sym w:font="Wingdings" w:char="F0FC"/>
            </w:r>
          </w:p>
        </w:tc>
        <w:tc>
          <w:tcPr>
            <w:tcW w:w="960" w:type="dxa"/>
            <w:tcBorders>
              <w:top w:val="nil"/>
              <w:left w:val="nil"/>
              <w:bottom w:val="nil"/>
              <w:right w:val="nil"/>
            </w:tcBorders>
            <w:shd w:val="clear" w:color="auto" w:fill="auto"/>
            <w:noWrap/>
            <w:vAlign w:val="bottom"/>
          </w:tcPr>
          <w:p w:rsidR="00403FE8" w:rsidRPr="00403FE8" w:rsidRDefault="00403FE8" w:rsidP="00C57206">
            <w:pPr>
              <w:pStyle w:val="Tabletext"/>
              <w:tabs>
                <w:tab w:val="decimal" w:pos="454"/>
              </w:tabs>
              <w:rPr>
                <w:b/>
                <w:color w:val="439539"/>
              </w:rPr>
            </w:pPr>
            <w:r w:rsidRPr="00403FE8">
              <w:rPr>
                <w:b/>
                <w:color w:val="439539"/>
              </w:rPr>
              <w:sym w:font="Wingdings" w:char="F0FC"/>
            </w:r>
          </w:p>
        </w:tc>
        <w:tc>
          <w:tcPr>
            <w:tcW w:w="960" w:type="dxa"/>
            <w:tcBorders>
              <w:top w:val="nil"/>
              <w:left w:val="nil"/>
              <w:bottom w:val="nil"/>
              <w:right w:val="nil"/>
            </w:tcBorders>
            <w:shd w:val="clear" w:color="auto" w:fill="auto"/>
            <w:noWrap/>
            <w:vAlign w:val="bottom"/>
          </w:tcPr>
          <w:p w:rsidR="00403FE8" w:rsidRPr="00403FE8" w:rsidRDefault="00403FE8" w:rsidP="00C57206">
            <w:pPr>
              <w:pStyle w:val="Tabletext"/>
              <w:tabs>
                <w:tab w:val="decimal" w:pos="454"/>
              </w:tabs>
              <w:rPr>
                <w:b/>
                <w:color w:val="439539"/>
              </w:rPr>
            </w:pPr>
            <w:r w:rsidRPr="00403FE8">
              <w:rPr>
                <w:b/>
                <w:color w:val="439539"/>
              </w:rPr>
              <w:sym w:font="Wingdings" w:char="F0FC"/>
            </w:r>
          </w:p>
        </w:tc>
        <w:tc>
          <w:tcPr>
            <w:tcW w:w="960" w:type="dxa"/>
            <w:tcBorders>
              <w:top w:val="nil"/>
              <w:left w:val="nil"/>
              <w:bottom w:val="nil"/>
              <w:right w:val="nil"/>
            </w:tcBorders>
            <w:shd w:val="clear" w:color="auto" w:fill="auto"/>
            <w:noWrap/>
            <w:vAlign w:val="bottom"/>
          </w:tcPr>
          <w:p w:rsidR="00403FE8" w:rsidRPr="00403FE8" w:rsidRDefault="00403FE8" w:rsidP="00C57206">
            <w:pPr>
              <w:pStyle w:val="Tabletext"/>
              <w:tabs>
                <w:tab w:val="decimal" w:pos="425"/>
              </w:tabs>
              <w:rPr>
                <w:b/>
                <w:color w:val="439539"/>
              </w:rPr>
            </w:pPr>
            <w:r w:rsidRPr="00403FE8">
              <w:rPr>
                <w:b/>
                <w:color w:val="439539"/>
              </w:rPr>
              <w:sym w:font="Wingdings" w:char="F0FC"/>
            </w:r>
          </w:p>
        </w:tc>
      </w:tr>
      <w:tr w:rsidR="00403FE8" w:rsidRPr="008B4361" w:rsidTr="00972B52">
        <w:trPr>
          <w:trHeight w:val="255"/>
        </w:trPr>
        <w:tc>
          <w:tcPr>
            <w:tcW w:w="4410" w:type="dxa"/>
            <w:tcBorders>
              <w:top w:val="nil"/>
              <w:left w:val="nil"/>
              <w:bottom w:val="nil"/>
              <w:right w:val="nil"/>
            </w:tcBorders>
            <w:shd w:val="clear" w:color="auto" w:fill="auto"/>
            <w:noWrap/>
            <w:vAlign w:val="bottom"/>
            <w:hideMark/>
          </w:tcPr>
          <w:p w:rsidR="00403FE8" w:rsidRPr="008B4361" w:rsidRDefault="003E7944" w:rsidP="003E7944">
            <w:pPr>
              <w:pStyle w:val="Tabletext"/>
              <w:ind w:left="142" w:hanging="142"/>
            </w:pPr>
            <w:r>
              <w:tab/>
            </w:r>
            <w:r w:rsidR="00403FE8" w:rsidRPr="008B4361">
              <w:t>111 - TAFE NSW - Northern Sydney Institute</w:t>
            </w:r>
          </w:p>
        </w:tc>
        <w:tc>
          <w:tcPr>
            <w:tcW w:w="960" w:type="dxa"/>
            <w:tcBorders>
              <w:top w:val="nil"/>
              <w:left w:val="nil"/>
              <w:bottom w:val="nil"/>
              <w:right w:val="nil"/>
            </w:tcBorders>
            <w:shd w:val="clear" w:color="auto" w:fill="auto"/>
            <w:noWrap/>
            <w:vAlign w:val="bottom"/>
          </w:tcPr>
          <w:p w:rsidR="00403FE8" w:rsidRPr="00403FE8" w:rsidRDefault="00403FE8" w:rsidP="00C57206">
            <w:pPr>
              <w:pStyle w:val="Tabletext"/>
              <w:tabs>
                <w:tab w:val="decimal" w:pos="459"/>
              </w:tabs>
              <w:rPr>
                <w:b/>
                <w:color w:val="439539"/>
              </w:rPr>
            </w:pPr>
            <w:r w:rsidRPr="00403FE8">
              <w:rPr>
                <w:b/>
                <w:color w:val="439539"/>
              </w:rPr>
              <w:sym w:font="Wingdings" w:char="F0FC"/>
            </w:r>
          </w:p>
        </w:tc>
        <w:tc>
          <w:tcPr>
            <w:tcW w:w="960" w:type="dxa"/>
            <w:tcBorders>
              <w:top w:val="nil"/>
              <w:left w:val="nil"/>
              <w:bottom w:val="nil"/>
              <w:right w:val="nil"/>
            </w:tcBorders>
            <w:shd w:val="clear" w:color="auto" w:fill="auto"/>
            <w:noWrap/>
            <w:vAlign w:val="bottom"/>
          </w:tcPr>
          <w:p w:rsidR="00403FE8" w:rsidRPr="00403FE8" w:rsidRDefault="00403FE8" w:rsidP="00C57206">
            <w:pPr>
              <w:pStyle w:val="Tabletext"/>
              <w:tabs>
                <w:tab w:val="decimal" w:pos="454"/>
              </w:tabs>
              <w:rPr>
                <w:b/>
                <w:color w:val="439539"/>
              </w:rPr>
            </w:pPr>
            <w:r w:rsidRPr="00403FE8">
              <w:rPr>
                <w:b/>
                <w:color w:val="439539"/>
              </w:rPr>
              <w:sym w:font="Wingdings" w:char="F0FC"/>
            </w:r>
          </w:p>
        </w:tc>
        <w:tc>
          <w:tcPr>
            <w:tcW w:w="960" w:type="dxa"/>
            <w:tcBorders>
              <w:top w:val="nil"/>
              <w:left w:val="nil"/>
              <w:bottom w:val="nil"/>
              <w:right w:val="nil"/>
            </w:tcBorders>
            <w:shd w:val="clear" w:color="auto" w:fill="auto"/>
            <w:noWrap/>
            <w:vAlign w:val="bottom"/>
          </w:tcPr>
          <w:p w:rsidR="00403FE8" w:rsidRPr="00403FE8" w:rsidRDefault="00403FE8" w:rsidP="00C57206">
            <w:pPr>
              <w:pStyle w:val="Tabletext"/>
              <w:tabs>
                <w:tab w:val="decimal" w:pos="454"/>
              </w:tabs>
              <w:rPr>
                <w:b/>
                <w:color w:val="439539"/>
              </w:rPr>
            </w:pPr>
            <w:r w:rsidRPr="00403FE8">
              <w:rPr>
                <w:b/>
                <w:color w:val="439539"/>
              </w:rPr>
              <w:sym w:font="Wingdings" w:char="F0FC"/>
            </w:r>
          </w:p>
        </w:tc>
        <w:tc>
          <w:tcPr>
            <w:tcW w:w="960" w:type="dxa"/>
            <w:tcBorders>
              <w:top w:val="nil"/>
              <w:left w:val="nil"/>
              <w:bottom w:val="nil"/>
              <w:right w:val="nil"/>
            </w:tcBorders>
            <w:shd w:val="clear" w:color="auto" w:fill="auto"/>
            <w:noWrap/>
            <w:vAlign w:val="bottom"/>
          </w:tcPr>
          <w:p w:rsidR="00403FE8" w:rsidRPr="00403FE8" w:rsidRDefault="00403FE8" w:rsidP="00C57206">
            <w:pPr>
              <w:pStyle w:val="Tabletext"/>
              <w:tabs>
                <w:tab w:val="decimal" w:pos="425"/>
              </w:tabs>
              <w:rPr>
                <w:b/>
                <w:color w:val="439539"/>
              </w:rPr>
            </w:pPr>
            <w:r w:rsidRPr="00403FE8">
              <w:rPr>
                <w:b/>
                <w:color w:val="439539"/>
              </w:rPr>
              <w:sym w:font="Wingdings" w:char="F0FC"/>
            </w:r>
          </w:p>
        </w:tc>
      </w:tr>
      <w:tr w:rsidR="00403FE8" w:rsidRPr="008B4361" w:rsidTr="00972B52">
        <w:trPr>
          <w:trHeight w:val="255"/>
        </w:trPr>
        <w:tc>
          <w:tcPr>
            <w:tcW w:w="4410" w:type="dxa"/>
            <w:tcBorders>
              <w:top w:val="nil"/>
              <w:left w:val="nil"/>
              <w:bottom w:val="nil"/>
              <w:right w:val="nil"/>
            </w:tcBorders>
            <w:shd w:val="clear" w:color="auto" w:fill="auto"/>
            <w:noWrap/>
            <w:vAlign w:val="bottom"/>
            <w:hideMark/>
          </w:tcPr>
          <w:p w:rsidR="00403FE8" w:rsidRPr="008B4361" w:rsidRDefault="003E7944" w:rsidP="003E7944">
            <w:pPr>
              <w:pStyle w:val="Tabletext"/>
              <w:ind w:left="142" w:hanging="142"/>
            </w:pPr>
            <w:r>
              <w:tab/>
            </w:r>
            <w:r w:rsidR="00403FE8" w:rsidRPr="008B4361">
              <w:t>112 - TAFE NSW - North Coast Institute</w:t>
            </w:r>
          </w:p>
        </w:tc>
        <w:tc>
          <w:tcPr>
            <w:tcW w:w="960" w:type="dxa"/>
            <w:tcBorders>
              <w:top w:val="nil"/>
              <w:left w:val="nil"/>
              <w:bottom w:val="nil"/>
              <w:right w:val="nil"/>
            </w:tcBorders>
            <w:shd w:val="clear" w:color="auto" w:fill="auto"/>
            <w:noWrap/>
            <w:vAlign w:val="bottom"/>
          </w:tcPr>
          <w:p w:rsidR="00403FE8" w:rsidRPr="00403FE8" w:rsidRDefault="00403FE8" w:rsidP="00C57206">
            <w:pPr>
              <w:pStyle w:val="Tabletext"/>
              <w:tabs>
                <w:tab w:val="decimal" w:pos="459"/>
              </w:tabs>
              <w:rPr>
                <w:b/>
                <w:color w:val="439539"/>
              </w:rPr>
            </w:pPr>
            <w:r w:rsidRPr="00403FE8">
              <w:rPr>
                <w:b/>
                <w:color w:val="439539"/>
              </w:rPr>
              <w:sym w:font="Wingdings" w:char="F0FC"/>
            </w:r>
          </w:p>
        </w:tc>
        <w:tc>
          <w:tcPr>
            <w:tcW w:w="960" w:type="dxa"/>
            <w:tcBorders>
              <w:top w:val="nil"/>
              <w:left w:val="nil"/>
              <w:bottom w:val="nil"/>
              <w:right w:val="nil"/>
            </w:tcBorders>
            <w:shd w:val="clear" w:color="auto" w:fill="auto"/>
            <w:noWrap/>
            <w:vAlign w:val="bottom"/>
          </w:tcPr>
          <w:p w:rsidR="00403FE8" w:rsidRPr="00403FE8" w:rsidRDefault="00403FE8" w:rsidP="00C57206">
            <w:pPr>
              <w:pStyle w:val="Tabletext"/>
              <w:tabs>
                <w:tab w:val="decimal" w:pos="454"/>
              </w:tabs>
              <w:rPr>
                <w:b/>
                <w:color w:val="439539"/>
              </w:rPr>
            </w:pPr>
            <w:r w:rsidRPr="00403FE8">
              <w:rPr>
                <w:b/>
                <w:color w:val="439539"/>
              </w:rPr>
              <w:sym w:font="Wingdings" w:char="F0FC"/>
            </w:r>
          </w:p>
        </w:tc>
        <w:tc>
          <w:tcPr>
            <w:tcW w:w="960" w:type="dxa"/>
            <w:tcBorders>
              <w:top w:val="nil"/>
              <w:left w:val="nil"/>
              <w:bottom w:val="nil"/>
              <w:right w:val="nil"/>
            </w:tcBorders>
            <w:shd w:val="clear" w:color="auto" w:fill="auto"/>
            <w:noWrap/>
            <w:vAlign w:val="bottom"/>
          </w:tcPr>
          <w:p w:rsidR="00403FE8" w:rsidRPr="00403FE8" w:rsidRDefault="00403FE8" w:rsidP="00C57206">
            <w:pPr>
              <w:pStyle w:val="Tabletext"/>
              <w:tabs>
                <w:tab w:val="decimal" w:pos="454"/>
              </w:tabs>
              <w:rPr>
                <w:b/>
                <w:color w:val="439539"/>
              </w:rPr>
            </w:pPr>
            <w:r w:rsidRPr="00403FE8">
              <w:rPr>
                <w:b/>
                <w:color w:val="439539"/>
              </w:rPr>
              <w:sym w:font="Wingdings" w:char="F0FC"/>
            </w:r>
          </w:p>
        </w:tc>
        <w:tc>
          <w:tcPr>
            <w:tcW w:w="960" w:type="dxa"/>
            <w:tcBorders>
              <w:top w:val="nil"/>
              <w:left w:val="nil"/>
              <w:bottom w:val="nil"/>
              <w:right w:val="nil"/>
            </w:tcBorders>
            <w:shd w:val="clear" w:color="auto" w:fill="auto"/>
            <w:noWrap/>
            <w:vAlign w:val="bottom"/>
          </w:tcPr>
          <w:p w:rsidR="00403FE8" w:rsidRPr="00403FE8" w:rsidRDefault="00403FE8" w:rsidP="00C57206">
            <w:pPr>
              <w:pStyle w:val="Tabletext"/>
              <w:tabs>
                <w:tab w:val="decimal" w:pos="425"/>
              </w:tabs>
              <w:rPr>
                <w:b/>
                <w:color w:val="439539"/>
              </w:rPr>
            </w:pPr>
            <w:r w:rsidRPr="00403FE8">
              <w:rPr>
                <w:b/>
                <w:color w:val="439539"/>
              </w:rPr>
              <w:sym w:font="Wingdings" w:char="F0FC"/>
            </w:r>
          </w:p>
        </w:tc>
      </w:tr>
      <w:tr w:rsidR="00403FE8" w:rsidRPr="008B4361" w:rsidTr="00972B52">
        <w:trPr>
          <w:trHeight w:val="255"/>
        </w:trPr>
        <w:tc>
          <w:tcPr>
            <w:tcW w:w="4410" w:type="dxa"/>
            <w:tcBorders>
              <w:top w:val="nil"/>
              <w:left w:val="nil"/>
              <w:bottom w:val="nil"/>
              <w:right w:val="nil"/>
            </w:tcBorders>
            <w:shd w:val="clear" w:color="auto" w:fill="auto"/>
            <w:noWrap/>
            <w:vAlign w:val="bottom"/>
            <w:hideMark/>
          </w:tcPr>
          <w:p w:rsidR="00403FE8" w:rsidRPr="008B4361" w:rsidRDefault="003E7944" w:rsidP="003E7944">
            <w:pPr>
              <w:pStyle w:val="Tabletext"/>
              <w:ind w:left="142" w:hanging="142"/>
            </w:pPr>
            <w:r>
              <w:tab/>
            </w:r>
            <w:r w:rsidR="00403FE8" w:rsidRPr="008B4361">
              <w:t>124 - NSW Agricultural College</w:t>
            </w:r>
          </w:p>
        </w:tc>
        <w:tc>
          <w:tcPr>
            <w:tcW w:w="960" w:type="dxa"/>
            <w:tcBorders>
              <w:top w:val="nil"/>
              <w:left w:val="nil"/>
              <w:bottom w:val="nil"/>
              <w:right w:val="nil"/>
            </w:tcBorders>
            <w:shd w:val="clear" w:color="auto" w:fill="auto"/>
            <w:noWrap/>
            <w:vAlign w:val="bottom"/>
          </w:tcPr>
          <w:p w:rsidR="00403FE8" w:rsidRPr="00403FE8" w:rsidRDefault="00403FE8" w:rsidP="00C57206">
            <w:pPr>
              <w:pStyle w:val="Tabletext"/>
              <w:tabs>
                <w:tab w:val="decimal" w:pos="459"/>
              </w:tabs>
              <w:rPr>
                <w:b/>
                <w:color w:val="439539"/>
              </w:rPr>
            </w:pPr>
            <w:r w:rsidRPr="00403FE8">
              <w:rPr>
                <w:b/>
                <w:color w:val="439539"/>
              </w:rPr>
              <w:sym w:font="Wingdings" w:char="F0FC"/>
            </w:r>
          </w:p>
        </w:tc>
        <w:tc>
          <w:tcPr>
            <w:tcW w:w="960" w:type="dxa"/>
            <w:tcBorders>
              <w:top w:val="nil"/>
              <w:left w:val="nil"/>
              <w:bottom w:val="nil"/>
              <w:right w:val="nil"/>
            </w:tcBorders>
            <w:shd w:val="clear" w:color="auto" w:fill="auto"/>
            <w:noWrap/>
            <w:vAlign w:val="bottom"/>
          </w:tcPr>
          <w:p w:rsidR="00403FE8" w:rsidRPr="00403FE8" w:rsidRDefault="00403FE8" w:rsidP="00C57206">
            <w:pPr>
              <w:pStyle w:val="Tabletext"/>
              <w:tabs>
                <w:tab w:val="decimal" w:pos="454"/>
              </w:tabs>
              <w:rPr>
                <w:b/>
                <w:color w:val="439539"/>
              </w:rPr>
            </w:pPr>
            <w:r w:rsidRPr="00403FE8">
              <w:rPr>
                <w:b/>
                <w:color w:val="439539"/>
              </w:rPr>
              <w:sym w:font="Wingdings" w:char="F0FC"/>
            </w:r>
          </w:p>
        </w:tc>
        <w:tc>
          <w:tcPr>
            <w:tcW w:w="960" w:type="dxa"/>
            <w:tcBorders>
              <w:top w:val="nil"/>
              <w:left w:val="nil"/>
              <w:bottom w:val="nil"/>
              <w:right w:val="nil"/>
            </w:tcBorders>
            <w:shd w:val="clear" w:color="auto" w:fill="auto"/>
            <w:noWrap/>
            <w:vAlign w:val="bottom"/>
          </w:tcPr>
          <w:p w:rsidR="00403FE8" w:rsidRPr="00403FE8" w:rsidRDefault="00403FE8" w:rsidP="00C57206">
            <w:pPr>
              <w:pStyle w:val="Tabletext"/>
              <w:tabs>
                <w:tab w:val="decimal" w:pos="454"/>
              </w:tabs>
              <w:rPr>
                <w:b/>
                <w:color w:val="439539"/>
              </w:rPr>
            </w:pPr>
            <w:r w:rsidRPr="00403FE8">
              <w:rPr>
                <w:b/>
                <w:color w:val="439539"/>
              </w:rPr>
              <w:sym w:font="Wingdings" w:char="F0FC"/>
            </w:r>
          </w:p>
        </w:tc>
        <w:tc>
          <w:tcPr>
            <w:tcW w:w="960" w:type="dxa"/>
            <w:tcBorders>
              <w:top w:val="nil"/>
              <w:left w:val="nil"/>
              <w:bottom w:val="nil"/>
              <w:right w:val="nil"/>
            </w:tcBorders>
            <w:shd w:val="clear" w:color="auto" w:fill="auto"/>
            <w:noWrap/>
            <w:vAlign w:val="bottom"/>
          </w:tcPr>
          <w:p w:rsidR="00403FE8" w:rsidRPr="00403FE8" w:rsidRDefault="00403FE8" w:rsidP="00C57206">
            <w:pPr>
              <w:pStyle w:val="Tabletext"/>
              <w:tabs>
                <w:tab w:val="decimal" w:pos="425"/>
              </w:tabs>
              <w:rPr>
                <w:b/>
                <w:color w:val="439539"/>
              </w:rPr>
            </w:pPr>
            <w:r w:rsidRPr="00403FE8">
              <w:rPr>
                <w:b/>
                <w:color w:val="439539"/>
              </w:rPr>
              <w:sym w:font="Wingdings" w:char="F0FC"/>
            </w:r>
          </w:p>
        </w:tc>
      </w:tr>
      <w:tr w:rsidR="00403FE8" w:rsidRPr="008B4361" w:rsidTr="00972B52">
        <w:trPr>
          <w:trHeight w:val="255"/>
        </w:trPr>
        <w:tc>
          <w:tcPr>
            <w:tcW w:w="4410" w:type="dxa"/>
            <w:tcBorders>
              <w:top w:val="nil"/>
              <w:left w:val="nil"/>
              <w:bottom w:val="nil"/>
              <w:right w:val="nil"/>
            </w:tcBorders>
            <w:shd w:val="clear" w:color="auto" w:fill="auto"/>
            <w:noWrap/>
            <w:vAlign w:val="bottom"/>
            <w:hideMark/>
          </w:tcPr>
          <w:p w:rsidR="00403FE8" w:rsidRPr="008B4361" w:rsidRDefault="003E7944" w:rsidP="003E7944">
            <w:pPr>
              <w:pStyle w:val="Tabletext"/>
              <w:ind w:left="142" w:hanging="142"/>
            </w:pPr>
            <w:r>
              <w:tab/>
            </w:r>
            <w:r w:rsidR="00403FE8" w:rsidRPr="008B4361">
              <w:t xml:space="preserve">130 - NSW </w:t>
            </w:r>
            <w:r w:rsidR="00403FE8">
              <w:t>B</w:t>
            </w:r>
            <w:r w:rsidR="00D471E8">
              <w:t>oard of Adult and Community Education</w:t>
            </w:r>
          </w:p>
        </w:tc>
        <w:tc>
          <w:tcPr>
            <w:tcW w:w="960" w:type="dxa"/>
            <w:tcBorders>
              <w:top w:val="nil"/>
              <w:left w:val="nil"/>
              <w:bottom w:val="nil"/>
              <w:right w:val="nil"/>
            </w:tcBorders>
            <w:shd w:val="clear" w:color="auto" w:fill="auto"/>
            <w:noWrap/>
            <w:vAlign w:val="bottom"/>
          </w:tcPr>
          <w:p w:rsidR="00403FE8" w:rsidRPr="00403FE8" w:rsidRDefault="00403FE8" w:rsidP="00C57206">
            <w:pPr>
              <w:pStyle w:val="Tabletext"/>
              <w:tabs>
                <w:tab w:val="decimal" w:pos="459"/>
              </w:tabs>
              <w:rPr>
                <w:b/>
                <w:color w:val="439539"/>
              </w:rPr>
            </w:pPr>
            <w:r w:rsidRPr="00403FE8">
              <w:rPr>
                <w:b/>
                <w:color w:val="439539"/>
              </w:rPr>
              <w:sym w:font="Wingdings" w:char="F0FC"/>
            </w:r>
          </w:p>
        </w:tc>
        <w:tc>
          <w:tcPr>
            <w:tcW w:w="960" w:type="dxa"/>
            <w:tcBorders>
              <w:top w:val="nil"/>
              <w:left w:val="nil"/>
              <w:bottom w:val="nil"/>
              <w:right w:val="nil"/>
            </w:tcBorders>
            <w:shd w:val="clear" w:color="auto" w:fill="auto"/>
            <w:noWrap/>
            <w:vAlign w:val="bottom"/>
          </w:tcPr>
          <w:p w:rsidR="00403FE8" w:rsidRPr="00403FE8" w:rsidRDefault="00403FE8" w:rsidP="00C57206">
            <w:pPr>
              <w:pStyle w:val="Tabletext"/>
              <w:tabs>
                <w:tab w:val="decimal" w:pos="454"/>
              </w:tabs>
              <w:rPr>
                <w:b/>
                <w:color w:val="439539"/>
              </w:rPr>
            </w:pPr>
            <w:r w:rsidRPr="00403FE8">
              <w:rPr>
                <w:b/>
                <w:color w:val="439539"/>
              </w:rPr>
              <w:sym w:font="Wingdings" w:char="F0FC"/>
            </w:r>
          </w:p>
        </w:tc>
        <w:tc>
          <w:tcPr>
            <w:tcW w:w="960" w:type="dxa"/>
            <w:tcBorders>
              <w:top w:val="nil"/>
              <w:left w:val="nil"/>
              <w:bottom w:val="nil"/>
              <w:right w:val="nil"/>
            </w:tcBorders>
            <w:shd w:val="clear" w:color="auto" w:fill="auto"/>
            <w:noWrap/>
            <w:vAlign w:val="bottom"/>
          </w:tcPr>
          <w:p w:rsidR="00403FE8" w:rsidRPr="00403FE8" w:rsidRDefault="00403FE8" w:rsidP="00C57206">
            <w:pPr>
              <w:pStyle w:val="Tabletext"/>
              <w:tabs>
                <w:tab w:val="decimal" w:pos="454"/>
              </w:tabs>
              <w:rPr>
                <w:b/>
                <w:color w:val="439539"/>
              </w:rPr>
            </w:pPr>
            <w:r w:rsidRPr="00403FE8">
              <w:rPr>
                <w:b/>
                <w:color w:val="439539"/>
              </w:rPr>
              <w:sym w:font="Wingdings" w:char="F0FC"/>
            </w:r>
          </w:p>
        </w:tc>
        <w:tc>
          <w:tcPr>
            <w:tcW w:w="960" w:type="dxa"/>
            <w:tcBorders>
              <w:top w:val="nil"/>
              <w:left w:val="nil"/>
              <w:bottom w:val="nil"/>
              <w:right w:val="nil"/>
            </w:tcBorders>
            <w:shd w:val="clear" w:color="auto" w:fill="auto"/>
            <w:noWrap/>
            <w:vAlign w:val="bottom"/>
          </w:tcPr>
          <w:p w:rsidR="00403FE8" w:rsidRPr="00403FE8" w:rsidRDefault="00403FE8" w:rsidP="00C57206">
            <w:pPr>
              <w:pStyle w:val="Tabletext"/>
              <w:tabs>
                <w:tab w:val="decimal" w:pos="425"/>
              </w:tabs>
              <w:rPr>
                <w:b/>
                <w:color w:val="439539"/>
              </w:rPr>
            </w:pPr>
            <w:r w:rsidRPr="00403FE8">
              <w:rPr>
                <w:b/>
                <w:color w:val="439539"/>
              </w:rPr>
              <w:sym w:font="Wingdings" w:char="F0FC"/>
            </w:r>
          </w:p>
        </w:tc>
      </w:tr>
      <w:tr w:rsidR="00F846FF" w:rsidRPr="008B4361" w:rsidTr="00972B52">
        <w:trPr>
          <w:trHeight w:val="255"/>
        </w:trPr>
        <w:tc>
          <w:tcPr>
            <w:tcW w:w="4410" w:type="dxa"/>
            <w:tcBorders>
              <w:top w:val="nil"/>
              <w:left w:val="nil"/>
              <w:bottom w:val="nil"/>
              <w:right w:val="nil"/>
            </w:tcBorders>
            <w:shd w:val="clear" w:color="auto" w:fill="auto"/>
            <w:noWrap/>
            <w:vAlign w:val="bottom"/>
            <w:hideMark/>
          </w:tcPr>
          <w:p w:rsidR="00F846FF" w:rsidRPr="008B4361" w:rsidRDefault="003E7944" w:rsidP="003E7944">
            <w:pPr>
              <w:pStyle w:val="Tabletext"/>
              <w:ind w:left="142" w:hanging="142"/>
            </w:pPr>
            <w:r>
              <w:tab/>
            </w:r>
            <w:r w:rsidR="00F846FF" w:rsidRPr="008B4361">
              <w:t>135 - NSW Workplace Training</w:t>
            </w:r>
          </w:p>
        </w:tc>
        <w:tc>
          <w:tcPr>
            <w:tcW w:w="960" w:type="dxa"/>
            <w:tcBorders>
              <w:top w:val="nil"/>
              <w:left w:val="nil"/>
              <w:bottom w:val="nil"/>
              <w:right w:val="nil"/>
            </w:tcBorders>
            <w:shd w:val="clear" w:color="auto" w:fill="auto"/>
            <w:noWrap/>
            <w:vAlign w:val="bottom"/>
            <w:hideMark/>
          </w:tcPr>
          <w:p w:rsidR="00F846FF" w:rsidRPr="00403FE8" w:rsidRDefault="00403FE8" w:rsidP="00C57206">
            <w:pPr>
              <w:pStyle w:val="Tabletext"/>
              <w:tabs>
                <w:tab w:val="decimal" w:pos="459"/>
              </w:tabs>
              <w:rPr>
                <w:b/>
              </w:rPr>
            </w:pPr>
            <w:r w:rsidRPr="00403FE8">
              <w:rPr>
                <w:b/>
                <w:color w:val="FF0000"/>
              </w:rPr>
              <w:sym w:font="Wingdings" w:char="F0FB"/>
            </w:r>
          </w:p>
        </w:tc>
        <w:tc>
          <w:tcPr>
            <w:tcW w:w="960" w:type="dxa"/>
            <w:tcBorders>
              <w:top w:val="nil"/>
              <w:left w:val="nil"/>
              <w:bottom w:val="nil"/>
              <w:right w:val="nil"/>
            </w:tcBorders>
            <w:shd w:val="clear" w:color="auto" w:fill="auto"/>
            <w:noWrap/>
            <w:vAlign w:val="bottom"/>
            <w:hideMark/>
          </w:tcPr>
          <w:p w:rsidR="00F846FF" w:rsidRPr="008B4361" w:rsidRDefault="00403FE8" w:rsidP="00C57206">
            <w:pPr>
              <w:pStyle w:val="Tabletext"/>
              <w:tabs>
                <w:tab w:val="decimal" w:pos="454"/>
              </w:tabs>
            </w:pPr>
            <w:r w:rsidRPr="00403FE8">
              <w:rPr>
                <w:b/>
                <w:color w:val="FF0000"/>
              </w:rPr>
              <w:sym w:font="Wingdings" w:char="F0FB"/>
            </w:r>
          </w:p>
        </w:tc>
        <w:tc>
          <w:tcPr>
            <w:tcW w:w="960" w:type="dxa"/>
            <w:tcBorders>
              <w:top w:val="nil"/>
              <w:left w:val="nil"/>
              <w:bottom w:val="nil"/>
              <w:right w:val="nil"/>
            </w:tcBorders>
            <w:shd w:val="clear" w:color="auto" w:fill="auto"/>
            <w:noWrap/>
            <w:vAlign w:val="bottom"/>
            <w:hideMark/>
          </w:tcPr>
          <w:p w:rsidR="00F846FF" w:rsidRPr="008B4361" w:rsidRDefault="00403FE8" w:rsidP="00C57206">
            <w:pPr>
              <w:pStyle w:val="Tabletext"/>
              <w:tabs>
                <w:tab w:val="decimal" w:pos="454"/>
              </w:tabs>
            </w:pPr>
            <w:r w:rsidRPr="00403FE8">
              <w:rPr>
                <w:b/>
                <w:color w:val="FF0000"/>
              </w:rPr>
              <w:sym w:font="Wingdings" w:char="F0FB"/>
            </w:r>
          </w:p>
        </w:tc>
        <w:tc>
          <w:tcPr>
            <w:tcW w:w="960" w:type="dxa"/>
            <w:tcBorders>
              <w:top w:val="nil"/>
              <w:left w:val="nil"/>
              <w:bottom w:val="nil"/>
              <w:right w:val="nil"/>
            </w:tcBorders>
            <w:shd w:val="clear" w:color="auto" w:fill="auto"/>
            <w:noWrap/>
            <w:vAlign w:val="bottom"/>
            <w:hideMark/>
          </w:tcPr>
          <w:p w:rsidR="00F846FF" w:rsidRPr="008B4361" w:rsidRDefault="00403FE8" w:rsidP="00972B52">
            <w:pPr>
              <w:pStyle w:val="Tabletext"/>
              <w:tabs>
                <w:tab w:val="decimal" w:pos="414"/>
              </w:tabs>
            </w:pPr>
            <w:r w:rsidRPr="00972B52">
              <w:rPr>
                <w:b/>
                <w:color w:val="439539"/>
              </w:rPr>
              <w:sym w:font="Wingdings" w:char="F0FC"/>
            </w:r>
          </w:p>
        </w:tc>
      </w:tr>
      <w:tr w:rsidR="00F846FF" w:rsidRPr="008B4361" w:rsidTr="00972B52">
        <w:trPr>
          <w:trHeight w:val="255"/>
        </w:trPr>
        <w:tc>
          <w:tcPr>
            <w:tcW w:w="4410" w:type="dxa"/>
            <w:tcBorders>
              <w:top w:val="nil"/>
              <w:left w:val="nil"/>
              <w:bottom w:val="nil"/>
              <w:right w:val="nil"/>
            </w:tcBorders>
            <w:shd w:val="clear" w:color="auto" w:fill="auto"/>
            <w:noWrap/>
            <w:vAlign w:val="bottom"/>
            <w:hideMark/>
          </w:tcPr>
          <w:p w:rsidR="00F846FF" w:rsidRPr="008B4361" w:rsidRDefault="003E7944" w:rsidP="003E7944">
            <w:pPr>
              <w:pStyle w:val="Tabletext"/>
              <w:ind w:left="142" w:hanging="142"/>
            </w:pPr>
            <w:r>
              <w:tab/>
            </w:r>
            <w:r w:rsidR="00F846FF" w:rsidRPr="008B4361">
              <w:t xml:space="preserve">145 - NSW </w:t>
            </w:r>
            <w:r w:rsidR="00D471E8">
              <w:t>Board of Studies Teaching and Educational Standards</w:t>
            </w:r>
          </w:p>
        </w:tc>
        <w:tc>
          <w:tcPr>
            <w:tcW w:w="960" w:type="dxa"/>
            <w:tcBorders>
              <w:top w:val="nil"/>
              <w:left w:val="nil"/>
              <w:bottom w:val="nil"/>
              <w:right w:val="nil"/>
            </w:tcBorders>
            <w:shd w:val="clear" w:color="auto" w:fill="auto"/>
            <w:noWrap/>
            <w:vAlign w:val="bottom"/>
            <w:hideMark/>
          </w:tcPr>
          <w:p w:rsidR="00F846FF" w:rsidRPr="008B4361" w:rsidRDefault="00403FE8" w:rsidP="00C57206">
            <w:pPr>
              <w:pStyle w:val="Tabletext"/>
              <w:tabs>
                <w:tab w:val="decimal" w:pos="459"/>
              </w:tabs>
            </w:pPr>
            <w:r w:rsidRPr="00403FE8">
              <w:rPr>
                <w:b/>
                <w:color w:val="FF0000"/>
              </w:rPr>
              <w:sym w:font="Wingdings" w:char="F0FB"/>
            </w:r>
          </w:p>
        </w:tc>
        <w:tc>
          <w:tcPr>
            <w:tcW w:w="960" w:type="dxa"/>
            <w:tcBorders>
              <w:top w:val="nil"/>
              <w:left w:val="nil"/>
              <w:bottom w:val="nil"/>
              <w:right w:val="nil"/>
            </w:tcBorders>
            <w:shd w:val="clear" w:color="auto" w:fill="auto"/>
            <w:noWrap/>
            <w:vAlign w:val="bottom"/>
            <w:hideMark/>
          </w:tcPr>
          <w:p w:rsidR="00F846FF" w:rsidRPr="008B4361" w:rsidRDefault="00403FE8" w:rsidP="00C57206">
            <w:pPr>
              <w:pStyle w:val="Tabletext"/>
              <w:tabs>
                <w:tab w:val="decimal" w:pos="454"/>
              </w:tabs>
            </w:pPr>
            <w:r w:rsidRPr="00403FE8">
              <w:rPr>
                <w:b/>
                <w:color w:val="FF0000"/>
              </w:rPr>
              <w:sym w:font="Wingdings" w:char="F0FB"/>
            </w:r>
          </w:p>
        </w:tc>
        <w:tc>
          <w:tcPr>
            <w:tcW w:w="960" w:type="dxa"/>
            <w:tcBorders>
              <w:top w:val="nil"/>
              <w:left w:val="nil"/>
              <w:bottom w:val="nil"/>
              <w:right w:val="nil"/>
            </w:tcBorders>
            <w:shd w:val="clear" w:color="auto" w:fill="auto"/>
            <w:noWrap/>
            <w:vAlign w:val="bottom"/>
            <w:hideMark/>
          </w:tcPr>
          <w:p w:rsidR="00F846FF" w:rsidRPr="008B4361" w:rsidRDefault="00403FE8" w:rsidP="00C57206">
            <w:pPr>
              <w:pStyle w:val="Tabletext"/>
              <w:tabs>
                <w:tab w:val="decimal" w:pos="454"/>
              </w:tabs>
            </w:pPr>
            <w:r w:rsidRPr="00403FE8">
              <w:rPr>
                <w:b/>
                <w:color w:val="FF0000"/>
              </w:rPr>
              <w:sym w:font="Wingdings" w:char="F0FB"/>
            </w:r>
          </w:p>
        </w:tc>
        <w:tc>
          <w:tcPr>
            <w:tcW w:w="960" w:type="dxa"/>
            <w:tcBorders>
              <w:top w:val="nil"/>
              <w:left w:val="nil"/>
              <w:bottom w:val="nil"/>
              <w:right w:val="nil"/>
            </w:tcBorders>
            <w:shd w:val="clear" w:color="auto" w:fill="auto"/>
            <w:noWrap/>
            <w:vAlign w:val="bottom"/>
            <w:hideMark/>
          </w:tcPr>
          <w:p w:rsidR="00F846FF" w:rsidRPr="008B4361" w:rsidRDefault="00403FE8" w:rsidP="00C57206">
            <w:pPr>
              <w:pStyle w:val="Tabletext"/>
              <w:tabs>
                <w:tab w:val="decimal" w:pos="425"/>
              </w:tabs>
            </w:pPr>
            <w:r w:rsidRPr="00972B52">
              <w:rPr>
                <w:b/>
                <w:color w:val="439539"/>
              </w:rPr>
              <w:sym w:font="Wingdings" w:char="F0FC"/>
            </w:r>
          </w:p>
        </w:tc>
      </w:tr>
      <w:tr w:rsidR="00403FE8" w:rsidRPr="008B4361" w:rsidTr="00972B52">
        <w:trPr>
          <w:trHeight w:val="255"/>
        </w:trPr>
        <w:tc>
          <w:tcPr>
            <w:tcW w:w="4410" w:type="dxa"/>
            <w:tcBorders>
              <w:top w:val="nil"/>
              <w:left w:val="nil"/>
              <w:bottom w:val="nil"/>
              <w:right w:val="nil"/>
            </w:tcBorders>
            <w:shd w:val="clear" w:color="auto" w:fill="auto"/>
            <w:noWrap/>
            <w:vAlign w:val="bottom"/>
            <w:hideMark/>
          </w:tcPr>
          <w:p w:rsidR="00403FE8" w:rsidRPr="008B4361" w:rsidRDefault="003E7944" w:rsidP="003E7944">
            <w:pPr>
              <w:pStyle w:val="Tabletext"/>
              <w:ind w:left="142" w:hanging="142"/>
            </w:pPr>
            <w:r>
              <w:tab/>
            </w:r>
            <w:r w:rsidR="00403FE8" w:rsidRPr="008B4361">
              <w:t>151 - NSW Private Providers</w:t>
            </w:r>
          </w:p>
        </w:tc>
        <w:tc>
          <w:tcPr>
            <w:tcW w:w="960" w:type="dxa"/>
            <w:tcBorders>
              <w:top w:val="nil"/>
              <w:left w:val="nil"/>
              <w:bottom w:val="nil"/>
              <w:right w:val="nil"/>
            </w:tcBorders>
            <w:shd w:val="clear" w:color="auto" w:fill="auto"/>
            <w:noWrap/>
            <w:vAlign w:val="bottom"/>
            <w:hideMark/>
          </w:tcPr>
          <w:p w:rsidR="00403FE8" w:rsidRPr="00403FE8" w:rsidRDefault="00403FE8" w:rsidP="00C57206">
            <w:pPr>
              <w:pStyle w:val="Tabletext"/>
              <w:tabs>
                <w:tab w:val="decimal" w:pos="459"/>
              </w:tabs>
              <w:rPr>
                <w:b/>
                <w:color w:val="439539"/>
              </w:rPr>
            </w:pPr>
            <w:r w:rsidRPr="00403FE8">
              <w:rPr>
                <w:b/>
                <w:color w:val="439539"/>
              </w:rPr>
              <w:sym w:font="Wingdings" w:char="F0FC"/>
            </w:r>
          </w:p>
        </w:tc>
        <w:tc>
          <w:tcPr>
            <w:tcW w:w="960" w:type="dxa"/>
            <w:tcBorders>
              <w:top w:val="nil"/>
              <w:left w:val="nil"/>
              <w:bottom w:val="nil"/>
              <w:right w:val="nil"/>
            </w:tcBorders>
            <w:shd w:val="clear" w:color="auto" w:fill="auto"/>
            <w:noWrap/>
            <w:vAlign w:val="bottom"/>
            <w:hideMark/>
          </w:tcPr>
          <w:p w:rsidR="00403FE8" w:rsidRPr="00403FE8" w:rsidRDefault="00403FE8" w:rsidP="00C57206">
            <w:pPr>
              <w:pStyle w:val="Tabletext"/>
              <w:tabs>
                <w:tab w:val="decimal" w:pos="454"/>
              </w:tabs>
              <w:rPr>
                <w:b/>
                <w:color w:val="439539"/>
              </w:rPr>
            </w:pPr>
            <w:r w:rsidRPr="00403FE8">
              <w:rPr>
                <w:b/>
                <w:color w:val="439539"/>
              </w:rPr>
              <w:sym w:font="Wingdings" w:char="F0FC"/>
            </w:r>
          </w:p>
        </w:tc>
        <w:tc>
          <w:tcPr>
            <w:tcW w:w="960" w:type="dxa"/>
            <w:tcBorders>
              <w:top w:val="nil"/>
              <w:left w:val="nil"/>
              <w:bottom w:val="nil"/>
              <w:right w:val="nil"/>
            </w:tcBorders>
            <w:shd w:val="clear" w:color="auto" w:fill="auto"/>
            <w:noWrap/>
            <w:vAlign w:val="bottom"/>
            <w:hideMark/>
          </w:tcPr>
          <w:p w:rsidR="00403FE8" w:rsidRPr="00403FE8" w:rsidRDefault="00403FE8" w:rsidP="00C57206">
            <w:pPr>
              <w:pStyle w:val="Tabletext"/>
              <w:tabs>
                <w:tab w:val="decimal" w:pos="454"/>
              </w:tabs>
              <w:rPr>
                <w:b/>
                <w:color w:val="439539"/>
              </w:rPr>
            </w:pPr>
            <w:r w:rsidRPr="00403FE8">
              <w:rPr>
                <w:b/>
                <w:color w:val="439539"/>
              </w:rPr>
              <w:sym w:font="Wingdings" w:char="F0FC"/>
            </w:r>
          </w:p>
        </w:tc>
        <w:tc>
          <w:tcPr>
            <w:tcW w:w="960" w:type="dxa"/>
            <w:tcBorders>
              <w:top w:val="nil"/>
              <w:left w:val="nil"/>
              <w:bottom w:val="nil"/>
              <w:right w:val="nil"/>
            </w:tcBorders>
            <w:shd w:val="clear" w:color="auto" w:fill="auto"/>
            <w:noWrap/>
            <w:vAlign w:val="bottom"/>
            <w:hideMark/>
          </w:tcPr>
          <w:p w:rsidR="00403FE8" w:rsidRPr="00403FE8" w:rsidRDefault="00403FE8" w:rsidP="00C57206">
            <w:pPr>
              <w:pStyle w:val="Tabletext"/>
              <w:tabs>
                <w:tab w:val="decimal" w:pos="425"/>
              </w:tabs>
              <w:rPr>
                <w:b/>
                <w:color w:val="439539"/>
              </w:rPr>
            </w:pPr>
            <w:r w:rsidRPr="00403FE8">
              <w:rPr>
                <w:b/>
                <w:color w:val="439539"/>
              </w:rPr>
              <w:sym w:font="Wingdings" w:char="F0FC"/>
            </w:r>
          </w:p>
        </w:tc>
      </w:tr>
      <w:tr w:rsidR="00F846FF" w:rsidRPr="00033598" w:rsidTr="00972B52">
        <w:trPr>
          <w:trHeight w:val="255"/>
        </w:trPr>
        <w:tc>
          <w:tcPr>
            <w:tcW w:w="4410" w:type="dxa"/>
            <w:tcBorders>
              <w:top w:val="nil"/>
              <w:left w:val="nil"/>
              <w:bottom w:val="nil"/>
              <w:right w:val="nil"/>
            </w:tcBorders>
            <w:shd w:val="clear" w:color="auto" w:fill="auto"/>
            <w:noWrap/>
            <w:vAlign w:val="bottom"/>
          </w:tcPr>
          <w:p w:rsidR="00F846FF" w:rsidRPr="00033598" w:rsidRDefault="00F846FF" w:rsidP="0075145B">
            <w:pPr>
              <w:pStyle w:val="Tablehead1"/>
            </w:pPr>
            <w:r w:rsidRPr="00033598">
              <w:t>Victoria</w:t>
            </w:r>
          </w:p>
        </w:tc>
        <w:tc>
          <w:tcPr>
            <w:tcW w:w="960" w:type="dxa"/>
            <w:tcBorders>
              <w:top w:val="nil"/>
              <w:left w:val="nil"/>
              <w:bottom w:val="nil"/>
              <w:right w:val="nil"/>
            </w:tcBorders>
            <w:shd w:val="clear" w:color="auto" w:fill="auto"/>
            <w:noWrap/>
            <w:vAlign w:val="bottom"/>
          </w:tcPr>
          <w:p w:rsidR="00F846FF" w:rsidRPr="00033598" w:rsidRDefault="00F846FF" w:rsidP="00C57206">
            <w:pPr>
              <w:pStyle w:val="Tabletext"/>
              <w:tabs>
                <w:tab w:val="decimal" w:pos="459"/>
              </w:tabs>
            </w:pPr>
          </w:p>
        </w:tc>
        <w:tc>
          <w:tcPr>
            <w:tcW w:w="960" w:type="dxa"/>
            <w:tcBorders>
              <w:top w:val="nil"/>
              <w:left w:val="nil"/>
              <w:bottom w:val="nil"/>
              <w:right w:val="nil"/>
            </w:tcBorders>
            <w:shd w:val="clear" w:color="auto" w:fill="auto"/>
            <w:noWrap/>
            <w:vAlign w:val="bottom"/>
          </w:tcPr>
          <w:p w:rsidR="00F846FF" w:rsidRPr="00033598" w:rsidRDefault="00F846FF" w:rsidP="00C57206">
            <w:pPr>
              <w:pStyle w:val="Tabletext"/>
              <w:tabs>
                <w:tab w:val="decimal" w:pos="454"/>
              </w:tabs>
            </w:pPr>
          </w:p>
        </w:tc>
        <w:tc>
          <w:tcPr>
            <w:tcW w:w="960" w:type="dxa"/>
            <w:tcBorders>
              <w:top w:val="nil"/>
              <w:left w:val="nil"/>
              <w:bottom w:val="nil"/>
              <w:right w:val="nil"/>
            </w:tcBorders>
            <w:shd w:val="clear" w:color="auto" w:fill="auto"/>
            <w:noWrap/>
            <w:vAlign w:val="bottom"/>
          </w:tcPr>
          <w:p w:rsidR="00F846FF" w:rsidRPr="00033598" w:rsidRDefault="00F846FF" w:rsidP="00C57206">
            <w:pPr>
              <w:pStyle w:val="Tabletext"/>
              <w:tabs>
                <w:tab w:val="decimal" w:pos="454"/>
              </w:tabs>
            </w:pPr>
          </w:p>
        </w:tc>
        <w:tc>
          <w:tcPr>
            <w:tcW w:w="960" w:type="dxa"/>
            <w:tcBorders>
              <w:top w:val="nil"/>
              <w:left w:val="nil"/>
              <w:bottom w:val="nil"/>
              <w:right w:val="nil"/>
            </w:tcBorders>
            <w:shd w:val="clear" w:color="auto" w:fill="auto"/>
            <w:noWrap/>
            <w:vAlign w:val="bottom"/>
          </w:tcPr>
          <w:p w:rsidR="00F846FF" w:rsidRPr="00033598" w:rsidRDefault="00F846FF" w:rsidP="00C57206">
            <w:pPr>
              <w:pStyle w:val="Tabletext"/>
              <w:tabs>
                <w:tab w:val="decimal" w:pos="425"/>
              </w:tabs>
            </w:pPr>
          </w:p>
        </w:tc>
      </w:tr>
      <w:tr w:rsidR="00403FE8" w:rsidRPr="008B4361" w:rsidTr="00972B52">
        <w:trPr>
          <w:trHeight w:val="255"/>
        </w:trPr>
        <w:tc>
          <w:tcPr>
            <w:tcW w:w="4410" w:type="dxa"/>
            <w:tcBorders>
              <w:top w:val="nil"/>
              <w:left w:val="nil"/>
              <w:bottom w:val="nil"/>
              <w:right w:val="nil"/>
            </w:tcBorders>
            <w:shd w:val="clear" w:color="auto" w:fill="auto"/>
            <w:noWrap/>
            <w:vAlign w:val="bottom"/>
            <w:hideMark/>
          </w:tcPr>
          <w:p w:rsidR="00403FE8" w:rsidRPr="008B4361" w:rsidRDefault="003E7944" w:rsidP="003E7944">
            <w:pPr>
              <w:pStyle w:val="Tabletext"/>
              <w:ind w:left="191" w:hanging="191"/>
            </w:pPr>
            <w:r>
              <w:tab/>
            </w:r>
            <w:r w:rsidR="00403FE8" w:rsidRPr="008B4361">
              <w:t xml:space="preserve">205 - Vic </w:t>
            </w:r>
            <w:r w:rsidR="00D471E8">
              <w:t>Department of Education and Training</w:t>
            </w:r>
          </w:p>
        </w:tc>
        <w:tc>
          <w:tcPr>
            <w:tcW w:w="960" w:type="dxa"/>
            <w:tcBorders>
              <w:top w:val="nil"/>
              <w:left w:val="nil"/>
              <w:bottom w:val="nil"/>
              <w:right w:val="nil"/>
            </w:tcBorders>
            <w:shd w:val="clear" w:color="auto" w:fill="auto"/>
            <w:noWrap/>
            <w:vAlign w:val="bottom"/>
          </w:tcPr>
          <w:p w:rsidR="00403FE8" w:rsidRPr="00403FE8" w:rsidRDefault="00403FE8" w:rsidP="00C57206">
            <w:pPr>
              <w:pStyle w:val="Tabletext"/>
              <w:tabs>
                <w:tab w:val="decimal" w:pos="459"/>
              </w:tabs>
              <w:rPr>
                <w:b/>
                <w:color w:val="439539"/>
              </w:rPr>
            </w:pPr>
            <w:r w:rsidRPr="00403FE8">
              <w:rPr>
                <w:b/>
                <w:color w:val="439539"/>
              </w:rPr>
              <w:sym w:font="Wingdings" w:char="F0FC"/>
            </w:r>
          </w:p>
        </w:tc>
        <w:tc>
          <w:tcPr>
            <w:tcW w:w="960" w:type="dxa"/>
            <w:tcBorders>
              <w:top w:val="nil"/>
              <w:left w:val="nil"/>
              <w:bottom w:val="nil"/>
              <w:right w:val="nil"/>
            </w:tcBorders>
            <w:shd w:val="clear" w:color="auto" w:fill="auto"/>
            <w:noWrap/>
            <w:vAlign w:val="bottom"/>
          </w:tcPr>
          <w:p w:rsidR="00403FE8" w:rsidRPr="00403FE8" w:rsidRDefault="00403FE8" w:rsidP="00C57206">
            <w:pPr>
              <w:pStyle w:val="Tabletext"/>
              <w:tabs>
                <w:tab w:val="decimal" w:pos="454"/>
              </w:tabs>
              <w:rPr>
                <w:b/>
                <w:color w:val="439539"/>
              </w:rPr>
            </w:pPr>
            <w:r w:rsidRPr="00403FE8">
              <w:rPr>
                <w:b/>
                <w:color w:val="439539"/>
              </w:rPr>
              <w:sym w:font="Wingdings" w:char="F0FC"/>
            </w:r>
          </w:p>
        </w:tc>
        <w:tc>
          <w:tcPr>
            <w:tcW w:w="960" w:type="dxa"/>
            <w:tcBorders>
              <w:top w:val="nil"/>
              <w:left w:val="nil"/>
              <w:bottom w:val="nil"/>
              <w:right w:val="nil"/>
            </w:tcBorders>
            <w:shd w:val="clear" w:color="auto" w:fill="auto"/>
            <w:noWrap/>
            <w:vAlign w:val="bottom"/>
          </w:tcPr>
          <w:p w:rsidR="00403FE8" w:rsidRPr="00403FE8" w:rsidRDefault="00403FE8" w:rsidP="00C57206">
            <w:pPr>
              <w:pStyle w:val="Tabletext"/>
              <w:tabs>
                <w:tab w:val="decimal" w:pos="454"/>
              </w:tabs>
              <w:rPr>
                <w:b/>
                <w:color w:val="439539"/>
              </w:rPr>
            </w:pPr>
            <w:r w:rsidRPr="00403FE8">
              <w:rPr>
                <w:b/>
                <w:color w:val="439539"/>
              </w:rPr>
              <w:sym w:font="Wingdings" w:char="F0FC"/>
            </w:r>
          </w:p>
        </w:tc>
        <w:tc>
          <w:tcPr>
            <w:tcW w:w="960" w:type="dxa"/>
            <w:tcBorders>
              <w:top w:val="nil"/>
              <w:left w:val="nil"/>
              <w:bottom w:val="nil"/>
              <w:right w:val="nil"/>
            </w:tcBorders>
            <w:shd w:val="clear" w:color="auto" w:fill="auto"/>
            <w:noWrap/>
            <w:vAlign w:val="bottom"/>
          </w:tcPr>
          <w:p w:rsidR="00403FE8" w:rsidRPr="00403FE8" w:rsidRDefault="00403FE8" w:rsidP="00C57206">
            <w:pPr>
              <w:pStyle w:val="Tabletext"/>
              <w:tabs>
                <w:tab w:val="decimal" w:pos="425"/>
              </w:tabs>
              <w:rPr>
                <w:b/>
                <w:color w:val="439539"/>
              </w:rPr>
            </w:pPr>
            <w:r w:rsidRPr="00403FE8">
              <w:rPr>
                <w:b/>
                <w:color w:val="439539"/>
              </w:rPr>
              <w:sym w:font="Wingdings" w:char="F0FC"/>
            </w:r>
          </w:p>
        </w:tc>
      </w:tr>
      <w:tr w:rsidR="00F846FF" w:rsidRPr="00033598" w:rsidTr="00972B52">
        <w:trPr>
          <w:trHeight w:val="255"/>
        </w:trPr>
        <w:tc>
          <w:tcPr>
            <w:tcW w:w="4410" w:type="dxa"/>
            <w:tcBorders>
              <w:top w:val="nil"/>
              <w:left w:val="nil"/>
              <w:bottom w:val="nil"/>
              <w:right w:val="nil"/>
            </w:tcBorders>
            <w:shd w:val="clear" w:color="auto" w:fill="auto"/>
            <w:noWrap/>
            <w:vAlign w:val="bottom"/>
          </w:tcPr>
          <w:p w:rsidR="00F846FF" w:rsidRPr="00033598" w:rsidRDefault="00F846FF" w:rsidP="0075145B">
            <w:pPr>
              <w:pStyle w:val="Tablehead1"/>
            </w:pPr>
            <w:r w:rsidRPr="00033598">
              <w:t>Queensland</w:t>
            </w:r>
          </w:p>
        </w:tc>
        <w:tc>
          <w:tcPr>
            <w:tcW w:w="960" w:type="dxa"/>
            <w:tcBorders>
              <w:top w:val="nil"/>
              <w:left w:val="nil"/>
              <w:bottom w:val="nil"/>
              <w:right w:val="nil"/>
            </w:tcBorders>
            <w:shd w:val="clear" w:color="auto" w:fill="auto"/>
            <w:noWrap/>
            <w:vAlign w:val="bottom"/>
          </w:tcPr>
          <w:p w:rsidR="00F846FF" w:rsidRPr="00033598" w:rsidRDefault="00F846FF" w:rsidP="00C57206">
            <w:pPr>
              <w:pStyle w:val="Tabletext"/>
              <w:tabs>
                <w:tab w:val="decimal" w:pos="459"/>
              </w:tabs>
            </w:pPr>
          </w:p>
        </w:tc>
        <w:tc>
          <w:tcPr>
            <w:tcW w:w="960" w:type="dxa"/>
            <w:tcBorders>
              <w:top w:val="nil"/>
              <w:left w:val="nil"/>
              <w:bottom w:val="nil"/>
              <w:right w:val="nil"/>
            </w:tcBorders>
            <w:shd w:val="clear" w:color="auto" w:fill="auto"/>
            <w:noWrap/>
            <w:vAlign w:val="bottom"/>
          </w:tcPr>
          <w:p w:rsidR="00F846FF" w:rsidRPr="00033598" w:rsidRDefault="00F846FF" w:rsidP="00C57206">
            <w:pPr>
              <w:pStyle w:val="Tabletext"/>
              <w:tabs>
                <w:tab w:val="decimal" w:pos="454"/>
              </w:tabs>
            </w:pPr>
          </w:p>
        </w:tc>
        <w:tc>
          <w:tcPr>
            <w:tcW w:w="960" w:type="dxa"/>
            <w:tcBorders>
              <w:top w:val="nil"/>
              <w:left w:val="nil"/>
              <w:bottom w:val="nil"/>
              <w:right w:val="nil"/>
            </w:tcBorders>
            <w:shd w:val="clear" w:color="auto" w:fill="auto"/>
            <w:noWrap/>
            <w:vAlign w:val="bottom"/>
          </w:tcPr>
          <w:p w:rsidR="00F846FF" w:rsidRPr="00033598" w:rsidRDefault="00F846FF" w:rsidP="00C57206">
            <w:pPr>
              <w:pStyle w:val="Tabletext"/>
              <w:tabs>
                <w:tab w:val="decimal" w:pos="454"/>
              </w:tabs>
            </w:pPr>
          </w:p>
        </w:tc>
        <w:tc>
          <w:tcPr>
            <w:tcW w:w="960" w:type="dxa"/>
            <w:tcBorders>
              <w:top w:val="nil"/>
              <w:left w:val="nil"/>
              <w:bottom w:val="nil"/>
              <w:right w:val="nil"/>
            </w:tcBorders>
            <w:shd w:val="clear" w:color="auto" w:fill="auto"/>
            <w:noWrap/>
            <w:vAlign w:val="bottom"/>
          </w:tcPr>
          <w:p w:rsidR="00F846FF" w:rsidRPr="00033598" w:rsidRDefault="00F846FF" w:rsidP="00C57206">
            <w:pPr>
              <w:pStyle w:val="Tabletext"/>
              <w:tabs>
                <w:tab w:val="decimal" w:pos="425"/>
              </w:tabs>
            </w:pPr>
          </w:p>
        </w:tc>
      </w:tr>
      <w:tr w:rsidR="00403FE8" w:rsidRPr="008B4361" w:rsidTr="00972B52">
        <w:trPr>
          <w:trHeight w:val="255"/>
        </w:trPr>
        <w:tc>
          <w:tcPr>
            <w:tcW w:w="4410" w:type="dxa"/>
            <w:tcBorders>
              <w:top w:val="nil"/>
              <w:left w:val="nil"/>
              <w:bottom w:val="nil"/>
              <w:right w:val="nil"/>
            </w:tcBorders>
            <w:shd w:val="clear" w:color="auto" w:fill="auto"/>
            <w:noWrap/>
            <w:vAlign w:val="bottom"/>
            <w:hideMark/>
          </w:tcPr>
          <w:p w:rsidR="00403FE8" w:rsidRPr="008B4361" w:rsidRDefault="003E7944" w:rsidP="003E7944">
            <w:pPr>
              <w:pStyle w:val="Tabletext"/>
              <w:ind w:left="191" w:hanging="191"/>
            </w:pPr>
            <w:r>
              <w:tab/>
            </w:r>
            <w:r w:rsidR="00403FE8" w:rsidRPr="008B4361">
              <w:t xml:space="preserve">305 - Qld </w:t>
            </w:r>
            <w:r w:rsidR="00D471E8">
              <w:t>Department of Education and Training</w:t>
            </w:r>
          </w:p>
        </w:tc>
        <w:tc>
          <w:tcPr>
            <w:tcW w:w="960" w:type="dxa"/>
            <w:tcBorders>
              <w:top w:val="nil"/>
              <w:left w:val="nil"/>
              <w:bottom w:val="nil"/>
              <w:right w:val="nil"/>
            </w:tcBorders>
            <w:shd w:val="clear" w:color="auto" w:fill="auto"/>
            <w:noWrap/>
            <w:vAlign w:val="bottom"/>
          </w:tcPr>
          <w:p w:rsidR="00403FE8" w:rsidRPr="00403FE8" w:rsidRDefault="00403FE8" w:rsidP="00C57206">
            <w:pPr>
              <w:pStyle w:val="Tabletext"/>
              <w:tabs>
                <w:tab w:val="decimal" w:pos="459"/>
              </w:tabs>
              <w:rPr>
                <w:b/>
                <w:color w:val="439539"/>
              </w:rPr>
            </w:pPr>
            <w:r w:rsidRPr="00403FE8">
              <w:rPr>
                <w:b/>
                <w:color w:val="439539"/>
              </w:rPr>
              <w:sym w:font="Wingdings" w:char="F0FC"/>
            </w:r>
          </w:p>
        </w:tc>
        <w:tc>
          <w:tcPr>
            <w:tcW w:w="960" w:type="dxa"/>
            <w:tcBorders>
              <w:top w:val="nil"/>
              <w:left w:val="nil"/>
              <w:bottom w:val="nil"/>
              <w:right w:val="nil"/>
            </w:tcBorders>
            <w:shd w:val="clear" w:color="auto" w:fill="auto"/>
            <w:noWrap/>
            <w:vAlign w:val="bottom"/>
          </w:tcPr>
          <w:p w:rsidR="00403FE8" w:rsidRPr="00403FE8" w:rsidRDefault="00403FE8" w:rsidP="00C57206">
            <w:pPr>
              <w:pStyle w:val="Tabletext"/>
              <w:tabs>
                <w:tab w:val="decimal" w:pos="454"/>
              </w:tabs>
              <w:rPr>
                <w:b/>
                <w:color w:val="439539"/>
              </w:rPr>
            </w:pPr>
            <w:r w:rsidRPr="00403FE8">
              <w:rPr>
                <w:b/>
                <w:color w:val="439539"/>
              </w:rPr>
              <w:sym w:font="Wingdings" w:char="F0FC"/>
            </w:r>
          </w:p>
        </w:tc>
        <w:tc>
          <w:tcPr>
            <w:tcW w:w="960" w:type="dxa"/>
            <w:tcBorders>
              <w:top w:val="nil"/>
              <w:left w:val="nil"/>
              <w:bottom w:val="nil"/>
              <w:right w:val="nil"/>
            </w:tcBorders>
            <w:shd w:val="clear" w:color="auto" w:fill="auto"/>
            <w:noWrap/>
            <w:vAlign w:val="bottom"/>
          </w:tcPr>
          <w:p w:rsidR="00403FE8" w:rsidRPr="00403FE8" w:rsidRDefault="00403FE8" w:rsidP="00C57206">
            <w:pPr>
              <w:pStyle w:val="Tabletext"/>
              <w:tabs>
                <w:tab w:val="decimal" w:pos="454"/>
              </w:tabs>
              <w:rPr>
                <w:b/>
                <w:color w:val="439539"/>
              </w:rPr>
            </w:pPr>
            <w:r w:rsidRPr="00403FE8">
              <w:rPr>
                <w:b/>
                <w:color w:val="439539"/>
              </w:rPr>
              <w:sym w:font="Wingdings" w:char="F0FC"/>
            </w:r>
          </w:p>
        </w:tc>
        <w:tc>
          <w:tcPr>
            <w:tcW w:w="960" w:type="dxa"/>
            <w:tcBorders>
              <w:top w:val="nil"/>
              <w:left w:val="nil"/>
              <w:bottom w:val="nil"/>
              <w:right w:val="nil"/>
            </w:tcBorders>
            <w:shd w:val="clear" w:color="auto" w:fill="auto"/>
            <w:noWrap/>
            <w:vAlign w:val="bottom"/>
          </w:tcPr>
          <w:p w:rsidR="00403FE8" w:rsidRPr="00403FE8" w:rsidRDefault="00403FE8" w:rsidP="00C57206">
            <w:pPr>
              <w:pStyle w:val="Tabletext"/>
              <w:tabs>
                <w:tab w:val="decimal" w:pos="425"/>
              </w:tabs>
              <w:rPr>
                <w:b/>
                <w:color w:val="439539"/>
              </w:rPr>
            </w:pPr>
            <w:r w:rsidRPr="00403FE8">
              <w:rPr>
                <w:b/>
                <w:color w:val="439539"/>
              </w:rPr>
              <w:sym w:font="Wingdings" w:char="F0FC"/>
            </w:r>
          </w:p>
        </w:tc>
      </w:tr>
      <w:tr w:rsidR="00F846FF" w:rsidRPr="008B4361" w:rsidTr="00972B52">
        <w:trPr>
          <w:trHeight w:val="255"/>
        </w:trPr>
        <w:tc>
          <w:tcPr>
            <w:tcW w:w="4410" w:type="dxa"/>
            <w:tcBorders>
              <w:top w:val="nil"/>
              <w:left w:val="nil"/>
              <w:bottom w:val="nil"/>
              <w:right w:val="nil"/>
            </w:tcBorders>
            <w:shd w:val="clear" w:color="auto" w:fill="auto"/>
            <w:noWrap/>
            <w:vAlign w:val="bottom"/>
          </w:tcPr>
          <w:p w:rsidR="00F846FF" w:rsidRPr="00033598" w:rsidRDefault="00F846FF" w:rsidP="0075145B">
            <w:pPr>
              <w:pStyle w:val="Tablehead1"/>
            </w:pPr>
            <w:r>
              <w:t>South Australia</w:t>
            </w:r>
          </w:p>
        </w:tc>
        <w:tc>
          <w:tcPr>
            <w:tcW w:w="960" w:type="dxa"/>
            <w:tcBorders>
              <w:top w:val="nil"/>
              <w:left w:val="nil"/>
              <w:bottom w:val="nil"/>
              <w:right w:val="nil"/>
            </w:tcBorders>
            <w:shd w:val="clear" w:color="auto" w:fill="auto"/>
            <w:noWrap/>
            <w:vAlign w:val="bottom"/>
          </w:tcPr>
          <w:p w:rsidR="00F846FF" w:rsidRPr="008B4361" w:rsidRDefault="00F846FF" w:rsidP="00C57206">
            <w:pPr>
              <w:pStyle w:val="Tabletext"/>
              <w:tabs>
                <w:tab w:val="decimal" w:pos="459"/>
              </w:tabs>
            </w:pPr>
          </w:p>
        </w:tc>
        <w:tc>
          <w:tcPr>
            <w:tcW w:w="960" w:type="dxa"/>
            <w:tcBorders>
              <w:top w:val="nil"/>
              <w:left w:val="nil"/>
              <w:bottom w:val="nil"/>
              <w:right w:val="nil"/>
            </w:tcBorders>
            <w:shd w:val="clear" w:color="auto" w:fill="auto"/>
            <w:noWrap/>
            <w:vAlign w:val="bottom"/>
          </w:tcPr>
          <w:p w:rsidR="00F846FF" w:rsidRPr="008B4361" w:rsidRDefault="00F846FF" w:rsidP="00C57206">
            <w:pPr>
              <w:pStyle w:val="Tabletext"/>
              <w:tabs>
                <w:tab w:val="decimal" w:pos="454"/>
              </w:tabs>
            </w:pPr>
          </w:p>
        </w:tc>
        <w:tc>
          <w:tcPr>
            <w:tcW w:w="960" w:type="dxa"/>
            <w:tcBorders>
              <w:top w:val="nil"/>
              <w:left w:val="nil"/>
              <w:bottom w:val="nil"/>
              <w:right w:val="nil"/>
            </w:tcBorders>
            <w:shd w:val="clear" w:color="auto" w:fill="auto"/>
            <w:noWrap/>
            <w:vAlign w:val="bottom"/>
          </w:tcPr>
          <w:p w:rsidR="00F846FF" w:rsidRPr="008B4361" w:rsidRDefault="00F846FF" w:rsidP="00C57206">
            <w:pPr>
              <w:pStyle w:val="Tabletext"/>
              <w:tabs>
                <w:tab w:val="decimal" w:pos="454"/>
              </w:tabs>
            </w:pPr>
          </w:p>
        </w:tc>
        <w:tc>
          <w:tcPr>
            <w:tcW w:w="960" w:type="dxa"/>
            <w:tcBorders>
              <w:top w:val="nil"/>
              <w:left w:val="nil"/>
              <w:bottom w:val="nil"/>
              <w:right w:val="nil"/>
            </w:tcBorders>
            <w:shd w:val="clear" w:color="auto" w:fill="auto"/>
            <w:noWrap/>
            <w:vAlign w:val="bottom"/>
          </w:tcPr>
          <w:p w:rsidR="00F846FF" w:rsidRPr="008B4361" w:rsidRDefault="00F846FF" w:rsidP="00C57206">
            <w:pPr>
              <w:pStyle w:val="Tabletext"/>
              <w:tabs>
                <w:tab w:val="decimal" w:pos="425"/>
              </w:tabs>
            </w:pPr>
          </w:p>
        </w:tc>
      </w:tr>
      <w:tr w:rsidR="00403FE8" w:rsidRPr="008B4361" w:rsidTr="00972B52">
        <w:trPr>
          <w:trHeight w:val="255"/>
        </w:trPr>
        <w:tc>
          <w:tcPr>
            <w:tcW w:w="4410" w:type="dxa"/>
            <w:tcBorders>
              <w:top w:val="nil"/>
              <w:left w:val="nil"/>
              <w:bottom w:val="nil"/>
              <w:right w:val="nil"/>
            </w:tcBorders>
            <w:shd w:val="clear" w:color="auto" w:fill="auto"/>
            <w:noWrap/>
            <w:vAlign w:val="bottom"/>
            <w:hideMark/>
          </w:tcPr>
          <w:p w:rsidR="00403FE8" w:rsidRPr="008B4361" w:rsidRDefault="003E7944" w:rsidP="003E7944">
            <w:pPr>
              <w:pStyle w:val="Tabletext"/>
              <w:ind w:left="191" w:hanging="191"/>
            </w:pPr>
            <w:r>
              <w:tab/>
            </w:r>
            <w:r w:rsidR="00403FE8" w:rsidRPr="008B4361">
              <w:t>500 - SA TAFE</w:t>
            </w:r>
          </w:p>
        </w:tc>
        <w:tc>
          <w:tcPr>
            <w:tcW w:w="960" w:type="dxa"/>
            <w:tcBorders>
              <w:top w:val="nil"/>
              <w:left w:val="nil"/>
              <w:bottom w:val="nil"/>
              <w:right w:val="nil"/>
            </w:tcBorders>
            <w:shd w:val="clear" w:color="auto" w:fill="auto"/>
            <w:noWrap/>
            <w:vAlign w:val="bottom"/>
          </w:tcPr>
          <w:p w:rsidR="00403FE8" w:rsidRPr="00403FE8" w:rsidRDefault="00403FE8" w:rsidP="00C57206">
            <w:pPr>
              <w:pStyle w:val="Tabletext"/>
              <w:tabs>
                <w:tab w:val="decimal" w:pos="459"/>
              </w:tabs>
              <w:rPr>
                <w:b/>
                <w:color w:val="439539"/>
              </w:rPr>
            </w:pPr>
            <w:r w:rsidRPr="00403FE8">
              <w:rPr>
                <w:b/>
                <w:color w:val="439539"/>
              </w:rPr>
              <w:sym w:font="Wingdings" w:char="F0FC"/>
            </w:r>
          </w:p>
        </w:tc>
        <w:tc>
          <w:tcPr>
            <w:tcW w:w="960" w:type="dxa"/>
            <w:tcBorders>
              <w:top w:val="nil"/>
              <w:left w:val="nil"/>
              <w:bottom w:val="nil"/>
              <w:right w:val="nil"/>
            </w:tcBorders>
            <w:shd w:val="clear" w:color="auto" w:fill="auto"/>
            <w:noWrap/>
            <w:vAlign w:val="bottom"/>
          </w:tcPr>
          <w:p w:rsidR="00403FE8" w:rsidRPr="00403FE8" w:rsidRDefault="00403FE8" w:rsidP="00C57206">
            <w:pPr>
              <w:pStyle w:val="Tabletext"/>
              <w:tabs>
                <w:tab w:val="decimal" w:pos="454"/>
              </w:tabs>
              <w:rPr>
                <w:b/>
                <w:color w:val="439539"/>
              </w:rPr>
            </w:pPr>
            <w:r w:rsidRPr="00403FE8">
              <w:rPr>
                <w:b/>
                <w:color w:val="439539"/>
              </w:rPr>
              <w:sym w:font="Wingdings" w:char="F0FC"/>
            </w:r>
          </w:p>
        </w:tc>
        <w:tc>
          <w:tcPr>
            <w:tcW w:w="960" w:type="dxa"/>
            <w:tcBorders>
              <w:top w:val="nil"/>
              <w:left w:val="nil"/>
              <w:bottom w:val="nil"/>
              <w:right w:val="nil"/>
            </w:tcBorders>
            <w:shd w:val="clear" w:color="auto" w:fill="auto"/>
            <w:noWrap/>
            <w:vAlign w:val="bottom"/>
          </w:tcPr>
          <w:p w:rsidR="00403FE8" w:rsidRPr="00403FE8" w:rsidRDefault="00403FE8" w:rsidP="00C57206">
            <w:pPr>
              <w:pStyle w:val="Tabletext"/>
              <w:tabs>
                <w:tab w:val="decimal" w:pos="454"/>
              </w:tabs>
              <w:rPr>
                <w:b/>
                <w:color w:val="439539"/>
              </w:rPr>
            </w:pPr>
            <w:r w:rsidRPr="00403FE8">
              <w:rPr>
                <w:b/>
                <w:color w:val="439539"/>
              </w:rPr>
              <w:sym w:font="Wingdings" w:char="F0FC"/>
            </w:r>
          </w:p>
        </w:tc>
        <w:tc>
          <w:tcPr>
            <w:tcW w:w="960" w:type="dxa"/>
            <w:tcBorders>
              <w:top w:val="nil"/>
              <w:left w:val="nil"/>
              <w:bottom w:val="nil"/>
              <w:right w:val="nil"/>
            </w:tcBorders>
            <w:shd w:val="clear" w:color="auto" w:fill="auto"/>
            <w:noWrap/>
            <w:vAlign w:val="bottom"/>
          </w:tcPr>
          <w:p w:rsidR="00403FE8" w:rsidRPr="00403FE8" w:rsidRDefault="00403FE8" w:rsidP="00C57206">
            <w:pPr>
              <w:pStyle w:val="Tabletext"/>
              <w:tabs>
                <w:tab w:val="decimal" w:pos="425"/>
              </w:tabs>
              <w:rPr>
                <w:b/>
                <w:color w:val="439539"/>
              </w:rPr>
            </w:pPr>
            <w:r w:rsidRPr="00403FE8">
              <w:rPr>
                <w:b/>
                <w:color w:val="439539"/>
              </w:rPr>
              <w:sym w:font="Wingdings" w:char="F0FC"/>
            </w:r>
          </w:p>
        </w:tc>
      </w:tr>
      <w:tr w:rsidR="00403FE8" w:rsidRPr="008B4361" w:rsidTr="00972B52">
        <w:trPr>
          <w:trHeight w:val="255"/>
        </w:trPr>
        <w:tc>
          <w:tcPr>
            <w:tcW w:w="4410" w:type="dxa"/>
            <w:tcBorders>
              <w:top w:val="nil"/>
              <w:left w:val="nil"/>
              <w:bottom w:val="nil"/>
              <w:right w:val="nil"/>
            </w:tcBorders>
            <w:shd w:val="clear" w:color="auto" w:fill="auto"/>
            <w:noWrap/>
            <w:vAlign w:val="bottom"/>
            <w:hideMark/>
          </w:tcPr>
          <w:p w:rsidR="00403FE8" w:rsidRPr="008B4361" w:rsidRDefault="003E7944" w:rsidP="003E7944">
            <w:pPr>
              <w:pStyle w:val="Tabletext"/>
              <w:ind w:left="191" w:hanging="191"/>
            </w:pPr>
            <w:r>
              <w:tab/>
            </w:r>
            <w:r w:rsidR="00403FE8" w:rsidRPr="008B4361">
              <w:t xml:space="preserve">540 - SA </w:t>
            </w:r>
            <w:r w:rsidR="00D471E8">
              <w:t>Adult Community Education</w:t>
            </w:r>
          </w:p>
        </w:tc>
        <w:tc>
          <w:tcPr>
            <w:tcW w:w="960" w:type="dxa"/>
            <w:tcBorders>
              <w:top w:val="nil"/>
              <w:left w:val="nil"/>
              <w:bottom w:val="nil"/>
              <w:right w:val="nil"/>
            </w:tcBorders>
            <w:shd w:val="clear" w:color="auto" w:fill="auto"/>
            <w:noWrap/>
            <w:vAlign w:val="bottom"/>
          </w:tcPr>
          <w:p w:rsidR="00403FE8" w:rsidRPr="00403FE8" w:rsidRDefault="00403FE8" w:rsidP="00C57206">
            <w:pPr>
              <w:pStyle w:val="Tabletext"/>
              <w:tabs>
                <w:tab w:val="decimal" w:pos="459"/>
              </w:tabs>
              <w:rPr>
                <w:b/>
                <w:color w:val="439539"/>
              </w:rPr>
            </w:pPr>
            <w:r w:rsidRPr="00403FE8">
              <w:rPr>
                <w:b/>
                <w:color w:val="439539"/>
              </w:rPr>
              <w:sym w:font="Wingdings" w:char="F0FC"/>
            </w:r>
          </w:p>
        </w:tc>
        <w:tc>
          <w:tcPr>
            <w:tcW w:w="960" w:type="dxa"/>
            <w:tcBorders>
              <w:top w:val="nil"/>
              <w:left w:val="nil"/>
              <w:bottom w:val="nil"/>
              <w:right w:val="nil"/>
            </w:tcBorders>
            <w:shd w:val="clear" w:color="auto" w:fill="auto"/>
            <w:noWrap/>
            <w:vAlign w:val="bottom"/>
          </w:tcPr>
          <w:p w:rsidR="00403FE8" w:rsidRPr="00403FE8" w:rsidRDefault="00403FE8" w:rsidP="00C57206">
            <w:pPr>
              <w:pStyle w:val="Tabletext"/>
              <w:tabs>
                <w:tab w:val="decimal" w:pos="454"/>
              </w:tabs>
              <w:rPr>
                <w:b/>
                <w:color w:val="439539"/>
              </w:rPr>
            </w:pPr>
            <w:r w:rsidRPr="00403FE8">
              <w:rPr>
                <w:b/>
                <w:color w:val="439539"/>
              </w:rPr>
              <w:sym w:font="Wingdings" w:char="F0FC"/>
            </w:r>
          </w:p>
        </w:tc>
        <w:tc>
          <w:tcPr>
            <w:tcW w:w="960" w:type="dxa"/>
            <w:tcBorders>
              <w:top w:val="nil"/>
              <w:left w:val="nil"/>
              <w:bottom w:val="nil"/>
              <w:right w:val="nil"/>
            </w:tcBorders>
            <w:shd w:val="clear" w:color="auto" w:fill="auto"/>
            <w:noWrap/>
            <w:vAlign w:val="bottom"/>
          </w:tcPr>
          <w:p w:rsidR="00403FE8" w:rsidRPr="00403FE8" w:rsidRDefault="00403FE8" w:rsidP="00C57206">
            <w:pPr>
              <w:pStyle w:val="Tabletext"/>
              <w:tabs>
                <w:tab w:val="decimal" w:pos="454"/>
              </w:tabs>
              <w:rPr>
                <w:b/>
                <w:color w:val="439539"/>
              </w:rPr>
            </w:pPr>
            <w:r w:rsidRPr="00403FE8">
              <w:rPr>
                <w:b/>
                <w:color w:val="439539"/>
              </w:rPr>
              <w:sym w:font="Wingdings" w:char="F0FC"/>
            </w:r>
          </w:p>
        </w:tc>
        <w:tc>
          <w:tcPr>
            <w:tcW w:w="960" w:type="dxa"/>
            <w:tcBorders>
              <w:top w:val="nil"/>
              <w:left w:val="nil"/>
              <w:bottom w:val="nil"/>
              <w:right w:val="nil"/>
            </w:tcBorders>
            <w:shd w:val="clear" w:color="auto" w:fill="auto"/>
            <w:noWrap/>
            <w:vAlign w:val="bottom"/>
          </w:tcPr>
          <w:p w:rsidR="00403FE8" w:rsidRPr="00403FE8" w:rsidRDefault="00403FE8" w:rsidP="00C57206">
            <w:pPr>
              <w:pStyle w:val="Tabletext"/>
              <w:tabs>
                <w:tab w:val="decimal" w:pos="425"/>
              </w:tabs>
              <w:rPr>
                <w:b/>
                <w:color w:val="439539"/>
              </w:rPr>
            </w:pPr>
            <w:r w:rsidRPr="00403FE8">
              <w:rPr>
                <w:b/>
                <w:color w:val="439539"/>
              </w:rPr>
              <w:sym w:font="Wingdings" w:char="F0FC"/>
            </w:r>
          </w:p>
        </w:tc>
      </w:tr>
      <w:tr w:rsidR="00403FE8" w:rsidRPr="008B4361" w:rsidTr="00972B52">
        <w:trPr>
          <w:trHeight w:val="255"/>
        </w:trPr>
        <w:tc>
          <w:tcPr>
            <w:tcW w:w="4410" w:type="dxa"/>
            <w:tcBorders>
              <w:top w:val="nil"/>
              <w:left w:val="nil"/>
              <w:bottom w:val="nil"/>
              <w:right w:val="nil"/>
            </w:tcBorders>
            <w:shd w:val="clear" w:color="auto" w:fill="auto"/>
            <w:noWrap/>
            <w:vAlign w:val="bottom"/>
            <w:hideMark/>
          </w:tcPr>
          <w:p w:rsidR="00403FE8" w:rsidRPr="008B4361" w:rsidRDefault="003E7944" w:rsidP="003E7944">
            <w:pPr>
              <w:pStyle w:val="Tabletext"/>
              <w:ind w:left="191" w:hanging="191"/>
            </w:pPr>
            <w:r>
              <w:tab/>
            </w:r>
            <w:r w:rsidR="00972B52">
              <w:t>550 - SA p</w:t>
            </w:r>
            <w:r w:rsidR="00403FE8" w:rsidRPr="008B4361">
              <w:t xml:space="preserve">rivate </w:t>
            </w:r>
            <w:r w:rsidR="00972B52">
              <w:t>p</w:t>
            </w:r>
            <w:r w:rsidR="00403FE8" w:rsidRPr="008B4361">
              <w:t>roviders</w:t>
            </w:r>
          </w:p>
        </w:tc>
        <w:tc>
          <w:tcPr>
            <w:tcW w:w="960" w:type="dxa"/>
            <w:tcBorders>
              <w:top w:val="nil"/>
              <w:left w:val="nil"/>
              <w:bottom w:val="nil"/>
              <w:right w:val="nil"/>
            </w:tcBorders>
            <w:shd w:val="clear" w:color="auto" w:fill="auto"/>
            <w:noWrap/>
            <w:vAlign w:val="bottom"/>
          </w:tcPr>
          <w:p w:rsidR="00403FE8" w:rsidRPr="00403FE8" w:rsidRDefault="00403FE8" w:rsidP="00C57206">
            <w:pPr>
              <w:pStyle w:val="Tabletext"/>
              <w:tabs>
                <w:tab w:val="decimal" w:pos="459"/>
              </w:tabs>
              <w:rPr>
                <w:b/>
                <w:color w:val="439539"/>
              </w:rPr>
            </w:pPr>
            <w:r w:rsidRPr="00403FE8">
              <w:rPr>
                <w:b/>
                <w:color w:val="439539"/>
              </w:rPr>
              <w:sym w:font="Wingdings" w:char="F0FC"/>
            </w:r>
          </w:p>
        </w:tc>
        <w:tc>
          <w:tcPr>
            <w:tcW w:w="960" w:type="dxa"/>
            <w:tcBorders>
              <w:top w:val="nil"/>
              <w:left w:val="nil"/>
              <w:bottom w:val="nil"/>
              <w:right w:val="nil"/>
            </w:tcBorders>
            <w:shd w:val="clear" w:color="auto" w:fill="auto"/>
            <w:noWrap/>
            <w:vAlign w:val="bottom"/>
          </w:tcPr>
          <w:p w:rsidR="00403FE8" w:rsidRPr="00403FE8" w:rsidRDefault="00403FE8" w:rsidP="00C57206">
            <w:pPr>
              <w:pStyle w:val="Tabletext"/>
              <w:tabs>
                <w:tab w:val="decimal" w:pos="454"/>
              </w:tabs>
              <w:rPr>
                <w:b/>
                <w:color w:val="439539"/>
              </w:rPr>
            </w:pPr>
            <w:r w:rsidRPr="00403FE8">
              <w:rPr>
                <w:b/>
                <w:color w:val="439539"/>
              </w:rPr>
              <w:sym w:font="Wingdings" w:char="F0FC"/>
            </w:r>
          </w:p>
        </w:tc>
        <w:tc>
          <w:tcPr>
            <w:tcW w:w="960" w:type="dxa"/>
            <w:tcBorders>
              <w:top w:val="nil"/>
              <w:left w:val="nil"/>
              <w:bottom w:val="nil"/>
              <w:right w:val="nil"/>
            </w:tcBorders>
            <w:shd w:val="clear" w:color="auto" w:fill="auto"/>
            <w:noWrap/>
            <w:vAlign w:val="bottom"/>
          </w:tcPr>
          <w:p w:rsidR="00403FE8" w:rsidRPr="00403FE8" w:rsidRDefault="00403FE8" w:rsidP="00C57206">
            <w:pPr>
              <w:pStyle w:val="Tabletext"/>
              <w:tabs>
                <w:tab w:val="decimal" w:pos="454"/>
              </w:tabs>
              <w:rPr>
                <w:b/>
                <w:color w:val="439539"/>
              </w:rPr>
            </w:pPr>
            <w:r w:rsidRPr="00403FE8">
              <w:rPr>
                <w:b/>
                <w:color w:val="439539"/>
              </w:rPr>
              <w:sym w:font="Wingdings" w:char="F0FC"/>
            </w:r>
          </w:p>
        </w:tc>
        <w:tc>
          <w:tcPr>
            <w:tcW w:w="960" w:type="dxa"/>
            <w:tcBorders>
              <w:top w:val="nil"/>
              <w:left w:val="nil"/>
              <w:bottom w:val="nil"/>
              <w:right w:val="nil"/>
            </w:tcBorders>
            <w:shd w:val="clear" w:color="auto" w:fill="auto"/>
            <w:noWrap/>
            <w:vAlign w:val="bottom"/>
          </w:tcPr>
          <w:p w:rsidR="00403FE8" w:rsidRPr="00403FE8" w:rsidRDefault="00403FE8" w:rsidP="00C57206">
            <w:pPr>
              <w:pStyle w:val="Tabletext"/>
              <w:tabs>
                <w:tab w:val="decimal" w:pos="425"/>
              </w:tabs>
              <w:rPr>
                <w:b/>
                <w:color w:val="439539"/>
              </w:rPr>
            </w:pPr>
            <w:r w:rsidRPr="00403FE8">
              <w:rPr>
                <w:b/>
                <w:color w:val="439539"/>
              </w:rPr>
              <w:sym w:font="Wingdings" w:char="F0FC"/>
            </w:r>
          </w:p>
        </w:tc>
      </w:tr>
      <w:tr w:rsidR="00F846FF" w:rsidRPr="008B4361" w:rsidTr="00972B52">
        <w:trPr>
          <w:trHeight w:val="255"/>
        </w:trPr>
        <w:tc>
          <w:tcPr>
            <w:tcW w:w="4410" w:type="dxa"/>
            <w:tcBorders>
              <w:top w:val="nil"/>
              <w:left w:val="nil"/>
              <w:bottom w:val="nil"/>
              <w:right w:val="nil"/>
            </w:tcBorders>
            <w:shd w:val="clear" w:color="auto" w:fill="auto"/>
            <w:noWrap/>
            <w:vAlign w:val="bottom"/>
            <w:hideMark/>
          </w:tcPr>
          <w:p w:rsidR="00F846FF" w:rsidRPr="008B4361" w:rsidRDefault="003E7944" w:rsidP="003E7944">
            <w:pPr>
              <w:pStyle w:val="Tabletext"/>
              <w:ind w:left="191" w:hanging="191"/>
            </w:pPr>
            <w:r>
              <w:tab/>
            </w:r>
            <w:r w:rsidR="00F846FF" w:rsidRPr="008B4361">
              <w:t>580 - SA VISA</w:t>
            </w:r>
          </w:p>
        </w:tc>
        <w:tc>
          <w:tcPr>
            <w:tcW w:w="960" w:type="dxa"/>
            <w:tcBorders>
              <w:top w:val="nil"/>
              <w:left w:val="nil"/>
              <w:bottom w:val="nil"/>
              <w:right w:val="nil"/>
            </w:tcBorders>
            <w:shd w:val="clear" w:color="auto" w:fill="auto"/>
            <w:noWrap/>
            <w:vAlign w:val="bottom"/>
            <w:hideMark/>
          </w:tcPr>
          <w:p w:rsidR="00F846FF" w:rsidRPr="008B4361" w:rsidRDefault="00263D70" w:rsidP="00C57206">
            <w:pPr>
              <w:pStyle w:val="Tabletext"/>
              <w:tabs>
                <w:tab w:val="decimal" w:pos="459"/>
              </w:tabs>
            </w:pPr>
            <w:r w:rsidRPr="00403FE8">
              <w:rPr>
                <w:b/>
                <w:color w:val="FF0000"/>
              </w:rPr>
              <w:sym w:font="Wingdings" w:char="F0FB"/>
            </w:r>
          </w:p>
        </w:tc>
        <w:tc>
          <w:tcPr>
            <w:tcW w:w="960" w:type="dxa"/>
            <w:tcBorders>
              <w:top w:val="nil"/>
              <w:left w:val="nil"/>
              <w:bottom w:val="nil"/>
              <w:right w:val="nil"/>
            </w:tcBorders>
            <w:shd w:val="clear" w:color="auto" w:fill="auto"/>
            <w:noWrap/>
            <w:vAlign w:val="bottom"/>
            <w:hideMark/>
          </w:tcPr>
          <w:p w:rsidR="00F846FF" w:rsidRPr="008B4361" w:rsidRDefault="00403FE8" w:rsidP="00C57206">
            <w:pPr>
              <w:pStyle w:val="Tabletext"/>
              <w:tabs>
                <w:tab w:val="decimal" w:pos="454"/>
              </w:tabs>
            </w:pPr>
            <w:r w:rsidRPr="00403FE8">
              <w:rPr>
                <w:b/>
                <w:color w:val="FF0000"/>
              </w:rPr>
              <w:sym w:font="Wingdings" w:char="F0FB"/>
            </w:r>
          </w:p>
        </w:tc>
        <w:tc>
          <w:tcPr>
            <w:tcW w:w="960" w:type="dxa"/>
            <w:tcBorders>
              <w:top w:val="nil"/>
              <w:left w:val="nil"/>
              <w:bottom w:val="nil"/>
              <w:right w:val="nil"/>
            </w:tcBorders>
            <w:shd w:val="clear" w:color="auto" w:fill="auto"/>
            <w:noWrap/>
            <w:vAlign w:val="bottom"/>
            <w:hideMark/>
          </w:tcPr>
          <w:p w:rsidR="00F846FF" w:rsidRPr="008B4361" w:rsidRDefault="00403FE8" w:rsidP="00C57206">
            <w:pPr>
              <w:pStyle w:val="Tabletext"/>
              <w:tabs>
                <w:tab w:val="decimal" w:pos="454"/>
              </w:tabs>
            </w:pPr>
            <w:r w:rsidRPr="00403FE8">
              <w:rPr>
                <w:b/>
                <w:color w:val="FF0000"/>
              </w:rPr>
              <w:sym w:font="Wingdings" w:char="F0FB"/>
            </w:r>
          </w:p>
        </w:tc>
        <w:tc>
          <w:tcPr>
            <w:tcW w:w="960" w:type="dxa"/>
            <w:tcBorders>
              <w:top w:val="nil"/>
              <w:left w:val="nil"/>
              <w:bottom w:val="nil"/>
              <w:right w:val="nil"/>
            </w:tcBorders>
            <w:shd w:val="clear" w:color="auto" w:fill="auto"/>
            <w:noWrap/>
            <w:vAlign w:val="bottom"/>
          </w:tcPr>
          <w:p w:rsidR="00F846FF" w:rsidRPr="008B4361" w:rsidRDefault="00403FE8" w:rsidP="00C57206">
            <w:pPr>
              <w:pStyle w:val="Tabletext"/>
              <w:tabs>
                <w:tab w:val="decimal" w:pos="425"/>
              </w:tabs>
            </w:pPr>
            <w:r w:rsidRPr="00403FE8">
              <w:rPr>
                <w:b/>
                <w:color w:val="439539"/>
              </w:rPr>
              <w:sym w:font="Wingdings" w:char="F0FC"/>
            </w:r>
          </w:p>
        </w:tc>
      </w:tr>
      <w:tr w:rsidR="00F846FF" w:rsidRPr="008B4361" w:rsidTr="00972B52">
        <w:trPr>
          <w:trHeight w:val="255"/>
        </w:trPr>
        <w:tc>
          <w:tcPr>
            <w:tcW w:w="4410" w:type="dxa"/>
            <w:tcBorders>
              <w:top w:val="nil"/>
              <w:left w:val="nil"/>
              <w:bottom w:val="nil"/>
              <w:right w:val="nil"/>
            </w:tcBorders>
            <w:shd w:val="clear" w:color="auto" w:fill="auto"/>
            <w:noWrap/>
            <w:vAlign w:val="bottom"/>
          </w:tcPr>
          <w:p w:rsidR="00F846FF" w:rsidRPr="00033598" w:rsidRDefault="00F846FF" w:rsidP="0075145B">
            <w:pPr>
              <w:pStyle w:val="Tablehead1"/>
            </w:pPr>
            <w:r>
              <w:t>Western Australia</w:t>
            </w:r>
          </w:p>
        </w:tc>
        <w:tc>
          <w:tcPr>
            <w:tcW w:w="960" w:type="dxa"/>
            <w:tcBorders>
              <w:top w:val="nil"/>
              <w:left w:val="nil"/>
              <w:bottom w:val="nil"/>
              <w:right w:val="nil"/>
            </w:tcBorders>
            <w:shd w:val="clear" w:color="auto" w:fill="auto"/>
            <w:noWrap/>
            <w:vAlign w:val="bottom"/>
          </w:tcPr>
          <w:p w:rsidR="00F846FF" w:rsidRPr="008B4361" w:rsidRDefault="00F846FF" w:rsidP="00C57206">
            <w:pPr>
              <w:pStyle w:val="Tabletext"/>
              <w:tabs>
                <w:tab w:val="decimal" w:pos="459"/>
              </w:tabs>
            </w:pPr>
          </w:p>
        </w:tc>
        <w:tc>
          <w:tcPr>
            <w:tcW w:w="960" w:type="dxa"/>
            <w:tcBorders>
              <w:top w:val="nil"/>
              <w:left w:val="nil"/>
              <w:bottom w:val="nil"/>
              <w:right w:val="nil"/>
            </w:tcBorders>
            <w:shd w:val="clear" w:color="auto" w:fill="auto"/>
            <w:noWrap/>
            <w:vAlign w:val="bottom"/>
          </w:tcPr>
          <w:p w:rsidR="00F846FF" w:rsidRPr="008B4361" w:rsidRDefault="00F846FF" w:rsidP="00C57206">
            <w:pPr>
              <w:pStyle w:val="Tabletext"/>
              <w:tabs>
                <w:tab w:val="decimal" w:pos="454"/>
              </w:tabs>
            </w:pPr>
          </w:p>
        </w:tc>
        <w:tc>
          <w:tcPr>
            <w:tcW w:w="960" w:type="dxa"/>
            <w:tcBorders>
              <w:top w:val="nil"/>
              <w:left w:val="nil"/>
              <w:bottom w:val="nil"/>
              <w:right w:val="nil"/>
            </w:tcBorders>
            <w:shd w:val="clear" w:color="auto" w:fill="auto"/>
            <w:noWrap/>
            <w:vAlign w:val="bottom"/>
          </w:tcPr>
          <w:p w:rsidR="00F846FF" w:rsidRPr="008B4361" w:rsidRDefault="00F846FF" w:rsidP="00C57206">
            <w:pPr>
              <w:pStyle w:val="Tabletext"/>
              <w:tabs>
                <w:tab w:val="decimal" w:pos="454"/>
              </w:tabs>
            </w:pPr>
          </w:p>
        </w:tc>
        <w:tc>
          <w:tcPr>
            <w:tcW w:w="960" w:type="dxa"/>
            <w:tcBorders>
              <w:top w:val="nil"/>
              <w:left w:val="nil"/>
              <w:bottom w:val="nil"/>
              <w:right w:val="nil"/>
            </w:tcBorders>
            <w:shd w:val="clear" w:color="auto" w:fill="auto"/>
            <w:noWrap/>
            <w:vAlign w:val="bottom"/>
          </w:tcPr>
          <w:p w:rsidR="00F846FF" w:rsidRPr="008B4361" w:rsidRDefault="00F846FF" w:rsidP="00C57206">
            <w:pPr>
              <w:pStyle w:val="Tabletext"/>
              <w:tabs>
                <w:tab w:val="decimal" w:pos="425"/>
              </w:tabs>
            </w:pPr>
          </w:p>
        </w:tc>
      </w:tr>
      <w:tr w:rsidR="00403FE8" w:rsidRPr="008B4361" w:rsidTr="00972B52">
        <w:trPr>
          <w:trHeight w:val="255"/>
        </w:trPr>
        <w:tc>
          <w:tcPr>
            <w:tcW w:w="4410" w:type="dxa"/>
            <w:tcBorders>
              <w:top w:val="nil"/>
              <w:left w:val="nil"/>
              <w:bottom w:val="nil"/>
              <w:right w:val="nil"/>
            </w:tcBorders>
            <w:shd w:val="clear" w:color="auto" w:fill="auto"/>
            <w:noWrap/>
            <w:vAlign w:val="bottom"/>
            <w:hideMark/>
          </w:tcPr>
          <w:p w:rsidR="00403FE8" w:rsidRPr="008B4361" w:rsidRDefault="003E7944" w:rsidP="003E7944">
            <w:pPr>
              <w:pStyle w:val="Tabletext"/>
              <w:ind w:left="191" w:hanging="191"/>
            </w:pPr>
            <w:r>
              <w:tab/>
              <w:t>400 - WA Department of Training and Workforce Development</w:t>
            </w:r>
          </w:p>
        </w:tc>
        <w:tc>
          <w:tcPr>
            <w:tcW w:w="960" w:type="dxa"/>
            <w:tcBorders>
              <w:top w:val="nil"/>
              <w:left w:val="nil"/>
              <w:bottom w:val="nil"/>
              <w:right w:val="nil"/>
            </w:tcBorders>
            <w:shd w:val="clear" w:color="auto" w:fill="auto"/>
            <w:noWrap/>
            <w:vAlign w:val="bottom"/>
          </w:tcPr>
          <w:p w:rsidR="00403FE8" w:rsidRPr="00403FE8" w:rsidRDefault="00403FE8" w:rsidP="00C57206">
            <w:pPr>
              <w:pStyle w:val="Tabletext"/>
              <w:tabs>
                <w:tab w:val="decimal" w:pos="459"/>
              </w:tabs>
              <w:rPr>
                <w:b/>
                <w:color w:val="439539"/>
              </w:rPr>
            </w:pPr>
            <w:r w:rsidRPr="00403FE8">
              <w:rPr>
                <w:b/>
                <w:color w:val="439539"/>
              </w:rPr>
              <w:sym w:font="Wingdings" w:char="F0FC"/>
            </w:r>
          </w:p>
        </w:tc>
        <w:tc>
          <w:tcPr>
            <w:tcW w:w="960" w:type="dxa"/>
            <w:tcBorders>
              <w:top w:val="nil"/>
              <w:left w:val="nil"/>
              <w:bottom w:val="nil"/>
              <w:right w:val="nil"/>
            </w:tcBorders>
            <w:shd w:val="clear" w:color="auto" w:fill="auto"/>
            <w:noWrap/>
            <w:vAlign w:val="bottom"/>
          </w:tcPr>
          <w:p w:rsidR="00403FE8" w:rsidRPr="00403FE8" w:rsidRDefault="00403FE8" w:rsidP="00C57206">
            <w:pPr>
              <w:pStyle w:val="Tabletext"/>
              <w:tabs>
                <w:tab w:val="decimal" w:pos="454"/>
              </w:tabs>
              <w:rPr>
                <w:b/>
                <w:color w:val="439539"/>
              </w:rPr>
            </w:pPr>
            <w:r w:rsidRPr="00403FE8">
              <w:rPr>
                <w:b/>
                <w:color w:val="439539"/>
              </w:rPr>
              <w:sym w:font="Wingdings" w:char="F0FC"/>
            </w:r>
          </w:p>
        </w:tc>
        <w:tc>
          <w:tcPr>
            <w:tcW w:w="960" w:type="dxa"/>
            <w:tcBorders>
              <w:top w:val="nil"/>
              <w:left w:val="nil"/>
              <w:bottom w:val="nil"/>
              <w:right w:val="nil"/>
            </w:tcBorders>
            <w:shd w:val="clear" w:color="auto" w:fill="auto"/>
            <w:noWrap/>
            <w:vAlign w:val="bottom"/>
          </w:tcPr>
          <w:p w:rsidR="00403FE8" w:rsidRPr="00403FE8" w:rsidRDefault="00403FE8" w:rsidP="00C57206">
            <w:pPr>
              <w:pStyle w:val="Tabletext"/>
              <w:tabs>
                <w:tab w:val="decimal" w:pos="454"/>
              </w:tabs>
              <w:rPr>
                <w:b/>
                <w:color w:val="439539"/>
              </w:rPr>
            </w:pPr>
            <w:r w:rsidRPr="00403FE8">
              <w:rPr>
                <w:b/>
                <w:color w:val="439539"/>
              </w:rPr>
              <w:sym w:font="Wingdings" w:char="F0FC"/>
            </w:r>
          </w:p>
        </w:tc>
        <w:tc>
          <w:tcPr>
            <w:tcW w:w="960" w:type="dxa"/>
            <w:tcBorders>
              <w:top w:val="nil"/>
              <w:left w:val="nil"/>
              <w:bottom w:val="nil"/>
              <w:right w:val="nil"/>
            </w:tcBorders>
            <w:shd w:val="clear" w:color="auto" w:fill="auto"/>
            <w:noWrap/>
            <w:vAlign w:val="bottom"/>
          </w:tcPr>
          <w:p w:rsidR="00403FE8" w:rsidRPr="00403FE8" w:rsidRDefault="00403FE8" w:rsidP="00C57206">
            <w:pPr>
              <w:pStyle w:val="Tabletext"/>
              <w:tabs>
                <w:tab w:val="decimal" w:pos="425"/>
              </w:tabs>
              <w:rPr>
                <w:b/>
                <w:color w:val="439539"/>
              </w:rPr>
            </w:pPr>
            <w:r w:rsidRPr="00403FE8">
              <w:rPr>
                <w:b/>
                <w:color w:val="439539"/>
              </w:rPr>
              <w:sym w:font="Wingdings" w:char="F0FC"/>
            </w:r>
          </w:p>
        </w:tc>
      </w:tr>
      <w:tr w:rsidR="00F846FF" w:rsidRPr="00033598" w:rsidTr="00972B52">
        <w:trPr>
          <w:trHeight w:val="255"/>
        </w:trPr>
        <w:tc>
          <w:tcPr>
            <w:tcW w:w="4410" w:type="dxa"/>
            <w:tcBorders>
              <w:top w:val="nil"/>
              <w:left w:val="nil"/>
              <w:bottom w:val="nil"/>
              <w:right w:val="nil"/>
            </w:tcBorders>
            <w:shd w:val="clear" w:color="auto" w:fill="auto"/>
            <w:noWrap/>
            <w:vAlign w:val="bottom"/>
          </w:tcPr>
          <w:p w:rsidR="00F846FF" w:rsidRPr="00033598" w:rsidRDefault="00F846FF" w:rsidP="0075145B">
            <w:pPr>
              <w:pStyle w:val="Tablehead1"/>
            </w:pPr>
            <w:r w:rsidRPr="00033598">
              <w:t>Tasmania</w:t>
            </w:r>
          </w:p>
        </w:tc>
        <w:tc>
          <w:tcPr>
            <w:tcW w:w="960" w:type="dxa"/>
            <w:tcBorders>
              <w:top w:val="nil"/>
              <w:left w:val="nil"/>
              <w:bottom w:val="nil"/>
              <w:right w:val="nil"/>
            </w:tcBorders>
            <w:shd w:val="clear" w:color="auto" w:fill="auto"/>
            <w:noWrap/>
            <w:vAlign w:val="bottom"/>
          </w:tcPr>
          <w:p w:rsidR="00F846FF" w:rsidRPr="00033598" w:rsidRDefault="00F846FF" w:rsidP="00C57206">
            <w:pPr>
              <w:pStyle w:val="Tabletext"/>
              <w:tabs>
                <w:tab w:val="decimal" w:pos="459"/>
              </w:tabs>
            </w:pPr>
          </w:p>
        </w:tc>
        <w:tc>
          <w:tcPr>
            <w:tcW w:w="960" w:type="dxa"/>
            <w:tcBorders>
              <w:top w:val="nil"/>
              <w:left w:val="nil"/>
              <w:bottom w:val="nil"/>
              <w:right w:val="nil"/>
            </w:tcBorders>
            <w:shd w:val="clear" w:color="auto" w:fill="auto"/>
            <w:noWrap/>
            <w:vAlign w:val="bottom"/>
          </w:tcPr>
          <w:p w:rsidR="00F846FF" w:rsidRPr="00033598" w:rsidRDefault="00F846FF" w:rsidP="00C57206">
            <w:pPr>
              <w:pStyle w:val="Tabletext"/>
              <w:tabs>
                <w:tab w:val="decimal" w:pos="454"/>
              </w:tabs>
            </w:pPr>
          </w:p>
        </w:tc>
        <w:tc>
          <w:tcPr>
            <w:tcW w:w="960" w:type="dxa"/>
            <w:tcBorders>
              <w:top w:val="nil"/>
              <w:left w:val="nil"/>
              <w:bottom w:val="nil"/>
              <w:right w:val="nil"/>
            </w:tcBorders>
            <w:shd w:val="clear" w:color="auto" w:fill="auto"/>
            <w:noWrap/>
            <w:vAlign w:val="bottom"/>
          </w:tcPr>
          <w:p w:rsidR="00F846FF" w:rsidRPr="00033598" w:rsidRDefault="00F846FF" w:rsidP="00C57206">
            <w:pPr>
              <w:pStyle w:val="Tabletext"/>
              <w:tabs>
                <w:tab w:val="decimal" w:pos="454"/>
              </w:tabs>
            </w:pPr>
          </w:p>
        </w:tc>
        <w:tc>
          <w:tcPr>
            <w:tcW w:w="960" w:type="dxa"/>
            <w:tcBorders>
              <w:top w:val="nil"/>
              <w:left w:val="nil"/>
              <w:bottom w:val="nil"/>
              <w:right w:val="nil"/>
            </w:tcBorders>
            <w:shd w:val="clear" w:color="auto" w:fill="auto"/>
            <w:noWrap/>
            <w:vAlign w:val="bottom"/>
          </w:tcPr>
          <w:p w:rsidR="00F846FF" w:rsidRPr="00033598" w:rsidRDefault="00F846FF" w:rsidP="00C57206">
            <w:pPr>
              <w:pStyle w:val="Tabletext"/>
              <w:tabs>
                <w:tab w:val="decimal" w:pos="425"/>
              </w:tabs>
            </w:pPr>
          </w:p>
        </w:tc>
      </w:tr>
      <w:tr w:rsidR="00403FE8" w:rsidRPr="008B4361" w:rsidTr="00972B52">
        <w:trPr>
          <w:trHeight w:val="255"/>
        </w:trPr>
        <w:tc>
          <w:tcPr>
            <w:tcW w:w="4410" w:type="dxa"/>
            <w:tcBorders>
              <w:top w:val="nil"/>
              <w:left w:val="nil"/>
              <w:bottom w:val="nil"/>
              <w:right w:val="nil"/>
            </w:tcBorders>
            <w:shd w:val="clear" w:color="auto" w:fill="auto"/>
            <w:noWrap/>
            <w:vAlign w:val="bottom"/>
            <w:hideMark/>
          </w:tcPr>
          <w:p w:rsidR="00403FE8" w:rsidRPr="008B4361" w:rsidRDefault="003E7944" w:rsidP="003E7944">
            <w:pPr>
              <w:pStyle w:val="Tabletext"/>
              <w:ind w:left="191" w:hanging="191"/>
            </w:pPr>
            <w:r>
              <w:tab/>
            </w:r>
            <w:r w:rsidR="00403FE8" w:rsidRPr="008B4361">
              <w:t>600 - Tas TAFE</w:t>
            </w:r>
          </w:p>
        </w:tc>
        <w:tc>
          <w:tcPr>
            <w:tcW w:w="960" w:type="dxa"/>
            <w:tcBorders>
              <w:top w:val="nil"/>
              <w:left w:val="nil"/>
              <w:bottom w:val="nil"/>
              <w:right w:val="nil"/>
            </w:tcBorders>
            <w:shd w:val="clear" w:color="auto" w:fill="auto"/>
            <w:noWrap/>
            <w:vAlign w:val="bottom"/>
          </w:tcPr>
          <w:p w:rsidR="00403FE8" w:rsidRPr="00403FE8" w:rsidRDefault="00403FE8" w:rsidP="00C57206">
            <w:pPr>
              <w:pStyle w:val="Tabletext"/>
              <w:tabs>
                <w:tab w:val="decimal" w:pos="459"/>
              </w:tabs>
              <w:rPr>
                <w:b/>
                <w:color w:val="439539"/>
              </w:rPr>
            </w:pPr>
            <w:r w:rsidRPr="00403FE8">
              <w:rPr>
                <w:b/>
                <w:color w:val="439539"/>
              </w:rPr>
              <w:sym w:font="Wingdings" w:char="F0FC"/>
            </w:r>
          </w:p>
        </w:tc>
        <w:tc>
          <w:tcPr>
            <w:tcW w:w="960" w:type="dxa"/>
            <w:tcBorders>
              <w:top w:val="nil"/>
              <w:left w:val="nil"/>
              <w:bottom w:val="nil"/>
              <w:right w:val="nil"/>
            </w:tcBorders>
            <w:shd w:val="clear" w:color="auto" w:fill="auto"/>
            <w:noWrap/>
            <w:vAlign w:val="bottom"/>
          </w:tcPr>
          <w:p w:rsidR="00403FE8" w:rsidRPr="00403FE8" w:rsidRDefault="00403FE8" w:rsidP="00C57206">
            <w:pPr>
              <w:pStyle w:val="Tabletext"/>
              <w:tabs>
                <w:tab w:val="decimal" w:pos="454"/>
              </w:tabs>
              <w:rPr>
                <w:b/>
                <w:color w:val="439539"/>
              </w:rPr>
            </w:pPr>
            <w:r w:rsidRPr="00403FE8">
              <w:rPr>
                <w:b/>
                <w:color w:val="439539"/>
              </w:rPr>
              <w:sym w:font="Wingdings" w:char="F0FC"/>
            </w:r>
          </w:p>
        </w:tc>
        <w:tc>
          <w:tcPr>
            <w:tcW w:w="960" w:type="dxa"/>
            <w:tcBorders>
              <w:top w:val="nil"/>
              <w:left w:val="nil"/>
              <w:bottom w:val="nil"/>
              <w:right w:val="nil"/>
            </w:tcBorders>
            <w:shd w:val="clear" w:color="auto" w:fill="auto"/>
            <w:noWrap/>
            <w:vAlign w:val="bottom"/>
          </w:tcPr>
          <w:p w:rsidR="00403FE8" w:rsidRPr="00403FE8" w:rsidRDefault="00403FE8" w:rsidP="00C57206">
            <w:pPr>
              <w:pStyle w:val="Tabletext"/>
              <w:tabs>
                <w:tab w:val="decimal" w:pos="454"/>
              </w:tabs>
              <w:rPr>
                <w:b/>
                <w:color w:val="439539"/>
              </w:rPr>
            </w:pPr>
            <w:r w:rsidRPr="00403FE8">
              <w:rPr>
                <w:b/>
                <w:color w:val="439539"/>
              </w:rPr>
              <w:sym w:font="Wingdings" w:char="F0FC"/>
            </w:r>
          </w:p>
        </w:tc>
        <w:tc>
          <w:tcPr>
            <w:tcW w:w="960" w:type="dxa"/>
            <w:tcBorders>
              <w:top w:val="nil"/>
              <w:left w:val="nil"/>
              <w:bottom w:val="nil"/>
              <w:right w:val="nil"/>
            </w:tcBorders>
            <w:shd w:val="clear" w:color="auto" w:fill="auto"/>
            <w:noWrap/>
            <w:vAlign w:val="bottom"/>
            <w:hideMark/>
          </w:tcPr>
          <w:p w:rsidR="00403FE8" w:rsidRPr="008B4361" w:rsidRDefault="00403FE8" w:rsidP="00C57206">
            <w:pPr>
              <w:pStyle w:val="Tabletext"/>
              <w:tabs>
                <w:tab w:val="decimal" w:pos="425"/>
              </w:tabs>
            </w:pPr>
            <w:r w:rsidRPr="00403FE8">
              <w:rPr>
                <w:b/>
                <w:color w:val="FF0000"/>
              </w:rPr>
              <w:sym w:font="Wingdings" w:char="F0FB"/>
            </w:r>
          </w:p>
        </w:tc>
      </w:tr>
      <w:tr w:rsidR="00F846FF" w:rsidRPr="008B4361" w:rsidTr="00972B52">
        <w:trPr>
          <w:trHeight w:val="255"/>
        </w:trPr>
        <w:tc>
          <w:tcPr>
            <w:tcW w:w="4410" w:type="dxa"/>
            <w:tcBorders>
              <w:top w:val="nil"/>
              <w:left w:val="nil"/>
              <w:bottom w:val="nil"/>
              <w:right w:val="nil"/>
            </w:tcBorders>
            <w:shd w:val="clear" w:color="auto" w:fill="auto"/>
            <w:noWrap/>
            <w:vAlign w:val="bottom"/>
            <w:hideMark/>
          </w:tcPr>
          <w:p w:rsidR="00F846FF" w:rsidRPr="008B4361" w:rsidRDefault="003E7944" w:rsidP="003E7944">
            <w:pPr>
              <w:pStyle w:val="Tabletext"/>
              <w:ind w:left="191" w:hanging="191"/>
            </w:pPr>
            <w:r>
              <w:tab/>
            </w:r>
            <w:r w:rsidR="00F846FF" w:rsidRPr="008B4361">
              <w:t>605 - Skills Tasmania</w:t>
            </w:r>
          </w:p>
        </w:tc>
        <w:tc>
          <w:tcPr>
            <w:tcW w:w="960" w:type="dxa"/>
            <w:tcBorders>
              <w:top w:val="nil"/>
              <w:left w:val="nil"/>
              <w:bottom w:val="nil"/>
              <w:right w:val="nil"/>
            </w:tcBorders>
            <w:shd w:val="clear" w:color="auto" w:fill="auto"/>
            <w:noWrap/>
            <w:vAlign w:val="bottom"/>
            <w:hideMark/>
          </w:tcPr>
          <w:p w:rsidR="00F846FF" w:rsidRPr="008B4361" w:rsidRDefault="00403FE8" w:rsidP="00C57206">
            <w:pPr>
              <w:pStyle w:val="Tabletext"/>
              <w:tabs>
                <w:tab w:val="decimal" w:pos="459"/>
              </w:tabs>
            </w:pPr>
            <w:r w:rsidRPr="00403FE8">
              <w:rPr>
                <w:b/>
                <w:color w:val="FF0000"/>
              </w:rPr>
              <w:sym w:font="Wingdings" w:char="F0FB"/>
            </w:r>
          </w:p>
        </w:tc>
        <w:tc>
          <w:tcPr>
            <w:tcW w:w="960" w:type="dxa"/>
            <w:tcBorders>
              <w:top w:val="nil"/>
              <w:left w:val="nil"/>
              <w:bottom w:val="nil"/>
              <w:right w:val="nil"/>
            </w:tcBorders>
            <w:shd w:val="clear" w:color="auto" w:fill="auto"/>
            <w:noWrap/>
            <w:vAlign w:val="bottom"/>
            <w:hideMark/>
          </w:tcPr>
          <w:p w:rsidR="00F846FF" w:rsidRPr="008B4361" w:rsidRDefault="00403FE8" w:rsidP="00C57206">
            <w:pPr>
              <w:pStyle w:val="Tabletext"/>
              <w:tabs>
                <w:tab w:val="decimal" w:pos="454"/>
              </w:tabs>
            </w:pPr>
            <w:r w:rsidRPr="00403FE8">
              <w:rPr>
                <w:b/>
                <w:color w:val="FF0000"/>
              </w:rPr>
              <w:sym w:font="Wingdings" w:char="F0FB"/>
            </w:r>
          </w:p>
        </w:tc>
        <w:tc>
          <w:tcPr>
            <w:tcW w:w="960" w:type="dxa"/>
            <w:tcBorders>
              <w:top w:val="nil"/>
              <w:left w:val="nil"/>
              <w:bottom w:val="nil"/>
              <w:right w:val="nil"/>
            </w:tcBorders>
            <w:shd w:val="clear" w:color="auto" w:fill="auto"/>
            <w:noWrap/>
            <w:vAlign w:val="bottom"/>
            <w:hideMark/>
          </w:tcPr>
          <w:p w:rsidR="00F846FF" w:rsidRPr="008B4361" w:rsidRDefault="00403FE8" w:rsidP="00C57206">
            <w:pPr>
              <w:pStyle w:val="Tabletext"/>
              <w:tabs>
                <w:tab w:val="decimal" w:pos="454"/>
              </w:tabs>
            </w:pPr>
            <w:r w:rsidRPr="00403FE8">
              <w:rPr>
                <w:b/>
                <w:color w:val="FF0000"/>
              </w:rPr>
              <w:sym w:font="Wingdings" w:char="F0FB"/>
            </w:r>
          </w:p>
        </w:tc>
        <w:tc>
          <w:tcPr>
            <w:tcW w:w="960" w:type="dxa"/>
            <w:tcBorders>
              <w:top w:val="nil"/>
              <w:left w:val="nil"/>
              <w:bottom w:val="nil"/>
              <w:right w:val="nil"/>
            </w:tcBorders>
            <w:shd w:val="clear" w:color="auto" w:fill="auto"/>
            <w:noWrap/>
            <w:vAlign w:val="bottom"/>
          </w:tcPr>
          <w:p w:rsidR="00F846FF" w:rsidRPr="008B4361" w:rsidRDefault="00403FE8" w:rsidP="00C57206">
            <w:pPr>
              <w:pStyle w:val="Tabletext"/>
              <w:tabs>
                <w:tab w:val="decimal" w:pos="425"/>
              </w:tabs>
            </w:pPr>
            <w:r w:rsidRPr="00972B52">
              <w:rPr>
                <w:b/>
                <w:color w:val="439539"/>
              </w:rPr>
              <w:sym w:font="Wingdings" w:char="F0FC"/>
            </w:r>
          </w:p>
        </w:tc>
      </w:tr>
      <w:tr w:rsidR="00403FE8" w:rsidRPr="008B4361" w:rsidTr="00972B52">
        <w:trPr>
          <w:trHeight w:val="255"/>
        </w:trPr>
        <w:tc>
          <w:tcPr>
            <w:tcW w:w="4410" w:type="dxa"/>
            <w:tcBorders>
              <w:top w:val="nil"/>
              <w:left w:val="nil"/>
              <w:bottom w:val="nil"/>
              <w:right w:val="nil"/>
            </w:tcBorders>
            <w:shd w:val="clear" w:color="auto" w:fill="auto"/>
            <w:noWrap/>
            <w:vAlign w:val="bottom"/>
            <w:hideMark/>
          </w:tcPr>
          <w:p w:rsidR="00403FE8" w:rsidRPr="008B4361" w:rsidRDefault="003E7944" w:rsidP="003E7944">
            <w:pPr>
              <w:pStyle w:val="Tabletext"/>
              <w:ind w:left="191" w:hanging="191"/>
            </w:pPr>
            <w:r>
              <w:tab/>
            </w:r>
            <w:r w:rsidR="00403FE8" w:rsidRPr="008B4361">
              <w:t xml:space="preserve">650 </w:t>
            </w:r>
            <w:r w:rsidR="00972B52">
              <w:t>-</w:t>
            </w:r>
            <w:r w:rsidR="00403FE8" w:rsidRPr="008B4361">
              <w:t xml:space="preserve"> Tas</w:t>
            </w:r>
            <w:r w:rsidR="00972B52">
              <w:t>.</w:t>
            </w:r>
            <w:r w:rsidR="00403FE8" w:rsidRPr="008B4361">
              <w:t xml:space="preserve"> </w:t>
            </w:r>
            <w:r w:rsidR="00972B52">
              <w:t>p</w:t>
            </w:r>
            <w:r w:rsidR="00403FE8" w:rsidRPr="008B4361">
              <w:t xml:space="preserve">rivate </w:t>
            </w:r>
            <w:r w:rsidR="00972B52">
              <w:t>p</w:t>
            </w:r>
            <w:r w:rsidR="00403FE8" w:rsidRPr="008B4361">
              <w:t>roviders</w:t>
            </w:r>
          </w:p>
        </w:tc>
        <w:tc>
          <w:tcPr>
            <w:tcW w:w="960" w:type="dxa"/>
            <w:tcBorders>
              <w:top w:val="nil"/>
              <w:left w:val="nil"/>
              <w:bottom w:val="nil"/>
              <w:right w:val="nil"/>
            </w:tcBorders>
            <w:shd w:val="clear" w:color="auto" w:fill="auto"/>
            <w:noWrap/>
            <w:vAlign w:val="bottom"/>
          </w:tcPr>
          <w:p w:rsidR="00403FE8" w:rsidRPr="00403FE8" w:rsidRDefault="00403FE8" w:rsidP="00C57206">
            <w:pPr>
              <w:pStyle w:val="Tabletext"/>
              <w:tabs>
                <w:tab w:val="decimal" w:pos="459"/>
              </w:tabs>
              <w:rPr>
                <w:b/>
                <w:color w:val="439539"/>
              </w:rPr>
            </w:pPr>
            <w:r w:rsidRPr="00403FE8">
              <w:rPr>
                <w:b/>
                <w:color w:val="439539"/>
              </w:rPr>
              <w:sym w:font="Wingdings" w:char="F0FC"/>
            </w:r>
          </w:p>
        </w:tc>
        <w:tc>
          <w:tcPr>
            <w:tcW w:w="960" w:type="dxa"/>
            <w:tcBorders>
              <w:top w:val="nil"/>
              <w:left w:val="nil"/>
              <w:bottom w:val="nil"/>
              <w:right w:val="nil"/>
            </w:tcBorders>
            <w:shd w:val="clear" w:color="auto" w:fill="auto"/>
            <w:noWrap/>
            <w:vAlign w:val="bottom"/>
          </w:tcPr>
          <w:p w:rsidR="00403FE8" w:rsidRPr="00403FE8" w:rsidRDefault="00403FE8" w:rsidP="00C57206">
            <w:pPr>
              <w:pStyle w:val="Tabletext"/>
              <w:tabs>
                <w:tab w:val="decimal" w:pos="454"/>
              </w:tabs>
              <w:rPr>
                <w:b/>
                <w:color w:val="439539"/>
              </w:rPr>
            </w:pPr>
            <w:r w:rsidRPr="00403FE8">
              <w:rPr>
                <w:b/>
                <w:color w:val="439539"/>
              </w:rPr>
              <w:sym w:font="Wingdings" w:char="F0FC"/>
            </w:r>
          </w:p>
        </w:tc>
        <w:tc>
          <w:tcPr>
            <w:tcW w:w="960" w:type="dxa"/>
            <w:tcBorders>
              <w:top w:val="nil"/>
              <w:left w:val="nil"/>
              <w:bottom w:val="nil"/>
              <w:right w:val="nil"/>
            </w:tcBorders>
            <w:shd w:val="clear" w:color="auto" w:fill="auto"/>
            <w:noWrap/>
            <w:vAlign w:val="bottom"/>
          </w:tcPr>
          <w:p w:rsidR="00403FE8" w:rsidRPr="00403FE8" w:rsidRDefault="00403FE8" w:rsidP="00C57206">
            <w:pPr>
              <w:pStyle w:val="Tabletext"/>
              <w:tabs>
                <w:tab w:val="decimal" w:pos="454"/>
              </w:tabs>
              <w:rPr>
                <w:b/>
                <w:color w:val="439539"/>
              </w:rPr>
            </w:pPr>
            <w:r w:rsidRPr="00403FE8">
              <w:rPr>
                <w:b/>
                <w:color w:val="439539"/>
              </w:rPr>
              <w:sym w:font="Wingdings" w:char="F0FC"/>
            </w:r>
          </w:p>
        </w:tc>
        <w:tc>
          <w:tcPr>
            <w:tcW w:w="960" w:type="dxa"/>
            <w:tcBorders>
              <w:top w:val="nil"/>
              <w:left w:val="nil"/>
              <w:bottom w:val="nil"/>
              <w:right w:val="nil"/>
            </w:tcBorders>
            <w:shd w:val="clear" w:color="auto" w:fill="auto"/>
            <w:noWrap/>
            <w:vAlign w:val="bottom"/>
            <w:hideMark/>
          </w:tcPr>
          <w:p w:rsidR="00403FE8" w:rsidRPr="008B4361" w:rsidRDefault="00403FE8" w:rsidP="00C57206">
            <w:pPr>
              <w:pStyle w:val="Tabletext"/>
              <w:tabs>
                <w:tab w:val="decimal" w:pos="425"/>
              </w:tabs>
            </w:pPr>
            <w:r w:rsidRPr="00403FE8">
              <w:rPr>
                <w:b/>
                <w:color w:val="FF0000"/>
              </w:rPr>
              <w:sym w:font="Wingdings" w:char="F0FB"/>
            </w:r>
          </w:p>
        </w:tc>
      </w:tr>
      <w:tr w:rsidR="00F846FF" w:rsidRPr="008B4361" w:rsidTr="00972B52">
        <w:trPr>
          <w:trHeight w:val="255"/>
        </w:trPr>
        <w:tc>
          <w:tcPr>
            <w:tcW w:w="4410" w:type="dxa"/>
            <w:tcBorders>
              <w:top w:val="nil"/>
              <w:left w:val="nil"/>
              <w:bottom w:val="nil"/>
              <w:right w:val="nil"/>
            </w:tcBorders>
            <w:shd w:val="clear" w:color="auto" w:fill="auto"/>
            <w:noWrap/>
            <w:vAlign w:val="bottom"/>
          </w:tcPr>
          <w:p w:rsidR="00F846FF" w:rsidRPr="00033598" w:rsidRDefault="00F846FF" w:rsidP="0075145B">
            <w:pPr>
              <w:pStyle w:val="Tablehead1"/>
            </w:pPr>
            <w:r>
              <w:t>Northern Territory</w:t>
            </w:r>
          </w:p>
        </w:tc>
        <w:tc>
          <w:tcPr>
            <w:tcW w:w="960" w:type="dxa"/>
            <w:tcBorders>
              <w:top w:val="nil"/>
              <w:left w:val="nil"/>
              <w:bottom w:val="nil"/>
              <w:right w:val="nil"/>
            </w:tcBorders>
            <w:shd w:val="clear" w:color="auto" w:fill="auto"/>
            <w:noWrap/>
            <w:vAlign w:val="bottom"/>
          </w:tcPr>
          <w:p w:rsidR="00F846FF" w:rsidRPr="008B4361" w:rsidRDefault="00F846FF" w:rsidP="00C57206">
            <w:pPr>
              <w:pStyle w:val="Tabletext"/>
              <w:tabs>
                <w:tab w:val="decimal" w:pos="459"/>
              </w:tabs>
            </w:pPr>
          </w:p>
        </w:tc>
        <w:tc>
          <w:tcPr>
            <w:tcW w:w="960" w:type="dxa"/>
            <w:tcBorders>
              <w:top w:val="nil"/>
              <w:left w:val="nil"/>
              <w:bottom w:val="nil"/>
              <w:right w:val="nil"/>
            </w:tcBorders>
            <w:shd w:val="clear" w:color="auto" w:fill="auto"/>
            <w:noWrap/>
            <w:vAlign w:val="bottom"/>
          </w:tcPr>
          <w:p w:rsidR="00F846FF" w:rsidRPr="008B4361" w:rsidRDefault="00F846FF" w:rsidP="00C57206">
            <w:pPr>
              <w:pStyle w:val="Tabletext"/>
              <w:tabs>
                <w:tab w:val="decimal" w:pos="454"/>
              </w:tabs>
            </w:pPr>
          </w:p>
        </w:tc>
        <w:tc>
          <w:tcPr>
            <w:tcW w:w="960" w:type="dxa"/>
            <w:tcBorders>
              <w:top w:val="nil"/>
              <w:left w:val="nil"/>
              <w:bottom w:val="nil"/>
              <w:right w:val="nil"/>
            </w:tcBorders>
            <w:shd w:val="clear" w:color="auto" w:fill="auto"/>
            <w:noWrap/>
            <w:vAlign w:val="bottom"/>
          </w:tcPr>
          <w:p w:rsidR="00F846FF" w:rsidRPr="008B4361" w:rsidRDefault="00F846FF" w:rsidP="00C57206">
            <w:pPr>
              <w:pStyle w:val="Tabletext"/>
              <w:tabs>
                <w:tab w:val="decimal" w:pos="454"/>
              </w:tabs>
            </w:pPr>
          </w:p>
        </w:tc>
        <w:tc>
          <w:tcPr>
            <w:tcW w:w="960" w:type="dxa"/>
            <w:tcBorders>
              <w:top w:val="nil"/>
              <w:left w:val="nil"/>
              <w:bottom w:val="nil"/>
              <w:right w:val="nil"/>
            </w:tcBorders>
            <w:shd w:val="clear" w:color="auto" w:fill="auto"/>
            <w:noWrap/>
            <w:vAlign w:val="bottom"/>
          </w:tcPr>
          <w:p w:rsidR="00F846FF" w:rsidRPr="008B4361" w:rsidRDefault="00F846FF" w:rsidP="00C57206">
            <w:pPr>
              <w:pStyle w:val="Tabletext"/>
              <w:tabs>
                <w:tab w:val="decimal" w:pos="425"/>
              </w:tabs>
            </w:pPr>
          </w:p>
        </w:tc>
      </w:tr>
      <w:tr w:rsidR="00403FE8" w:rsidRPr="008B4361" w:rsidTr="00972B52">
        <w:trPr>
          <w:trHeight w:val="255"/>
        </w:trPr>
        <w:tc>
          <w:tcPr>
            <w:tcW w:w="4410" w:type="dxa"/>
            <w:tcBorders>
              <w:top w:val="nil"/>
              <w:left w:val="nil"/>
              <w:bottom w:val="nil"/>
              <w:right w:val="nil"/>
            </w:tcBorders>
            <w:shd w:val="clear" w:color="auto" w:fill="auto"/>
            <w:noWrap/>
            <w:vAlign w:val="bottom"/>
            <w:hideMark/>
          </w:tcPr>
          <w:p w:rsidR="00403FE8" w:rsidRPr="008B4361" w:rsidRDefault="003E7944" w:rsidP="003E7944">
            <w:pPr>
              <w:pStyle w:val="Tabletext"/>
              <w:ind w:left="191" w:hanging="191"/>
            </w:pPr>
            <w:r>
              <w:tab/>
            </w:r>
            <w:r w:rsidR="00403FE8" w:rsidRPr="008B4361">
              <w:t>700 - NT TAFE</w:t>
            </w:r>
          </w:p>
        </w:tc>
        <w:tc>
          <w:tcPr>
            <w:tcW w:w="960" w:type="dxa"/>
            <w:tcBorders>
              <w:top w:val="nil"/>
              <w:left w:val="nil"/>
              <w:bottom w:val="nil"/>
              <w:right w:val="nil"/>
            </w:tcBorders>
            <w:shd w:val="clear" w:color="auto" w:fill="auto"/>
            <w:noWrap/>
            <w:vAlign w:val="bottom"/>
          </w:tcPr>
          <w:p w:rsidR="00403FE8" w:rsidRPr="00403FE8" w:rsidRDefault="00403FE8" w:rsidP="00C57206">
            <w:pPr>
              <w:pStyle w:val="Tabletext"/>
              <w:tabs>
                <w:tab w:val="decimal" w:pos="459"/>
              </w:tabs>
              <w:rPr>
                <w:b/>
                <w:color w:val="439539"/>
              </w:rPr>
            </w:pPr>
            <w:r w:rsidRPr="00403FE8">
              <w:rPr>
                <w:b/>
                <w:color w:val="439539"/>
              </w:rPr>
              <w:sym w:font="Wingdings" w:char="F0FC"/>
            </w:r>
          </w:p>
        </w:tc>
        <w:tc>
          <w:tcPr>
            <w:tcW w:w="960" w:type="dxa"/>
            <w:tcBorders>
              <w:top w:val="nil"/>
              <w:left w:val="nil"/>
              <w:bottom w:val="nil"/>
              <w:right w:val="nil"/>
            </w:tcBorders>
            <w:shd w:val="clear" w:color="auto" w:fill="auto"/>
            <w:noWrap/>
            <w:vAlign w:val="bottom"/>
          </w:tcPr>
          <w:p w:rsidR="00403FE8" w:rsidRPr="00403FE8" w:rsidRDefault="00403FE8" w:rsidP="00C57206">
            <w:pPr>
              <w:pStyle w:val="Tabletext"/>
              <w:tabs>
                <w:tab w:val="decimal" w:pos="454"/>
              </w:tabs>
              <w:rPr>
                <w:b/>
                <w:color w:val="439539"/>
              </w:rPr>
            </w:pPr>
            <w:r w:rsidRPr="00403FE8">
              <w:rPr>
                <w:b/>
                <w:color w:val="439539"/>
              </w:rPr>
              <w:sym w:font="Wingdings" w:char="F0FC"/>
            </w:r>
          </w:p>
        </w:tc>
        <w:tc>
          <w:tcPr>
            <w:tcW w:w="960" w:type="dxa"/>
            <w:tcBorders>
              <w:top w:val="nil"/>
              <w:left w:val="nil"/>
              <w:bottom w:val="nil"/>
              <w:right w:val="nil"/>
            </w:tcBorders>
            <w:shd w:val="clear" w:color="auto" w:fill="auto"/>
            <w:noWrap/>
            <w:vAlign w:val="bottom"/>
          </w:tcPr>
          <w:p w:rsidR="00403FE8" w:rsidRPr="00403FE8" w:rsidRDefault="00403FE8" w:rsidP="00C57206">
            <w:pPr>
              <w:pStyle w:val="Tabletext"/>
              <w:tabs>
                <w:tab w:val="decimal" w:pos="454"/>
              </w:tabs>
              <w:rPr>
                <w:b/>
                <w:color w:val="439539"/>
              </w:rPr>
            </w:pPr>
            <w:r w:rsidRPr="00403FE8">
              <w:rPr>
                <w:b/>
                <w:color w:val="439539"/>
              </w:rPr>
              <w:sym w:font="Wingdings" w:char="F0FC"/>
            </w:r>
          </w:p>
        </w:tc>
        <w:tc>
          <w:tcPr>
            <w:tcW w:w="960" w:type="dxa"/>
            <w:tcBorders>
              <w:top w:val="nil"/>
              <w:left w:val="nil"/>
              <w:bottom w:val="nil"/>
              <w:right w:val="nil"/>
            </w:tcBorders>
            <w:shd w:val="clear" w:color="auto" w:fill="auto"/>
            <w:noWrap/>
            <w:vAlign w:val="bottom"/>
          </w:tcPr>
          <w:p w:rsidR="00403FE8" w:rsidRPr="00403FE8" w:rsidRDefault="00403FE8" w:rsidP="00C57206">
            <w:pPr>
              <w:pStyle w:val="Tabletext"/>
              <w:tabs>
                <w:tab w:val="decimal" w:pos="425"/>
              </w:tabs>
              <w:rPr>
                <w:b/>
                <w:color w:val="439539"/>
              </w:rPr>
            </w:pPr>
            <w:r w:rsidRPr="00403FE8">
              <w:rPr>
                <w:b/>
                <w:color w:val="439539"/>
              </w:rPr>
              <w:sym w:font="Wingdings" w:char="F0FC"/>
            </w:r>
          </w:p>
        </w:tc>
      </w:tr>
      <w:tr w:rsidR="00403FE8" w:rsidRPr="008B4361" w:rsidTr="00972B52">
        <w:trPr>
          <w:trHeight w:val="255"/>
        </w:trPr>
        <w:tc>
          <w:tcPr>
            <w:tcW w:w="4410" w:type="dxa"/>
            <w:tcBorders>
              <w:top w:val="nil"/>
              <w:left w:val="nil"/>
              <w:bottom w:val="nil"/>
              <w:right w:val="nil"/>
            </w:tcBorders>
            <w:shd w:val="clear" w:color="auto" w:fill="auto"/>
            <w:noWrap/>
            <w:vAlign w:val="bottom"/>
            <w:hideMark/>
          </w:tcPr>
          <w:p w:rsidR="00403FE8" w:rsidRPr="008B4361" w:rsidRDefault="003E7944" w:rsidP="003E7944">
            <w:pPr>
              <w:pStyle w:val="Tabletext"/>
              <w:ind w:left="191" w:hanging="191"/>
            </w:pPr>
            <w:r>
              <w:tab/>
            </w:r>
            <w:r w:rsidR="00972B52">
              <w:t>740 - NT private p</w:t>
            </w:r>
            <w:r w:rsidR="00403FE8" w:rsidRPr="008B4361">
              <w:t>roviders</w:t>
            </w:r>
          </w:p>
        </w:tc>
        <w:tc>
          <w:tcPr>
            <w:tcW w:w="960" w:type="dxa"/>
            <w:tcBorders>
              <w:top w:val="nil"/>
              <w:left w:val="nil"/>
              <w:bottom w:val="nil"/>
              <w:right w:val="nil"/>
            </w:tcBorders>
            <w:shd w:val="clear" w:color="auto" w:fill="auto"/>
            <w:noWrap/>
            <w:vAlign w:val="bottom"/>
          </w:tcPr>
          <w:p w:rsidR="00403FE8" w:rsidRPr="00403FE8" w:rsidRDefault="00403FE8" w:rsidP="00C57206">
            <w:pPr>
              <w:pStyle w:val="Tabletext"/>
              <w:tabs>
                <w:tab w:val="decimal" w:pos="459"/>
              </w:tabs>
              <w:rPr>
                <w:b/>
                <w:color w:val="439539"/>
              </w:rPr>
            </w:pPr>
            <w:r w:rsidRPr="00403FE8">
              <w:rPr>
                <w:b/>
                <w:color w:val="439539"/>
              </w:rPr>
              <w:sym w:font="Wingdings" w:char="F0FC"/>
            </w:r>
          </w:p>
        </w:tc>
        <w:tc>
          <w:tcPr>
            <w:tcW w:w="960" w:type="dxa"/>
            <w:tcBorders>
              <w:top w:val="nil"/>
              <w:left w:val="nil"/>
              <w:bottom w:val="nil"/>
              <w:right w:val="nil"/>
            </w:tcBorders>
            <w:shd w:val="clear" w:color="auto" w:fill="auto"/>
            <w:noWrap/>
            <w:vAlign w:val="bottom"/>
          </w:tcPr>
          <w:p w:rsidR="00403FE8" w:rsidRPr="00403FE8" w:rsidRDefault="00403FE8" w:rsidP="00C57206">
            <w:pPr>
              <w:pStyle w:val="Tabletext"/>
              <w:tabs>
                <w:tab w:val="decimal" w:pos="454"/>
              </w:tabs>
              <w:rPr>
                <w:b/>
                <w:color w:val="439539"/>
              </w:rPr>
            </w:pPr>
            <w:r w:rsidRPr="00403FE8">
              <w:rPr>
                <w:b/>
                <w:color w:val="439539"/>
              </w:rPr>
              <w:sym w:font="Wingdings" w:char="F0FC"/>
            </w:r>
          </w:p>
        </w:tc>
        <w:tc>
          <w:tcPr>
            <w:tcW w:w="960" w:type="dxa"/>
            <w:tcBorders>
              <w:top w:val="nil"/>
              <w:left w:val="nil"/>
              <w:bottom w:val="nil"/>
              <w:right w:val="nil"/>
            </w:tcBorders>
            <w:shd w:val="clear" w:color="auto" w:fill="auto"/>
            <w:noWrap/>
            <w:vAlign w:val="bottom"/>
          </w:tcPr>
          <w:p w:rsidR="00403FE8" w:rsidRPr="00403FE8" w:rsidRDefault="00403FE8" w:rsidP="00C57206">
            <w:pPr>
              <w:pStyle w:val="Tabletext"/>
              <w:tabs>
                <w:tab w:val="decimal" w:pos="454"/>
              </w:tabs>
              <w:rPr>
                <w:b/>
                <w:color w:val="439539"/>
              </w:rPr>
            </w:pPr>
            <w:r w:rsidRPr="00403FE8">
              <w:rPr>
                <w:b/>
                <w:color w:val="439539"/>
              </w:rPr>
              <w:sym w:font="Wingdings" w:char="F0FC"/>
            </w:r>
          </w:p>
        </w:tc>
        <w:tc>
          <w:tcPr>
            <w:tcW w:w="960" w:type="dxa"/>
            <w:tcBorders>
              <w:top w:val="nil"/>
              <w:left w:val="nil"/>
              <w:bottom w:val="nil"/>
              <w:right w:val="nil"/>
            </w:tcBorders>
            <w:shd w:val="clear" w:color="auto" w:fill="auto"/>
            <w:noWrap/>
            <w:vAlign w:val="bottom"/>
          </w:tcPr>
          <w:p w:rsidR="00403FE8" w:rsidRPr="00403FE8" w:rsidRDefault="00403FE8" w:rsidP="00C57206">
            <w:pPr>
              <w:pStyle w:val="Tabletext"/>
              <w:tabs>
                <w:tab w:val="decimal" w:pos="425"/>
              </w:tabs>
              <w:rPr>
                <w:b/>
                <w:color w:val="439539"/>
              </w:rPr>
            </w:pPr>
            <w:r w:rsidRPr="00403FE8">
              <w:rPr>
                <w:b/>
                <w:color w:val="439539"/>
              </w:rPr>
              <w:sym w:font="Wingdings" w:char="F0FC"/>
            </w:r>
          </w:p>
        </w:tc>
      </w:tr>
      <w:tr w:rsidR="00F846FF" w:rsidRPr="00033598" w:rsidTr="00972B52">
        <w:trPr>
          <w:trHeight w:val="255"/>
        </w:trPr>
        <w:tc>
          <w:tcPr>
            <w:tcW w:w="4410" w:type="dxa"/>
            <w:tcBorders>
              <w:top w:val="nil"/>
              <w:left w:val="nil"/>
              <w:bottom w:val="nil"/>
              <w:right w:val="nil"/>
            </w:tcBorders>
            <w:shd w:val="clear" w:color="auto" w:fill="auto"/>
            <w:noWrap/>
            <w:vAlign w:val="bottom"/>
          </w:tcPr>
          <w:p w:rsidR="00F846FF" w:rsidRPr="00033598" w:rsidRDefault="00F846FF" w:rsidP="0075145B">
            <w:pPr>
              <w:pStyle w:val="Tablehead1"/>
            </w:pPr>
            <w:r>
              <w:t>Australian Capital Territory</w:t>
            </w:r>
          </w:p>
        </w:tc>
        <w:tc>
          <w:tcPr>
            <w:tcW w:w="960" w:type="dxa"/>
            <w:tcBorders>
              <w:top w:val="nil"/>
              <w:left w:val="nil"/>
              <w:bottom w:val="nil"/>
              <w:right w:val="nil"/>
            </w:tcBorders>
            <w:shd w:val="clear" w:color="auto" w:fill="auto"/>
            <w:noWrap/>
            <w:vAlign w:val="bottom"/>
          </w:tcPr>
          <w:p w:rsidR="00F846FF" w:rsidRPr="00033598" w:rsidRDefault="00F846FF" w:rsidP="00C57206">
            <w:pPr>
              <w:pStyle w:val="Tabletext"/>
              <w:tabs>
                <w:tab w:val="decimal" w:pos="459"/>
              </w:tabs>
            </w:pPr>
          </w:p>
        </w:tc>
        <w:tc>
          <w:tcPr>
            <w:tcW w:w="960" w:type="dxa"/>
            <w:tcBorders>
              <w:top w:val="nil"/>
              <w:left w:val="nil"/>
              <w:bottom w:val="nil"/>
              <w:right w:val="nil"/>
            </w:tcBorders>
            <w:shd w:val="clear" w:color="auto" w:fill="auto"/>
            <w:noWrap/>
            <w:vAlign w:val="bottom"/>
          </w:tcPr>
          <w:p w:rsidR="00F846FF" w:rsidRPr="00033598" w:rsidRDefault="00F846FF" w:rsidP="00C57206">
            <w:pPr>
              <w:pStyle w:val="Tabletext"/>
              <w:tabs>
                <w:tab w:val="decimal" w:pos="454"/>
              </w:tabs>
            </w:pPr>
          </w:p>
        </w:tc>
        <w:tc>
          <w:tcPr>
            <w:tcW w:w="960" w:type="dxa"/>
            <w:tcBorders>
              <w:top w:val="nil"/>
              <w:left w:val="nil"/>
              <w:bottom w:val="nil"/>
              <w:right w:val="nil"/>
            </w:tcBorders>
            <w:shd w:val="clear" w:color="auto" w:fill="auto"/>
            <w:noWrap/>
            <w:vAlign w:val="bottom"/>
          </w:tcPr>
          <w:p w:rsidR="00F846FF" w:rsidRPr="00033598" w:rsidRDefault="00F846FF" w:rsidP="00C57206">
            <w:pPr>
              <w:pStyle w:val="Tabletext"/>
              <w:tabs>
                <w:tab w:val="decimal" w:pos="454"/>
              </w:tabs>
            </w:pPr>
          </w:p>
        </w:tc>
        <w:tc>
          <w:tcPr>
            <w:tcW w:w="960" w:type="dxa"/>
            <w:tcBorders>
              <w:top w:val="nil"/>
              <w:left w:val="nil"/>
              <w:bottom w:val="nil"/>
              <w:right w:val="nil"/>
            </w:tcBorders>
            <w:shd w:val="clear" w:color="auto" w:fill="auto"/>
            <w:noWrap/>
            <w:vAlign w:val="bottom"/>
          </w:tcPr>
          <w:p w:rsidR="00F846FF" w:rsidRPr="00033598" w:rsidRDefault="00F846FF" w:rsidP="00C57206">
            <w:pPr>
              <w:pStyle w:val="Tabletext"/>
              <w:tabs>
                <w:tab w:val="decimal" w:pos="425"/>
              </w:tabs>
            </w:pPr>
          </w:p>
        </w:tc>
      </w:tr>
      <w:tr w:rsidR="00403FE8" w:rsidRPr="008B4361" w:rsidTr="00972B52">
        <w:trPr>
          <w:trHeight w:val="255"/>
        </w:trPr>
        <w:tc>
          <w:tcPr>
            <w:tcW w:w="4410" w:type="dxa"/>
            <w:tcBorders>
              <w:top w:val="nil"/>
              <w:left w:val="nil"/>
              <w:right w:val="nil"/>
            </w:tcBorders>
            <w:shd w:val="clear" w:color="auto" w:fill="auto"/>
            <w:noWrap/>
            <w:vAlign w:val="bottom"/>
            <w:hideMark/>
          </w:tcPr>
          <w:p w:rsidR="00403FE8" w:rsidRPr="008B4361" w:rsidRDefault="003E7944" w:rsidP="003E7944">
            <w:pPr>
              <w:pStyle w:val="Tabletext"/>
              <w:ind w:left="191" w:hanging="191"/>
            </w:pPr>
            <w:r>
              <w:tab/>
            </w:r>
            <w:r w:rsidR="00403FE8" w:rsidRPr="008B4361">
              <w:t>800 - ACT Canberra Inst</w:t>
            </w:r>
            <w:r w:rsidR="00D471E8">
              <w:t>.</w:t>
            </w:r>
            <w:r w:rsidR="00403FE8" w:rsidRPr="008B4361">
              <w:t xml:space="preserve"> of Technology</w:t>
            </w:r>
          </w:p>
        </w:tc>
        <w:tc>
          <w:tcPr>
            <w:tcW w:w="960" w:type="dxa"/>
            <w:tcBorders>
              <w:top w:val="nil"/>
              <w:left w:val="nil"/>
              <w:right w:val="nil"/>
            </w:tcBorders>
            <w:shd w:val="clear" w:color="auto" w:fill="auto"/>
            <w:noWrap/>
            <w:vAlign w:val="bottom"/>
          </w:tcPr>
          <w:p w:rsidR="00403FE8" w:rsidRPr="00403FE8" w:rsidRDefault="00403FE8" w:rsidP="00C57206">
            <w:pPr>
              <w:pStyle w:val="Tabletext"/>
              <w:tabs>
                <w:tab w:val="decimal" w:pos="459"/>
              </w:tabs>
              <w:rPr>
                <w:b/>
                <w:color w:val="439539"/>
              </w:rPr>
            </w:pPr>
            <w:r w:rsidRPr="00403FE8">
              <w:rPr>
                <w:b/>
                <w:color w:val="439539"/>
              </w:rPr>
              <w:sym w:font="Wingdings" w:char="F0FC"/>
            </w:r>
          </w:p>
        </w:tc>
        <w:tc>
          <w:tcPr>
            <w:tcW w:w="960" w:type="dxa"/>
            <w:tcBorders>
              <w:top w:val="nil"/>
              <w:left w:val="nil"/>
              <w:right w:val="nil"/>
            </w:tcBorders>
            <w:shd w:val="clear" w:color="auto" w:fill="auto"/>
            <w:noWrap/>
            <w:vAlign w:val="bottom"/>
          </w:tcPr>
          <w:p w:rsidR="00403FE8" w:rsidRPr="00403FE8" w:rsidRDefault="00403FE8" w:rsidP="00C57206">
            <w:pPr>
              <w:pStyle w:val="Tabletext"/>
              <w:tabs>
                <w:tab w:val="decimal" w:pos="454"/>
              </w:tabs>
              <w:rPr>
                <w:b/>
                <w:color w:val="439539"/>
              </w:rPr>
            </w:pPr>
            <w:r w:rsidRPr="00403FE8">
              <w:rPr>
                <w:b/>
                <w:color w:val="439539"/>
              </w:rPr>
              <w:sym w:font="Wingdings" w:char="F0FC"/>
            </w:r>
          </w:p>
        </w:tc>
        <w:tc>
          <w:tcPr>
            <w:tcW w:w="960" w:type="dxa"/>
            <w:tcBorders>
              <w:top w:val="nil"/>
              <w:left w:val="nil"/>
              <w:right w:val="nil"/>
            </w:tcBorders>
            <w:shd w:val="clear" w:color="auto" w:fill="auto"/>
            <w:noWrap/>
            <w:vAlign w:val="bottom"/>
          </w:tcPr>
          <w:p w:rsidR="00403FE8" w:rsidRPr="00403FE8" w:rsidRDefault="00403FE8" w:rsidP="00C57206">
            <w:pPr>
              <w:pStyle w:val="Tabletext"/>
              <w:tabs>
                <w:tab w:val="decimal" w:pos="454"/>
              </w:tabs>
              <w:rPr>
                <w:b/>
                <w:color w:val="439539"/>
              </w:rPr>
            </w:pPr>
            <w:r w:rsidRPr="00403FE8">
              <w:rPr>
                <w:b/>
                <w:color w:val="439539"/>
              </w:rPr>
              <w:sym w:font="Wingdings" w:char="F0FC"/>
            </w:r>
          </w:p>
        </w:tc>
        <w:tc>
          <w:tcPr>
            <w:tcW w:w="960" w:type="dxa"/>
            <w:tcBorders>
              <w:top w:val="nil"/>
              <w:left w:val="nil"/>
              <w:right w:val="nil"/>
            </w:tcBorders>
            <w:shd w:val="clear" w:color="auto" w:fill="auto"/>
            <w:noWrap/>
            <w:vAlign w:val="bottom"/>
          </w:tcPr>
          <w:p w:rsidR="00403FE8" w:rsidRPr="00403FE8" w:rsidRDefault="00403FE8" w:rsidP="00C57206">
            <w:pPr>
              <w:pStyle w:val="Tabletext"/>
              <w:tabs>
                <w:tab w:val="decimal" w:pos="425"/>
              </w:tabs>
              <w:rPr>
                <w:b/>
                <w:color w:val="439539"/>
              </w:rPr>
            </w:pPr>
            <w:r w:rsidRPr="00403FE8">
              <w:rPr>
                <w:b/>
                <w:color w:val="439539"/>
              </w:rPr>
              <w:sym w:font="Wingdings" w:char="F0FC"/>
            </w:r>
          </w:p>
        </w:tc>
      </w:tr>
      <w:tr w:rsidR="00403FE8" w:rsidRPr="008B4361" w:rsidTr="00972B52">
        <w:trPr>
          <w:trHeight w:val="255"/>
        </w:trPr>
        <w:tc>
          <w:tcPr>
            <w:tcW w:w="4410" w:type="dxa"/>
            <w:tcBorders>
              <w:top w:val="nil"/>
              <w:left w:val="nil"/>
              <w:bottom w:val="single" w:sz="4" w:space="0" w:color="auto"/>
              <w:right w:val="nil"/>
            </w:tcBorders>
            <w:shd w:val="clear" w:color="auto" w:fill="auto"/>
            <w:noWrap/>
            <w:vAlign w:val="bottom"/>
            <w:hideMark/>
          </w:tcPr>
          <w:p w:rsidR="00403FE8" w:rsidRPr="008B4361" w:rsidRDefault="003E7944" w:rsidP="003E7944">
            <w:pPr>
              <w:pStyle w:val="Tabletext"/>
              <w:ind w:left="191" w:hanging="191"/>
            </w:pPr>
            <w:r>
              <w:tab/>
            </w:r>
            <w:r w:rsidR="00D471E8">
              <w:t>830 - ACT p</w:t>
            </w:r>
            <w:r w:rsidR="00403FE8" w:rsidRPr="008B4361">
              <w:t xml:space="preserve">rivate </w:t>
            </w:r>
            <w:r w:rsidR="00D471E8">
              <w:t>p</w:t>
            </w:r>
            <w:r w:rsidR="00403FE8" w:rsidRPr="008B4361">
              <w:t>roviders</w:t>
            </w:r>
          </w:p>
        </w:tc>
        <w:tc>
          <w:tcPr>
            <w:tcW w:w="960" w:type="dxa"/>
            <w:tcBorders>
              <w:top w:val="nil"/>
              <w:left w:val="nil"/>
              <w:bottom w:val="single" w:sz="4" w:space="0" w:color="auto"/>
              <w:right w:val="nil"/>
            </w:tcBorders>
            <w:shd w:val="clear" w:color="auto" w:fill="auto"/>
            <w:noWrap/>
            <w:vAlign w:val="bottom"/>
          </w:tcPr>
          <w:p w:rsidR="00403FE8" w:rsidRPr="00403FE8" w:rsidRDefault="00403FE8" w:rsidP="00C57206">
            <w:pPr>
              <w:pStyle w:val="Tabletext"/>
              <w:tabs>
                <w:tab w:val="decimal" w:pos="459"/>
              </w:tabs>
              <w:rPr>
                <w:b/>
                <w:color w:val="439539"/>
              </w:rPr>
            </w:pPr>
            <w:r w:rsidRPr="00403FE8">
              <w:rPr>
                <w:b/>
                <w:color w:val="439539"/>
              </w:rPr>
              <w:sym w:font="Wingdings" w:char="F0FC"/>
            </w:r>
          </w:p>
        </w:tc>
        <w:tc>
          <w:tcPr>
            <w:tcW w:w="960" w:type="dxa"/>
            <w:tcBorders>
              <w:top w:val="nil"/>
              <w:left w:val="nil"/>
              <w:bottom w:val="single" w:sz="4" w:space="0" w:color="auto"/>
              <w:right w:val="nil"/>
            </w:tcBorders>
            <w:shd w:val="clear" w:color="auto" w:fill="auto"/>
            <w:noWrap/>
            <w:vAlign w:val="bottom"/>
          </w:tcPr>
          <w:p w:rsidR="00403FE8" w:rsidRPr="00403FE8" w:rsidRDefault="00403FE8" w:rsidP="00C57206">
            <w:pPr>
              <w:pStyle w:val="Tabletext"/>
              <w:tabs>
                <w:tab w:val="decimal" w:pos="454"/>
              </w:tabs>
              <w:rPr>
                <w:b/>
                <w:color w:val="439539"/>
              </w:rPr>
            </w:pPr>
            <w:r w:rsidRPr="00403FE8">
              <w:rPr>
                <w:b/>
                <w:color w:val="439539"/>
              </w:rPr>
              <w:sym w:font="Wingdings" w:char="F0FC"/>
            </w:r>
          </w:p>
        </w:tc>
        <w:tc>
          <w:tcPr>
            <w:tcW w:w="960" w:type="dxa"/>
            <w:tcBorders>
              <w:top w:val="nil"/>
              <w:left w:val="nil"/>
              <w:bottom w:val="single" w:sz="4" w:space="0" w:color="auto"/>
              <w:right w:val="nil"/>
            </w:tcBorders>
            <w:shd w:val="clear" w:color="auto" w:fill="auto"/>
            <w:noWrap/>
            <w:vAlign w:val="bottom"/>
          </w:tcPr>
          <w:p w:rsidR="00403FE8" w:rsidRPr="00403FE8" w:rsidRDefault="00403FE8" w:rsidP="00C57206">
            <w:pPr>
              <w:pStyle w:val="Tabletext"/>
              <w:tabs>
                <w:tab w:val="decimal" w:pos="454"/>
              </w:tabs>
              <w:rPr>
                <w:b/>
                <w:color w:val="439539"/>
              </w:rPr>
            </w:pPr>
            <w:r w:rsidRPr="00403FE8">
              <w:rPr>
                <w:b/>
                <w:color w:val="439539"/>
              </w:rPr>
              <w:sym w:font="Wingdings" w:char="F0FC"/>
            </w:r>
          </w:p>
        </w:tc>
        <w:tc>
          <w:tcPr>
            <w:tcW w:w="960" w:type="dxa"/>
            <w:tcBorders>
              <w:top w:val="nil"/>
              <w:left w:val="nil"/>
              <w:bottom w:val="single" w:sz="4" w:space="0" w:color="auto"/>
              <w:right w:val="nil"/>
            </w:tcBorders>
            <w:shd w:val="clear" w:color="auto" w:fill="auto"/>
            <w:noWrap/>
            <w:vAlign w:val="bottom"/>
          </w:tcPr>
          <w:p w:rsidR="00403FE8" w:rsidRPr="00403FE8" w:rsidRDefault="00403FE8" w:rsidP="00C57206">
            <w:pPr>
              <w:pStyle w:val="Tabletext"/>
              <w:tabs>
                <w:tab w:val="decimal" w:pos="425"/>
              </w:tabs>
              <w:rPr>
                <w:b/>
                <w:color w:val="439539"/>
              </w:rPr>
            </w:pPr>
            <w:r w:rsidRPr="00403FE8">
              <w:rPr>
                <w:b/>
                <w:color w:val="439539"/>
              </w:rPr>
              <w:sym w:font="Wingdings" w:char="F0FC"/>
            </w:r>
          </w:p>
        </w:tc>
      </w:tr>
    </w:tbl>
    <w:p w:rsidR="00C57206" w:rsidRDefault="00C57206" w:rsidP="00C57206">
      <w:pPr>
        <w:pStyle w:val="Source"/>
        <w:tabs>
          <w:tab w:val="left" w:pos="993"/>
        </w:tabs>
        <w:ind w:left="720" w:hanging="720"/>
      </w:pPr>
      <w:r>
        <w:t>Notes:</w:t>
      </w:r>
      <w:r>
        <w:tab/>
      </w:r>
      <w:r w:rsidRPr="00403FE8">
        <w:rPr>
          <w:b/>
          <w:color w:val="439539"/>
        </w:rPr>
        <w:sym w:font="Wingdings" w:char="F0FC"/>
      </w:r>
      <w:r>
        <w:rPr>
          <w:b/>
          <w:color w:val="439539"/>
        </w:rPr>
        <w:tab/>
      </w:r>
      <w:r w:rsidRPr="00A55C73">
        <w:t>D</w:t>
      </w:r>
      <w:r>
        <w:t>ata submitted for reporting period</w:t>
      </w:r>
      <w:r w:rsidR="00F80F02">
        <w:t>.</w:t>
      </w:r>
      <w:r>
        <w:br/>
      </w:r>
      <w:r w:rsidRPr="00403FE8">
        <w:rPr>
          <w:b/>
          <w:color w:val="FF0000"/>
        </w:rPr>
        <w:sym w:font="Wingdings" w:char="F0FB"/>
      </w:r>
      <w:r>
        <w:rPr>
          <w:b/>
          <w:color w:val="FF0000"/>
        </w:rPr>
        <w:tab/>
      </w:r>
      <w:r>
        <w:t>Data not submitted for reporting period</w:t>
      </w:r>
      <w:r w:rsidR="00F80F02">
        <w:t>.</w:t>
      </w:r>
    </w:p>
    <w:p w:rsidR="00585980" w:rsidRPr="00E77EE9" w:rsidRDefault="00585980" w:rsidP="00C57206">
      <w:pPr>
        <w:pStyle w:val="Source"/>
        <w:ind w:left="709" w:hanging="709"/>
      </w:pPr>
      <w:r w:rsidRPr="00E77EE9">
        <w:t>Source:</w:t>
      </w:r>
      <w:r>
        <w:t xml:space="preserve"> </w:t>
      </w:r>
      <w:r w:rsidR="00C57206">
        <w:tab/>
      </w:r>
      <w:r w:rsidRPr="00E77EE9">
        <w:t xml:space="preserve">2015 National </w:t>
      </w:r>
      <w:r>
        <w:t>VET P</w:t>
      </w:r>
      <w:r w:rsidRPr="00E77EE9">
        <w:t>rovider Collection</w:t>
      </w:r>
      <w:r w:rsidR="00C57206">
        <w:t>.</w:t>
      </w:r>
    </w:p>
    <w:p w:rsidR="00F846FF" w:rsidRDefault="00A55C73" w:rsidP="00AF7E47">
      <w:pPr>
        <w:pStyle w:val="Text"/>
      </w:pPr>
      <w:r>
        <w:br/>
      </w:r>
    </w:p>
    <w:p w:rsidR="00AF7E47" w:rsidRPr="00207566" w:rsidRDefault="00503EDF" w:rsidP="00F65925">
      <w:pPr>
        <w:pStyle w:val="Figuretitle"/>
        <w:spacing w:before="0"/>
      </w:pPr>
      <w:r>
        <w:br w:type="page"/>
      </w:r>
      <w:bookmarkStart w:id="32" w:name="_Toc460421505"/>
      <w:bookmarkEnd w:id="28"/>
      <w:r w:rsidR="00AF7AE7" w:rsidRPr="00207566">
        <w:lastRenderedPageBreak/>
        <w:t>Figure 1</w:t>
      </w:r>
      <w:r w:rsidR="0075145B" w:rsidRPr="00207566">
        <w:tab/>
        <w:t>Percentage of students reported in quarterly submissions, by state/territory, 2015</w:t>
      </w:r>
      <w:bookmarkEnd w:id="32"/>
    </w:p>
    <w:p w:rsidR="0075145B" w:rsidRDefault="00AF7E47" w:rsidP="00AF7E47">
      <w:pPr>
        <w:pStyle w:val="Source"/>
        <w:tabs>
          <w:tab w:val="left" w:pos="851"/>
        </w:tabs>
      </w:pPr>
      <w:r>
        <w:rPr>
          <w:noProof/>
          <w:lang w:eastAsia="en-AU"/>
        </w:rPr>
        <w:drawing>
          <wp:inline distT="0" distB="0" distL="0" distR="0" wp14:anchorId="2E13D03A" wp14:editId="49281045">
            <wp:extent cx="5063706" cy="2829465"/>
            <wp:effectExtent l="0" t="0" r="381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5145B" w:rsidRPr="00205B76" w:rsidRDefault="00052DF6" w:rsidP="00205B76">
      <w:pPr>
        <w:pStyle w:val="Source"/>
        <w:ind w:left="0"/>
      </w:pPr>
      <w:r>
        <w:tab/>
      </w:r>
      <w:r w:rsidR="0075145B" w:rsidRPr="00205B76">
        <w:t>Source: 2015 National VET Provider Collection</w:t>
      </w:r>
      <w:r w:rsidR="00022241" w:rsidRPr="00205B76">
        <w:t>.</w:t>
      </w:r>
    </w:p>
    <w:p w:rsidR="00DC1FD5" w:rsidRDefault="00DC1FD5" w:rsidP="00DC1FD5">
      <w:pPr>
        <w:pStyle w:val="Text"/>
      </w:pPr>
      <w:r>
        <w:t>South Australia</w:t>
      </w:r>
      <w:r w:rsidR="00F8623E">
        <w:t>, Tasmania</w:t>
      </w:r>
      <w:r>
        <w:t xml:space="preserve"> and the Australian Capital Territory reported the vast majority of students in the first three quarterly submissions, and only added an additional 7.5%</w:t>
      </w:r>
      <w:r w:rsidR="00F8623E">
        <w:t xml:space="preserve">, 7.1% </w:t>
      </w:r>
      <w:r>
        <w:t>and 7.3% of total student numbers respectively in the final submission for the year. The smallest proportion of additional student numbers in the January to December submission was reported by Tasmania. However, this figure is also affected by the de</w:t>
      </w:r>
      <w:r>
        <w:noBreakHyphen/>
        <w:t>duplication of students that occurred in the amalgamation of two separate submissions into a single data submission.</w:t>
      </w:r>
    </w:p>
    <w:p w:rsidR="00DC1FD5" w:rsidRPr="00207566" w:rsidRDefault="00DC1FD5" w:rsidP="00F65925">
      <w:pPr>
        <w:pStyle w:val="Tabletitle0"/>
      </w:pPr>
      <w:bookmarkStart w:id="33" w:name="_Toc462819472"/>
      <w:r w:rsidRPr="00207566">
        <w:t>Table 2</w:t>
      </w:r>
      <w:r w:rsidRPr="00207566">
        <w:tab/>
        <w:t>Students by reporting period and state/territory, 2015</w:t>
      </w:r>
      <w:bookmarkEnd w:id="33"/>
    </w:p>
    <w:tbl>
      <w:tblPr>
        <w:tblW w:w="9337" w:type="dxa"/>
        <w:tblInd w:w="93" w:type="dxa"/>
        <w:tblLook w:val="04A0" w:firstRow="1" w:lastRow="0" w:firstColumn="1" w:lastColumn="0" w:noHBand="0" w:noVBand="1"/>
      </w:tblPr>
      <w:tblGrid>
        <w:gridCol w:w="2160"/>
        <w:gridCol w:w="974"/>
        <w:gridCol w:w="786"/>
        <w:gridCol w:w="1057"/>
        <w:gridCol w:w="727"/>
        <w:gridCol w:w="1119"/>
        <w:gridCol w:w="641"/>
        <w:gridCol w:w="123"/>
        <w:gridCol w:w="1023"/>
        <w:gridCol w:w="727"/>
      </w:tblGrid>
      <w:tr w:rsidR="007B2AA4" w:rsidRPr="00DC1FD5" w:rsidTr="00205B76">
        <w:trPr>
          <w:trHeight w:val="450"/>
        </w:trPr>
        <w:tc>
          <w:tcPr>
            <w:tcW w:w="2160" w:type="dxa"/>
            <w:tcBorders>
              <w:top w:val="single" w:sz="4" w:space="0" w:color="auto"/>
              <w:left w:val="nil"/>
              <w:right w:val="nil"/>
            </w:tcBorders>
            <w:shd w:val="clear" w:color="000000" w:fill="auto"/>
            <w:noWrap/>
            <w:vAlign w:val="bottom"/>
            <w:hideMark/>
          </w:tcPr>
          <w:p w:rsidR="00DC1FD5" w:rsidRPr="00DC1FD5" w:rsidRDefault="00DC1FD5" w:rsidP="008F7BF2">
            <w:pPr>
              <w:pStyle w:val="Tablehead1"/>
              <w:rPr>
                <w:lang w:eastAsia="en-AU"/>
              </w:rPr>
            </w:pPr>
            <w:r w:rsidRPr="00DC1FD5">
              <w:rPr>
                <w:lang w:eastAsia="en-AU"/>
              </w:rPr>
              <w:t> </w:t>
            </w:r>
          </w:p>
        </w:tc>
        <w:tc>
          <w:tcPr>
            <w:tcW w:w="1760" w:type="dxa"/>
            <w:gridSpan w:val="2"/>
            <w:tcBorders>
              <w:top w:val="single" w:sz="4" w:space="0" w:color="auto"/>
              <w:left w:val="nil"/>
              <w:right w:val="nil"/>
            </w:tcBorders>
            <w:shd w:val="clear" w:color="000000" w:fill="auto"/>
            <w:vAlign w:val="bottom"/>
            <w:hideMark/>
          </w:tcPr>
          <w:p w:rsidR="00DC1FD5" w:rsidRPr="00205B76" w:rsidRDefault="00DC1FD5" w:rsidP="008E19A5">
            <w:pPr>
              <w:pStyle w:val="Tablehead1"/>
              <w:jc w:val="center"/>
            </w:pPr>
            <w:r w:rsidRPr="00205B76">
              <w:t>Jan-Mar 2015</w:t>
            </w:r>
          </w:p>
        </w:tc>
        <w:tc>
          <w:tcPr>
            <w:tcW w:w="1784" w:type="dxa"/>
            <w:gridSpan w:val="2"/>
            <w:tcBorders>
              <w:top w:val="single" w:sz="4" w:space="0" w:color="auto"/>
              <w:left w:val="nil"/>
              <w:right w:val="nil"/>
            </w:tcBorders>
            <w:shd w:val="clear" w:color="000000" w:fill="auto"/>
            <w:vAlign w:val="bottom"/>
            <w:hideMark/>
          </w:tcPr>
          <w:p w:rsidR="00DC1FD5" w:rsidRPr="00205B76" w:rsidRDefault="00DC1FD5" w:rsidP="008E19A5">
            <w:pPr>
              <w:pStyle w:val="Tablehead1"/>
              <w:jc w:val="center"/>
            </w:pPr>
            <w:r w:rsidRPr="00205B76">
              <w:t>Jan-Jun 2015</w:t>
            </w:r>
          </w:p>
        </w:tc>
        <w:tc>
          <w:tcPr>
            <w:tcW w:w="1760" w:type="dxa"/>
            <w:gridSpan w:val="2"/>
            <w:tcBorders>
              <w:top w:val="single" w:sz="4" w:space="0" w:color="auto"/>
              <w:left w:val="nil"/>
              <w:right w:val="nil"/>
            </w:tcBorders>
            <w:shd w:val="clear" w:color="000000" w:fill="auto"/>
            <w:vAlign w:val="bottom"/>
            <w:hideMark/>
          </w:tcPr>
          <w:p w:rsidR="00DC1FD5" w:rsidRPr="00205B76" w:rsidRDefault="00DC1FD5" w:rsidP="008E19A5">
            <w:pPr>
              <w:pStyle w:val="Tablehead1"/>
              <w:jc w:val="center"/>
            </w:pPr>
            <w:r w:rsidRPr="00205B76">
              <w:t>Jan-Sep 2015</w:t>
            </w:r>
          </w:p>
        </w:tc>
        <w:tc>
          <w:tcPr>
            <w:tcW w:w="1873" w:type="dxa"/>
            <w:gridSpan w:val="3"/>
            <w:tcBorders>
              <w:top w:val="single" w:sz="4" w:space="0" w:color="auto"/>
              <w:left w:val="nil"/>
              <w:right w:val="nil"/>
            </w:tcBorders>
            <w:shd w:val="clear" w:color="000000" w:fill="auto"/>
            <w:vAlign w:val="bottom"/>
            <w:hideMark/>
          </w:tcPr>
          <w:p w:rsidR="00DC1FD5" w:rsidRPr="00205B76" w:rsidRDefault="00DC1FD5" w:rsidP="008E19A5">
            <w:pPr>
              <w:pStyle w:val="Tablehead1"/>
              <w:jc w:val="center"/>
            </w:pPr>
            <w:r w:rsidRPr="00205B76">
              <w:t>Jan-Dec 2015</w:t>
            </w:r>
          </w:p>
        </w:tc>
      </w:tr>
      <w:tr w:rsidR="00DC1FD5" w:rsidRPr="00205B76" w:rsidTr="00205B76">
        <w:trPr>
          <w:trHeight w:val="426"/>
        </w:trPr>
        <w:tc>
          <w:tcPr>
            <w:tcW w:w="2160" w:type="dxa"/>
            <w:tcBorders>
              <w:left w:val="nil"/>
              <w:bottom w:val="single" w:sz="4" w:space="0" w:color="auto"/>
              <w:right w:val="nil"/>
            </w:tcBorders>
            <w:shd w:val="clear" w:color="000000" w:fill="auto"/>
            <w:noWrap/>
            <w:vAlign w:val="bottom"/>
            <w:hideMark/>
          </w:tcPr>
          <w:p w:rsidR="00DC1FD5" w:rsidRPr="007B2AA4" w:rsidRDefault="00DC1FD5" w:rsidP="00205B76">
            <w:pPr>
              <w:pStyle w:val="Tablehead1"/>
              <w:rPr>
                <w:lang w:eastAsia="en-AU"/>
              </w:rPr>
            </w:pPr>
            <w:r w:rsidRPr="007B2AA4">
              <w:rPr>
                <w:lang w:eastAsia="en-AU"/>
              </w:rPr>
              <w:t>State/territory</w:t>
            </w:r>
          </w:p>
        </w:tc>
        <w:tc>
          <w:tcPr>
            <w:tcW w:w="974" w:type="dxa"/>
            <w:tcBorders>
              <w:left w:val="nil"/>
              <w:bottom w:val="single" w:sz="4" w:space="0" w:color="auto"/>
              <w:right w:val="nil"/>
            </w:tcBorders>
            <w:shd w:val="clear" w:color="000000" w:fill="auto"/>
            <w:noWrap/>
            <w:vAlign w:val="bottom"/>
            <w:hideMark/>
          </w:tcPr>
          <w:p w:rsidR="00DC1FD5" w:rsidRPr="00205B76" w:rsidRDefault="00DC1FD5" w:rsidP="00D471E8">
            <w:pPr>
              <w:pStyle w:val="Tablehead2"/>
              <w:jc w:val="right"/>
            </w:pPr>
            <w:r w:rsidRPr="00205B76">
              <w:t>Number</w:t>
            </w:r>
          </w:p>
        </w:tc>
        <w:tc>
          <w:tcPr>
            <w:tcW w:w="786" w:type="dxa"/>
            <w:tcBorders>
              <w:left w:val="nil"/>
              <w:bottom w:val="single" w:sz="4" w:space="0" w:color="auto"/>
              <w:right w:val="nil"/>
            </w:tcBorders>
            <w:shd w:val="clear" w:color="000000" w:fill="auto"/>
            <w:vAlign w:val="bottom"/>
            <w:hideMark/>
          </w:tcPr>
          <w:p w:rsidR="00DC1FD5" w:rsidRPr="00205B76" w:rsidRDefault="00DC1FD5" w:rsidP="00D471E8">
            <w:pPr>
              <w:pStyle w:val="Tablehead2"/>
              <w:jc w:val="right"/>
            </w:pPr>
            <w:r w:rsidRPr="00205B76">
              <w:t>% of annual</w:t>
            </w:r>
          </w:p>
        </w:tc>
        <w:tc>
          <w:tcPr>
            <w:tcW w:w="1057" w:type="dxa"/>
            <w:tcBorders>
              <w:left w:val="nil"/>
              <w:bottom w:val="single" w:sz="4" w:space="0" w:color="auto"/>
              <w:right w:val="nil"/>
            </w:tcBorders>
            <w:shd w:val="clear" w:color="000000" w:fill="auto"/>
            <w:noWrap/>
            <w:vAlign w:val="bottom"/>
            <w:hideMark/>
          </w:tcPr>
          <w:p w:rsidR="00DC1FD5" w:rsidRPr="00205B76" w:rsidRDefault="00DC1FD5" w:rsidP="00D471E8">
            <w:pPr>
              <w:pStyle w:val="Tablehead2"/>
              <w:jc w:val="right"/>
            </w:pPr>
            <w:r w:rsidRPr="00205B76">
              <w:t>Number</w:t>
            </w:r>
          </w:p>
        </w:tc>
        <w:tc>
          <w:tcPr>
            <w:tcW w:w="727" w:type="dxa"/>
            <w:tcBorders>
              <w:left w:val="nil"/>
              <w:bottom w:val="single" w:sz="4" w:space="0" w:color="auto"/>
              <w:right w:val="nil"/>
            </w:tcBorders>
            <w:shd w:val="clear" w:color="000000" w:fill="auto"/>
            <w:vAlign w:val="bottom"/>
            <w:hideMark/>
          </w:tcPr>
          <w:p w:rsidR="00DC1FD5" w:rsidRPr="00205B76" w:rsidRDefault="00DC1FD5" w:rsidP="00D471E8">
            <w:pPr>
              <w:pStyle w:val="Tablehead2"/>
              <w:jc w:val="right"/>
            </w:pPr>
            <w:r w:rsidRPr="00205B76">
              <w:t>% of annual</w:t>
            </w:r>
          </w:p>
        </w:tc>
        <w:tc>
          <w:tcPr>
            <w:tcW w:w="1119" w:type="dxa"/>
            <w:tcBorders>
              <w:left w:val="nil"/>
              <w:bottom w:val="single" w:sz="4" w:space="0" w:color="auto"/>
              <w:right w:val="nil"/>
            </w:tcBorders>
            <w:shd w:val="clear" w:color="000000" w:fill="auto"/>
            <w:noWrap/>
            <w:vAlign w:val="bottom"/>
            <w:hideMark/>
          </w:tcPr>
          <w:p w:rsidR="00DC1FD5" w:rsidRPr="00205B76" w:rsidRDefault="00DC1FD5" w:rsidP="00D471E8">
            <w:pPr>
              <w:pStyle w:val="Tablehead2"/>
              <w:jc w:val="right"/>
            </w:pPr>
            <w:r w:rsidRPr="00205B76">
              <w:t>Number</w:t>
            </w:r>
          </w:p>
        </w:tc>
        <w:tc>
          <w:tcPr>
            <w:tcW w:w="764" w:type="dxa"/>
            <w:gridSpan w:val="2"/>
            <w:tcBorders>
              <w:left w:val="nil"/>
              <w:bottom w:val="single" w:sz="4" w:space="0" w:color="auto"/>
              <w:right w:val="nil"/>
            </w:tcBorders>
            <w:shd w:val="clear" w:color="000000" w:fill="auto"/>
            <w:vAlign w:val="bottom"/>
            <w:hideMark/>
          </w:tcPr>
          <w:p w:rsidR="00DC1FD5" w:rsidRPr="00205B76" w:rsidRDefault="00DC1FD5" w:rsidP="00D471E8">
            <w:pPr>
              <w:pStyle w:val="Tablehead2"/>
              <w:jc w:val="right"/>
            </w:pPr>
            <w:r w:rsidRPr="00205B76">
              <w:t>% of annual</w:t>
            </w:r>
          </w:p>
        </w:tc>
        <w:tc>
          <w:tcPr>
            <w:tcW w:w="1023" w:type="dxa"/>
            <w:tcBorders>
              <w:left w:val="nil"/>
              <w:bottom w:val="single" w:sz="4" w:space="0" w:color="auto"/>
              <w:right w:val="nil"/>
            </w:tcBorders>
            <w:shd w:val="clear" w:color="000000" w:fill="auto"/>
            <w:noWrap/>
            <w:vAlign w:val="bottom"/>
            <w:hideMark/>
          </w:tcPr>
          <w:p w:rsidR="00DC1FD5" w:rsidRPr="00205B76" w:rsidRDefault="00DC1FD5" w:rsidP="00D471E8">
            <w:pPr>
              <w:pStyle w:val="Tablehead2"/>
              <w:jc w:val="right"/>
            </w:pPr>
            <w:r w:rsidRPr="00205B76">
              <w:t>Number</w:t>
            </w:r>
          </w:p>
        </w:tc>
        <w:tc>
          <w:tcPr>
            <w:tcW w:w="727" w:type="dxa"/>
            <w:tcBorders>
              <w:left w:val="nil"/>
              <w:bottom w:val="single" w:sz="4" w:space="0" w:color="auto"/>
              <w:right w:val="nil"/>
            </w:tcBorders>
            <w:shd w:val="clear" w:color="000000" w:fill="auto"/>
            <w:vAlign w:val="bottom"/>
            <w:hideMark/>
          </w:tcPr>
          <w:p w:rsidR="00DC1FD5" w:rsidRPr="00205B76" w:rsidRDefault="00DC1FD5" w:rsidP="00D471E8">
            <w:pPr>
              <w:pStyle w:val="Tablehead2"/>
              <w:jc w:val="right"/>
            </w:pPr>
            <w:r w:rsidRPr="00205B76">
              <w:t>% of annual</w:t>
            </w:r>
          </w:p>
        </w:tc>
      </w:tr>
      <w:tr w:rsidR="00DC1FD5" w:rsidRPr="00DC1FD5" w:rsidTr="00205B76">
        <w:trPr>
          <w:trHeight w:val="255"/>
        </w:trPr>
        <w:tc>
          <w:tcPr>
            <w:tcW w:w="2160" w:type="dxa"/>
            <w:tcBorders>
              <w:top w:val="single" w:sz="4" w:space="0" w:color="auto"/>
              <w:left w:val="nil"/>
              <w:bottom w:val="nil"/>
              <w:right w:val="nil"/>
            </w:tcBorders>
            <w:shd w:val="clear" w:color="auto" w:fill="auto"/>
            <w:noWrap/>
            <w:vAlign w:val="bottom"/>
            <w:hideMark/>
          </w:tcPr>
          <w:p w:rsidR="00DC1FD5" w:rsidRPr="00DC1FD5" w:rsidRDefault="00DC1FD5" w:rsidP="00205B76">
            <w:pPr>
              <w:pStyle w:val="Tabletext"/>
              <w:rPr>
                <w:lang w:eastAsia="en-AU"/>
              </w:rPr>
            </w:pPr>
            <w:r w:rsidRPr="00DC1FD5">
              <w:rPr>
                <w:lang w:eastAsia="en-AU"/>
              </w:rPr>
              <w:t>New South Wales</w:t>
            </w:r>
          </w:p>
        </w:tc>
        <w:tc>
          <w:tcPr>
            <w:tcW w:w="974" w:type="dxa"/>
            <w:tcBorders>
              <w:top w:val="single" w:sz="4" w:space="0" w:color="auto"/>
              <w:left w:val="nil"/>
              <w:bottom w:val="nil"/>
              <w:right w:val="nil"/>
            </w:tcBorders>
            <w:shd w:val="clear" w:color="auto" w:fill="auto"/>
            <w:noWrap/>
            <w:vAlign w:val="bottom"/>
            <w:hideMark/>
          </w:tcPr>
          <w:p w:rsidR="00DC1FD5" w:rsidRPr="00DC1FD5" w:rsidRDefault="00DC1FD5" w:rsidP="00D471E8">
            <w:pPr>
              <w:pStyle w:val="Tabletext"/>
              <w:jc w:val="right"/>
              <w:rPr>
                <w:lang w:eastAsia="en-AU"/>
              </w:rPr>
            </w:pPr>
            <w:r w:rsidRPr="00DC1FD5">
              <w:rPr>
                <w:lang w:eastAsia="en-AU"/>
              </w:rPr>
              <w:t>259 700</w:t>
            </w:r>
          </w:p>
        </w:tc>
        <w:tc>
          <w:tcPr>
            <w:tcW w:w="786" w:type="dxa"/>
            <w:tcBorders>
              <w:top w:val="single" w:sz="4" w:space="0" w:color="auto"/>
              <w:left w:val="nil"/>
              <w:bottom w:val="nil"/>
              <w:right w:val="nil"/>
            </w:tcBorders>
            <w:shd w:val="clear" w:color="auto" w:fill="auto"/>
            <w:noWrap/>
            <w:vAlign w:val="bottom"/>
            <w:hideMark/>
          </w:tcPr>
          <w:p w:rsidR="00DC1FD5" w:rsidRPr="00DC1FD5" w:rsidRDefault="00DC1FD5" w:rsidP="00D471E8">
            <w:pPr>
              <w:pStyle w:val="Tabletext"/>
              <w:jc w:val="right"/>
              <w:rPr>
                <w:lang w:eastAsia="en-AU"/>
              </w:rPr>
            </w:pPr>
            <w:r w:rsidRPr="00DC1FD5">
              <w:rPr>
                <w:lang w:eastAsia="en-AU"/>
              </w:rPr>
              <w:t>54.8</w:t>
            </w:r>
          </w:p>
        </w:tc>
        <w:tc>
          <w:tcPr>
            <w:tcW w:w="1057" w:type="dxa"/>
            <w:tcBorders>
              <w:top w:val="single" w:sz="4" w:space="0" w:color="auto"/>
              <w:left w:val="nil"/>
              <w:bottom w:val="nil"/>
              <w:right w:val="nil"/>
            </w:tcBorders>
            <w:shd w:val="clear" w:color="auto" w:fill="auto"/>
            <w:noWrap/>
            <w:vAlign w:val="bottom"/>
            <w:hideMark/>
          </w:tcPr>
          <w:p w:rsidR="00DC1FD5" w:rsidRPr="00DC1FD5" w:rsidRDefault="00DC1FD5" w:rsidP="00D471E8">
            <w:pPr>
              <w:pStyle w:val="Tabletext"/>
              <w:jc w:val="right"/>
              <w:rPr>
                <w:lang w:eastAsia="en-AU"/>
              </w:rPr>
            </w:pPr>
            <w:r w:rsidRPr="00DC1FD5">
              <w:rPr>
                <w:lang w:eastAsia="en-AU"/>
              </w:rPr>
              <w:t>308 200</w:t>
            </w:r>
          </w:p>
        </w:tc>
        <w:tc>
          <w:tcPr>
            <w:tcW w:w="727" w:type="dxa"/>
            <w:tcBorders>
              <w:top w:val="single" w:sz="4" w:space="0" w:color="auto"/>
              <w:left w:val="nil"/>
              <w:bottom w:val="nil"/>
              <w:right w:val="nil"/>
            </w:tcBorders>
            <w:shd w:val="clear" w:color="auto" w:fill="auto"/>
            <w:noWrap/>
            <w:vAlign w:val="bottom"/>
            <w:hideMark/>
          </w:tcPr>
          <w:p w:rsidR="00DC1FD5" w:rsidRPr="00DC1FD5" w:rsidRDefault="00DC1FD5" w:rsidP="00D471E8">
            <w:pPr>
              <w:pStyle w:val="Tabletext"/>
              <w:jc w:val="right"/>
              <w:rPr>
                <w:lang w:eastAsia="en-AU"/>
              </w:rPr>
            </w:pPr>
            <w:r w:rsidRPr="00DC1FD5">
              <w:rPr>
                <w:lang w:eastAsia="en-AU"/>
              </w:rPr>
              <w:t>65.0</w:t>
            </w:r>
          </w:p>
        </w:tc>
        <w:tc>
          <w:tcPr>
            <w:tcW w:w="1119" w:type="dxa"/>
            <w:tcBorders>
              <w:top w:val="single" w:sz="4" w:space="0" w:color="auto"/>
              <w:left w:val="nil"/>
              <w:bottom w:val="nil"/>
              <w:right w:val="nil"/>
            </w:tcBorders>
            <w:shd w:val="clear" w:color="auto" w:fill="auto"/>
            <w:noWrap/>
            <w:vAlign w:val="bottom"/>
            <w:hideMark/>
          </w:tcPr>
          <w:p w:rsidR="00DC1FD5" w:rsidRPr="00DC1FD5" w:rsidRDefault="00DC1FD5" w:rsidP="00D471E8">
            <w:pPr>
              <w:pStyle w:val="Tabletext"/>
              <w:jc w:val="right"/>
              <w:rPr>
                <w:lang w:eastAsia="en-AU"/>
              </w:rPr>
            </w:pPr>
            <w:r w:rsidRPr="00DC1FD5">
              <w:rPr>
                <w:lang w:eastAsia="en-AU"/>
              </w:rPr>
              <w:t>383 400</w:t>
            </w:r>
          </w:p>
        </w:tc>
        <w:tc>
          <w:tcPr>
            <w:tcW w:w="764" w:type="dxa"/>
            <w:gridSpan w:val="2"/>
            <w:tcBorders>
              <w:top w:val="single" w:sz="4" w:space="0" w:color="auto"/>
              <w:left w:val="nil"/>
              <w:bottom w:val="nil"/>
              <w:right w:val="nil"/>
            </w:tcBorders>
            <w:shd w:val="clear" w:color="auto" w:fill="auto"/>
            <w:noWrap/>
            <w:vAlign w:val="bottom"/>
            <w:hideMark/>
          </w:tcPr>
          <w:p w:rsidR="00DC1FD5" w:rsidRPr="00DC1FD5" w:rsidRDefault="00DC1FD5" w:rsidP="00D471E8">
            <w:pPr>
              <w:pStyle w:val="Tabletext"/>
              <w:jc w:val="right"/>
              <w:rPr>
                <w:lang w:eastAsia="en-AU"/>
              </w:rPr>
            </w:pPr>
            <w:r w:rsidRPr="00DC1FD5">
              <w:rPr>
                <w:lang w:eastAsia="en-AU"/>
              </w:rPr>
              <w:t>80.9</w:t>
            </w:r>
          </w:p>
        </w:tc>
        <w:tc>
          <w:tcPr>
            <w:tcW w:w="1023" w:type="dxa"/>
            <w:tcBorders>
              <w:top w:val="single" w:sz="4" w:space="0" w:color="auto"/>
              <w:left w:val="nil"/>
              <w:bottom w:val="nil"/>
              <w:right w:val="nil"/>
            </w:tcBorders>
            <w:shd w:val="clear" w:color="auto" w:fill="auto"/>
            <w:noWrap/>
            <w:vAlign w:val="bottom"/>
            <w:hideMark/>
          </w:tcPr>
          <w:p w:rsidR="00DC1FD5" w:rsidRPr="00DC1FD5" w:rsidRDefault="00DC1FD5" w:rsidP="00D471E8">
            <w:pPr>
              <w:pStyle w:val="Tabletext"/>
              <w:jc w:val="right"/>
              <w:rPr>
                <w:lang w:eastAsia="en-AU"/>
              </w:rPr>
            </w:pPr>
            <w:r w:rsidRPr="00DC1FD5">
              <w:rPr>
                <w:lang w:eastAsia="en-AU"/>
              </w:rPr>
              <w:t>474 000</w:t>
            </w:r>
          </w:p>
        </w:tc>
        <w:tc>
          <w:tcPr>
            <w:tcW w:w="727" w:type="dxa"/>
            <w:tcBorders>
              <w:top w:val="single" w:sz="4" w:space="0" w:color="auto"/>
              <w:left w:val="nil"/>
              <w:bottom w:val="nil"/>
              <w:right w:val="nil"/>
            </w:tcBorders>
            <w:shd w:val="clear" w:color="auto" w:fill="auto"/>
            <w:noWrap/>
            <w:vAlign w:val="bottom"/>
            <w:hideMark/>
          </w:tcPr>
          <w:p w:rsidR="00DC1FD5" w:rsidRPr="00DC1FD5" w:rsidRDefault="00DC1FD5" w:rsidP="00D471E8">
            <w:pPr>
              <w:pStyle w:val="Tabletext"/>
              <w:jc w:val="right"/>
              <w:rPr>
                <w:lang w:eastAsia="en-AU"/>
              </w:rPr>
            </w:pPr>
            <w:r w:rsidRPr="00DC1FD5">
              <w:rPr>
                <w:lang w:eastAsia="en-AU"/>
              </w:rPr>
              <w:t>100.0</w:t>
            </w:r>
          </w:p>
        </w:tc>
      </w:tr>
      <w:tr w:rsidR="00DC1FD5" w:rsidRPr="00DC1FD5" w:rsidTr="00205B76">
        <w:trPr>
          <w:trHeight w:val="255"/>
        </w:trPr>
        <w:tc>
          <w:tcPr>
            <w:tcW w:w="2160" w:type="dxa"/>
            <w:tcBorders>
              <w:top w:val="nil"/>
              <w:left w:val="nil"/>
              <w:bottom w:val="nil"/>
              <w:right w:val="nil"/>
            </w:tcBorders>
            <w:shd w:val="clear" w:color="auto" w:fill="auto"/>
            <w:noWrap/>
            <w:vAlign w:val="bottom"/>
            <w:hideMark/>
          </w:tcPr>
          <w:p w:rsidR="00DC1FD5" w:rsidRPr="00DC1FD5" w:rsidRDefault="00DC1FD5" w:rsidP="00205B76">
            <w:pPr>
              <w:pStyle w:val="Tabletext"/>
              <w:rPr>
                <w:lang w:eastAsia="en-AU"/>
              </w:rPr>
            </w:pPr>
            <w:r w:rsidRPr="00DC1FD5">
              <w:rPr>
                <w:lang w:eastAsia="en-AU"/>
              </w:rPr>
              <w:t>Victoria</w:t>
            </w:r>
          </w:p>
        </w:tc>
        <w:tc>
          <w:tcPr>
            <w:tcW w:w="974" w:type="dxa"/>
            <w:tcBorders>
              <w:top w:val="nil"/>
              <w:left w:val="nil"/>
              <w:bottom w:val="nil"/>
              <w:right w:val="nil"/>
            </w:tcBorders>
            <w:shd w:val="clear" w:color="auto" w:fill="auto"/>
            <w:noWrap/>
            <w:vAlign w:val="bottom"/>
            <w:hideMark/>
          </w:tcPr>
          <w:p w:rsidR="00DC1FD5" w:rsidRPr="00DC1FD5" w:rsidRDefault="00DC1FD5" w:rsidP="00D471E8">
            <w:pPr>
              <w:pStyle w:val="Tabletext"/>
              <w:jc w:val="right"/>
              <w:rPr>
                <w:lang w:eastAsia="en-AU"/>
              </w:rPr>
            </w:pPr>
            <w:r w:rsidRPr="00DC1FD5">
              <w:rPr>
                <w:lang w:eastAsia="en-AU"/>
              </w:rPr>
              <w:t>252 200</w:t>
            </w:r>
          </w:p>
        </w:tc>
        <w:tc>
          <w:tcPr>
            <w:tcW w:w="786" w:type="dxa"/>
            <w:tcBorders>
              <w:top w:val="nil"/>
              <w:left w:val="nil"/>
              <w:bottom w:val="nil"/>
              <w:right w:val="nil"/>
            </w:tcBorders>
            <w:shd w:val="clear" w:color="auto" w:fill="auto"/>
            <w:noWrap/>
            <w:vAlign w:val="bottom"/>
            <w:hideMark/>
          </w:tcPr>
          <w:p w:rsidR="00DC1FD5" w:rsidRPr="00DC1FD5" w:rsidRDefault="00DC1FD5" w:rsidP="00D471E8">
            <w:pPr>
              <w:pStyle w:val="Tabletext"/>
              <w:jc w:val="right"/>
              <w:rPr>
                <w:lang w:eastAsia="en-AU"/>
              </w:rPr>
            </w:pPr>
            <w:r w:rsidRPr="00DC1FD5">
              <w:rPr>
                <w:lang w:eastAsia="en-AU"/>
              </w:rPr>
              <w:t>50.1</w:t>
            </w:r>
          </w:p>
        </w:tc>
        <w:tc>
          <w:tcPr>
            <w:tcW w:w="1057" w:type="dxa"/>
            <w:tcBorders>
              <w:top w:val="nil"/>
              <w:left w:val="nil"/>
              <w:bottom w:val="nil"/>
              <w:right w:val="nil"/>
            </w:tcBorders>
            <w:shd w:val="clear" w:color="auto" w:fill="auto"/>
            <w:noWrap/>
            <w:vAlign w:val="bottom"/>
            <w:hideMark/>
          </w:tcPr>
          <w:p w:rsidR="00DC1FD5" w:rsidRPr="00DC1FD5" w:rsidRDefault="00DC1FD5" w:rsidP="00D471E8">
            <w:pPr>
              <w:pStyle w:val="Tabletext"/>
              <w:jc w:val="right"/>
              <w:rPr>
                <w:lang w:eastAsia="en-AU"/>
              </w:rPr>
            </w:pPr>
            <w:r w:rsidRPr="00DC1FD5">
              <w:rPr>
                <w:lang w:eastAsia="en-AU"/>
              </w:rPr>
              <w:t>346 400</w:t>
            </w:r>
          </w:p>
        </w:tc>
        <w:tc>
          <w:tcPr>
            <w:tcW w:w="727" w:type="dxa"/>
            <w:tcBorders>
              <w:top w:val="nil"/>
              <w:left w:val="nil"/>
              <w:bottom w:val="nil"/>
              <w:right w:val="nil"/>
            </w:tcBorders>
            <w:shd w:val="clear" w:color="auto" w:fill="auto"/>
            <w:noWrap/>
            <w:vAlign w:val="bottom"/>
            <w:hideMark/>
          </w:tcPr>
          <w:p w:rsidR="00DC1FD5" w:rsidRPr="00DC1FD5" w:rsidRDefault="00DC1FD5" w:rsidP="00D471E8">
            <w:pPr>
              <w:pStyle w:val="Tabletext"/>
              <w:jc w:val="right"/>
              <w:rPr>
                <w:lang w:eastAsia="en-AU"/>
              </w:rPr>
            </w:pPr>
            <w:r w:rsidRPr="00DC1FD5">
              <w:rPr>
                <w:lang w:eastAsia="en-AU"/>
              </w:rPr>
              <w:t>68.8</w:t>
            </w:r>
          </w:p>
        </w:tc>
        <w:tc>
          <w:tcPr>
            <w:tcW w:w="1119" w:type="dxa"/>
            <w:tcBorders>
              <w:top w:val="nil"/>
              <w:left w:val="nil"/>
              <w:bottom w:val="nil"/>
              <w:right w:val="nil"/>
            </w:tcBorders>
            <w:shd w:val="clear" w:color="auto" w:fill="auto"/>
            <w:noWrap/>
            <w:vAlign w:val="bottom"/>
            <w:hideMark/>
          </w:tcPr>
          <w:p w:rsidR="00DC1FD5" w:rsidRPr="00DC1FD5" w:rsidRDefault="00DC1FD5" w:rsidP="00D471E8">
            <w:pPr>
              <w:pStyle w:val="Tabletext"/>
              <w:jc w:val="right"/>
              <w:rPr>
                <w:lang w:eastAsia="en-AU"/>
              </w:rPr>
            </w:pPr>
            <w:r w:rsidRPr="00DC1FD5">
              <w:rPr>
                <w:lang w:eastAsia="en-AU"/>
              </w:rPr>
              <w:t>430 500</w:t>
            </w:r>
          </w:p>
        </w:tc>
        <w:tc>
          <w:tcPr>
            <w:tcW w:w="764" w:type="dxa"/>
            <w:gridSpan w:val="2"/>
            <w:tcBorders>
              <w:top w:val="nil"/>
              <w:left w:val="nil"/>
              <w:bottom w:val="nil"/>
              <w:right w:val="nil"/>
            </w:tcBorders>
            <w:shd w:val="clear" w:color="auto" w:fill="auto"/>
            <w:noWrap/>
            <w:vAlign w:val="bottom"/>
            <w:hideMark/>
          </w:tcPr>
          <w:p w:rsidR="00DC1FD5" w:rsidRPr="00DC1FD5" w:rsidRDefault="00DC1FD5" w:rsidP="00D471E8">
            <w:pPr>
              <w:pStyle w:val="Tabletext"/>
              <w:jc w:val="right"/>
              <w:rPr>
                <w:lang w:eastAsia="en-AU"/>
              </w:rPr>
            </w:pPr>
            <w:r w:rsidRPr="00DC1FD5">
              <w:rPr>
                <w:lang w:eastAsia="en-AU"/>
              </w:rPr>
              <w:t>85.5</w:t>
            </w:r>
          </w:p>
        </w:tc>
        <w:tc>
          <w:tcPr>
            <w:tcW w:w="1023" w:type="dxa"/>
            <w:tcBorders>
              <w:top w:val="nil"/>
              <w:left w:val="nil"/>
              <w:bottom w:val="nil"/>
              <w:right w:val="nil"/>
            </w:tcBorders>
            <w:shd w:val="clear" w:color="auto" w:fill="auto"/>
            <w:noWrap/>
            <w:vAlign w:val="bottom"/>
            <w:hideMark/>
          </w:tcPr>
          <w:p w:rsidR="00DC1FD5" w:rsidRPr="00DC1FD5" w:rsidRDefault="00DC1FD5" w:rsidP="00D471E8">
            <w:pPr>
              <w:pStyle w:val="Tabletext"/>
              <w:jc w:val="right"/>
              <w:rPr>
                <w:lang w:eastAsia="en-AU"/>
              </w:rPr>
            </w:pPr>
            <w:r w:rsidRPr="00DC1FD5">
              <w:rPr>
                <w:lang w:eastAsia="en-AU"/>
              </w:rPr>
              <w:t>503 600</w:t>
            </w:r>
          </w:p>
        </w:tc>
        <w:tc>
          <w:tcPr>
            <w:tcW w:w="727" w:type="dxa"/>
            <w:tcBorders>
              <w:top w:val="nil"/>
              <w:left w:val="nil"/>
              <w:bottom w:val="nil"/>
              <w:right w:val="nil"/>
            </w:tcBorders>
            <w:shd w:val="clear" w:color="auto" w:fill="auto"/>
            <w:noWrap/>
            <w:vAlign w:val="bottom"/>
            <w:hideMark/>
          </w:tcPr>
          <w:p w:rsidR="00DC1FD5" w:rsidRPr="00DC1FD5" w:rsidRDefault="00DC1FD5" w:rsidP="00D471E8">
            <w:pPr>
              <w:pStyle w:val="Tabletext"/>
              <w:jc w:val="right"/>
              <w:rPr>
                <w:lang w:eastAsia="en-AU"/>
              </w:rPr>
            </w:pPr>
            <w:r w:rsidRPr="00DC1FD5">
              <w:rPr>
                <w:lang w:eastAsia="en-AU"/>
              </w:rPr>
              <w:t>100.0</w:t>
            </w:r>
          </w:p>
        </w:tc>
      </w:tr>
      <w:tr w:rsidR="00DC1FD5" w:rsidRPr="00DC1FD5" w:rsidTr="00205B76">
        <w:trPr>
          <w:trHeight w:val="255"/>
        </w:trPr>
        <w:tc>
          <w:tcPr>
            <w:tcW w:w="2160" w:type="dxa"/>
            <w:tcBorders>
              <w:top w:val="nil"/>
              <w:left w:val="nil"/>
              <w:bottom w:val="nil"/>
              <w:right w:val="nil"/>
            </w:tcBorders>
            <w:shd w:val="clear" w:color="auto" w:fill="auto"/>
            <w:noWrap/>
            <w:vAlign w:val="bottom"/>
            <w:hideMark/>
          </w:tcPr>
          <w:p w:rsidR="00DC1FD5" w:rsidRPr="00DC1FD5" w:rsidRDefault="00DC1FD5" w:rsidP="00205B76">
            <w:pPr>
              <w:pStyle w:val="Tabletext"/>
              <w:rPr>
                <w:lang w:eastAsia="en-AU"/>
              </w:rPr>
            </w:pPr>
            <w:r w:rsidRPr="00DC1FD5">
              <w:rPr>
                <w:lang w:eastAsia="en-AU"/>
              </w:rPr>
              <w:t>Queensland</w:t>
            </w:r>
          </w:p>
        </w:tc>
        <w:tc>
          <w:tcPr>
            <w:tcW w:w="974" w:type="dxa"/>
            <w:tcBorders>
              <w:top w:val="nil"/>
              <w:left w:val="nil"/>
              <w:bottom w:val="nil"/>
              <w:right w:val="nil"/>
            </w:tcBorders>
            <w:shd w:val="clear" w:color="auto" w:fill="auto"/>
            <w:noWrap/>
            <w:vAlign w:val="bottom"/>
            <w:hideMark/>
          </w:tcPr>
          <w:p w:rsidR="00DC1FD5" w:rsidRPr="00DC1FD5" w:rsidRDefault="00DC1FD5" w:rsidP="00D471E8">
            <w:pPr>
              <w:pStyle w:val="Tabletext"/>
              <w:jc w:val="right"/>
              <w:rPr>
                <w:lang w:eastAsia="en-AU"/>
              </w:rPr>
            </w:pPr>
            <w:r w:rsidRPr="00DC1FD5">
              <w:rPr>
                <w:lang w:eastAsia="en-AU"/>
              </w:rPr>
              <w:t>134 900</w:t>
            </w:r>
          </w:p>
        </w:tc>
        <w:tc>
          <w:tcPr>
            <w:tcW w:w="786" w:type="dxa"/>
            <w:tcBorders>
              <w:top w:val="nil"/>
              <w:left w:val="nil"/>
              <w:bottom w:val="nil"/>
              <w:right w:val="nil"/>
            </w:tcBorders>
            <w:shd w:val="clear" w:color="auto" w:fill="auto"/>
            <w:noWrap/>
            <w:vAlign w:val="bottom"/>
            <w:hideMark/>
          </w:tcPr>
          <w:p w:rsidR="00DC1FD5" w:rsidRPr="00DC1FD5" w:rsidRDefault="00DC1FD5" w:rsidP="00D471E8">
            <w:pPr>
              <w:pStyle w:val="Tabletext"/>
              <w:jc w:val="right"/>
              <w:rPr>
                <w:lang w:eastAsia="en-AU"/>
              </w:rPr>
            </w:pPr>
            <w:r w:rsidRPr="00DC1FD5">
              <w:rPr>
                <w:lang w:eastAsia="en-AU"/>
              </w:rPr>
              <w:t>47.6</w:t>
            </w:r>
          </w:p>
        </w:tc>
        <w:tc>
          <w:tcPr>
            <w:tcW w:w="1057" w:type="dxa"/>
            <w:tcBorders>
              <w:top w:val="nil"/>
              <w:left w:val="nil"/>
              <w:bottom w:val="nil"/>
              <w:right w:val="nil"/>
            </w:tcBorders>
            <w:shd w:val="clear" w:color="auto" w:fill="auto"/>
            <w:noWrap/>
            <w:vAlign w:val="bottom"/>
            <w:hideMark/>
          </w:tcPr>
          <w:p w:rsidR="00DC1FD5" w:rsidRPr="00DC1FD5" w:rsidRDefault="00DC1FD5" w:rsidP="00D471E8">
            <w:pPr>
              <w:pStyle w:val="Tabletext"/>
              <w:jc w:val="right"/>
              <w:rPr>
                <w:lang w:eastAsia="en-AU"/>
              </w:rPr>
            </w:pPr>
            <w:r w:rsidRPr="00DC1FD5">
              <w:rPr>
                <w:lang w:eastAsia="en-AU"/>
              </w:rPr>
              <w:t>187 200</w:t>
            </w:r>
          </w:p>
        </w:tc>
        <w:tc>
          <w:tcPr>
            <w:tcW w:w="727" w:type="dxa"/>
            <w:tcBorders>
              <w:top w:val="nil"/>
              <w:left w:val="nil"/>
              <w:bottom w:val="nil"/>
              <w:right w:val="nil"/>
            </w:tcBorders>
            <w:shd w:val="clear" w:color="auto" w:fill="auto"/>
            <w:noWrap/>
            <w:vAlign w:val="bottom"/>
            <w:hideMark/>
          </w:tcPr>
          <w:p w:rsidR="00DC1FD5" w:rsidRPr="00DC1FD5" w:rsidRDefault="00DC1FD5" w:rsidP="00D471E8">
            <w:pPr>
              <w:pStyle w:val="Tabletext"/>
              <w:jc w:val="right"/>
              <w:rPr>
                <w:lang w:eastAsia="en-AU"/>
              </w:rPr>
            </w:pPr>
            <w:r w:rsidRPr="00DC1FD5">
              <w:rPr>
                <w:lang w:eastAsia="en-AU"/>
              </w:rPr>
              <w:t>66.1</w:t>
            </w:r>
          </w:p>
        </w:tc>
        <w:tc>
          <w:tcPr>
            <w:tcW w:w="1119" w:type="dxa"/>
            <w:tcBorders>
              <w:top w:val="nil"/>
              <w:left w:val="nil"/>
              <w:bottom w:val="nil"/>
              <w:right w:val="nil"/>
            </w:tcBorders>
            <w:shd w:val="clear" w:color="auto" w:fill="auto"/>
            <w:noWrap/>
            <w:vAlign w:val="bottom"/>
            <w:hideMark/>
          </w:tcPr>
          <w:p w:rsidR="00DC1FD5" w:rsidRPr="00DC1FD5" w:rsidRDefault="00DC1FD5" w:rsidP="00D471E8">
            <w:pPr>
              <w:pStyle w:val="Tabletext"/>
              <w:jc w:val="right"/>
              <w:rPr>
                <w:lang w:eastAsia="en-AU"/>
              </w:rPr>
            </w:pPr>
            <w:r w:rsidRPr="00DC1FD5">
              <w:rPr>
                <w:lang w:eastAsia="en-AU"/>
              </w:rPr>
              <w:t>242 900</w:t>
            </w:r>
          </w:p>
        </w:tc>
        <w:tc>
          <w:tcPr>
            <w:tcW w:w="764" w:type="dxa"/>
            <w:gridSpan w:val="2"/>
            <w:tcBorders>
              <w:top w:val="nil"/>
              <w:left w:val="nil"/>
              <w:bottom w:val="nil"/>
              <w:right w:val="nil"/>
            </w:tcBorders>
            <w:shd w:val="clear" w:color="auto" w:fill="auto"/>
            <w:noWrap/>
            <w:vAlign w:val="bottom"/>
            <w:hideMark/>
          </w:tcPr>
          <w:p w:rsidR="00DC1FD5" w:rsidRPr="00DC1FD5" w:rsidRDefault="00DC1FD5" w:rsidP="00D471E8">
            <w:pPr>
              <w:pStyle w:val="Tabletext"/>
              <w:jc w:val="right"/>
              <w:rPr>
                <w:lang w:eastAsia="en-AU"/>
              </w:rPr>
            </w:pPr>
            <w:r w:rsidRPr="00DC1FD5">
              <w:rPr>
                <w:lang w:eastAsia="en-AU"/>
              </w:rPr>
              <w:t>85.7</w:t>
            </w:r>
          </w:p>
        </w:tc>
        <w:tc>
          <w:tcPr>
            <w:tcW w:w="1023" w:type="dxa"/>
            <w:tcBorders>
              <w:top w:val="nil"/>
              <w:left w:val="nil"/>
              <w:bottom w:val="nil"/>
              <w:right w:val="nil"/>
            </w:tcBorders>
            <w:shd w:val="clear" w:color="auto" w:fill="auto"/>
            <w:noWrap/>
            <w:vAlign w:val="bottom"/>
            <w:hideMark/>
          </w:tcPr>
          <w:p w:rsidR="00DC1FD5" w:rsidRPr="00DC1FD5" w:rsidRDefault="00DC1FD5" w:rsidP="00D471E8">
            <w:pPr>
              <w:pStyle w:val="Tabletext"/>
              <w:jc w:val="right"/>
              <w:rPr>
                <w:lang w:eastAsia="en-AU"/>
              </w:rPr>
            </w:pPr>
            <w:r w:rsidRPr="00DC1FD5">
              <w:rPr>
                <w:lang w:eastAsia="en-AU"/>
              </w:rPr>
              <w:t>283 300</w:t>
            </w:r>
          </w:p>
        </w:tc>
        <w:tc>
          <w:tcPr>
            <w:tcW w:w="727" w:type="dxa"/>
            <w:tcBorders>
              <w:top w:val="nil"/>
              <w:left w:val="nil"/>
              <w:bottom w:val="nil"/>
              <w:right w:val="nil"/>
            </w:tcBorders>
            <w:shd w:val="clear" w:color="auto" w:fill="auto"/>
            <w:noWrap/>
            <w:vAlign w:val="bottom"/>
            <w:hideMark/>
          </w:tcPr>
          <w:p w:rsidR="00DC1FD5" w:rsidRPr="00DC1FD5" w:rsidRDefault="00DC1FD5" w:rsidP="00D471E8">
            <w:pPr>
              <w:pStyle w:val="Tabletext"/>
              <w:jc w:val="right"/>
              <w:rPr>
                <w:lang w:eastAsia="en-AU"/>
              </w:rPr>
            </w:pPr>
            <w:r w:rsidRPr="00DC1FD5">
              <w:rPr>
                <w:lang w:eastAsia="en-AU"/>
              </w:rPr>
              <w:t>100.0</w:t>
            </w:r>
          </w:p>
        </w:tc>
      </w:tr>
      <w:tr w:rsidR="00DC1FD5" w:rsidRPr="00DC1FD5" w:rsidTr="00205B76">
        <w:trPr>
          <w:trHeight w:val="255"/>
        </w:trPr>
        <w:tc>
          <w:tcPr>
            <w:tcW w:w="2160" w:type="dxa"/>
            <w:tcBorders>
              <w:top w:val="nil"/>
              <w:left w:val="nil"/>
              <w:bottom w:val="nil"/>
              <w:right w:val="nil"/>
            </w:tcBorders>
            <w:shd w:val="clear" w:color="auto" w:fill="auto"/>
            <w:noWrap/>
            <w:vAlign w:val="bottom"/>
            <w:hideMark/>
          </w:tcPr>
          <w:p w:rsidR="00DC1FD5" w:rsidRPr="00DC1FD5" w:rsidRDefault="00DC1FD5" w:rsidP="00205B76">
            <w:pPr>
              <w:pStyle w:val="Tabletext"/>
              <w:rPr>
                <w:lang w:eastAsia="en-AU"/>
              </w:rPr>
            </w:pPr>
            <w:r w:rsidRPr="00DC1FD5">
              <w:rPr>
                <w:lang w:eastAsia="en-AU"/>
              </w:rPr>
              <w:t>South Australia</w:t>
            </w:r>
          </w:p>
        </w:tc>
        <w:tc>
          <w:tcPr>
            <w:tcW w:w="974" w:type="dxa"/>
            <w:tcBorders>
              <w:top w:val="nil"/>
              <w:left w:val="nil"/>
              <w:bottom w:val="nil"/>
              <w:right w:val="nil"/>
            </w:tcBorders>
            <w:shd w:val="clear" w:color="auto" w:fill="auto"/>
            <w:noWrap/>
            <w:vAlign w:val="bottom"/>
            <w:hideMark/>
          </w:tcPr>
          <w:p w:rsidR="00DC1FD5" w:rsidRPr="00DC1FD5" w:rsidRDefault="00DC1FD5" w:rsidP="00D471E8">
            <w:pPr>
              <w:pStyle w:val="Tabletext"/>
              <w:jc w:val="right"/>
              <w:rPr>
                <w:lang w:eastAsia="en-AU"/>
              </w:rPr>
            </w:pPr>
            <w:r w:rsidRPr="00DC1FD5">
              <w:rPr>
                <w:lang w:eastAsia="en-AU"/>
              </w:rPr>
              <w:t>28 000</w:t>
            </w:r>
          </w:p>
        </w:tc>
        <w:tc>
          <w:tcPr>
            <w:tcW w:w="786" w:type="dxa"/>
            <w:tcBorders>
              <w:top w:val="nil"/>
              <w:left w:val="nil"/>
              <w:bottom w:val="nil"/>
              <w:right w:val="nil"/>
            </w:tcBorders>
            <w:shd w:val="clear" w:color="auto" w:fill="auto"/>
            <w:noWrap/>
            <w:vAlign w:val="bottom"/>
            <w:hideMark/>
          </w:tcPr>
          <w:p w:rsidR="00DC1FD5" w:rsidRPr="00DC1FD5" w:rsidRDefault="00DC1FD5" w:rsidP="00D471E8">
            <w:pPr>
              <w:pStyle w:val="Tabletext"/>
              <w:jc w:val="right"/>
              <w:rPr>
                <w:lang w:eastAsia="en-AU"/>
              </w:rPr>
            </w:pPr>
            <w:r w:rsidRPr="00DC1FD5">
              <w:rPr>
                <w:lang w:eastAsia="en-AU"/>
              </w:rPr>
              <w:t>25.9</w:t>
            </w:r>
          </w:p>
        </w:tc>
        <w:tc>
          <w:tcPr>
            <w:tcW w:w="1057" w:type="dxa"/>
            <w:tcBorders>
              <w:top w:val="nil"/>
              <w:left w:val="nil"/>
              <w:bottom w:val="nil"/>
              <w:right w:val="nil"/>
            </w:tcBorders>
            <w:shd w:val="clear" w:color="auto" w:fill="auto"/>
            <w:noWrap/>
            <w:vAlign w:val="bottom"/>
            <w:hideMark/>
          </w:tcPr>
          <w:p w:rsidR="00DC1FD5" w:rsidRPr="00DC1FD5" w:rsidRDefault="00DC1FD5" w:rsidP="00D471E8">
            <w:pPr>
              <w:pStyle w:val="Tabletext"/>
              <w:jc w:val="right"/>
              <w:rPr>
                <w:lang w:eastAsia="en-AU"/>
              </w:rPr>
            </w:pPr>
            <w:r w:rsidRPr="00DC1FD5">
              <w:rPr>
                <w:lang w:eastAsia="en-AU"/>
              </w:rPr>
              <w:t>74 300</w:t>
            </w:r>
          </w:p>
        </w:tc>
        <w:tc>
          <w:tcPr>
            <w:tcW w:w="727" w:type="dxa"/>
            <w:tcBorders>
              <w:top w:val="nil"/>
              <w:left w:val="nil"/>
              <w:bottom w:val="nil"/>
              <w:right w:val="nil"/>
            </w:tcBorders>
            <w:shd w:val="clear" w:color="auto" w:fill="auto"/>
            <w:noWrap/>
            <w:vAlign w:val="bottom"/>
            <w:hideMark/>
          </w:tcPr>
          <w:p w:rsidR="00DC1FD5" w:rsidRPr="00DC1FD5" w:rsidRDefault="00DC1FD5" w:rsidP="00D471E8">
            <w:pPr>
              <w:pStyle w:val="Tabletext"/>
              <w:jc w:val="right"/>
              <w:rPr>
                <w:lang w:eastAsia="en-AU"/>
              </w:rPr>
            </w:pPr>
            <w:r w:rsidRPr="00DC1FD5">
              <w:rPr>
                <w:lang w:eastAsia="en-AU"/>
              </w:rPr>
              <w:t>68.7</w:t>
            </w:r>
          </w:p>
        </w:tc>
        <w:tc>
          <w:tcPr>
            <w:tcW w:w="1119" w:type="dxa"/>
            <w:tcBorders>
              <w:top w:val="nil"/>
              <w:left w:val="nil"/>
              <w:bottom w:val="nil"/>
              <w:right w:val="nil"/>
            </w:tcBorders>
            <w:shd w:val="clear" w:color="auto" w:fill="auto"/>
            <w:noWrap/>
            <w:vAlign w:val="bottom"/>
            <w:hideMark/>
          </w:tcPr>
          <w:p w:rsidR="00DC1FD5" w:rsidRPr="00DC1FD5" w:rsidRDefault="00DC1FD5" w:rsidP="00D471E8">
            <w:pPr>
              <w:pStyle w:val="Tabletext"/>
              <w:jc w:val="right"/>
              <w:rPr>
                <w:lang w:eastAsia="en-AU"/>
              </w:rPr>
            </w:pPr>
            <w:r w:rsidRPr="00DC1FD5">
              <w:rPr>
                <w:lang w:eastAsia="en-AU"/>
              </w:rPr>
              <w:t>100 000</w:t>
            </w:r>
          </w:p>
        </w:tc>
        <w:tc>
          <w:tcPr>
            <w:tcW w:w="764" w:type="dxa"/>
            <w:gridSpan w:val="2"/>
            <w:tcBorders>
              <w:top w:val="nil"/>
              <w:left w:val="nil"/>
              <w:bottom w:val="nil"/>
              <w:right w:val="nil"/>
            </w:tcBorders>
            <w:shd w:val="clear" w:color="auto" w:fill="auto"/>
            <w:noWrap/>
            <w:vAlign w:val="bottom"/>
            <w:hideMark/>
          </w:tcPr>
          <w:p w:rsidR="00DC1FD5" w:rsidRPr="00DC1FD5" w:rsidRDefault="00DC1FD5" w:rsidP="00D471E8">
            <w:pPr>
              <w:pStyle w:val="Tabletext"/>
              <w:jc w:val="right"/>
              <w:rPr>
                <w:lang w:eastAsia="en-AU"/>
              </w:rPr>
            </w:pPr>
            <w:r w:rsidRPr="00DC1FD5">
              <w:rPr>
                <w:lang w:eastAsia="en-AU"/>
              </w:rPr>
              <w:t>92.5</w:t>
            </w:r>
          </w:p>
        </w:tc>
        <w:tc>
          <w:tcPr>
            <w:tcW w:w="1023" w:type="dxa"/>
            <w:tcBorders>
              <w:top w:val="nil"/>
              <w:left w:val="nil"/>
              <w:bottom w:val="nil"/>
              <w:right w:val="nil"/>
            </w:tcBorders>
            <w:shd w:val="clear" w:color="auto" w:fill="auto"/>
            <w:noWrap/>
            <w:vAlign w:val="bottom"/>
            <w:hideMark/>
          </w:tcPr>
          <w:p w:rsidR="00DC1FD5" w:rsidRPr="00DC1FD5" w:rsidRDefault="00DC1FD5" w:rsidP="00D471E8">
            <w:pPr>
              <w:pStyle w:val="Tabletext"/>
              <w:jc w:val="right"/>
              <w:rPr>
                <w:lang w:eastAsia="en-AU"/>
              </w:rPr>
            </w:pPr>
            <w:r w:rsidRPr="00DC1FD5">
              <w:rPr>
                <w:lang w:eastAsia="en-AU"/>
              </w:rPr>
              <w:t>108 100</w:t>
            </w:r>
          </w:p>
        </w:tc>
        <w:tc>
          <w:tcPr>
            <w:tcW w:w="727" w:type="dxa"/>
            <w:tcBorders>
              <w:top w:val="nil"/>
              <w:left w:val="nil"/>
              <w:bottom w:val="nil"/>
              <w:right w:val="nil"/>
            </w:tcBorders>
            <w:shd w:val="clear" w:color="auto" w:fill="auto"/>
            <w:noWrap/>
            <w:vAlign w:val="bottom"/>
            <w:hideMark/>
          </w:tcPr>
          <w:p w:rsidR="00DC1FD5" w:rsidRPr="00DC1FD5" w:rsidRDefault="00DC1FD5" w:rsidP="00D471E8">
            <w:pPr>
              <w:pStyle w:val="Tabletext"/>
              <w:jc w:val="right"/>
              <w:rPr>
                <w:lang w:eastAsia="en-AU"/>
              </w:rPr>
            </w:pPr>
            <w:r w:rsidRPr="00DC1FD5">
              <w:rPr>
                <w:lang w:eastAsia="en-AU"/>
              </w:rPr>
              <w:t>100.0</w:t>
            </w:r>
          </w:p>
        </w:tc>
      </w:tr>
      <w:tr w:rsidR="00DC1FD5" w:rsidRPr="00DC1FD5" w:rsidTr="00205B76">
        <w:trPr>
          <w:trHeight w:val="255"/>
        </w:trPr>
        <w:tc>
          <w:tcPr>
            <w:tcW w:w="2160" w:type="dxa"/>
            <w:tcBorders>
              <w:top w:val="nil"/>
              <w:left w:val="nil"/>
              <w:bottom w:val="nil"/>
              <w:right w:val="nil"/>
            </w:tcBorders>
            <w:shd w:val="clear" w:color="auto" w:fill="auto"/>
            <w:noWrap/>
            <w:vAlign w:val="bottom"/>
            <w:hideMark/>
          </w:tcPr>
          <w:p w:rsidR="00DC1FD5" w:rsidRPr="00DC1FD5" w:rsidRDefault="00DC1FD5" w:rsidP="00205B76">
            <w:pPr>
              <w:pStyle w:val="Tabletext"/>
              <w:rPr>
                <w:lang w:eastAsia="en-AU"/>
              </w:rPr>
            </w:pPr>
            <w:r w:rsidRPr="00DC1FD5">
              <w:rPr>
                <w:lang w:eastAsia="en-AU"/>
              </w:rPr>
              <w:t>Western Australia</w:t>
            </w:r>
          </w:p>
        </w:tc>
        <w:tc>
          <w:tcPr>
            <w:tcW w:w="974" w:type="dxa"/>
            <w:tcBorders>
              <w:top w:val="nil"/>
              <w:left w:val="nil"/>
              <w:bottom w:val="nil"/>
              <w:right w:val="nil"/>
            </w:tcBorders>
            <w:shd w:val="clear" w:color="auto" w:fill="auto"/>
            <w:noWrap/>
            <w:vAlign w:val="bottom"/>
            <w:hideMark/>
          </w:tcPr>
          <w:p w:rsidR="00DC1FD5" w:rsidRPr="00DC1FD5" w:rsidRDefault="00DC1FD5" w:rsidP="00D471E8">
            <w:pPr>
              <w:pStyle w:val="Tabletext"/>
              <w:jc w:val="right"/>
              <w:rPr>
                <w:lang w:eastAsia="en-AU"/>
              </w:rPr>
            </w:pPr>
            <w:r w:rsidRPr="00DC1FD5">
              <w:rPr>
                <w:lang w:eastAsia="en-AU"/>
              </w:rPr>
              <w:t>70 700</w:t>
            </w:r>
          </w:p>
        </w:tc>
        <w:tc>
          <w:tcPr>
            <w:tcW w:w="786" w:type="dxa"/>
            <w:tcBorders>
              <w:top w:val="nil"/>
              <w:left w:val="nil"/>
              <w:bottom w:val="nil"/>
              <w:right w:val="nil"/>
            </w:tcBorders>
            <w:shd w:val="clear" w:color="auto" w:fill="auto"/>
            <w:noWrap/>
            <w:vAlign w:val="bottom"/>
            <w:hideMark/>
          </w:tcPr>
          <w:p w:rsidR="00DC1FD5" w:rsidRPr="00DC1FD5" w:rsidRDefault="00DC1FD5" w:rsidP="00D471E8">
            <w:pPr>
              <w:pStyle w:val="Tabletext"/>
              <w:jc w:val="right"/>
              <w:rPr>
                <w:lang w:eastAsia="en-AU"/>
              </w:rPr>
            </w:pPr>
            <w:r w:rsidRPr="00DC1FD5">
              <w:rPr>
                <w:lang w:eastAsia="en-AU"/>
              </w:rPr>
              <w:t>48.8</w:t>
            </w:r>
          </w:p>
        </w:tc>
        <w:tc>
          <w:tcPr>
            <w:tcW w:w="1057" w:type="dxa"/>
            <w:tcBorders>
              <w:top w:val="nil"/>
              <w:left w:val="nil"/>
              <w:bottom w:val="nil"/>
              <w:right w:val="nil"/>
            </w:tcBorders>
            <w:shd w:val="clear" w:color="auto" w:fill="auto"/>
            <w:noWrap/>
            <w:vAlign w:val="bottom"/>
            <w:hideMark/>
          </w:tcPr>
          <w:p w:rsidR="00DC1FD5" w:rsidRPr="00DC1FD5" w:rsidRDefault="00DC1FD5" w:rsidP="00D471E8">
            <w:pPr>
              <w:pStyle w:val="Tabletext"/>
              <w:jc w:val="right"/>
              <w:rPr>
                <w:lang w:eastAsia="en-AU"/>
              </w:rPr>
            </w:pPr>
            <w:r w:rsidRPr="00DC1FD5">
              <w:rPr>
                <w:lang w:eastAsia="en-AU"/>
              </w:rPr>
              <w:t>96 500</w:t>
            </w:r>
          </w:p>
        </w:tc>
        <w:tc>
          <w:tcPr>
            <w:tcW w:w="727" w:type="dxa"/>
            <w:tcBorders>
              <w:top w:val="nil"/>
              <w:left w:val="nil"/>
              <w:bottom w:val="nil"/>
              <w:right w:val="nil"/>
            </w:tcBorders>
            <w:shd w:val="clear" w:color="auto" w:fill="auto"/>
            <w:noWrap/>
            <w:vAlign w:val="bottom"/>
            <w:hideMark/>
          </w:tcPr>
          <w:p w:rsidR="00DC1FD5" w:rsidRPr="00DC1FD5" w:rsidRDefault="00DC1FD5" w:rsidP="00D471E8">
            <w:pPr>
              <w:pStyle w:val="Tabletext"/>
              <w:jc w:val="right"/>
              <w:rPr>
                <w:lang w:eastAsia="en-AU"/>
              </w:rPr>
            </w:pPr>
            <w:r w:rsidRPr="00DC1FD5">
              <w:rPr>
                <w:lang w:eastAsia="en-AU"/>
              </w:rPr>
              <w:t>66.6</w:t>
            </w:r>
          </w:p>
        </w:tc>
        <w:tc>
          <w:tcPr>
            <w:tcW w:w="1119" w:type="dxa"/>
            <w:tcBorders>
              <w:top w:val="nil"/>
              <w:left w:val="nil"/>
              <w:bottom w:val="nil"/>
              <w:right w:val="nil"/>
            </w:tcBorders>
            <w:shd w:val="clear" w:color="auto" w:fill="auto"/>
            <w:noWrap/>
            <w:vAlign w:val="bottom"/>
            <w:hideMark/>
          </w:tcPr>
          <w:p w:rsidR="00DC1FD5" w:rsidRPr="00DC1FD5" w:rsidRDefault="00DC1FD5" w:rsidP="00D471E8">
            <w:pPr>
              <w:pStyle w:val="Tabletext"/>
              <w:jc w:val="right"/>
              <w:rPr>
                <w:lang w:eastAsia="en-AU"/>
              </w:rPr>
            </w:pPr>
            <w:r w:rsidRPr="00DC1FD5">
              <w:rPr>
                <w:lang w:eastAsia="en-AU"/>
              </w:rPr>
              <w:t>126 300</w:t>
            </w:r>
          </w:p>
        </w:tc>
        <w:tc>
          <w:tcPr>
            <w:tcW w:w="764" w:type="dxa"/>
            <w:gridSpan w:val="2"/>
            <w:tcBorders>
              <w:top w:val="nil"/>
              <w:left w:val="nil"/>
              <w:bottom w:val="nil"/>
              <w:right w:val="nil"/>
            </w:tcBorders>
            <w:shd w:val="clear" w:color="auto" w:fill="auto"/>
            <w:noWrap/>
            <w:vAlign w:val="bottom"/>
            <w:hideMark/>
          </w:tcPr>
          <w:p w:rsidR="00DC1FD5" w:rsidRPr="00DC1FD5" w:rsidRDefault="00DC1FD5" w:rsidP="00D471E8">
            <w:pPr>
              <w:pStyle w:val="Tabletext"/>
              <w:jc w:val="right"/>
              <w:rPr>
                <w:lang w:eastAsia="en-AU"/>
              </w:rPr>
            </w:pPr>
            <w:r w:rsidRPr="00DC1FD5">
              <w:rPr>
                <w:lang w:eastAsia="en-AU"/>
              </w:rPr>
              <w:t>87.1</w:t>
            </w:r>
          </w:p>
        </w:tc>
        <w:tc>
          <w:tcPr>
            <w:tcW w:w="1023" w:type="dxa"/>
            <w:tcBorders>
              <w:top w:val="nil"/>
              <w:left w:val="nil"/>
              <w:bottom w:val="nil"/>
              <w:right w:val="nil"/>
            </w:tcBorders>
            <w:shd w:val="clear" w:color="auto" w:fill="auto"/>
            <w:noWrap/>
            <w:vAlign w:val="bottom"/>
            <w:hideMark/>
          </w:tcPr>
          <w:p w:rsidR="00DC1FD5" w:rsidRPr="00DC1FD5" w:rsidRDefault="00DC1FD5" w:rsidP="00D471E8">
            <w:pPr>
              <w:pStyle w:val="Tabletext"/>
              <w:jc w:val="right"/>
              <w:rPr>
                <w:lang w:eastAsia="en-AU"/>
              </w:rPr>
            </w:pPr>
            <w:r w:rsidRPr="00DC1FD5">
              <w:rPr>
                <w:lang w:eastAsia="en-AU"/>
              </w:rPr>
              <w:t>145 000</w:t>
            </w:r>
          </w:p>
        </w:tc>
        <w:tc>
          <w:tcPr>
            <w:tcW w:w="727" w:type="dxa"/>
            <w:tcBorders>
              <w:top w:val="nil"/>
              <w:left w:val="nil"/>
              <w:bottom w:val="nil"/>
              <w:right w:val="nil"/>
            </w:tcBorders>
            <w:shd w:val="clear" w:color="auto" w:fill="auto"/>
            <w:noWrap/>
            <w:vAlign w:val="bottom"/>
            <w:hideMark/>
          </w:tcPr>
          <w:p w:rsidR="00DC1FD5" w:rsidRPr="00DC1FD5" w:rsidRDefault="00DC1FD5" w:rsidP="00D471E8">
            <w:pPr>
              <w:pStyle w:val="Tabletext"/>
              <w:jc w:val="right"/>
              <w:rPr>
                <w:lang w:eastAsia="en-AU"/>
              </w:rPr>
            </w:pPr>
            <w:r w:rsidRPr="00DC1FD5">
              <w:rPr>
                <w:lang w:eastAsia="en-AU"/>
              </w:rPr>
              <w:t>100.0</w:t>
            </w:r>
          </w:p>
        </w:tc>
      </w:tr>
      <w:tr w:rsidR="00DC1FD5" w:rsidRPr="00DC1FD5" w:rsidTr="00205B76">
        <w:trPr>
          <w:trHeight w:val="255"/>
        </w:trPr>
        <w:tc>
          <w:tcPr>
            <w:tcW w:w="2160" w:type="dxa"/>
            <w:tcBorders>
              <w:top w:val="nil"/>
              <w:left w:val="nil"/>
              <w:bottom w:val="nil"/>
              <w:right w:val="nil"/>
            </w:tcBorders>
            <w:shd w:val="clear" w:color="auto" w:fill="auto"/>
            <w:noWrap/>
            <w:vAlign w:val="bottom"/>
            <w:hideMark/>
          </w:tcPr>
          <w:p w:rsidR="00DC1FD5" w:rsidRPr="00DC1FD5" w:rsidRDefault="00DC1FD5" w:rsidP="00205B76">
            <w:pPr>
              <w:pStyle w:val="Tabletext"/>
              <w:rPr>
                <w:lang w:eastAsia="en-AU"/>
              </w:rPr>
            </w:pPr>
            <w:r w:rsidRPr="00DC1FD5">
              <w:rPr>
                <w:lang w:eastAsia="en-AU"/>
              </w:rPr>
              <w:t>Tasmania</w:t>
            </w:r>
          </w:p>
        </w:tc>
        <w:tc>
          <w:tcPr>
            <w:tcW w:w="974" w:type="dxa"/>
            <w:tcBorders>
              <w:top w:val="nil"/>
              <w:left w:val="nil"/>
              <w:bottom w:val="nil"/>
              <w:right w:val="nil"/>
            </w:tcBorders>
            <w:shd w:val="clear" w:color="auto" w:fill="auto"/>
            <w:noWrap/>
            <w:vAlign w:val="bottom"/>
            <w:hideMark/>
          </w:tcPr>
          <w:p w:rsidR="00DC1FD5" w:rsidRPr="00DC1FD5" w:rsidRDefault="00DC1FD5" w:rsidP="00D471E8">
            <w:pPr>
              <w:pStyle w:val="Tabletext"/>
              <w:jc w:val="right"/>
              <w:rPr>
                <w:lang w:eastAsia="en-AU"/>
              </w:rPr>
            </w:pPr>
            <w:r w:rsidRPr="00DC1FD5">
              <w:rPr>
                <w:lang w:eastAsia="en-AU"/>
              </w:rPr>
              <w:t>20 600</w:t>
            </w:r>
          </w:p>
        </w:tc>
        <w:tc>
          <w:tcPr>
            <w:tcW w:w="786" w:type="dxa"/>
            <w:tcBorders>
              <w:top w:val="nil"/>
              <w:left w:val="nil"/>
              <w:bottom w:val="nil"/>
              <w:right w:val="nil"/>
            </w:tcBorders>
            <w:shd w:val="clear" w:color="auto" w:fill="auto"/>
            <w:noWrap/>
            <w:vAlign w:val="bottom"/>
            <w:hideMark/>
          </w:tcPr>
          <w:p w:rsidR="00DC1FD5" w:rsidRPr="00DC1FD5" w:rsidRDefault="00DC1FD5" w:rsidP="00D471E8">
            <w:pPr>
              <w:pStyle w:val="Tabletext"/>
              <w:jc w:val="right"/>
              <w:rPr>
                <w:lang w:eastAsia="en-AU"/>
              </w:rPr>
            </w:pPr>
            <w:r w:rsidRPr="00DC1FD5">
              <w:rPr>
                <w:lang w:eastAsia="en-AU"/>
              </w:rPr>
              <w:t>56.3</w:t>
            </w:r>
          </w:p>
        </w:tc>
        <w:tc>
          <w:tcPr>
            <w:tcW w:w="1057" w:type="dxa"/>
            <w:tcBorders>
              <w:top w:val="nil"/>
              <w:left w:val="nil"/>
              <w:bottom w:val="nil"/>
              <w:right w:val="nil"/>
            </w:tcBorders>
            <w:shd w:val="clear" w:color="auto" w:fill="auto"/>
            <w:noWrap/>
            <w:vAlign w:val="bottom"/>
            <w:hideMark/>
          </w:tcPr>
          <w:p w:rsidR="00DC1FD5" w:rsidRPr="00DC1FD5" w:rsidRDefault="00DC1FD5" w:rsidP="00D471E8">
            <w:pPr>
              <w:pStyle w:val="Tabletext"/>
              <w:jc w:val="right"/>
              <w:rPr>
                <w:lang w:eastAsia="en-AU"/>
              </w:rPr>
            </w:pPr>
            <w:r w:rsidRPr="00DC1FD5">
              <w:rPr>
                <w:lang w:eastAsia="en-AU"/>
              </w:rPr>
              <w:t>27 800</w:t>
            </w:r>
          </w:p>
        </w:tc>
        <w:tc>
          <w:tcPr>
            <w:tcW w:w="727" w:type="dxa"/>
            <w:tcBorders>
              <w:top w:val="nil"/>
              <w:left w:val="nil"/>
              <w:bottom w:val="nil"/>
              <w:right w:val="nil"/>
            </w:tcBorders>
            <w:shd w:val="clear" w:color="auto" w:fill="auto"/>
            <w:noWrap/>
            <w:vAlign w:val="bottom"/>
            <w:hideMark/>
          </w:tcPr>
          <w:p w:rsidR="00DC1FD5" w:rsidRPr="00DC1FD5" w:rsidRDefault="00DC1FD5" w:rsidP="00D471E8">
            <w:pPr>
              <w:pStyle w:val="Tabletext"/>
              <w:jc w:val="right"/>
              <w:rPr>
                <w:lang w:eastAsia="en-AU"/>
              </w:rPr>
            </w:pPr>
            <w:r w:rsidRPr="00DC1FD5">
              <w:rPr>
                <w:lang w:eastAsia="en-AU"/>
              </w:rPr>
              <w:t>76.0</w:t>
            </w:r>
          </w:p>
        </w:tc>
        <w:tc>
          <w:tcPr>
            <w:tcW w:w="1119" w:type="dxa"/>
            <w:tcBorders>
              <w:top w:val="nil"/>
              <w:left w:val="nil"/>
              <w:bottom w:val="nil"/>
              <w:right w:val="nil"/>
            </w:tcBorders>
            <w:shd w:val="clear" w:color="auto" w:fill="auto"/>
            <w:noWrap/>
            <w:vAlign w:val="bottom"/>
            <w:hideMark/>
          </w:tcPr>
          <w:p w:rsidR="00DC1FD5" w:rsidRPr="00DC1FD5" w:rsidRDefault="00DC1FD5" w:rsidP="00D471E8">
            <w:pPr>
              <w:pStyle w:val="Tabletext"/>
              <w:jc w:val="right"/>
              <w:rPr>
                <w:lang w:eastAsia="en-AU"/>
              </w:rPr>
            </w:pPr>
            <w:r w:rsidRPr="00DC1FD5">
              <w:rPr>
                <w:lang w:eastAsia="en-AU"/>
              </w:rPr>
              <w:t>34 000</w:t>
            </w:r>
          </w:p>
        </w:tc>
        <w:tc>
          <w:tcPr>
            <w:tcW w:w="764" w:type="dxa"/>
            <w:gridSpan w:val="2"/>
            <w:tcBorders>
              <w:top w:val="nil"/>
              <w:left w:val="nil"/>
              <w:bottom w:val="nil"/>
              <w:right w:val="nil"/>
            </w:tcBorders>
            <w:shd w:val="clear" w:color="auto" w:fill="auto"/>
            <w:noWrap/>
            <w:vAlign w:val="bottom"/>
            <w:hideMark/>
          </w:tcPr>
          <w:p w:rsidR="00DC1FD5" w:rsidRPr="00DC1FD5" w:rsidRDefault="00DC1FD5" w:rsidP="00D471E8">
            <w:pPr>
              <w:pStyle w:val="Tabletext"/>
              <w:jc w:val="right"/>
              <w:rPr>
                <w:lang w:eastAsia="en-AU"/>
              </w:rPr>
            </w:pPr>
            <w:r w:rsidRPr="00DC1FD5">
              <w:rPr>
                <w:lang w:eastAsia="en-AU"/>
              </w:rPr>
              <w:t>92.9</w:t>
            </w:r>
          </w:p>
        </w:tc>
        <w:tc>
          <w:tcPr>
            <w:tcW w:w="1023" w:type="dxa"/>
            <w:tcBorders>
              <w:top w:val="nil"/>
              <w:left w:val="nil"/>
              <w:bottom w:val="nil"/>
              <w:right w:val="nil"/>
            </w:tcBorders>
            <w:shd w:val="clear" w:color="auto" w:fill="auto"/>
            <w:noWrap/>
            <w:vAlign w:val="bottom"/>
            <w:hideMark/>
          </w:tcPr>
          <w:p w:rsidR="00DC1FD5" w:rsidRPr="00DC1FD5" w:rsidRDefault="00DC1FD5" w:rsidP="00D471E8">
            <w:pPr>
              <w:pStyle w:val="Tabletext"/>
              <w:jc w:val="right"/>
              <w:rPr>
                <w:lang w:eastAsia="en-AU"/>
              </w:rPr>
            </w:pPr>
            <w:r w:rsidRPr="00DC1FD5">
              <w:rPr>
                <w:lang w:eastAsia="en-AU"/>
              </w:rPr>
              <w:t>36 600</w:t>
            </w:r>
          </w:p>
        </w:tc>
        <w:tc>
          <w:tcPr>
            <w:tcW w:w="727" w:type="dxa"/>
            <w:tcBorders>
              <w:top w:val="nil"/>
              <w:left w:val="nil"/>
              <w:bottom w:val="nil"/>
              <w:right w:val="nil"/>
            </w:tcBorders>
            <w:shd w:val="clear" w:color="auto" w:fill="auto"/>
            <w:noWrap/>
            <w:vAlign w:val="bottom"/>
            <w:hideMark/>
          </w:tcPr>
          <w:p w:rsidR="00DC1FD5" w:rsidRPr="00DC1FD5" w:rsidRDefault="00DC1FD5" w:rsidP="00D471E8">
            <w:pPr>
              <w:pStyle w:val="Tabletext"/>
              <w:jc w:val="right"/>
              <w:rPr>
                <w:lang w:eastAsia="en-AU"/>
              </w:rPr>
            </w:pPr>
            <w:r w:rsidRPr="00DC1FD5">
              <w:rPr>
                <w:lang w:eastAsia="en-AU"/>
              </w:rPr>
              <w:t>100.0</w:t>
            </w:r>
          </w:p>
        </w:tc>
      </w:tr>
      <w:tr w:rsidR="00DC1FD5" w:rsidRPr="00DC1FD5" w:rsidTr="00205B76">
        <w:trPr>
          <w:trHeight w:val="255"/>
        </w:trPr>
        <w:tc>
          <w:tcPr>
            <w:tcW w:w="2160" w:type="dxa"/>
            <w:tcBorders>
              <w:top w:val="nil"/>
              <w:left w:val="nil"/>
              <w:bottom w:val="nil"/>
              <w:right w:val="nil"/>
            </w:tcBorders>
            <w:shd w:val="clear" w:color="auto" w:fill="auto"/>
            <w:noWrap/>
            <w:vAlign w:val="bottom"/>
            <w:hideMark/>
          </w:tcPr>
          <w:p w:rsidR="00DC1FD5" w:rsidRPr="00DC1FD5" w:rsidRDefault="00DC1FD5" w:rsidP="00205B76">
            <w:pPr>
              <w:pStyle w:val="Tabletext"/>
              <w:rPr>
                <w:lang w:eastAsia="en-AU"/>
              </w:rPr>
            </w:pPr>
            <w:r w:rsidRPr="00DC1FD5">
              <w:rPr>
                <w:lang w:eastAsia="en-AU"/>
              </w:rPr>
              <w:t>Northern Territory</w:t>
            </w:r>
          </w:p>
        </w:tc>
        <w:tc>
          <w:tcPr>
            <w:tcW w:w="974" w:type="dxa"/>
            <w:tcBorders>
              <w:top w:val="nil"/>
              <w:left w:val="nil"/>
              <w:bottom w:val="nil"/>
              <w:right w:val="nil"/>
            </w:tcBorders>
            <w:shd w:val="clear" w:color="auto" w:fill="auto"/>
            <w:noWrap/>
            <w:vAlign w:val="bottom"/>
            <w:hideMark/>
          </w:tcPr>
          <w:p w:rsidR="00DC1FD5" w:rsidRPr="00DC1FD5" w:rsidRDefault="00DC1FD5" w:rsidP="00D471E8">
            <w:pPr>
              <w:pStyle w:val="Tabletext"/>
              <w:jc w:val="right"/>
              <w:rPr>
                <w:lang w:eastAsia="en-AU"/>
              </w:rPr>
            </w:pPr>
            <w:r w:rsidRPr="00DC1FD5">
              <w:rPr>
                <w:lang w:eastAsia="en-AU"/>
              </w:rPr>
              <w:t>9 700</w:t>
            </w:r>
          </w:p>
        </w:tc>
        <w:tc>
          <w:tcPr>
            <w:tcW w:w="786" w:type="dxa"/>
            <w:tcBorders>
              <w:top w:val="nil"/>
              <w:left w:val="nil"/>
              <w:bottom w:val="nil"/>
              <w:right w:val="nil"/>
            </w:tcBorders>
            <w:shd w:val="clear" w:color="auto" w:fill="auto"/>
            <w:noWrap/>
            <w:vAlign w:val="bottom"/>
            <w:hideMark/>
          </w:tcPr>
          <w:p w:rsidR="00DC1FD5" w:rsidRPr="00DC1FD5" w:rsidRDefault="00DC1FD5" w:rsidP="00D471E8">
            <w:pPr>
              <w:pStyle w:val="Tabletext"/>
              <w:jc w:val="right"/>
              <w:rPr>
                <w:lang w:eastAsia="en-AU"/>
              </w:rPr>
            </w:pPr>
            <w:r w:rsidRPr="00DC1FD5">
              <w:rPr>
                <w:lang w:eastAsia="en-AU"/>
              </w:rPr>
              <w:t>40.2</w:t>
            </w:r>
          </w:p>
        </w:tc>
        <w:tc>
          <w:tcPr>
            <w:tcW w:w="1057" w:type="dxa"/>
            <w:tcBorders>
              <w:top w:val="nil"/>
              <w:left w:val="nil"/>
              <w:bottom w:val="nil"/>
              <w:right w:val="nil"/>
            </w:tcBorders>
            <w:shd w:val="clear" w:color="auto" w:fill="auto"/>
            <w:noWrap/>
            <w:vAlign w:val="bottom"/>
            <w:hideMark/>
          </w:tcPr>
          <w:p w:rsidR="00DC1FD5" w:rsidRPr="00DC1FD5" w:rsidRDefault="00DC1FD5" w:rsidP="00D471E8">
            <w:pPr>
              <w:pStyle w:val="Tabletext"/>
              <w:jc w:val="right"/>
              <w:rPr>
                <w:lang w:eastAsia="en-AU"/>
              </w:rPr>
            </w:pPr>
            <w:r w:rsidRPr="00DC1FD5">
              <w:rPr>
                <w:lang w:eastAsia="en-AU"/>
              </w:rPr>
              <w:t>14 000</w:t>
            </w:r>
          </w:p>
        </w:tc>
        <w:tc>
          <w:tcPr>
            <w:tcW w:w="727" w:type="dxa"/>
            <w:tcBorders>
              <w:top w:val="nil"/>
              <w:left w:val="nil"/>
              <w:bottom w:val="nil"/>
              <w:right w:val="nil"/>
            </w:tcBorders>
            <w:shd w:val="clear" w:color="auto" w:fill="auto"/>
            <w:noWrap/>
            <w:vAlign w:val="bottom"/>
            <w:hideMark/>
          </w:tcPr>
          <w:p w:rsidR="00DC1FD5" w:rsidRPr="00DC1FD5" w:rsidRDefault="00DC1FD5" w:rsidP="00D471E8">
            <w:pPr>
              <w:pStyle w:val="Tabletext"/>
              <w:jc w:val="right"/>
              <w:rPr>
                <w:lang w:eastAsia="en-AU"/>
              </w:rPr>
            </w:pPr>
            <w:r w:rsidRPr="00DC1FD5">
              <w:rPr>
                <w:lang w:eastAsia="en-AU"/>
              </w:rPr>
              <w:t>58.1</w:t>
            </w:r>
          </w:p>
        </w:tc>
        <w:tc>
          <w:tcPr>
            <w:tcW w:w="1119" w:type="dxa"/>
            <w:tcBorders>
              <w:top w:val="nil"/>
              <w:left w:val="nil"/>
              <w:bottom w:val="nil"/>
              <w:right w:val="nil"/>
            </w:tcBorders>
            <w:shd w:val="clear" w:color="auto" w:fill="auto"/>
            <w:noWrap/>
            <w:vAlign w:val="bottom"/>
            <w:hideMark/>
          </w:tcPr>
          <w:p w:rsidR="00DC1FD5" w:rsidRPr="00DC1FD5" w:rsidRDefault="00DC1FD5" w:rsidP="00D471E8">
            <w:pPr>
              <w:pStyle w:val="Tabletext"/>
              <w:jc w:val="right"/>
              <w:rPr>
                <w:lang w:eastAsia="en-AU"/>
              </w:rPr>
            </w:pPr>
            <w:r w:rsidRPr="00DC1FD5">
              <w:rPr>
                <w:lang w:eastAsia="en-AU"/>
              </w:rPr>
              <w:t>19 900</w:t>
            </w:r>
          </w:p>
        </w:tc>
        <w:tc>
          <w:tcPr>
            <w:tcW w:w="764" w:type="dxa"/>
            <w:gridSpan w:val="2"/>
            <w:tcBorders>
              <w:top w:val="nil"/>
              <w:left w:val="nil"/>
              <w:bottom w:val="nil"/>
              <w:right w:val="nil"/>
            </w:tcBorders>
            <w:shd w:val="clear" w:color="auto" w:fill="auto"/>
            <w:noWrap/>
            <w:vAlign w:val="bottom"/>
            <w:hideMark/>
          </w:tcPr>
          <w:p w:rsidR="00DC1FD5" w:rsidRPr="00DC1FD5" w:rsidRDefault="00DC1FD5" w:rsidP="00D471E8">
            <w:pPr>
              <w:pStyle w:val="Tabletext"/>
              <w:jc w:val="right"/>
              <w:rPr>
                <w:lang w:eastAsia="en-AU"/>
              </w:rPr>
            </w:pPr>
            <w:r w:rsidRPr="00DC1FD5">
              <w:rPr>
                <w:lang w:eastAsia="en-AU"/>
              </w:rPr>
              <w:t>82.6</w:t>
            </w:r>
          </w:p>
        </w:tc>
        <w:tc>
          <w:tcPr>
            <w:tcW w:w="1023" w:type="dxa"/>
            <w:tcBorders>
              <w:top w:val="nil"/>
              <w:left w:val="nil"/>
              <w:bottom w:val="nil"/>
              <w:right w:val="nil"/>
            </w:tcBorders>
            <w:shd w:val="clear" w:color="auto" w:fill="auto"/>
            <w:noWrap/>
            <w:vAlign w:val="bottom"/>
            <w:hideMark/>
          </w:tcPr>
          <w:p w:rsidR="00DC1FD5" w:rsidRPr="00DC1FD5" w:rsidRDefault="00DC1FD5" w:rsidP="00D471E8">
            <w:pPr>
              <w:pStyle w:val="Tabletext"/>
              <w:jc w:val="right"/>
              <w:rPr>
                <w:lang w:eastAsia="en-AU"/>
              </w:rPr>
            </w:pPr>
            <w:r w:rsidRPr="00DC1FD5">
              <w:rPr>
                <w:lang w:eastAsia="en-AU"/>
              </w:rPr>
              <w:t>24 100</w:t>
            </w:r>
          </w:p>
        </w:tc>
        <w:tc>
          <w:tcPr>
            <w:tcW w:w="727" w:type="dxa"/>
            <w:tcBorders>
              <w:top w:val="nil"/>
              <w:left w:val="nil"/>
              <w:bottom w:val="nil"/>
              <w:right w:val="nil"/>
            </w:tcBorders>
            <w:shd w:val="clear" w:color="auto" w:fill="auto"/>
            <w:noWrap/>
            <w:vAlign w:val="bottom"/>
            <w:hideMark/>
          </w:tcPr>
          <w:p w:rsidR="00DC1FD5" w:rsidRPr="00DC1FD5" w:rsidRDefault="00DC1FD5" w:rsidP="00D471E8">
            <w:pPr>
              <w:pStyle w:val="Tabletext"/>
              <w:jc w:val="right"/>
              <w:rPr>
                <w:lang w:eastAsia="en-AU"/>
              </w:rPr>
            </w:pPr>
            <w:r w:rsidRPr="00DC1FD5">
              <w:rPr>
                <w:lang w:eastAsia="en-AU"/>
              </w:rPr>
              <w:t>100.0</w:t>
            </w:r>
          </w:p>
        </w:tc>
      </w:tr>
      <w:tr w:rsidR="00DC1FD5" w:rsidRPr="00DC1FD5" w:rsidTr="00205B76">
        <w:trPr>
          <w:trHeight w:val="255"/>
        </w:trPr>
        <w:tc>
          <w:tcPr>
            <w:tcW w:w="2160" w:type="dxa"/>
            <w:tcBorders>
              <w:top w:val="nil"/>
              <w:left w:val="nil"/>
              <w:bottom w:val="nil"/>
              <w:right w:val="nil"/>
            </w:tcBorders>
            <w:shd w:val="clear" w:color="auto" w:fill="auto"/>
            <w:noWrap/>
            <w:vAlign w:val="bottom"/>
            <w:hideMark/>
          </w:tcPr>
          <w:p w:rsidR="00DC1FD5" w:rsidRPr="00DC1FD5" w:rsidRDefault="00DC1FD5" w:rsidP="00205B76">
            <w:pPr>
              <w:pStyle w:val="Tabletext"/>
              <w:rPr>
                <w:lang w:eastAsia="en-AU"/>
              </w:rPr>
            </w:pPr>
            <w:r w:rsidRPr="00DC1FD5">
              <w:rPr>
                <w:lang w:eastAsia="en-AU"/>
              </w:rPr>
              <w:t>Australian Capital Territory</w:t>
            </w:r>
          </w:p>
        </w:tc>
        <w:tc>
          <w:tcPr>
            <w:tcW w:w="974" w:type="dxa"/>
            <w:tcBorders>
              <w:top w:val="nil"/>
              <w:left w:val="nil"/>
              <w:bottom w:val="nil"/>
              <w:right w:val="nil"/>
            </w:tcBorders>
            <w:shd w:val="clear" w:color="auto" w:fill="auto"/>
            <w:noWrap/>
            <w:vAlign w:val="bottom"/>
            <w:hideMark/>
          </w:tcPr>
          <w:p w:rsidR="00DC1FD5" w:rsidRPr="00DC1FD5" w:rsidRDefault="00DC1FD5" w:rsidP="00D471E8">
            <w:pPr>
              <w:pStyle w:val="Tabletext"/>
              <w:jc w:val="right"/>
              <w:rPr>
                <w:lang w:eastAsia="en-AU"/>
              </w:rPr>
            </w:pPr>
            <w:r w:rsidRPr="00DC1FD5">
              <w:rPr>
                <w:lang w:eastAsia="en-AU"/>
              </w:rPr>
              <w:t>11 900</w:t>
            </w:r>
          </w:p>
        </w:tc>
        <w:tc>
          <w:tcPr>
            <w:tcW w:w="786" w:type="dxa"/>
            <w:tcBorders>
              <w:top w:val="nil"/>
              <w:left w:val="nil"/>
              <w:bottom w:val="nil"/>
              <w:right w:val="nil"/>
            </w:tcBorders>
            <w:shd w:val="clear" w:color="auto" w:fill="auto"/>
            <w:noWrap/>
            <w:vAlign w:val="bottom"/>
            <w:hideMark/>
          </w:tcPr>
          <w:p w:rsidR="00DC1FD5" w:rsidRPr="00DC1FD5" w:rsidRDefault="00DC1FD5" w:rsidP="00D471E8">
            <w:pPr>
              <w:pStyle w:val="Tabletext"/>
              <w:jc w:val="right"/>
              <w:rPr>
                <w:lang w:eastAsia="en-AU"/>
              </w:rPr>
            </w:pPr>
            <w:r w:rsidRPr="00DC1FD5">
              <w:rPr>
                <w:lang w:eastAsia="en-AU"/>
              </w:rPr>
              <w:t>51.3</w:t>
            </w:r>
          </w:p>
        </w:tc>
        <w:tc>
          <w:tcPr>
            <w:tcW w:w="1057" w:type="dxa"/>
            <w:tcBorders>
              <w:top w:val="nil"/>
              <w:left w:val="nil"/>
              <w:bottom w:val="nil"/>
              <w:right w:val="nil"/>
            </w:tcBorders>
            <w:shd w:val="clear" w:color="auto" w:fill="auto"/>
            <w:noWrap/>
            <w:vAlign w:val="bottom"/>
            <w:hideMark/>
          </w:tcPr>
          <w:p w:rsidR="00DC1FD5" w:rsidRPr="00DC1FD5" w:rsidRDefault="00DC1FD5" w:rsidP="00D471E8">
            <w:pPr>
              <w:pStyle w:val="Tabletext"/>
              <w:jc w:val="right"/>
              <w:rPr>
                <w:lang w:eastAsia="en-AU"/>
              </w:rPr>
            </w:pPr>
            <w:r w:rsidRPr="00DC1FD5">
              <w:rPr>
                <w:lang w:eastAsia="en-AU"/>
              </w:rPr>
              <w:t>18 800</w:t>
            </w:r>
          </w:p>
        </w:tc>
        <w:tc>
          <w:tcPr>
            <w:tcW w:w="727" w:type="dxa"/>
            <w:tcBorders>
              <w:top w:val="nil"/>
              <w:left w:val="nil"/>
              <w:bottom w:val="nil"/>
              <w:right w:val="nil"/>
            </w:tcBorders>
            <w:shd w:val="clear" w:color="auto" w:fill="auto"/>
            <w:noWrap/>
            <w:vAlign w:val="bottom"/>
            <w:hideMark/>
          </w:tcPr>
          <w:p w:rsidR="00DC1FD5" w:rsidRPr="00DC1FD5" w:rsidRDefault="00DC1FD5" w:rsidP="00D471E8">
            <w:pPr>
              <w:pStyle w:val="Tabletext"/>
              <w:jc w:val="right"/>
              <w:rPr>
                <w:lang w:eastAsia="en-AU"/>
              </w:rPr>
            </w:pPr>
            <w:r w:rsidRPr="00DC1FD5">
              <w:rPr>
                <w:lang w:eastAsia="en-AU"/>
              </w:rPr>
              <w:t>81.0</w:t>
            </w:r>
          </w:p>
        </w:tc>
        <w:tc>
          <w:tcPr>
            <w:tcW w:w="1119" w:type="dxa"/>
            <w:tcBorders>
              <w:top w:val="nil"/>
              <w:left w:val="nil"/>
              <w:bottom w:val="nil"/>
              <w:right w:val="nil"/>
            </w:tcBorders>
            <w:shd w:val="clear" w:color="auto" w:fill="auto"/>
            <w:noWrap/>
            <w:vAlign w:val="bottom"/>
            <w:hideMark/>
          </w:tcPr>
          <w:p w:rsidR="00DC1FD5" w:rsidRPr="00DC1FD5" w:rsidRDefault="00DC1FD5" w:rsidP="00D471E8">
            <w:pPr>
              <w:pStyle w:val="Tabletext"/>
              <w:jc w:val="right"/>
              <w:rPr>
                <w:lang w:eastAsia="en-AU"/>
              </w:rPr>
            </w:pPr>
            <w:r w:rsidRPr="00DC1FD5">
              <w:rPr>
                <w:lang w:eastAsia="en-AU"/>
              </w:rPr>
              <w:t>21 500</w:t>
            </w:r>
          </w:p>
        </w:tc>
        <w:tc>
          <w:tcPr>
            <w:tcW w:w="764" w:type="dxa"/>
            <w:gridSpan w:val="2"/>
            <w:tcBorders>
              <w:top w:val="nil"/>
              <w:left w:val="nil"/>
              <w:bottom w:val="nil"/>
              <w:right w:val="nil"/>
            </w:tcBorders>
            <w:shd w:val="clear" w:color="auto" w:fill="auto"/>
            <w:noWrap/>
            <w:vAlign w:val="bottom"/>
            <w:hideMark/>
          </w:tcPr>
          <w:p w:rsidR="00DC1FD5" w:rsidRPr="00DC1FD5" w:rsidRDefault="00DC1FD5" w:rsidP="00D471E8">
            <w:pPr>
              <w:pStyle w:val="Tabletext"/>
              <w:jc w:val="right"/>
              <w:rPr>
                <w:lang w:eastAsia="en-AU"/>
              </w:rPr>
            </w:pPr>
            <w:r w:rsidRPr="00DC1FD5">
              <w:rPr>
                <w:lang w:eastAsia="en-AU"/>
              </w:rPr>
              <w:t>92.7</w:t>
            </w:r>
          </w:p>
        </w:tc>
        <w:tc>
          <w:tcPr>
            <w:tcW w:w="1023" w:type="dxa"/>
            <w:tcBorders>
              <w:top w:val="nil"/>
              <w:left w:val="nil"/>
              <w:bottom w:val="nil"/>
              <w:right w:val="nil"/>
            </w:tcBorders>
            <w:shd w:val="clear" w:color="auto" w:fill="auto"/>
            <w:noWrap/>
            <w:vAlign w:val="bottom"/>
            <w:hideMark/>
          </w:tcPr>
          <w:p w:rsidR="00DC1FD5" w:rsidRPr="00DC1FD5" w:rsidRDefault="00DC1FD5" w:rsidP="00D471E8">
            <w:pPr>
              <w:pStyle w:val="Tabletext"/>
              <w:jc w:val="right"/>
              <w:rPr>
                <w:lang w:eastAsia="en-AU"/>
              </w:rPr>
            </w:pPr>
            <w:r w:rsidRPr="00DC1FD5">
              <w:rPr>
                <w:lang w:eastAsia="en-AU"/>
              </w:rPr>
              <w:t>23 200</w:t>
            </w:r>
          </w:p>
        </w:tc>
        <w:tc>
          <w:tcPr>
            <w:tcW w:w="727" w:type="dxa"/>
            <w:tcBorders>
              <w:top w:val="nil"/>
              <w:left w:val="nil"/>
              <w:bottom w:val="nil"/>
              <w:right w:val="nil"/>
            </w:tcBorders>
            <w:shd w:val="clear" w:color="auto" w:fill="auto"/>
            <w:noWrap/>
            <w:vAlign w:val="bottom"/>
            <w:hideMark/>
          </w:tcPr>
          <w:p w:rsidR="00DC1FD5" w:rsidRPr="00DC1FD5" w:rsidRDefault="00DC1FD5" w:rsidP="00D471E8">
            <w:pPr>
              <w:pStyle w:val="Tabletext"/>
              <w:jc w:val="right"/>
              <w:rPr>
                <w:lang w:eastAsia="en-AU"/>
              </w:rPr>
            </w:pPr>
            <w:r w:rsidRPr="00DC1FD5">
              <w:rPr>
                <w:lang w:eastAsia="en-AU"/>
              </w:rPr>
              <w:t>100.0</w:t>
            </w:r>
          </w:p>
        </w:tc>
      </w:tr>
      <w:tr w:rsidR="00DC1FD5" w:rsidRPr="00DC1FD5" w:rsidTr="00205B76">
        <w:trPr>
          <w:trHeight w:val="270"/>
        </w:trPr>
        <w:tc>
          <w:tcPr>
            <w:tcW w:w="2160" w:type="dxa"/>
            <w:tcBorders>
              <w:top w:val="single" w:sz="4" w:space="0" w:color="auto"/>
              <w:left w:val="nil"/>
              <w:bottom w:val="single" w:sz="8" w:space="0" w:color="auto"/>
              <w:right w:val="nil"/>
            </w:tcBorders>
            <w:shd w:val="clear" w:color="auto" w:fill="auto"/>
            <w:noWrap/>
            <w:vAlign w:val="bottom"/>
            <w:hideMark/>
          </w:tcPr>
          <w:p w:rsidR="00DC1FD5" w:rsidRPr="00DC1FD5" w:rsidRDefault="00DC1FD5" w:rsidP="008F7BF2">
            <w:pPr>
              <w:pStyle w:val="Tabletext"/>
              <w:rPr>
                <w:b/>
                <w:bCs/>
                <w:lang w:eastAsia="en-AU"/>
              </w:rPr>
            </w:pPr>
            <w:r w:rsidRPr="00DC1FD5">
              <w:rPr>
                <w:b/>
                <w:bCs/>
                <w:lang w:eastAsia="en-AU"/>
              </w:rPr>
              <w:t>Australia</w:t>
            </w:r>
          </w:p>
        </w:tc>
        <w:tc>
          <w:tcPr>
            <w:tcW w:w="974" w:type="dxa"/>
            <w:tcBorders>
              <w:top w:val="single" w:sz="4" w:space="0" w:color="auto"/>
              <w:left w:val="nil"/>
              <w:bottom w:val="single" w:sz="8" w:space="0" w:color="auto"/>
              <w:right w:val="nil"/>
            </w:tcBorders>
            <w:shd w:val="clear" w:color="auto" w:fill="auto"/>
            <w:noWrap/>
            <w:vAlign w:val="bottom"/>
            <w:hideMark/>
          </w:tcPr>
          <w:p w:rsidR="00DC1FD5" w:rsidRPr="00DC1FD5" w:rsidRDefault="00DC1FD5" w:rsidP="003E7944">
            <w:pPr>
              <w:pStyle w:val="Tabletext"/>
              <w:jc w:val="right"/>
              <w:rPr>
                <w:b/>
                <w:bCs/>
                <w:lang w:eastAsia="en-AU"/>
              </w:rPr>
            </w:pPr>
            <w:r w:rsidRPr="00DC1FD5">
              <w:rPr>
                <w:b/>
                <w:bCs/>
                <w:lang w:eastAsia="en-AU"/>
              </w:rPr>
              <w:t>787 700</w:t>
            </w:r>
          </w:p>
        </w:tc>
        <w:tc>
          <w:tcPr>
            <w:tcW w:w="786" w:type="dxa"/>
            <w:tcBorders>
              <w:top w:val="single" w:sz="4" w:space="0" w:color="auto"/>
              <w:left w:val="nil"/>
              <w:bottom w:val="single" w:sz="8" w:space="0" w:color="auto"/>
              <w:right w:val="nil"/>
            </w:tcBorders>
            <w:shd w:val="clear" w:color="auto" w:fill="auto"/>
            <w:noWrap/>
            <w:vAlign w:val="bottom"/>
            <w:hideMark/>
          </w:tcPr>
          <w:p w:rsidR="00DC1FD5" w:rsidRPr="00DC1FD5" w:rsidRDefault="00DC1FD5" w:rsidP="003E7944">
            <w:pPr>
              <w:pStyle w:val="Tabletext"/>
              <w:jc w:val="right"/>
              <w:rPr>
                <w:b/>
                <w:bCs/>
                <w:lang w:eastAsia="en-AU"/>
              </w:rPr>
            </w:pPr>
            <w:r w:rsidRPr="00DC1FD5">
              <w:rPr>
                <w:b/>
                <w:bCs/>
                <w:lang w:eastAsia="en-AU"/>
              </w:rPr>
              <w:t>49.3</w:t>
            </w:r>
          </w:p>
        </w:tc>
        <w:tc>
          <w:tcPr>
            <w:tcW w:w="1057" w:type="dxa"/>
            <w:tcBorders>
              <w:top w:val="single" w:sz="4" w:space="0" w:color="auto"/>
              <w:left w:val="nil"/>
              <w:bottom w:val="single" w:sz="8" w:space="0" w:color="auto"/>
              <w:right w:val="nil"/>
            </w:tcBorders>
            <w:shd w:val="clear" w:color="auto" w:fill="auto"/>
            <w:noWrap/>
            <w:vAlign w:val="bottom"/>
            <w:hideMark/>
          </w:tcPr>
          <w:p w:rsidR="00DC1FD5" w:rsidRPr="00DC1FD5" w:rsidRDefault="00DC1FD5" w:rsidP="003E7944">
            <w:pPr>
              <w:pStyle w:val="Tabletext"/>
              <w:jc w:val="right"/>
              <w:rPr>
                <w:b/>
                <w:bCs/>
                <w:lang w:eastAsia="en-AU"/>
              </w:rPr>
            </w:pPr>
            <w:r w:rsidRPr="00DC1FD5">
              <w:rPr>
                <w:b/>
                <w:bCs/>
                <w:lang w:eastAsia="en-AU"/>
              </w:rPr>
              <w:t>1 073 200</w:t>
            </w:r>
          </w:p>
        </w:tc>
        <w:tc>
          <w:tcPr>
            <w:tcW w:w="727" w:type="dxa"/>
            <w:tcBorders>
              <w:top w:val="single" w:sz="4" w:space="0" w:color="auto"/>
              <w:left w:val="nil"/>
              <w:bottom w:val="single" w:sz="8" w:space="0" w:color="auto"/>
              <w:right w:val="nil"/>
            </w:tcBorders>
            <w:shd w:val="clear" w:color="auto" w:fill="auto"/>
            <w:noWrap/>
            <w:vAlign w:val="bottom"/>
            <w:hideMark/>
          </w:tcPr>
          <w:p w:rsidR="00DC1FD5" w:rsidRPr="00DC1FD5" w:rsidRDefault="00DC1FD5" w:rsidP="003E7944">
            <w:pPr>
              <w:pStyle w:val="Tabletext"/>
              <w:jc w:val="right"/>
              <w:rPr>
                <w:b/>
                <w:bCs/>
                <w:lang w:eastAsia="en-AU"/>
              </w:rPr>
            </w:pPr>
            <w:r w:rsidRPr="00DC1FD5">
              <w:rPr>
                <w:b/>
                <w:bCs/>
                <w:lang w:eastAsia="en-AU"/>
              </w:rPr>
              <w:t>67.2</w:t>
            </w:r>
          </w:p>
        </w:tc>
        <w:tc>
          <w:tcPr>
            <w:tcW w:w="1119" w:type="dxa"/>
            <w:tcBorders>
              <w:top w:val="single" w:sz="4" w:space="0" w:color="auto"/>
              <w:left w:val="nil"/>
              <w:bottom w:val="single" w:sz="8" w:space="0" w:color="auto"/>
              <w:right w:val="nil"/>
            </w:tcBorders>
            <w:shd w:val="clear" w:color="auto" w:fill="auto"/>
            <w:noWrap/>
            <w:vAlign w:val="bottom"/>
            <w:hideMark/>
          </w:tcPr>
          <w:p w:rsidR="00DC1FD5" w:rsidRPr="00DC1FD5" w:rsidRDefault="00DC1FD5" w:rsidP="003E7944">
            <w:pPr>
              <w:pStyle w:val="Tabletext"/>
              <w:jc w:val="right"/>
              <w:rPr>
                <w:b/>
                <w:bCs/>
                <w:lang w:eastAsia="en-AU"/>
              </w:rPr>
            </w:pPr>
            <w:r w:rsidRPr="00DC1FD5">
              <w:rPr>
                <w:b/>
                <w:bCs/>
                <w:lang w:eastAsia="en-AU"/>
              </w:rPr>
              <w:t>1 358 500</w:t>
            </w:r>
          </w:p>
        </w:tc>
        <w:tc>
          <w:tcPr>
            <w:tcW w:w="764" w:type="dxa"/>
            <w:gridSpan w:val="2"/>
            <w:tcBorders>
              <w:top w:val="single" w:sz="4" w:space="0" w:color="auto"/>
              <w:left w:val="nil"/>
              <w:bottom w:val="single" w:sz="8" w:space="0" w:color="auto"/>
              <w:right w:val="nil"/>
            </w:tcBorders>
            <w:shd w:val="clear" w:color="auto" w:fill="auto"/>
            <w:noWrap/>
            <w:vAlign w:val="bottom"/>
            <w:hideMark/>
          </w:tcPr>
          <w:p w:rsidR="00DC1FD5" w:rsidRPr="00DC1FD5" w:rsidRDefault="00DC1FD5" w:rsidP="003E7944">
            <w:pPr>
              <w:pStyle w:val="Tabletext"/>
              <w:jc w:val="right"/>
              <w:rPr>
                <w:b/>
                <w:bCs/>
                <w:lang w:eastAsia="en-AU"/>
              </w:rPr>
            </w:pPr>
            <w:r w:rsidRPr="00DC1FD5">
              <w:rPr>
                <w:b/>
                <w:bCs/>
                <w:lang w:eastAsia="en-AU"/>
              </w:rPr>
              <w:t>85.0</w:t>
            </w:r>
          </w:p>
        </w:tc>
        <w:tc>
          <w:tcPr>
            <w:tcW w:w="1023" w:type="dxa"/>
            <w:tcBorders>
              <w:top w:val="single" w:sz="4" w:space="0" w:color="auto"/>
              <w:left w:val="nil"/>
              <w:bottom w:val="single" w:sz="8" w:space="0" w:color="auto"/>
              <w:right w:val="nil"/>
            </w:tcBorders>
            <w:shd w:val="clear" w:color="auto" w:fill="auto"/>
            <w:noWrap/>
            <w:vAlign w:val="bottom"/>
            <w:hideMark/>
          </w:tcPr>
          <w:p w:rsidR="00DC1FD5" w:rsidRPr="00DC1FD5" w:rsidRDefault="00DC1FD5" w:rsidP="003E7944">
            <w:pPr>
              <w:pStyle w:val="Tabletext"/>
              <w:jc w:val="right"/>
              <w:rPr>
                <w:b/>
                <w:bCs/>
                <w:lang w:eastAsia="en-AU"/>
              </w:rPr>
            </w:pPr>
            <w:r w:rsidRPr="00DC1FD5">
              <w:rPr>
                <w:b/>
                <w:bCs/>
                <w:lang w:eastAsia="en-AU"/>
              </w:rPr>
              <w:t>1 597 800</w:t>
            </w:r>
          </w:p>
        </w:tc>
        <w:tc>
          <w:tcPr>
            <w:tcW w:w="727" w:type="dxa"/>
            <w:tcBorders>
              <w:top w:val="single" w:sz="4" w:space="0" w:color="auto"/>
              <w:left w:val="nil"/>
              <w:bottom w:val="single" w:sz="8" w:space="0" w:color="auto"/>
              <w:right w:val="nil"/>
            </w:tcBorders>
            <w:shd w:val="clear" w:color="auto" w:fill="auto"/>
            <w:noWrap/>
            <w:vAlign w:val="bottom"/>
            <w:hideMark/>
          </w:tcPr>
          <w:p w:rsidR="00DC1FD5" w:rsidRPr="00DC1FD5" w:rsidRDefault="00DC1FD5" w:rsidP="003E7944">
            <w:pPr>
              <w:pStyle w:val="Tabletext"/>
              <w:jc w:val="right"/>
              <w:rPr>
                <w:b/>
                <w:bCs/>
                <w:lang w:eastAsia="en-AU"/>
              </w:rPr>
            </w:pPr>
            <w:r w:rsidRPr="00DC1FD5">
              <w:rPr>
                <w:b/>
                <w:bCs/>
                <w:lang w:eastAsia="en-AU"/>
              </w:rPr>
              <w:t>100.0</w:t>
            </w:r>
          </w:p>
        </w:tc>
      </w:tr>
    </w:tbl>
    <w:p w:rsidR="00DC1FD5" w:rsidRPr="00E77EE9" w:rsidRDefault="00DC1FD5" w:rsidP="00205B76">
      <w:pPr>
        <w:pStyle w:val="Source"/>
      </w:pPr>
      <w:r w:rsidRPr="00E77EE9">
        <w:t>Source:</w:t>
      </w:r>
      <w:r>
        <w:t xml:space="preserve"> </w:t>
      </w:r>
      <w:r w:rsidRPr="00E77EE9">
        <w:t xml:space="preserve">2015 National </w:t>
      </w:r>
      <w:r>
        <w:t>VET P</w:t>
      </w:r>
      <w:r w:rsidRPr="00E77EE9">
        <w:t>rovider Collection</w:t>
      </w:r>
      <w:r w:rsidR="00205B76">
        <w:t>.</w:t>
      </w:r>
    </w:p>
    <w:p w:rsidR="00831A03" w:rsidRDefault="00DF3C31" w:rsidP="00096DBE">
      <w:pPr>
        <w:pStyle w:val="Text"/>
        <w:tabs>
          <w:tab w:val="right" w:pos="9072"/>
        </w:tabs>
      </w:pPr>
      <w:r>
        <w:t>M</w:t>
      </w:r>
      <w:r w:rsidR="007352F6">
        <w:t>ost jurisdictions</w:t>
      </w:r>
      <w:r>
        <w:t xml:space="preserve"> display slight </w:t>
      </w:r>
      <w:r w:rsidR="007352F6">
        <w:t>variation</w:t>
      </w:r>
      <w:r>
        <w:t>s</w:t>
      </w:r>
      <w:r w:rsidR="007352F6">
        <w:t xml:space="preserve"> in the pattern of data submission</w:t>
      </w:r>
      <w:r>
        <w:t xml:space="preserve"> </w:t>
      </w:r>
      <w:r w:rsidR="007352F6">
        <w:t>between TAFE and other government providers, community education providers and other training organisations</w:t>
      </w:r>
      <w:r w:rsidR="007B2AA4">
        <w:t xml:space="preserve"> (</w:t>
      </w:r>
      <w:r w:rsidR="008E19A5">
        <w:t>f</w:t>
      </w:r>
      <w:r w:rsidR="007B2AA4">
        <w:t>igure 2)</w:t>
      </w:r>
      <w:r w:rsidR="007352F6">
        <w:t xml:space="preserve">. </w:t>
      </w:r>
      <w:r>
        <w:t xml:space="preserve">For example, </w:t>
      </w:r>
      <w:r w:rsidR="007352F6">
        <w:t>in New South Wales</w:t>
      </w:r>
      <w:r w:rsidR="00D471E8">
        <w:t>,</w:t>
      </w:r>
      <w:r>
        <w:t xml:space="preserve"> </w:t>
      </w:r>
      <w:r w:rsidR="00831A03">
        <w:t xml:space="preserve">the </w:t>
      </w:r>
      <w:r w:rsidR="00A76775">
        <w:t xml:space="preserve">quantum of students reported by other training providers was considerably larger in the January to December data submission compared with the first three quarterly submissions. </w:t>
      </w:r>
      <w:r>
        <w:t>In South Australia</w:t>
      </w:r>
      <w:r w:rsidR="00D471E8">
        <w:t>,</w:t>
      </w:r>
      <w:r>
        <w:t xml:space="preserve"> the small </w:t>
      </w:r>
      <w:r w:rsidR="00A76775">
        <w:t>quantum of students</w:t>
      </w:r>
      <w:r>
        <w:t xml:space="preserve"> in the January to March data submission is noticeable </w:t>
      </w:r>
      <w:r w:rsidR="00D471E8">
        <w:t xml:space="preserve">when </w:t>
      </w:r>
      <w:r>
        <w:t>compared with the data submissions for the remainder of the year. I</w:t>
      </w:r>
      <w:r w:rsidR="007352F6">
        <w:t>n the Australian Capital Territory</w:t>
      </w:r>
      <w:r w:rsidR="00A76775">
        <w:t>,</w:t>
      </w:r>
      <w:r>
        <w:t xml:space="preserve"> </w:t>
      </w:r>
      <w:r w:rsidR="007352F6">
        <w:t>there was reduction in students in the Janu</w:t>
      </w:r>
      <w:r w:rsidR="00831A03">
        <w:t>ary to September data submission due to a revision in the number of students reported at other training organisations.</w:t>
      </w:r>
    </w:p>
    <w:p w:rsidR="00A72DDE" w:rsidRPr="00A76775" w:rsidRDefault="00A72DDE" w:rsidP="00096DBE">
      <w:pPr>
        <w:pStyle w:val="Text"/>
        <w:tabs>
          <w:tab w:val="right" w:pos="9072"/>
        </w:tabs>
      </w:pPr>
    </w:p>
    <w:p w:rsidR="00DC1FD5" w:rsidRDefault="00DC1FD5">
      <w:pPr>
        <w:spacing w:before="0" w:line="240" w:lineRule="auto"/>
        <w:rPr>
          <w:rFonts w:ascii="Tahoma" w:hAnsi="Tahoma"/>
          <w:b/>
          <w:sz w:val="17"/>
        </w:rPr>
      </w:pPr>
      <w:bookmarkStart w:id="34" w:name="_Toc460421506"/>
      <w:r>
        <w:br w:type="page"/>
      </w:r>
    </w:p>
    <w:p w:rsidR="00A72DDE" w:rsidRDefault="00103883" w:rsidP="00205B76">
      <w:pPr>
        <w:pStyle w:val="Figuretitle"/>
        <w:spacing w:before="0"/>
      </w:pPr>
      <w:r>
        <w:rPr>
          <w:noProof/>
          <w:lang w:eastAsia="en-AU"/>
        </w:rPr>
        <w:lastRenderedPageBreak/>
        <w:drawing>
          <wp:anchor distT="0" distB="0" distL="114300" distR="114300" simplePos="0" relativeHeight="252022784" behindDoc="0" locked="0" layoutInCell="1" allowOverlap="1" wp14:anchorId="3883815F" wp14:editId="2806E245">
            <wp:simplePos x="0" y="0"/>
            <wp:positionH relativeFrom="column">
              <wp:posOffset>1775130</wp:posOffset>
            </wp:positionH>
            <wp:positionV relativeFrom="paragraph">
              <wp:posOffset>165100</wp:posOffset>
            </wp:positionV>
            <wp:extent cx="2462530" cy="219075"/>
            <wp:effectExtent l="0" t="0" r="0" b="952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62530" cy="219075"/>
                    </a:xfrm>
                    <a:prstGeom prst="rect">
                      <a:avLst/>
                    </a:prstGeom>
                  </pic:spPr>
                </pic:pic>
              </a:graphicData>
            </a:graphic>
            <wp14:sizeRelH relativeFrom="page">
              <wp14:pctWidth>0</wp14:pctWidth>
            </wp14:sizeRelH>
            <wp14:sizeRelV relativeFrom="page">
              <wp14:pctHeight>0</wp14:pctHeight>
            </wp14:sizeRelV>
          </wp:anchor>
        </w:drawing>
      </w:r>
      <w:r w:rsidR="007B2AA4" w:rsidRPr="00207566">
        <w:t>Figure 2</w:t>
      </w:r>
      <w:r w:rsidR="007B2AA4" w:rsidRPr="00207566">
        <w:tab/>
      </w:r>
      <w:r w:rsidR="00C421C6" w:rsidRPr="00207566">
        <w:t>Students by provider reporting type and data submission period, by state/territory</w:t>
      </w:r>
      <w:bookmarkEnd w:id="34"/>
      <w:r w:rsidR="00BE3F79" w:rsidRPr="00207566">
        <w:t>, 2015</w:t>
      </w:r>
    </w:p>
    <w:p w:rsidR="00103883" w:rsidRDefault="00103883" w:rsidP="00205B76">
      <w:pPr>
        <w:pStyle w:val="Figuretitle"/>
        <w:spacing w:before="0"/>
      </w:pPr>
    </w:p>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0"/>
        <w:gridCol w:w="5103"/>
      </w:tblGrid>
      <w:tr w:rsidR="005E7113" w:rsidRPr="009C6389" w:rsidTr="005E7113">
        <w:tc>
          <w:tcPr>
            <w:tcW w:w="5070" w:type="dxa"/>
          </w:tcPr>
          <w:p w:rsidR="005E7113" w:rsidRPr="008E19A5" w:rsidRDefault="005E7113" w:rsidP="00205B76">
            <w:pPr>
              <w:pStyle w:val="Tablehead1"/>
              <w:rPr>
                <w:noProof/>
                <w:sz w:val="16"/>
                <w:szCs w:val="16"/>
                <w:lang w:eastAsia="en-AU"/>
              </w:rPr>
            </w:pPr>
            <w:r w:rsidRPr="008E19A5">
              <w:rPr>
                <w:noProof/>
                <w:sz w:val="16"/>
                <w:szCs w:val="16"/>
                <w:lang w:eastAsia="en-AU"/>
              </w:rPr>
              <w:t>New South Wales</w:t>
            </w:r>
          </w:p>
        </w:tc>
        <w:tc>
          <w:tcPr>
            <w:tcW w:w="5103" w:type="dxa"/>
          </w:tcPr>
          <w:p w:rsidR="005E7113" w:rsidRPr="008E19A5" w:rsidRDefault="005E7113" w:rsidP="00205B76">
            <w:pPr>
              <w:pStyle w:val="Tablehead1"/>
              <w:rPr>
                <w:noProof/>
                <w:sz w:val="16"/>
                <w:szCs w:val="16"/>
                <w:lang w:eastAsia="en-AU"/>
              </w:rPr>
            </w:pPr>
            <w:r w:rsidRPr="008E19A5">
              <w:rPr>
                <w:noProof/>
                <w:sz w:val="16"/>
                <w:szCs w:val="16"/>
                <w:lang w:eastAsia="en-AU"/>
              </w:rPr>
              <w:t>Victoria</w:t>
            </w:r>
          </w:p>
        </w:tc>
      </w:tr>
      <w:tr w:rsidR="005E7113" w:rsidTr="005E7113">
        <w:tc>
          <w:tcPr>
            <w:tcW w:w="5070" w:type="dxa"/>
          </w:tcPr>
          <w:p w:rsidR="005E7113" w:rsidRDefault="005E7113" w:rsidP="008F7BF2">
            <w:pPr>
              <w:pStyle w:val="Source"/>
              <w:tabs>
                <w:tab w:val="left" w:pos="851"/>
              </w:tabs>
              <w:ind w:left="0" w:firstLine="0"/>
            </w:pPr>
            <w:r>
              <w:rPr>
                <w:noProof/>
                <w:lang w:eastAsia="en-AU"/>
              </w:rPr>
              <w:drawing>
                <wp:inline distT="0" distB="0" distL="0" distR="0" wp14:anchorId="26FCE23A" wp14:editId="4E7F8151">
                  <wp:extent cx="3183147" cy="1949570"/>
                  <wp:effectExtent l="0" t="0" r="0" b="0"/>
                  <wp:docPr id="83" name="Chart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c>
          <w:tcPr>
            <w:tcW w:w="5103" w:type="dxa"/>
          </w:tcPr>
          <w:p w:rsidR="005E7113" w:rsidRDefault="005E7113" w:rsidP="008F7BF2">
            <w:pPr>
              <w:pStyle w:val="Source"/>
              <w:tabs>
                <w:tab w:val="left" w:pos="851"/>
              </w:tabs>
              <w:ind w:left="0" w:firstLine="0"/>
            </w:pPr>
            <w:r>
              <w:rPr>
                <w:noProof/>
                <w:lang w:eastAsia="en-AU"/>
              </w:rPr>
              <w:drawing>
                <wp:inline distT="0" distB="0" distL="0" distR="0" wp14:anchorId="0C90EDC0" wp14:editId="2EFD92C0">
                  <wp:extent cx="3088256" cy="1992701"/>
                  <wp:effectExtent l="0" t="0" r="0" b="7620"/>
                  <wp:docPr id="84" name="Chart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r w:rsidR="005E7113" w:rsidRPr="009C6389" w:rsidTr="005E7113">
        <w:tc>
          <w:tcPr>
            <w:tcW w:w="5070" w:type="dxa"/>
          </w:tcPr>
          <w:p w:rsidR="005E7113" w:rsidRPr="008E19A5" w:rsidRDefault="005E7113" w:rsidP="008E19A5">
            <w:pPr>
              <w:pStyle w:val="Tablehead1"/>
              <w:spacing w:before="0"/>
              <w:rPr>
                <w:sz w:val="16"/>
                <w:szCs w:val="16"/>
              </w:rPr>
            </w:pPr>
            <w:r w:rsidRPr="008E19A5">
              <w:rPr>
                <w:sz w:val="16"/>
                <w:szCs w:val="16"/>
              </w:rPr>
              <w:t>Queensland</w:t>
            </w:r>
          </w:p>
        </w:tc>
        <w:tc>
          <w:tcPr>
            <w:tcW w:w="5103" w:type="dxa"/>
          </w:tcPr>
          <w:p w:rsidR="005E7113" w:rsidRPr="008E19A5" w:rsidRDefault="005E7113" w:rsidP="008E19A5">
            <w:pPr>
              <w:pStyle w:val="Tablehead1"/>
              <w:spacing w:before="0"/>
              <w:rPr>
                <w:sz w:val="16"/>
                <w:szCs w:val="16"/>
              </w:rPr>
            </w:pPr>
            <w:r w:rsidRPr="008E19A5">
              <w:rPr>
                <w:sz w:val="16"/>
                <w:szCs w:val="16"/>
              </w:rPr>
              <w:t>South Australia</w:t>
            </w:r>
          </w:p>
        </w:tc>
      </w:tr>
      <w:tr w:rsidR="005E7113" w:rsidTr="005E7113">
        <w:tc>
          <w:tcPr>
            <w:tcW w:w="5070" w:type="dxa"/>
          </w:tcPr>
          <w:p w:rsidR="005E7113" w:rsidRDefault="005E7113" w:rsidP="008F7BF2">
            <w:pPr>
              <w:pStyle w:val="Source"/>
              <w:tabs>
                <w:tab w:val="left" w:pos="851"/>
              </w:tabs>
              <w:ind w:left="0" w:firstLine="0"/>
            </w:pPr>
            <w:r>
              <w:rPr>
                <w:noProof/>
                <w:lang w:eastAsia="en-AU"/>
              </w:rPr>
              <w:drawing>
                <wp:inline distT="0" distB="0" distL="0" distR="0" wp14:anchorId="28838A07" wp14:editId="5952ECF5">
                  <wp:extent cx="3191774" cy="1733910"/>
                  <wp:effectExtent l="0" t="0" r="8890" b="0"/>
                  <wp:docPr id="85" name="Chart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c>
          <w:tcPr>
            <w:tcW w:w="5103" w:type="dxa"/>
          </w:tcPr>
          <w:p w:rsidR="005E7113" w:rsidRDefault="005E7113" w:rsidP="008F7BF2">
            <w:pPr>
              <w:pStyle w:val="Source"/>
              <w:tabs>
                <w:tab w:val="left" w:pos="851"/>
              </w:tabs>
              <w:ind w:left="0" w:firstLine="0"/>
            </w:pPr>
            <w:r>
              <w:rPr>
                <w:noProof/>
                <w:lang w:eastAsia="en-AU"/>
              </w:rPr>
              <w:drawing>
                <wp:anchor distT="0" distB="0" distL="114300" distR="114300" simplePos="0" relativeHeight="252004352" behindDoc="0" locked="0" layoutInCell="1" allowOverlap="1" wp14:anchorId="5D59589B" wp14:editId="47A917D6">
                  <wp:simplePos x="0" y="0"/>
                  <wp:positionH relativeFrom="column">
                    <wp:posOffset>73025</wp:posOffset>
                  </wp:positionH>
                  <wp:positionV relativeFrom="paragraph">
                    <wp:posOffset>5715</wp:posOffset>
                  </wp:positionV>
                  <wp:extent cx="3148330" cy="1837055"/>
                  <wp:effectExtent l="0" t="0" r="0" b="0"/>
                  <wp:wrapTopAndBottom/>
                  <wp:docPr id="86"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p>
        </w:tc>
      </w:tr>
      <w:tr w:rsidR="005E7113" w:rsidRPr="009C6389" w:rsidTr="005E7113">
        <w:tc>
          <w:tcPr>
            <w:tcW w:w="5070" w:type="dxa"/>
          </w:tcPr>
          <w:p w:rsidR="005E7113" w:rsidRPr="008E19A5" w:rsidRDefault="005E7113" w:rsidP="008E19A5">
            <w:pPr>
              <w:pStyle w:val="Tablehead1"/>
              <w:spacing w:before="0"/>
              <w:rPr>
                <w:sz w:val="16"/>
                <w:szCs w:val="16"/>
              </w:rPr>
            </w:pPr>
            <w:r w:rsidRPr="008E19A5">
              <w:rPr>
                <w:sz w:val="16"/>
                <w:szCs w:val="16"/>
              </w:rPr>
              <w:t>Western Australia</w:t>
            </w:r>
          </w:p>
        </w:tc>
        <w:tc>
          <w:tcPr>
            <w:tcW w:w="5103" w:type="dxa"/>
          </w:tcPr>
          <w:p w:rsidR="005E7113" w:rsidRPr="008E19A5" w:rsidRDefault="005E7113" w:rsidP="008E19A5">
            <w:pPr>
              <w:pStyle w:val="Tablehead1"/>
              <w:spacing w:before="0"/>
              <w:rPr>
                <w:sz w:val="16"/>
                <w:szCs w:val="16"/>
              </w:rPr>
            </w:pPr>
            <w:r w:rsidRPr="008E19A5">
              <w:rPr>
                <w:sz w:val="16"/>
                <w:szCs w:val="16"/>
              </w:rPr>
              <w:t>Tasmania</w:t>
            </w:r>
          </w:p>
        </w:tc>
      </w:tr>
      <w:tr w:rsidR="005E7113" w:rsidTr="005E7113">
        <w:tc>
          <w:tcPr>
            <w:tcW w:w="5070" w:type="dxa"/>
          </w:tcPr>
          <w:p w:rsidR="005E7113" w:rsidRDefault="005E7113" w:rsidP="008F7BF2">
            <w:pPr>
              <w:pStyle w:val="Source"/>
              <w:tabs>
                <w:tab w:val="left" w:pos="1970"/>
              </w:tabs>
              <w:ind w:left="0" w:firstLine="0"/>
            </w:pPr>
            <w:r>
              <w:rPr>
                <w:noProof/>
                <w:lang w:eastAsia="en-AU"/>
              </w:rPr>
              <w:drawing>
                <wp:inline distT="0" distB="0" distL="0" distR="0" wp14:anchorId="3D449AED" wp14:editId="0BF85556">
                  <wp:extent cx="3088257" cy="1837426"/>
                  <wp:effectExtent l="0" t="0" r="0" b="0"/>
                  <wp:docPr id="87" name="Chart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c>
          <w:tcPr>
            <w:tcW w:w="5103" w:type="dxa"/>
          </w:tcPr>
          <w:p w:rsidR="005E7113" w:rsidRDefault="005E7113" w:rsidP="008F7BF2">
            <w:pPr>
              <w:pStyle w:val="Source"/>
              <w:tabs>
                <w:tab w:val="left" w:pos="851"/>
              </w:tabs>
              <w:ind w:left="0" w:firstLine="0"/>
            </w:pPr>
            <w:r>
              <w:rPr>
                <w:noProof/>
                <w:lang w:eastAsia="en-AU"/>
              </w:rPr>
              <w:drawing>
                <wp:inline distT="0" distB="0" distL="0" distR="0" wp14:anchorId="50EE728C" wp14:editId="66AD4870">
                  <wp:extent cx="3122762" cy="1837426"/>
                  <wp:effectExtent l="0" t="0" r="1905" b="0"/>
                  <wp:docPr id="88"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r w:rsidR="005E7113" w:rsidRPr="009C6389" w:rsidTr="005E7113">
        <w:tc>
          <w:tcPr>
            <w:tcW w:w="5070" w:type="dxa"/>
          </w:tcPr>
          <w:p w:rsidR="005E7113" w:rsidRPr="008E19A5" w:rsidRDefault="005E7113" w:rsidP="00205B76">
            <w:pPr>
              <w:pStyle w:val="Tablehead1"/>
              <w:rPr>
                <w:sz w:val="16"/>
                <w:szCs w:val="16"/>
              </w:rPr>
            </w:pPr>
            <w:r w:rsidRPr="008E19A5">
              <w:rPr>
                <w:sz w:val="16"/>
                <w:szCs w:val="16"/>
              </w:rPr>
              <w:t>Northern Territory</w:t>
            </w:r>
          </w:p>
        </w:tc>
        <w:tc>
          <w:tcPr>
            <w:tcW w:w="5103" w:type="dxa"/>
          </w:tcPr>
          <w:p w:rsidR="005E7113" w:rsidRPr="008E19A5" w:rsidRDefault="005E7113" w:rsidP="00205B76">
            <w:pPr>
              <w:pStyle w:val="Tablehead1"/>
              <w:rPr>
                <w:sz w:val="16"/>
                <w:szCs w:val="16"/>
              </w:rPr>
            </w:pPr>
            <w:r w:rsidRPr="008E19A5">
              <w:rPr>
                <w:sz w:val="16"/>
                <w:szCs w:val="16"/>
              </w:rPr>
              <w:t>Australian Capital Territory</w:t>
            </w:r>
          </w:p>
        </w:tc>
      </w:tr>
      <w:tr w:rsidR="005E7113" w:rsidTr="00DC1FD5">
        <w:tc>
          <w:tcPr>
            <w:tcW w:w="5070" w:type="dxa"/>
          </w:tcPr>
          <w:p w:rsidR="005E7113" w:rsidRDefault="00DC1FD5" w:rsidP="00DC1FD5">
            <w:pPr>
              <w:pStyle w:val="Source"/>
              <w:tabs>
                <w:tab w:val="left" w:pos="1087"/>
                <w:tab w:val="left" w:pos="1657"/>
              </w:tabs>
              <w:ind w:left="0" w:firstLine="0"/>
            </w:pPr>
            <w:r>
              <w:rPr>
                <w:noProof/>
                <w:lang w:eastAsia="en-AU"/>
              </w:rPr>
              <w:drawing>
                <wp:inline distT="0" distB="0" distL="0" distR="0" wp14:anchorId="20C0D9E4" wp14:editId="2173B435">
                  <wp:extent cx="3088257" cy="1889185"/>
                  <wp:effectExtent l="0" t="0" r="0" b="0"/>
                  <wp:docPr id="92" name="Chart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c>
          <w:tcPr>
            <w:tcW w:w="5103" w:type="dxa"/>
          </w:tcPr>
          <w:p w:rsidR="005E7113" w:rsidRDefault="00DC1FD5" w:rsidP="008F7BF2">
            <w:pPr>
              <w:pStyle w:val="Source"/>
              <w:tabs>
                <w:tab w:val="left" w:pos="851"/>
              </w:tabs>
              <w:ind w:left="0" w:firstLine="0"/>
            </w:pPr>
            <w:r>
              <w:rPr>
                <w:noProof/>
                <w:lang w:eastAsia="en-AU"/>
              </w:rPr>
              <w:drawing>
                <wp:inline distT="0" distB="0" distL="0" distR="0" wp14:anchorId="6ED50774" wp14:editId="7D8BE1CD">
                  <wp:extent cx="3019246" cy="1889185"/>
                  <wp:effectExtent l="0" t="0" r="0" b="0"/>
                  <wp:docPr id="93" name="Chart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bl>
    <w:p w:rsidR="00585980" w:rsidRPr="00E77EE9" w:rsidRDefault="005E06EB" w:rsidP="005E06EB">
      <w:pPr>
        <w:pStyle w:val="Source"/>
        <w:tabs>
          <w:tab w:val="left" w:pos="709"/>
        </w:tabs>
        <w:ind w:left="0" w:firstLine="0"/>
      </w:pPr>
      <w:r w:rsidRPr="008E19A5">
        <w:rPr>
          <w:noProof/>
          <w:lang w:eastAsia="en-AU"/>
        </w:rPr>
        <w:t>Note:</w:t>
      </w:r>
      <w:r>
        <w:rPr>
          <w:noProof/>
          <w:lang w:eastAsia="en-AU"/>
        </w:rPr>
        <w:tab/>
      </w:r>
      <w:r>
        <w:rPr>
          <w:noProof/>
          <w:lang w:eastAsia="en-AU"/>
        </w:rPr>
        <w:tab/>
        <w:t>Scales are different for each graph</w:t>
      </w:r>
      <w:r w:rsidR="00F80F02">
        <w:rPr>
          <w:noProof/>
          <w:lang w:eastAsia="en-AU"/>
        </w:rPr>
        <w:t>.</w:t>
      </w:r>
      <w:r>
        <w:br/>
      </w:r>
      <w:r w:rsidR="00585980" w:rsidRPr="00E77EE9">
        <w:t>Source:</w:t>
      </w:r>
      <w:r w:rsidR="00585980">
        <w:t xml:space="preserve"> </w:t>
      </w:r>
      <w:r>
        <w:tab/>
      </w:r>
      <w:r w:rsidR="00585980" w:rsidRPr="00E77EE9">
        <w:t xml:space="preserve">2015 National </w:t>
      </w:r>
      <w:r w:rsidR="00585980">
        <w:t>VET P</w:t>
      </w:r>
      <w:r w:rsidR="00585980" w:rsidRPr="00E77EE9">
        <w:t>rovider Collection</w:t>
      </w:r>
      <w:r>
        <w:t>.</w:t>
      </w:r>
      <w:r w:rsidR="005E7113">
        <w:t xml:space="preserve">   </w:t>
      </w:r>
    </w:p>
    <w:p w:rsidR="0075145B" w:rsidRPr="00AF7AE7" w:rsidRDefault="0075145B" w:rsidP="00AF7AE7">
      <w:pPr>
        <w:pStyle w:val="Heading2"/>
        <w:rPr>
          <w:color w:val="000000"/>
          <w:kern w:val="28"/>
          <w:sz w:val="48"/>
          <w:szCs w:val="56"/>
        </w:rPr>
      </w:pPr>
      <w:bookmarkStart w:id="35" w:name="_Toc462303815"/>
      <w:r>
        <w:lastRenderedPageBreak/>
        <w:t>Programs</w:t>
      </w:r>
      <w:bookmarkEnd w:id="35"/>
    </w:p>
    <w:p w:rsidR="00ED2B3A" w:rsidRDefault="0075145B" w:rsidP="00AF7E47">
      <w:pPr>
        <w:pStyle w:val="Text"/>
        <w:tabs>
          <w:tab w:val="left" w:pos="851"/>
        </w:tabs>
      </w:pPr>
      <w:r>
        <w:t xml:space="preserve">The submission of program enrolment data </w:t>
      </w:r>
      <w:r w:rsidR="007B2AA4">
        <w:t>(</w:t>
      </w:r>
      <w:r w:rsidR="008E19A5">
        <w:t>t</w:t>
      </w:r>
      <w:r w:rsidR="007B2AA4">
        <w:t xml:space="preserve">able 3) </w:t>
      </w:r>
      <w:r>
        <w:t>follows a similar pattern to the submission of student data</w:t>
      </w:r>
      <w:r w:rsidR="007B2AA4">
        <w:t xml:space="preserve"> (</w:t>
      </w:r>
      <w:r w:rsidR="008E19A5">
        <w:t>t</w:t>
      </w:r>
      <w:r w:rsidR="007B2AA4">
        <w:t>able 2)</w:t>
      </w:r>
      <w:r w:rsidR="00ED2B3A">
        <w:t>. Overall, 46.9% of all program enrolments were reported in the January to March submission (compared with 49.3% for students)</w:t>
      </w:r>
      <w:r w:rsidR="009A3B82">
        <w:t xml:space="preserve">, </w:t>
      </w:r>
      <w:r w:rsidR="00ED2B3A">
        <w:t>followed by an additional 17.7% in January to June (compared with 17.9% of students), 20.1% in January to September (compared with 17.9% for students) and 15.3% in January to December (compared with 15.0% for students).</w:t>
      </w:r>
    </w:p>
    <w:p w:rsidR="00B51076" w:rsidRDefault="009A3B82" w:rsidP="00AF7E47">
      <w:pPr>
        <w:pStyle w:val="Text"/>
        <w:tabs>
          <w:tab w:val="left" w:pos="851"/>
        </w:tabs>
      </w:pPr>
      <w:r>
        <w:t xml:space="preserve">All jurisdictions </w:t>
      </w:r>
      <w:r w:rsidR="00723C1D">
        <w:t xml:space="preserve">reported </w:t>
      </w:r>
      <w:r w:rsidR="00B51076">
        <w:t>more program enrolments than students</w:t>
      </w:r>
      <w:r w:rsidR="007C6D6B">
        <w:t xml:space="preserve"> </w:t>
      </w:r>
      <w:r w:rsidR="008E19A5">
        <w:t xml:space="preserve">— </w:t>
      </w:r>
      <w:r w:rsidR="007C6D6B">
        <w:t>except the Northern Territory (all quarters)</w:t>
      </w:r>
      <w:r w:rsidR="00B51076">
        <w:t>.</w:t>
      </w:r>
    </w:p>
    <w:p w:rsidR="0075145B" w:rsidRPr="008E19A5" w:rsidRDefault="00AF7E47" w:rsidP="008E19A5">
      <w:pPr>
        <w:pStyle w:val="Tabletitle"/>
      </w:pPr>
      <w:bookmarkStart w:id="36" w:name="_Toc462819473"/>
      <w:r w:rsidRPr="008E19A5">
        <w:t xml:space="preserve">Table </w:t>
      </w:r>
      <w:r w:rsidR="00685724" w:rsidRPr="008E19A5">
        <w:t>3</w:t>
      </w:r>
      <w:r w:rsidRPr="008E19A5">
        <w:tab/>
      </w:r>
      <w:r w:rsidR="007D31D4" w:rsidRPr="008E19A5">
        <w:t>P</w:t>
      </w:r>
      <w:r w:rsidR="0075145B" w:rsidRPr="008E19A5">
        <w:t xml:space="preserve">rogram enrolments by reporting period and state/territory, </w:t>
      </w:r>
      <w:r w:rsidRPr="008E19A5">
        <w:t>2015</w:t>
      </w:r>
      <w:bookmarkEnd w:id="36"/>
    </w:p>
    <w:tbl>
      <w:tblPr>
        <w:tblW w:w="9340" w:type="dxa"/>
        <w:tblInd w:w="93" w:type="dxa"/>
        <w:tblLook w:val="04A0" w:firstRow="1" w:lastRow="0" w:firstColumn="1" w:lastColumn="0" w:noHBand="0" w:noVBand="1"/>
      </w:tblPr>
      <w:tblGrid>
        <w:gridCol w:w="2142"/>
        <w:gridCol w:w="898"/>
        <w:gridCol w:w="780"/>
        <w:gridCol w:w="1060"/>
        <w:gridCol w:w="780"/>
        <w:gridCol w:w="1060"/>
        <w:gridCol w:w="780"/>
        <w:gridCol w:w="1060"/>
        <w:gridCol w:w="780"/>
      </w:tblGrid>
      <w:tr w:rsidR="00DF3C31" w:rsidRPr="00DF3C31" w:rsidTr="008E19A5">
        <w:trPr>
          <w:trHeight w:val="270"/>
        </w:trPr>
        <w:tc>
          <w:tcPr>
            <w:tcW w:w="2142" w:type="dxa"/>
            <w:tcBorders>
              <w:top w:val="single" w:sz="4" w:space="0" w:color="auto"/>
              <w:left w:val="nil"/>
              <w:bottom w:val="nil"/>
              <w:right w:val="nil"/>
            </w:tcBorders>
            <w:shd w:val="clear" w:color="auto" w:fill="auto"/>
            <w:vAlign w:val="bottom"/>
            <w:hideMark/>
          </w:tcPr>
          <w:p w:rsidR="00DF3C31" w:rsidRPr="00DF3C31" w:rsidRDefault="00DF3C31" w:rsidP="00DF3C31">
            <w:pPr>
              <w:pStyle w:val="Tablehead1"/>
              <w:rPr>
                <w:lang w:eastAsia="en-AU"/>
              </w:rPr>
            </w:pPr>
          </w:p>
        </w:tc>
        <w:tc>
          <w:tcPr>
            <w:tcW w:w="1678" w:type="dxa"/>
            <w:gridSpan w:val="2"/>
            <w:tcBorders>
              <w:top w:val="single" w:sz="4" w:space="0" w:color="auto"/>
              <w:left w:val="nil"/>
              <w:right w:val="nil"/>
            </w:tcBorders>
            <w:shd w:val="clear" w:color="auto" w:fill="auto"/>
            <w:vAlign w:val="bottom"/>
            <w:hideMark/>
          </w:tcPr>
          <w:p w:rsidR="00DF3C31" w:rsidRPr="008E19A5" w:rsidRDefault="00DF3C31" w:rsidP="008E19A5">
            <w:pPr>
              <w:pStyle w:val="Tablehead1"/>
              <w:jc w:val="center"/>
            </w:pPr>
            <w:r w:rsidRPr="008E19A5">
              <w:t>Jan-Mar 2015</w:t>
            </w:r>
          </w:p>
        </w:tc>
        <w:tc>
          <w:tcPr>
            <w:tcW w:w="1840" w:type="dxa"/>
            <w:gridSpan w:val="2"/>
            <w:tcBorders>
              <w:top w:val="single" w:sz="4" w:space="0" w:color="auto"/>
              <w:left w:val="nil"/>
              <w:right w:val="nil"/>
            </w:tcBorders>
            <w:shd w:val="clear" w:color="auto" w:fill="auto"/>
            <w:vAlign w:val="bottom"/>
            <w:hideMark/>
          </w:tcPr>
          <w:p w:rsidR="00DF3C31" w:rsidRPr="008E19A5" w:rsidRDefault="00DF3C31" w:rsidP="008E19A5">
            <w:pPr>
              <w:pStyle w:val="Tablehead1"/>
              <w:jc w:val="center"/>
            </w:pPr>
            <w:r w:rsidRPr="008E19A5">
              <w:t>Jan-Jun 2015</w:t>
            </w:r>
          </w:p>
        </w:tc>
        <w:tc>
          <w:tcPr>
            <w:tcW w:w="1840" w:type="dxa"/>
            <w:gridSpan w:val="2"/>
            <w:tcBorders>
              <w:top w:val="single" w:sz="4" w:space="0" w:color="auto"/>
              <w:left w:val="nil"/>
              <w:right w:val="nil"/>
            </w:tcBorders>
            <w:shd w:val="clear" w:color="auto" w:fill="auto"/>
            <w:vAlign w:val="bottom"/>
            <w:hideMark/>
          </w:tcPr>
          <w:p w:rsidR="00DF3C31" w:rsidRPr="008E19A5" w:rsidRDefault="00DF3C31" w:rsidP="008E19A5">
            <w:pPr>
              <w:pStyle w:val="Tablehead1"/>
              <w:jc w:val="center"/>
            </w:pPr>
            <w:r w:rsidRPr="008E19A5">
              <w:t>Jan-Sep 2015</w:t>
            </w:r>
          </w:p>
        </w:tc>
        <w:tc>
          <w:tcPr>
            <w:tcW w:w="1840" w:type="dxa"/>
            <w:gridSpan w:val="2"/>
            <w:tcBorders>
              <w:top w:val="single" w:sz="4" w:space="0" w:color="auto"/>
              <w:left w:val="nil"/>
              <w:right w:val="nil"/>
            </w:tcBorders>
            <w:shd w:val="clear" w:color="auto" w:fill="auto"/>
            <w:vAlign w:val="bottom"/>
            <w:hideMark/>
          </w:tcPr>
          <w:p w:rsidR="00DF3C31" w:rsidRPr="008E19A5" w:rsidRDefault="00DF3C31" w:rsidP="008E19A5">
            <w:pPr>
              <w:pStyle w:val="Tablehead1"/>
              <w:jc w:val="center"/>
            </w:pPr>
            <w:r w:rsidRPr="008E19A5">
              <w:t>Jan-Dec 2015</w:t>
            </w:r>
          </w:p>
        </w:tc>
      </w:tr>
      <w:tr w:rsidR="00DF3C31" w:rsidRPr="00DF3C31" w:rsidTr="008E19A5">
        <w:trPr>
          <w:trHeight w:val="255"/>
        </w:trPr>
        <w:tc>
          <w:tcPr>
            <w:tcW w:w="2142" w:type="dxa"/>
            <w:tcBorders>
              <w:top w:val="nil"/>
              <w:left w:val="nil"/>
              <w:bottom w:val="single" w:sz="4" w:space="0" w:color="auto"/>
              <w:right w:val="nil"/>
            </w:tcBorders>
            <w:shd w:val="clear" w:color="auto" w:fill="auto"/>
            <w:vAlign w:val="bottom"/>
            <w:hideMark/>
          </w:tcPr>
          <w:p w:rsidR="00DF3C31" w:rsidRPr="00D471E8" w:rsidRDefault="00D471E8" w:rsidP="00D471E8">
            <w:pPr>
              <w:pStyle w:val="Tablehead1"/>
            </w:pPr>
            <w:r w:rsidRPr="00D471E8">
              <w:t>State/territory</w:t>
            </w:r>
          </w:p>
        </w:tc>
        <w:tc>
          <w:tcPr>
            <w:tcW w:w="898" w:type="dxa"/>
            <w:tcBorders>
              <w:left w:val="nil"/>
              <w:bottom w:val="single" w:sz="4" w:space="0" w:color="auto"/>
              <w:right w:val="nil"/>
            </w:tcBorders>
            <w:shd w:val="clear" w:color="auto" w:fill="auto"/>
            <w:vAlign w:val="bottom"/>
            <w:hideMark/>
          </w:tcPr>
          <w:p w:rsidR="00DF3C31" w:rsidRPr="008E19A5" w:rsidRDefault="00DF3C31" w:rsidP="00D471E8">
            <w:pPr>
              <w:pStyle w:val="Tablehead2"/>
              <w:jc w:val="right"/>
            </w:pPr>
            <w:r w:rsidRPr="008E19A5">
              <w:t>Number</w:t>
            </w:r>
          </w:p>
        </w:tc>
        <w:tc>
          <w:tcPr>
            <w:tcW w:w="780" w:type="dxa"/>
            <w:tcBorders>
              <w:left w:val="nil"/>
              <w:bottom w:val="single" w:sz="4" w:space="0" w:color="auto"/>
              <w:right w:val="nil"/>
            </w:tcBorders>
            <w:shd w:val="clear" w:color="auto" w:fill="auto"/>
            <w:vAlign w:val="bottom"/>
            <w:hideMark/>
          </w:tcPr>
          <w:p w:rsidR="00DF3C31" w:rsidRPr="008E19A5" w:rsidRDefault="001B51DC" w:rsidP="00D471E8">
            <w:pPr>
              <w:pStyle w:val="Tablehead2"/>
              <w:jc w:val="right"/>
            </w:pPr>
            <w:r w:rsidRPr="008E19A5">
              <w:t>% of annual</w:t>
            </w:r>
          </w:p>
        </w:tc>
        <w:tc>
          <w:tcPr>
            <w:tcW w:w="1060" w:type="dxa"/>
            <w:tcBorders>
              <w:left w:val="nil"/>
              <w:bottom w:val="single" w:sz="4" w:space="0" w:color="auto"/>
              <w:right w:val="nil"/>
            </w:tcBorders>
            <w:shd w:val="clear" w:color="auto" w:fill="auto"/>
            <w:vAlign w:val="bottom"/>
            <w:hideMark/>
          </w:tcPr>
          <w:p w:rsidR="00DF3C31" w:rsidRPr="008E19A5" w:rsidRDefault="00DF3C31" w:rsidP="00D471E8">
            <w:pPr>
              <w:pStyle w:val="Tablehead2"/>
              <w:jc w:val="right"/>
            </w:pPr>
            <w:r w:rsidRPr="008E19A5">
              <w:t>Number</w:t>
            </w:r>
          </w:p>
        </w:tc>
        <w:tc>
          <w:tcPr>
            <w:tcW w:w="780" w:type="dxa"/>
            <w:tcBorders>
              <w:left w:val="nil"/>
              <w:bottom w:val="single" w:sz="4" w:space="0" w:color="auto"/>
              <w:right w:val="nil"/>
            </w:tcBorders>
            <w:shd w:val="clear" w:color="auto" w:fill="auto"/>
            <w:vAlign w:val="bottom"/>
            <w:hideMark/>
          </w:tcPr>
          <w:p w:rsidR="00DF3C31" w:rsidRPr="008E19A5" w:rsidRDefault="001B51DC" w:rsidP="00D471E8">
            <w:pPr>
              <w:pStyle w:val="Tablehead2"/>
              <w:jc w:val="right"/>
            </w:pPr>
            <w:r w:rsidRPr="008E19A5">
              <w:t>% of annual</w:t>
            </w:r>
          </w:p>
        </w:tc>
        <w:tc>
          <w:tcPr>
            <w:tcW w:w="1060" w:type="dxa"/>
            <w:tcBorders>
              <w:left w:val="nil"/>
              <w:bottom w:val="single" w:sz="4" w:space="0" w:color="auto"/>
              <w:right w:val="nil"/>
            </w:tcBorders>
            <w:shd w:val="clear" w:color="auto" w:fill="auto"/>
            <w:vAlign w:val="bottom"/>
            <w:hideMark/>
          </w:tcPr>
          <w:p w:rsidR="00DF3C31" w:rsidRPr="008E19A5" w:rsidRDefault="00DF3C31" w:rsidP="00D471E8">
            <w:pPr>
              <w:pStyle w:val="Tablehead2"/>
              <w:jc w:val="right"/>
            </w:pPr>
            <w:r w:rsidRPr="008E19A5">
              <w:t>Number</w:t>
            </w:r>
          </w:p>
        </w:tc>
        <w:tc>
          <w:tcPr>
            <w:tcW w:w="780" w:type="dxa"/>
            <w:tcBorders>
              <w:left w:val="nil"/>
              <w:bottom w:val="single" w:sz="4" w:space="0" w:color="auto"/>
              <w:right w:val="nil"/>
            </w:tcBorders>
            <w:shd w:val="clear" w:color="auto" w:fill="auto"/>
            <w:vAlign w:val="bottom"/>
            <w:hideMark/>
          </w:tcPr>
          <w:p w:rsidR="00DF3C31" w:rsidRPr="008E19A5" w:rsidRDefault="001B51DC" w:rsidP="00D471E8">
            <w:pPr>
              <w:pStyle w:val="Tablehead2"/>
              <w:jc w:val="right"/>
            </w:pPr>
            <w:r w:rsidRPr="008E19A5">
              <w:t>% of annual</w:t>
            </w:r>
          </w:p>
        </w:tc>
        <w:tc>
          <w:tcPr>
            <w:tcW w:w="1060" w:type="dxa"/>
            <w:tcBorders>
              <w:left w:val="nil"/>
              <w:bottom w:val="single" w:sz="4" w:space="0" w:color="auto"/>
              <w:right w:val="nil"/>
            </w:tcBorders>
            <w:shd w:val="clear" w:color="auto" w:fill="auto"/>
            <w:vAlign w:val="bottom"/>
            <w:hideMark/>
          </w:tcPr>
          <w:p w:rsidR="00DF3C31" w:rsidRPr="008E19A5" w:rsidRDefault="00DF3C31" w:rsidP="00D471E8">
            <w:pPr>
              <w:pStyle w:val="Tablehead2"/>
              <w:jc w:val="right"/>
            </w:pPr>
            <w:r w:rsidRPr="008E19A5">
              <w:t>Number</w:t>
            </w:r>
          </w:p>
        </w:tc>
        <w:tc>
          <w:tcPr>
            <w:tcW w:w="780" w:type="dxa"/>
            <w:tcBorders>
              <w:left w:val="nil"/>
              <w:bottom w:val="single" w:sz="4" w:space="0" w:color="auto"/>
              <w:right w:val="nil"/>
            </w:tcBorders>
            <w:shd w:val="clear" w:color="auto" w:fill="auto"/>
            <w:vAlign w:val="bottom"/>
            <w:hideMark/>
          </w:tcPr>
          <w:p w:rsidR="00DF3C31" w:rsidRPr="008E19A5" w:rsidRDefault="001B51DC" w:rsidP="00D471E8">
            <w:pPr>
              <w:pStyle w:val="Tablehead2"/>
              <w:jc w:val="right"/>
            </w:pPr>
            <w:r w:rsidRPr="008E19A5">
              <w:t>% of annual</w:t>
            </w:r>
          </w:p>
        </w:tc>
      </w:tr>
      <w:tr w:rsidR="00DF3C31" w:rsidRPr="00DF3C31" w:rsidTr="008E19A5">
        <w:trPr>
          <w:trHeight w:val="255"/>
        </w:trPr>
        <w:tc>
          <w:tcPr>
            <w:tcW w:w="2142" w:type="dxa"/>
            <w:tcBorders>
              <w:top w:val="nil"/>
              <w:left w:val="nil"/>
              <w:bottom w:val="nil"/>
              <w:right w:val="nil"/>
            </w:tcBorders>
            <w:shd w:val="clear" w:color="auto" w:fill="auto"/>
            <w:noWrap/>
            <w:vAlign w:val="bottom"/>
            <w:hideMark/>
          </w:tcPr>
          <w:p w:rsidR="00DF3C31" w:rsidRPr="00DF3C31" w:rsidRDefault="00DF3C31" w:rsidP="00DF3C31">
            <w:pPr>
              <w:pStyle w:val="Tabletext"/>
              <w:rPr>
                <w:lang w:eastAsia="en-AU"/>
              </w:rPr>
            </w:pPr>
            <w:r w:rsidRPr="00DF3C31">
              <w:rPr>
                <w:lang w:eastAsia="en-AU"/>
              </w:rPr>
              <w:t>New South Wales</w:t>
            </w:r>
          </w:p>
        </w:tc>
        <w:tc>
          <w:tcPr>
            <w:tcW w:w="898" w:type="dxa"/>
            <w:tcBorders>
              <w:top w:val="nil"/>
              <w:left w:val="nil"/>
              <w:bottom w:val="nil"/>
              <w:right w:val="nil"/>
            </w:tcBorders>
            <w:shd w:val="clear" w:color="auto" w:fill="auto"/>
            <w:noWrap/>
            <w:vAlign w:val="bottom"/>
            <w:hideMark/>
          </w:tcPr>
          <w:p w:rsidR="00DF3C31" w:rsidRPr="00DF3C31" w:rsidRDefault="00DF3C31" w:rsidP="00D471E8">
            <w:pPr>
              <w:pStyle w:val="Tabletext"/>
              <w:jc w:val="right"/>
              <w:rPr>
                <w:lang w:eastAsia="en-AU"/>
              </w:rPr>
            </w:pPr>
            <w:r w:rsidRPr="00DF3C31">
              <w:rPr>
                <w:lang w:eastAsia="en-AU"/>
              </w:rPr>
              <w:t>273 200</w:t>
            </w:r>
          </w:p>
        </w:tc>
        <w:tc>
          <w:tcPr>
            <w:tcW w:w="780" w:type="dxa"/>
            <w:tcBorders>
              <w:top w:val="nil"/>
              <w:left w:val="nil"/>
              <w:bottom w:val="nil"/>
              <w:right w:val="nil"/>
            </w:tcBorders>
            <w:shd w:val="clear" w:color="auto" w:fill="auto"/>
            <w:noWrap/>
            <w:vAlign w:val="bottom"/>
            <w:hideMark/>
          </w:tcPr>
          <w:p w:rsidR="00DF3C31" w:rsidRPr="00DF3C31" w:rsidRDefault="00DF3C31" w:rsidP="00D471E8">
            <w:pPr>
              <w:pStyle w:val="Tabletext"/>
              <w:jc w:val="right"/>
              <w:rPr>
                <w:lang w:eastAsia="en-AU"/>
              </w:rPr>
            </w:pPr>
            <w:r w:rsidRPr="00DF3C31">
              <w:rPr>
                <w:lang w:eastAsia="en-AU"/>
              </w:rPr>
              <w:t>51.6</w:t>
            </w:r>
          </w:p>
        </w:tc>
        <w:tc>
          <w:tcPr>
            <w:tcW w:w="1060" w:type="dxa"/>
            <w:tcBorders>
              <w:top w:val="nil"/>
              <w:left w:val="nil"/>
              <w:bottom w:val="nil"/>
              <w:right w:val="nil"/>
            </w:tcBorders>
            <w:shd w:val="clear" w:color="auto" w:fill="auto"/>
            <w:noWrap/>
            <w:vAlign w:val="bottom"/>
            <w:hideMark/>
          </w:tcPr>
          <w:p w:rsidR="00DF3C31" w:rsidRPr="00DF3C31" w:rsidRDefault="00DF3C31" w:rsidP="00D471E8">
            <w:pPr>
              <w:pStyle w:val="Tabletext"/>
              <w:jc w:val="right"/>
              <w:rPr>
                <w:lang w:eastAsia="en-AU"/>
              </w:rPr>
            </w:pPr>
            <w:r w:rsidRPr="00DF3C31">
              <w:rPr>
                <w:lang w:eastAsia="en-AU"/>
              </w:rPr>
              <w:t>324 100</w:t>
            </w:r>
          </w:p>
        </w:tc>
        <w:tc>
          <w:tcPr>
            <w:tcW w:w="780" w:type="dxa"/>
            <w:tcBorders>
              <w:top w:val="nil"/>
              <w:left w:val="nil"/>
              <w:bottom w:val="nil"/>
              <w:right w:val="nil"/>
            </w:tcBorders>
            <w:shd w:val="clear" w:color="auto" w:fill="auto"/>
            <w:noWrap/>
            <w:vAlign w:val="bottom"/>
            <w:hideMark/>
          </w:tcPr>
          <w:p w:rsidR="00DF3C31" w:rsidRPr="00DF3C31" w:rsidRDefault="00DF3C31" w:rsidP="00D471E8">
            <w:pPr>
              <w:pStyle w:val="Tabletext"/>
              <w:jc w:val="right"/>
              <w:rPr>
                <w:lang w:eastAsia="en-AU"/>
              </w:rPr>
            </w:pPr>
            <w:r w:rsidRPr="00DF3C31">
              <w:rPr>
                <w:lang w:eastAsia="en-AU"/>
              </w:rPr>
              <w:t>61.2</w:t>
            </w:r>
          </w:p>
        </w:tc>
        <w:tc>
          <w:tcPr>
            <w:tcW w:w="1060" w:type="dxa"/>
            <w:tcBorders>
              <w:top w:val="nil"/>
              <w:left w:val="nil"/>
              <w:bottom w:val="nil"/>
              <w:right w:val="nil"/>
            </w:tcBorders>
            <w:shd w:val="clear" w:color="auto" w:fill="auto"/>
            <w:noWrap/>
            <w:vAlign w:val="bottom"/>
            <w:hideMark/>
          </w:tcPr>
          <w:p w:rsidR="00DF3C31" w:rsidRPr="00DF3C31" w:rsidRDefault="00DF3C31" w:rsidP="00D471E8">
            <w:pPr>
              <w:pStyle w:val="Tabletext"/>
              <w:jc w:val="right"/>
              <w:rPr>
                <w:lang w:eastAsia="en-AU"/>
              </w:rPr>
            </w:pPr>
            <w:r w:rsidRPr="00DF3C31">
              <w:rPr>
                <w:lang w:eastAsia="en-AU"/>
              </w:rPr>
              <w:t>420 100</w:t>
            </w:r>
          </w:p>
        </w:tc>
        <w:tc>
          <w:tcPr>
            <w:tcW w:w="780" w:type="dxa"/>
            <w:tcBorders>
              <w:top w:val="nil"/>
              <w:left w:val="nil"/>
              <w:bottom w:val="nil"/>
              <w:right w:val="nil"/>
            </w:tcBorders>
            <w:shd w:val="clear" w:color="auto" w:fill="auto"/>
            <w:noWrap/>
            <w:vAlign w:val="bottom"/>
            <w:hideMark/>
          </w:tcPr>
          <w:p w:rsidR="00DF3C31" w:rsidRPr="00DF3C31" w:rsidRDefault="00DF3C31" w:rsidP="00D471E8">
            <w:pPr>
              <w:pStyle w:val="Tabletext"/>
              <w:jc w:val="right"/>
              <w:rPr>
                <w:lang w:eastAsia="en-AU"/>
              </w:rPr>
            </w:pPr>
            <w:r w:rsidRPr="00DF3C31">
              <w:rPr>
                <w:lang w:eastAsia="en-AU"/>
              </w:rPr>
              <w:t>79.4</w:t>
            </w:r>
          </w:p>
        </w:tc>
        <w:tc>
          <w:tcPr>
            <w:tcW w:w="1060" w:type="dxa"/>
            <w:tcBorders>
              <w:top w:val="nil"/>
              <w:left w:val="nil"/>
              <w:bottom w:val="nil"/>
              <w:right w:val="nil"/>
            </w:tcBorders>
            <w:shd w:val="clear" w:color="auto" w:fill="auto"/>
            <w:noWrap/>
            <w:vAlign w:val="bottom"/>
            <w:hideMark/>
          </w:tcPr>
          <w:p w:rsidR="00DF3C31" w:rsidRPr="00DF3C31" w:rsidRDefault="00DF3C31" w:rsidP="00D471E8">
            <w:pPr>
              <w:pStyle w:val="Tabletext"/>
              <w:jc w:val="right"/>
              <w:rPr>
                <w:lang w:eastAsia="en-AU"/>
              </w:rPr>
            </w:pPr>
            <w:r w:rsidRPr="00DF3C31">
              <w:rPr>
                <w:lang w:eastAsia="en-AU"/>
              </w:rPr>
              <w:t>529 400</w:t>
            </w:r>
          </w:p>
        </w:tc>
        <w:tc>
          <w:tcPr>
            <w:tcW w:w="780" w:type="dxa"/>
            <w:tcBorders>
              <w:top w:val="nil"/>
              <w:left w:val="nil"/>
              <w:bottom w:val="nil"/>
              <w:right w:val="nil"/>
            </w:tcBorders>
            <w:shd w:val="clear" w:color="auto" w:fill="auto"/>
            <w:noWrap/>
            <w:vAlign w:val="bottom"/>
            <w:hideMark/>
          </w:tcPr>
          <w:p w:rsidR="00DF3C31" w:rsidRPr="00DF3C31" w:rsidRDefault="00DF3C31" w:rsidP="00D471E8">
            <w:pPr>
              <w:pStyle w:val="Tabletext"/>
              <w:jc w:val="right"/>
              <w:rPr>
                <w:lang w:eastAsia="en-AU"/>
              </w:rPr>
            </w:pPr>
            <w:r w:rsidRPr="00DF3C31">
              <w:rPr>
                <w:lang w:eastAsia="en-AU"/>
              </w:rPr>
              <w:t>100.0</w:t>
            </w:r>
          </w:p>
        </w:tc>
      </w:tr>
      <w:tr w:rsidR="00DF3C31" w:rsidRPr="00DF3C31" w:rsidTr="008E19A5">
        <w:trPr>
          <w:trHeight w:val="255"/>
        </w:trPr>
        <w:tc>
          <w:tcPr>
            <w:tcW w:w="2142" w:type="dxa"/>
            <w:tcBorders>
              <w:top w:val="nil"/>
              <w:left w:val="nil"/>
              <w:bottom w:val="nil"/>
              <w:right w:val="nil"/>
            </w:tcBorders>
            <w:shd w:val="clear" w:color="auto" w:fill="auto"/>
            <w:noWrap/>
            <w:vAlign w:val="bottom"/>
            <w:hideMark/>
          </w:tcPr>
          <w:p w:rsidR="00DF3C31" w:rsidRPr="00DF3C31" w:rsidRDefault="00DF3C31" w:rsidP="00DF3C31">
            <w:pPr>
              <w:pStyle w:val="Tabletext"/>
              <w:rPr>
                <w:lang w:eastAsia="en-AU"/>
              </w:rPr>
            </w:pPr>
            <w:r w:rsidRPr="00DF3C31">
              <w:rPr>
                <w:lang w:eastAsia="en-AU"/>
              </w:rPr>
              <w:t>Victoria</w:t>
            </w:r>
          </w:p>
        </w:tc>
        <w:tc>
          <w:tcPr>
            <w:tcW w:w="898" w:type="dxa"/>
            <w:tcBorders>
              <w:top w:val="nil"/>
              <w:left w:val="nil"/>
              <w:bottom w:val="nil"/>
              <w:right w:val="nil"/>
            </w:tcBorders>
            <w:shd w:val="clear" w:color="auto" w:fill="auto"/>
            <w:noWrap/>
            <w:vAlign w:val="bottom"/>
            <w:hideMark/>
          </w:tcPr>
          <w:p w:rsidR="00DF3C31" w:rsidRPr="00DF3C31" w:rsidRDefault="00DF3C31" w:rsidP="00D471E8">
            <w:pPr>
              <w:pStyle w:val="Tabletext"/>
              <w:jc w:val="right"/>
              <w:rPr>
                <w:lang w:eastAsia="en-AU"/>
              </w:rPr>
            </w:pPr>
            <w:r w:rsidRPr="00DF3C31">
              <w:rPr>
                <w:lang w:eastAsia="en-AU"/>
              </w:rPr>
              <w:t>280 000</w:t>
            </w:r>
          </w:p>
        </w:tc>
        <w:tc>
          <w:tcPr>
            <w:tcW w:w="780" w:type="dxa"/>
            <w:tcBorders>
              <w:top w:val="nil"/>
              <w:left w:val="nil"/>
              <w:bottom w:val="nil"/>
              <w:right w:val="nil"/>
            </w:tcBorders>
            <w:shd w:val="clear" w:color="auto" w:fill="auto"/>
            <w:noWrap/>
            <w:vAlign w:val="bottom"/>
            <w:hideMark/>
          </w:tcPr>
          <w:p w:rsidR="00DF3C31" w:rsidRPr="00DF3C31" w:rsidRDefault="00DF3C31" w:rsidP="00D471E8">
            <w:pPr>
              <w:pStyle w:val="Tabletext"/>
              <w:jc w:val="right"/>
              <w:rPr>
                <w:lang w:eastAsia="en-AU"/>
              </w:rPr>
            </w:pPr>
            <w:r w:rsidRPr="00DF3C31">
              <w:rPr>
                <w:lang w:eastAsia="en-AU"/>
              </w:rPr>
              <w:t>49.1</w:t>
            </w:r>
          </w:p>
        </w:tc>
        <w:tc>
          <w:tcPr>
            <w:tcW w:w="1060" w:type="dxa"/>
            <w:tcBorders>
              <w:top w:val="nil"/>
              <w:left w:val="nil"/>
              <w:bottom w:val="nil"/>
              <w:right w:val="nil"/>
            </w:tcBorders>
            <w:shd w:val="clear" w:color="auto" w:fill="auto"/>
            <w:noWrap/>
            <w:vAlign w:val="bottom"/>
            <w:hideMark/>
          </w:tcPr>
          <w:p w:rsidR="00DF3C31" w:rsidRPr="00DF3C31" w:rsidRDefault="00DF3C31" w:rsidP="00D471E8">
            <w:pPr>
              <w:pStyle w:val="Tabletext"/>
              <w:jc w:val="right"/>
              <w:rPr>
                <w:lang w:eastAsia="en-AU"/>
              </w:rPr>
            </w:pPr>
            <w:r w:rsidRPr="00DF3C31">
              <w:rPr>
                <w:lang w:eastAsia="en-AU"/>
              </w:rPr>
              <w:t>388 200</w:t>
            </w:r>
          </w:p>
        </w:tc>
        <w:tc>
          <w:tcPr>
            <w:tcW w:w="780" w:type="dxa"/>
            <w:tcBorders>
              <w:top w:val="nil"/>
              <w:left w:val="nil"/>
              <w:bottom w:val="nil"/>
              <w:right w:val="nil"/>
            </w:tcBorders>
            <w:shd w:val="clear" w:color="auto" w:fill="auto"/>
            <w:noWrap/>
            <w:vAlign w:val="bottom"/>
            <w:hideMark/>
          </w:tcPr>
          <w:p w:rsidR="00DF3C31" w:rsidRPr="00DF3C31" w:rsidRDefault="00DF3C31" w:rsidP="00D471E8">
            <w:pPr>
              <w:pStyle w:val="Tabletext"/>
              <w:jc w:val="right"/>
              <w:rPr>
                <w:lang w:eastAsia="en-AU"/>
              </w:rPr>
            </w:pPr>
            <w:r w:rsidRPr="00DF3C31">
              <w:rPr>
                <w:lang w:eastAsia="en-AU"/>
              </w:rPr>
              <w:t>68.1</w:t>
            </w:r>
          </w:p>
        </w:tc>
        <w:tc>
          <w:tcPr>
            <w:tcW w:w="1060" w:type="dxa"/>
            <w:tcBorders>
              <w:top w:val="nil"/>
              <w:left w:val="nil"/>
              <w:bottom w:val="nil"/>
              <w:right w:val="nil"/>
            </w:tcBorders>
            <w:shd w:val="clear" w:color="auto" w:fill="auto"/>
            <w:noWrap/>
            <w:vAlign w:val="bottom"/>
            <w:hideMark/>
          </w:tcPr>
          <w:p w:rsidR="00DF3C31" w:rsidRPr="00DF3C31" w:rsidRDefault="00DF3C31" w:rsidP="00D471E8">
            <w:pPr>
              <w:pStyle w:val="Tabletext"/>
              <w:jc w:val="right"/>
              <w:rPr>
                <w:lang w:eastAsia="en-AU"/>
              </w:rPr>
            </w:pPr>
            <w:r w:rsidRPr="00DF3C31">
              <w:rPr>
                <w:lang w:eastAsia="en-AU"/>
              </w:rPr>
              <w:t>490 600</w:t>
            </w:r>
          </w:p>
        </w:tc>
        <w:tc>
          <w:tcPr>
            <w:tcW w:w="780" w:type="dxa"/>
            <w:tcBorders>
              <w:top w:val="nil"/>
              <w:left w:val="nil"/>
              <w:bottom w:val="nil"/>
              <w:right w:val="nil"/>
            </w:tcBorders>
            <w:shd w:val="clear" w:color="auto" w:fill="auto"/>
            <w:noWrap/>
            <w:vAlign w:val="bottom"/>
            <w:hideMark/>
          </w:tcPr>
          <w:p w:rsidR="00DF3C31" w:rsidRPr="00DF3C31" w:rsidRDefault="00DF3C31" w:rsidP="00D471E8">
            <w:pPr>
              <w:pStyle w:val="Tabletext"/>
              <w:jc w:val="right"/>
              <w:rPr>
                <w:lang w:eastAsia="en-AU"/>
              </w:rPr>
            </w:pPr>
            <w:r w:rsidRPr="00DF3C31">
              <w:rPr>
                <w:lang w:eastAsia="en-AU"/>
              </w:rPr>
              <w:t>86.1</w:t>
            </w:r>
          </w:p>
        </w:tc>
        <w:tc>
          <w:tcPr>
            <w:tcW w:w="1060" w:type="dxa"/>
            <w:tcBorders>
              <w:top w:val="nil"/>
              <w:left w:val="nil"/>
              <w:bottom w:val="nil"/>
              <w:right w:val="nil"/>
            </w:tcBorders>
            <w:shd w:val="clear" w:color="auto" w:fill="auto"/>
            <w:noWrap/>
            <w:vAlign w:val="bottom"/>
            <w:hideMark/>
          </w:tcPr>
          <w:p w:rsidR="00DF3C31" w:rsidRPr="00DF3C31" w:rsidRDefault="00DF3C31" w:rsidP="00D471E8">
            <w:pPr>
              <w:pStyle w:val="Tabletext"/>
              <w:jc w:val="right"/>
              <w:rPr>
                <w:lang w:eastAsia="en-AU"/>
              </w:rPr>
            </w:pPr>
            <w:r w:rsidRPr="00DF3C31">
              <w:rPr>
                <w:lang w:eastAsia="en-AU"/>
              </w:rPr>
              <w:t>569 900</w:t>
            </w:r>
          </w:p>
        </w:tc>
        <w:tc>
          <w:tcPr>
            <w:tcW w:w="780" w:type="dxa"/>
            <w:tcBorders>
              <w:top w:val="nil"/>
              <w:left w:val="nil"/>
              <w:bottom w:val="nil"/>
              <w:right w:val="nil"/>
            </w:tcBorders>
            <w:shd w:val="clear" w:color="auto" w:fill="auto"/>
            <w:noWrap/>
            <w:vAlign w:val="bottom"/>
            <w:hideMark/>
          </w:tcPr>
          <w:p w:rsidR="00DF3C31" w:rsidRPr="00DF3C31" w:rsidRDefault="00DF3C31" w:rsidP="00D471E8">
            <w:pPr>
              <w:pStyle w:val="Tabletext"/>
              <w:jc w:val="right"/>
              <w:rPr>
                <w:lang w:eastAsia="en-AU"/>
              </w:rPr>
            </w:pPr>
            <w:r w:rsidRPr="00DF3C31">
              <w:rPr>
                <w:lang w:eastAsia="en-AU"/>
              </w:rPr>
              <w:t>100.0</w:t>
            </w:r>
          </w:p>
        </w:tc>
      </w:tr>
      <w:tr w:rsidR="00DF3C31" w:rsidRPr="00DF3C31" w:rsidTr="008E19A5">
        <w:trPr>
          <w:trHeight w:val="255"/>
        </w:trPr>
        <w:tc>
          <w:tcPr>
            <w:tcW w:w="2142" w:type="dxa"/>
            <w:tcBorders>
              <w:top w:val="nil"/>
              <w:left w:val="nil"/>
              <w:bottom w:val="nil"/>
              <w:right w:val="nil"/>
            </w:tcBorders>
            <w:shd w:val="clear" w:color="auto" w:fill="auto"/>
            <w:noWrap/>
            <w:vAlign w:val="bottom"/>
            <w:hideMark/>
          </w:tcPr>
          <w:p w:rsidR="00DF3C31" w:rsidRPr="00DF3C31" w:rsidRDefault="00DF3C31" w:rsidP="00DF3C31">
            <w:pPr>
              <w:pStyle w:val="Tabletext"/>
              <w:rPr>
                <w:lang w:eastAsia="en-AU"/>
              </w:rPr>
            </w:pPr>
            <w:r w:rsidRPr="00DF3C31">
              <w:rPr>
                <w:lang w:eastAsia="en-AU"/>
              </w:rPr>
              <w:t>Queensland</w:t>
            </w:r>
          </w:p>
        </w:tc>
        <w:tc>
          <w:tcPr>
            <w:tcW w:w="898" w:type="dxa"/>
            <w:tcBorders>
              <w:top w:val="nil"/>
              <w:left w:val="nil"/>
              <w:bottom w:val="nil"/>
              <w:right w:val="nil"/>
            </w:tcBorders>
            <w:shd w:val="clear" w:color="auto" w:fill="auto"/>
            <w:noWrap/>
            <w:vAlign w:val="bottom"/>
            <w:hideMark/>
          </w:tcPr>
          <w:p w:rsidR="00DF3C31" w:rsidRPr="00DF3C31" w:rsidRDefault="00DF3C31" w:rsidP="00D471E8">
            <w:pPr>
              <w:pStyle w:val="Tabletext"/>
              <w:jc w:val="right"/>
              <w:rPr>
                <w:lang w:eastAsia="en-AU"/>
              </w:rPr>
            </w:pPr>
            <w:r w:rsidRPr="00DF3C31">
              <w:rPr>
                <w:lang w:eastAsia="en-AU"/>
              </w:rPr>
              <w:t>150 400</w:t>
            </w:r>
          </w:p>
        </w:tc>
        <w:tc>
          <w:tcPr>
            <w:tcW w:w="780" w:type="dxa"/>
            <w:tcBorders>
              <w:top w:val="nil"/>
              <w:left w:val="nil"/>
              <w:bottom w:val="nil"/>
              <w:right w:val="nil"/>
            </w:tcBorders>
            <w:shd w:val="clear" w:color="auto" w:fill="auto"/>
            <w:noWrap/>
            <w:vAlign w:val="bottom"/>
            <w:hideMark/>
          </w:tcPr>
          <w:p w:rsidR="00DF3C31" w:rsidRPr="00DF3C31" w:rsidRDefault="00DF3C31" w:rsidP="00D471E8">
            <w:pPr>
              <w:pStyle w:val="Tabletext"/>
              <w:jc w:val="right"/>
              <w:rPr>
                <w:lang w:eastAsia="en-AU"/>
              </w:rPr>
            </w:pPr>
            <w:r w:rsidRPr="00DF3C31">
              <w:rPr>
                <w:lang w:eastAsia="en-AU"/>
              </w:rPr>
              <w:t>44.4</w:t>
            </w:r>
          </w:p>
        </w:tc>
        <w:tc>
          <w:tcPr>
            <w:tcW w:w="1060" w:type="dxa"/>
            <w:tcBorders>
              <w:top w:val="nil"/>
              <w:left w:val="nil"/>
              <w:bottom w:val="nil"/>
              <w:right w:val="nil"/>
            </w:tcBorders>
            <w:shd w:val="clear" w:color="auto" w:fill="auto"/>
            <w:noWrap/>
            <w:vAlign w:val="bottom"/>
            <w:hideMark/>
          </w:tcPr>
          <w:p w:rsidR="00DF3C31" w:rsidRPr="00DF3C31" w:rsidRDefault="00DF3C31" w:rsidP="00D471E8">
            <w:pPr>
              <w:pStyle w:val="Tabletext"/>
              <w:jc w:val="right"/>
              <w:rPr>
                <w:lang w:eastAsia="en-AU"/>
              </w:rPr>
            </w:pPr>
            <w:r w:rsidRPr="00DF3C31">
              <w:rPr>
                <w:lang w:eastAsia="en-AU"/>
              </w:rPr>
              <w:t>214 400</w:t>
            </w:r>
          </w:p>
        </w:tc>
        <w:tc>
          <w:tcPr>
            <w:tcW w:w="780" w:type="dxa"/>
            <w:tcBorders>
              <w:top w:val="nil"/>
              <w:left w:val="nil"/>
              <w:bottom w:val="nil"/>
              <w:right w:val="nil"/>
            </w:tcBorders>
            <w:shd w:val="clear" w:color="auto" w:fill="auto"/>
            <w:noWrap/>
            <w:vAlign w:val="bottom"/>
            <w:hideMark/>
          </w:tcPr>
          <w:p w:rsidR="00DF3C31" w:rsidRPr="00DF3C31" w:rsidRDefault="00DF3C31" w:rsidP="00D471E8">
            <w:pPr>
              <w:pStyle w:val="Tabletext"/>
              <w:jc w:val="right"/>
              <w:rPr>
                <w:lang w:eastAsia="en-AU"/>
              </w:rPr>
            </w:pPr>
            <w:r w:rsidRPr="00DF3C31">
              <w:rPr>
                <w:lang w:eastAsia="en-AU"/>
              </w:rPr>
              <w:t>63.3</w:t>
            </w:r>
          </w:p>
        </w:tc>
        <w:tc>
          <w:tcPr>
            <w:tcW w:w="1060" w:type="dxa"/>
            <w:tcBorders>
              <w:top w:val="nil"/>
              <w:left w:val="nil"/>
              <w:bottom w:val="nil"/>
              <w:right w:val="nil"/>
            </w:tcBorders>
            <w:shd w:val="clear" w:color="auto" w:fill="auto"/>
            <w:noWrap/>
            <w:vAlign w:val="bottom"/>
            <w:hideMark/>
          </w:tcPr>
          <w:p w:rsidR="00DF3C31" w:rsidRPr="00DF3C31" w:rsidRDefault="00DF3C31" w:rsidP="00D471E8">
            <w:pPr>
              <w:pStyle w:val="Tabletext"/>
              <w:jc w:val="right"/>
              <w:rPr>
                <w:lang w:eastAsia="en-AU"/>
              </w:rPr>
            </w:pPr>
            <w:r w:rsidRPr="00DF3C31">
              <w:rPr>
                <w:lang w:eastAsia="en-AU"/>
              </w:rPr>
              <w:t>288 700</w:t>
            </w:r>
          </w:p>
        </w:tc>
        <w:tc>
          <w:tcPr>
            <w:tcW w:w="780" w:type="dxa"/>
            <w:tcBorders>
              <w:top w:val="nil"/>
              <w:left w:val="nil"/>
              <w:bottom w:val="nil"/>
              <w:right w:val="nil"/>
            </w:tcBorders>
            <w:shd w:val="clear" w:color="auto" w:fill="auto"/>
            <w:noWrap/>
            <w:vAlign w:val="bottom"/>
            <w:hideMark/>
          </w:tcPr>
          <w:p w:rsidR="00DF3C31" w:rsidRPr="00DF3C31" w:rsidRDefault="00DF3C31" w:rsidP="00D471E8">
            <w:pPr>
              <w:pStyle w:val="Tabletext"/>
              <w:jc w:val="right"/>
              <w:rPr>
                <w:lang w:eastAsia="en-AU"/>
              </w:rPr>
            </w:pPr>
            <w:r w:rsidRPr="00DF3C31">
              <w:rPr>
                <w:lang w:eastAsia="en-AU"/>
              </w:rPr>
              <w:t>85.3</w:t>
            </w:r>
          </w:p>
        </w:tc>
        <w:tc>
          <w:tcPr>
            <w:tcW w:w="1060" w:type="dxa"/>
            <w:tcBorders>
              <w:top w:val="nil"/>
              <w:left w:val="nil"/>
              <w:bottom w:val="nil"/>
              <w:right w:val="nil"/>
            </w:tcBorders>
            <w:shd w:val="clear" w:color="auto" w:fill="auto"/>
            <w:noWrap/>
            <w:vAlign w:val="bottom"/>
            <w:hideMark/>
          </w:tcPr>
          <w:p w:rsidR="00DF3C31" w:rsidRPr="00DF3C31" w:rsidRDefault="00DF3C31" w:rsidP="00D471E8">
            <w:pPr>
              <w:pStyle w:val="Tabletext"/>
              <w:jc w:val="right"/>
              <w:rPr>
                <w:lang w:eastAsia="en-AU"/>
              </w:rPr>
            </w:pPr>
            <w:r w:rsidRPr="00DF3C31">
              <w:rPr>
                <w:lang w:eastAsia="en-AU"/>
              </w:rPr>
              <w:t>338 600</w:t>
            </w:r>
          </w:p>
        </w:tc>
        <w:tc>
          <w:tcPr>
            <w:tcW w:w="780" w:type="dxa"/>
            <w:tcBorders>
              <w:top w:val="nil"/>
              <w:left w:val="nil"/>
              <w:bottom w:val="nil"/>
              <w:right w:val="nil"/>
            </w:tcBorders>
            <w:shd w:val="clear" w:color="auto" w:fill="auto"/>
            <w:noWrap/>
            <w:vAlign w:val="bottom"/>
            <w:hideMark/>
          </w:tcPr>
          <w:p w:rsidR="00DF3C31" w:rsidRPr="00DF3C31" w:rsidRDefault="00DF3C31" w:rsidP="00D471E8">
            <w:pPr>
              <w:pStyle w:val="Tabletext"/>
              <w:jc w:val="right"/>
              <w:rPr>
                <w:lang w:eastAsia="en-AU"/>
              </w:rPr>
            </w:pPr>
            <w:r w:rsidRPr="00DF3C31">
              <w:rPr>
                <w:lang w:eastAsia="en-AU"/>
              </w:rPr>
              <w:t>100.0</w:t>
            </w:r>
          </w:p>
        </w:tc>
      </w:tr>
      <w:tr w:rsidR="00DF3C31" w:rsidRPr="00DF3C31" w:rsidTr="008E19A5">
        <w:trPr>
          <w:trHeight w:val="255"/>
        </w:trPr>
        <w:tc>
          <w:tcPr>
            <w:tcW w:w="2142" w:type="dxa"/>
            <w:tcBorders>
              <w:top w:val="nil"/>
              <w:left w:val="nil"/>
              <w:bottom w:val="nil"/>
              <w:right w:val="nil"/>
            </w:tcBorders>
            <w:shd w:val="clear" w:color="auto" w:fill="auto"/>
            <w:noWrap/>
            <w:vAlign w:val="bottom"/>
            <w:hideMark/>
          </w:tcPr>
          <w:p w:rsidR="00DF3C31" w:rsidRPr="00DF3C31" w:rsidRDefault="00DF3C31" w:rsidP="00DF3C31">
            <w:pPr>
              <w:pStyle w:val="Tabletext"/>
              <w:rPr>
                <w:lang w:eastAsia="en-AU"/>
              </w:rPr>
            </w:pPr>
            <w:r w:rsidRPr="00DF3C31">
              <w:rPr>
                <w:lang w:eastAsia="en-AU"/>
              </w:rPr>
              <w:t>South Australia</w:t>
            </w:r>
          </w:p>
        </w:tc>
        <w:tc>
          <w:tcPr>
            <w:tcW w:w="898" w:type="dxa"/>
            <w:tcBorders>
              <w:top w:val="nil"/>
              <w:left w:val="nil"/>
              <w:bottom w:val="nil"/>
              <w:right w:val="nil"/>
            </w:tcBorders>
            <w:shd w:val="clear" w:color="auto" w:fill="auto"/>
            <w:noWrap/>
            <w:vAlign w:val="bottom"/>
            <w:hideMark/>
          </w:tcPr>
          <w:p w:rsidR="00DF3C31" w:rsidRPr="00DF3C31" w:rsidRDefault="00DF3C31" w:rsidP="00D471E8">
            <w:pPr>
              <w:pStyle w:val="Tabletext"/>
              <w:jc w:val="right"/>
              <w:rPr>
                <w:lang w:eastAsia="en-AU"/>
              </w:rPr>
            </w:pPr>
            <w:r w:rsidRPr="00DF3C31">
              <w:rPr>
                <w:lang w:eastAsia="en-AU"/>
              </w:rPr>
              <w:t>29 000</w:t>
            </w:r>
          </w:p>
        </w:tc>
        <w:tc>
          <w:tcPr>
            <w:tcW w:w="780" w:type="dxa"/>
            <w:tcBorders>
              <w:top w:val="nil"/>
              <w:left w:val="nil"/>
              <w:bottom w:val="nil"/>
              <w:right w:val="nil"/>
            </w:tcBorders>
            <w:shd w:val="clear" w:color="auto" w:fill="auto"/>
            <w:noWrap/>
            <w:vAlign w:val="bottom"/>
            <w:hideMark/>
          </w:tcPr>
          <w:p w:rsidR="00DF3C31" w:rsidRPr="00DF3C31" w:rsidRDefault="00DF3C31" w:rsidP="00D471E8">
            <w:pPr>
              <w:pStyle w:val="Tabletext"/>
              <w:jc w:val="right"/>
              <w:rPr>
                <w:lang w:eastAsia="en-AU"/>
              </w:rPr>
            </w:pPr>
            <w:r w:rsidRPr="00DF3C31">
              <w:rPr>
                <w:lang w:eastAsia="en-AU"/>
              </w:rPr>
              <w:t>25.1</w:t>
            </w:r>
          </w:p>
        </w:tc>
        <w:tc>
          <w:tcPr>
            <w:tcW w:w="1060" w:type="dxa"/>
            <w:tcBorders>
              <w:top w:val="nil"/>
              <w:left w:val="nil"/>
              <w:bottom w:val="nil"/>
              <w:right w:val="nil"/>
            </w:tcBorders>
            <w:shd w:val="clear" w:color="auto" w:fill="auto"/>
            <w:noWrap/>
            <w:vAlign w:val="bottom"/>
            <w:hideMark/>
          </w:tcPr>
          <w:p w:rsidR="00DF3C31" w:rsidRPr="00DF3C31" w:rsidRDefault="00DF3C31" w:rsidP="00D471E8">
            <w:pPr>
              <w:pStyle w:val="Tabletext"/>
              <w:jc w:val="right"/>
              <w:rPr>
                <w:lang w:eastAsia="en-AU"/>
              </w:rPr>
            </w:pPr>
            <w:r w:rsidRPr="00DF3C31">
              <w:rPr>
                <w:lang w:eastAsia="en-AU"/>
              </w:rPr>
              <w:t>77 000</w:t>
            </w:r>
          </w:p>
        </w:tc>
        <w:tc>
          <w:tcPr>
            <w:tcW w:w="780" w:type="dxa"/>
            <w:tcBorders>
              <w:top w:val="nil"/>
              <w:left w:val="nil"/>
              <w:bottom w:val="nil"/>
              <w:right w:val="nil"/>
            </w:tcBorders>
            <w:shd w:val="clear" w:color="auto" w:fill="auto"/>
            <w:noWrap/>
            <w:vAlign w:val="bottom"/>
            <w:hideMark/>
          </w:tcPr>
          <w:p w:rsidR="00DF3C31" w:rsidRPr="00DF3C31" w:rsidRDefault="00DF3C31" w:rsidP="00D471E8">
            <w:pPr>
              <w:pStyle w:val="Tabletext"/>
              <w:jc w:val="right"/>
              <w:rPr>
                <w:lang w:eastAsia="en-AU"/>
              </w:rPr>
            </w:pPr>
            <w:r w:rsidRPr="00DF3C31">
              <w:rPr>
                <w:lang w:eastAsia="en-AU"/>
              </w:rPr>
              <w:t>66.5</w:t>
            </w:r>
          </w:p>
        </w:tc>
        <w:tc>
          <w:tcPr>
            <w:tcW w:w="1060" w:type="dxa"/>
            <w:tcBorders>
              <w:top w:val="nil"/>
              <w:left w:val="nil"/>
              <w:bottom w:val="nil"/>
              <w:right w:val="nil"/>
            </w:tcBorders>
            <w:shd w:val="clear" w:color="auto" w:fill="auto"/>
            <w:noWrap/>
            <w:vAlign w:val="bottom"/>
            <w:hideMark/>
          </w:tcPr>
          <w:p w:rsidR="00DF3C31" w:rsidRPr="00DF3C31" w:rsidRDefault="00DF3C31" w:rsidP="00D471E8">
            <w:pPr>
              <w:pStyle w:val="Tabletext"/>
              <w:jc w:val="right"/>
              <w:rPr>
                <w:lang w:eastAsia="en-AU"/>
              </w:rPr>
            </w:pPr>
            <w:r w:rsidRPr="00DF3C31">
              <w:rPr>
                <w:lang w:eastAsia="en-AU"/>
              </w:rPr>
              <w:t>108 900</w:t>
            </w:r>
          </w:p>
        </w:tc>
        <w:tc>
          <w:tcPr>
            <w:tcW w:w="780" w:type="dxa"/>
            <w:tcBorders>
              <w:top w:val="nil"/>
              <w:left w:val="nil"/>
              <w:bottom w:val="nil"/>
              <w:right w:val="nil"/>
            </w:tcBorders>
            <w:shd w:val="clear" w:color="auto" w:fill="auto"/>
            <w:noWrap/>
            <w:vAlign w:val="bottom"/>
            <w:hideMark/>
          </w:tcPr>
          <w:p w:rsidR="00DF3C31" w:rsidRPr="00DF3C31" w:rsidRDefault="00DF3C31" w:rsidP="00D471E8">
            <w:pPr>
              <w:pStyle w:val="Tabletext"/>
              <w:jc w:val="right"/>
              <w:rPr>
                <w:lang w:eastAsia="en-AU"/>
              </w:rPr>
            </w:pPr>
            <w:r w:rsidRPr="00DF3C31">
              <w:rPr>
                <w:lang w:eastAsia="en-AU"/>
              </w:rPr>
              <w:t>94.0</w:t>
            </w:r>
          </w:p>
        </w:tc>
        <w:tc>
          <w:tcPr>
            <w:tcW w:w="1060" w:type="dxa"/>
            <w:tcBorders>
              <w:top w:val="nil"/>
              <w:left w:val="nil"/>
              <w:bottom w:val="nil"/>
              <w:right w:val="nil"/>
            </w:tcBorders>
            <w:shd w:val="clear" w:color="auto" w:fill="auto"/>
            <w:noWrap/>
            <w:vAlign w:val="bottom"/>
            <w:hideMark/>
          </w:tcPr>
          <w:p w:rsidR="00DF3C31" w:rsidRPr="00DF3C31" w:rsidRDefault="00DF3C31" w:rsidP="00D471E8">
            <w:pPr>
              <w:pStyle w:val="Tabletext"/>
              <w:jc w:val="right"/>
              <w:rPr>
                <w:lang w:eastAsia="en-AU"/>
              </w:rPr>
            </w:pPr>
            <w:r w:rsidRPr="00DF3C31">
              <w:rPr>
                <w:lang w:eastAsia="en-AU"/>
              </w:rPr>
              <w:t>115 800</w:t>
            </w:r>
          </w:p>
        </w:tc>
        <w:tc>
          <w:tcPr>
            <w:tcW w:w="780" w:type="dxa"/>
            <w:tcBorders>
              <w:top w:val="nil"/>
              <w:left w:val="nil"/>
              <w:bottom w:val="nil"/>
              <w:right w:val="nil"/>
            </w:tcBorders>
            <w:shd w:val="clear" w:color="auto" w:fill="auto"/>
            <w:noWrap/>
            <w:vAlign w:val="bottom"/>
            <w:hideMark/>
          </w:tcPr>
          <w:p w:rsidR="00DF3C31" w:rsidRPr="00DF3C31" w:rsidRDefault="00DF3C31" w:rsidP="00D471E8">
            <w:pPr>
              <w:pStyle w:val="Tabletext"/>
              <w:jc w:val="right"/>
              <w:rPr>
                <w:lang w:eastAsia="en-AU"/>
              </w:rPr>
            </w:pPr>
            <w:r w:rsidRPr="00DF3C31">
              <w:rPr>
                <w:lang w:eastAsia="en-AU"/>
              </w:rPr>
              <w:t>100.0</w:t>
            </w:r>
          </w:p>
        </w:tc>
      </w:tr>
      <w:tr w:rsidR="00DF3C31" w:rsidRPr="00DF3C31" w:rsidTr="008E19A5">
        <w:trPr>
          <w:trHeight w:val="255"/>
        </w:trPr>
        <w:tc>
          <w:tcPr>
            <w:tcW w:w="2142" w:type="dxa"/>
            <w:tcBorders>
              <w:top w:val="nil"/>
              <w:left w:val="nil"/>
              <w:bottom w:val="nil"/>
              <w:right w:val="nil"/>
            </w:tcBorders>
            <w:shd w:val="clear" w:color="auto" w:fill="auto"/>
            <w:noWrap/>
            <w:vAlign w:val="bottom"/>
            <w:hideMark/>
          </w:tcPr>
          <w:p w:rsidR="00DF3C31" w:rsidRPr="00DF3C31" w:rsidRDefault="00DF3C31" w:rsidP="00DF3C31">
            <w:pPr>
              <w:pStyle w:val="Tabletext"/>
              <w:rPr>
                <w:lang w:eastAsia="en-AU"/>
              </w:rPr>
            </w:pPr>
            <w:r w:rsidRPr="00DF3C31">
              <w:rPr>
                <w:lang w:eastAsia="en-AU"/>
              </w:rPr>
              <w:t>Western Australia</w:t>
            </w:r>
          </w:p>
        </w:tc>
        <w:tc>
          <w:tcPr>
            <w:tcW w:w="898" w:type="dxa"/>
            <w:tcBorders>
              <w:top w:val="nil"/>
              <w:left w:val="nil"/>
              <w:bottom w:val="nil"/>
              <w:right w:val="nil"/>
            </w:tcBorders>
            <w:shd w:val="clear" w:color="auto" w:fill="auto"/>
            <w:noWrap/>
            <w:vAlign w:val="bottom"/>
            <w:hideMark/>
          </w:tcPr>
          <w:p w:rsidR="00DF3C31" w:rsidRPr="00DF3C31" w:rsidRDefault="00DF3C31" w:rsidP="00D471E8">
            <w:pPr>
              <w:pStyle w:val="Tabletext"/>
              <w:jc w:val="right"/>
              <w:rPr>
                <w:lang w:eastAsia="en-AU"/>
              </w:rPr>
            </w:pPr>
            <w:r w:rsidRPr="00DF3C31">
              <w:rPr>
                <w:lang w:eastAsia="en-AU"/>
              </w:rPr>
              <w:t>83 700</w:t>
            </w:r>
          </w:p>
        </w:tc>
        <w:tc>
          <w:tcPr>
            <w:tcW w:w="780" w:type="dxa"/>
            <w:tcBorders>
              <w:top w:val="nil"/>
              <w:left w:val="nil"/>
              <w:bottom w:val="nil"/>
              <w:right w:val="nil"/>
            </w:tcBorders>
            <w:shd w:val="clear" w:color="auto" w:fill="auto"/>
            <w:noWrap/>
            <w:vAlign w:val="bottom"/>
            <w:hideMark/>
          </w:tcPr>
          <w:p w:rsidR="00DF3C31" w:rsidRPr="00DF3C31" w:rsidRDefault="00DF3C31" w:rsidP="00D471E8">
            <w:pPr>
              <w:pStyle w:val="Tabletext"/>
              <w:jc w:val="right"/>
              <w:rPr>
                <w:lang w:eastAsia="en-AU"/>
              </w:rPr>
            </w:pPr>
            <w:r w:rsidRPr="00DF3C31">
              <w:rPr>
                <w:lang w:eastAsia="en-AU"/>
              </w:rPr>
              <w:t>44.3</w:t>
            </w:r>
          </w:p>
        </w:tc>
        <w:tc>
          <w:tcPr>
            <w:tcW w:w="1060" w:type="dxa"/>
            <w:tcBorders>
              <w:top w:val="nil"/>
              <w:left w:val="nil"/>
              <w:bottom w:val="nil"/>
              <w:right w:val="nil"/>
            </w:tcBorders>
            <w:shd w:val="clear" w:color="auto" w:fill="auto"/>
            <w:noWrap/>
            <w:vAlign w:val="bottom"/>
            <w:hideMark/>
          </w:tcPr>
          <w:p w:rsidR="00DF3C31" w:rsidRPr="00DF3C31" w:rsidRDefault="00DF3C31" w:rsidP="00D471E8">
            <w:pPr>
              <w:pStyle w:val="Tabletext"/>
              <w:jc w:val="right"/>
              <w:rPr>
                <w:lang w:eastAsia="en-AU"/>
              </w:rPr>
            </w:pPr>
            <w:r w:rsidRPr="00DF3C31">
              <w:rPr>
                <w:lang w:eastAsia="en-AU"/>
              </w:rPr>
              <w:t>117 400</w:t>
            </w:r>
          </w:p>
        </w:tc>
        <w:tc>
          <w:tcPr>
            <w:tcW w:w="780" w:type="dxa"/>
            <w:tcBorders>
              <w:top w:val="nil"/>
              <w:left w:val="nil"/>
              <w:bottom w:val="nil"/>
              <w:right w:val="nil"/>
            </w:tcBorders>
            <w:shd w:val="clear" w:color="auto" w:fill="auto"/>
            <w:noWrap/>
            <w:vAlign w:val="bottom"/>
            <w:hideMark/>
          </w:tcPr>
          <w:p w:rsidR="00DF3C31" w:rsidRPr="00DF3C31" w:rsidRDefault="00DF3C31" w:rsidP="00D471E8">
            <w:pPr>
              <w:pStyle w:val="Tabletext"/>
              <w:jc w:val="right"/>
              <w:rPr>
                <w:lang w:eastAsia="en-AU"/>
              </w:rPr>
            </w:pPr>
            <w:r w:rsidRPr="00DF3C31">
              <w:rPr>
                <w:lang w:eastAsia="en-AU"/>
              </w:rPr>
              <w:t>62.2</w:t>
            </w:r>
          </w:p>
        </w:tc>
        <w:tc>
          <w:tcPr>
            <w:tcW w:w="1060" w:type="dxa"/>
            <w:tcBorders>
              <w:top w:val="nil"/>
              <w:left w:val="nil"/>
              <w:bottom w:val="nil"/>
              <w:right w:val="nil"/>
            </w:tcBorders>
            <w:shd w:val="clear" w:color="auto" w:fill="auto"/>
            <w:noWrap/>
            <w:vAlign w:val="bottom"/>
            <w:hideMark/>
          </w:tcPr>
          <w:p w:rsidR="00DF3C31" w:rsidRPr="00DF3C31" w:rsidRDefault="00DF3C31" w:rsidP="00D471E8">
            <w:pPr>
              <w:pStyle w:val="Tabletext"/>
              <w:jc w:val="right"/>
              <w:rPr>
                <w:lang w:eastAsia="en-AU"/>
              </w:rPr>
            </w:pPr>
            <w:r w:rsidRPr="00DF3C31">
              <w:rPr>
                <w:lang w:eastAsia="en-AU"/>
              </w:rPr>
              <w:t>164 100</w:t>
            </w:r>
          </w:p>
        </w:tc>
        <w:tc>
          <w:tcPr>
            <w:tcW w:w="780" w:type="dxa"/>
            <w:tcBorders>
              <w:top w:val="nil"/>
              <w:left w:val="nil"/>
              <w:bottom w:val="nil"/>
              <w:right w:val="nil"/>
            </w:tcBorders>
            <w:shd w:val="clear" w:color="auto" w:fill="auto"/>
            <w:noWrap/>
            <w:vAlign w:val="bottom"/>
            <w:hideMark/>
          </w:tcPr>
          <w:p w:rsidR="00DF3C31" w:rsidRPr="00DF3C31" w:rsidRDefault="00DF3C31" w:rsidP="00D471E8">
            <w:pPr>
              <w:pStyle w:val="Tabletext"/>
              <w:jc w:val="right"/>
              <w:rPr>
                <w:lang w:eastAsia="en-AU"/>
              </w:rPr>
            </w:pPr>
            <w:r w:rsidRPr="00DF3C31">
              <w:rPr>
                <w:lang w:eastAsia="en-AU"/>
              </w:rPr>
              <w:t>86.9</w:t>
            </w:r>
          </w:p>
        </w:tc>
        <w:tc>
          <w:tcPr>
            <w:tcW w:w="1060" w:type="dxa"/>
            <w:tcBorders>
              <w:top w:val="nil"/>
              <w:left w:val="nil"/>
              <w:bottom w:val="nil"/>
              <w:right w:val="nil"/>
            </w:tcBorders>
            <w:shd w:val="clear" w:color="auto" w:fill="auto"/>
            <w:noWrap/>
            <w:vAlign w:val="bottom"/>
            <w:hideMark/>
          </w:tcPr>
          <w:p w:rsidR="00DF3C31" w:rsidRPr="00DF3C31" w:rsidRDefault="00DF3C31" w:rsidP="00D471E8">
            <w:pPr>
              <w:pStyle w:val="Tabletext"/>
              <w:jc w:val="right"/>
              <w:rPr>
                <w:lang w:eastAsia="en-AU"/>
              </w:rPr>
            </w:pPr>
            <w:r w:rsidRPr="00DF3C31">
              <w:rPr>
                <w:lang w:eastAsia="en-AU"/>
              </w:rPr>
              <w:t>188 800</w:t>
            </w:r>
          </w:p>
        </w:tc>
        <w:tc>
          <w:tcPr>
            <w:tcW w:w="780" w:type="dxa"/>
            <w:tcBorders>
              <w:top w:val="nil"/>
              <w:left w:val="nil"/>
              <w:bottom w:val="nil"/>
              <w:right w:val="nil"/>
            </w:tcBorders>
            <w:shd w:val="clear" w:color="auto" w:fill="auto"/>
            <w:noWrap/>
            <w:vAlign w:val="bottom"/>
            <w:hideMark/>
          </w:tcPr>
          <w:p w:rsidR="00DF3C31" w:rsidRPr="00DF3C31" w:rsidRDefault="00DF3C31" w:rsidP="00D471E8">
            <w:pPr>
              <w:pStyle w:val="Tabletext"/>
              <w:jc w:val="right"/>
              <w:rPr>
                <w:lang w:eastAsia="en-AU"/>
              </w:rPr>
            </w:pPr>
            <w:r w:rsidRPr="00DF3C31">
              <w:rPr>
                <w:lang w:eastAsia="en-AU"/>
              </w:rPr>
              <w:t>100.0</w:t>
            </w:r>
          </w:p>
        </w:tc>
      </w:tr>
      <w:tr w:rsidR="00DF3C31" w:rsidRPr="00DF3C31" w:rsidTr="008E19A5">
        <w:trPr>
          <w:trHeight w:val="255"/>
        </w:trPr>
        <w:tc>
          <w:tcPr>
            <w:tcW w:w="2142" w:type="dxa"/>
            <w:tcBorders>
              <w:top w:val="nil"/>
              <w:left w:val="nil"/>
              <w:bottom w:val="nil"/>
              <w:right w:val="nil"/>
            </w:tcBorders>
            <w:shd w:val="clear" w:color="auto" w:fill="auto"/>
            <w:noWrap/>
            <w:vAlign w:val="bottom"/>
            <w:hideMark/>
          </w:tcPr>
          <w:p w:rsidR="00DF3C31" w:rsidRPr="00DF3C31" w:rsidRDefault="00DF3C31" w:rsidP="00DF3C31">
            <w:pPr>
              <w:pStyle w:val="Tabletext"/>
              <w:rPr>
                <w:lang w:eastAsia="en-AU"/>
              </w:rPr>
            </w:pPr>
            <w:r w:rsidRPr="00DF3C31">
              <w:rPr>
                <w:lang w:eastAsia="en-AU"/>
              </w:rPr>
              <w:t>Tasmania</w:t>
            </w:r>
          </w:p>
        </w:tc>
        <w:tc>
          <w:tcPr>
            <w:tcW w:w="898" w:type="dxa"/>
            <w:tcBorders>
              <w:top w:val="nil"/>
              <w:left w:val="nil"/>
              <w:bottom w:val="nil"/>
              <w:right w:val="nil"/>
            </w:tcBorders>
            <w:shd w:val="clear" w:color="auto" w:fill="auto"/>
            <w:noWrap/>
            <w:vAlign w:val="bottom"/>
            <w:hideMark/>
          </w:tcPr>
          <w:p w:rsidR="00DF3C31" w:rsidRPr="00DF3C31" w:rsidRDefault="00DF3C31" w:rsidP="00D471E8">
            <w:pPr>
              <w:pStyle w:val="Tabletext"/>
              <w:jc w:val="right"/>
              <w:rPr>
                <w:lang w:eastAsia="en-AU"/>
              </w:rPr>
            </w:pPr>
            <w:r w:rsidRPr="00DF3C31">
              <w:rPr>
                <w:lang w:eastAsia="en-AU"/>
              </w:rPr>
              <w:t>21 300</w:t>
            </w:r>
          </w:p>
        </w:tc>
        <w:tc>
          <w:tcPr>
            <w:tcW w:w="780" w:type="dxa"/>
            <w:tcBorders>
              <w:top w:val="nil"/>
              <w:left w:val="nil"/>
              <w:bottom w:val="nil"/>
              <w:right w:val="nil"/>
            </w:tcBorders>
            <w:shd w:val="clear" w:color="auto" w:fill="auto"/>
            <w:noWrap/>
            <w:vAlign w:val="bottom"/>
            <w:hideMark/>
          </w:tcPr>
          <w:p w:rsidR="00DF3C31" w:rsidRPr="00DF3C31" w:rsidRDefault="00DF3C31" w:rsidP="00D471E8">
            <w:pPr>
              <w:pStyle w:val="Tabletext"/>
              <w:jc w:val="right"/>
              <w:rPr>
                <w:lang w:eastAsia="en-AU"/>
              </w:rPr>
            </w:pPr>
            <w:r w:rsidRPr="00DF3C31">
              <w:rPr>
                <w:lang w:eastAsia="en-AU"/>
              </w:rPr>
              <w:t>50.2</w:t>
            </w:r>
          </w:p>
        </w:tc>
        <w:tc>
          <w:tcPr>
            <w:tcW w:w="1060" w:type="dxa"/>
            <w:tcBorders>
              <w:top w:val="nil"/>
              <w:left w:val="nil"/>
              <w:bottom w:val="nil"/>
              <w:right w:val="nil"/>
            </w:tcBorders>
            <w:shd w:val="clear" w:color="auto" w:fill="auto"/>
            <w:noWrap/>
            <w:vAlign w:val="bottom"/>
            <w:hideMark/>
          </w:tcPr>
          <w:p w:rsidR="00DF3C31" w:rsidRPr="00DF3C31" w:rsidRDefault="00DF3C31" w:rsidP="00D471E8">
            <w:pPr>
              <w:pStyle w:val="Tabletext"/>
              <w:jc w:val="right"/>
              <w:rPr>
                <w:lang w:eastAsia="en-AU"/>
              </w:rPr>
            </w:pPr>
            <w:r w:rsidRPr="00DF3C31">
              <w:rPr>
                <w:lang w:eastAsia="en-AU"/>
              </w:rPr>
              <w:t>29 200</w:t>
            </w:r>
          </w:p>
        </w:tc>
        <w:tc>
          <w:tcPr>
            <w:tcW w:w="780" w:type="dxa"/>
            <w:tcBorders>
              <w:top w:val="nil"/>
              <w:left w:val="nil"/>
              <w:bottom w:val="nil"/>
              <w:right w:val="nil"/>
            </w:tcBorders>
            <w:shd w:val="clear" w:color="auto" w:fill="auto"/>
            <w:noWrap/>
            <w:vAlign w:val="bottom"/>
            <w:hideMark/>
          </w:tcPr>
          <w:p w:rsidR="00DF3C31" w:rsidRPr="00DF3C31" w:rsidRDefault="00DF3C31" w:rsidP="00D471E8">
            <w:pPr>
              <w:pStyle w:val="Tabletext"/>
              <w:jc w:val="right"/>
              <w:rPr>
                <w:lang w:eastAsia="en-AU"/>
              </w:rPr>
            </w:pPr>
            <w:r w:rsidRPr="00DF3C31">
              <w:rPr>
                <w:lang w:eastAsia="en-AU"/>
              </w:rPr>
              <w:t>68.7</w:t>
            </w:r>
          </w:p>
        </w:tc>
        <w:tc>
          <w:tcPr>
            <w:tcW w:w="1060" w:type="dxa"/>
            <w:tcBorders>
              <w:top w:val="nil"/>
              <w:left w:val="nil"/>
              <w:bottom w:val="nil"/>
              <w:right w:val="nil"/>
            </w:tcBorders>
            <w:shd w:val="clear" w:color="auto" w:fill="auto"/>
            <w:noWrap/>
            <w:vAlign w:val="bottom"/>
            <w:hideMark/>
          </w:tcPr>
          <w:p w:rsidR="00DF3C31" w:rsidRPr="00DF3C31" w:rsidRDefault="00DF3C31" w:rsidP="00D471E8">
            <w:pPr>
              <w:pStyle w:val="Tabletext"/>
              <w:jc w:val="right"/>
              <w:rPr>
                <w:lang w:eastAsia="en-AU"/>
              </w:rPr>
            </w:pPr>
            <w:r w:rsidRPr="00DF3C31">
              <w:rPr>
                <w:lang w:eastAsia="en-AU"/>
              </w:rPr>
              <w:t>37 200</w:t>
            </w:r>
          </w:p>
        </w:tc>
        <w:tc>
          <w:tcPr>
            <w:tcW w:w="780" w:type="dxa"/>
            <w:tcBorders>
              <w:top w:val="nil"/>
              <w:left w:val="nil"/>
              <w:bottom w:val="nil"/>
              <w:right w:val="nil"/>
            </w:tcBorders>
            <w:shd w:val="clear" w:color="auto" w:fill="auto"/>
            <w:noWrap/>
            <w:vAlign w:val="bottom"/>
            <w:hideMark/>
          </w:tcPr>
          <w:p w:rsidR="00DF3C31" w:rsidRPr="00DF3C31" w:rsidRDefault="00DF3C31" w:rsidP="00D471E8">
            <w:pPr>
              <w:pStyle w:val="Tabletext"/>
              <w:jc w:val="right"/>
              <w:rPr>
                <w:lang w:eastAsia="en-AU"/>
              </w:rPr>
            </w:pPr>
            <w:r w:rsidRPr="00DF3C31">
              <w:rPr>
                <w:lang w:eastAsia="en-AU"/>
              </w:rPr>
              <w:t>87.7</w:t>
            </w:r>
          </w:p>
        </w:tc>
        <w:tc>
          <w:tcPr>
            <w:tcW w:w="1060" w:type="dxa"/>
            <w:tcBorders>
              <w:top w:val="nil"/>
              <w:left w:val="nil"/>
              <w:bottom w:val="nil"/>
              <w:right w:val="nil"/>
            </w:tcBorders>
            <w:shd w:val="clear" w:color="auto" w:fill="auto"/>
            <w:noWrap/>
            <w:vAlign w:val="bottom"/>
            <w:hideMark/>
          </w:tcPr>
          <w:p w:rsidR="00DF3C31" w:rsidRPr="00DF3C31" w:rsidRDefault="00DF3C31" w:rsidP="00D471E8">
            <w:pPr>
              <w:pStyle w:val="Tabletext"/>
              <w:jc w:val="right"/>
              <w:rPr>
                <w:lang w:eastAsia="en-AU"/>
              </w:rPr>
            </w:pPr>
            <w:r w:rsidRPr="00DF3C31">
              <w:rPr>
                <w:lang w:eastAsia="en-AU"/>
              </w:rPr>
              <w:t>42 400</w:t>
            </w:r>
          </w:p>
        </w:tc>
        <w:tc>
          <w:tcPr>
            <w:tcW w:w="780" w:type="dxa"/>
            <w:tcBorders>
              <w:top w:val="nil"/>
              <w:left w:val="nil"/>
              <w:bottom w:val="nil"/>
              <w:right w:val="nil"/>
            </w:tcBorders>
            <w:shd w:val="clear" w:color="auto" w:fill="auto"/>
            <w:noWrap/>
            <w:vAlign w:val="bottom"/>
            <w:hideMark/>
          </w:tcPr>
          <w:p w:rsidR="00DF3C31" w:rsidRPr="00DF3C31" w:rsidRDefault="00DF3C31" w:rsidP="00D471E8">
            <w:pPr>
              <w:pStyle w:val="Tabletext"/>
              <w:jc w:val="right"/>
              <w:rPr>
                <w:lang w:eastAsia="en-AU"/>
              </w:rPr>
            </w:pPr>
            <w:r w:rsidRPr="00DF3C31">
              <w:rPr>
                <w:lang w:eastAsia="en-AU"/>
              </w:rPr>
              <w:t>100.0</w:t>
            </w:r>
          </w:p>
        </w:tc>
      </w:tr>
      <w:tr w:rsidR="00DF3C31" w:rsidRPr="00DF3C31" w:rsidTr="008E19A5">
        <w:trPr>
          <w:trHeight w:val="255"/>
        </w:trPr>
        <w:tc>
          <w:tcPr>
            <w:tcW w:w="2142" w:type="dxa"/>
            <w:tcBorders>
              <w:top w:val="nil"/>
              <w:left w:val="nil"/>
              <w:bottom w:val="nil"/>
              <w:right w:val="nil"/>
            </w:tcBorders>
            <w:shd w:val="clear" w:color="auto" w:fill="auto"/>
            <w:noWrap/>
            <w:vAlign w:val="bottom"/>
            <w:hideMark/>
          </w:tcPr>
          <w:p w:rsidR="00DF3C31" w:rsidRPr="00DF3C31" w:rsidRDefault="00DF3C31" w:rsidP="00DF3C31">
            <w:pPr>
              <w:pStyle w:val="Tabletext"/>
              <w:rPr>
                <w:lang w:eastAsia="en-AU"/>
              </w:rPr>
            </w:pPr>
            <w:r w:rsidRPr="00DF3C31">
              <w:rPr>
                <w:lang w:eastAsia="en-AU"/>
              </w:rPr>
              <w:t>Northern Territory</w:t>
            </w:r>
          </w:p>
        </w:tc>
        <w:tc>
          <w:tcPr>
            <w:tcW w:w="898" w:type="dxa"/>
            <w:tcBorders>
              <w:top w:val="nil"/>
              <w:left w:val="nil"/>
              <w:bottom w:val="nil"/>
              <w:right w:val="nil"/>
            </w:tcBorders>
            <w:shd w:val="clear" w:color="auto" w:fill="auto"/>
            <w:noWrap/>
            <w:vAlign w:val="bottom"/>
            <w:hideMark/>
          </w:tcPr>
          <w:p w:rsidR="00DF3C31" w:rsidRPr="00DF3C31" w:rsidRDefault="00DF3C31" w:rsidP="00D471E8">
            <w:pPr>
              <w:pStyle w:val="Tabletext"/>
              <w:jc w:val="right"/>
              <w:rPr>
                <w:lang w:eastAsia="en-AU"/>
              </w:rPr>
            </w:pPr>
            <w:r w:rsidRPr="00DF3C31">
              <w:rPr>
                <w:lang w:eastAsia="en-AU"/>
              </w:rPr>
              <w:t>9 400</w:t>
            </w:r>
          </w:p>
        </w:tc>
        <w:tc>
          <w:tcPr>
            <w:tcW w:w="780" w:type="dxa"/>
            <w:tcBorders>
              <w:top w:val="nil"/>
              <w:left w:val="nil"/>
              <w:bottom w:val="nil"/>
              <w:right w:val="nil"/>
            </w:tcBorders>
            <w:shd w:val="clear" w:color="auto" w:fill="auto"/>
            <w:noWrap/>
            <w:vAlign w:val="bottom"/>
            <w:hideMark/>
          </w:tcPr>
          <w:p w:rsidR="00DF3C31" w:rsidRPr="00DF3C31" w:rsidRDefault="00DF3C31" w:rsidP="00D471E8">
            <w:pPr>
              <w:pStyle w:val="Tabletext"/>
              <w:jc w:val="right"/>
              <w:rPr>
                <w:lang w:eastAsia="en-AU"/>
              </w:rPr>
            </w:pPr>
            <w:r w:rsidRPr="00DF3C31">
              <w:rPr>
                <w:lang w:eastAsia="en-AU"/>
              </w:rPr>
              <w:t>43.7</w:t>
            </w:r>
          </w:p>
        </w:tc>
        <w:tc>
          <w:tcPr>
            <w:tcW w:w="1060" w:type="dxa"/>
            <w:tcBorders>
              <w:top w:val="nil"/>
              <w:left w:val="nil"/>
              <w:bottom w:val="nil"/>
              <w:right w:val="nil"/>
            </w:tcBorders>
            <w:shd w:val="clear" w:color="auto" w:fill="auto"/>
            <w:noWrap/>
            <w:vAlign w:val="bottom"/>
            <w:hideMark/>
          </w:tcPr>
          <w:p w:rsidR="00DF3C31" w:rsidRPr="00DF3C31" w:rsidRDefault="00DF3C31" w:rsidP="00D471E8">
            <w:pPr>
              <w:pStyle w:val="Tabletext"/>
              <w:jc w:val="right"/>
              <w:rPr>
                <w:lang w:eastAsia="en-AU"/>
              </w:rPr>
            </w:pPr>
            <w:r w:rsidRPr="00DF3C31">
              <w:rPr>
                <w:lang w:eastAsia="en-AU"/>
              </w:rPr>
              <w:t>13 600</w:t>
            </w:r>
          </w:p>
        </w:tc>
        <w:tc>
          <w:tcPr>
            <w:tcW w:w="780" w:type="dxa"/>
            <w:tcBorders>
              <w:top w:val="nil"/>
              <w:left w:val="nil"/>
              <w:bottom w:val="nil"/>
              <w:right w:val="nil"/>
            </w:tcBorders>
            <w:shd w:val="clear" w:color="auto" w:fill="auto"/>
            <w:noWrap/>
            <w:vAlign w:val="bottom"/>
            <w:hideMark/>
          </w:tcPr>
          <w:p w:rsidR="00DF3C31" w:rsidRPr="00DF3C31" w:rsidRDefault="00DF3C31" w:rsidP="00D471E8">
            <w:pPr>
              <w:pStyle w:val="Tabletext"/>
              <w:jc w:val="right"/>
              <w:rPr>
                <w:lang w:eastAsia="en-AU"/>
              </w:rPr>
            </w:pPr>
            <w:r w:rsidRPr="00DF3C31">
              <w:rPr>
                <w:lang w:eastAsia="en-AU"/>
              </w:rPr>
              <w:t>62.9</w:t>
            </w:r>
          </w:p>
        </w:tc>
        <w:tc>
          <w:tcPr>
            <w:tcW w:w="1060" w:type="dxa"/>
            <w:tcBorders>
              <w:top w:val="nil"/>
              <w:left w:val="nil"/>
              <w:bottom w:val="nil"/>
              <w:right w:val="nil"/>
            </w:tcBorders>
            <w:shd w:val="clear" w:color="auto" w:fill="auto"/>
            <w:noWrap/>
            <w:vAlign w:val="bottom"/>
            <w:hideMark/>
          </w:tcPr>
          <w:p w:rsidR="00DF3C31" w:rsidRPr="00DF3C31" w:rsidRDefault="00DF3C31" w:rsidP="00D471E8">
            <w:pPr>
              <w:pStyle w:val="Tabletext"/>
              <w:jc w:val="right"/>
              <w:rPr>
                <w:lang w:eastAsia="en-AU"/>
              </w:rPr>
            </w:pPr>
            <w:r w:rsidRPr="00DF3C31">
              <w:rPr>
                <w:lang w:eastAsia="en-AU"/>
              </w:rPr>
              <w:t>18 000</w:t>
            </w:r>
          </w:p>
        </w:tc>
        <w:tc>
          <w:tcPr>
            <w:tcW w:w="780" w:type="dxa"/>
            <w:tcBorders>
              <w:top w:val="nil"/>
              <w:left w:val="nil"/>
              <w:bottom w:val="nil"/>
              <w:right w:val="nil"/>
            </w:tcBorders>
            <w:shd w:val="clear" w:color="auto" w:fill="auto"/>
            <w:noWrap/>
            <w:vAlign w:val="bottom"/>
            <w:hideMark/>
          </w:tcPr>
          <w:p w:rsidR="00DF3C31" w:rsidRPr="00DF3C31" w:rsidRDefault="00DF3C31" w:rsidP="00D471E8">
            <w:pPr>
              <w:pStyle w:val="Tabletext"/>
              <w:jc w:val="right"/>
              <w:rPr>
                <w:lang w:eastAsia="en-AU"/>
              </w:rPr>
            </w:pPr>
            <w:r w:rsidRPr="00DF3C31">
              <w:rPr>
                <w:lang w:eastAsia="en-AU"/>
              </w:rPr>
              <w:t>83.6</w:t>
            </w:r>
          </w:p>
        </w:tc>
        <w:tc>
          <w:tcPr>
            <w:tcW w:w="1060" w:type="dxa"/>
            <w:tcBorders>
              <w:top w:val="nil"/>
              <w:left w:val="nil"/>
              <w:bottom w:val="nil"/>
              <w:right w:val="nil"/>
            </w:tcBorders>
            <w:shd w:val="clear" w:color="auto" w:fill="auto"/>
            <w:noWrap/>
            <w:vAlign w:val="bottom"/>
            <w:hideMark/>
          </w:tcPr>
          <w:p w:rsidR="00DF3C31" w:rsidRPr="00DF3C31" w:rsidRDefault="00DF3C31" w:rsidP="00D471E8">
            <w:pPr>
              <w:pStyle w:val="Tabletext"/>
              <w:jc w:val="right"/>
              <w:rPr>
                <w:lang w:eastAsia="en-AU"/>
              </w:rPr>
            </w:pPr>
            <w:r w:rsidRPr="00DF3C31">
              <w:rPr>
                <w:lang w:eastAsia="en-AU"/>
              </w:rPr>
              <w:t>21 600</w:t>
            </w:r>
          </w:p>
        </w:tc>
        <w:tc>
          <w:tcPr>
            <w:tcW w:w="780" w:type="dxa"/>
            <w:tcBorders>
              <w:top w:val="nil"/>
              <w:left w:val="nil"/>
              <w:bottom w:val="nil"/>
              <w:right w:val="nil"/>
            </w:tcBorders>
            <w:shd w:val="clear" w:color="auto" w:fill="auto"/>
            <w:noWrap/>
            <w:vAlign w:val="bottom"/>
            <w:hideMark/>
          </w:tcPr>
          <w:p w:rsidR="00DF3C31" w:rsidRPr="00DF3C31" w:rsidRDefault="00DF3C31" w:rsidP="00D471E8">
            <w:pPr>
              <w:pStyle w:val="Tabletext"/>
              <w:jc w:val="right"/>
              <w:rPr>
                <w:lang w:eastAsia="en-AU"/>
              </w:rPr>
            </w:pPr>
            <w:r w:rsidRPr="00DF3C31">
              <w:rPr>
                <w:lang w:eastAsia="en-AU"/>
              </w:rPr>
              <w:t>100.0</w:t>
            </w:r>
          </w:p>
        </w:tc>
      </w:tr>
      <w:tr w:rsidR="00DF3C31" w:rsidRPr="00DF3C31" w:rsidTr="008E19A5">
        <w:trPr>
          <w:trHeight w:val="255"/>
        </w:trPr>
        <w:tc>
          <w:tcPr>
            <w:tcW w:w="2142" w:type="dxa"/>
            <w:tcBorders>
              <w:top w:val="nil"/>
              <w:left w:val="nil"/>
              <w:bottom w:val="nil"/>
              <w:right w:val="nil"/>
            </w:tcBorders>
            <w:shd w:val="clear" w:color="auto" w:fill="auto"/>
            <w:noWrap/>
            <w:vAlign w:val="bottom"/>
            <w:hideMark/>
          </w:tcPr>
          <w:p w:rsidR="00DF3C31" w:rsidRPr="00DF3C31" w:rsidRDefault="00DF3C31" w:rsidP="00DF3C31">
            <w:pPr>
              <w:pStyle w:val="Tabletext"/>
              <w:rPr>
                <w:lang w:eastAsia="en-AU"/>
              </w:rPr>
            </w:pPr>
            <w:r w:rsidRPr="00DF3C31">
              <w:rPr>
                <w:lang w:eastAsia="en-AU"/>
              </w:rPr>
              <w:t>Australian Capital Territory</w:t>
            </w:r>
          </w:p>
        </w:tc>
        <w:tc>
          <w:tcPr>
            <w:tcW w:w="898" w:type="dxa"/>
            <w:tcBorders>
              <w:top w:val="nil"/>
              <w:left w:val="nil"/>
              <w:bottom w:val="nil"/>
              <w:right w:val="nil"/>
            </w:tcBorders>
            <w:shd w:val="clear" w:color="auto" w:fill="auto"/>
            <w:noWrap/>
            <w:vAlign w:val="bottom"/>
            <w:hideMark/>
          </w:tcPr>
          <w:p w:rsidR="00DF3C31" w:rsidRPr="00DF3C31" w:rsidRDefault="00DF3C31" w:rsidP="00D471E8">
            <w:pPr>
              <w:pStyle w:val="Tabletext"/>
              <w:jc w:val="right"/>
              <w:rPr>
                <w:lang w:eastAsia="en-AU"/>
              </w:rPr>
            </w:pPr>
            <w:r w:rsidRPr="00DF3C31">
              <w:rPr>
                <w:lang w:eastAsia="en-AU"/>
              </w:rPr>
              <w:t>13 300</w:t>
            </w:r>
          </w:p>
        </w:tc>
        <w:tc>
          <w:tcPr>
            <w:tcW w:w="780" w:type="dxa"/>
            <w:tcBorders>
              <w:top w:val="nil"/>
              <w:left w:val="nil"/>
              <w:bottom w:val="nil"/>
              <w:right w:val="nil"/>
            </w:tcBorders>
            <w:shd w:val="clear" w:color="auto" w:fill="auto"/>
            <w:noWrap/>
            <w:vAlign w:val="bottom"/>
            <w:hideMark/>
          </w:tcPr>
          <w:p w:rsidR="00DF3C31" w:rsidRPr="00DF3C31" w:rsidRDefault="00DF3C31" w:rsidP="00D471E8">
            <w:pPr>
              <w:pStyle w:val="Tabletext"/>
              <w:jc w:val="right"/>
              <w:rPr>
                <w:lang w:eastAsia="en-AU"/>
              </w:rPr>
            </w:pPr>
            <w:r w:rsidRPr="00DF3C31">
              <w:rPr>
                <w:lang w:eastAsia="en-AU"/>
              </w:rPr>
              <w:t>47.4</w:t>
            </w:r>
          </w:p>
        </w:tc>
        <w:tc>
          <w:tcPr>
            <w:tcW w:w="1060" w:type="dxa"/>
            <w:tcBorders>
              <w:top w:val="nil"/>
              <w:left w:val="nil"/>
              <w:bottom w:val="nil"/>
              <w:right w:val="nil"/>
            </w:tcBorders>
            <w:shd w:val="clear" w:color="auto" w:fill="auto"/>
            <w:noWrap/>
            <w:vAlign w:val="bottom"/>
            <w:hideMark/>
          </w:tcPr>
          <w:p w:rsidR="00DF3C31" w:rsidRPr="00DF3C31" w:rsidRDefault="00DF3C31" w:rsidP="00D471E8">
            <w:pPr>
              <w:pStyle w:val="Tabletext"/>
              <w:jc w:val="right"/>
              <w:rPr>
                <w:lang w:eastAsia="en-AU"/>
              </w:rPr>
            </w:pPr>
            <w:r w:rsidRPr="00DF3C31">
              <w:rPr>
                <w:lang w:eastAsia="en-AU"/>
              </w:rPr>
              <w:t>21 300</w:t>
            </w:r>
          </w:p>
        </w:tc>
        <w:tc>
          <w:tcPr>
            <w:tcW w:w="780" w:type="dxa"/>
            <w:tcBorders>
              <w:top w:val="nil"/>
              <w:left w:val="nil"/>
              <w:bottom w:val="nil"/>
              <w:right w:val="nil"/>
            </w:tcBorders>
            <w:shd w:val="clear" w:color="auto" w:fill="auto"/>
            <w:noWrap/>
            <w:vAlign w:val="bottom"/>
            <w:hideMark/>
          </w:tcPr>
          <w:p w:rsidR="00DF3C31" w:rsidRPr="00DF3C31" w:rsidRDefault="00DF3C31" w:rsidP="00D471E8">
            <w:pPr>
              <w:pStyle w:val="Tabletext"/>
              <w:jc w:val="right"/>
              <w:rPr>
                <w:lang w:eastAsia="en-AU"/>
              </w:rPr>
            </w:pPr>
            <w:r w:rsidRPr="00DF3C31">
              <w:rPr>
                <w:lang w:eastAsia="en-AU"/>
              </w:rPr>
              <w:t>75.8</w:t>
            </w:r>
          </w:p>
        </w:tc>
        <w:tc>
          <w:tcPr>
            <w:tcW w:w="1060" w:type="dxa"/>
            <w:tcBorders>
              <w:top w:val="nil"/>
              <w:left w:val="nil"/>
              <w:bottom w:val="nil"/>
              <w:right w:val="nil"/>
            </w:tcBorders>
            <w:shd w:val="clear" w:color="auto" w:fill="auto"/>
            <w:noWrap/>
            <w:vAlign w:val="bottom"/>
            <w:hideMark/>
          </w:tcPr>
          <w:p w:rsidR="00DF3C31" w:rsidRPr="00DF3C31" w:rsidRDefault="00DF3C31" w:rsidP="00D471E8">
            <w:pPr>
              <w:pStyle w:val="Tabletext"/>
              <w:jc w:val="right"/>
              <w:rPr>
                <w:lang w:eastAsia="en-AU"/>
              </w:rPr>
            </w:pPr>
            <w:r w:rsidRPr="00DF3C31">
              <w:rPr>
                <w:lang w:eastAsia="en-AU"/>
              </w:rPr>
              <w:t>26 000</w:t>
            </w:r>
          </w:p>
        </w:tc>
        <w:tc>
          <w:tcPr>
            <w:tcW w:w="780" w:type="dxa"/>
            <w:tcBorders>
              <w:top w:val="nil"/>
              <w:left w:val="nil"/>
              <w:bottom w:val="nil"/>
              <w:right w:val="nil"/>
            </w:tcBorders>
            <w:shd w:val="clear" w:color="auto" w:fill="auto"/>
            <w:noWrap/>
            <w:vAlign w:val="bottom"/>
            <w:hideMark/>
          </w:tcPr>
          <w:p w:rsidR="00DF3C31" w:rsidRPr="00DF3C31" w:rsidRDefault="00DF3C31" w:rsidP="00D471E8">
            <w:pPr>
              <w:pStyle w:val="Tabletext"/>
              <w:jc w:val="right"/>
              <w:rPr>
                <w:lang w:eastAsia="en-AU"/>
              </w:rPr>
            </w:pPr>
            <w:r w:rsidRPr="00DF3C31">
              <w:rPr>
                <w:lang w:eastAsia="en-AU"/>
              </w:rPr>
              <w:t>92.3</w:t>
            </w:r>
          </w:p>
        </w:tc>
        <w:tc>
          <w:tcPr>
            <w:tcW w:w="1060" w:type="dxa"/>
            <w:tcBorders>
              <w:top w:val="nil"/>
              <w:left w:val="nil"/>
              <w:bottom w:val="nil"/>
              <w:right w:val="nil"/>
            </w:tcBorders>
            <w:shd w:val="clear" w:color="auto" w:fill="auto"/>
            <w:noWrap/>
            <w:vAlign w:val="bottom"/>
            <w:hideMark/>
          </w:tcPr>
          <w:p w:rsidR="00DF3C31" w:rsidRPr="00DF3C31" w:rsidRDefault="00DF3C31" w:rsidP="00D471E8">
            <w:pPr>
              <w:pStyle w:val="Tabletext"/>
              <w:jc w:val="right"/>
              <w:rPr>
                <w:lang w:eastAsia="en-AU"/>
              </w:rPr>
            </w:pPr>
            <w:r w:rsidRPr="00DF3C31">
              <w:rPr>
                <w:lang w:eastAsia="en-AU"/>
              </w:rPr>
              <w:t>28 100</w:t>
            </w:r>
          </w:p>
        </w:tc>
        <w:tc>
          <w:tcPr>
            <w:tcW w:w="780" w:type="dxa"/>
            <w:tcBorders>
              <w:top w:val="nil"/>
              <w:left w:val="nil"/>
              <w:bottom w:val="nil"/>
              <w:right w:val="nil"/>
            </w:tcBorders>
            <w:shd w:val="clear" w:color="auto" w:fill="auto"/>
            <w:noWrap/>
            <w:vAlign w:val="bottom"/>
            <w:hideMark/>
          </w:tcPr>
          <w:p w:rsidR="00DF3C31" w:rsidRPr="00DF3C31" w:rsidRDefault="00DF3C31" w:rsidP="00D471E8">
            <w:pPr>
              <w:pStyle w:val="Tabletext"/>
              <w:jc w:val="right"/>
              <w:rPr>
                <w:lang w:eastAsia="en-AU"/>
              </w:rPr>
            </w:pPr>
            <w:r w:rsidRPr="00DF3C31">
              <w:rPr>
                <w:lang w:eastAsia="en-AU"/>
              </w:rPr>
              <w:t>100.0</w:t>
            </w:r>
          </w:p>
        </w:tc>
      </w:tr>
      <w:tr w:rsidR="00DF3C31" w:rsidRPr="00DF3C31" w:rsidTr="008E19A5">
        <w:trPr>
          <w:trHeight w:val="270"/>
        </w:trPr>
        <w:tc>
          <w:tcPr>
            <w:tcW w:w="2142" w:type="dxa"/>
            <w:tcBorders>
              <w:top w:val="single" w:sz="4" w:space="0" w:color="auto"/>
              <w:left w:val="nil"/>
              <w:bottom w:val="single" w:sz="8" w:space="0" w:color="auto"/>
              <w:right w:val="nil"/>
            </w:tcBorders>
            <w:shd w:val="clear" w:color="auto" w:fill="auto"/>
            <w:noWrap/>
            <w:vAlign w:val="bottom"/>
            <w:hideMark/>
          </w:tcPr>
          <w:p w:rsidR="00DF3C31" w:rsidRPr="00DF3C31" w:rsidRDefault="00DF3C31" w:rsidP="00DF3C31">
            <w:pPr>
              <w:pStyle w:val="Tabletext"/>
              <w:rPr>
                <w:b/>
                <w:bCs/>
                <w:lang w:eastAsia="en-AU"/>
              </w:rPr>
            </w:pPr>
            <w:r w:rsidRPr="00DF3C31">
              <w:rPr>
                <w:b/>
                <w:bCs/>
                <w:lang w:eastAsia="en-AU"/>
              </w:rPr>
              <w:t>Total</w:t>
            </w:r>
          </w:p>
        </w:tc>
        <w:tc>
          <w:tcPr>
            <w:tcW w:w="898" w:type="dxa"/>
            <w:tcBorders>
              <w:top w:val="single" w:sz="4" w:space="0" w:color="auto"/>
              <w:left w:val="nil"/>
              <w:bottom w:val="single" w:sz="8" w:space="0" w:color="auto"/>
              <w:right w:val="nil"/>
            </w:tcBorders>
            <w:shd w:val="clear" w:color="auto" w:fill="auto"/>
            <w:noWrap/>
            <w:vAlign w:val="bottom"/>
            <w:hideMark/>
          </w:tcPr>
          <w:p w:rsidR="00DF3C31" w:rsidRPr="00DF3C31" w:rsidRDefault="00DF3C31" w:rsidP="003D16E2">
            <w:pPr>
              <w:pStyle w:val="Tabletext"/>
              <w:jc w:val="right"/>
              <w:rPr>
                <w:b/>
                <w:bCs/>
                <w:lang w:eastAsia="en-AU"/>
              </w:rPr>
            </w:pPr>
            <w:r w:rsidRPr="00DF3C31">
              <w:rPr>
                <w:b/>
                <w:bCs/>
                <w:lang w:eastAsia="en-AU"/>
              </w:rPr>
              <w:t>860 400</w:t>
            </w:r>
          </w:p>
        </w:tc>
        <w:tc>
          <w:tcPr>
            <w:tcW w:w="780" w:type="dxa"/>
            <w:tcBorders>
              <w:top w:val="single" w:sz="4" w:space="0" w:color="auto"/>
              <w:left w:val="nil"/>
              <w:bottom w:val="single" w:sz="8" w:space="0" w:color="auto"/>
              <w:right w:val="nil"/>
            </w:tcBorders>
            <w:shd w:val="clear" w:color="auto" w:fill="auto"/>
            <w:noWrap/>
            <w:vAlign w:val="bottom"/>
            <w:hideMark/>
          </w:tcPr>
          <w:p w:rsidR="00DF3C31" w:rsidRPr="00DF3C31" w:rsidRDefault="00DF3C31" w:rsidP="003D16E2">
            <w:pPr>
              <w:pStyle w:val="Tabletext"/>
              <w:jc w:val="right"/>
              <w:rPr>
                <w:b/>
                <w:bCs/>
                <w:lang w:eastAsia="en-AU"/>
              </w:rPr>
            </w:pPr>
            <w:r w:rsidRPr="00DF3C31">
              <w:rPr>
                <w:b/>
                <w:bCs/>
                <w:lang w:eastAsia="en-AU"/>
              </w:rPr>
              <w:t>46.9</w:t>
            </w:r>
          </w:p>
        </w:tc>
        <w:tc>
          <w:tcPr>
            <w:tcW w:w="1060" w:type="dxa"/>
            <w:tcBorders>
              <w:top w:val="single" w:sz="4" w:space="0" w:color="auto"/>
              <w:left w:val="nil"/>
              <w:bottom w:val="single" w:sz="8" w:space="0" w:color="auto"/>
              <w:right w:val="nil"/>
            </w:tcBorders>
            <w:shd w:val="clear" w:color="auto" w:fill="auto"/>
            <w:noWrap/>
            <w:vAlign w:val="bottom"/>
            <w:hideMark/>
          </w:tcPr>
          <w:p w:rsidR="00DF3C31" w:rsidRPr="00DF3C31" w:rsidRDefault="00DF3C31" w:rsidP="003D16E2">
            <w:pPr>
              <w:pStyle w:val="Tabletext"/>
              <w:jc w:val="right"/>
              <w:rPr>
                <w:b/>
                <w:bCs/>
                <w:lang w:eastAsia="en-AU"/>
              </w:rPr>
            </w:pPr>
            <w:r w:rsidRPr="00DF3C31">
              <w:rPr>
                <w:b/>
                <w:bCs/>
                <w:lang w:eastAsia="en-AU"/>
              </w:rPr>
              <w:t>1 185 100</w:t>
            </w:r>
          </w:p>
        </w:tc>
        <w:tc>
          <w:tcPr>
            <w:tcW w:w="780" w:type="dxa"/>
            <w:tcBorders>
              <w:top w:val="single" w:sz="4" w:space="0" w:color="auto"/>
              <w:left w:val="nil"/>
              <w:bottom w:val="single" w:sz="8" w:space="0" w:color="auto"/>
              <w:right w:val="nil"/>
            </w:tcBorders>
            <w:shd w:val="clear" w:color="auto" w:fill="auto"/>
            <w:noWrap/>
            <w:vAlign w:val="bottom"/>
            <w:hideMark/>
          </w:tcPr>
          <w:p w:rsidR="00DF3C31" w:rsidRPr="00DF3C31" w:rsidRDefault="00DF3C31" w:rsidP="003D16E2">
            <w:pPr>
              <w:pStyle w:val="Tabletext"/>
              <w:jc w:val="right"/>
              <w:rPr>
                <w:b/>
                <w:bCs/>
                <w:lang w:eastAsia="en-AU"/>
              </w:rPr>
            </w:pPr>
            <w:r w:rsidRPr="00DF3C31">
              <w:rPr>
                <w:b/>
                <w:bCs/>
                <w:lang w:eastAsia="en-AU"/>
              </w:rPr>
              <w:t>64.6</w:t>
            </w:r>
          </w:p>
        </w:tc>
        <w:tc>
          <w:tcPr>
            <w:tcW w:w="1060" w:type="dxa"/>
            <w:tcBorders>
              <w:top w:val="single" w:sz="4" w:space="0" w:color="auto"/>
              <w:left w:val="nil"/>
              <w:bottom w:val="single" w:sz="8" w:space="0" w:color="auto"/>
              <w:right w:val="nil"/>
            </w:tcBorders>
            <w:shd w:val="clear" w:color="auto" w:fill="auto"/>
            <w:noWrap/>
            <w:vAlign w:val="bottom"/>
            <w:hideMark/>
          </w:tcPr>
          <w:p w:rsidR="00DF3C31" w:rsidRPr="00DF3C31" w:rsidRDefault="00DF3C31" w:rsidP="003D16E2">
            <w:pPr>
              <w:pStyle w:val="Tabletext"/>
              <w:jc w:val="right"/>
              <w:rPr>
                <w:b/>
                <w:bCs/>
                <w:lang w:eastAsia="en-AU"/>
              </w:rPr>
            </w:pPr>
            <w:r w:rsidRPr="00DF3C31">
              <w:rPr>
                <w:b/>
                <w:bCs/>
                <w:lang w:eastAsia="en-AU"/>
              </w:rPr>
              <w:t>1 553 600</w:t>
            </w:r>
          </w:p>
        </w:tc>
        <w:tc>
          <w:tcPr>
            <w:tcW w:w="780" w:type="dxa"/>
            <w:tcBorders>
              <w:top w:val="single" w:sz="4" w:space="0" w:color="auto"/>
              <w:left w:val="nil"/>
              <w:bottom w:val="single" w:sz="8" w:space="0" w:color="auto"/>
              <w:right w:val="nil"/>
            </w:tcBorders>
            <w:shd w:val="clear" w:color="auto" w:fill="auto"/>
            <w:noWrap/>
            <w:vAlign w:val="bottom"/>
            <w:hideMark/>
          </w:tcPr>
          <w:p w:rsidR="00DF3C31" w:rsidRPr="00DF3C31" w:rsidRDefault="00DF3C31" w:rsidP="003D16E2">
            <w:pPr>
              <w:pStyle w:val="Tabletext"/>
              <w:jc w:val="right"/>
              <w:rPr>
                <w:b/>
                <w:bCs/>
                <w:lang w:eastAsia="en-AU"/>
              </w:rPr>
            </w:pPr>
            <w:r w:rsidRPr="00DF3C31">
              <w:rPr>
                <w:b/>
                <w:bCs/>
                <w:lang w:eastAsia="en-AU"/>
              </w:rPr>
              <w:t>84.7</w:t>
            </w:r>
          </w:p>
        </w:tc>
        <w:tc>
          <w:tcPr>
            <w:tcW w:w="1060" w:type="dxa"/>
            <w:tcBorders>
              <w:top w:val="single" w:sz="4" w:space="0" w:color="auto"/>
              <w:left w:val="nil"/>
              <w:bottom w:val="single" w:sz="8" w:space="0" w:color="auto"/>
              <w:right w:val="nil"/>
            </w:tcBorders>
            <w:shd w:val="clear" w:color="auto" w:fill="auto"/>
            <w:noWrap/>
            <w:vAlign w:val="bottom"/>
            <w:hideMark/>
          </w:tcPr>
          <w:p w:rsidR="00DF3C31" w:rsidRPr="00DF3C31" w:rsidRDefault="00DF3C31" w:rsidP="003D16E2">
            <w:pPr>
              <w:pStyle w:val="Tabletext"/>
              <w:jc w:val="right"/>
              <w:rPr>
                <w:b/>
                <w:bCs/>
                <w:lang w:eastAsia="en-AU"/>
              </w:rPr>
            </w:pPr>
            <w:r w:rsidRPr="00DF3C31">
              <w:rPr>
                <w:b/>
                <w:bCs/>
                <w:lang w:eastAsia="en-AU"/>
              </w:rPr>
              <w:t>1 834 600</w:t>
            </w:r>
          </w:p>
        </w:tc>
        <w:tc>
          <w:tcPr>
            <w:tcW w:w="780" w:type="dxa"/>
            <w:tcBorders>
              <w:top w:val="single" w:sz="4" w:space="0" w:color="auto"/>
              <w:left w:val="nil"/>
              <w:bottom w:val="single" w:sz="8" w:space="0" w:color="auto"/>
              <w:right w:val="nil"/>
            </w:tcBorders>
            <w:shd w:val="clear" w:color="auto" w:fill="auto"/>
            <w:noWrap/>
            <w:vAlign w:val="bottom"/>
            <w:hideMark/>
          </w:tcPr>
          <w:p w:rsidR="00DF3C31" w:rsidRPr="00DF3C31" w:rsidRDefault="00DF3C31" w:rsidP="003D16E2">
            <w:pPr>
              <w:pStyle w:val="Tabletext"/>
              <w:jc w:val="right"/>
              <w:rPr>
                <w:b/>
                <w:bCs/>
                <w:lang w:eastAsia="en-AU"/>
              </w:rPr>
            </w:pPr>
            <w:r w:rsidRPr="00DF3C31">
              <w:rPr>
                <w:b/>
                <w:bCs/>
                <w:lang w:eastAsia="en-AU"/>
              </w:rPr>
              <w:t>100.0</w:t>
            </w:r>
          </w:p>
        </w:tc>
      </w:tr>
    </w:tbl>
    <w:p w:rsidR="0075145B" w:rsidRPr="008E19A5" w:rsidRDefault="0075145B" w:rsidP="008E19A5">
      <w:pPr>
        <w:pStyle w:val="Source"/>
      </w:pPr>
      <w:r w:rsidRPr="008E19A5">
        <w:t>Source: 2015 National VET Provider Collection</w:t>
      </w:r>
      <w:r w:rsidR="008E19A5">
        <w:t>.</w:t>
      </w:r>
    </w:p>
    <w:p w:rsidR="007D31D4" w:rsidRDefault="007D31D4" w:rsidP="008D6B15">
      <w:pPr>
        <w:pStyle w:val="Text"/>
      </w:pPr>
      <w:r>
        <w:t>All jurisdictions — except South Australia and the Northern Territory — reported higher proportions of diploma and higher qualifications in the January to March data submission than other qualifications (</w:t>
      </w:r>
      <w:r w:rsidR="00F40DA9">
        <w:t>t</w:t>
      </w:r>
      <w:r>
        <w:t xml:space="preserve">able </w:t>
      </w:r>
      <w:r w:rsidR="00685724">
        <w:t>4</w:t>
      </w:r>
      <w:r>
        <w:t>). Generally, the lower the qualification level, the lower the proportion of program enrolments reported in the January to March data submission. This may reflect that diploma and higher qualifications are more likely to be run over the full year and have limited intakes, whereas lower level courses are shorter and offered more frequently.</w:t>
      </w:r>
    </w:p>
    <w:p w:rsidR="007D31D4" w:rsidRDefault="007D31D4" w:rsidP="008D6B15">
      <w:pPr>
        <w:pStyle w:val="Text"/>
      </w:pPr>
      <w:r>
        <w:t>In South Australia, the proportion of program enrolments reported in the January to March submission was the lowest of all jurisdictions, at 25.1% for all qualifications (</w:t>
      </w:r>
      <w:r w:rsidR="00F40DA9">
        <w:t>t</w:t>
      </w:r>
      <w:r>
        <w:t xml:space="preserve">able </w:t>
      </w:r>
      <w:r w:rsidR="00685724">
        <w:t>4</w:t>
      </w:r>
      <w:r>
        <w:t xml:space="preserve">). The reporting of program enrolments in this first quarter submission was far more even, with 33.0% of certificate III enrolments, 23.8% of certificate IV, 23.5% of certificate II and 23.4% of diploma and higher qualifications reported. The lowest proportion was for certificate I qualifications (14.6%) and non-AQF programs (21.4%). </w:t>
      </w:r>
    </w:p>
    <w:p w:rsidR="00045A3D" w:rsidRDefault="007D31D4" w:rsidP="007D31D4">
      <w:pPr>
        <w:pStyle w:val="Text"/>
        <w:sectPr w:rsidR="00045A3D" w:rsidSect="008E19A5">
          <w:footerReference w:type="even" r:id="rId43"/>
          <w:pgSz w:w="11907" w:h="16840" w:code="9"/>
          <w:pgMar w:top="1276" w:right="1417" w:bottom="993" w:left="1276" w:header="709" w:footer="556" w:gutter="0"/>
          <w:cols w:space="708"/>
          <w:docGrid w:linePitch="360"/>
        </w:sectPr>
      </w:pPr>
      <w:r>
        <w:t xml:space="preserve">In contrast, New South Wales reported the highest proportion of program enrolments in the first quarter (51.6% of all qualification levels). Over three-quarters (76.9%) of diploma and higher qualifications were reported in the January to March submission, 69.8% of certificate IV qualifications and 54.4% of certificate III qualifications.  </w:t>
      </w:r>
    </w:p>
    <w:p w:rsidR="00025F92" w:rsidRPr="0068184C" w:rsidRDefault="00DF3C31" w:rsidP="0070657A">
      <w:pPr>
        <w:pStyle w:val="Tabletitle"/>
      </w:pPr>
      <w:bookmarkStart w:id="37" w:name="_Toc462819474"/>
      <w:r w:rsidRPr="0068184C">
        <w:lastRenderedPageBreak/>
        <w:t xml:space="preserve">Table </w:t>
      </w:r>
      <w:r w:rsidR="00983A6C">
        <w:t>4</w:t>
      </w:r>
      <w:r w:rsidR="00983A6C">
        <w:tab/>
      </w:r>
      <w:r w:rsidRPr="0068184C">
        <w:t>Program enrolments by qualification level, reporting period and state/territory</w:t>
      </w:r>
      <w:r w:rsidR="007D31D4" w:rsidRPr="0068184C">
        <w:t>, 2015</w:t>
      </w:r>
      <w:bookmarkEnd w:id="37"/>
      <w:r w:rsidRPr="0068184C">
        <w:t xml:space="preserve"> </w:t>
      </w:r>
    </w:p>
    <w:tbl>
      <w:tblPr>
        <w:tblW w:w="14212" w:type="dxa"/>
        <w:tblInd w:w="93" w:type="dxa"/>
        <w:tblLook w:val="04A0" w:firstRow="1" w:lastRow="0" w:firstColumn="1" w:lastColumn="0" w:noHBand="0" w:noVBand="1"/>
      </w:tblPr>
      <w:tblGrid>
        <w:gridCol w:w="1858"/>
        <w:gridCol w:w="963"/>
        <w:gridCol w:w="1020"/>
        <w:gridCol w:w="960"/>
        <w:gridCol w:w="1029"/>
        <w:gridCol w:w="1020"/>
        <w:gridCol w:w="960"/>
        <w:gridCol w:w="1080"/>
        <w:gridCol w:w="1048"/>
        <w:gridCol w:w="1048"/>
        <w:gridCol w:w="1048"/>
        <w:gridCol w:w="1218"/>
        <w:gridCol w:w="960"/>
      </w:tblGrid>
      <w:tr w:rsidR="00DF3C31" w:rsidRPr="00DF3C31" w:rsidTr="003D16E2">
        <w:trPr>
          <w:trHeight w:val="450"/>
        </w:trPr>
        <w:tc>
          <w:tcPr>
            <w:tcW w:w="1858" w:type="dxa"/>
            <w:tcBorders>
              <w:top w:val="single" w:sz="4" w:space="0" w:color="auto"/>
              <w:left w:val="nil"/>
              <w:bottom w:val="single" w:sz="4" w:space="0" w:color="auto"/>
              <w:right w:val="nil"/>
            </w:tcBorders>
            <w:shd w:val="clear" w:color="auto" w:fill="auto"/>
            <w:noWrap/>
            <w:vAlign w:val="bottom"/>
            <w:hideMark/>
          </w:tcPr>
          <w:p w:rsidR="00DF3C31" w:rsidRPr="00DF3C31" w:rsidRDefault="0070657A" w:rsidP="003D16E2">
            <w:pPr>
              <w:pStyle w:val="Tablehead1"/>
              <w:ind w:left="333" w:hanging="333"/>
              <w:rPr>
                <w:lang w:eastAsia="en-AU"/>
              </w:rPr>
            </w:pPr>
            <w:r>
              <w:rPr>
                <w:lang w:eastAsia="en-AU"/>
              </w:rPr>
              <w:t xml:space="preserve">State/territory </w:t>
            </w:r>
            <w:r w:rsidRPr="0070657A">
              <w:rPr>
                <w:b w:val="0"/>
                <w:lang w:eastAsia="en-AU"/>
              </w:rPr>
              <w:t>Reporting period</w:t>
            </w:r>
          </w:p>
        </w:tc>
        <w:tc>
          <w:tcPr>
            <w:tcW w:w="963" w:type="dxa"/>
            <w:tcBorders>
              <w:top w:val="single" w:sz="4" w:space="0" w:color="auto"/>
              <w:left w:val="nil"/>
              <w:bottom w:val="single" w:sz="4" w:space="0" w:color="auto"/>
              <w:right w:val="nil"/>
            </w:tcBorders>
            <w:shd w:val="clear" w:color="auto" w:fill="auto"/>
            <w:hideMark/>
          </w:tcPr>
          <w:p w:rsidR="00DF3C31" w:rsidRPr="00DF3C31" w:rsidRDefault="00DF3C31" w:rsidP="00D94FA9">
            <w:pPr>
              <w:pStyle w:val="Tablehead1"/>
              <w:spacing w:before="120"/>
              <w:jc w:val="center"/>
              <w:rPr>
                <w:lang w:eastAsia="en-AU"/>
              </w:rPr>
            </w:pPr>
            <w:r w:rsidRPr="00DF3C31">
              <w:rPr>
                <w:lang w:eastAsia="en-AU"/>
              </w:rPr>
              <w:t>Graduate diploma</w:t>
            </w:r>
          </w:p>
        </w:tc>
        <w:tc>
          <w:tcPr>
            <w:tcW w:w="1020" w:type="dxa"/>
            <w:tcBorders>
              <w:top w:val="single" w:sz="4" w:space="0" w:color="auto"/>
              <w:left w:val="nil"/>
              <w:bottom w:val="single" w:sz="4" w:space="0" w:color="auto"/>
              <w:right w:val="nil"/>
            </w:tcBorders>
            <w:shd w:val="clear" w:color="auto" w:fill="auto"/>
            <w:hideMark/>
          </w:tcPr>
          <w:p w:rsidR="00DF3C31" w:rsidRPr="00DF3C31" w:rsidRDefault="00DF3C31" w:rsidP="00D94FA9">
            <w:pPr>
              <w:pStyle w:val="Tablehead1"/>
              <w:spacing w:before="120"/>
              <w:jc w:val="center"/>
              <w:rPr>
                <w:lang w:eastAsia="en-AU"/>
              </w:rPr>
            </w:pPr>
            <w:r w:rsidRPr="00DF3C31">
              <w:rPr>
                <w:lang w:eastAsia="en-AU"/>
              </w:rPr>
              <w:t>Graduate certificate</w:t>
            </w:r>
          </w:p>
        </w:tc>
        <w:tc>
          <w:tcPr>
            <w:tcW w:w="960" w:type="dxa"/>
            <w:tcBorders>
              <w:top w:val="single" w:sz="4" w:space="0" w:color="auto"/>
              <w:left w:val="nil"/>
              <w:bottom w:val="single" w:sz="4" w:space="0" w:color="auto"/>
              <w:right w:val="nil"/>
            </w:tcBorders>
            <w:shd w:val="clear" w:color="auto" w:fill="auto"/>
            <w:hideMark/>
          </w:tcPr>
          <w:p w:rsidR="00DF3C31" w:rsidRPr="00DF3C31" w:rsidRDefault="00DF3C31" w:rsidP="00D94FA9">
            <w:pPr>
              <w:pStyle w:val="Tablehead1"/>
              <w:spacing w:before="120"/>
              <w:jc w:val="center"/>
              <w:rPr>
                <w:lang w:eastAsia="en-AU"/>
              </w:rPr>
            </w:pPr>
            <w:r w:rsidRPr="00DF3C31">
              <w:rPr>
                <w:lang w:eastAsia="en-AU"/>
              </w:rPr>
              <w:t>Bachelor degrees</w:t>
            </w:r>
          </w:p>
        </w:tc>
        <w:tc>
          <w:tcPr>
            <w:tcW w:w="1029" w:type="dxa"/>
            <w:tcBorders>
              <w:top w:val="single" w:sz="4" w:space="0" w:color="auto"/>
              <w:left w:val="nil"/>
              <w:bottom w:val="single" w:sz="4" w:space="0" w:color="auto"/>
              <w:right w:val="nil"/>
            </w:tcBorders>
            <w:shd w:val="clear" w:color="auto" w:fill="auto"/>
            <w:hideMark/>
          </w:tcPr>
          <w:p w:rsidR="00DF3C31" w:rsidRPr="00DF3C31" w:rsidRDefault="00DF3C31" w:rsidP="00D94FA9">
            <w:pPr>
              <w:pStyle w:val="Tablehead1"/>
              <w:spacing w:before="120"/>
              <w:jc w:val="center"/>
              <w:rPr>
                <w:lang w:eastAsia="en-AU"/>
              </w:rPr>
            </w:pPr>
            <w:r w:rsidRPr="00DF3C31">
              <w:rPr>
                <w:lang w:eastAsia="en-AU"/>
              </w:rPr>
              <w:t>Advanced diploma</w:t>
            </w:r>
          </w:p>
        </w:tc>
        <w:tc>
          <w:tcPr>
            <w:tcW w:w="1020" w:type="dxa"/>
            <w:tcBorders>
              <w:top w:val="single" w:sz="4" w:space="0" w:color="auto"/>
              <w:left w:val="nil"/>
              <w:bottom w:val="single" w:sz="4" w:space="0" w:color="auto"/>
              <w:right w:val="nil"/>
            </w:tcBorders>
            <w:shd w:val="clear" w:color="auto" w:fill="auto"/>
            <w:hideMark/>
          </w:tcPr>
          <w:p w:rsidR="00DF3C31" w:rsidRPr="00DF3C31" w:rsidRDefault="00DF3C31" w:rsidP="00D94FA9">
            <w:pPr>
              <w:pStyle w:val="Tablehead1"/>
              <w:spacing w:before="120"/>
              <w:jc w:val="center"/>
              <w:rPr>
                <w:lang w:eastAsia="en-AU"/>
              </w:rPr>
            </w:pPr>
            <w:r w:rsidRPr="00DF3C31">
              <w:rPr>
                <w:lang w:eastAsia="en-AU"/>
              </w:rPr>
              <w:t>Associate degree</w:t>
            </w:r>
          </w:p>
        </w:tc>
        <w:tc>
          <w:tcPr>
            <w:tcW w:w="960" w:type="dxa"/>
            <w:tcBorders>
              <w:top w:val="single" w:sz="4" w:space="0" w:color="auto"/>
              <w:left w:val="nil"/>
              <w:bottom w:val="single" w:sz="4" w:space="0" w:color="auto"/>
              <w:right w:val="nil"/>
            </w:tcBorders>
            <w:shd w:val="clear" w:color="auto" w:fill="auto"/>
            <w:hideMark/>
          </w:tcPr>
          <w:p w:rsidR="00DF3C31" w:rsidRPr="00DF3C31" w:rsidRDefault="00DF3C31" w:rsidP="00D94FA9">
            <w:pPr>
              <w:pStyle w:val="Tablehead1"/>
              <w:spacing w:before="120"/>
              <w:jc w:val="center"/>
              <w:rPr>
                <w:lang w:eastAsia="en-AU"/>
              </w:rPr>
            </w:pPr>
            <w:r w:rsidRPr="00DF3C31">
              <w:rPr>
                <w:lang w:eastAsia="en-AU"/>
              </w:rPr>
              <w:t>Diploma</w:t>
            </w:r>
          </w:p>
        </w:tc>
        <w:tc>
          <w:tcPr>
            <w:tcW w:w="1080" w:type="dxa"/>
            <w:tcBorders>
              <w:top w:val="single" w:sz="4" w:space="0" w:color="auto"/>
              <w:left w:val="nil"/>
              <w:bottom w:val="single" w:sz="4" w:space="0" w:color="auto"/>
              <w:right w:val="nil"/>
            </w:tcBorders>
            <w:shd w:val="clear" w:color="auto" w:fill="auto"/>
            <w:hideMark/>
          </w:tcPr>
          <w:p w:rsidR="00DF3C31" w:rsidRPr="00DF3C31" w:rsidRDefault="00DF3C31" w:rsidP="00D94FA9">
            <w:pPr>
              <w:pStyle w:val="Tablehead1"/>
              <w:spacing w:before="120"/>
              <w:jc w:val="center"/>
              <w:rPr>
                <w:lang w:eastAsia="en-AU"/>
              </w:rPr>
            </w:pPr>
            <w:r w:rsidRPr="00DF3C31">
              <w:rPr>
                <w:lang w:eastAsia="en-AU"/>
              </w:rPr>
              <w:t>Certificate IV</w:t>
            </w:r>
          </w:p>
        </w:tc>
        <w:tc>
          <w:tcPr>
            <w:tcW w:w="1048" w:type="dxa"/>
            <w:tcBorders>
              <w:top w:val="single" w:sz="4" w:space="0" w:color="auto"/>
              <w:left w:val="nil"/>
              <w:bottom w:val="single" w:sz="4" w:space="0" w:color="auto"/>
              <w:right w:val="nil"/>
            </w:tcBorders>
            <w:shd w:val="clear" w:color="auto" w:fill="auto"/>
            <w:hideMark/>
          </w:tcPr>
          <w:p w:rsidR="00DF3C31" w:rsidRPr="00DF3C31" w:rsidRDefault="00DF3C31" w:rsidP="00D94FA9">
            <w:pPr>
              <w:pStyle w:val="Tablehead1"/>
              <w:spacing w:before="120"/>
              <w:jc w:val="center"/>
              <w:rPr>
                <w:lang w:eastAsia="en-AU"/>
              </w:rPr>
            </w:pPr>
            <w:r w:rsidRPr="00DF3C31">
              <w:rPr>
                <w:lang w:eastAsia="en-AU"/>
              </w:rPr>
              <w:t>Certificate III</w:t>
            </w:r>
          </w:p>
        </w:tc>
        <w:tc>
          <w:tcPr>
            <w:tcW w:w="1048" w:type="dxa"/>
            <w:tcBorders>
              <w:top w:val="single" w:sz="4" w:space="0" w:color="auto"/>
              <w:left w:val="nil"/>
              <w:bottom w:val="single" w:sz="4" w:space="0" w:color="auto"/>
              <w:right w:val="nil"/>
            </w:tcBorders>
            <w:shd w:val="clear" w:color="auto" w:fill="auto"/>
            <w:hideMark/>
          </w:tcPr>
          <w:p w:rsidR="00DF3C31" w:rsidRPr="00DF3C31" w:rsidRDefault="00DF3C31" w:rsidP="00D94FA9">
            <w:pPr>
              <w:pStyle w:val="Tablehead1"/>
              <w:spacing w:before="120"/>
              <w:jc w:val="center"/>
              <w:rPr>
                <w:lang w:eastAsia="en-AU"/>
              </w:rPr>
            </w:pPr>
            <w:r w:rsidRPr="00DF3C31">
              <w:rPr>
                <w:lang w:eastAsia="en-AU"/>
              </w:rPr>
              <w:t>Certificate II</w:t>
            </w:r>
          </w:p>
        </w:tc>
        <w:tc>
          <w:tcPr>
            <w:tcW w:w="1048" w:type="dxa"/>
            <w:tcBorders>
              <w:top w:val="single" w:sz="4" w:space="0" w:color="auto"/>
              <w:left w:val="nil"/>
              <w:bottom w:val="single" w:sz="4" w:space="0" w:color="auto"/>
              <w:right w:val="nil"/>
            </w:tcBorders>
            <w:shd w:val="clear" w:color="auto" w:fill="auto"/>
            <w:hideMark/>
          </w:tcPr>
          <w:p w:rsidR="00DF3C31" w:rsidRPr="00DF3C31" w:rsidRDefault="00DF3C31" w:rsidP="00D94FA9">
            <w:pPr>
              <w:pStyle w:val="Tablehead1"/>
              <w:spacing w:before="120"/>
              <w:jc w:val="center"/>
              <w:rPr>
                <w:lang w:eastAsia="en-AU"/>
              </w:rPr>
            </w:pPr>
            <w:r w:rsidRPr="00DF3C31">
              <w:rPr>
                <w:lang w:eastAsia="en-AU"/>
              </w:rPr>
              <w:t>Certificate I</w:t>
            </w:r>
          </w:p>
        </w:tc>
        <w:tc>
          <w:tcPr>
            <w:tcW w:w="1218" w:type="dxa"/>
            <w:tcBorders>
              <w:top w:val="single" w:sz="4" w:space="0" w:color="auto"/>
              <w:left w:val="nil"/>
              <w:bottom w:val="single" w:sz="4" w:space="0" w:color="auto"/>
              <w:right w:val="nil"/>
            </w:tcBorders>
            <w:shd w:val="clear" w:color="auto" w:fill="auto"/>
            <w:hideMark/>
          </w:tcPr>
          <w:p w:rsidR="00DF3C31" w:rsidRPr="00DF3C31" w:rsidRDefault="00DF3C31" w:rsidP="0070657A">
            <w:pPr>
              <w:pStyle w:val="Tablehead1"/>
              <w:spacing w:before="120"/>
              <w:jc w:val="center"/>
              <w:rPr>
                <w:lang w:eastAsia="en-AU"/>
              </w:rPr>
            </w:pPr>
            <w:r w:rsidRPr="00DF3C31">
              <w:rPr>
                <w:lang w:eastAsia="en-AU"/>
              </w:rPr>
              <w:t>Non</w:t>
            </w:r>
            <w:r w:rsidR="0070657A">
              <w:rPr>
                <w:lang w:eastAsia="en-AU"/>
              </w:rPr>
              <w:t>-</w:t>
            </w:r>
            <w:r w:rsidRPr="00DF3C31">
              <w:rPr>
                <w:lang w:eastAsia="en-AU"/>
              </w:rPr>
              <w:t>AQF qualification</w:t>
            </w:r>
          </w:p>
        </w:tc>
        <w:tc>
          <w:tcPr>
            <w:tcW w:w="960" w:type="dxa"/>
            <w:tcBorders>
              <w:top w:val="single" w:sz="4" w:space="0" w:color="auto"/>
              <w:left w:val="nil"/>
              <w:bottom w:val="single" w:sz="4" w:space="0" w:color="auto"/>
              <w:right w:val="nil"/>
            </w:tcBorders>
            <w:shd w:val="clear" w:color="auto" w:fill="auto"/>
            <w:hideMark/>
          </w:tcPr>
          <w:p w:rsidR="00DF3C31" w:rsidRPr="00DF3C31" w:rsidRDefault="00DF3C31" w:rsidP="00D94FA9">
            <w:pPr>
              <w:pStyle w:val="Tablehead1"/>
              <w:spacing w:before="120"/>
              <w:jc w:val="center"/>
              <w:rPr>
                <w:lang w:eastAsia="en-AU"/>
              </w:rPr>
            </w:pPr>
            <w:r w:rsidRPr="00DF3C31">
              <w:rPr>
                <w:lang w:eastAsia="en-AU"/>
              </w:rPr>
              <w:t>Total</w:t>
            </w:r>
          </w:p>
        </w:tc>
      </w:tr>
      <w:tr w:rsidR="00DF3C31" w:rsidRPr="00DF3C31" w:rsidTr="003D16E2">
        <w:trPr>
          <w:trHeight w:val="64"/>
        </w:trPr>
        <w:tc>
          <w:tcPr>
            <w:tcW w:w="1858" w:type="dxa"/>
            <w:tcBorders>
              <w:top w:val="single" w:sz="4" w:space="0" w:color="auto"/>
              <w:left w:val="nil"/>
              <w:bottom w:val="nil"/>
              <w:right w:val="nil"/>
            </w:tcBorders>
            <w:shd w:val="clear" w:color="auto" w:fill="auto"/>
            <w:noWrap/>
            <w:vAlign w:val="bottom"/>
            <w:hideMark/>
          </w:tcPr>
          <w:p w:rsidR="00DF3C31" w:rsidRPr="00DF3C31" w:rsidRDefault="00DF3C31" w:rsidP="00AB7D45">
            <w:pPr>
              <w:spacing w:before="60" w:after="60" w:line="240" w:lineRule="auto"/>
              <w:rPr>
                <w:rFonts w:ascii="Arial" w:hAnsi="Arial" w:cs="Arial"/>
                <w:b/>
                <w:bCs/>
                <w:color w:val="000000"/>
                <w:sz w:val="16"/>
                <w:szCs w:val="16"/>
                <w:lang w:eastAsia="en-AU"/>
              </w:rPr>
            </w:pPr>
            <w:r w:rsidRPr="00DF3C31">
              <w:rPr>
                <w:rFonts w:ascii="Arial" w:hAnsi="Arial" w:cs="Arial"/>
                <w:b/>
                <w:bCs/>
                <w:color w:val="000000"/>
                <w:sz w:val="16"/>
                <w:szCs w:val="16"/>
                <w:lang w:eastAsia="en-AU"/>
              </w:rPr>
              <w:t>New South Wales</w:t>
            </w:r>
          </w:p>
        </w:tc>
        <w:tc>
          <w:tcPr>
            <w:tcW w:w="963" w:type="dxa"/>
            <w:tcBorders>
              <w:top w:val="single" w:sz="4" w:space="0" w:color="auto"/>
              <w:left w:val="nil"/>
              <w:bottom w:val="nil"/>
              <w:right w:val="nil"/>
            </w:tcBorders>
            <w:shd w:val="clear" w:color="auto" w:fill="auto"/>
            <w:vAlign w:val="bottom"/>
            <w:hideMark/>
          </w:tcPr>
          <w:p w:rsidR="00DF3C31" w:rsidRPr="00DF3C31" w:rsidRDefault="00DF3C31" w:rsidP="00983A6C">
            <w:pPr>
              <w:tabs>
                <w:tab w:val="decimal" w:pos="575"/>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w:t>
            </w:r>
          </w:p>
        </w:tc>
        <w:tc>
          <w:tcPr>
            <w:tcW w:w="1020" w:type="dxa"/>
            <w:tcBorders>
              <w:top w:val="single" w:sz="4" w:space="0" w:color="auto"/>
              <w:left w:val="nil"/>
              <w:bottom w:val="nil"/>
              <w:right w:val="nil"/>
            </w:tcBorders>
            <w:shd w:val="clear" w:color="auto" w:fill="auto"/>
            <w:vAlign w:val="bottom"/>
            <w:hideMark/>
          </w:tcPr>
          <w:p w:rsidR="00DF3C31" w:rsidRPr="00DF3C31" w:rsidRDefault="00DF3C31" w:rsidP="00AB7D45">
            <w:pPr>
              <w:spacing w:before="60" w:after="60" w:line="240" w:lineRule="auto"/>
              <w:jc w:val="right"/>
              <w:rPr>
                <w:rFonts w:ascii="Arial" w:hAnsi="Arial" w:cs="Arial"/>
                <w:color w:val="000000"/>
                <w:sz w:val="16"/>
                <w:szCs w:val="16"/>
                <w:lang w:eastAsia="en-AU"/>
              </w:rPr>
            </w:pPr>
          </w:p>
        </w:tc>
        <w:tc>
          <w:tcPr>
            <w:tcW w:w="960" w:type="dxa"/>
            <w:tcBorders>
              <w:top w:val="single" w:sz="4" w:space="0" w:color="auto"/>
              <w:left w:val="nil"/>
              <w:bottom w:val="nil"/>
              <w:right w:val="nil"/>
            </w:tcBorders>
            <w:shd w:val="clear" w:color="auto" w:fill="auto"/>
            <w:vAlign w:val="bottom"/>
            <w:hideMark/>
          </w:tcPr>
          <w:p w:rsidR="00DF3C31" w:rsidRPr="00DF3C31" w:rsidRDefault="00DF3C31" w:rsidP="00AB7D45">
            <w:pPr>
              <w:spacing w:before="60" w:after="60" w:line="240" w:lineRule="auto"/>
              <w:jc w:val="right"/>
              <w:rPr>
                <w:rFonts w:ascii="Arial" w:hAnsi="Arial" w:cs="Arial"/>
                <w:color w:val="000000"/>
                <w:sz w:val="16"/>
                <w:szCs w:val="16"/>
                <w:lang w:eastAsia="en-AU"/>
              </w:rPr>
            </w:pPr>
          </w:p>
        </w:tc>
        <w:tc>
          <w:tcPr>
            <w:tcW w:w="1029" w:type="dxa"/>
            <w:tcBorders>
              <w:top w:val="single" w:sz="4" w:space="0" w:color="auto"/>
              <w:left w:val="nil"/>
              <w:bottom w:val="nil"/>
              <w:right w:val="nil"/>
            </w:tcBorders>
            <w:shd w:val="clear" w:color="auto" w:fill="auto"/>
            <w:vAlign w:val="bottom"/>
            <w:hideMark/>
          </w:tcPr>
          <w:p w:rsidR="00DF3C31" w:rsidRPr="00DF3C31" w:rsidRDefault="00DF3C31" w:rsidP="00AB7D45">
            <w:pPr>
              <w:spacing w:before="60" w:after="60" w:line="240" w:lineRule="auto"/>
              <w:jc w:val="right"/>
              <w:rPr>
                <w:rFonts w:ascii="Arial" w:hAnsi="Arial" w:cs="Arial"/>
                <w:color w:val="000000"/>
                <w:sz w:val="16"/>
                <w:szCs w:val="16"/>
                <w:lang w:eastAsia="en-AU"/>
              </w:rPr>
            </w:pPr>
          </w:p>
        </w:tc>
        <w:tc>
          <w:tcPr>
            <w:tcW w:w="1020" w:type="dxa"/>
            <w:tcBorders>
              <w:top w:val="single" w:sz="4" w:space="0" w:color="auto"/>
              <w:left w:val="nil"/>
              <w:bottom w:val="nil"/>
              <w:right w:val="nil"/>
            </w:tcBorders>
            <w:shd w:val="clear" w:color="auto" w:fill="auto"/>
            <w:vAlign w:val="bottom"/>
            <w:hideMark/>
          </w:tcPr>
          <w:p w:rsidR="00DF3C31" w:rsidRPr="00DF3C31" w:rsidRDefault="00DF3C31" w:rsidP="00AB7D45">
            <w:pPr>
              <w:spacing w:before="60" w:after="60" w:line="240" w:lineRule="auto"/>
              <w:jc w:val="right"/>
              <w:rPr>
                <w:rFonts w:ascii="Arial" w:hAnsi="Arial" w:cs="Arial"/>
                <w:color w:val="000000"/>
                <w:sz w:val="16"/>
                <w:szCs w:val="16"/>
                <w:lang w:eastAsia="en-AU"/>
              </w:rPr>
            </w:pPr>
          </w:p>
        </w:tc>
        <w:tc>
          <w:tcPr>
            <w:tcW w:w="960" w:type="dxa"/>
            <w:tcBorders>
              <w:top w:val="single" w:sz="4" w:space="0" w:color="auto"/>
              <w:left w:val="nil"/>
              <w:bottom w:val="nil"/>
              <w:right w:val="nil"/>
            </w:tcBorders>
            <w:shd w:val="clear" w:color="auto" w:fill="auto"/>
            <w:vAlign w:val="bottom"/>
            <w:hideMark/>
          </w:tcPr>
          <w:p w:rsidR="00DF3C31" w:rsidRPr="00DF3C31" w:rsidRDefault="00DF3C31" w:rsidP="00AB7D45">
            <w:pPr>
              <w:spacing w:before="60" w:after="60" w:line="240" w:lineRule="auto"/>
              <w:jc w:val="right"/>
              <w:rPr>
                <w:rFonts w:ascii="Arial" w:hAnsi="Arial" w:cs="Arial"/>
                <w:color w:val="000000"/>
                <w:sz w:val="16"/>
                <w:szCs w:val="16"/>
                <w:lang w:eastAsia="en-AU"/>
              </w:rPr>
            </w:pPr>
          </w:p>
        </w:tc>
        <w:tc>
          <w:tcPr>
            <w:tcW w:w="1080" w:type="dxa"/>
            <w:tcBorders>
              <w:top w:val="single" w:sz="4" w:space="0" w:color="auto"/>
              <w:left w:val="nil"/>
              <w:bottom w:val="nil"/>
              <w:right w:val="nil"/>
            </w:tcBorders>
            <w:shd w:val="clear" w:color="auto" w:fill="auto"/>
            <w:vAlign w:val="bottom"/>
            <w:hideMark/>
          </w:tcPr>
          <w:p w:rsidR="00DF3C31" w:rsidRPr="00DF3C31" w:rsidRDefault="00DF3C31" w:rsidP="00AB7D45">
            <w:pPr>
              <w:spacing w:before="60" w:after="60" w:line="240" w:lineRule="auto"/>
              <w:jc w:val="right"/>
              <w:rPr>
                <w:rFonts w:ascii="Arial" w:hAnsi="Arial" w:cs="Arial"/>
                <w:color w:val="000000"/>
                <w:sz w:val="16"/>
                <w:szCs w:val="16"/>
                <w:lang w:eastAsia="en-AU"/>
              </w:rPr>
            </w:pPr>
          </w:p>
        </w:tc>
        <w:tc>
          <w:tcPr>
            <w:tcW w:w="1048" w:type="dxa"/>
            <w:tcBorders>
              <w:top w:val="single" w:sz="4" w:space="0" w:color="auto"/>
              <w:left w:val="nil"/>
              <w:bottom w:val="nil"/>
              <w:right w:val="nil"/>
            </w:tcBorders>
            <w:shd w:val="clear" w:color="auto" w:fill="auto"/>
            <w:vAlign w:val="bottom"/>
            <w:hideMark/>
          </w:tcPr>
          <w:p w:rsidR="00DF3C31" w:rsidRPr="00DF3C31" w:rsidRDefault="00DF3C31" w:rsidP="00AB7D45">
            <w:pPr>
              <w:spacing w:before="60" w:after="60" w:line="240" w:lineRule="auto"/>
              <w:jc w:val="right"/>
              <w:rPr>
                <w:rFonts w:ascii="Arial" w:hAnsi="Arial" w:cs="Arial"/>
                <w:color w:val="000000"/>
                <w:sz w:val="16"/>
                <w:szCs w:val="16"/>
                <w:lang w:eastAsia="en-AU"/>
              </w:rPr>
            </w:pPr>
          </w:p>
        </w:tc>
        <w:tc>
          <w:tcPr>
            <w:tcW w:w="1048" w:type="dxa"/>
            <w:tcBorders>
              <w:top w:val="single" w:sz="4" w:space="0" w:color="auto"/>
              <w:left w:val="nil"/>
              <w:bottom w:val="nil"/>
              <w:right w:val="nil"/>
            </w:tcBorders>
            <w:shd w:val="clear" w:color="auto" w:fill="auto"/>
            <w:vAlign w:val="bottom"/>
            <w:hideMark/>
          </w:tcPr>
          <w:p w:rsidR="00DF3C31" w:rsidRPr="00DF3C31" w:rsidRDefault="00DF3C31" w:rsidP="00AB7D45">
            <w:pPr>
              <w:spacing w:before="60" w:after="60" w:line="240" w:lineRule="auto"/>
              <w:jc w:val="right"/>
              <w:rPr>
                <w:rFonts w:ascii="Arial" w:hAnsi="Arial" w:cs="Arial"/>
                <w:color w:val="000000"/>
                <w:sz w:val="16"/>
                <w:szCs w:val="16"/>
                <w:lang w:eastAsia="en-AU"/>
              </w:rPr>
            </w:pPr>
          </w:p>
        </w:tc>
        <w:tc>
          <w:tcPr>
            <w:tcW w:w="1048" w:type="dxa"/>
            <w:tcBorders>
              <w:top w:val="single" w:sz="4" w:space="0" w:color="auto"/>
              <w:left w:val="nil"/>
              <w:bottom w:val="nil"/>
              <w:right w:val="nil"/>
            </w:tcBorders>
            <w:shd w:val="clear" w:color="auto" w:fill="auto"/>
            <w:vAlign w:val="bottom"/>
            <w:hideMark/>
          </w:tcPr>
          <w:p w:rsidR="00DF3C31" w:rsidRPr="00DF3C31" w:rsidRDefault="00DF3C31" w:rsidP="00AB7D45">
            <w:pPr>
              <w:spacing w:before="60" w:after="60" w:line="240" w:lineRule="auto"/>
              <w:jc w:val="right"/>
              <w:rPr>
                <w:rFonts w:ascii="Arial" w:hAnsi="Arial" w:cs="Arial"/>
                <w:color w:val="000000"/>
                <w:sz w:val="16"/>
                <w:szCs w:val="16"/>
                <w:lang w:eastAsia="en-AU"/>
              </w:rPr>
            </w:pPr>
          </w:p>
        </w:tc>
        <w:tc>
          <w:tcPr>
            <w:tcW w:w="1218" w:type="dxa"/>
            <w:tcBorders>
              <w:top w:val="single" w:sz="4" w:space="0" w:color="auto"/>
              <w:left w:val="nil"/>
              <w:bottom w:val="nil"/>
              <w:right w:val="nil"/>
            </w:tcBorders>
            <w:shd w:val="clear" w:color="auto" w:fill="auto"/>
            <w:vAlign w:val="bottom"/>
            <w:hideMark/>
          </w:tcPr>
          <w:p w:rsidR="00DF3C31" w:rsidRPr="00DF3C31" w:rsidRDefault="00DF3C31" w:rsidP="00AB7D45">
            <w:pPr>
              <w:spacing w:before="60" w:after="60" w:line="240" w:lineRule="auto"/>
              <w:jc w:val="right"/>
              <w:rPr>
                <w:rFonts w:ascii="Arial" w:hAnsi="Arial" w:cs="Arial"/>
                <w:color w:val="000000"/>
                <w:sz w:val="16"/>
                <w:szCs w:val="16"/>
                <w:lang w:eastAsia="en-AU"/>
              </w:rPr>
            </w:pPr>
          </w:p>
        </w:tc>
        <w:tc>
          <w:tcPr>
            <w:tcW w:w="960" w:type="dxa"/>
            <w:tcBorders>
              <w:top w:val="single" w:sz="4" w:space="0" w:color="auto"/>
              <w:left w:val="nil"/>
              <w:bottom w:val="nil"/>
              <w:right w:val="nil"/>
            </w:tcBorders>
            <w:shd w:val="clear" w:color="auto" w:fill="auto"/>
            <w:vAlign w:val="bottom"/>
            <w:hideMark/>
          </w:tcPr>
          <w:p w:rsidR="00DF3C31" w:rsidRPr="00DF3C31" w:rsidRDefault="00DF3C31" w:rsidP="00AB7D45">
            <w:pPr>
              <w:spacing w:before="60" w:after="60" w:line="240" w:lineRule="auto"/>
              <w:jc w:val="right"/>
              <w:rPr>
                <w:rFonts w:ascii="Arial" w:hAnsi="Arial" w:cs="Arial"/>
                <w:color w:val="000000"/>
                <w:sz w:val="16"/>
                <w:szCs w:val="16"/>
                <w:lang w:eastAsia="en-AU"/>
              </w:rPr>
            </w:pPr>
          </w:p>
        </w:tc>
      </w:tr>
      <w:tr w:rsidR="00DF3C31" w:rsidRPr="00DF3C31" w:rsidTr="003D16E2">
        <w:trPr>
          <w:trHeight w:val="225"/>
        </w:trPr>
        <w:tc>
          <w:tcPr>
            <w:tcW w:w="1858" w:type="dxa"/>
            <w:tcBorders>
              <w:top w:val="nil"/>
              <w:left w:val="nil"/>
              <w:bottom w:val="nil"/>
              <w:right w:val="nil"/>
            </w:tcBorders>
            <w:shd w:val="clear" w:color="auto" w:fill="auto"/>
            <w:noWrap/>
            <w:vAlign w:val="bottom"/>
            <w:hideMark/>
          </w:tcPr>
          <w:p w:rsidR="00DF3C31" w:rsidRPr="00DF3C31" w:rsidRDefault="00DF3C31" w:rsidP="00AB7D45">
            <w:pPr>
              <w:spacing w:before="60" w:after="60" w:line="240" w:lineRule="auto"/>
              <w:ind w:firstLineChars="200" w:firstLine="320"/>
              <w:rPr>
                <w:rFonts w:ascii="Arial" w:hAnsi="Arial" w:cs="Arial"/>
                <w:color w:val="000000"/>
                <w:sz w:val="16"/>
                <w:szCs w:val="16"/>
                <w:lang w:eastAsia="en-AU"/>
              </w:rPr>
            </w:pPr>
            <w:r w:rsidRPr="00DF3C31">
              <w:rPr>
                <w:rFonts w:ascii="Arial" w:hAnsi="Arial" w:cs="Arial"/>
                <w:color w:val="000000"/>
                <w:sz w:val="16"/>
                <w:szCs w:val="16"/>
                <w:lang w:eastAsia="en-AU"/>
              </w:rPr>
              <w:t>Jan-Mar 2015</w:t>
            </w:r>
          </w:p>
        </w:tc>
        <w:tc>
          <w:tcPr>
            <w:tcW w:w="963" w:type="dxa"/>
            <w:tcBorders>
              <w:top w:val="nil"/>
              <w:left w:val="nil"/>
              <w:bottom w:val="nil"/>
              <w:right w:val="nil"/>
            </w:tcBorders>
            <w:shd w:val="clear" w:color="auto" w:fill="auto"/>
            <w:noWrap/>
            <w:vAlign w:val="bottom"/>
            <w:hideMark/>
          </w:tcPr>
          <w:p w:rsidR="00DF3C31" w:rsidRPr="00DF3C31" w:rsidRDefault="00DF3C31" w:rsidP="00983A6C">
            <w:pPr>
              <w:tabs>
                <w:tab w:val="decimal" w:pos="575"/>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100</w:t>
            </w:r>
          </w:p>
        </w:tc>
        <w:tc>
          <w:tcPr>
            <w:tcW w:w="1020" w:type="dxa"/>
            <w:tcBorders>
              <w:top w:val="nil"/>
              <w:left w:val="nil"/>
              <w:bottom w:val="nil"/>
              <w:right w:val="nil"/>
            </w:tcBorders>
            <w:shd w:val="clear" w:color="auto" w:fill="auto"/>
            <w:noWrap/>
            <w:vAlign w:val="bottom"/>
            <w:hideMark/>
          </w:tcPr>
          <w:p w:rsidR="00DF3C31" w:rsidRPr="00DF3C31" w:rsidRDefault="00DF3C31" w:rsidP="00983A6C">
            <w:pPr>
              <w:tabs>
                <w:tab w:val="decimal" w:pos="605"/>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0</w:t>
            </w:r>
          </w:p>
        </w:tc>
        <w:tc>
          <w:tcPr>
            <w:tcW w:w="960" w:type="dxa"/>
            <w:tcBorders>
              <w:top w:val="nil"/>
              <w:left w:val="nil"/>
              <w:bottom w:val="nil"/>
              <w:right w:val="nil"/>
            </w:tcBorders>
            <w:shd w:val="clear" w:color="auto" w:fill="auto"/>
            <w:noWrap/>
            <w:vAlign w:val="bottom"/>
            <w:hideMark/>
          </w:tcPr>
          <w:p w:rsidR="00DF3C31" w:rsidRPr="00DF3C31" w:rsidRDefault="00DF3C31" w:rsidP="00983A6C">
            <w:pPr>
              <w:tabs>
                <w:tab w:val="decimal" w:pos="577"/>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1000</w:t>
            </w:r>
          </w:p>
        </w:tc>
        <w:tc>
          <w:tcPr>
            <w:tcW w:w="1029" w:type="dxa"/>
            <w:tcBorders>
              <w:top w:val="nil"/>
              <w:left w:val="nil"/>
              <w:bottom w:val="nil"/>
              <w:right w:val="nil"/>
            </w:tcBorders>
            <w:shd w:val="clear" w:color="auto" w:fill="auto"/>
            <w:noWrap/>
            <w:vAlign w:val="bottom"/>
            <w:hideMark/>
          </w:tcPr>
          <w:p w:rsidR="00DF3C31" w:rsidRPr="00DF3C31" w:rsidRDefault="00DF3C31" w:rsidP="00983A6C">
            <w:pPr>
              <w:tabs>
                <w:tab w:val="decimal" w:pos="609"/>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3500</w:t>
            </w:r>
          </w:p>
        </w:tc>
        <w:tc>
          <w:tcPr>
            <w:tcW w:w="1020" w:type="dxa"/>
            <w:tcBorders>
              <w:top w:val="nil"/>
              <w:left w:val="nil"/>
              <w:bottom w:val="nil"/>
              <w:right w:val="nil"/>
            </w:tcBorders>
            <w:shd w:val="clear" w:color="auto" w:fill="auto"/>
            <w:noWrap/>
            <w:vAlign w:val="bottom"/>
            <w:hideMark/>
          </w:tcPr>
          <w:p w:rsidR="00DF3C31" w:rsidRPr="00DF3C31" w:rsidRDefault="00DF3C31" w:rsidP="00983A6C">
            <w:pPr>
              <w:tabs>
                <w:tab w:val="decimal" w:pos="572"/>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200</w:t>
            </w:r>
          </w:p>
        </w:tc>
        <w:tc>
          <w:tcPr>
            <w:tcW w:w="960" w:type="dxa"/>
            <w:tcBorders>
              <w:top w:val="nil"/>
              <w:left w:val="nil"/>
              <w:bottom w:val="nil"/>
              <w:right w:val="nil"/>
            </w:tcBorders>
            <w:shd w:val="clear" w:color="auto" w:fill="auto"/>
            <w:noWrap/>
            <w:vAlign w:val="bottom"/>
            <w:hideMark/>
          </w:tcPr>
          <w:p w:rsidR="00DF3C31" w:rsidRPr="00DF3C31" w:rsidRDefault="00DF3C31" w:rsidP="00983A6C">
            <w:pPr>
              <w:tabs>
                <w:tab w:val="decimal" w:pos="686"/>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72700</w:t>
            </w:r>
          </w:p>
        </w:tc>
        <w:tc>
          <w:tcPr>
            <w:tcW w:w="1080" w:type="dxa"/>
            <w:tcBorders>
              <w:top w:val="nil"/>
              <w:left w:val="nil"/>
              <w:bottom w:val="nil"/>
              <w:right w:val="nil"/>
            </w:tcBorders>
            <w:shd w:val="clear" w:color="auto" w:fill="auto"/>
            <w:noWrap/>
            <w:vAlign w:val="bottom"/>
            <w:hideMark/>
          </w:tcPr>
          <w:p w:rsidR="00DF3C31" w:rsidRPr="00DF3C31" w:rsidRDefault="00DF3C31" w:rsidP="00983A6C">
            <w:pPr>
              <w:tabs>
                <w:tab w:val="decimal" w:pos="719"/>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44600</w:t>
            </w:r>
          </w:p>
        </w:tc>
        <w:tc>
          <w:tcPr>
            <w:tcW w:w="1048" w:type="dxa"/>
            <w:tcBorders>
              <w:top w:val="nil"/>
              <w:left w:val="nil"/>
              <w:bottom w:val="nil"/>
              <w:right w:val="nil"/>
            </w:tcBorders>
            <w:shd w:val="clear" w:color="auto" w:fill="auto"/>
            <w:noWrap/>
            <w:vAlign w:val="bottom"/>
            <w:hideMark/>
          </w:tcPr>
          <w:p w:rsidR="00DF3C31" w:rsidRPr="00DF3C31" w:rsidRDefault="00DF3C31" w:rsidP="00983A6C">
            <w:pPr>
              <w:tabs>
                <w:tab w:val="decimal" w:pos="631"/>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77100</w:t>
            </w:r>
          </w:p>
        </w:tc>
        <w:tc>
          <w:tcPr>
            <w:tcW w:w="1048" w:type="dxa"/>
            <w:tcBorders>
              <w:top w:val="nil"/>
              <w:left w:val="nil"/>
              <w:bottom w:val="nil"/>
              <w:right w:val="nil"/>
            </w:tcBorders>
            <w:shd w:val="clear" w:color="auto" w:fill="auto"/>
            <w:noWrap/>
            <w:vAlign w:val="bottom"/>
            <w:hideMark/>
          </w:tcPr>
          <w:p w:rsidR="00DF3C31" w:rsidRPr="00DF3C31" w:rsidRDefault="00DF3C31" w:rsidP="00983A6C">
            <w:pPr>
              <w:tabs>
                <w:tab w:val="decimal" w:pos="717"/>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31100</w:t>
            </w:r>
          </w:p>
        </w:tc>
        <w:tc>
          <w:tcPr>
            <w:tcW w:w="1048" w:type="dxa"/>
            <w:tcBorders>
              <w:top w:val="nil"/>
              <w:left w:val="nil"/>
              <w:bottom w:val="nil"/>
              <w:right w:val="nil"/>
            </w:tcBorders>
            <w:shd w:val="clear" w:color="auto" w:fill="auto"/>
            <w:noWrap/>
            <w:vAlign w:val="bottom"/>
            <w:hideMark/>
          </w:tcPr>
          <w:p w:rsidR="00DF3C31" w:rsidRPr="00DF3C31" w:rsidRDefault="00DF3C31" w:rsidP="00983A6C">
            <w:pPr>
              <w:tabs>
                <w:tab w:val="decimal" w:pos="672"/>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8200</w:t>
            </w:r>
          </w:p>
        </w:tc>
        <w:tc>
          <w:tcPr>
            <w:tcW w:w="1218" w:type="dxa"/>
            <w:tcBorders>
              <w:top w:val="nil"/>
              <w:left w:val="nil"/>
              <w:bottom w:val="nil"/>
              <w:right w:val="nil"/>
            </w:tcBorders>
            <w:shd w:val="clear" w:color="auto" w:fill="auto"/>
            <w:noWrap/>
            <w:vAlign w:val="bottom"/>
            <w:hideMark/>
          </w:tcPr>
          <w:p w:rsidR="00DF3C31" w:rsidRPr="00DF3C31" w:rsidRDefault="00DF3C31" w:rsidP="00983A6C">
            <w:pPr>
              <w:tabs>
                <w:tab w:val="decimal" w:pos="751"/>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34700</w:t>
            </w:r>
          </w:p>
        </w:tc>
        <w:tc>
          <w:tcPr>
            <w:tcW w:w="960" w:type="dxa"/>
            <w:tcBorders>
              <w:top w:val="nil"/>
              <w:left w:val="nil"/>
              <w:bottom w:val="nil"/>
              <w:right w:val="nil"/>
            </w:tcBorders>
            <w:shd w:val="clear" w:color="auto" w:fill="auto"/>
            <w:noWrap/>
            <w:vAlign w:val="bottom"/>
            <w:hideMark/>
          </w:tcPr>
          <w:p w:rsidR="00DF3C31" w:rsidRPr="00DF3C31" w:rsidRDefault="00DF3C31" w:rsidP="00983A6C">
            <w:pPr>
              <w:tabs>
                <w:tab w:val="decimal" w:pos="663"/>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273200</w:t>
            </w:r>
          </w:p>
        </w:tc>
      </w:tr>
      <w:tr w:rsidR="00DF3C31" w:rsidRPr="00DF3C31" w:rsidTr="003D16E2">
        <w:trPr>
          <w:trHeight w:val="225"/>
        </w:trPr>
        <w:tc>
          <w:tcPr>
            <w:tcW w:w="1858" w:type="dxa"/>
            <w:tcBorders>
              <w:top w:val="nil"/>
              <w:left w:val="nil"/>
              <w:bottom w:val="nil"/>
              <w:right w:val="nil"/>
            </w:tcBorders>
            <w:shd w:val="clear" w:color="auto" w:fill="auto"/>
            <w:noWrap/>
            <w:vAlign w:val="bottom"/>
            <w:hideMark/>
          </w:tcPr>
          <w:p w:rsidR="00DF3C31" w:rsidRPr="00DF3C31" w:rsidRDefault="00DF3C31" w:rsidP="00AB7D45">
            <w:pPr>
              <w:spacing w:before="60" w:after="60" w:line="240" w:lineRule="auto"/>
              <w:ind w:firstLineChars="200" w:firstLine="320"/>
              <w:rPr>
                <w:rFonts w:ascii="Arial" w:hAnsi="Arial" w:cs="Arial"/>
                <w:color w:val="000000"/>
                <w:sz w:val="16"/>
                <w:szCs w:val="16"/>
                <w:lang w:eastAsia="en-AU"/>
              </w:rPr>
            </w:pPr>
            <w:r w:rsidRPr="00DF3C31">
              <w:rPr>
                <w:rFonts w:ascii="Arial" w:hAnsi="Arial" w:cs="Arial"/>
                <w:color w:val="000000"/>
                <w:sz w:val="16"/>
                <w:szCs w:val="16"/>
                <w:lang w:eastAsia="en-AU"/>
              </w:rPr>
              <w:t>Jan-Jun 2015</w:t>
            </w:r>
          </w:p>
        </w:tc>
        <w:tc>
          <w:tcPr>
            <w:tcW w:w="963" w:type="dxa"/>
            <w:tcBorders>
              <w:top w:val="nil"/>
              <w:left w:val="nil"/>
              <w:bottom w:val="nil"/>
              <w:right w:val="nil"/>
            </w:tcBorders>
            <w:shd w:val="clear" w:color="auto" w:fill="auto"/>
            <w:noWrap/>
            <w:vAlign w:val="bottom"/>
            <w:hideMark/>
          </w:tcPr>
          <w:p w:rsidR="00DF3C31" w:rsidRPr="00DF3C31" w:rsidRDefault="00DF3C31" w:rsidP="00983A6C">
            <w:pPr>
              <w:tabs>
                <w:tab w:val="decimal" w:pos="575"/>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100</w:t>
            </w:r>
          </w:p>
        </w:tc>
        <w:tc>
          <w:tcPr>
            <w:tcW w:w="1020" w:type="dxa"/>
            <w:tcBorders>
              <w:top w:val="nil"/>
              <w:left w:val="nil"/>
              <w:bottom w:val="nil"/>
              <w:right w:val="nil"/>
            </w:tcBorders>
            <w:shd w:val="clear" w:color="auto" w:fill="auto"/>
            <w:noWrap/>
            <w:vAlign w:val="bottom"/>
            <w:hideMark/>
          </w:tcPr>
          <w:p w:rsidR="00DF3C31" w:rsidRPr="00DF3C31" w:rsidRDefault="00DF3C31" w:rsidP="00983A6C">
            <w:pPr>
              <w:tabs>
                <w:tab w:val="decimal" w:pos="605"/>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0</w:t>
            </w:r>
          </w:p>
        </w:tc>
        <w:tc>
          <w:tcPr>
            <w:tcW w:w="960" w:type="dxa"/>
            <w:tcBorders>
              <w:top w:val="nil"/>
              <w:left w:val="nil"/>
              <w:bottom w:val="nil"/>
              <w:right w:val="nil"/>
            </w:tcBorders>
            <w:shd w:val="clear" w:color="auto" w:fill="auto"/>
            <w:noWrap/>
            <w:vAlign w:val="bottom"/>
            <w:hideMark/>
          </w:tcPr>
          <w:p w:rsidR="00DF3C31" w:rsidRPr="00DF3C31" w:rsidRDefault="00DF3C31" w:rsidP="00983A6C">
            <w:pPr>
              <w:tabs>
                <w:tab w:val="decimal" w:pos="577"/>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900</w:t>
            </w:r>
          </w:p>
        </w:tc>
        <w:tc>
          <w:tcPr>
            <w:tcW w:w="1029" w:type="dxa"/>
            <w:tcBorders>
              <w:top w:val="nil"/>
              <w:left w:val="nil"/>
              <w:bottom w:val="nil"/>
              <w:right w:val="nil"/>
            </w:tcBorders>
            <w:shd w:val="clear" w:color="auto" w:fill="auto"/>
            <w:noWrap/>
            <w:vAlign w:val="bottom"/>
            <w:hideMark/>
          </w:tcPr>
          <w:p w:rsidR="00DF3C31" w:rsidRPr="00DF3C31" w:rsidRDefault="00DF3C31" w:rsidP="00983A6C">
            <w:pPr>
              <w:tabs>
                <w:tab w:val="decimal" w:pos="609"/>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2900</w:t>
            </w:r>
          </w:p>
        </w:tc>
        <w:tc>
          <w:tcPr>
            <w:tcW w:w="1020" w:type="dxa"/>
            <w:tcBorders>
              <w:top w:val="nil"/>
              <w:left w:val="nil"/>
              <w:bottom w:val="nil"/>
              <w:right w:val="nil"/>
            </w:tcBorders>
            <w:shd w:val="clear" w:color="auto" w:fill="auto"/>
            <w:noWrap/>
            <w:vAlign w:val="bottom"/>
            <w:hideMark/>
          </w:tcPr>
          <w:p w:rsidR="00DF3C31" w:rsidRPr="00DF3C31" w:rsidRDefault="00DF3C31" w:rsidP="00983A6C">
            <w:pPr>
              <w:tabs>
                <w:tab w:val="decimal" w:pos="572"/>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200</w:t>
            </w:r>
          </w:p>
        </w:tc>
        <w:tc>
          <w:tcPr>
            <w:tcW w:w="960" w:type="dxa"/>
            <w:tcBorders>
              <w:top w:val="nil"/>
              <w:left w:val="nil"/>
              <w:bottom w:val="nil"/>
              <w:right w:val="nil"/>
            </w:tcBorders>
            <w:shd w:val="clear" w:color="auto" w:fill="auto"/>
            <w:noWrap/>
            <w:vAlign w:val="bottom"/>
            <w:hideMark/>
          </w:tcPr>
          <w:p w:rsidR="00DF3C31" w:rsidRPr="00DF3C31" w:rsidRDefault="00DF3C31" w:rsidP="00983A6C">
            <w:pPr>
              <w:tabs>
                <w:tab w:val="decimal" w:pos="686"/>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78600</w:t>
            </w:r>
          </w:p>
        </w:tc>
        <w:tc>
          <w:tcPr>
            <w:tcW w:w="1080" w:type="dxa"/>
            <w:tcBorders>
              <w:top w:val="nil"/>
              <w:left w:val="nil"/>
              <w:bottom w:val="nil"/>
              <w:right w:val="nil"/>
            </w:tcBorders>
            <w:shd w:val="clear" w:color="auto" w:fill="auto"/>
            <w:noWrap/>
            <w:vAlign w:val="bottom"/>
            <w:hideMark/>
          </w:tcPr>
          <w:p w:rsidR="00DF3C31" w:rsidRPr="00DF3C31" w:rsidRDefault="00DF3C31" w:rsidP="00983A6C">
            <w:pPr>
              <w:tabs>
                <w:tab w:val="decimal" w:pos="719"/>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48000</w:t>
            </w:r>
          </w:p>
        </w:tc>
        <w:tc>
          <w:tcPr>
            <w:tcW w:w="1048" w:type="dxa"/>
            <w:tcBorders>
              <w:top w:val="nil"/>
              <w:left w:val="nil"/>
              <w:bottom w:val="nil"/>
              <w:right w:val="nil"/>
            </w:tcBorders>
            <w:shd w:val="clear" w:color="auto" w:fill="auto"/>
            <w:noWrap/>
            <w:vAlign w:val="bottom"/>
            <w:hideMark/>
          </w:tcPr>
          <w:p w:rsidR="00DF3C31" w:rsidRPr="00DF3C31" w:rsidRDefault="00DF3C31" w:rsidP="00983A6C">
            <w:pPr>
              <w:tabs>
                <w:tab w:val="decimal" w:pos="631"/>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93900</w:t>
            </w:r>
          </w:p>
        </w:tc>
        <w:tc>
          <w:tcPr>
            <w:tcW w:w="1048" w:type="dxa"/>
            <w:tcBorders>
              <w:top w:val="nil"/>
              <w:left w:val="nil"/>
              <w:bottom w:val="nil"/>
              <w:right w:val="nil"/>
            </w:tcBorders>
            <w:shd w:val="clear" w:color="auto" w:fill="auto"/>
            <w:noWrap/>
            <w:vAlign w:val="bottom"/>
            <w:hideMark/>
          </w:tcPr>
          <w:p w:rsidR="00DF3C31" w:rsidRPr="00DF3C31" w:rsidRDefault="00DF3C31" w:rsidP="00983A6C">
            <w:pPr>
              <w:tabs>
                <w:tab w:val="decimal" w:pos="717"/>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36300</w:t>
            </w:r>
          </w:p>
        </w:tc>
        <w:tc>
          <w:tcPr>
            <w:tcW w:w="1048" w:type="dxa"/>
            <w:tcBorders>
              <w:top w:val="nil"/>
              <w:left w:val="nil"/>
              <w:bottom w:val="nil"/>
              <w:right w:val="nil"/>
            </w:tcBorders>
            <w:shd w:val="clear" w:color="auto" w:fill="auto"/>
            <w:noWrap/>
            <w:vAlign w:val="bottom"/>
            <w:hideMark/>
          </w:tcPr>
          <w:p w:rsidR="00DF3C31" w:rsidRPr="00DF3C31" w:rsidRDefault="00DF3C31" w:rsidP="00983A6C">
            <w:pPr>
              <w:tabs>
                <w:tab w:val="decimal" w:pos="672"/>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9700</w:t>
            </w:r>
          </w:p>
        </w:tc>
        <w:tc>
          <w:tcPr>
            <w:tcW w:w="1218" w:type="dxa"/>
            <w:tcBorders>
              <w:top w:val="nil"/>
              <w:left w:val="nil"/>
              <w:bottom w:val="nil"/>
              <w:right w:val="nil"/>
            </w:tcBorders>
            <w:shd w:val="clear" w:color="auto" w:fill="auto"/>
            <w:noWrap/>
            <w:vAlign w:val="bottom"/>
            <w:hideMark/>
          </w:tcPr>
          <w:p w:rsidR="00DF3C31" w:rsidRPr="00DF3C31" w:rsidRDefault="00DF3C31" w:rsidP="00983A6C">
            <w:pPr>
              <w:tabs>
                <w:tab w:val="decimal" w:pos="751"/>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53200</w:t>
            </w:r>
          </w:p>
        </w:tc>
        <w:tc>
          <w:tcPr>
            <w:tcW w:w="960" w:type="dxa"/>
            <w:tcBorders>
              <w:top w:val="nil"/>
              <w:left w:val="nil"/>
              <w:bottom w:val="nil"/>
              <w:right w:val="nil"/>
            </w:tcBorders>
            <w:shd w:val="clear" w:color="auto" w:fill="auto"/>
            <w:noWrap/>
            <w:vAlign w:val="bottom"/>
            <w:hideMark/>
          </w:tcPr>
          <w:p w:rsidR="00DF3C31" w:rsidRPr="00DF3C31" w:rsidRDefault="00DF3C31" w:rsidP="00983A6C">
            <w:pPr>
              <w:tabs>
                <w:tab w:val="decimal" w:pos="663"/>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324100</w:t>
            </w:r>
          </w:p>
        </w:tc>
      </w:tr>
      <w:tr w:rsidR="00DF3C31" w:rsidRPr="00DF3C31" w:rsidTr="003D16E2">
        <w:trPr>
          <w:trHeight w:val="225"/>
        </w:trPr>
        <w:tc>
          <w:tcPr>
            <w:tcW w:w="1858" w:type="dxa"/>
            <w:tcBorders>
              <w:top w:val="nil"/>
              <w:left w:val="nil"/>
              <w:right w:val="nil"/>
            </w:tcBorders>
            <w:shd w:val="clear" w:color="auto" w:fill="auto"/>
            <w:noWrap/>
            <w:vAlign w:val="bottom"/>
            <w:hideMark/>
          </w:tcPr>
          <w:p w:rsidR="00DF3C31" w:rsidRPr="00DF3C31" w:rsidRDefault="00DF3C31" w:rsidP="00AB7D45">
            <w:pPr>
              <w:spacing w:before="60" w:after="60" w:line="240" w:lineRule="auto"/>
              <w:ind w:firstLineChars="200" w:firstLine="320"/>
              <w:rPr>
                <w:rFonts w:ascii="Arial" w:hAnsi="Arial" w:cs="Arial"/>
                <w:color w:val="000000"/>
                <w:sz w:val="16"/>
                <w:szCs w:val="16"/>
                <w:lang w:eastAsia="en-AU"/>
              </w:rPr>
            </w:pPr>
            <w:r w:rsidRPr="00DF3C31">
              <w:rPr>
                <w:rFonts w:ascii="Arial" w:hAnsi="Arial" w:cs="Arial"/>
                <w:color w:val="000000"/>
                <w:sz w:val="16"/>
                <w:szCs w:val="16"/>
                <w:lang w:eastAsia="en-AU"/>
              </w:rPr>
              <w:t>Jan-Sep 2015</w:t>
            </w:r>
          </w:p>
        </w:tc>
        <w:tc>
          <w:tcPr>
            <w:tcW w:w="963" w:type="dxa"/>
            <w:tcBorders>
              <w:top w:val="nil"/>
              <w:left w:val="nil"/>
              <w:right w:val="nil"/>
            </w:tcBorders>
            <w:shd w:val="clear" w:color="auto" w:fill="auto"/>
            <w:noWrap/>
            <w:vAlign w:val="bottom"/>
            <w:hideMark/>
          </w:tcPr>
          <w:p w:rsidR="00DF3C31" w:rsidRPr="00DF3C31" w:rsidRDefault="00DF3C31" w:rsidP="00983A6C">
            <w:pPr>
              <w:tabs>
                <w:tab w:val="decimal" w:pos="575"/>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100</w:t>
            </w:r>
          </w:p>
        </w:tc>
        <w:tc>
          <w:tcPr>
            <w:tcW w:w="1020" w:type="dxa"/>
            <w:tcBorders>
              <w:top w:val="nil"/>
              <w:left w:val="nil"/>
              <w:right w:val="nil"/>
            </w:tcBorders>
            <w:shd w:val="clear" w:color="auto" w:fill="auto"/>
            <w:noWrap/>
            <w:vAlign w:val="bottom"/>
            <w:hideMark/>
          </w:tcPr>
          <w:p w:rsidR="00DF3C31" w:rsidRPr="00DF3C31" w:rsidRDefault="00DF3C31" w:rsidP="00983A6C">
            <w:pPr>
              <w:tabs>
                <w:tab w:val="decimal" w:pos="605"/>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0</w:t>
            </w:r>
          </w:p>
        </w:tc>
        <w:tc>
          <w:tcPr>
            <w:tcW w:w="960" w:type="dxa"/>
            <w:tcBorders>
              <w:top w:val="nil"/>
              <w:left w:val="nil"/>
              <w:right w:val="nil"/>
            </w:tcBorders>
            <w:shd w:val="clear" w:color="auto" w:fill="auto"/>
            <w:noWrap/>
            <w:vAlign w:val="bottom"/>
            <w:hideMark/>
          </w:tcPr>
          <w:p w:rsidR="00DF3C31" w:rsidRPr="00DF3C31" w:rsidRDefault="00DF3C31" w:rsidP="00983A6C">
            <w:pPr>
              <w:tabs>
                <w:tab w:val="decimal" w:pos="577"/>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1000</w:t>
            </w:r>
          </w:p>
        </w:tc>
        <w:tc>
          <w:tcPr>
            <w:tcW w:w="1029" w:type="dxa"/>
            <w:tcBorders>
              <w:top w:val="nil"/>
              <w:left w:val="nil"/>
              <w:right w:val="nil"/>
            </w:tcBorders>
            <w:shd w:val="clear" w:color="auto" w:fill="auto"/>
            <w:noWrap/>
            <w:vAlign w:val="bottom"/>
            <w:hideMark/>
          </w:tcPr>
          <w:p w:rsidR="00DF3C31" w:rsidRPr="00DF3C31" w:rsidRDefault="00DF3C31" w:rsidP="00983A6C">
            <w:pPr>
              <w:tabs>
                <w:tab w:val="decimal" w:pos="609"/>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4200</w:t>
            </w:r>
          </w:p>
        </w:tc>
        <w:tc>
          <w:tcPr>
            <w:tcW w:w="1020" w:type="dxa"/>
            <w:tcBorders>
              <w:top w:val="nil"/>
              <w:left w:val="nil"/>
              <w:right w:val="nil"/>
            </w:tcBorders>
            <w:shd w:val="clear" w:color="auto" w:fill="auto"/>
            <w:noWrap/>
            <w:vAlign w:val="bottom"/>
            <w:hideMark/>
          </w:tcPr>
          <w:p w:rsidR="00DF3C31" w:rsidRPr="00DF3C31" w:rsidRDefault="00DF3C31" w:rsidP="00983A6C">
            <w:pPr>
              <w:tabs>
                <w:tab w:val="decimal" w:pos="572"/>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300</w:t>
            </w:r>
          </w:p>
        </w:tc>
        <w:tc>
          <w:tcPr>
            <w:tcW w:w="960" w:type="dxa"/>
            <w:tcBorders>
              <w:top w:val="nil"/>
              <w:left w:val="nil"/>
              <w:right w:val="nil"/>
            </w:tcBorders>
            <w:shd w:val="clear" w:color="auto" w:fill="auto"/>
            <w:noWrap/>
            <w:vAlign w:val="bottom"/>
            <w:hideMark/>
          </w:tcPr>
          <w:p w:rsidR="00DF3C31" w:rsidRPr="00DF3C31" w:rsidRDefault="00DF3C31" w:rsidP="00983A6C">
            <w:pPr>
              <w:tabs>
                <w:tab w:val="decimal" w:pos="686"/>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92300</w:t>
            </w:r>
          </w:p>
        </w:tc>
        <w:tc>
          <w:tcPr>
            <w:tcW w:w="1080" w:type="dxa"/>
            <w:tcBorders>
              <w:top w:val="nil"/>
              <w:left w:val="nil"/>
              <w:right w:val="nil"/>
            </w:tcBorders>
            <w:shd w:val="clear" w:color="auto" w:fill="auto"/>
            <w:noWrap/>
            <w:vAlign w:val="bottom"/>
            <w:hideMark/>
          </w:tcPr>
          <w:p w:rsidR="00DF3C31" w:rsidRPr="00DF3C31" w:rsidRDefault="00DF3C31" w:rsidP="00983A6C">
            <w:pPr>
              <w:tabs>
                <w:tab w:val="decimal" w:pos="719"/>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62900</w:t>
            </w:r>
          </w:p>
        </w:tc>
        <w:tc>
          <w:tcPr>
            <w:tcW w:w="1048" w:type="dxa"/>
            <w:tcBorders>
              <w:top w:val="nil"/>
              <w:left w:val="nil"/>
              <w:right w:val="nil"/>
            </w:tcBorders>
            <w:shd w:val="clear" w:color="auto" w:fill="auto"/>
            <w:noWrap/>
            <w:vAlign w:val="bottom"/>
            <w:hideMark/>
          </w:tcPr>
          <w:p w:rsidR="00DF3C31" w:rsidRPr="00DF3C31" w:rsidRDefault="00DF3C31" w:rsidP="00983A6C">
            <w:pPr>
              <w:tabs>
                <w:tab w:val="decimal" w:pos="631"/>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121900</w:t>
            </w:r>
          </w:p>
        </w:tc>
        <w:tc>
          <w:tcPr>
            <w:tcW w:w="1048" w:type="dxa"/>
            <w:tcBorders>
              <w:top w:val="nil"/>
              <w:left w:val="nil"/>
              <w:right w:val="nil"/>
            </w:tcBorders>
            <w:shd w:val="clear" w:color="auto" w:fill="auto"/>
            <w:noWrap/>
            <w:vAlign w:val="bottom"/>
            <w:hideMark/>
          </w:tcPr>
          <w:p w:rsidR="00DF3C31" w:rsidRPr="00DF3C31" w:rsidRDefault="00DF3C31" w:rsidP="00983A6C">
            <w:pPr>
              <w:tabs>
                <w:tab w:val="decimal" w:pos="717"/>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47100</w:t>
            </w:r>
          </w:p>
        </w:tc>
        <w:tc>
          <w:tcPr>
            <w:tcW w:w="1048" w:type="dxa"/>
            <w:tcBorders>
              <w:top w:val="nil"/>
              <w:left w:val="nil"/>
              <w:right w:val="nil"/>
            </w:tcBorders>
            <w:shd w:val="clear" w:color="auto" w:fill="auto"/>
            <w:noWrap/>
            <w:vAlign w:val="bottom"/>
            <w:hideMark/>
          </w:tcPr>
          <w:p w:rsidR="00DF3C31" w:rsidRPr="00DF3C31" w:rsidRDefault="00DF3C31" w:rsidP="00983A6C">
            <w:pPr>
              <w:tabs>
                <w:tab w:val="decimal" w:pos="672"/>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14200</w:t>
            </w:r>
          </w:p>
        </w:tc>
        <w:tc>
          <w:tcPr>
            <w:tcW w:w="1218" w:type="dxa"/>
            <w:tcBorders>
              <w:top w:val="nil"/>
              <w:left w:val="nil"/>
              <w:right w:val="nil"/>
            </w:tcBorders>
            <w:shd w:val="clear" w:color="auto" w:fill="auto"/>
            <w:noWrap/>
            <w:vAlign w:val="bottom"/>
            <w:hideMark/>
          </w:tcPr>
          <w:p w:rsidR="00DF3C31" w:rsidRPr="00DF3C31" w:rsidRDefault="00DF3C31" w:rsidP="00983A6C">
            <w:pPr>
              <w:tabs>
                <w:tab w:val="decimal" w:pos="751"/>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76100</w:t>
            </w:r>
          </w:p>
        </w:tc>
        <w:tc>
          <w:tcPr>
            <w:tcW w:w="960" w:type="dxa"/>
            <w:tcBorders>
              <w:top w:val="nil"/>
              <w:left w:val="nil"/>
              <w:right w:val="nil"/>
            </w:tcBorders>
            <w:shd w:val="clear" w:color="auto" w:fill="auto"/>
            <w:noWrap/>
            <w:vAlign w:val="bottom"/>
            <w:hideMark/>
          </w:tcPr>
          <w:p w:rsidR="00DF3C31" w:rsidRPr="00DF3C31" w:rsidRDefault="00DF3C31" w:rsidP="00983A6C">
            <w:pPr>
              <w:tabs>
                <w:tab w:val="decimal" w:pos="663"/>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420100</w:t>
            </w:r>
          </w:p>
        </w:tc>
      </w:tr>
      <w:tr w:rsidR="00DF3C31" w:rsidRPr="00DF3C31" w:rsidTr="003D16E2">
        <w:trPr>
          <w:trHeight w:val="225"/>
        </w:trPr>
        <w:tc>
          <w:tcPr>
            <w:tcW w:w="1858" w:type="dxa"/>
            <w:tcBorders>
              <w:top w:val="nil"/>
              <w:left w:val="nil"/>
              <w:bottom w:val="single" w:sz="4" w:space="0" w:color="auto"/>
              <w:right w:val="nil"/>
            </w:tcBorders>
            <w:shd w:val="clear" w:color="auto" w:fill="auto"/>
            <w:noWrap/>
            <w:vAlign w:val="bottom"/>
            <w:hideMark/>
          </w:tcPr>
          <w:p w:rsidR="00DF3C31" w:rsidRPr="00DF3C31" w:rsidRDefault="00DF3C31" w:rsidP="00AB7D45">
            <w:pPr>
              <w:spacing w:before="60" w:after="60" w:line="240" w:lineRule="auto"/>
              <w:ind w:firstLineChars="200" w:firstLine="320"/>
              <w:rPr>
                <w:rFonts w:ascii="Arial" w:hAnsi="Arial" w:cs="Arial"/>
                <w:color w:val="000000"/>
                <w:sz w:val="16"/>
                <w:szCs w:val="16"/>
                <w:lang w:eastAsia="en-AU"/>
              </w:rPr>
            </w:pPr>
            <w:r w:rsidRPr="00DF3C31">
              <w:rPr>
                <w:rFonts w:ascii="Arial" w:hAnsi="Arial" w:cs="Arial"/>
                <w:color w:val="000000"/>
                <w:sz w:val="16"/>
                <w:szCs w:val="16"/>
                <w:lang w:eastAsia="en-AU"/>
              </w:rPr>
              <w:t>Jan-Dec 2015</w:t>
            </w:r>
          </w:p>
        </w:tc>
        <w:tc>
          <w:tcPr>
            <w:tcW w:w="963" w:type="dxa"/>
            <w:tcBorders>
              <w:top w:val="nil"/>
              <w:left w:val="nil"/>
              <w:bottom w:val="single" w:sz="4" w:space="0" w:color="auto"/>
              <w:right w:val="nil"/>
            </w:tcBorders>
            <w:shd w:val="clear" w:color="auto" w:fill="auto"/>
            <w:noWrap/>
            <w:vAlign w:val="bottom"/>
            <w:hideMark/>
          </w:tcPr>
          <w:p w:rsidR="00DF3C31" w:rsidRPr="00DF3C31" w:rsidRDefault="00DF3C31" w:rsidP="00983A6C">
            <w:pPr>
              <w:tabs>
                <w:tab w:val="decimal" w:pos="575"/>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100</w:t>
            </w:r>
          </w:p>
        </w:tc>
        <w:tc>
          <w:tcPr>
            <w:tcW w:w="1020" w:type="dxa"/>
            <w:tcBorders>
              <w:top w:val="nil"/>
              <w:left w:val="nil"/>
              <w:bottom w:val="single" w:sz="4" w:space="0" w:color="auto"/>
              <w:right w:val="nil"/>
            </w:tcBorders>
            <w:shd w:val="clear" w:color="auto" w:fill="auto"/>
            <w:noWrap/>
            <w:vAlign w:val="bottom"/>
            <w:hideMark/>
          </w:tcPr>
          <w:p w:rsidR="00DF3C31" w:rsidRPr="00DF3C31" w:rsidRDefault="00DF3C31" w:rsidP="00983A6C">
            <w:pPr>
              <w:tabs>
                <w:tab w:val="decimal" w:pos="605"/>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0</w:t>
            </w:r>
          </w:p>
        </w:tc>
        <w:tc>
          <w:tcPr>
            <w:tcW w:w="960" w:type="dxa"/>
            <w:tcBorders>
              <w:top w:val="nil"/>
              <w:left w:val="nil"/>
              <w:bottom w:val="single" w:sz="4" w:space="0" w:color="auto"/>
              <w:right w:val="nil"/>
            </w:tcBorders>
            <w:shd w:val="clear" w:color="auto" w:fill="auto"/>
            <w:noWrap/>
            <w:vAlign w:val="bottom"/>
            <w:hideMark/>
          </w:tcPr>
          <w:p w:rsidR="00DF3C31" w:rsidRPr="00DF3C31" w:rsidRDefault="00DF3C31" w:rsidP="00983A6C">
            <w:pPr>
              <w:tabs>
                <w:tab w:val="decimal" w:pos="577"/>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w:t>
            </w:r>
          </w:p>
        </w:tc>
        <w:tc>
          <w:tcPr>
            <w:tcW w:w="1029" w:type="dxa"/>
            <w:tcBorders>
              <w:top w:val="nil"/>
              <w:left w:val="nil"/>
              <w:bottom w:val="single" w:sz="4" w:space="0" w:color="auto"/>
              <w:right w:val="nil"/>
            </w:tcBorders>
            <w:shd w:val="clear" w:color="auto" w:fill="auto"/>
            <w:noWrap/>
            <w:vAlign w:val="bottom"/>
            <w:hideMark/>
          </w:tcPr>
          <w:p w:rsidR="00DF3C31" w:rsidRPr="00DF3C31" w:rsidRDefault="00DF3C31" w:rsidP="00983A6C">
            <w:pPr>
              <w:tabs>
                <w:tab w:val="decimal" w:pos="609"/>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4300</w:t>
            </w:r>
          </w:p>
        </w:tc>
        <w:tc>
          <w:tcPr>
            <w:tcW w:w="1020" w:type="dxa"/>
            <w:tcBorders>
              <w:top w:val="nil"/>
              <w:left w:val="nil"/>
              <w:bottom w:val="single" w:sz="4" w:space="0" w:color="auto"/>
              <w:right w:val="nil"/>
            </w:tcBorders>
            <w:shd w:val="clear" w:color="auto" w:fill="auto"/>
            <w:noWrap/>
            <w:vAlign w:val="bottom"/>
            <w:hideMark/>
          </w:tcPr>
          <w:p w:rsidR="00DF3C31" w:rsidRPr="00DF3C31" w:rsidRDefault="00DF3C31" w:rsidP="00983A6C">
            <w:pPr>
              <w:tabs>
                <w:tab w:val="decimal" w:pos="572"/>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w:t>
            </w:r>
          </w:p>
        </w:tc>
        <w:tc>
          <w:tcPr>
            <w:tcW w:w="960" w:type="dxa"/>
            <w:tcBorders>
              <w:top w:val="nil"/>
              <w:left w:val="nil"/>
              <w:bottom w:val="single" w:sz="4" w:space="0" w:color="auto"/>
              <w:right w:val="nil"/>
            </w:tcBorders>
            <w:shd w:val="clear" w:color="auto" w:fill="auto"/>
            <w:noWrap/>
            <w:vAlign w:val="bottom"/>
            <w:hideMark/>
          </w:tcPr>
          <w:p w:rsidR="00DF3C31" w:rsidRPr="00DF3C31" w:rsidRDefault="00DF3C31" w:rsidP="00983A6C">
            <w:pPr>
              <w:tabs>
                <w:tab w:val="decimal" w:pos="686"/>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96300</w:t>
            </w:r>
          </w:p>
        </w:tc>
        <w:tc>
          <w:tcPr>
            <w:tcW w:w="1080" w:type="dxa"/>
            <w:tcBorders>
              <w:top w:val="nil"/>
              <w:left w:val="nil"/>
              <w:bottom w:val="single" w:sz="4" w:space="0" w:color="auto"/>
              <w:right w:val="nil"/>
            </w:tcBorders>
            <w:shd w:val="clear" w:color="auto" w:fill="auto"/>
            <w:noWrap/>
            <w:vAlign w:val="bottom"/>
            <w:hideMark/>
          </w:tcPr>
          <w:p w:rsidR="00DF3C31" w:rsidRPr="00DF3C31" w:rsidRDefault="00DF3C31" w:rsidP="00983A6C">
            <w:pPr>
              <w:tabs>
                <w:tab w:val="decimal" w:pos="719"/>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63900</w:t>
            </w:r>
          </w:p>
        </w:tc>
        <w:tc>
          <w:tcPr>
            <w:tcW w:w="1048" w:type="dxa"/>
            <w:tcBorders>
              <w:top w:val="nil"/>
              <w:left w:val="nil"/>
              <w:bottom w:val="single" w:sz="4" w:space="0" w:color="auto"/>
              <w:right w:val="nil"/>
            </w:tcBorders>
            <w:shd w:val="clear" w:color="auto" w:fill="auto"/>
            <w:noWrap/>
            <w:vAlign w:val="bottom"/>
            <w:hideMark/>
          </w:tcPr>
          <w:p w:rsidR="00DF3C31" w:rsidRPr="00DF3C31" w:rsidRDefault="00DF3C31" w:rsidP="00983A6C">
            <w:pPr>
              <w:tabs>
                <w:tab w:val="decimal" w:pos="631"/>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141900</w:t>
            </w:r>
          </w:p>
        </w:tc>
        <w:tc>
          <w:tcPr>
            <w:tcW w:w="1048" w:type="dxa"/>
            <w:tcBorders>
              <w:top w:val="nil"/>
              <w:left w:val="nil"/>
              <w:bottom w:val="single" w:sz="4" w:space="0" w:color="auto"/>
              <w:right w:val="nil"/>
            </w:tcBorders>
            <w:shd w:val="clear" w:color="auto" w:fill="auto"/>
            <w:noWrap/>
            <w:vAlign w:val="bottom"/>
            <w:hideMark/>
          </w:tcPr>
          <w:p w:rsidR="00DF3C31" w:rsidRPr="00DF3C31" w:rsidRDefault="00DF3C31" w:rsidP="00983A6C">
            <w:pPr>
              <w:tabs>
                <w:tab w:val="decimal" w:pos="717"/>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91400</w:t>
            </w:r>
          </w:p>
        </w:tc>
        <w:tc>
          <w:tcPr>
            <w:tcW w:w="1048" w:type="dxa"/>
            <w:tcBorders>
              <w:top w:val="nil"/>
              <w:left w:val="nil"/>
              <w:bottom w:val="single" w:sz="4" w:space="0" w:color="auto"/>
              <w:right w:val="nil"/>
            </w:tcBorders>
            <w:shd w:val="clear" w:color="auto" w:fill="auto"/>
            <w:noWrap/>
            <w:vAlign w:val="bottom"/>
            <w:hideMark/>
          </w:tcPr>
          <w:p w:rsidR="00DF3C31" w:rsidRPr="00DF3C31" w:rsidRDefault="00DF3C31" w:rsidP="00983A6C">
            <w:pPr>
              <w:tabs>
                <w:tab w:val="decimal" w:pos="672"/>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20600</w:t>
            </w:r>
          </w:p>
        </w:tc>
        <w:tc>
          <w:tcPr>
            <w:tcW w:w="1218" w:type="dxa"/>
            <w:tcBorders>
              <w:top w:val="nil"/>
              <w:left w:val="nil"/>
              <w:bottom w:val="single" w:sz="4" w:space="0" w:color="auto"/>
              <w:right w:val="nil"/>
            </w:tcBorders>
            <w:shd w:val="clear" w:color="auto" w:fill="auto"/>
            <w:noWrap/>
            <w:vAlign w:val="bottom"/>
            <w:hideMark/>
          </w:tcPr>
          <w:p w:rsidR="00DF3C31" w:rsidRPr="00DF3C31" w:rsidRDefault="00DF3C31" w:rsidP="00983A6C">
            <w:pPr>
              <w:tabs>
                <w:tab w:val="decimal" w:pos="751"/>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110900</w:t>
            </w:r>
          </w:p>
        </w:tc>
        <w:tc>
          <w:tcPr>
            <w:tcW w:w="960" w:type="dxa"/>
            <w:tcBorders>
              <w:top w:val="nil"/>
              <w:left w:val="nil"/>
              <w:bottom w:val="single" w:sz="4" w:space="0" w:color="auto"/>
              <w:right w:val="nil"/>
            </w:tcBorders>
            <w:shd w:val="clear" w:color="auto" w:fill="auto"/>
            <w:noWrap/>
            <w:vAlign w:val="bottom"/>
            <w:hideMark/>
          </w:tcPr>
          <w:p w:rsidR="00DF3C31" w:rsidRPr="00DF3C31" w:rsidRDefault="00DF3C31" w:rsidP="00983A6C">
            <w:pPr>
              <w:tabs>
                <w:tab w:val="decimal" w:pos="663"/>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529400</w:t>
            </w:r>
          </w:p>
        </w:tc>
      </w:tr>
      <w:tr w:rsidR="00DF3C31" w:rsidRPr="00DF3C31" w:rsidTr="003D16E2">
        <w:trPr>
          <w:trHeight w:val="225"/>
        </w:trPr>
        <w:tc>
          <w:tcPr>
            <w:tcW w:w="1858" w:type="dxa"/>
            <w:tcBorders>
              <w:top w:val="single" w:sz="4" w:space="0" w:color="auto"/>
              <w:left w:val="nil"/>
              <w:bottom w:val="nil"/>
              <w:right w:val="nil"/>
            </w:tcBorders>
            <w:shd w:val="clear" w:color="auto" w:fill="auto"/>
            <w:noWrap/>
            <w:vAlign w:val="bottom"/>
            <w:hideMark/>
          </w:tcPr>
          <w:p w:rsidR="00DF3C31" w:rsidRPr="00DF3C31" w:rsidRDefault="00DF3C31" w:rsidP="00AB7D45">
            <w:pPr>
              <w:spacing w:before="60" w:after="60" w:line="240" w:lineRule="auto"/>
              <w:rPr>
                <w:rFonts w:ascii="Arial" w:hAnsi="Arial" w:cs="Arial"/>
                <w:b/>
                <w:bCs/>
                <w:color w:val="000000"/>
                <w:sz w:val="16"/>
                <w:szCs w:val="16"/>
                <w:lang w:eastAsia="en-AU"/>
              </w:rPr>
            </w:pPr>
            <w:r w:rsidRPr="00DF3C31">
              <w:rPr>
                <w:rFonts w:ascii="Arial" w:hAnsi="Arial" w:cs="Arial"/>
                <w:b/>
                <w:bCs/>
                <w:color w:val="000000"/>
                <w:sz w:val="16"/>
                <w:szCs w:val="16"/>
                <w:lang w:eastAsia="en-AU"/>
              </w:rPr>
              <w:t>Victoria</w:t>
            </w:r>
          </w:p>
        </w:tc>
        <w:tc>
          <w:tcPr>
            <w:tcW w:w="963" w:type="dxa"/>
            <w:tcBorders>
              <w:top w:val="single" w:sz="4" w:space="0" w:color="auto"/>
              <w:left w:val="nil"/>
              <w:bottom w:val="nil"/>
              <w:right w:val="nil"/>
            </w:tcBorders>
            <w:shd w:val="clear" w:color="auto" w:fill="auto"/>
            <w:noWrap/>
            <w:vAlign w:val="bottom"/>
            <w:hideMark/>
          </w:tcPr>
          <w:p w:rsidR="00DF3C31" w:rsidRPr="00DF3C31" w:rsidRDefault="00DF3C31" w:rsidP="00983A6C">
            <w:pPr>
              <w:tabs>
                <w:tab w:val="decimal" w:pos="575"/>
              </w:tabs>
              <w:spacing w:before="60" w:after="60" w:line="240" w:lineRule="auto"/>
              <w:rPr>
                <w:rFonts w:ascii="Arial" w:hAnsi="Arial" w:cs="Arial"/>
                <w:color w:val="000000"/>
                <w:sz w:val="16"/>
                <w:szCs w:val="16"/>
                <w:lang w:eastAsia="en-AU"/>
              </w:rPr>
            </w:pPr>
          </w:p>
        </w:tc>
        <w:tc>
          <w:tcPr>
            <w:tcW w:w="1020" w:type="dxa"/>
            <w:tcBorders>
              <w:top w:val="single" w:sz="4" w:space="0" w:color="auto"/>
              <w:left w:val="nil"/>
              <w:bottom w:val="nil"/>
              <w:right w:val="nil"/>
            </w:tcBorders>
            <w:shd w:val="clear" w:color="auto" w:fill="auto"/>
            <w:noWrap/>
            <w:vAlign w:val="bottom"/>
            <w:hideMark/>
          </w:tcPr>
          <w:p w:rsidR="00DF3C31" w:rsidRPr="00DF3C31" w:rsidRDefault="00DF3C31" w:rsidP="00983A6C">
            <w:pPr>
              <w:tabs>
                <w:tab w:val="decimal" w:pos="605"/>
              </w:tabs>
              <w:spacing w:before="60" w:after="60" w:line="240" w:lineRule="auto"/>
              <w:rPr>
                <w:rFonts w:ascii="Arial" w:hAnsi="Arial" w:cs="Arial"/>
                <w:color w:val="000000"/>
                <w:sz w:val="16"/>
                <w:szCs w:val="16"/>
                <w:lang w:eastAsia="en-AU"/>
              </w:rPr>
            </w:pPr>
          </w:p>
        </w:tc>
        <w:tc>
          <w:tcPr>
            <w:tcW w:w="960" w:type="dxa"/>
            <w:tcBorders>
              <w:top w:val="single" w:sz="4" w:space="0" w:color="auto"/>
              <w:left w:val="nil"/>
              <w:bottom w:val="nil"/>
              <w:right w:val="nil"/>
            </w:tcBorders>
            <w:shd w:val="clear" w:color="auto" w:fill="auto"/>
            <w:noWrap/>
            <w:vAlign w:val="bottom"/>
            <w:hideMark/>
          </w:tcPr>
          <w:p w:rsidR="00DF3C31" w:rsidRPr="00DF3C31" w:rsidRDefault="00DF3C31" w:rsidP="00983A6C">
            <w:pPr>
              <w:tabs>
                <w:tab w:val="decimal" w:pos="577"/>
              </w:tabs>
              <w:spacing w:before="60" w:after="60" w:line="240" w:lineRule="auto"/>
              <w:rPr>
                <w:rFonts w:ascii="Arial" w:hAnsi="Arial" w:cs="Arial"/>
                <w:color w:val="000000"/>
                <w:sz w:val="16"/>
                <w:szCs w:val="16"/>
                <w:lang w:eastAsia="en-AU"/>
              </w:rPr>
            </w:pPr>
          </w:p>
        </w:tc>
        <w:tc>
          <w:tcPr>
            <w:tcW w:w="1029" w:type="dxa"/>
            <w:tcBorders>
              <w:top w:val="single" w:sz="4" w:space="0" w:color="auto"/>
              <w:left w:val="nil"/>
              <w:bottom w:val="nil"/>
              <w:right w:val="nil"/>
            </w:tcBorders>
            <w:shd w:val="clear" w:color="auto" w:fill="auto"/>
            <w:noWrap/>
            <w:vAlign w:val="bottom"/>
            <w:hideMark/>
          </w:tcPr>
          <w:p w:rsidR="00DF3C31" w:rsidRPr="00DF3C31" w:rsidRDefault="00DF3C31" w:rsidP="00983A6C">
            <w:pPr>
              <w:tabs>
                <w:tab w:val="decimal" w:pos="609"/>
              </w:tabs>
              <w:spacing w:before="60" w:after="60" w:line="240" w:lineRule="auto"/>
              <w:rPr>
                <w:rFonts w:ascii="Arial" w:hAnsi="Arial" w:cs="Arial"/>
                <w:color w:val="000000"/>
                <w:sz w:val="16"/>
                <w:szCs w:val="16"/>
                <w:lang w:eastAsia="en-AU"/>
              </w:rPr>
            </w:pPr>
          </w:p>
        </w:tc>
        <w:tc>
          <w:tcPr>
            <w:tcW w:w="1020" w:type="dxa"/>
            <w:tcBorders>
              <w:top w:val="single" w:sz="4" w:space="0" w:color="auto"/>
              <w:left w:val="nil"/>
              <w:bottom w:val="nil"/>
              <w:right w:val="nil"/>
            </w:tcBorders>
            <w:shd w:val="clear" w:color="auto" w:fill="auto"/>
            <w:noWrap/>
            <w:vAlign w:val="bottom"/>
            <w:hideMark/>
          </w:tcPr>
          <w:p w:rsidR="00DF3C31" w:rsidRPr="00DF3C31" w:rsidRDefault="00DF3C31" w:rsidP="00983A6C">
            <w:pPr>
              <w:tabs>
                <w:tab w:val="decimal" w:pos="572"/>
              </w:tabs>
              <w:spacing w:before="60" w:after="60" w:line="240" w:lineRule="auto"/>
              <w:rPr>
                <w:rFonts w:ascii="Arial" w:hAnsi="Arial" w:cs="Arial"/>
                <w:color w:val="000000"/>
                <w:sz w:val="16"/>
                <w:szCs w:val="16"/>
                <w:lang w:eastAsia="en-AU"/>
              </w:rPr>
            </w:pPr>
          </w:p>
        </w:tc>
        <w:tc>
          <w:tcPr>
            <w:tcW w:w="960" w:type="dxa"/>
            <w:tcBorders>
              <w:top w:val="single" w:sz="4" w:space="0" w:color="auto"/>
              <w:left w:val="nil"/>
              <w:bottom w:val="nil"/>
              <w:right w:val="nil"/>
            </w:tcBorders>
            <w:shd w:val="clear" w:color="auto" w:fill="auto"/>
            <w:noWrap/>
            <w:vAlign w:val="bottom"/>
            <w:hideMark/>
          </w:tcPr>
          <w:p w:rsidR="00DF3C31" w:rsidRPr="00DF3C31" w:rsidRDefault="00DF3C31" w:rsidP="00983A6C">
            <w:pPr>
              <w:tabs>
                <w:tab w:val="decimal" w:pos="686"/>
              </w:tabs>
              <w:spacing w:before="60" w:after="60" w:line="240" w:lineRule="auto"/>
              <w:rPr>
                <w:rFonts w:ascii="Arial" w:hAnsi="Arial" w:cs="Arial"/>
                <w:color w:val="000000"/>
                <w:sz w:val="16"/>
                <w:szCs w:val="16"/>
                <w:lang w:eastAsia="en-AU"/>
              </w:rPr>
            </w:pPr>
          </w:p>
        </w:tc>
        <w:tc>
          <w:tcPr>
            <w:tcW w:w="1080" w:type="dxa"/>
            <w:tcBorders>
              <w:top w:val="single" w:sz="4" w:space="0" w:color="auto"/>
              <w:left w:val="nil"/>
              <w:bottom w:val="nil"/>
              <w:right w:val="nil"/>
            </w:tcBorders>
            <w:shd w:val="clear" w:color="auto" w:fill="auto"/>
            <w:noWrap/>
            <w:vAlign w:val="bottom"/>
            <w:hideMark/>
          </w:tcPr>
          <w:p w:rsidR="00DF3C31" w:rsidRPr="00DF3C31" w:rsidRDefault="00DF3C31" w:rsidP="00983A6C">
            <w:pPr>
              <w:tabs>
                <w:tab w:val="decimal" w:pos="719"/>
              </w:tabs>
              <w:spacing w:before="60" w:after="60" w:line="240" w:lineRule="auto"/>
              <w:rPr>
                <w:rFonts w:ascii="Arial" w:hAnsi="Arial" w:cs="Arial"/>
                <w:color w:val="000000"/>
                <w:sz w:val="16"/>
                <w:szCs w:val="16"/>
                <w:lang w:eastAsia="en-AU"/>
              </w:rPr>
            </w:pPr>
          </w:p>
        </w:tc>
        <w:tc>
          <w:tcPr>
            <w:tcW w:w="1048" w:type="dxa"/>
            <w:tcBorders>
              <w:top w:val="single" w:sz="4" w:space="0" w:color="auto"/>
              <w:left w:val="nil"/>
              <w:bottom w:val="nil"/>
              <w:right w:val="nil"/>
            </w:tcBorders>
            <w:shd w:val="clear" w:color="auto" w:fill="auto"/>
            <w:noWrap/>
            <w:vAlign w:val="bottom"/>
            <w:hideMark/>
          </w:tcPr>
          <w:p w:rsidR="00DF3C31" w:rsidRPr="00DF3C31" w:rsidRDefault="00DF3C31" w:rsidP="00983A6C">
            <w:pPr>
              <w:tabs>
                <w:tab w:val="decimal" w:pos="631"/>
              </w:tabs>
              <w:spacing w:before="60" w:after="60" w:line="240" w:lineRule="auto"/>
              <w:rPr>
                <w:rFonts w:ascii="Arial" w:hAnsi="Arial" w:cs="Arial"/>
                <w:color w:val="000000"/>
                <w:sz w:val="16"/>
                <w:szCs w:val="16"/>
                <w:lang w:eastAsia="en-AU"/>
              </w:rPr>
            </w:pPr>
          </w:p>
        </w:tc>
        <w:tc>
          <w:tcPr>
            <w:tcW w:w="1048" w:type="dxa"/>
            <w:tcBorders>
              <w:top w:val="single" w:sz="4" w:space="0" w:color="auto"/>
              <w:left w:val="nil"/>
              <w:bottom w:val="nil"/>
              <w:right w:val="nil"/>
            </w:tcBorders>
            <w:shd w:val="clear" w:color="auto" w:fill="auto"/>
            <w:noWrap/>
            <w:vAlign w:val="bottom"/>
            <w:hideMark/>
          </w:tcPr>
          <w:p w:rsidR="00DF3C31" w:rsidRPr="00DF3C31" w:rsidRDefault="00DF3C31" w:rsidP="00983A6C">
            <w:pPr>
              <w:tabs>
                <w:tab w:val="decimal" w:pos="717"/>
              </w:tabs>
              <w:spacing w:before="60" w:after="60" w:line="240" w:lineRule="auto"/>
              <w:rPr>
                <w:rFonts w:ascii="Arial" w:hAnsi="Arial" w:cs="Arial"/>
                <w:color w:val="000000"/>
                <w:sz w:val="16"/>
                <w:szCs w:val="16"/>
                <w:lang w:eastAsia="en-AU"/>
              </w:rPr>
            </w:pPr>
          </w:p>
        </w:tc>
        <w:tc>
          <w:tcPr>
            <w:tcW w:w="1048" w:type="dxa"/>
            <w:tcBorders>
              <w:top w:val="single" w:sz="4" w:space="0" w:color="auto"/>
              <w:left w:val="nil"/>
              <w:bottom w:val="nil"/>
              <w:right w:val="nil"/>
            </w:tcBorders>
            <w:shd w:val="clear" w:color="auto" w:fill="auto"/>
            <w:noWrap/>
            <w:vAlign w:val="bottom"/>
            <w:hideMark/>
          </w:tcPr>
          <w:p w:rsidR="00DF3C31" w:rsidRPr="00DF3C31" w:rsidRDefault="00DF3C31" w:rsidP="00983A6C">
            <w:pPr>
              <w:tabs>
                <w:tab w:val="decimal" w:pos="672"/>
              </w:tabs>
              <w:spacing w:before="60" w:after="60" w:line="240" w:lineRule="auto"/>
              <w:rPr>
                <w:rFonts w:ascii="Arial" w:hAnsi="Arial" w:cs="Arial"/>
                <w:color w:val="000000"/>
                <w:sz w:val="16"/>
                <w:szCs w:val="16"/>
                <w:lang w:eastAsia="en-AU"/>
              </w:rPr>
            </w:pPr>
          </w:p>
        </w:tc>
        <w:tc>
          <w:tcPr>
            <w:tcW w:w="1218" w:type="dxa"/>
            <w:tcBorders>
              <w:top w:val="single" w:sz="4" w:space="0" w:color="auto"/>
              <w:left w:val="nil"/>
              <w:bottom w:val="nil"/>
              <w:right w:val="nil"/>
            </w:tcBorders>
            <w:shd w:val="clear" w:color="auto" w:fill="auto"/>
            <w:noWrap/>
            <w:vAlign w:val="bottom"/>
            <w:hideMark/>
          </w:tcPr>
          <w:p w:rsidR="00DF3C31" w:rsidRPr="00DF3C31" w:rsidRDefault="00DF3C31" w:rsidP="00983A6C">
            <w:pPr>
              <w:tabs>
                <w:tab w:val="decimal" w:pos="751"/>
              </w:tabs>
              <w:spacing w:before="60" w:after="60" w:line="240" w:lineRule="auto"/>
              <w:rPr>
                <w:rFonts w:ascii="Arial" w:hAnsi="Arial" w:cs="Arial"/>
                <w:color w:val="000000"/>
                <w:sz w:val="16"/>
                <w:szCs w:val="16"/>
                <w:lang w:eastAsia="en-AU"/>
              </w:rPr>
            </w:pPr>
          </w:p>
        </w:tc>
        <w:tc>
          <w:tcPr>
            <w:tcW w:w="960" w:type="dxa"/>
            <w:tcBorders>
              <w:top w:val="single" w:sz="4" w:space="0" w:color="auto"/>
              <w:left w:val="nil"/>
              <w:bottom w:val="nil"/>
              <w:right w:val="nil"/>
            </w:tcBorders>
            <w:shd w:val="clear" w:color="auto" w:fill="auto"/>
            <w:noWrap/>
            <w:vAlign w:val="bottom"/>
            <w:hideMark/>
          </w:tcPr>
          <w:p w:rsidR="00DF3C31" w:rsidRPr="00DF3C31" w:rsidRDefault="00DF3C31" w:rsidP="00983A6C">
            <w:pPr>
              <w:tabs>
                <w:tab w:val="decimal" w:pos="663"/>
              </w:tabs>
              <w:spacing w:before="60" w:after="60" w:line="240" w:lineRule="auto"/>
              <w:rPr>
                <w:rFonts w:ascii="Arial" w:hAnsi="Arial" w:cs="Arial"/>
                <w:color w:val="000000"/>
                <w:sz w:val="16"/>
                <w:szCs w:val="16"/>
                <w:lang w:eastAsia="en-AU"/>
              </w:rPr>
            </w:pPr>
          </w:p>
        </w:tc>
      </w:tr>
      <w:tr w:rsidR="00DF3C31" w:rsidRPr="00DF3C31" w:rsidTr="003D16E2">
        <w:trPr>
          <w:trHeight w:val="225"/>
        </w:trPr>
        <w:tc>
          <w:tcPr>
            <w:tcW w:w="1858" w:type="dxa"/>
            <w:tcBorders>
              <w:top w:val="nil"/>
              <w:left w:val="nil"/>
              <w:bottom w:val="nil"/>
              <w:right w:val="nil"/>
            </w:tcBorders>
            <w:shd w:val="clear" w:color="auto" w:fill="auto"/>
            <w:noWrap/>
            <w:vAlign w:val="bottom"/>
            <w:hideMark/>
          </w:tcPr>
          <w:p w:rsidR="00DF3C31" w:rsidRPr="00DF3C31" w:rsidRDefault="00DF3C31" w:rsidP="00AB7D45">
            <w:pPr>
              <w:spacing w:before="60" w:after="60" w:line="240" w:lineRule="auto"/>
              <w:ind w:firstLineChars="200" w:firstLine="320"/>
              <w:rPr>
                <w:rFonts w:ascii="Arial" w:hAnsi="Arial" w:cs="Arial"/>
                <w:color w:val="000000"/>
                <w:sz w:val="16"/>
                <w:szCs w:val="16"/>
                <w:lang w:eastAsia="en-AU"/>
              </w:rPr>
            </w:pPr>
            <w:r w:rsidRPr="00DF3C31">
              <w:rPr>
                <w:rFonts w:ascii="Arial" w:hAnsi="Arial" w:cs="Arial"/>
                <w:color w:val="000000"/>
                <w:sz w:val="16"/>
                <w:szCs w:val="16"/>
                <w:lang w:eastAsia="en-AU"/>
              </w:rPr>
              <w:t>Jan-Mar 2015</w:t>
            </w:r>
          </w:p>
        </w:tc>
        <w:tc>
          <w:tcPr>
            <w:tcW w:w="963" w:type="dxa"/>
            <w:tcBorders>
              <w:top w:val="nil"/>
              <w:left w:val="nil"/>
              <w:bottom w:val="nil"/>
              <w:right w:val="nil"/>
            </w:tcBorders>
            <w:shd w:val="clear" w:color="auto" w:fill="auto"/>
            <w:noWrap/>
            <w:vAlign w:val="bottom"/>
            <w:hideMark/>
          </w:tcPr>
          <w:p w:rsidR="00DF3C31" w:rsidRPr="00DF3C31" w:rsidRDefault="00DF3C31" w:rsidP="00983A6C">
            <w:pPr>
              <w:tabs>
                <w:tab w:val="decimal" w:pos="575"/>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100</w:t>
            </w:r>
          </w:p>
        </w:tc>
        <w:tc>
          <w:tcPr>
            <w:tcW w:w="1020" w:type="dxa"/>
            <w:tcBorders>
              <w:top w:val="nil"/>
              <w:left w:val="nil"/>
              <w:bottom w:val="nil"/>
              <w:right w:val="nil"/>
            </w:tcBorders>
            <w:shd w:val="clear" w:color="auto" w:fill="auto"/>
            <w:noWrap/>
            <w:vAlign w:val="bottom"/>
            <w:hideMark/>
          </w:tcPr>
          <w:p w:rsidR="00DF3C31" w:rsidRPr="00DF3C31" w:rsidRDefault="00DF3C31" w:rsidP="00983A6C">
            <w:pPr>
              <w:tabs>
                <w:tab w:val="decimal" w:pos="605"/>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300</w:t>
            </w:r>
          </w:p>
        </w:tc>
        <w:tc>
          <w:tcPr>
            <w:tcW w:w="960" w:type="dxa"/>
            <w:tcBorders>
              <w:top w:val="nil"/>
              <w:left w:val="nil"/>
              <w:bottom w:val="nil"/>
              <w:right w:val="nil"/>
            </w:tcBorders>
            <w:shd w:val="clear" w:color="auto" w:fill="auto"/>
            <w:noWrap/>
            <w:vAlign w:val="bottom"/>
            <w:hideMark/>
          </w:tcPr>
          <w:p w:rsidR="00DF3C31" w:rsidRPr="00DF3C31" w:rsidRDefault="00DF3C31" w:rsidP="00983A6C">
            <w:pPr>
              <w:tabs>
                <w:tab w:val="decimal" w:pos="577"/>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1500</w:t>
            </w:r>
          </w:p>
        </w:tc>
        <w:tc>
          <w:tcPr>
            <w:tcW w:w="1029" w:type="dxa"/>
            <w:tcBorders>
              <w:top w:val="nil"/>
              <w:left w:val="nil"/>
              <w:bottom w:val="nil"/>
              <w:right w:val="nil"/>
            </w:tcBorders>
            <w:shd w:val="clear" w:color="auto" w:fill="auto"/>
            <w:noWrap/>
            <w:vAlign w:val="bottom"/>
            <w:hideMark/>
          </w:tcPr>
          <w:p w:rsidR="00DF3C31" w:rsidRPr="00DF3C31" w:rsidRDefault="00DF3C31" w:rsidP="00983A6C">
            <w:pPr>
              <w:tabs>
                <w:tab w:val="decimal" w:pos="609"/>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9100</w:t>
            </w:r>
          </w:p>
        </w:tc>
        <w:tc>
          <w:tcPr>
            <w:tcW w:w="1020" w:type="dxa"/>
            <w:tcBorders>
              <w:top w:val="nil"/>
              <w:left w:val="nil"/>
              <w:bottom w:val="nil"/>
              <w:right w:val="nil"/>
            </w:tcBorders>
            <w:shd w:val="clear" w:color="auto" w:fill="auto"/>
            <w:noWrap/>
            <w:vAlign w:val="bottom"/>
            <w:hideMark/>
          </w:tcPr>
          <w:p w:rsidR="00DF3C31" w:rsidRPr="00DF3C31" w:rsidRDefault="00DF3C31" w:rsidP="00983A6C">
            <w:pPr>
              <w:tabs>
                <w:tab w:val="decimal" w:pos="572"/>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100</w:t>
            </w:r>
          </w:p>
        </w:tc>
        <w:tc>
          <w:tcPr>
            <w:tcW w:w="960" w:type="dxa"/>
            <w:tcBorders>
              <w:top w:val="nil"/>
              <w:left w:val="nil"/>
              <w:bottom w:val="nil"/>
              <w:right w:val="nil"/>
            </w:tcBorders>
            <w:shd w:val="clear" w:color="auto" w:fill="auto"/>
            <w:noWrap/>
            <w:vAlign w:val="bottom"/>
            <w:hideMark/>
          </w:tcPr>
          <w:p w:rsidR="00DF3C31" w:rsidRPr="00DF3C31" w:rsidRDefault="00DF3C31" w:rsidP="00983A6C">
            <w:pPr>
              <w:tabs>
                <w:tab w:val="decimal" w:pos="686"/>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40300</w:t>
            </w:r>
          </w:p>
        </w:tc>
        <w:tc>
          <w:tcPr>
            <w:tcW w:w="1080" w:type="dxa"/>
            <w:tcBorders>
              <w:top w:val="nil"/>
              <w:left w:val="nil"/>
              <w:bottom w:val="nil"/>
              <w:right w:val="nil"/>
            </w:tcBorders>
            <w:shd w:val="clear" w:color="auto" w:fill="auto"/>
            <w:noWrap/>
            <w:vAlign w:val="bottom"/>
            <w:hideMark/>
          </w:tcPr>
          <w:p w:rsidR="00DF3C31" w:rsidRPr="00DF3C31" w:rsidRDefault="00DF3C31" w:rsidP="00983A6C">
            <w:pPr>
              <w:tabs>
                <w:tab w:val="decimal" w:pos="719"/>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69000</w:t>
            </w:r>
          </w:p>
        </w:tc>
        <w:tc>
          <w:tcPr>
            <w:tcW w:w="1048" w:type="dxa"/>
            <w:tcBorders>
              <w:top w:val="nil"/>
              <w:left w:val="nil"/>
              <w:bottom w:val="nil"/>
              <w:right w:val="nil"/>
            </w:tcBorders>
            <w:shd w:val="clear" w:color="auto" w:fill="auto"/>
            <w:noWrap/>
            <w:vAlign w:val="bottom"/>
            <w:hideMark/>
          </w:tcPr>
          <w:p w:rsidR="00DF3C31" w:rsidRPr="00DF3C31" w:rsidRDefault="00DF3C31" w:rsidP="00983A6C">
            <w:pPr>
              <w:tabs>
                <w:tab w:val="decimal" w:pos="631"/>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101900</w:t>
            </w:r>
          </w:p>
        </w:tc>
        <w:tc>
          <w:tcPr>
            <w:tcW w:w="1048" w:type="dxa"/>
            <w:tcBorders>
              <w:top w:val="nil"/>
              <w:left w:val="nil"/>
              <w:bottom w:val="nil"/>
              <w:right w:val="nil"/>
            </w:tcBorders>
            <w:shd w:val="clear" w:color="auto" w:fill="auto"/>
            <w:noWrap/>
            <w:vAlign w:val="bottom"/>
            <w:hideMark/>
          </w:tcPr>
          <w:p w:rsidR="00DF3C31" w:rsidRPr="00DF3C31" w:rsidRDefault="00DF3C31" w:rsidP="00983A6C">
            <w:pPr>
              <w:tabs>
                <w:tab w:val="decimal" w:pos="717"/>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25100</w:t>
            </w:r>
          </w:p>
        </w:tc>
        <w:tc>
          <w:tcPr>
            <w:tcW w:w="1048" w:type="dxa"/>
            <w:tcBorders>
              <w:top w:val="nil"/>
              <w:left w:val="nil"/>
              <w:bottom w:val="nil"/>
              <w:right w:val="nil"/>
            </w:tcBorders>
            <w:shd w:val="clear" w:color="auto" w:fill="auto"/>
            <w:noWrap/>
            <w:vAlign w:val="bottom"/>
            <w:hideMark/>
          </w:tcPr>
          <w:p w:rsidR="00DF3C31" w:rsidRPr="00DF3C31" w:rsidRDefault="00DF3C31" w:rsidP="00983A6C">
            <w:pPr>
              <w:tabs>
                <w:tab w:val="decimal" w:pos="672"/>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15600</w:t>
            </w:r>
          </w:p>
        </w:tc>
        <w:tc>
          <w:tcPr>
            <w:tcW w:w="1218" w:type="dxa"/>
            <w:tcBorders>
              <w:top w:val="nil"/>
              <w:left w:val="nil"/>
              <w:bottom w:val="nil"/>
              <w:right w:val="nil"/>
            </w:tcBorders>
            <w:shd w:val="clear" w:color="auto" w:fill="auto"/>
            <w:noWrap/>
            <w:vAlign w:val="bottom"/>
            <w:hideMark/>
          </w:tcPr>
          <w:p w:rsidR="00DF3C31" w:rsidRPr="00DF3C31" w:rsidRDefault="00DF3C31" w:rsidP="00983A6C">
            <w:pPr>
              <w:tabs>
                <w:tab w:val="decimal" w:pos="751"/>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17100</w:t>
            </w:r>
          </w:p>
        </w:tc>
        <w:tc>
          <w:tcPr>
            <w:tcW w:w="960" w:type="dxa"/>
            <w:tcBorders>
              <w:top w:val="nil"/>
              <w:left w:val="nil"/>
              <w:bottom w:val="nil"/>
              <w:right w:val="nil"/>
            </w:tcBorders>
            <w:shd w:val="clear" w:color="auto" w:fill="auto"/>
            <w:noWrap/>
            <w:vAlign w:val="bottom"/>
            <w:hideMark/>
          </w:tcPr>
          <w:p w:rsidR="00DF3C31" w:rsidRPr="00DF3C31" w:rsidRDefault="00DF3C31" w:rsidP="00983A6C">
            <w:pPr>
              <w:tabs>
                <w:tab w:val="decimal" w:pos="663"/>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280000</w:t>
            </w:r>
          </w:p>
        </w:tc>
      </w:tr>
      <w:tr w:rsidR="00DF3C31" w:rsidRPr="00DF3C31" w:rsidTr="003D16E2">
        <w:trPr>
          <w:trHeight w:val="225"/>
        </w:trPr>
        <w:tc>
          <w:tcPr>
            <w:tcW w:w="1858" w:type="dxa"/>
            <w:tcBorders>
              <w:top w:val="nil"/>
              <w:left w:val="nil"/>
              <w:bottom w:val="nil"/>
              <w:right w:val="nil"/>
            </w:tcBorders>
            <w:shd w:val="clear" w:color="auto" w:fill="auto"/>
            <w:noWrap/>
            <w:vAlign w:val="bottom"/>
            <w:hideMark/>
          </w:tcPr>
          <w:p w:rsidR="00DF3C31" w:rsidRPr="00DF3C31" w:rsidRDefault="00DF3C31" w:rsidP="00AB7D45">
            <w:pPr>
              <w:spacing w:before="60" w:after="60" w:line="240" w:lineRule="auto"/>
              <w:ind w:firstLineChars="200" w:firstLine="320"/>
              <w:rPr>
                <w:rFonts w:ascii="Arial" w:hAnsi="Arial" w:cs="Arial"/>
                <w:color w:val="000000"/>
                <w:sz w:val="16"/>
                <w:szCs w:val="16"/>
                <w:lang w:eastAsia="en-AU"/>
              </w:rPr>
            </w:pPr>
            <w:r w:rsidRPr="00DF3C31">
              <w:rPr>
                <w:rFonts w:ascii="Arial" w:hAnsi="Arial" w:cs="Arial"/>
                <w:color w:val="000000"/>
                <w:sz w:val="16"/>
                <w:szCs w:val="16"/>
                <w:lang w:eastAsia="en-AU"/>
              </w:rPr>
              <w:t>Jan-Jun 2015</w:t>
            </w:r>
          </w:p>
        </w:tc>
        <w:tc>
          <w:tcPr>
            <w:tcW w:w="963" w:type="dxa"/>
            <w:tcBorders>
              <w:top w:val="nil"/>
              <w:left w:val="nil"/>
              <w:bottom w:val="nil"/>
              <w:right w:val="nil"/>
            </w:tcBorders>
            <w:shd w:val="clear" w:color="auto" w:fill="auto"/>
            <w:noWrap/>
            <w:vAlign w:val="bottom"/>
            <w:hideMark/>
          </w:tcPr>
          <w:p w:rsidR="00DF3C31" w:rsidRPr="00DF3C31" w:rsidRDefault="00DF3C31" w:rsidP="00983A6C">
            <w:pPr>
              <w:tabs>
                <w:tab w:val="decimal" w:pos="575"/>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100</w:t>
            </w:r>
          </w:p>
        </w:tc>
        <w:tc>
          <w:tcPr>
            <w:tcW w:w="1020" w:type="dxa"/>
            <w:tcBorders>
              <w:top w:val="nil"/>
              <w:left w:val="nil"/>
              <w:bottom w:val="nil"/>
              <w:right w:val="nil"/>
            </w:tcBorders>
            <w:shd w:val="clear" w:color="auto" w:fill="auto"/>
            <w:noWrap/>
            <w:vAlign w:val="bottom"/>
            <w:hideMark/>
          </w:tcPr>
          <w:p w:rsidR="00DF3C31" w:rsidRPr="00DF3C31" w:rsidRDefault="00DF3C31" w:rsidP="00983A6C">
            <w:pPr>
              <w:tabs>
                <w:tab w:val="decimal" w:pos="605"/>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700</w:t>
            </w:r>
          </w:p>
        </w:tc>
        <w:tc>
          <w:tcPr>
            <w:tcW w:w="960" w:type="dxa"/>
            <w:tcBorders>
              <w:top w:val="nil"/>
              <w:left w:val="nil"/>
              <w:bottom w:val="nil"/>
              <w:right w:val="nil"/>
            </w:tcBorders>
            <w:shd w:val="clear" w:color="auto" w:fill="auto"/>
            <w:noWrap/>
            <w:vAlign w:val="bottom"/>
            <w:hideMark/>
          </w:tcPr>
          <w:p w:rsidR="00DF3C31" w:rsidRPr="00DF3C31" w:rsidRDefault="00DF3C31" w:rsidP="00983A6C">
            <w:pPr>
              <w:tabs>
                <w:tab w:val="decimal" w:pos="577"/>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1600</w:t>
            </w:r>
          </w:p>
        </w:tc>
        <w:tc>
          <w:tcPr>
            <w:tcW w:w="1029" w:type="dxa"/>
            <w:tcBorders>
              <w:top w:val="nil"/>
              <w:left w:val="nil"/>
              <w:bottom w:val="nil"/>
              <w:right w:val="nil"/>
            </w:tcBorders>
            <w:shd w:val="clear" w:color="auto" w:fill="auto"/>
            <w:noWrap/>
            <w:vAlign w:val="bottom"/>
            <w:hideMark/>
          </w:tcPr>
          <w:p w:rsidR="00DF3C31" w:rsidRPr="00DF3C31" w:rsidRDefault="00DF3C31" w:rsidP="00983A6C">
            <w:pPr>
              <w:tabs>
                <w:tab w:val="decimal" w:pos="609"/>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10100</w:t>
            </w:r>
          </w:p>
        </w:tc>
        <w:tc>
          <w:tcPr>
            <w:tcW w:w="1020" w:type="dxa"/>
            <w:tcBorders>
              <w:top w:val="nil"/>
              <w:left w:val="nil"/>
              <w:bottom w:val="nil"/>
              <w:right w:val="nil"/>
            </w:tcBorders>
            <w:shd w:val="clear" w:color="auto" w:fill="auto"/>
            <w:noWrap/>
            <w:vAlign w:val="bottom"/>
            <w:hideMark/>
          </w:tcPr>
          <w:p w:rsidR="00DF3C31" w:rsidRPr="00DF3C31" w:rsidRDefault="00DF3C31" w:rsidP="00983A6C">
            <w:pPr>
              <w:tabs>
                <w:tab w:val="decimal" w:pos="572"/>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100</w:t>
            </w:r>
          </w:p>
        </w:tc>
        <w:tc>
          <w:tcPr>
            <w:tcW w:w="960" w:type="dxa"/>
            <w:tcBorders>
              <w:top w:val="nil"/>
              <w:left w:val="nil"/>
              <w:bottom w:val="nil"/>
              <w:right w:val="nil"/>
            </w:tcBorders>
            <w:shd w:val="clear" w:color="auto" w:fill="auto"/>
            <w:noWrap/>
            <w:vAlign w:val="bottom"/>
            <w:hideMark/>
          </w:tcPr>
          <w:p w:rsidR="00DF3C31" w:rsidRPr="00DF3C31" w:rsidRDefault="00DF3C31" w:rsidP="00983A6C">
            <w:pPr>
              <w:tabs>
                <w:tab w:val="decimal" w:pos="686"/>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49600</w:t>
            </w:r>
          </w:p>
        </w:tc>
        <w:tc>
          <w:tcPr>
            <w:tcW w:w="1080" w:type="dxa"/>
            <w:tcBorders>
              <w:top w:val="nil"/>
              <w:left w:val="nil"/>
              <w:bottom w:val="nil"/>
              <w:right w:val="nil"/>
            </w:tcBorders>
            <w:shd w:val="clear" w:color="auto" w:fill="auto"/>
            <w:noWrap/>
            <w:vAlign w:val="bottom"/>
            <w:hideMark/>
          </w:tcPr>
          <w:p w:rsidR="00DF3C31" w:rsidRPr="00DF3C31" w:rsidRDefault="00DF3C31" w:rsidP="00983A6C">
            <w:pPr>
              <w:tabs>
                <w:tab w:val="decimal" w:pos="719"/>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90400</w:t>
            </w:r>
          </w:p>
        </w:tc>
        <w:tc>
          <w:tcPr>
            <w:tcW w:w="1048" w:type="dxa"/>
            <w:tcBorders>
              <w:top w:val="nil"/>
              <w:left w:val="nil"/>
              <w:bottom w:val="nil"/>
              <w:right w:val="nil"/>
            </w:tcBorders>
            <w:shd w:val="clear" w:color="auto" w:fill="auto"/>
            <w:noWrap/>
            <w:vAlign w:val="bottom"/>
            <w:hideMark/>
          </w:tcPr>
          <w:p w:rsidR="00DF3C31" w:rsidRPr="00DF3C31" w:rsidRDefault="00DF3C31" w:rsidP="00983A6C">
            <w:pPr>
              <w:tabs>
                <w:tab w:val="decimal" w:pos="631"/>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139700</w:t>
            </w:r>
          </w:p>
        </w:tc>
        <w:tc>
          <w:tcPr>
            <w:tcW w:w="1048" w:type="dxa"/>
            <w:tcBorders>
              <w:top w:val="nil"/>
              <w:left w:val="nil"/>
              <w:bottom w:val="nil"/>
              <w:right w:val="nil"/>
            </w:tcBorders>
            <w:shd w:val="clear" w:color="auto" w:fill="auto"/>
            <w:noWrap/>
            <w:vAlign w:val="bottom"/>
            <w:hideMark/>
          </w:tcPr>
          <w:p w:rsidR="00DF3C31" w:rsidRPr="00DF3C31" w:rsidRDefault="00DF3C31" w:rsidP="00983A6C">
            <w:pPr>
              <w:tabs>
                <w:tab w:val="decimal" w:pos="717"/>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41000</w:t>
            </w:r>
          </w:p>
        </w:tc>
        <w:tc>
          <w:tcPr>
            <w:tcW w:w="1048" w:type="dxa"/>
            <w:tcBorders>
              <w:top w:val="nil"/>
              <w:left w:val="nil"/>
              <w:bottom w:val="nil"/>
              <w:right w:val="nil"/>
            </w:tcBorders>
            <w:shd w:val="clear" w:color="auto" w:fill="auto"/>
            <w:noWrap/>
            <w:vAlign w:val="bottom"/>
            <w:hideMark/>
          </w:tcPr>
          <w:p w:rsidR="00DF3C31" w:rsidRPr="00DF3C31" w:rsidRDefault="00DF3C31" w:rsidP="00983A6C">
            <w:pPr>
              <w:tabs>
                <w:tab w:val="decimal" w:pos="672"/>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24300</w:t>
            </w:r>
          </w:p>
        </w:tc>
        <w:tc>
          <w:tcPr>
            <w:tcW w:w="1218" w:type="dxa"/>
            <w:tcBorders>
              <w:top w:val="nil"/>
              <w:left w:val="nil"/>
              <w:bottom w:val="nil"/>
              <w:right w:val="nil"/>
            </w:tcBorders>
            <w:shd w:val="clear" w:color="auto" w:fill="auto"/>
            <w:noWrap/>
            <w:vAlign w:val="bottom"/>
            <w:hideMark/>
          </w:tcPr>
          <w:p w:rsidR="00DF3C31" w:rsidRPr="00DF3C31" w:rsidRDefault="00DF3C31" w:rsidP="00983A6C">
            <w:pPr>
              <w:tabs>
                <w:tab w:val="decimal" w:pos="751"/>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30600</w:t>
            </w:r>
          </w:p>
        </w:tc>
        <w:tc>
          <w:tcPr>
            <w:tcW w:w="960" w:type="dxa"/>
            <w:tcBorders>
              <w:top w:val="nil"/>
              <w:left w:val="nil"/>
              <w:bottom w:val="nil"/>
              <w:right w:val="nil"/>
            </w:tcBorders>
            <w:shd w:val="clear" w:color="auto" w:fill="auto"/>
            <w:noWrap/>
            <w:vAlign w:val="bottom"/>
            <w:hideMark/>
          </w:tcPr>
          <w:p w:rsidR="00DF3C31" w:rsidRPr="00DF3C31" w:rsidRDefault="00DF3C31" w:rsidP="00983A6C">
            <w:pPr>
              <w:tabs>
                <w:tab w:val="decimal" w:pos="663"/>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388200</w:t>
            </w:r>
          </w:p>
        </w:tc>
      </w:tr>
      <w:tr w:rsidR="00DF3C31" w:rsidRPr="00DF3C31" w:rsidTr="003D16E2">
        <w:trPr>
          <w:trHeight w:val="225"/>
        </w:trPr>
        <w:tc>
          <w:tcPr>
            <w:tcW w:w="1858" w:type="dxa"/>
            <w:tcBorders>
              <w:top w:val="nil"/>
              <w:left w:val="nil"/>
              <w:right w:val="nil"/>
            </w:tcBorders>
            <w:shd w:val="clear" w:color="auto" w:fill="auto"/>
            <w:noWrap/>
            <w:vAlign w:val="bottom"/>
            <w:hideMark/>
          </w:tcPr>
          <w:p w:rsidR="00DF3C31" w:rsidRPr="00DF3C31" w:rsidRDefault="00DF3C31" w:rsidP="00AB7D45">
            <w:pPr>
              <w:spacing w:before="60" w:after="60" w:line="240" w:lineRule="auto"/>
              <w:ind w:firstLineChars="200" w:firstLine="320"/>
              <w:rPr>
                <w:rFonts w:ascii="Arial" w:hAnsi="Arial" w:cs="Arial"/>
                <w:color w:val="000000"/>
                <w:sz w:val="16"/>
                <w:szCs w:val="16"/>
                <w:lang w:eastAsia="en-AU"/>
              </w:rPr>
            </w:pPr>
            <w:r w:rsidRPr="00DF3C31">
              <w:rPr>
                <w:rFonts w:ascii="Arial" w:hAnsi="Arial" w:cs="Arial"/>
                <w:color w:val="000000"/>
                <w:sz w:val="16"/>
                <w:szCs w:val="16"/>
                <w:lang w:eastAsia="en-AU"/>
              </w:rPr>
              <w:t>Jan-Sep 2015</w:t>
            </w:r>
          </w:p>
        </w:tc>
        <w:tc>
          <w:tcPr>
            <w:tcW w:w="963" w:type="dxa"/>
            <w:tcBorders>
              <w:top w:val="nil"/>
              <w:left w:val="nil"/>
              <w:right w:val="nil"/>
            </w:tcBorders>
            <w:shd w:val="clear" w:color="auto" w:fill="auto"/>
            <w:noWrap/>
            <w:vAlign w:val="bottom"/>
            <w:hideMark/>
          </w:tcPr>
          <w:p w:rsidR="00DF3C31" w:rsidRPr="00DF3C31" w:rsidRDefault="00DF3C31" w:rsidP="00983A6C">
            <w:pPr>
              <w:tabs>
                <w:tab w:val="decimal" w:pos="575"/>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100</w:t>
            </w:r>
          </w:p>
        </w:tc>
        <w:tc>
          <w:tcPr>
            <w:tcW w:w="1020" w:type="dxa"/>
            <w:tcBorders>
              <w:top w:val="nil"/>
              <w:left w:val="nil"/>
              <w:right w:val="nil"/>
            </w:tcBorders>
            <w:shd w:val="clear" w:color="auto" w:fill="auto"/>
            <w:noWrap/>
            <w:vAlign w:val="bottom"/>
            <w:hideMark/>
          </w:tcPr>
          <w:p w:rsidR="00DF3C31" w:rsidRPr="00DF3C31" w:rsidRDefault="00DF3C31" w:rsidP="00983A6C">
            <w:pPr>
              <w:tabs>
                <w:tab w:val="decimal" w:pos="605"/>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800</w:t>
            </w:r>
          </w:p>
        </w:tc>
        <w:tc>
          <w:tcPr>
            <w:tcW w:w="960" w:type="dxa"/>
            <w:tcBorders>
              <w:top w:val="nil"/>
              <w:left w:val="nil"/>
              <w:right w:val="nil"/>
            </w:tcBorders>
            <w:shd w:val="clear" w:color="auto" w:fill="auto"/>
            <w:noWrap/>
            <w:vAlign w:val="bottom"/>
            <w:hideMark/>
          </w:tcPr>
          <w:p w:rsidR="00DF3C31" w:rsidRPr="00DF3C31" w:rsidRDefault="00DF3C31" w:rsidP="00983A6C">
            <w:pPr>
              <w:tabs>
                <w:tab w:val="decimal" w:pos="577"/>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1900</w:t>
            </w:r>
          </w:p>
        </w:tc>
        <w:tc>
          <w:tcPr>
            <w:tcW w:w="1029" w:type="dxa"/>
            <w:tcBorders>
              <w:top w:val="nil"/>
              <w:left w:val="nil"/>
              <w:right w:val="nil"/>
            </w:tcBorders>
            <w:shd w:val="clear" w:color="auto" w:fill="auto"/>
            <w:noWrap/>
            <w:vAlign w:val="bottom"/>
            <w:hideMark/>
          </w:tcPr>
          <w:p w:rsidR="00DF3C31" w:rsidRPr="00DF3C31" w:rsidRDefault="00DF3C31" w:rsidP="00983A6C">
            <w:pPr>
              <w:tabs>
                <w:tab w:val="decimal" w:pos="609"/>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12100</w:t>
            </w:r>
          </w:p>
        </w:tc>
        <w:tc>
          <w:tcPr>
            <w:tcW w:w="1020" w:type="dxa"/>
            <w:tcBorders>
              <w:top w:val="nil"/>
              <w:left w:val="nil"/>
              <w:right w:val="nil"/>
            </w:tcBorders>
            <w:shd w:val="clear" w:color="auto" w:fill="auto"/>
            <w:noWrap/>
            <w:vAlign w:val="bottom"/>
            <w:hideMark/>
          </w:tcPr>
          <w:p w:rsidR="00DF3C31" w:rsidRPr="00DF3C31" w:rsidRDefault="00DF3C31" w:rsidP="00983A6C">
            <w:pPr>
              <w:tabs>
                <w:tab w:val="decimal" w:pos="572"/>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100</w:t>
            </w:r>
          </w:p>
        </w:tc>
        <w:tc>
          <w:tcPr>
            <w:tcW w:w="960" w:type="dxa"/>
            <w:tcBorders>
              <w:top w:val="nil"/>
              <w:left w:val="nil"/>
              <w:right w:val="nil"/>
            </w:tcBorders>
            <w:shd w:val="clear" w:color="auto" w:fill="auto"/>
            <w:noWrap/>
            <w:vAlign w:val="bottom"/>
            <w:hideMark/>
          </w:tcPr>
          <w:p w:rsidR="00DF3C31" w:rsidRPr="00DF3C31" w:rsidRDefault="00DF3C31" w:rsidP="00983A6C">
            <w:pPr>
              <w:tabs>
                <w:tab w:val="decimal" w:pos="686"/>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60500</w:t>
            </w:r>
          </w:p>
        </w:tc>
        <w:tc>
          <w:tcPr>
            <w:tcW w:w="1080" w:type="dxa"/>
            <w:tcBorders>
              <w:top w:val="nil"/>
              <w:left w:val="nil"/>
              <w:right w:val="nil"/>
            </w:tcBorders>
            <w:shd w:val="clear" w:color="auto" w:fill="auto"/>
            <w:noWrap/>
            <w:vAlign w:val="bottom"/>
            <w:hideMark/>
          </w:tcPr>
          <w:p w:rsidR="00DF3C31" w:rsidRPr="00DF3C31" w:rsidRDefault="00DF3C31" w:rsidP="00983A6C">
            <w:pPr>
              <w:tabs>
                <w:tab w:val="decimal" w:pos="719"/>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112600</w:t>
            </w:r>
          </w:p>
        </w:tc>
        <w:tc>
          <w:tcPr>
            <w:tcW w:w="1048" w:type="dxa"/>
            <w:tcBorders>
              <w:top w:val="nil"/>
              <w:left w:val="nil"/>
              <w:right w:val="nil"/>
            </w:tcBorders>
            <w:shd w:val="clear" w:color="auto" w:fill="auto"/>
            <w:noWrap/>
            <w:vAlign w:val="bottom"/>
            <w:hideMark/>
          </w:tcPr>
          <w:p w:rsidR="00DF3C31" w:rsidRPr="00DF3C31" w:rsidRDefault="00DF3C31" w:rsidP="00983A6C">
            <w:pPr>
              <w:tabs>
                <w:tab w:val="decimal" w:pos="631"/>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171700</w:t>
            </w:r>
          </w:p>
        </w:tc>
        <w:tc>
          <w:tcPr>
            <w:tcW w:w="1048" w:type="dxa"/>
            <w:tcBorders>
              <w:top w:val="nil"/>
              <w:left w:val="nil"/>
              <w:right w:val="nil"/>
            </w:tcBorders>
            <w:shd w:val="clear" w:color="auto" w:fill="auto"/>
            <w:noWrap/>
            <w:vAlign w:val="bottom"/>
            <w:hideMark/>
          </w:tcPr>
          <w:p w:rsidR="00DF3C31" w:rsidRPr="00DF3C31" w:rsidRDefault="00DF3C31" w:rsidP="00983A6C">
            <w:pPr>
              <w:tabs>
                <w:tab w:val="decimal" w:pos="717"/>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54100</w:t>
            </w:r>
          </w:p>
        </w:tc>
        <w:tc>
          <w:tcPr>
            <w:tcW w:w="1048" w:type="dxa"/>
            <w:tcBorders>
              <w:top w:val="nil"/>
              <w:left w:val="nil"/>
              <w:right w:val="nil"/>
            </w:tcBorders>
            <w:shd w:val="clear" w:color="auto" w:fill="auto"/>
            <w:noWrap/>
            <w:vAlign w:val="bottom"/>
            <w:hideMark/>
          </w:tcPr>
          <w:p w:rsidR="00DF3C31" w:rsidRPr="00DF3C31" w:rsidRDefault="00DF3C31" w:rsidP="00983A6C">
            <w:pPr>
              <w:tabs>
                <w:tab w:val="decimal" w:pos="672"/>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31000</w:t>
            </w:r>
          </w:p>
        </w:tc>
        <w:tc>
          <w:tcPr>
            <w:tcW w:w="1218" w:type="dxa"/>
            <w:tcBorders>
              <w:top w:val="nil"/>
              <w:left w:val="nil"/>
              <w:right w:val="nil"/>
            </w:tcBorders>
            <w:shd w:val="clear" w:color="auto" w:fill="auto"/>
            <w:noWrap/>
            <w:vAlign w:val="bottom"/>
            <w:hideMark/>
          </w:tcPr>
          <w:p w:rsidR="00DF3C31" w:rsidRPr="00DF3C31" w:rsidRDefault="00DF3C31" w:rsidP="00983A6C">
            <w:pPr>
              <w:tabs>
                <w:tab w:val="decimal" w:pos="751"/>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45700</w:t>
            </w:r>
          </w:p>
        </w:tc>
        <w:tc>
          <w:tcPr>
            <w:tcW w:w="960" w:type="dxa"/>
            <w:tcBorders>
              <w:top w:val="nil"/>
              <w:left w:val="nil"/>
              <w:right w:val="nil"/>
            </w:tcBorders>
            <w:shd w:val="clear" w:color="auto" w:fill="auto"/>
            <w:noWrap/>
            <w:vAlign w:val="bottom"/>
            <w:hideMark/>
          </w:tcPr>
          <w:p w:rsidR="00DF3C31" w:rsidRPr="00DF3C31" w:rsidRDefault="00DF3C31" w:rsidP="00983A6C">
            <w:pPr>
              <w:tabs>
                <w:tab w:val="decimal" w:pos="663"/>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490600</w:t>
            </w:r>
          </w:p>
        </w:tc>
      </w:tr>
      <w:tr w:rsidR="00DF3C31" w:rsidRPr="00DF3C31" w:rsidTr="003D16E2">
        <w:trPr>
          <w:trHeight w:val="225"/>
        </w:trPr>
        <w:tc>
          <w:tcPr>
            <w:tcW w:w="1858" w:type="dxa"/>
            <w:tcBorders>
              <w:top w:val="nil"/>
              <w:left w:val="nil"/>
              <w:bottom w:val="single" w:sz="4" w:space="0" w:color="auto"/>
              <w:right w:val="nil"/>
            </w:tcBorders>
            <w:shd w:val="clear" w:color="auto" w:fill="auto"/>
            <w:noWrap/>
            <w:vAlign w:val="bottom"/>
            <w:hideMark/>
          </w:tcPr>
          <w:p w:rsidR="00DF3C31" w:rsidRPr="00DF3C31" w:rsidRDefault="00DF3C31" w:rsidP="00AB7D45">
            <w:pPr>
              <w:spacing w:before="60" w:after="60" w:line="240" w:lineRule="auto"/>
              <w:ind w:firstLineChars="200" w:firstLine="320"/>
              <w:rPr>
                <w:rFonts w:ascii="Arial" w:hAnsi="Arial" w:cs="Arial"/>
                <w:color w:val="000000"/>
                <w:sz w:val="16"/>
                <w:szCs w:val="16"/>
                <w:lang w:eastAsia="en-AU"/>
              </w:rPr>
            </w:pPr>
            <w:r w:rsidRPr="00DF3C31">
              <w:rPr>
                <w:rFonts w:ascii="Arial" w:hAnsi="Arial" w:cs="Arial"/>
                <w:color w:val="000000"/>
                <w:sz w:val="16"/>
                <w:szCs w:val="16"/>
                <w:lang w:eastAsia="en-AU"/>
              </w:rPr>
              <w:t>Jan-Dec 2015</w:t>
            </w:r>
          </w:p>
        </w:tc>
        <w:tc>
          <w:tcPr>
            <w:tcW w:w="963" w:type="dxa"/>
            <w:tcBorders>
              <w:top w:val="nil"/>
              <w:left w:val="nil"/>
              <w:bottom w:val="single" w:sz="4" w:space="0" w:color="auto"/>
              <w:right w:val="nil"/>
            </w:tcBorders>
            <w:shd w:val="clear" w:color="auto" w:fill="auto"/>
            <w:noWrap/>
            <w:vAlign w:val="bottom"/>
            <w:hideMark/>
          </w:tcPr>
          <w:p w:rsidR="00DF3C31" w:rsidRPr="00DF3C31" w:rsidRDefault="00DF3C31" w:rsidP="00983A6C">
            <w:pPr>
              <w:tabs>
                <w:tab w:val="decimal" w:pos="575"/>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100</w:t>
            </w:r>
          </w:p>
        </w:tc>
        <w:tc>
          <w:tcPr>
            <w:tcW w:w="1020" w:type="dxa"/>
            <w:tcBorders>
              <w:top w:val="nil"/>
              <w:left w:val="nil"/>
              <w:bottom w:val="single" w:sz="4" w:space="0" w:color="auto"/>
              <w:right w:val="nil"/>
            </w:tcBorders>
            <w:shd w:val="clear" w:color="auto" w:fill="auto"/>
            <w:noWrap/>
            <w:vAlign w:val="bottom"/>
            <w:hideMark/>
          </w:tcPr>
          <w:p w:rsidR="00DF3C31" w:rsidRPr="00DF3C31" w:rsidRDefault="00DF3C31" w:rsidP="00983A6C">
            <w:pPr>
              <w:tabs>
                <w:tab w:val="decimal" w:pos="605"/>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700</w:t>
            </w:r>
          </w:p>
        </w:tc>
        <w:tc>
          <w:tcPr>
            <w:tcW w:w="960" w:type="dxa"/>
            <w:tcBorders>
              <w:top w:val="nil"/>
              <w:left w:val="nil"/>
              <w:bottom w:val="single" w:sz="4" w:space="0" w:color="auto"/>
              <w:right w:val="nil"/>
            </w:tcBorders>
            <w:shd w:val="clear" w:color="auto" w:fill="auto"/>
            <w:noWrap/>
            <w:vAlign w:val="bottom"/>
            <w:hideMark/>
          </w:tcPr>
          <w:p w:rsidR="00DF3C31" w:rsidRPr="00DF3C31" w:rsidRDefault="00DF3C31" w:rsidP="00983A6C">
            <w:pPr>
              <w:tabs>
                <w:tab w:val="decimal" w:pos="577"/>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1900</w:t>
            </w:r>
          </w:p>
        </w:tc>
        <w:tc>
          <w:tcPr>
            <w:tcW w:w="1029" w:type="dxa"/>
            <w:tcBorders>
              <w:top w:val="nil"/>
              <w:left w:val="nil"/>
              <w:bottom w:val="single" w:sz="4" w:space="0" w:color="auto"/>
              <w:right w:val="nil"/>
            </w:tcBorders>
            <w:shd w:val="clear" w:color="auto" w:fill="auto"/>
            <w:noWrap/>
            <w:vAlign w:val="bottom"/>
            <w:hideMark/>
          </w:tcPr>
          <w:p w:rsidR="00DF3C31" w:rsidRPr="00DF3C31" w:rsidRDefault="00DF3C31" w:rsidP="00983A6C">
            <w:pPr>
              <w:tabs>
                <w:tab w:val="decimal" w:pos="609"/>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12700</w:t>
            </w:r>
          </w:p>
        </w:tc>
        <w:tc>
          <w:tcPr>
            <w:tcW w:w="1020" w:type="dxa"/>
            <w:tcBorders>
              <w:top w:val="nil"/>
              <w:left w:val="nil"/>
              <w:bottom w:val="single" w:sz="4" w:space="0" w:color="auto"/>
              <w:right w:val="nil"/>
            </w:tcBorders>
            <w:shd w:val="clear" w:color="auto" w:fill="auto"/>
            <w:noWrap/>
            <w:vAlign w:val="bottom"/>
            <w:hideMark/>
          </w:tcPr>
          <w:p w:rsidR="00DF3C31" w:rsidRPr="00DF3C31" w:rsidRDefault="00DF3C31" w:rsidP="00983A6C">
            <w:pPr>
              <w:tabs>
                <w:tab w:val="decimal" w:pos="572"/>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0</w:t>
            </w:r>
          </w:p>
        </w:tc>
        <w:tc>
          <w:tcPr>
            <w:tcW w:w="960" w:type="dxa"/>
            <w:tcBorders>
              <w:top w:val="nil"/>
              <w:left w:val="nil"/>
              <w:bottom w:val="single" w:sz="4" w:space="0" w:color="auto"/>
              <w:right w:val="nil"/>
            </w:tcBorders>
            <w:shd w:val="clear" w:color="auto" w:fill="auto"/>
            <w:noWrap/>
            <w:vAlign w:val="bottom"/>
            <w:hideMark/>
          </w:tcPr>
          <w:p w:rsidR="00DF3C31" w:rsidRPr="00DF3C31" w:rsidRDefault="00DF3C31" w:rsidP="00983A6C">
            <w:pPr>
              <w:tabs>
                <w:tab w:val="decimal" w:pos="686"/>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67100</w:t>
            </w:r>
          </w:p>
        </w:tc>
        <w:tc>
          <w:tcPr>
            <w:tcW w:w="1080" w:type="dxa"/>
            <w:tcBorders>
              <w:top w:val="nil"/>
              <w:left w:val="nil"/>
              <w:bottom w:val="single" w:sz="4" w:space="0" w:color="auto"/>
              <w:right w:val="nil"/>
            </w:tcBorders>
            <w:shd w:val="clear" w:color="auto" w:fill="auto"/>
            <w:noWrap/>
            <w:vAlign w:val="bottom"/>
            <w:hideMark/>
          </w:tcPr>
          <w:p w:rsidR="00DF3C31" w:rsidRPr="00DF3C31" w:rsidRDefault="00DF3C31" w:rsidP="00983A6C">
            <w:pPr>
              <w:tabs>
                <w:tab w:val="decimal" w:pos="719"/>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126800</w:t>
            </w:r>
          </w:p>
        </w:tc>
        <w:tc>
          <w:tcPr>
            <w:tcW w:w="1048" w:type="dxa"/>
            <w:tcBorders>
              <w:top w:val="nil"/>
              <w:left w:val="nil"/>
              <w:bottom w:val="single" w:sz="4" w:space="0" w:color="auto"/>
              <w:right w:val="nil"/>
            </w:tcBorders>
            <w:shd w:val="clear" w:color="auto" w:fill="auto"/>
            <w:noWrap/>
            <w:vAlign w:val="bottom"/>
            <w:hideMark/>
          </w:tcPr>
          <w:p w:rsidR="00DF3C31" w:rsidRPr="00DF3C31" w:rsidRDefault="00DF3C31" w:rsidP="00983A6C">
            <w:pPr>
              <w:tabs>
                <w:tab w:val="decimal" w:pos="631"/>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195400</w:t>
            </w:r>
          </w:p>
        </w:tc>
        <w:tc>
          <w:tcPr>
            <w:tcW w:w="1048" w:type="dxa"/>
            <w:tcBorders>
              <w:top w:val="nil"/>
              <w:left w:val="nil"/>
              <w:bottom w:val="single" w:sz="4" w:space="0" w:color="auto"/>
              <w:right w:val="nil"/>
            </w:tcBorders>
            <w:shd w:val="clear" w:color="auto" w:fill="auto"/>
            <w:noWrap/>
            <w:vAlign w:val="bottom"/>
            <w:hideMark/>
          </w:tcPr>
          <w:p w:rsidR="00DF3C31" w:rsidRPr="00DF3C31" w:rsidRDefault="00DF3C31" w:rsidP="00983A6C">
            <w:pPr>
              <w:tabs>
                <w:tab w:val="decimal" w:pos="717"/>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69100</w:t>
            </w:r>
          </w:p>
        </w:tc>
        <w:tc>
          <w:tcPr>
            <w:tcW w:w="1048" w:type="dxa"/>
            <w:tcBorders>
              <w:top w:val="nil"/>
              <w:left w:val="nil"/>
              <w:bottom w:val="single" w:sz="4" w:space="0" w:color="auto"/>
              <w:right w:val="nil"/>
            </w:tcBorders>
            <w:shd w:val="clear" w:color="auto" w:fill="auto"/>
            <w:noWrap/>
            <w:vAlign w:val="bottom"/>
            <w:hideMark/>
          </w:tcPr>
          <w:p w:rsidR="00DF3C31" w:rsidRPr="00DF3C31" w:rsidRDefault="00DF3C31" w:rsidP="00983A6C">
            <w:pPr>
              <w:tabs>
                <w:tab w:val="decimal" w:pos="672"/>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36300</w:t>
            </w:r>
          </w:p>
        </w:tc>
        <w:tc>
          <w:tcPr>
            <w:tcW w:w="1218" w:type="dxa"/>
            <w:tcBorders>
              <w:top w:val="nil"/>
              <w:left w:val="nil"/>
              <w:bottom w:val="single" w:sz="4" w:space="0" w:color="auto"/>
              <w:right w:val="nil"/>
            </w:tcBorders>
            <w:shd w:val="clear" w:color="auto" w:fill="auto"/>
            <w:noWrap/>
            <w:vAlign w:val="bottom"/>
            <w:hideMark/>
          </w:tcPr>
          <w:p w:rsidR="00DF3C31" w:rsidRPr="00DF3C31" w:rsidRDefault="00DF3C31" w:rsidP="00983A6C">
            <w:pPr>
              <w:tabs>
                <w:tab w:val="decimal" w:pos="751"/>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59600</w:t>
            </w:r>
          </w:p>
        </w:tc>
        <w:tc>
          <w:tcPr>
            <w:tcW w:w="960" w:type="dxa"/>
            <w:tcBorders>
              <w:top w:val="nil"/>
              <w:left w:val="nil"/>
              <w:bottom w:val="single" w:sz="4" w:space="0" w:color="auto"/>
              <w:right w:val="nil"/>
            </w:tcBorders>
            <w:shd w:val="clear" w:color="auto" w:fill="auto"/>
            <w:noWrap/>
            <w:vAlign w:val="bottom"/>
            <w:hideMark/>
          </w:tcPr>
          <w:p w:rsidR="00DF3C31" w:rsidRPr="00DF3C31" w:rsidRDefault="00DF3C31" w:rsidP="00983A6C">
            <w:pPr>
              <w:tabs>
                <w:tab w:val="decimal" w:pos="663"/>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569900</w:t>
            </w:r>
          </w:p>
        </w:tc>
      </w:tr>
      <w:tr w:rsidR="00DF3C31" w:rsidRPr="00DF3C31" w:rsidTr="003D16E2">
        <w:trPr>
          <w:trHeight w:val="225"/>
        </w:trPr>
        <w:tc>
          <w:tcPr>
            <w:tcW w:w="1858" w:type="dxa"/>
            <w:tcBorders>
              <w:top w:val="single" w:sz="4" w:space="0" w:color="auto"/>
              <w:left w:val="nil"/>
              <w:bottom w:val="nil"/>
              <w:right w:val="nil"/>
            </w:tcBorders>
            <w:shd w:val="clear" w:color="auto" w:fill="auto"/>
            <w:noWrap/>
            <w:vAlign w:val="bottom"/>
            <w:hideMark/>
          </w:tcPr>
          <w:p w:rsidR="00DF3C31" w:rsidRPr="00DF3C31" w:rsidRDefault="00DF3C31" w:rsidP="00AB7D45">
            <w:pPr>
              <w:spacing w:before="60" w:after="60" w:line="240" w:lineRule="auto"/>
              <w:rPr>
                <w:rFonts w:ascii="Arial" w:hAnsi="Arial" w:cs="Arial"/>
                <w:b/>
                <w:bCs/>
                <w:color w:val="000000"/>
                <w:sz w:val="16"/>
                <w:szCs w:val="16"/>
                <w:lang w:eastAsia="en-AU"/>
              </w:rPr>
            </w:pPr>
            <w:r w:rsidRPr="00DF3C31">
              <w:rPr>
                <w:rFonts w:ascii="Arial" w:hAnsi="Arial" w:cs="Arial"/>
                <w:b/>
                <w:bCs/>
                <w:color w:val="000000"/>
                <w:sz w:val="16"/>
                <w:szCs w:val="16"/>
                <w:lang w:eastAsia="en-AU"/>
              </w:rPr>
              <w:t>Queensland</w:t>
            </w:r>
          </w:p>
        </w:tc>
        <w:tc>
          <w:tcPr>
            <w:tcW w:w="963" w:type="dxa"/>
            <w:tcBorders>
              <w:top w:val="single" w:sz="4" w:space="0" w:color="auto"/>
              <w:left w:val="nil"/>
              <w:bottom w:val="nil"/>
              <w:right w:val="nil"/>
            </w:tcBorders>
            <w:shd w:val="clear" w:color="auto" w:fill="auto"/>
            <w:noWrap/>
            <w:vAlign w:val="bottom"/>
            <w:hideMark/>
          </w:tcPr>
          <w:p w:rsidR="00DF3C31" w:rsidRPr="00DF3C31" w:rsidRDefault="00DF3C31" w:rsidP="00983A6C">
            <w:pPr>
              <w:tabs>
                <w:tab w:val="decimal" w:pos="575"/>
              </w:tabs>
              <w:spacing w:before="60" w:after="60" w:line="240" w:lineRule="auto"/>
              <w:rPr>
                <w:rFonts w:ascii="Arial" w:hAnsi="Arial" w:cs="Arial"/>
                <w:color w:val="000000"/>
                <w:sz w:val="16"/>
                <w:szCs w:val="16"/>
                <w:lang w:eastAsia="en-AU"/>
              </w:rPr>
            </w:pPr>
          </w:p>
        </w:tc>
        <w:tc>
          <w:tcPr>
            <w:tcW w:w="1020" w:type="dxa"/>
            <w:tcBorders>
              <w:top w:val="single" w:sz="4" w:space="0" w:color="auto"/>
              <w:left w:val="nil"/>
              <w:bottom w:val="nil"/>
              <w:right w:val="nil"/>
            </w:tcBorders>
            <w:shd w:val="clear" w:color="auto" w:fill="auto"/>
            <w:noWrap/>
            <w:vAlign w:val="bottom"/>
            <w:hideMark/>
          </w:tcPr>
          <w:p w:rsidR="00DF3C31" w:rsidRPr="00DF3C31" w:rsidRDefault="00DF3C31" w:rsidP="00983A6C">
            <w:pPr>
              <w:tabs>
                <w:tab w:val="decimal" w:pos="605"/>
              </w:tabs>
              <w:spacing w:before="60" w:after="60" w:line="240" w:lineRule="auto"/>
              <w:rPr>
                <w:rFonts w:ascii="Arial" w:hAnsi="Arial" w:cs="Arial"/>
                <w:color w:val="000000"/>
                <w:sz w:val="16"/>
                <w:szCs w:val="16"/>
                <w:lang w:eastAsia="en-AU"/>
              </w:rPr>
            </w:pPr>
          </w:p>
        </w:tc>
        <w:tc>
          <w:tcPr>
            <w:tcW w:w="960" w:type="dxa"/>
            <w:tcBorders>
              <w:top w:val="single" w:sz="4" w:space="0" w:color="auto"/>
              <w:left w:val="nil"/>
              <w:bottom w:val="nil"/>
              <w:right w:val="nil"/>
            </w:tcBorders>
            <w:shd w:val="clear" w:color="auto" w:fill="auto"/>
            <w:noWrap/>
            <w:vAlign w:val="bottom"/>
            <w:hideMark/>
          </w:tcPr>
          <w:p w:rsidR="00DF3C31" w:rsidRPr="00DF3C31" w:rsidRDefault="00DF3C31" w:rsidP="00983A6C">
            <w:pPr>
              <w:tabs>
                <w:tab w:val="decimal" w:pos="577"/>
              </w:tabs>
              <w:spacing w:before="60" w:after="60" w:line="240" w:lineRule="auto"/>
              <w:rPr>
                <w:rFonts w:ascii="Arial" w:hAnsi="Arial" w:cs="Arial"/>
                <w:color w:val="000000"/>
                <w:sz w:val="16"/>
                <w:szCs w:val="16"/>
                <w:lang w:eastAsia="en-AU"/>
              </w:rPr>
            </w:pPr>
          </w:p>
        </w:tc>
        <w:tc>
          <w:tcPr>
            <w:tcW w:w="1029" w:type="dxa"/>
            <w:tcBorders>
              <w:top w:val="single" w:sz="4" w:space="0" w:color="auto"/>
              <w:left w:val="nil"/>
              <w:bottom w:val="nil"/>
              <w:right w:val="nil"/>
            </w:tcBorders>
            <w:shd w:val="clear" w:color="auto" w:fill="auto"/>
            <w:noWrap/>
            <w:vAlign w:val="bottom"/>
            <w:hideMark/>
          </w:tcPr>
          <w:p w:rsidR="00DF3C31" w:rsidRPr="00DF3C31" w:rsidRDefault="00DF3C31" w:rsidP="00983A6C">
            <w:pPr>
              <w:tabs>
                <w:tab w:val="decimal" w:pos="609"/>
              </w:tabs>
              <w:spacing w:before="60" w:after="60" w:line="240" w:lineRule="auto"/>
              <w:rPr>
                <w:rFonts w:ascii="Arial" w:hAnsi="Arial" w:cs="Arial"/>
                <w:color w:val="000000"/>
                <w:sz w:val="16"/>
                <w:szCs w:val="16"/>
                <w:lang w:eastAsia="en-AU"/>
              </w:rPr>
            </w:pPr>
          </w:p>
        </w:tc>
        <w:tc>
          <w:tcPr>
            <w:tcW w:w="1020" w:type="dxa"/>
            <w:tcBorders>
              <w:top w:val="single" w:sz="4" w:space="0" w:color="auto"/>
              <w:left w:val="nil"/>
              <w:bottom w:val="nil"/>
              <w:right w:val="nil"/>
            </w:tcBorders>
            <w:shd w:val="clear" w:color="auto" w:fill="auto"/>
            <w:noWrap/>
            <w:vAlign w:val="bottom"/>
            <w:hideMark/>
          </w:tcPr>
          <w:p w:rsidR="00DF3C31" w:rsidRPr="00DF3C31" w:rsidRDefault="00DF3C31" w:rsidP="00983A6C">
            <w:pPr>
              <w:tabs>
                <w:tab w:val="decimal" w:pos="572"/>
              </w:tabs>
              <w:spacing w:before="60" w:after="60" w:line="240" w:lineRule="auto"/>
              <w:rPr>
                <w:rFonts w:ascii="Arial" w:hAnsi="Arial" w:cs="Arial"/>
                <w:color w:val="000000"/>
                <w:sz w:val="16"/>
                <w:szCs w:val="16"/>
                <w:lang w:eastAsia="en-AU"/>
              </w:rPr>
            </w:pPr>
          </w:p>
        </w:tc>
        <w:tc>
          <w:tcPr>
            <w:tcW w:w="960" w:type="dxa"/>
            <w:tcBorders>
              <w:top w:val="single" w:sz="4" w:space="0" w:color="auto"/>
              <w:left w:val="nil"/>
              <w:bottom w:val="nil"/>
              <w:right w:val="nil"/>
            </w:tcBorders>
            <w:shd w:val="clear" w:color="auto" w:fill="auto"/>
            <w:noWrap/>
            <w:vAlign w:val="bottom"/>
            <w:hideMark/>
          </w:tcPr>
          <w:p w:rsidR="00DF3C31" w:rsidRPr="00DF3C31" w:rsidRDefault="00DF3C31" w:rsidP="00983A6C">
            <w:pPr>
              <w:tabs>
                <w:tab w:val="decimal" w:pos="686"/>
              </w:tabs>
              <w:spacing w:before="60" w:after="60" w:line="240" w:lineRule="auto"/>
              <w:rPr>
                <w:rFonts w:ascii="Arial" w:hAnsi="Arial" w:cs="Arial"/>
                <w:color w:val="000000"/>
                <w:sz w:val="16"/>
                <w:szCs w:val="16"/>
                <w:lang w:eastAsia="en-AU"/>
              </w:rPr>
            </w:pPr>
          </w:p>
        </w:tc>
        <w:tc>
          <w:tcPr>
            <w:tcW w:w="1080" w:type="dxa"/>
            <w:tcBorders>
              <w:top w:val="single" w:sz="4" w:space="0" w:color="auto"/>
              <w:left w:val="nil"/>
              <w:bottom w:val="nil"/>
              <w:right w:val="nil"/>
            </w:tcBorders>
            <w:shd w:val="clear" w:color="auto" w:fill="auto"/>
            <w:noWrap/>
            <w:vAlign w:val="bottom"/>
            <w:hideMark/>
          </w:tcPr>
          <w:p w:rsidR="00DF3C31" w:rsidRPr="00DF3C31" w:rsidRDefault="00DF3C31" w:rsidP="00983A6C">
            <w:pPr>
              <w:tabs>
                <w:tab w:val="decimal" w:pos="719"/>
              </w:tabs>
              <w:spacing w:before="60" w:after="60" w:line="240" w:lineRule="auto"/>
              <w:rPr>
                <w:rFonts w:ascii="Arial" w:hAnsi="Arial" w:cs="Arial"/>
                <w:color w:val="000000"/>
                <w:sz w:val="16"/>
                <w:szCs w:val="16"/>
                <w:lang w:eastAsia="en-AU"/>
              </w:rPr>
            </w:pPr>
          </w:p>
        </w:tc>
        <w:tc>
          <w:tcPr>
            <w:tcW w:w="1048" w:type="dxa"/>
            <w:tcBorders>
              <w:top w:val="single" w:sz="4" w:space="0" w:color="auto"/>
              <w:left w:val="nil"/>
              <w:bottom w:val="nil"/>
              <w:right w:val="nil"/>
            </w:tcBorders>
            <w:shd w:val="clear" w:color="auto" w:fill="auto"/>
            <w:noWrap/>
            <w:vAlign w:val="bottom"/>
            <w:hideMark/>
          </w:tcPr>
          <w:p w:rsidR="00DF3C31" w:rsidRPr="00DF3C31" w:rsidRDefault="00DF3C31" w:rsidP="00983A6C">
            <w:pPr>
              <w:tabs>
                <w:tab w:val="decimal" w:pos="631"/>
              </w:tabs>
              <w:spacing w:before="60" w:after="60" w:line="240" w:lineRule="auto"/>
              <w:rPr>
                <w:rFonts w:ascii="Arial" w:hAnsi="Arial" w:cs="Arial"/>
                <w:color w:val="000000"/>
                <w:sz w:val="16"/>
                <w:szCs w:val="16"/>
                <w:lang w:eastAsia="en-AU"/>
              </w:rPr>
            </w:pPr>
          </w:p>
        </w:tc>
        <w:tc>
          <w:tcPr>
            <w:tcW w:w="1048" w:type="dxa"/>
            <w:tcBorders>
              <w:top w:val="single" w:sz="4" w:space="0" w:color="auto"/>
              <w:left w:val="nil"/>
              <w:bottom w:val="nil"/>
              <w:right w:val="nil"/>
            </w:tcBorders>
            <w:shd w:val="clear" w:color="auto" w:fill="auto"/>
            <w:noWrap/>
            <w:vAlign w:val="bottom"/>
            <w:hideMark/>
          </w:tcPr>
          <w:p w:rsidR="00DF3C31" w:rsidRPr="00DF3C31" w:rsidRDefault="00DF3C31" w:rsidP="00983A6C">
            <w:pPr>
              <w:tabs>
                <w:tab w:val="decimal" w:pos="717"/>
              </w:tabs>
              <w:spacing w:before="60" w:after="60" w:line="240" w:lineRule="auto"/>
              <w:rPr>
                <w:rFonts w:ascii="Arial" w:hAnsi="Arial" w:cs="Arial"/>
                <w:color w:val="000000"/>
                <w:sz w:val="16"/>
                <w:szCs w:val="16"/>
                <w:lang w:eastAsia="en-AU"/>
              </w:rPr>
            </w:pPr>
          </w:p>
        </w:tc>
        <w:tc>
          <w:tcPr>
            <w:tcW w:w="1048" w:type="dxa"/>
            <w:tcBorders>
              <w:top w:val="single" w:sz="4" w:space="0" w:color="auto"/>
              <w:left w:val="nil"/>
              <w:bottom w:val="nil"/>
              <w:right w:val="nil"/>
            </w:tcBorders>
            <w:shd w:val="clear" w:color="auto" w:fill="auto"/>
            <w:noWrap/>
            <w:vAlign w:val="bottom"/>
            <w:hideMark/>
          </w:tcPr>
          <w:p w:rsidR="00DF3C31" w:rsidRPr="00DF3C31" w:rsidRDefault="00DF3C31" w:rsidP="00983A6C">
            <w:pPr>
              <w:tabs>
                <w:tab w:val="decimal" w:pos="672"/>
              </w:tabs>
              <w:spacing w:before="60" w:after="60" w:line="240" w:lineRule="auto"/>
              <w:rPr>
                <w:rFonts w:ascii="Arial" w:hAnsi="Arial" w:cs="Arial"/>
                <w:color w:val="000000"/>
                <w:sz w:val="16"/>
                <w:szCs w:val="16"/>
                <w:lang w:eastAsia="en-AU"/>
              </w:rPr>
            </w:pPr>
          </w:p>
        </w:tc>
        <w:tc>
          <w:tcPr>
            <w:tcW w:w="1218" w:type="dxa"/>
            <w:tcBorders>
              <w:top w:val="single" w:sz="4" w:space="0" w:color="auto"/>
              <w:left w:val="nil"/>
              <w:bottom w:val="nil"/>
              <w:right w:val="nil"/>
            </w:tcBorders>
            <w:shd w:val="clear" w:color="auto" w:fill="auto"/>
            <w:noWrap/>
            <w:vAlign w:val="bottom"/>
            <w:hideMark/>
          </w:tcPr>
          <w:p w:rsidR="00DF3C31" w:rsidRPr="00DF3C31" w:rsidRDefault="00DF3C31" w:rsidP="00983A6C">
            <w:pPr>
              <w:tabs>
                <w:tab w:val="decimal" w:pos="751"/>
              </w:tabs>
              <w:spacing w:before="60" w:after="60" w:line="240" w:lineRule="auto"/>
              <w:rPr>
                <w:rFonts w:ascii="Arial" w:hAnsi="Arial" w:cs="Arial"/>
                <w:color w:val="000000"/>
                <w:sz w:val="16"/>
                <w:szCs w:val="16"/>
                <w:lang w:eastAsia="en-AU"/>
              </w:rPr>
            </w:pPr>
          </w:p>
        </w:tc>
        <w:tc>
          <w:tcPr>
            <w:tcW w:w="960" w:type="dxa"/>
            <w:tcBorders>
              <w:top w:val="single" w:sz="4" w:space="0" w:color="auto"/>
              <w:left w:val="nil"/>
              <w:bottom w:val="nil"/>
              <w:right w:val="nil"/>
            </w:tcBorders>
            <w:shd w:val="clear" w:color="auto" w:fill="auto"/>
            <w:noWrap/>
            <w:vAlign w:val="bottom"/>
            <w:hideMark/>
          </w:tcPr>
          <w:p w:rsidR="00DF3C31" w:rsidRPr="00DF3C31" w:rsidRDefault="00DF3C31" w:rsidP="00983A6C">
            <w:pPr>
              <w:tabs>
                <w:tab w:val="decimal" w:pos="663"/>
              </w:tabs>
              <w:spacing w:before="60" w:after="60" w:line="240" w:lineRule="auto"/>
              <w:rPr>
                <w:rFonts w:ascii="Arial" w:hAnsi="Arial" w:cs="Arial"/>
                <w:color w:val="000000"/>
                <w:sz w:val="16"/>
                <w:szCs w:val="16"/>
                <w:lang w:eastAsia="en-AU"/>
              </w:rPr>
            </w:pPr>
          </w:p>
        </w:tc>
      </w:tr>
      <w:tr w:rsidR="00DF3C31" w:rsidRPr="00DF3C31" w:rsidTr="003D16E2">
        <w:trPr>
          <w:trHeight w:val="225"/>
        </w:trPr>
        <w:tc>
          <w:tcPr>
            <w:tcW w:w="1858" w:type="dxa"/>
            <w:tcBorders>
              <w:top w:val="nil"/>
              <w:left w:val="nil"/>
              <w:bottom w:val="nil"/>
              <w:right w:val="nil"/>
            </w:tcBorders>
            <w:shd w:val="clear" w:color="auto" w:fill="auto"/>
            <w:noWrap/>
            <w:vAlign w:val="bottom"/>
            <w:hideMark/>
          </w:tcPr>
          <w:p w:rsidR="00DF3C31" w:rsidRPr="00DF3C31" w:rsidRDefault="00DF3C31" w:rsidP="00AB7D45">
            <w:pPr>
              <w:spacing w:before="60" w:after="60" w:line="240" w:lineRule="auto"/>
              <w:ind w:firstLineChars="200" w:firstLine="320"/>
              <w:rPr>
                <w:rFonts w:ascii="Arial" w:hAnsi="Arial" w:cs="Arial"/>
                <w:color w:val="000000"/>
                <w:sz w:val="16"/>
                <w:szCs w:val="16"/>
                <w:lang w:eastAsia="en-AU"/>
              </w:rPr>
            </w:pPr>
            <w:r w:rsidRPr="00DF3C31">
              <w:rPr>
                <w:rFonts w:ascii="Arial" w:hAnsi="Arial" w:cs="Arial"/>
                <w:color w:val="000000"/>
                <w:sz w:val="16"/>
                <w:szCs w:val="16"/>
                <w:lang w:eastAsia="en-AU"/>
              </w:rPr>
              <w:t>Jan-Mar 2015</w:t>
            </w:r>
          </w:p>
        </w:tc>
        <w:tc>
          <w:tcPr>
            <w:tcW w:w="963" w:type="dxa"/>
            <w:tcBorders>
              <w:top w:val="nil"/>
              <w:left w:val="nil"/>
              <w:bottom w:val="nil"/>
              <w:right w:val="nil"/>
            </w:tcBorders>
            <w:shd w:val="clear" w:color="auto" w:fill="auto"/>
            <w:noWrap/>
            <w:vAlign w:val="bottom"/>
            <w:hideMark/>
          </w:tcPr>
          <w:p w:rsidR="00DF3C31" w:rsidRPr="00DF3C31" w:rsidRDefault="00DF3C31" w:rsidP="00983A6C">
            <w:pPr>
              <w:tabs>
                <w:tab w:val="decimal" w:pos="575"/>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0</w:t>
            </w:r>
          </w:p>
        </w:tc>
        <w:tc>
          <w:tcPr>
            <w:tcW w:w="1020" w:type="dxa"/>
            <w:tcBorders>
              <w:top w:val="nil"/>
              <w:left w:val="nil"/>
              <w:bottom w:val="nil"/>
              <w:right w:val="nil"/>
            </w:tcBorders>
            <w:shd w:val="clear" w:color="auto" w:fill="auto"/>
            <w:noWrap/>
            <w:vAlign w:val="bottom"/>
            <w:hideMark/>
          </w:tcPr>
          <w:p w:rsidR="00DF3C31" w:rsidRPr="00DF3C31" w:rsidRDefault="00DF3C31" w:rsidP="00983A6C">
            <w:pPr>
              <w:tabs>
                <w:tab w:val="decimal" w:pos="605"/>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100</w:t>
            </w:r>
          </w:p>
        </w:tc>
        <w:tc>
          <w:tcPr>
            <w:tcW w:w="960" w:type="dxa"/>
            <w:tcBorders>
              <w:top w:val="nil"/>
              <w:left w:val="nil"/>
              <w:bottom w:val="nil"/>
              <w:right w:val="nil"/>
            </w:tcBorders>
            <w:shd w:val="clear" w:color="auto" w:fill="auto"/>
            <w:noWrap/>
            <w:vAlign w:val="bottom"/>
            <w:hideMark/>
          </w:tcPr>
          <w:p w:rsidR="00DF3C31" w:rsidRPr="00DF3C31" w:rsidRDefault="00DF3C31" w:rsidP="00983A6C">
            <w:pPr>
              <w:tabs>
                <w:tab w:val="decimal" w:pos="577"/>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w:t>
            </w:r>
          </w:p>
        </w:tc>
        <w:tc>
          <w:tcPr>
            <w:tcW w:w="1029" w:type="dxa"/>
            <w:tcBorders>
              <w:top w:val="nil"/>
              <w:left w:val="nil"/>
              <w:bottom w:val="nil"/>
              <w:right w:val="nil"/>
            </w:tcBorders>
            <w:shd w:val="clear" w:color="auto" w:fill="auto"/>
            <w:noWrap/>
            <w:vAlign w:val="bottom"/>
            <w:hideMark/>
          </w:tcPr>
          <w:p w:rsidR="00DF3C31" w:rsidRPr="00DF3C31" w:rsidRDefault="00DF3C31" w:rsidP="00983A6C">
            <w:pPr>
              <w:tabs>
                <w:tab w:val="decimal" w:pos="609"/>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700</w:t>
            </w:r>
          </w:p>
        </w:tc>
        <w:tc>
          <w:tcPr>
            <w:tcW w:w="1020" w:type="dxa"/>
            <w:tcBorders>
              <w:top w:val="nil"/>
              <w:left w:val="nil"/>
              <w:bottom w:val="nil"/>
              <w:right w:val="nil"/>
            </w:tcBorders>
            <w:shd w:val="clear" w:color="auto" w:fill="auto"/>
            <w:noWrap/>
            <w:vAlign w:val="bottom"/>
            <w:hideMark/>
          </w:tcPr>
          <w:p w:rsidR="00DF3C31" w:rsidRPr="00DF3C31" w:rsidRDefault="00DF3C31" w:rsidP="00983A6C">
            <w:pPr>
              <w:tabs>
                <w:tab w:val="decimal" w:pos="572"/>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w:t>
            </w:r>
          </w:p>
        </w:tc>
        <w:tc>
          <w:tcPr>
            <w:tcW w:w="960" w:type="dxa"/>
            <w:tcBorders>
              <w:top w:val="nil"/>
              <w:left w:val="nil"/>
              <w:bottom w:val="nil"/>
              <w:right w:val="nil"/>
            </w:tcBorders>
            <w:shd w:val="clear" w:color="auto" w:fill="auto"/>
            <w:noWrap/>
            <w:vAlign w:val="bottom"/>
            <w:hideMark/>
          </w:tcPr>
          <w:p w:rsidR="00DF3C31" w:rsidRPr="00DF3C31" w:rsidRDefault="00DF3C31" w:rsidP="00983A6C">
            <w:pPr>
              <w:tabs>
                <w:tab w:val="decimal" w:pos="686"/>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19700</w:t>
            </w:r>
          </w:p>
        </w:tc>
        <w:tc>
          <w:tcPr>
            <w:tcW w:w="1080" w:type="dxa"/>
            <w:tcBorders>
              <w:top w:val="nil"/>
              <w:left w:val="nil"/>
              <w:bottom w:val="nil"/>
              <w:right w:val="nil"/>
            </w:tcBorders>
            <w:shd w:val="clear" w:color="auto" w:fill="auto"/>
            <w:noWrap/>
            <w:vAlign w:val="bottom"/>
            <w:hideMark/>
          </w:tcPr>
          <w:p w:rsidR="00DF3C31" w:rsidRPr="00DF3C31" w:rsidRDefault="00DF3C31" w:rsidP="00983A6C">
            <w:pPr>
              <w:tabs>
                <w:tab w:val="decimal" w:pos="719"/>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15600</w:t>
            </w:r>
          </w:p>
        </w:tc>
        <w:tc>
          <w:tcPr>
            <w:tcW w:w="1048" w:type="dxa"/>
            <w:tcBorders>
              <w:top w:val="nil"/>
              <w:left w:val="nil"/>
              <w:bottom w:val="nil"/>
              <w:right w:val="nil"/>
            </w:tcBorders>
            <w:shd w:val="clear" w:color="auto" w:fill="auto"/>
            <w:noWrap/>
            <w:vAlign w:val="bottom"/>
            <w:hideMark/>
          </w:tcPr>
          <w:p w:rsidR="00DF3C31" w:rsidRPr="00DF3C31" w:rsidRDefault="00DF3C31" w:rsidP="00983A6C">
            <w:pPr>
              <w:tabs>
                <w:tab w:val="decimal" w:pos="631"/>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75600</w:t>
            </w:r>
          </w:p>
        </w:tc>
        <w:tc>
          <w:tcPr>
            <w:tcW w:w="1048" w:type="dxa"/>
            <w:tcBorders>
              <w:top w:val="nil"/>
              <w:left w:val="nil"/>
              <w:bottom w:val="nil"/>
              <w:right w:val="nil"/>
            </w:tcBorders>
            <w:shd w:val="clear" w:color="auto" w:fill="auto"/>
            <w:noWrap/>
            <w:vAlign w:val="bottom"/>
            <w:hideMark/>
          </w:tcPr>
          <w:p w:rsidR="00DF3C31" w:rsidRPr="00DF3C31" w:rsidRDefault="00DF3C31" w:rsidP="00983A6C">
            <w:pPr>
              <w:tabs>
                <w:tab w:val="decimal" w:pos="717"/>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19800</w:t>
            </w:r>
          </w:p>
        </w:tc>
        <w:tc>
          <w:tcPr>
            <w:tcW w:w="1048" w:type="dxa"/>
            <w:tcBorders>
              <w:top w:val="nil"/>
              <w:left w:val="nil"/>
              <w:bottom w:val="nil"/>
              <w:right w:val="nil"/>
            </w:tcBorders>
            <w:shd w:val="clear" w:color="auto" w:fill="auto"/>
            <w:noWrap/>
            <w:vAlign w:val="bottom"/>
            <w:hideMark/>
          </w:tcPr>
          <w:p w:rsidR="00DF3C31" w:rsidRPr="00DF3C31" w:rsidRDefault="00DF3C31" w:rsidP="00983A6C">
            <w:pPr>
              <w:tabs>
                <w:tab w:val="decimal" w:pos="672"/>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4300</w:t>
            </w:r>
          </w:p>
        </w:tc>
        <w:tc>
          <w:tcPr>
            <w:tcW w:w="1218" w:type="dxa"/>
            <w:tcBorders>
              <w:top w:val="nil"/>
              <w:left w:val="nil"/>
              <w:bottom w:val="nil"/>
              <w:right w:val="nil"/>
            </w:tcBorders>
            <w:shd w:val="clear" w:color="auto" w:fill="auto"/>
            <w:noWrap/>
            <w:vAlign w:val="bottom"/>
            <w:hideMark/>
          </w:tcPr>
          <w:p w:rsidR="00DF3C31" w:rsidRPr="00DF3C31" w:rsidRDefault="00DF3C31" w:rsidP="00983A6C">
            <w:pPr>
              <w:tabs>
                <w:tab w:val="decimal" w:pos="751"/>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14500</w:t>
            </w:r>
          </w:p>
        </w:tc>
        <w:tc>
          <w:tcPr>
            <w:tcW w:w="960" w:type="dxa"/>
            <w:tcBorders>
              <w:top w:val="nil"/>
              <w:left w:val="nil"/>
              <w:bottom w:val="nil"/>
              <w:right w:val="nil"/>
            </w:tcBorders>
            <w:shd w:val="clear" w:color="auto" w:fill="auto"/>
            <w:noWrap/>
            <w:vAlign w:val="bottom"/>
            <w:hideMark/>
          </w:tcPr>
          <w:p w:rsidR="00DF3C31" w:rsidRPr="00DF3C31" w:rsidRDefault="00DF3C31" w:rsidP="00983A6C">
            <w:pPr>
              <w:tabs>
                <w:tab w:val="decimal" w:pos="663"/>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150400</w:t>
            </w:r>
          </w:p>
        </w:tc>
      </w:tr>
      <w:tr w:rsidR="00DF3C31" w:rsidRPr="00DF3C31" w:rsidTr="003D16E2">
        <w:trPr>
          <w:trHeight w:val="225"/>
        </w:trPr>
        <w:tc>
          <w:tcPr>
            <w:tcW w:w="1858" w:type="dxa"/>
            <w:tcBorders>
              <w:top w:val="nil"/>
              <w:left w:val="nil"/>
              <w:bottom w:val="nil"/>
              <w:right w:val="nil"/>
            </w:tcBorders>
            <w:shd w:val="clear" w:color="auto" w:fill="auto"/>
            <w:noWrap/>
            <w:vAlign w:val="bottom"/>
            <w:hideMark/>
          </w:tcPr>
          <w:p w:rsidR="00DF3C31" w:rsidRPr="00DF3C31" w:rsidRDefault="00DF3C31" w:rsidP="00AB7D45">
            <w:pPr>
              <w:spacing w:before="60" w:after="60" w:line="240" w:lineRule="auto"/>
              <w:ind w:firstLineChars="200" w:firstLine="320"/>
              <w:rPr>
                <w:rFonts w:ascii="Arial" w:hAnsi="Arial" w:cs="Arial"/>
                <w:color w:val="000000"/>
                <w:sz w:val="16"/>
                <w:szCs w:val="16"/>
                <w:lang w:eastAsia="en-AU"/>
              </w:rPr>
            </w:pPr>
            <w:r w:rsidRPr="00DF3C31">
              <w:rPr>
                <w:rFonts w:ascii="Arial" w:hAnsi="Arial" w:cs="Arial"/>
                <w:color w:val="000000"/>
                <w:sz w:val="16"/>
                <w:szCs w:val="16"/>
                <w:lang w:eastAsia="en-AU"/>
              </w:rPr>
              <w:t>Jan-Jun 2015</w:t>
            </w:r>
          </w:p>
        </w:tc>
        <w:tc>
          <w:tcPr>
            <w:tcW w:w="963" w:type="dxa"/>
            <w:tcBorders>
              <w:top w:val="nil"/>
              <w:left w:val="nil"/>
              <w:bottom w:val="nil"/>
              <w:right w:val="nil"/>
            </w:tcBorders>
            <w:shd w:val="clear" w:color="auto" w:fill="auto"/>
            <w:noWrap/>
            <w:vAlign w:val="bottom"/>
            <w:hideMark/>
          </w:tcPr>
          <w:p w:rsidR="00DF3C31" w:rsidRPr="00DF3C31" w:rsidRDefault="00DF3C31" w:rsidP="00983A6C">
            <w:pPr>
              <w:tabs>
                <w:tab w:val="decimal" w:pos="575"/>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0</w:t>
            </w:r>
          </w:p>
        </w:tc>
        <w:tc>
          <w:tcPr>
            <w:tcW w:w="1020" w:type="dxa"/>
            <w:tcBorders>
              <w:top w:val="nil"/>
              <w:left w:val="nil"/>
              <w:bottom w:val="nil"/>
              <w:right w:val="nil"/>
            </w:tcBorders>
            <w:shd w:val="clear" w:color="auto" w:fill="auto"/>
            <w:noWrap/>
            <w:vAlign w:val="bottom"/>
            <w:hideMark/>
          </w:tcPr>
          <w:p w:rsidR="00DF3C31" w:rsidRPr="00DF3C31" w:rsidRDefault="00DF3C31" w:rsidP="00983A6C">
            <w:pPr>
              <w:tabs>
                <w:tab w:val="decimal" w:pos="605"/>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100</w:t>
            </w:r>
          </w:p>
        </w:tc>
        <w:tc>
          <w:tcPr>
            <w:tcW w:w="960" w:type="dxa"/>
            <w:tcBorders>
              <w:top w:val="nil"/>
              <w:left w:val="nil"/>
              <w:bottom w:val="nil"/>
              <w:right w:val="nil"/>
            </w:tcBorders>
            <w:shd w:val="clear" w:color="auto" w:fill="auto"/>
            <w:noWrap/>
            <w:vAlign w:val="bottom"/>
            <w:hideMark/>
          </w:tcPr>
          <w:p w:rsidR="00DF3C31" w:rsidRPr="00DF3C31" w:rsidRDefault="00DF3C31" w:rsidP="00983A6C">
            <w:pPr>
              <w:tabs>
                <w:tab w:val="decimal" w:pos="577"/>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w:t>
            </w:r>
          </w:p>
        </w:tc>
        <w:tc>
          <w:tcPr>
            <w:tcW w:w="1029" w:type="dxa"/>
            <w:tcBorders>
              <w:top w:val="nil"/>
              <w:left w:val="nil"/>
              <w:bottom w:val="nil"/>
              <w:right w:val="nil"/>
            </w:tcBorders>
            <w:shd w:val="clear" w:color="auto" w:fill="auto"/>
            <w:noWrap/>
            <w:vAlign w:val="bottom"/>
            <w:hideMark/>
          </w:tcPr>
          <w:p w:rsidR="00DF3C31" w:rsidRPr="00DF3C31" w:rsidRDefault="00DF3C31" w:rsidP="00983A6C">
            <w:pPr>
              <w:tabs>
                <w:tab w:val="decimal" w:pos="609"/>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800</w:t>
            </w:r>
          </w:p>
        </w:tc>
        <w:tc>
          <w:tcPr>
            <w:tcW w:w="1020" w:type="dxa"/>
            <w:tcBorders>
              <w:top w:val="nil"/>
              <w:left w:val="nil"/>
              <w:bottom w:val="nil"/>
              <w:right w:val="nil"/>
            </w:tcBorders>
            <w:shd w:val="clear" w:color="auto" w:fill="auto"/>
            <w:noWrap/>
            <w:vAlign w:val="bottom"/>
            <w:hideMark/>
          </w:tcPr>
          <w:p w:rsidR="00DF3C31" w:rsidRPr="00DF3C31" w:rsidRDefault="00DF3C31" w:rsidP="00983A6C">
            <w:pPr>
              <w:tabs>
                <w:tab w:val="decimal" w:pos="572"/>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300</w:t>
            </w:r>
          </w:p>
        </w:tc>
        <w:tc>
          <w:tcPr>
            <w:tcW w:w="960" w:type="dxa"/>
            <w:tcBorders>
              <w:top w:val="nil"/>
              <w:left w:val="nil"/>
              <w:bottom w:val="nil"/>
              <w:right w:val="nil"/>
            </w:tcBorders>
            <w:shd w:val="clear" w:color="auto" w:fill="auto"/>
            <w:noWrap/>
            <w:vAlign w:val="bottom"/>
            <w:hideMark/>
          </w:tcPr>
          <w:p w:rsidR="00DF3C31" w:rsidRPr="00DF3C31" w:rsidRDefault="00DF3C31" w:rsidP="00983A6C">
            <w:pPr>
              <w:tabs>
                <w:tab w:val="decimal" w:pos="686"/>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22500</w:t>
            </w:r>
          </w:p>
        </w:tc>
        <w:tc>
          <w:tcPr>
            <w:tcW w:w="1080" w:type="dxa"/>
            <w:tcBorders>
              <w:top w:val="nil"/>
              <w:left w:val="nil"/>
              <w:bottom w:val="nil"/>
              <w:right w:val="nil"/>
            </w:tcBorders>
            <w:shd w:val="clear" w:color="auto" w:fill="auto"/>
            <w:noWrap/>
            <w:vAlign w:val="bottom"/>
            <w:hideMark/>
          </w:tcPr>
          <w:p w:rsidR="00DF3C31" w:rsidRPr="00DF3C31" w:rsidRDefault="00DF3C31" w:rsidP="00983A6C">
            <w:pPr>
              <w:tabs>
                <w:tab w:val="decimal" w:pos="719"/>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21200</w:t>
            </w:r>
          </w:p>
        </w:tc>
        <w:tc>
          <w:tcPr>
            <w:tcW w:w="1048" w:type="dxa"/>
            <w:tcBorders>
              <w:top w:val="nil"/>
              <w:left w:val="nil"/>
              <w:bottom w:val="nil"/>
              <w:right w:val="nil"/>
            </w:tcBorders>
            <w:shd w:val="clear" w:color="auto" w:fill="auto"/>
            <w:noWrap/>
            <w:vAlign w:val="bottom"/>
            <w:hideMark/>
          </w:tcPr>
          <w:p w:rsidR="00DF3C31" w:rsidRPr="00DF3C31" w:rsidRDefault="00DF3C31" w:rsidP="00983A6C">
            <w:pPr>
              <w:tabs>
                <w:tab w:val="decimal" w:pos="631"/>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111700</w:t>
            </w:r>
          </w:p>
        </w:tc>
        <w:tc>
          <w:tcPr>
            <w:tcW w:w="1048" w:type="dxa"/>
            <w:tcBorders>
              <w:top w:val="nil"/>
              <w:left w:val="nil"/>
              <w:bottom w:val="nil"/>
              <w:right w:val="nil"/>
            </w:tcBorders>
            <w:shd w:val="clear" w:color="auto" w:fill="auto"/>
            <w:noWrap/>
            <w:vAlign w:val="bottom"/>
            <w:hideMark/>
          </w:tcPr>
          <w:p w:rsidR="00DF3C31" w:rsidRPr="00DF3C31" w:rsidRDefault="00DF3C31" w:rsidP="00983A6C">
            <w:pPr>
              <w:tabs>
                <w:tab w:val="decimal" w:pos="717"/>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29100</w:t>
            </w:r>
          </w:p>
        </w:tc>
        <w:tc>
          <w:tcPr>
            <w:tcW w:w="1048" w:type="dxa"/>
            <w:tcBorders>
              <w:top w:val="nil"/>
              <w:left w:val="nil"/>
              <w:bottom w:val="nil"/>
              <w:right w:val="nil"/>
            </w:tcBorders>
            <w:shd w:val="clear" w:color="auto" w:fill="auto"/>
            <w:noWrap/>
            <w:vAlign w:val="bottom"/>
            <w:hideMark/>
          </w:tcPr>
          <w:p w:rsidR="00DF3C31" w:rsidRPr="00DF3C31" w:rsidRDefault="00DF3C31" w:rsidP="00983A6C">
            <w:pPr>
              <w:tabs>
                <w:tab w:val="decimal" w:pos="672"/>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6600</w:t>
            </w:r>
          </w:p>
        </w:tc>
        <w:tc>
          <w:tcPr>
            <w:tcW w:w="1218" w:type="dxa"/>
            <w:tcBorders>
              <w:top w:val="nil"/>
              <w:left w:val="nil"/>
              <w:bottom w:val="nil"/>
              <w:right w:val="nil"/>
            </w:tcBorders>
            <w:shd w:val="clear" w:color="auto" w:fill="auto"/>
            <w:noWrap/>
            <w:vAlign w:val="bottom"/>
            <w:hideMark/>
          </w:tcPr>
          <w:p w:rsidR="00DF3C31" w:rsidRPr="00DF3C31" w:rsidRDefault="00DF3C31" w:rsidP="00983A6C">
            <w:pPr>
              <w:tabs>
                <w:tab w:val="decimal" w:pos="751"/>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22100</w:t>
            </w:r>
          </w:p>
        </w:tc>
        <w:tc>
          <w:tcPr>
            <w:tcW w:w="960" w:type="dxa"/>
            <w:tcBorders>
              <w:top w:val="nil"/>
              <w:left w:val="nil"/>
              <w:bottom w:val="nil"/>
              <w:right w:val="nil"/>
            </w:tcBorders>
            <w:shd w:val="clear" w:color="auto" w:fill="auto"/>
            <w:noWrap/>
            <w:vAlign w:val="bottom"/>
            <w:hideMark/>
          </w:tcPr>
          <w:p w:rsidR="00DF3C31" w:rsidRPr="00DF3C31" w:rsidRDefault="00DF3C31" w:rsidP="00983A6C">
            <w:pPr>
              <w:tabs>
                <w:tab w:val="decimal" w:pos="663"/>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214400</w:t>
            </w:r>
          </w:p>
        </w:tc>
      </w:tr>
      <w:tr w:rsidR="00DF3C31" w:rsidRPr="00DF3C31" w:rsidTr="003D16E2">
        <w:trPr>
          <w:trHeight w:val="225"/>
        </w:trPr>
        <w:tc>
          <w:tcPr>
            <w:tcW w:w="1858" w:type="dxa"/>
            <w:tcBorders>
              <w:top w:val="nil"/>
              <w:left w:val="nil"/>
              <w:right w:val="nil"/>
            </w:tcBorders>
            <w:shd w:val="clear" w:color="auto" w:fill="auto"/>
            <w:noWrap/>
            <w:vAlign w:val="bottom"/>
            <w:hideMark/>
          </w:tcPr>
          <w:p w:rsidR="00DF3C31" w:rsidRPr="00DF3C31" w:rsidRDefault="00DF3C31" w:rsidP="00AB7D45">
            <w:pPr>
              <w:spacing w:before="60" w:after="60" w:line="240" w:lineRule="auto"/>
              <w:ind w:firstLineChars="200" w:firstLine="320"/>
              <w:rPr>
                <w:rFonts w:ascii="Arial" w:hAnsi="Arial" w:cs="Arial"/>
                <w:color w:val="000000"/>
                <w:sz w:val="16"/>
                <w:szCs w:val="16"/>
                <w:lang w:eastAsia="en-AU"/>
              </w:rPr>
            </w:pPr>
            <w:r w:rsidRPr="00DF3C31">
              <w:rPr>
                <w:rFonts w:ascii="Arial" w:hAnsi="Arial" w:cs="Arial"/>
                <w:color w:val="000000"/>
                <w:sz w:val="16"/>
                <w:szCs w:val="16"/>
                <w:lang w:eastAsia="en-AU"/>
              </w:rPr>
              <w:t>Jan-Sep 2015</w:t>
            </w:r>
          </w:p>
        </w:tc>
        <w:tc>
          <w:tcPr>
            <w:tcW w:w="963" w:type="dxa"/>
            <w:tcBorders>
              <w:top w:val="nil"/>
              <w:left w:val="nil"/>
              <w:right w:val="nil"/>
            </w:tcBorders>
            <w:shd w:val="clear" w:color="auto" w:fill="auto"/>
            <w:noWrap/>
            <w:vAlign w:val="bottom"/>
            <w:hideMark/>
          </w:tcPr>
          <w:p w:rsidR="00DF3C31" w:rsidRPr="00DF3C31" w:rsidRDefault="00DF3C31" w:rsidP="00983A6C">
            <w:pPr>
              <w:tabs>
                <w:tab w:val="decimal" w:pos="575"/>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100</w:t>
            </w:r>
          </w:p>
        </w:tc>
        <w:tc>
          <w:tcPr>
            <w:tcW w:w="1020" w:type="dxa"/>
            <w:tcBorders>
              <w:top w:val="nil"/>
              <w:left w:val="nil"/>
              <w:right w:val="nil"/>
            </w:tcBorders>
            <w:shd w:val="clear" w:color="auto" w:fill="auto"/>
            <w:noWrap/>
            <w:vAlign w:val="bottom"/>
            <w:hideMark/>
          </w:tcPr>
          <w:p w:rsidR="00DF3C31" w:rsidRPr="00DF3C31" w:rsidRDefault="00DF3C31" w:rsidP="00983A6C">
            <w:pPr>
              <w:tabs>
                <w:tab w:val="decimal" w:pos="605"/>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200</w:t>
            </w:r>
          </w:p>
        </w:tc>
        <w:tc>
          <w:tcPr>
            <w:tcW w:w="960" w:type="dxa"/>
            <w:tcBorders>
              <w:top w:val="nil"/>
              <w:left w:val="nil"/>
              <w:right w:val="nil"/>
            </w:tcBorders>
            <w:shd w:val="clear" w:color="auto" w:fill="auto"/>
            <w:noWrap/>
            <w:vAlign w:val="bottom"/>
            <w:hideMark/>
          </w:tcPr>
          <w:p w:rsidR="00DF3C31" w:rsidRPr="00DF3C31" w:rsidRDefault="00DF3C31" w:rsidP="00983A6C">
            <w:pPr>
              <w:tabs>
                <w:tab w:val="decimal" w:pos="577"/>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0</w:t>
            </w:r>
          </w:p>
        </w:tc>
        <w:tc>
          <w:tcPr>
            <w:tcW w:w="1029" w:type="dxa"/>
            <w:tcBorders>
              <w:top w:val="nil"/>
              <w:left w:val="nil"/>
              <w:right w:val="nil"/>
            </w:tcBorders>
            <w:shd w:val="clear" w:color="auto" w:fill="auto"/>
            <w:noWrap/>
            <w:vAlign w:val="bottom"/>
            <w:hideMark/>
          </w:tcPr>
          <w:p w:rsidR="00DF3C31" w:rsidRPr="00DF3C31" w:rsidRDefault="00DF3C31" w:rsidP="00983A6C">
            <w:pPr>
              <w:tabs>
                <w:tab w:val="decimal" w:pos="609"/>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1100</w:t>
            </w:r>
          </w:p>
        </w:tc>
        <w:tc>
          <w:tcPr>
            <w:tcW w:w="1020" w:type="dxa"/>
            <w:tcBorders>
              <w:top w:val="nil"/>
              <w:left w:val="nil"/>
              <w:right w:val="nil"/>
            </w:tcBorders>
            <w:shd w:val="clear" w:color="auto" w:fill="auto"/>
            <w:noWrap/>
            <w:vAlign w:val="bottom"/>
            <w:hideMark/>
          </w:tcPr>
          <w:p w:rsidR="00DF3C31" w:rsidRPr="00DF3C31" w:rsidRDefault="00DF3C31" w:rsidP="00983A6C">
            <w:pPr>
              <w:tabs>
                <w:tab w:val="decimal" w:pos="572"/>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400</w:t>
            </w:r>
          </w:p>
        </w:tc>
        <w:tc>
          <w:tcPr>
            <w:tcW w:w="960" w:type="dxa"/>
            <w:tcBorders>
              <w:top w:val="nil"/>
              <w:left w:val="nil"/>
              <w:right w:val="nil"/>
            </w:tcBorders>
            <w:shd w:val="clear" w:color="auto" w:fill="auto"/>
            <w:noWrap/>
            <w:vAlign w:val="bottom"/>
            <w:hideMark/>
          </w:tcPr>
          <w:p w:rsidR="00DF3C31" w:rsidRPr="00DF3C31" w:rsidRDefault="00DF3C31" w:rsidP="00983A6C">
            <w:pPr>
              <w:tabs>
                <w:tab w:val="decimal" w:pos="686"/>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29800</w:t>
            </w:r>
          </w:p>
        </w:tc>
        <w:tc>
          <w:tcPr>
            <w:tcW w:w="1080" w:type="dxa"/>
            <w:tcBorders>
              <w:top w:val="nil"/>
              <w:left w:val="nil"/>
              <w:right w:val="nil"/>
            </w:tcBorders>
            <w:shd w:val="clear" w:color="auto" w:fill="auto"/>
            <w:noWrap/>
            <w:vAlign w:val="bottom"/>
            <w:hideMark/>
          </w:tcPr>
          <w:p w:rsidR="00DF3C31" w:rsidRPr="00DF3C31" w:rsidRDefault="00DF3C31" w:rsidP="00983A6C">
            <w:pPr>
              <w:tabs>
                <w:tab w:val="decimal" w:pos="719"/>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29800</w:t>
            </w:r>
          </w:p>
        </w:tc>
        <w:tc>
          <w:tcPr>
            <w:tcW w:w="1048" w:type="dxa"/>
            <w:tcBorders>
              <w:top w:val="nil"/>
              <w:left w:val="nil"/>
              <w:right w:val="nil"/>
            </w:tcBorders>
            <w:shd w:val="clear" w:color="auto" w:fill="auto"/>
            <w:noWrap/>
            <w:vAlign w:val="bottom"/>
            <w:hideMark/>
          </w:tcPr>
          <w:p w:rsidR="00DF3C31" w:rsidRPr="00DF3C31" w:rsidRDefault="00DF3C31" w:rsidP="00983A6C">
            <w:pPr>
              <w:tabs>
                <w:tab w:val="decimal" w:pos="631"/>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147800</w:t>
            </w:r>
          </w:p>
        </w:tc>
        <w:tc>
          <w:tcPr>
            <w:tcW w:w="1048" w:type="dxa"/>
            <w:tcBorders>
              <w:top w:val="nil"/>
              <w:left w:val="nil"/>
              <w:right w:val="nil"/>
            </w:tcBorders>
            <w:shd w:val="clear" w:color="auto" w:fill="auto"/>
            <w:noWrap/>
            <w:vAlign w:val="bottom"/>
            <w:hideMark/>
          </w:tcPr>
          <w:p w:rsidR="00DF3C31" w:rsidRPr="00DF3C31" w:rsidRDefault="00DF3C31" w:rsidP="00983A6C">
            <w:pPr>
              <w:tabs>
                <w:tab w:val="decimal" w:pos="717"/>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39100</w:t>
            </w:r>
          </w:p>
        </w:tc>
        <w:tc>
          <w:tcPr>
            <w:tcW w:w="1048" w:type="dxa"/>
            <w:tcBorders>
              <w:top w:val="nil"/>
              <w:left w:val="nil"/>
              <w:right w:val="nil"/>
            </w:tcBorders>
            <w:shd w:val="clear" w:color="auto" w:fill="auto"/>
            <w:noWrap/>
            <w:vAlign w:val="bottom"/>
            <w:hideMark/>
          </w:tcPr>
          <w:p w:rsidR="00DF3C31" w:rsidRPr="00DF3C31" w:rsidRDefault="00DF3C31" w:rsidP="00983A6C">
            <w:pPr>
              <w:tabs>
                <w:tab w:val="decimal" w:pos="672"/>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8800</w:t>
            </w:r>
          </w:p>
        </w:tc>
        <w:tc>
          <w:tcPr>
            <w:tcW w:w="1218" w:type="dxa"/>
            <w:tcBorders>
              <w:top w:val="nil"/>
              <w:left w:val="nil"/>
              <w:right w:val="nil"/>
            </w:tcBorders>
            <w:shd w:val="clear" w:color="auto" w:fill="auto"/>
            <w:noWrap/>
            <w:vAlign w:val="bottom"/>
            <w:hideMark/>
          </w:tcPr>
          <w:p w:rsidR="00DF3C31" w:rsidRPr="00DF3C31" w:rsidRDefault="00DF3C31" w:rsidP="00983A6C">
            <w:pPr>
              <w:tabs>
                <w:tab w:val="decimal" w:pos="751"/>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31600</w:t>
            </w:r>
          </w:p>
        </w:tc>
        <w:tc>
          <w:tcPr>
            <w:tcW w:w="960" w:type="dxa"/>
            <w:tcBorders>
              <w:top w:val="nil"/>
              <w:left w:val="nil"/>
              <w:right w:val="nil"/>
            </w:tcBorders>
            <w:shd w:val="clear" w:color="auto" w:fill="auto"/>
            <w:noWrap/>
            <w:vAlign w:val="bottom"/>
            <w:hideMark/>
          </w:tcPr>
          <w:p w:rsidR="00DF3C31" w:rsidRPr="00DF3C31" w:rsidRDefault="00DF3C31" w:rsidP="00983A6C">
            <w:pPr>
              <w:tabs>
                <w:tab w:val="decimal" w:pos="663"/>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288700</w:t>
            </w:r>
          </w:p>
        </w:tc>
      </w:tr>
      <w:tr w:rsidR="00DF3C31" w:rsidRPr="00DF3C31" w:rsidTr="003D16E2">
        <w:trPr>
          <w:trHeight w:val="225"/>
        </w:trPr>
        <w:tc>
          <w:tcPr>
            <w:tcW w:w="1858" w:type="dxa"/>
            <w:tcBorders>
              <w:top w:val="nil"/>
              <w:left w:val="nil"/>
              <w:bottom w:val="single" w:sz="4" w:space="0" w:color="auto"/>
              <w:right w:val="nil"/>
            </w:tcBorders>
            <w:shd w:val="clear" w:color="auto" w:fill="auto"/>
            <w:noWrap/>
            <w:vAlign w:val="bottom"/>
            <w:hideMark/>
          </w:tcPr>
          <w:p w:rsidR="00DF3C31" w:rsidRPr="00DF3C31" w:rsidRDefault="00DF3C31" w:rsidP="00AB7D45">
            <w:pPr>
              <w:spacing w:before="60" w:after="60" w:line="240" w:lineRule="auto"/>
              <w:ind w:firstLineChars="200" w:firstLine="320"/>
              <w:rPr>
                <w:rFonts w:ascii="Arial" w:hAnsi="Arial" w:cs="Arial"/>
                <w:color w:val="000000"/>
                <w:sz w:val="16"/>
                <w:szCs w:val="16"/>
                <w:lang w:eastAsia="en-AU"/>
              </w:rPr>
            </w:pPr>
            <w:r w:rsidRPr="00DF3C31">
              <w:rPr>
                <w:rFonts w:ascii="Arial" w:hAnsi="Arial" w:cs="Arial"/>
                <w:color w:val="000000"/>
                <w:sz w:val="16"/>
                <w:szCs w:val="16"/>
                <w:lang w:eastAsia="en-AU"/>
              </w:rPr>
              <w:t>Jan-Dec 2015</w:t>
            </w:r>
          </w:p>
        </w:tc>
        <w:tc>
          <w:tcPr>
            <w:tcW w:w="963" w:type="dxa"/>
            <w:tcBorders>
              <w:top w:val="nil"/>
              <w:left w:val="nil"/>
              <w:bottom w:val="single" w:sz="4" w:space="0" w:color="auto"/>
              <w:right w:val="nil"/>
            </w:tcBorders>
            <w:shd w:val="clear" w:color="auto" w:fill="auto"/>
            <w:noWrap/>
            <w:vAlign w:val="bottom"/>
            <w:hideMark/>
          </w:tcPr>
          <w:p w:rsidR="00DF3C31" w:rsidRPr="00DF3C31" w:rsidRDefault="00DF3C31" w:rsidP="00983A6C">
            <w:pPr>
              <w:tabs>
                <w:tab w:val="decimal" w:pos="575"/>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100</w:t>
            </w:r>
          </w:p>
        </w:tc>
        <w:tc>
          <w:tcPr>
            <w:tcW w:w="1020" w:type="dxa"/>
            <w:tcBorders>
              <w:top w:val="nil"/>
              <w:left w:val="nil"/>
              <w:bottom w:val="single" w:sz="4" w:space="0" w:color="auto"/>
              <w:right w:val="nil"/>
            </w:tcBorders>
            <w:shd w:val="clear" w:color="auto" w:fill="auto"/>
            <w:noWrap/>
            <w:vAlign w:val="bottom"/>
            <w:hideMark/>
          </w:tcPr>
          <w:p w:rsidR="00DF3C31" w:rsidRPr="00DF3C31" w:rsidRDefault="00DF3C31" w:rsidP="00983A6C">
            <w:pPr>
              <w:tabs>
                <w:tab w:val="decimal" w:pos="605"/>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300</w:t>
            </w:r>
          </w:p>
        </w:tc>
        <w:tc>
          <w:tcPr>
            <w:tcW w:w="960" w:type="dxa"/>
            <w:tcBorders>
              <w:top w:val="nil"/>
              <w:left w:val="nil"/>
              <w:bottom w:val="single" w:sz="4" w:space="0" w:color="auto"/>
              <w:right w:val="nil"/>
            </w:tcBorders>
            <w:shd w:val="clear" w:color="auto" w:fill="auto"/>
            <w:noWrap/>
            <w:vAlign w:val="bottom"/>
            <w:hideMark/>
          </w:tcPr>
          <w:p w:rsidR="00DF3C31" w:rsidRPr="00DF3C31" w:rsidRDefault="00DF3C31" w:rsidP="00983A6C">
            <w:pPr>
              <w:tabs>
                <w:tab w:val="decimal" w:pos="577"/>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0</w:t>
            </w:r>
          </w:p>
        </w:tc>
        <w:tc>
          <w:tcPr>
            <w:tcW w:w="1029" w:type="dxa"/>
            <w:tcBorders>
              <w:top w:val="nil"/>
              <w:left w:val="nil"/>
              <w:bottom w:val="single" w:sz="4" w:space="0" w:color="auto"/>
              <w:right w:val="nil"/>
            </w:tcBorders>
            <w:shd w:val="clear" w:color="auto" w:fill="auto"/>
            <w:noWrap/>
            <w:vAlign w:val="bottom"/>
            <w:hideMark/>
          </w:tcPr>
          <w:p w:rsidR="00DF3C31" w:rsidRPr="00DF3C31" w:rsidRDefault="00DF3C31" w:rsidP="00983A6C">
            <w:pPr>
              <w:tabs>
                <w:tab w:val="decimal" w:pos="609"/>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1300</w:t>
            </w:r>
          </w:p>
        </w:tc>
        <w:tc>
          <w:tcPr>
            <w:tcW w:w="1020" w:type="dxa"/>
            <w:tcBorders>
              <w:top w:val="nil"/>
              <w:left w:val="nil"/>
              <w:bottom w:val="single" w:sz="4" w:space="0" w:color="auto"/>
              <w:right w:val="nil"/>
            </w:tcBorders>
            <w:shd w:val="clear" w:color="auto" w:fill="auto"/>
            <w:noWrap/>
            <w:vAlign w:val="bottom"/>
            <w:hideMark/>
          </w:tcPr>
          <w:p w:rsidR="00DF3C31" w:rsidRPr="00DF3C31" w:rsidRDefault="00DF3C31" w:rsidP="00983A6C">
            <w:pPr>
              <w:tabs>
                <w:tab w:val="decimal" w:pos="572"/>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400</w:t>
            </w:r>
          </w:p>
        </w:tc>
        <w:tc>
          <w:tcPr>
            <w:tcW w:w="960" w:type="dxa"/>
            <w:tcBorders>
              <w:top w:val="nil"/>
              <w:left w:val="nil"/>
              <w:bottom w:val="single" w:sz="4" w:space="0" w:color="auto"/>
              <w:right w:val="nil"/>
            </w:tcBorders>
            <w:shd w:val="clear" w:color="auto" w:fill="auto"/>
            <w:noWrap/>
            <w:vAlign w:val="bottom"/>
            <w:hideMark/>
          </w:tcPr>
          <w:p w:rsidR="00DF3C31" w:rsidRPr="00DF3C31" w:rsidRDefault="00DF3C31" w:rsidP="00983A6C">
            <w:pPr>
              <w:tabs>
                <w:tab w:val="decimal" w:pos="686"/>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33500</w:t>
            </w:r>
          </w:p>
        </w:tc>
        <w:tc>
          <w:tcPr>
            <w:tcW w:w="1080" w:type="dxa"/>
            <w:tcBorders>
              <w:top w:val="nil"/>
              <w:left w:val="nil"/>
              <w:bottom w:val="single" w:sz="4" w:space="0" w:color="auto"/>
              <w:right w:val="nil"/>
            </w:tcBorders>
            <w:shd w:val="clear" w:color="auto" w:fill="auto"/>
            <w:noWrap/>
            <w:vAlign w:val="bottom"/>
            <w:hideMark/>
          </w:tcPr>
          <w:p w:rsidR="00DF3C31" w:rsidRPr="00DF3C31" w:rsidRDefault="00DF3C31" w:rsidP="00983A6C">
            <w:pPr>
              <w:tabs>
                <w:tab w:val="decimal" w:pos="719"/>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35000</w:t>
            </w:r>
          </w:p>
        </w:tc>
        <w:tc>
          <w:tcPr>
            <w:tcW w:w="1048" w:type="dxa"/>
            <w:tcBorders>
              <w:top w:val="nil"/>
              <w:left w:val="nil"/>
              <w:bottom w:val="single" w:sz="4" w:space="0" w:color="auto"/>
              <w:right w:val="nil"/>
            </w:tcBorders>
            <w:shd w:val="clear" w:color="auto" w:fill="auto"/>
            <w:noWrap/>
            <w:vAlign w:val="bottom"/>
            <w:hideMark/>
          </w:tcPr>
          <w:p w:rsidR="00DF3C31" w:rsidRPr="00DF3C31" w:rsidRDefault="00DF3C31" w:rsidP="00983A6C">
            <w:pPr>
              <w:tabs>
                <w:tab w:val="decimal" w:pos="631"/>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172800</w:t>
            </w:r>
          </w:p>
        </w:tc>
        <w:tc>
          <w:tcPr>
            <w:tcW w:w="1048" w:type="dxa"/>
            <w:tcBorders>
              <w:top w:val="nil"/>
              <w:left w:val="nil"/>
              <w:bottom w:val="single" w:sz="4" w:space="0" w:color="auto"/>
              <w:right w:val="nil"/>
            </w:tcBorders>
            <w:shd w:val="clear" w:color="auto" w:fill="auto"/>
            <w:noWrap/>
            <w:vAlign w:val="bottom"/>
            <w:hideMark/>
          </w:tcPr>
          <w:p w:rsidR="00DF3C31" w:rsidRPr="00DF3C31" w:rsidRDefault="00DF3C31" w:rsidP="00983A6C">
            <w:pPr>
              <w:tabs>
                <w:tab w:val="decimal" w:pos="717"/>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46500</w:t>
            </w:r>
          </w:p>
        </w:tc>
        <w:tc>
          <w:tcPr>
            <w:tcW w:w="1048" w:type="dxa"/>
            <w:tcBorders>
              <w:top w:val="nil"/>
              <w:left w:val="nil"/>
              <w:bottom w:val="single" w:sz="4" w:space="0" w:color="auto"/>
              <w:right w:val="nil"/>
            </w:tcBorders>
            <w:shd w:val="clear" w:color="auto" w:fill="auto"/>
            <w:noWrap/>
            <w:vAlign w:val="bottom"/>
            <w:hideMark/>
          </w:tcPr>
          <w:p w:rsidR="00DF3C31" w:rsidRPr="00DF3C31" w:rsidRDefault="00DF3C31" w:rsidP="00983A6C">
            <w:pPr>
              <w:tabs>
                <w:tab w:val="decimal" w:pos="672"/>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10700</w:t>
            </w:r>
          </w:p>
        </w:tc>
        <w:tc>
          <w:tcPr>
            <w:tcW w:w="1218" w:type="dxa"/>
            <w:tcBorders>
              <w:top w:val="nil"/>
              <w:left w:val="nil"/>
              <w:bottom w:val="single" w:sz="4" w:space="0" w:color="auto"/>
              <w:right w:val="nil"/>
            </w:tcBorders>
            <w:shd w:val="clear" w:color="auto" w:fill="auto"/>
            <w:noWrap/>
            <w:vAlign w:val="bottom"/>
            <w:hideMark/>
          </w:tcPr>
          <w:p w:rsidR="00DF3C31" w:rsidRPr="00DF3C31" w:rsidRDefault="00DF3C31" w:rsidP="00983A6C">
            <w:pPr>
              <w:tabs>
                <w:tab w:val="decimal" w:pos="751"/>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38000</w:t>
            </w:r>
          </w:p>
        </w:tc>
        <w:tc>
          <w:tcPr>
            <w:tcW w:w="960" w:type="dxa"/>
            <w:tcBorders>
              <w:top w:val="nil"/>
              <w:left w:val="nil"/>
              <w:bottom w:val="single" w:sz="4" w:space="0" w:color="auto"/>
              <w:right w:val="nil"/>
            </w:tcBorders>
            <w:shd w:val="clear" w:color="auto" w:fill="auto"/>
            <w:noWrap/>
            <w:vAlign w:val="bottom"/>
            <w:hideMark/>
          </w:tcPr>
          <w:p w:rsidR="00DF3C31" w:rsidRPr="00DF3C31" w:rsidRDefault="00DF3C31" w:rsidP="00983A6C">
            <w:pPr>
              <w:tabs>
                <w:tab w:val="decimal" w:pos="663"/>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338600</w:t>
            </w:r>
          </w:p>
        </w:tc>
      </w:tr>
      <w:tr w:rsidR="00DF3C31" w:rsidRPr="00DF3C31" w:rsidTr="003D16E2">
        <w:trPr>
          <w:trHeight w:val="225"/>
        </w:trPr>
        <w:tc>
          <w:tcPr>
            <w:tcW w:w="1858" w:type="dxa"/>
            <w:tcBorders>
              <w:top w:val="single" w:sz="4" w:space="0" w:color="auto"/>
              <w:left w:val="nil"/>
              <w:bottom w:val="nil"/>
              <w:right w:val="nil"/>
            </w:tcBorders>
            <w:shd w:val="clear" w:color="auto" w:fill="auto"/>
            <w:noWrap/>
            <w:vAlign w:val="bottom"/>
            <w:hideMark/>
          </w:tcPr>
          <w:p w:rsidR="00DF3C31" w:rsidRPr="00DF3C31" w:rsidRDefault="00DF3C31" w:rsidP="00AB7D45">
            <w:pPr>
              <w:spacing w:before="60" w:after="60" w:line="240" w:lineRule="auto"/>
              <w:rPr>
                <w:rFonts w:ascii="Arial" w:hAnsi="Arial" w:cs="Arial"/>
                <w:b/>
                <w:bCs/>
                <w:color w:val="000000"/>
                <w:sz w:val="16"/>
                <w:szCs w:val="16"/>
                <w:lang w:eastAsia="en-AU"/>
              </w:rPr>
            </w:pPr>
            <w:r w:rsidRPr="00DF3C31">
              <w:rPr>
                <w:rFonts w:ascii="Arial" w:hAnsi="Arial" w:cs="Arial"/>
                <w:b/>
                <w:bCs/>
                <w:color w:val="000000"/>
                <w:sz w:val="16"/>
                <w:szCs w:val="16"/>
                <w:lang w:eastAsia="en-AU"/>
              </w:rPr>
              <w:t>South Australia</w:t>
            </w:r>
          </w:p>
        </w:tc>
        <w:tc>
          <w:tcPr>
            <w:tcW w:w="963" w:type="dxa"/>
            <w:tcBorders>
              <w:top w:val="single" w:sz="4" w:space="0" w:color="auto"/>
              <w:left w:val="nil"/>
              <w:bottom w:val="nil"/>
              <w:right w:val="nil"/>
            </w:tcBorders>
            <w:shd w:val="clear" w:color="auto" w:fill="auto"/>
            <w:noWrap/>
            <w:vAlign w:val="bottom"/>
            <w:hideMark/>
          </w:tcPr>
          <w:p w:rsidR="00DF3C31" w:rsidRPr="00DF3C31" w:rsidRDefault="00DF3C31" w:rsidP="00983A6C">
            <w:pPr>
              <w:tabs>
                <w:tab w:val="decimal" w:pos="575"/>
              </w:tabs>
              <w:spacing w:before="60" w:after="60" w:line="240" w:lineRule="auto"/>
              <w:rPr>
                <w:rFonts w:ascii="Arial" w:hAnsi="Arial" w:cs="Arial"/>
                <w:color w:val="000000"/>
                <w:sz w:val="16"/>
                <w:szCs w:val="16"/>
                <w:lang w:eastAsia="en-AU"/>
              </w:rPr>
            </w:pPr>
          </w:p>
        </w:tc>
        <w:tc>
          <w:tcPr>
            <w:tcW w:w="1020" w:type="dxa"/>
            <w:tcBorders>
              <w:top w:val="single" w:sz="4" w:space="0" w:color="auto"/>
              <w:left w:val="nil"/>
              <w:bottom w:val="nil"/>
              <w:right w:val="nil"/>
            </w:tcBorders>
            <w:shd w:val="clear" w:color="auto" w:fill="auto"/>
            <w:noWrap/>
            <w:vAlign w:val="bottom"/>
            <w:hideMark/>
          </w:tcPr>
          <w:p w:rsidR="00DF3C31" w:rsidRPr="00DF3C31" w:rsidRDefault="00DF3C31" w:rsidP="00983A6C">
            <w:pPr>
              <w:tabs>
                <w:tab w:val="decimal" w:pos="605"/>
              </w:tabs>
              <w:spacing w:before="60" w:after="60" w:line="240" w:lineRule="auto"/>
              <w:rPr>
                <w:rFonts w:ascii="Arial" w:hAnsi="Arial" w:cs="Arial"/>
                <w:color w:val="000000"/>
                <w:sz w:val="16"/>
                <w:szCs w:val="16"/>
                <w:lang w:eastAsia="en-AU"/>
              </w:rPr>
            </w:pPr>
          </w:p>
        </w:tc>
        <w:tc>
          <w:tcPr>
            <w:tcW w:w="960" w:type="dxa"/>
            <w:tcBorders>
              <w:top w:val="single" w:sz="4" w:space="0" w:color="auto"/>
              <w:left w:val="nil"/>
              <w:bottom w:val="nil"/>
              <w:right w:val="nil"/>
            </w:tcBorders>
            <w:shd w:val="clear" w:color="auto" w:fill="auto"/>
            <w:noWrap/>
            <w:vAlign w:val="bottom"/>
            <w:hideMark/>
          </w:tcPr>
          <w:p w:rsidR="00DF3C31" w:rsidRPr="00DF3C31" w:rsidRDefault="00DF3C31" w:rsidP="00983A6C">
            <w:pPr>
              <w:tabs>
                <w:tab w:val="decimal" w:pos="577"/>
              </w:tabs>
              <w:spacing w:before="60" w:after="60" w:line="240" w:lineRule="auto"/>
              <w:rPr>
                <w:rFonts w:ascii="Arial" w:hAnsi="Arial" w:cs="Arial"/>
                <w:color w:val="000000"/>
                <w:sz w:val="16"/>
                <w:szCs w:val="16"/>
                <w:lang w:eastAsia="en-AU"/>
              </w:rPr>
            </w:pPr>
          </w:p>
        </w:tc>
        <w:tc>
          <w:tcPr>
            <w:tcW w:w="1029" w:type="dxa"/>
            <w:tcBorders>
              <w:top w:val="single" w:sz="4" w:space="0" w:color="auto"/>
              <w:left w:val="nil"/>
              <w:bottom w:val="nil"/>
              <w:right w:val="nil"/>
            </w:tcBorders>
            <w:shd w:val="clear" w:color="auto" w:fill="auto"/>
            <w:noWrap/>
            <w:vAlign w:val="bottom"/>
            <w:hideMark/>
          </w:tcPr>
          <w:p w:rsidR="00DF3C31" w:rsidRPr="00DF3C31" w:rsidRDefault="00DF3C31" w:rsidP="00983A6C">
            <w:pPr>
              <w:tabs>
                <w:tab w:val="decimal" w:pos="609"/>
              </w:tabs>
              <w:spacing w:before="60" w:after="60" w:line="240" w:lineRule="auto"/>
              <w:rPr>
                <w:rFonts w:ascii="Arial" w:hAnsi="Arial" w:cs="Arial"/>
                <w:color w:val="000000"/>
                <w:sz w:val="16"/>
                <w:szCs w:val="16"/>
                <w:lang w:eastAsia="en-AU"/>
              </w:rPr>
            </w:pPr>
          </w:p>
        </w:tc>
        <w:tc>
          <w:tcPr>
            <w:tcW w:w="1020" w:type="dxa"/>
            <w:tcBorders>
              <w:top w:val="single" w:sz="4" w:space="0" w:color="auto"/>
              <w:left w:val="nil"/>
              <w:bottom w:val="nil"/>
              <w:right w:val="nil"/>
            </w:tcBorders>
            <w:shd w:val="clear" w:color="auto" w:fill="auto"/>
            <w:noWrap/>
            <w:vAlign w:val="bottom"/>
            <w:hideMark/>
          </w:tcPr>
          <w:p w:rsidR="00DF3C31" w:rsidRPr="00DF3C31" w:rsidRDefault="00DF3C31" w:rsidP="00983A6C">
            <w:pPr>
              <w:tabs>
                <w:tab w:val="decimal" w:pos="572"/>
              </w:tabs>
              <w:spacing w:before="60" w:after="60" w:line="240" w:lineRule="auto"/>
              <w:rPr>
                <w:rFonts w:ascii="Arial" w:hAnsi="Arial" w:cs="Arial"/>
                <w:color w:val="000000"/>
                <w:sz w:val="16"/>
                <w:szCs w:val="16"/>
                <w:lang w:eastAsia="en-AU"/>
              </w:rPr>
            </w:pPr>
          </w:p>
        </w:tc>
        <w:tc>
          <w:tcPr>
            <w:tcW w:w="960" w:type="dxa"/>
            <w:tcBorders>
              <w:top w:val="single" w:sz="4" w:space="0" w:color="auto"/>
              <w:left w:val="nil"/>
              <w:bottom w:val="nil"/>
              <w:right w:val="nil"/>
            </w:tcBorders>
            <w:shd w:val="clear" w:color="auto" w:fill="auto"/>
            <w:noWrap/>
            <w:vAlign w:val="bottom"/>
            <w:hideMark/>
          </w:tcPr>
          <w:p w:rsidR="00DF3C31" w:rsidRPr="00DF3C31" w:rsidRDefault="00DF3C31" w:rsidP="00983A6C">
            <w:pPr>
              <w:tabs>
                <w:tab w:val="decimal" w:pos="686"/>
              </w:tabs>
              <w:spacing w:before="60" w:after="60" w:line="240" w:lineRule="auto"/>
              <w:rPr>
                <w:rFonts w:ascii="Arial" w:hAnsi="Arial" w:cs="Arial"/>
                <w:color w:val="000000"/>
                <w:sz w:val="16"/>
                <w:szCs w:val="16"/>
                <w:lang w:eastAsia="en-AU"/>
              </w:rPr>
            </w:pPr>
          </w:p>
        </w:tc>
        <w:tc>
          <w:tcPr>
            <w:tcW w:w="1080" w:type="dxa"/>
            <w:tcBorders>
              <w:top w:val="single" w:sz="4" w:space="0" w:color="auto"/>
              <w:left w:val="nil"/>
              <w:bottom w:val="nil"/>
              <w:right w:val="nil"/>
            </w:tcBorders>
            <w:shd w:val="clear" w:color="auto" w:fill="auto"/>
            <w:noWrap/>
            <w:vAlign w:val="bottom"/>
            <w:hideMark/>
          </w:tcPr>
          <w:p w:rsidR="00DF3C31" w:rsidRPr="00DF3C31" w:rsidRDefault="00DF3C31" w:rsidP="00983A6C">
            <w:pPr>
              <w:tabs>
                <w:tab w:val="decimal" w:pos="719"/>
              </w:tabs>
              <w:spacing w:before="60" w:after="60" w:line="240" w:lineRule="auto"/>
              <w:rPr>
                <w:rFonts w:ascii="Arial" w:hAnsi="Arial" w:cs="Arial"/>
                <w:color w:val="000000"/>
                <w:sz w:val="16"/>
                <w:szCs w:val="16"/>
                <w:lang w:eastAsia="en-AU"/>
              </w:rPr>
            </w:pPr>
          </w:p>
        </w:tc>
        <w:tc>
          <w:tcPr>
            <w:tcW w:w="1048" w:type="dxa"/>
            <w:tcBorders>
              <w:top w:val="single" w:sz="4" w:space="0" w:color="auto"/>
              <w:left w:val="nil"/>
              <w:bottom w:val="nil"/>
              <w:right w:val="nil"/>
            </w:tcBorders>
            <w:shd w:val="clear" w:color="auto" w:fill="auto"/>
            <w:noWrap/>
            <w:vAlign w:val="bottom"/>
            <w:hideMark/>
          </w:tcPr>
          <w:p w:rsidR="00DF3C31" w:rsidRPr="00DF3C31" w:rsidRDefault="00DF3C31" w:rsidP="00983A6C">
            <w:pPr>
              <w:tabs>
                <w:tab w:val="decimal" w:pos="631"/>
              </w:tabs>
              <w:spacing w:before="60" w:after="60" w:line="240" w:lineRule="auto"/>
              <w:rPr>
                <w:rFonts w:ascii="Arial" w:hAnsi="Arial" w:cs="Arial"/>
                <w:color w:val="000000"/>
                <w:sz w:val="16"/>
                <w:szCs w:val="16"/>
                <w:lang w:eastAsia="en-AU"/>
              </w:rPr>
            </w:pPr>
          </w:p>
        </w:tc>
        <w:tc>
          <w:tcPr>
            <w:tcW w:w="1048" w:type="dxa"/>
            <w:tcBorders>
              <w:top w:val="single" w:sz="4" w:space="0" w:color="auto"/>
              <w:left w:val="nil"/>
              <w:bottom w:val="nil"/>
              <w:right w:val="nil"/>
            </w:tcBorders>
            <w:shd w:val="clear" w:color="auto" w:fill="auto"/>
            <w:noWrap/>
            <w:vAlign w:val="bottom"/>
            <w:hideMark/>
          </w:tcPr>
          <w:p w:rsidR="00DF3C31" w:rsidRPr="00DF3C31" w:rsidRDefault="00DF3C31" w:rsidP="00983A6C">
            <w:pPr>
              <w:tabs>
                <w:tab w:val="decimal" w:pos="717"/>
              </w:tabs>
              <w:spacing w:before="60" w:after="60" w:line="240" w:lineRule="auto"/>
              <w:rPr>
                <w:rFonts w:ascii="Arial" w:hAnsi="Arial" w:cs="Arial"/>
                <w:color w:val="000000"/>
                <w:sz w:val="16"/>
                <w:szCs w:val="16"/>
                <w:lang w:eastAsia="en-AU"/>
              </w:rPr>
            </w:pPr>
          </w:p>
        </w:tc>
        <w:tc>
          <w:tcPr>
            <w:tcW w:w="1048" w:type="dxa"/>
            <w:tcBorders>
              <w:top w:val="single" w:sz="4" w:space="0" w:color="auto"/>
              <w:left w:val="nil"/>
              <w:bottom w:val="nil"/>
              <w:right w:val="nil"/>
            </w:tcBorders>
            <w:shd w:val="clear" w:color="auto" w:fill="auto"/>
            <w:noWrap/>
            <w:vAlign w:val="bottom"/>
            <w:hideMark/>
          </w:tcPr>
          <w:p w:rsidR="00DF3C31" w:rsidRPr="00DF3C31" w:rsidRDefault="00DF3C31" w:rsidP="00983A6C">
            <w:pPr>
              <w:tabs>
                <w:tab w:val="decimal" w:pos="672"/>
              </w:tabs>
              <w:spacing w:before="60" w:after="60" w:line="240" w:lineRule="auto"/>
              <w:rPr>
                <w:rFonts w:ascii="Arial" w:hAnsi="Arial" w:cs="Arial"/>
                <w:color w:val="000000"/>
                <w:sz w:val="16"/>
                <w:szCs w:val="16"/>
                <w:lang w:eastAsia="en-AU"/>
              </w:rPr>
            </w:pPr>
          </w:p>
        </w:tc>
        <w:tc>
          <w:tcPr>
            <w:tcW w:w="1218" w:type="dxa"/>
            <w:tcBorders>
              <w:top w:val="single" w:sz="4" w:space="0" w:color="auto"/>
              <w:left w:val="nil"/>
              <w:bottom w:val="nil"/>
              <w:right w:val="nil"/>
            </w:tcBorders>
            <w:shd w:val="clear" w:color="auto" w:fill="auto"/>
            <w:noWrap/>
            <w:vAlign w:val="bottom"/>
            <w:hideMark/>
          </w:tcPr>
          <w:p w:rsidR="00DF3C31" w:rsidRPr="00DF3C31" w:rsidRDefault="00DF3C31" w:rsidP="00983A6C">
            <w:pPr>
              <w:tabs>
                <w:tab w:val="decimal" w:pos="751"/>
              </w:tabs>
              <w:spacing w:before="60" w:after="60" w:line="240" w:lineRule="auto"/>
              <w:rPr>
                <w:rFonts w:ascii="Arial" w:hAnsi="Arial" w:cs="Arial"/>
                <w:color w:val="000000"/>
                <w:sz w:val="16"/>
                <w:szCs w:val="16"/>
                <w:lang w:eastAsia="en-AU"/>
              </w:rPr>
            </w:pPr>
          </w:p>
        </w:tc>
        <w:tc>
          <w:tcPr>
            <w:tcW w:w="960" w:type="dxa"/>
            <w:tcBorders>
              <w:top w:val="single" w:sz="4" w:space="0" w:color="auto"/>
              <w:left w:val="nil"/>
              <w:bottom w:val="nil"/>
              <w:right w:val="nil"/>
            </w:tcBorders>
            <w:shd w:val="clear" w:color="auto" w:fill="auto"/>
            <w:noWrap/>
            <w:vAlign w:val="bottom"/>
            <w:hideMark/>
          </w:tcPr>
          <w:p w:rsidR="00DF3C31" w:rsidRPr="00DF3C31" w:rsidRDefault="00DF3C31" w:rsidP="00983A6C">
            <w:pPr>
              <w:tabs>
                <w:tab w:val="decimal" w:pos="663"/>
              </w:tabs>
              <w:spacing w:before="60" w:after="60" w:line="240" w:lineRule="auto"/>
              <w:rPr>
                <w:rFonts w:ascii="Arial" w:hAnsi="Arial" w:cs="Arial"/>
                <w:color w:val="000000"/>
                <w:sz w:val="16"/>
                <w:szCs w:val="16"/>
                <w:lang w:eastAsia="en-AU"/>
              </w:rPr>
            </w:pPr>
          </w:p>
        </w:tc>
      </w:tr>
      <w:tr w:rsidR="00DF3C31" w:rsidRPr="00DF3C31" w:rsidTr="003D16E2">
        <w:trPr>
          <w:trHeight w:val="225"/>
        </w:trPr>
        <w:tc>
          <w:tcPr>
            <w:tcW w:w="1858" w:type="dxa"/>
            <w:tcBorders>
              <w:top w:val="nil"/>
              <w:left w:val="nil"/>
              <w:bottom w:val="nil"/>
              <w:right w:val="nil"/>
            </w:tcBorders>
            <w:shd w:val="clear" w:color="auto" w:fill="auto"/>
            <w:noWrap/>
            <w:vAlign w:val="bottom"/>
            <w:hideMark/>
          </w:tcPr>
          <w:p w:rsidR="00DF3C31" w:rsidRPr="00DF3C31" w:rsidRDefault="00DF3C31" w:rsidP="00AB7D45">
            <w:pPr>
              <w:spacing w:before="60" w:after="60" w:line="240" w:lineRule="auto"/>
              <w:ind w:firstLineChars="200" w:firstLine="320"/>
              <w:rPr>
                <w:rFonts w:ascii="Arial" w:hAnsi="Arial" w:cs="Arial"/>
                <w:color w:val="000000"/>
                <w:sz w:val="16"/>
                <w:szCs w:val="16"/>
                <w:lang w:eastAsia="en-AU"/>
              </w:rPr>
            </w:pPr>
            <w:r w:rsidRPr="00DF3C31">
              <w:rPr>
                <w:rFonts w:ascii="Arial" w:hAnsi="Arial" w:cs="Arial"/>
                <w:color w:val="000000"/>
                <w:sz w:val="16"/>
                <w:szCs w:val="16"/>
                <w:lang w:eastAsia="en-AU"/>
              </w:rPr>
              <w:t>Jan-Mar 2015</w:t>
            </w:r>
          </w:p>
        </w:tc>
        <w:tc>
          <w:tcPr>
            <w:tcW w:w="963" w:type="dxa"/>
            <w:tcBorders>
              <w:top w:val="nil"/>
              <w:left w:val="nil"/>
              <w:bottom w:val="nil"/>
              <w:right w:val="nil"/>
            </w:tcBorders>
            <w:shd w:val="clear" w:color="auto" w:fill="auto"/>
            <w:noWrap/>
            <w:vAlign w:val="bottom"/>
            <w:hideMark/>
          </w:tcPr>
          <w:p w:rsidR="00DF3C31" w:rsidRPr="00DF3C31" w:rsidRDefault="00DF3C31" w:rsidP="00983A6C">
            <w:pPr>
              <w:tabs>
                <w:tab w:val="decimal" w:pos="575"/>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0</w:t>
            </w:r>
          </w:p>
        </w:tc>
        <w:tc>
          <w:tcPr>
            <w:tcW w:w="1020" w:type="dxa"/>
            <w:tcBorders>
              <w:top w:val="nil"/>
              <w:left w:val="nil"/>
              <w:bottom w:val="nil"/>
              <w:right w:val="nil"/>
            </w:tcBorders>
            <w:shd w:val="clear" w:color="auto" w:fill="auto"/>
            <w:noWrap/>
            <w:vAlign w:val="bottom"/>
            <w:hideMark/>
          </w:tcPr>
          <w:p w:rsidR="00DF3C31" w:rsidRPr="00DF3C31" w:rsidRDefault="00DF3C31" w:rsidP="00983A6C">
            <w:pPr>
              <w:tabs>
                <w:tab w:val="decimal" w:pos="605"/>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w:t>
            </w:r>
          </w:p>
        </w:tc>
        <w:tc>
          <w:tcPr>
            <w:tcW w:w="960" w:type="dxa"/>
            <w:tcBorders>
              <w:top w:val="nil"/>
              <w:left w:val="nil"/>
              <w:bottom w:val="nil"/>
              <w:right w:val="nil"/>
            </w:tcBorders>
            <w:shd w:val="clear" w:color="auto" w:fill="auto"/>
            <w:noWrap/>
            <w:vAlign w:val="bottom"/>
            <w:hideMark/>
          </w:tcPr>
          <w:p w:rsidR="00DF3C31" w:rsidRPr="00DF3C31" w:rsidRDefault="00DF3C31" w:rsidP="00983A6C">
            <w:pPr>
              <w:tabs>
                <w:tab w:val="decimal" w:pos="577"/>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0</w:t>
            </w:r>
          </w:p>
        </w:tc>
        <w:tc>
          <w:tcPr>
            <w:tcW w:w="1029" w:type="dxa"/>
            <w:tcBorders>
              <w:top w:val="nil"/>
              <w:left w:val="nil"/>
              <w:bottom w:val="nil"/>
              <w:right w:val="nil"/>
            </w:tcBorders>
            <w:shd w:val="clear" w:color="auto" w:fill="auto"/>
            <w:noWrap/>
            <w:vAlign w:val="bottom"/>
            <w:hideMark/>
          </w:tcPr>
          <w:p w:rsidR="00DF3C31" w:rsidRPr="00DF3C31" w:rsidRDefault="00DF3C31" w:rsidP="00983A6C">
            <w:pPr>
              <w:tabs>
                <w:tab w:val="decimal" w:pos="609"/>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400</w:t>
            </w:r>
          </w:p>
        </w:tc>
        <w:tc>
          <w:tcPr>
            <w:tcW w:w="1020" w:type="dxa"/>
            <w:tcBorders>
              <w:top w:val="nil"/>
              <w:left w:val="nil"/>
              <w:bottom w:val="nil"/>
              <w:right w:val="nil"/>
            </w:tcBorders>
            <w:shd w:val="clear" w:color="auto" w:fill="auto"/>
            <w:noWrap/>
            <w:vAlign w:val="bottom"/>
            <w:hideMark/>
          </w:tcPr>
          <w:p w:rsidR="00DF3C31" w:rsidRPr="00DF3C31" w:rsidRDefault="00DF3C31" w:rsidP="00983A6C">
            <w:pPr>
              <w:tabs>
                <w:tab w:val="decimal" w:pos="572"/>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w:t>
            </w:r>
          </w:p>
        </w:tc>
        <w:tc>
          <w:tcPr>
            <w:tcW w:w="960" w:type="dxa"/>
            <w:tcBorders>
              <w:top w:val="nil"/>
              <w:left w:val="nil"/>
              <w:bottom w:val="nil"/>
              <w:right w:val="nil"/>
            </w:tcBorders>
            <w:shd w:val="clear" w:color="auto" w:fill="auto"/>
            <w:noWrap/>
            <w:vAlign w:val="bottom"/>
            <w:hideMark/>
          </w:tcPr>
          <w:p w:rsidR="00DF3C31" w:rsidRPr="00DF3C31" w:rsidRDefault="00DF3C31" w:rsidP="00983A6C">
            <w:pPr>
              <w:tabs>
                <w:tab w:val="decimal" w:pos="686"/>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4100</w:t>
            </w:r>
          </w:p>
        </w:tc>
        <w:tc>
          <w:tcPr>
            <w:tcW w:w="1080" w:type="dxa"/>
            <w:tcBorders>
              <w:top w:val="nil"/>
              <w:left w:val="nil"/>
              <w:bottom w:val="nil"/>
              <w:right w:val="nil"/>
            </w:tcBorders>
            <w:shd w:val="clear" w:color="auto" w:fill="auto"/>
            <w:noWrap/>
            <w:vAlign w:val="bottom"/>
            <w:hideMark/>
          </w:tcPr>
          <w:p w:rsidR="00DF3C31" w:rsidRPr="00DF3C31" w:rsidRDefault="00DF3C31" w:rsidP="00983A6C">
            <w:pPr>
              <w:tabs>
                <w:tab w:val="decimal" w:pos="719"/>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4200</w:t>
            </w:r>
          </w:p>
        </w:tc>
        <w:tc>
          <w:tcPr>
            <w:tcW w:w="1048" w:type="dxa"/>
            <w:tcBorders>
              <w:top w:val="nil"/>
              <w:left w:val="nil"/>
              <w:bottom w:val="nil"/>
              <w:right w:val="nil"/>
            </w:tcBorders>
            <w:shd w:val="clear" w:color="auto" w:fill="auto"/>
            <w:noWrap/>
            <w:vAlign w:val="bottom"/>
            <w:hideMark/>
          </w:tcPr>
          <w:p w:rsidR="00DF3C31" w:rsidRPr="00DF3C31" w:rsidRDefault="00DF3C31" w:rsidP="00983A6C">
            <w:pPr>
              <w:tabs>
                <w:tab w:val="decimal" w:pos="631"/>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10500</w:t>
            </w:r>
          </w:p>
        </w:tc>
        <w:tc>
          <w:tcPr>
            <w:tcW w:w="1048" w:type="dxa"/>
            <w:tcBorders>
              <w:top w:val="nil"/>
              <w:left w:val="nil"/>
              <w:bottom w:val="nil"/>
              <w:right w:val="nil"/>
            </w:tcBorders>
            <w:shd w:val="clear" w:color="auto" w:fill="auto"/>
            <w:noWrap/>
            <w:vAlign w:val="bottom"/>
            <w:hideMark/>
          </w:tcPr>
          <w:p w:rsidR="00DF3C31" w:rsidRPr="00DF3C31" w:rsidRDefault="00DF3C31" w:rsidP="00983A6C">
            <w:pPr>
              <w:tabs>
                <w:tab w:val="decimal" w:pos="717"/>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4900</w:t>
            </w:r>
          </w:p>
        </w:tc>
        <w:tc>
          <w:tcPr>
            <w:tcW w:w="1048" w:type="dxa"/>
            <w:tcBorders>
              <w:top w:val="nil"/>
              <w:left w:val="nil"/>
              <w:bottom w:val="nil"/>
              <w:right w:val="nil"/>
            </w:tcBorders>
            <w:shd w:val="clear" w:color="auto" w:fill="auto"/>
            <w:noWrap/>
            <w:vAlign w:val="bottom"/>
            <w:hideMark/>
          </w:tcPr>
          <w:p w:rsidR="00DF3C31" w:rsidRPr="00DF3C31" w:rsidRDefault="00DF3C31" w:rsidP="00983A6C">
            <w:pPr>
              <w:tabs>
                <w:tab w:val="decimal" w:pos="672"/>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1400</w:t>
            </w:r>
          </w:p>
        </w:tc>
        <w:tc>
          <w:tcPr>
            <w:tcW w:w="1218" w:type="dxa"/>
            <w:tcBorders>
              <w:top w:val="nil"/>
              <w:left w:val="nil"/>
              <w:bottom w:val="nil"/>
              <w:right w:val="nil"/>
            </w:tcBorders>
            <w:shd w:val="clear" w:color="auto" w:fill="auto"/>
            <w:noWrap/>
            <w:vAlign w:val="bottom"/>
            <w:hideMark/>
          </w:tcPr>
          <w:p w:rsidR="00DF3C31" w:rsidRPr="00DF3C31" w:rsidRDefault="00DF3C31" w:rsidP="00983A6C">
            <w:pPr>
              <w:tabs>
                <w:tab w:val="decimal" w:pos="751"/>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3500</w:t>
            </w:r>
          </w:p>
        </w:tc>
        <w:tc>
          <w:tcPr>
            <w:tcW w:w="960" w:type="dxa"/>
            <w:tcBorders>
              <w:top w:val="nil"/>
              <w:left w:val="nil"/>
              <w:bottom w:val="nil"/>
              <w:right w:val="nil"/>
            </w:tcBorders>
            <w:shd w:val="clear" w:color="auto" w:fill="auto"/>
            <w:noWrap/>
            <w:vAlign w:val="bottom"/>
            <w:hideMark/>
          </w:tcPr>
          <w:p w:rsidR="00DF3C31" w:rsidRPr="00DF3C31" w:rsidRDefault="00DF3C31" w:rsidP="00983A6C">
            <w:pPr>
              <w:tabs>
                <w:tab w:val="decimal" w:pos="663"/>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29000</w:t>
            </w:r>
          </w:p>
        </w:tc>
      </w:tr>
      <w:tr w:rsidR="00DF3C31" w:rsidRPr="00DF3C31" w:rsidTr="003D16E2">
        <w:trPr>
          <w:trHeight w:val="225"/>
        </w:trPr>
        <w:tc>
          <w:tcPr>
            <w:tcW w:w="1858" w:type="dxa"/>
            <w:tcBorders>
              <w:top w:val="nil"/>
              <w:left w:val="nil"/>
              <w:bottom w:val="nil"/>
              <w:right w:val="nil"/>
            </w:tcBorders>
            <w:shd w:val="clear" w:color="auto" w:fill="auto"/>
            <w:noWrap/>
            <w:vAlign w:val="bottom"/>
            <w:hideMark/>
          </w:tcPr>
          <w:p w:rsidR="00DF3C31" w:rsidRPr="00DF3C31" w:rsidRDefault="00DF3C31" w:rsidP="00AB7D45">
            <w:pPr>
              <w:spacing w:before="60" w:after="60" w:line="240" w:lineRule="auto"/>
              <w:ind w:firstLineChars="200" w:firstLine="320"/>
              <w:rPr>
                <w:rFonts w:ascii="Arial" w:hAnsi="Arial" w:cs="Arial"/>
                <w:color w:val="000000"/>
                <w:sz w:val="16"/>
                <w:szCs w:val="16"/>
                <w:lang w:eastAsia="en-AU"/>
              </w:rPr>
            </w:pPr>
            <w:r w:rsidRPr="00DF3C31">
              <w:rPr>
                <w:rFonts w:ascii="Arial" w:hAnsi="Arial" w:cs="Arial"/>
                <w:color w:val="000000"/>
                <w:sz w:val="16"/>
                <w:szCs w:val="16"/>
                <w:lang w:eastAsia="en-AU"/>
              </w:rPr>
              <w:t>Jan-Jun 2015</w:t>
            </w:r>
          </w:p>
        </w:tc>
        <w:tc>
          <w:tcPr>
            <w:tcW w:w="963" w:type="dxa"/>
            <w:tcBorders>
              <w:top w:val="nil"/>
              <w:left w:val="nil"/>
              <w:bottom w:val="nil"/>
              <w:right w:val="nil"/>
            </w:tcBorders>
            <w:shd w:val="clear" w:color="auto" w:fill="auto"/>
            <w:noWrap/>
            <w:vAlign w:val="bottom"/>
            <w:hideMark/>
          </w:tcPr>
          <w:p w:rsidR="00DF3C31" w:rsidRPr="00DF3C31" w:rsidRDefault="00DF3C31" w:rsidP="00983A6C">
            <w:pPr>
              <w:tabs>
                <w:tab w:val="decimal" w:pos="575"/>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0</w:t>
            </w:r>
          </w:p>
        </w:tc>
        <w:tc>
          <w:tcPr>
            <w:tcW w:w="1020" w:type="dxa"/>
            <w:tcBorders>
              <w:top w:val="nil"/>
              <w:left w:val="nil"/>
              <w:bottom w:val="nil"/>
              <w:right w:val="nil"/>
            </w:tcBorders>
            <w:shd w:val="clear" w:color="auto" w:fill="auto"/>
            <w:noWrap/>
            <w:vAlign w:val="bottom"/>
            <w:hideMark/>
          </w:tcPr>
          <w:p w:rsidR="00DF3C31" w:rsidRPr="00DF3C31" w:rsidRDefault="00DF3C31" w:rsidP="00983A6C">
            <w:pPr>
              <w:tabs>
                <w:tab w:val="decimal" w:pos="605"/>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w:t>
            </w:r>
          </w:p>
        </w:tc>
        <w:tc>
          <w:tcPr>
            <w:tcW w:w="960" w:type="dxa"/>
            <w:tcBorders>
              <w:top w:val="nil"/>
              <w:left w:val="nil"/>
              <w:bottom w:val="nil"/>
              <w:right w:val="nil"/>
            </w:tcBorders>
            <w:shd w:val="clear" w:color="auto" w:fill="auto"/>
            <w:noWrap/>
            <w:vAlign w:val="bottom"/>
            <w:hideMark/>
          </w:tcPr>
          <w:p w:rsidR="00DF3C31" w:rsidRPr="00DF3C31" w:rsidRDefault="00DF3C31" w:rsidP="00983A6C">
            <w:pPr>
              <w:tabs>
                <w:tab w:val="decimal" w:pos="577"/>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400</w:t>
            </w:r>
          </w:p>
        </w:tc>
        <w:tc>
          <w:tcPr>
            <w:tcW w:w="1029" w:type="dxa"/>
            <w:tcBorders>
              <w:top w:val="nil"/>
              <w:left w:val="nil"/>
              <w:bottom w:val="nil"/>
              <w:right w:val="nil"/>
            </w:tcBorders>
            <w:shd w:val="clear" w:color="auto" w:fill="auto"/>
            <w:noWrap/>
            <w:vAlign w:val="bottom"/>
            <w:hideMark/>
          </w:tcPr>
          <w:p w:rsidR="00DF3C31" w:rsidRPr="00DF3C31" w:rsidRDefault="00DF3C31" w:rsidP="00983A6C">
            <w:pPr>
              <w:tabs>
                <w:tab w:val="decimal" w:pos="609"/>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1800</w:t>
            </w:r>
          </w:p>
        </w:tc>
        <w:tc>
          <w:tcPr>
            <w:tcW w:w="1020" w:type="dxa"/>
            <w:tcBorders>
              <w:top w:val="nil"/>
              <w:left w:val="nil"/>
              <w:bottom w:val="nil"/>
              <w:right w:val="nil"/>
            </w:tcBorders>
            <w:shd w:val="clear" w:color="auto" w:fill="auto"/>
            <w:noWrap/>
            <w:vAlign w:val="bottom"/>
            <w:hideMark/>
          </w:tcPr>
          <w:p w:rsidR="00DF3C31" w:rsidRPr="00DF3C31" w:rsidRDefault="00DF3C31" w:rsidP="00983A6C">
            <w:pPr>
              <w:tabs>
                <w:tab w:val="decimal" w:pos="572"/>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0</w:t>
            </w:r>
          </w:p>
        </w:tc>
        <w:tc>
          <w:tcPr>
            <w:tcW w:w="960" w:type="dxa"/>
            <w:tcBorders>
              <w:top w:val="nil"/>
              <w:left w:val="nil"/>
              <w:bottom w:val="nil"/>
              <w:right w:val="nil"/>
            </w:tcBorders>
            <w:shd w:val="clear" w:color="auto" w:fill="auto"/>
            <w:noWrap/>
            <w:vAlign w:val="bottom"/>
            <w:hideMark/>
          </w:tcPr>
          <w:p w:rsidR="00DF3C31" w:rsidRPr="00DF3C31" w:rsidRDefault="00DF3C31" w:rsidP="00983A6C">
            <w:pPr>
              <w:tabs>
                <w:tab w:val="decimal" w:pos="686"/>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11400</w:t>
            </w:r>
          </w:p>
        </w:tc>
        <w:tc>
          <w:tcPr>
            <w:tcW w:w="1080" w:type="dxa"/>
            <w:tcBorders>
              <w:top w:val="nil"/>
              <w:left w:val="nil"/>
              <w:bottom w:val="nil"/>
              <w:right w:val="nil"/>
            </w:tcBorders>
            <w:shd w:val="clear" w:color="auto" w:fill="auto"/>
            <w:noWrap/>
            <w:vAlign w:val="bottom"/>
            <w:hideMark/>
          </w:tcPr>
          <w:p w:rsidR="00DF3C31" w:rsidRPr="00DF3C31" w:rsidRDefault="00DF3C31" w:rsidP="00983A6C">
            <w:pPr>
              <w:tabs>
                <w:tab w:val="decimal" w:pos="719"/>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12100</w:t>
            </w:r>
          </w:p>
        </w:tc>
        <w:tc>
          <w:tcPr>
            <w:tcW w:w="1048" w:type="dxa"/>
            <w:tcBorders>
              <w:top w:val="nil"/>
              <w:left w:val="nil"/>
              <w:bottom w:val="nil"/>
              <w:right w:val="nil"/>
            </w:tcBorders>
            <w:shd w:val="clear" w:color="auto" w:fill="auto"/>
            <w:noWrap/>
            <w:vAlign w:val="bottom"/>
            <w:hideMark/>
          </w:tcPr>
          <w:p w:rsidR="00DF3C31" w:rsidRPr="00DF3C31" w:rsidRDefault="00DF3C31" w:rsidP="00983A6C">
            <w:pPr>
              <w:tabs>
                <w:tab w:val="decimal" w:pos="631"/>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24400</w:t>
            </w:r>
          </w:p>
        </w:tc>
        <w:tc>
          <w:tcPr>
            <w:tcW w:w="1048" w:type="dxa"/>
            <w:tcBorders>
              <w:top w:val="nil"/>
              <w:left w:val="nil"/>
              <w:bottom w:val="nil"/>
              <w:right w:val="nil"/>
            </w:tcBorders>
            <w:shd w:val="clear" w:color="auto" w:fill="auto"/>
            <w:noWrap/>
            <w:vAlign w:val="bottom"/>
            <w:hideMark/>
          </w:tcPr>
          <w:p w:rsidR="00DF3C31" w:rsidRPr="00DF3C31" w:rsidRDefault="00DF3C31" w:rsidP="00983A6C">
            <w:pPr>
              <w:tabs>
                <w:tab w:val="decimal" w:pos="717"/>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13800</w:t>
            </w:r>
          </w:p>
        </w:tc>
        <w:tc>
          <w:tcPr>
            <w:tcW w:w="1048" w:type="dxa"/>
            <w:tcBorders>
              <w:top w:val="nil"/>
              <w:left w:val="nil"/>
              <w:bottom w:val="nil"/>
              <w:right w:val="nil"/>
            </w:tcBorders>
            <w:shd w:val="clear" w:color="auto" w:fill="auto"/>
            <w:noWrap/>
            <w:vAlign w:val="bottom"/>
            <w:hideMark/>
          </w:tcPr>
          <w:p w:rsidR="00DF3C31" w:rsidRPr="00DF3C31" w:rsidRDefault="00DF3C31" w:rsidP="00983A6C">
            <w:pPr>
              <w:tabs>
                <w:tab w:val="decimal" w:pos="672"/>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5100</w:t>
            </w:r>
          </w:p>
        </w:tc>
        <w:tc>
          <w:tcPr>
            <w:tcW w:w="1218" w:type="dxa"/>
            <w:tcBorders>
              <w:top w:val="nil"/>
              <w:left w:val="nil"/>
              <w:bottom w:val="nil"/>
              <w:right w:val="nil"/>
            </w:tcBorders>
            <w:shd w:val="clear" w:color="auto" w:fill="auto"/>
            <w:noWrap/>
            <w:vAlign w:val="bottom"/>
            <w:hideMark/>
          </w:tcPr>
          <w:p w:rsidR="00DF3C31" w:rsidRPr="00DF3C31" w:rsidRDefault="00DF3C31" w:rsidP="00983A6C">
            <w:pPr>
              <w:tabs>
                <w:tab w:val="decimal" w:pos="751"/>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8000</w:t>
            </w:r>
          </w:p>
        </w:tc>
        <w:tc>
          <w:tcPr>
            <w:tcW w:w="960" w:type="dxa"/>
            <w:tcBorders>
              <w:top w:val="nil"/>
              <w:left w:val="nil"/>
              <w:bottom w:val="nil"/>
              <w:right w:val="nil"/>
            </w:tcBorders>
            <w:shd w:val="clear" w:color="auto" w:fill="auto"/>
            <w:noWrap/>
            <w:vAlign w:val="bottom"/>
            <w:hideMark/>
          </w:tcPr>
          <w:p w:rsidR="00DF3C31" w:rsidRPr="00DF3C31" w:rsidRDefault="00DF3C31" w:rsidP="00983A6C">
            <w:pPr>
              <w:tabs>
                <w:tab w:val="decimal" w:pos="663"/>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77000</w:t>
            </w:r>
          </w:p>
        </w:tc>
      </w:tr>
      <w:tr w:rsidR="00DF3C31" w:rsidRPr="00DF3C31" w:rsidTr="003D16E2">
        <w:trPr>
          <w:trHeight w:val="225"/>
        </w:trPr>
        <w:tc>
          <w:tcPr>
            <w:tcW w:w="1858" w:type="dxa"/>
            <w:tcBorders>
              <w:top w:val="nil"/>
              <w:left w:val="nil"/>
              <w:right w:val="nil"/>
            </w:tcBorders>
            <w:shd w:val="clear" w:color="auto" w:fill="auto"/>
            <w:noWrap/>
            <w:vAlign w:val="bottom"/>
            <w:hideMark/>
          </w:tcPr>
          <w:p w:rsidR="00DF3C31" w:rsidRPr="00DF3C31" w:rsidRDefault="00DF3C31" w:rsidP="00AB7D45">
            <w:pPr>
              <w:spacing w:before="60" w:after="60" w:line="240" w:lineRule="auto"/>
              <w:ind w:firstLineChars="200" w:firstLine="320"/>
              <w:rPr>
                <w:rFonts w:ascii="Arial" w:hAnsi="Arial" w:cs="Arial"/>
                <w:color w:val="000000"/>
                <w:sz w:val="16"/>
                <w:szCs w:val="16"/>
                <w:lang w:eastAsia="en-AU"/>
              </w:rPr>
            </w:pPr>
            <w:r w:rsidRPr="00DF3C31">
              <w:rPr>
                <w:rFonts w:ascii="Arial" w:hAnsi="Arial" w:cs="Arial"/>
                <w:color w:val="000000"/>
                <w:sz w:val="16"/>
                <w:szCs w:val="16"/>
                <w:lang w:eastAsia="en-AU"/>
              </w:rPr>
              <w:t>Jan-Sep 2015</w:t>
            </w:r>
          </w:p>
        </w:tc>
        <w:tc>
          <w:tcPr>
            <w:tcW w:w="963" w:type="dxa"/>
            <w:tcBorders>
              <w:top w:val="nil"/>
              <w:left w:val="nil"/>
              <w:right w:val="nil"/>
            </w:tcBorders>
            <w:shd w:val="clear" w:color="auto" w:fill="auto"/>
            <w:noWrap/>
            <w:vAlign w:val="bottom"/>
            <w:hideMark/>
          </w:tcPr>
          <w:p w:rsidR="00DF3C31" w:rsidRPr="00DF3C31" w:rsidRDefault="00DF3C31" w:rsidP="00983A6C">
            <w:pPr>
              <w:tabs>
                <w:tab w:val="decimal" w:pos="575"/>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0</w:t>
            </w:r>
          </w:p>
        </w:tc>
        <w:tc>
          <w:tcPr>
            <w:tcW w:w="1020" w:type="dxa"/>
            <w:tcBorders>
              <w:top w:val="nil"/>
              <w:left w:val="nil"/>
              <w:right w:val="nil"/>
            </w:tcBorders>
            <w:shd w:val="clear" w:color="auto" w:fill="auto"/>
            <w:noWrap/>
            <w:vAlign w:val="bottom"/>
            <w:hideMark/>
          </w:tcPr>
          <w:p w:rsidR="00DF3C31" w:rsidRPr="00DF3C31" w:rsidRDefault="00DF3C31" w:rsidP="00983A6C">
            <w:pPr>
              <w:tabs>
                <w:tab w:val="decimal" w:pos="605"/>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0</w:t>
            </w:r>
          </w:p>
        </w:tc>
        <w:tc>
          <w:tcPr>
            <w:tcW w:w="960" w:type="dxa"/>
            <w:tcBorders>
              <w:top w:val="nil"/>
              <w:left w:val="nil"/>
              <w:right w:val="nil"/>
            </w:tcBorders>
            <w:shd w:val="clear" w:color="auto" w:fill="auto"/>
            <w:noWrap/>
            <w:vAlign w:val="bottom"/>
            <w:hideMark/>
          </w:tcPr>
          <w:p w:rsidR="00DF3C31" w:rsidRPr="00DF3C31" w:rsidRDefault="00DF3C31" w:rsidP="00983A6C">
            <w:pPr>
              <w:tabs>
                <w:tab w:val="decimal" w:pos="577"/>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400</w:t>
            </w:r>
          </w:p>
        </w:tc>
        <w:tc>
          <w:tcPr>
            <w:tcW w:w="1029" w:type="dxa"/>
            <w:tcBorders>
              <w:top w:val="nil"/>
              <w:left w:val="nil"/>
              <w:right w:val="nil"/>
            </w:tcBorders>
            <w:shd w:val="clear" w:color="auto" w:fill="auto"/>
            <w:noWrap/>
            <w:vAlign w:val="bottom"/>
            <w:hideMark/>
          </w:tcPr>
          <w:p w:rsidR="00DF3C31" w:rsidRPr="00DF3C31" w:rsidRDefault="00DF3C31" w:rsidP="00983A6C">
            <w:pPr>
              <w:tabs>
                <w:tab w:val="decimal" w:pos="609"/>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2700</w:t>
            </w:r>
          </w:p>
        </w:tc>
        <w:tc>
          <w:tcPr>
            <w:tcW w:w="1020" w:type="dxa"/>
            <w:tcBorders>
              <w:top w:val="nil"/>
              <w:left w:val="nil"/>
              <w:right w:val="nil"/>
            </w:tcBorders>
            <w:shd w:val="clear" w:color="auto" w:fill="auto"/>
            <w:noWrap/>
            <w:vAlign w:val="bottom"/>
            <w:hideMark/>
          </w:tcPr>
          <w:p w:rsidR="00DF3C31" w:rsidRPr="00DF3C31" w:rsidRDefault="00DF3C31" w:rsidP="00983A6C">
            <w:pPr>
              <w:tabs>
                <w:tab w:val="decimal" w:pos="572"/>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0</w:t>
            </w:r>
          </w:p>
        </w:tc>
        <w:tc>
          <w:tcPr>
            <w:tcW w:w="960" w:type="dxa"/>
            <w:tcBorders>
              <w:top w:val="nil"/>
              <w:left w:val="nil"/>
              <w:right w:val="nil"/>
            </w:tcBorders>
            <w:shd w:val="clear" w:color="auto" w:fill="auto"/>
            <w:noWrap/>
            <w:vAlign w:val="bottom"/>
            <w:hideMark/>
          </w:tcPr>
          <w:p w:rsidR="00DF3C31" w:rsidRPr="00DF3C31" w:rsidRDefault="00DF3C31" w:rsidP="00983A6C">
            <w:pPr>
              <w:tabs>
                <w:tab w:val="decimal" w:pos="686"/>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15500</w:t>
            </w:r>
          </w:p>
        </w:tc>
        <w:tc>
          <w:tcPr>
            <w:tcW w:w="1080" w:type="dxa"/>
            <w:tcBorders>
              <w:top w:val="nil"/>
              <w:left w:val="nil"/>
              <w:right w:val="nil"/>
            </w:tcBorders>
            <w:shd w:val="clear" w:color="auto" w:fill="auto"/>
            <w:noWrap/>
            <w:vAlign w:val="bottom"/>
            <w:hideMark/>
          </w:tcPr>
          <w:p w:rsidR="00DF3C31" w:rsidRPr="00DF3C31" w:rsidRDefault="00DF3C31" w:rsidP="00983A6C">
            <w:pPr>
              <w:tabs>
                <w:tab w:val="decimal" w:pos="719"/>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16600</w:t>
            </w:r>
          </w:p>
        </w:tc>
        <w:tc>
          <w:tcPr>
            <w:tcW w:w="1048" w:type="dxa"/>
            <w:tcBorders>
              <w:top w:val="nil"/>
              <w:left w:val="nil"/>
              <w:right w:val="nil"/>
            </w:tcBorders>
            <w:shd w:val="clear" w:color="auto" w:fill="auto"/>
            <w:noWrap/>
            <w:vAlign w:val="bottom"/>
            <w:hideMark/>
          </w:tcPr>
          <w:p w:rsidR="00DF3C31" w:rsidRPr="00DF3C31" w:rsidRDefault="00DF3C31" w:rsidP="00983A6C">
            <w:pPr>
              <w:tabs>
                <w:tab w:val="decimal" w:pos="631"/>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31500</w:t>
            </w:r>
          </w:p>
        </w:tc>
        <w:tc>
          <w:tcPr>
            <w:tcW w:w="1048" w:type="dxa"/>
            <w:tcBorders>
              <w:top w:val="nil"/>
              <w:left w:val="nil"/>
              <w:right w:val="nil"/>
            </w:tcBorders>
            <w:shd w:val="clear" w:color="auto" w:fill="auto"/>
            <w:noWrap/>
            <w:vAlign w:val="bottom"/>
            <w:hideMark/>
          </w:tcPr>
          <w:p w:rsidR="00DF3C31" w:rsidRPr="00DF3C31" w:rsidRDefault="00DF3C31" w:rsidP="00983A6C">
            <w:pPr>
              <w:tabs>
                <w:tab w:val="decimal" w:pos="717"/>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20600</w:t>
            </w:r>
          </w:p>
        </w:tc>
        <w:tc>
          <w:tcPr>
            <w:tcW w:w="1048" w:type="dxa"/>
            <w:tcBorders>
              <w:top w:val="nil"/>
              <w:left w:val="nil"/>
              <w:right w:val="nil"/>
            </w:tcBorders>
            <w:shd w:val="clear" w:color="auto" w:fill="auto"/>
            <w:noWrap/>
            <w:vAlign w:val="bottom"/>
            <w:hideMark/>
          </w:tcPr>
          <w:p w:rsidR="00DF3C31" w:rsidRPr="00DF3C31" w:rsidRDefault="00DF3C31" w:rsidP="00983A6C">
            <w:pPr>
              <w:tabs>
                <w:tab w:val="decimal" w:pos="672"/>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8600</w:t>
            </w:r>
          </w:p>
        </w:tc>
        <w:tc>
          <w:tcPr>
            <w:tcW w:w="1218" w:type="dxa"/>
            <w:tcBorders>
              <w:top w:val="nil"/>
              <w:left w:val="nil"/>
              <w:right w:val="nil"/>
            </w:tcBorders>
            <w:shd w:val="clear" w:color="auto" w:fill="auto"/>
            <w:noWrap/>
            <w:vAlign w:val="bottom"/>
            <w:hideMark/>
          </w:tcPr>
          <w:p w:rsidR="00DF3C31" w:rsidRPr="00DF3C31" w:rsidRDefault="00DF3C31" w:rsidP="00983A6C">
            <w:pPr>
              <w:tabs>
                <w:tab w:val="decimal" w:pos="751"/>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12800</w:t>
            </w:r>
          </w:p>
        </w:tc>
        <w:tc>
          <w:tcPr>
            <w:tcW w:w="960" w:type="dxa"/>
            <w:tcBorders>
              <w:top w:val="nil"/>
              <w:left w:val="nil"/>
              <w:right w:val="nil"/>
            </w:tcBorders>
            <w:shd w:val="clear" w:color="auto" w:fill="auto"/>
            <w:noWrap/>
            <w:vAlign w:val="bottom"/>
            <w:hideMark/>
          </w:tcPr>
          <w:p w:rsidR="00DF3C31" w:rsidRPr="00DF3C31" w:rsidRDefault="00DF3C31" w:rsidP="00983A6C">
            <w:pPr>
              <w:tabs>
                <w:tab w:val="decimal" w:pos="663"/>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108900</w:t>
            </w:r>
          </w:p>
        </w:tc>
      </w:tr>
      <w:tr w:rsidR="00DF3C31" w:rsidRPr="00DF3C31" w:rsidTr="003D16E2">
        <w:trPr>
          <w:trHeight w:val="225"/>
        </w:trPr>
        <w:tc>
          <w:tcPr>
            <w:tcW w:w="1858" w:type="dxa"/>
            <w:tcBorders>
              <w:top w:val="nil"/>
              <w:left w:val="nil"/>
              <w:bottom w:val="single" w:sz="4" w:space="0" w:color="auto"/>
              <w:right w:val="nil"/>
            </w:tcBorders>
            <w:shd w:val="clear" w:color="auto" w:fill="auto"/>
            <w:noWrap/>
            <w:vAlign w:val="bottom"/>
            <w:hideMark/>
          </w:tcPr>
          <w:p w:rsidR="00DF3C31" w:rsidRPr="00DF3C31" w:rsidRDefault="00DF3C31" w:rsidP="00AB7D45">
            <w:pPr>
              <w:spacing w:before="60" w:after="60" w:line="240" w:lineRule="auto"/>
              <w:ind w:firstLineChars="200" w:firstLine="320"/>
              <w:rPr>
                <w:rFonts w:ascii="Arial" w:hAnsi="Arial" w:cs="Arial"/>
                <w:color w:val="000000"/>
                <w:sz w:val="16"/>
                <w:szCs w:val="16"/>
                <w:lang w:eastAsia="en-AU"/>
              </w:rPr>
            </w:pPr>
            <w:r w:rsidRPr="00DF3C31">
              <w:rPr>
                <w:rFonts w:ascii="Arial" w:hAnsi="Arial" w:cs="Arial"/>
                <w:color w:val="000000"/>
                <w:sz w:val="16"/>
                <w:szCs w:val="16"/>
                <w:lang w:eastAsia="en-AU"/>
              </w:rPr>
              <w:t>Jan-Dec 2015</w:t>
            </w:r>
          </w:p>
        </w:tc>
        <w:tc>
          <w:tcPr>
            <w:tcW w:w="963" w:type="dxa"/>
            <w:tcBorders>
              <w:top w:val="nil"/>
              <w:left w:val="nil"/>
              <w:bottom w:val="single" w:sz="4" w:space="0" w:color="auto"/>
              <w:right w:val="nil"/>
            </w:tcBorders>
            <w:shd w:val="clear" w:color="auto" w:fill="auto"/>
            <w:noWrap/>
            <w:vAlign w:val="bottom"/>
            <w:hideMark/>
          </w:tcPr>
          <w:p w:rsidR="00DF3C31" w:rsidRPr="00DF3C31" w:rsidRDefault="00DF3C31" w:rsidP="00983A6C">
            <w:pPr>
              <w:tabs>
                <w:tab w:val="decimal" w:pos="575"/>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0</w:t>
            </w:r>
          </w:p>
        </w:tc>
        <w:tc>
          <w:tcPr>
            <w:tcW w:w="1020" w:type="dxa"/>
            <w:tcBorders>
              <w:top w:val="nil"/>
              <w:left w:val="nil"/>
              <w:bottom w:val="single" w:sz="4" w:space="0" w:color="auto"/>
              <w:right w:val="nil"/>
            </w:tcBorders>
            <w:shd w:val="clear" w:color="auto" w:fill="auto"/>
            <w:noWrap/>
            <w:vAlign w:val="bottom"/>
            <w:hideMark/>
          </w:tcPr>
          <w:p w:rsidR="00DF3C31" w:rsidRPr="00DF3C31" w:rsidRDefault="00DF3C31" w:rsidP="00983A6C">
            <w:pPr>
              <w:tabs>
                <w:tab w:val="decimal" w:pos="605"/>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w:t>
            </w:r>
          </w:p>
        </w:tc>
        <w:tc>
          <w:tcPr>
            <w:tcW w:w="960" w:type="dxa"/>
            <w:tcBorders>
              <w:top w:val="nil"/>
              <w:left w:val="nil"/>
              <w:bottom w:val="single" w:sz="4" w:space="0" w:color="auto"/>
              <w:right w:val="nil"/>
            </w:tcBorders>
            <w:shd w:val="clear" w:color="auto" w:fill="auto"/>
            <w:noWrap/>
            <w:vAlign w:val="bottom"/>
            <w:hideMark/>
          </w:tcPr>
          <w:p w:rsidR="00DF3C31" w:rsidRPr="00DF3C31" w:rsidRDefault="00DF3C31" w:rsidP="00983A6C">
            <w:pPr>
              <w:tabs>
                <w:tab w:val="decimal" w:pos="577"/>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400</w:t>
            </w:r>
          </w:p>
        </w:tc>
        <w:tc>
          <w:tcPr>
            <w:tcW w:w="1029" w:type="dxa"/>
            <w:tcBorders>
              <w:top w:val="nil"/>
              <w:left w:val="nil"/>
              <w:bottom w:val="single" w:sz="4" w:space="0" w:color="auto"/>
              <w:right w:val="nil"/>
            </w:tcBorders>
            <w:shd w:val="clear" w:color="auto" w:fill="auto"/>
            <w:noWrap/>
            <w:vAlign w:val="bottom"/>
            <w:hideMark/>
          </w:tcPr>
          <w:p w:rsidR="00DF3C31" w:rsidRPr="00DF3C31" w:rsidRDefault="00DF3C31" w:rsidP="00983A6C">
            <w:pPr>
              <w:tabs>
                <w:tab w:val="decimal" w:pos="609"/>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2700</w:t>
            </w:r>
          </w:p>
        </w:tc>
        <w:tc>
          <w:tcPr>
            <w:tcW w:w="1020" w:type="dxa"/>
            <w:tcBorders>
              <w:top w:val="nil"/>
              <w:left w:val="nil"/>
              <w:bottom w:val="single" w:sz="4" w:space="0" w:color="auto"/>
              <w:right w:val="nil"/>
            </w:tcBorders>
            <w:shd w:val="clear" w:color="auto" w:fill="auto"/>
            <w:noWrap/>
            <w:vAlign w:val="bottom"/>
            <w:hideMark/>
          </w:tcPr>
          <w:p w:rsidR="00DF3C31" w:rsidRPr="00DF3C31" w:rsidRDefault="00DF3C31" w:rsidP="00983A6C">
            <w:pPr>
              <w:tabs>
                <w:tab w:val="decimal" w:pos="572"/>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0</w:t>
            </w:r>
          </w:p>
        </w:tc>
        <w:tc>
          <w:tcPr>
            <w:tcW w:w="960" w:type="dxa"/>
            <w:tcBorders>
              <w:top w:val="nil"/>
              <w:left w:val="nil"/>
              <w:bottom w:val="single" w:sz="4" w:space="0" w:color="auto"/>
              <w:right w:val="nil"/>
            </w:tcBorders>
            <w:shd w:val="clear" w:color="auto" w:fill="auto"/>
            <w:noWrap/>
            <w:vAlign w:val="bottom"/>
            <w:hideMark/>
          </w:tcPr>
          <w:p w:rsidR="00DF3C31" w:rsidRPr="00DF3C31" w:rsidRDefault="00DF3C31" w:rsidP="00983A6C">
            <w:pPr>
              <w:tabs>
                <w:tab w:val="decimal" w:pos="686"/>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16000</w:t>
            </w:r>
          </w:p>
        </w:tc>
        <w:tc>
          <w:tcPr>
            <w:tcW w:w="1080" w:type="dxa"/>
            <w:tcBorders>
              <w:top w:val="nil"/>
              <w:left w:val="nil"/>
              <w:bottom w:val="single" w:sz="4" w:space="0" w:color="auto"/>
              <w:right w:val="nil"/>
            </w:tcBorders>
            <w:shd w:val="clear" w:color="auto" w:fill="auto"/>
            <w:noWrap/>
            <w:vAlign w:val="bottom"/>
            <w:hideMark/>
          </w:tcPr>
          <w:p w:rsidR="00DF3C31" w:rsidRPr="00DF3C31" w:rsidRDefault="00DF3C31" w:rsidP="00983A6C">
            <w:pPr>
              <w:tabs>
                <w:tab w:val="decimal" w:pos="719"/>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17500</w:t>
            </w:r>
          </w:p>
        </w:tc>
        <w:tc>
          <w:tcPr>
            <w:tcW w:w="1048" w:type="dxa"/>
            <w:tcBorders>
              <w:top w:val="nil"/>
              <w:left w:val="nil"/>
              <w:bottom w:val="single" w:sz="4" w:space="0" w:color="auto"/>
              <w:right w:val="nil"/>
            </w:tcBorders>
            <w:shd w:val="clear" w:color="auto" w:fill="auto"/>
            <w:noWrap/>
            <w:vAlign w:val="bottom"/>
            <w:hideMark/>
          </w:tcPr>
          <w:p w:rsidR="00DF3C31" w:rsidRPr="00DF3C31" w:rsidRDefault="00DF3C31" w:rsidP="00983A6C">
            <w:pPr>
              <w:tabs>
                <w:tab w:val="decimal" w:pos="631"/>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31900</w:t>
            </w:r>
          </w:p>
        </w:tc>
        <w:tc>
          <w:tcPr>
            <w:tcW w:w="1048" w:type="dxa"/>
            <w:tcBorders>
              <w:top w:val="nil"/>
              <w:left w:val="nil"/>
              <w:bottom w:val="single" w:sz="4" w:space="0" w:color="auto"/>
              <w:right w:val="nil"/>
            </w:tcBorders>
            <w:shd w:val="clear" w:color="auto" w:fill="auto"/>
            <w:noWrap/>
            <w:vAlign w:val="bottom"/>
            <w:hideMark/>
          </w:tcPr>
          <w:p w:rsidR="00DF3C31" w:rsidRPr="00DF3C31" w:rsidRDefault="00DF3C31" w:rsidP="00983A6C">
            <w:pPr>
              <w:tabs>
                <w:tab w:val="decimal" w:pos="717"/>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20800</w:t>
            </w:r>
          </w:p>
        </w:tc>
        <w:tc>
          <w:tcPr>
            <w:tcW w:w="1048" w:type="dxa"/>
            <w:tcBorders>
              <w:top w:val="nil"/>
              <w:left w:val="nil"/>
              <w:bottom w:val="single" w:sz="4" w:space="0" w:color="auto"/>
              <w:right w:val="nil"/>
            </w:tcBorders>
            <w:shd w:val="clear" w:color="auto" w:fill="auto"/>
            <w:noWrap/>
            <w:vAlign w:val="bottom"/>
            <w:hideMark/>
          </w:tcPr>
          <w:p w:rsidR="00DF3C31" w:rsidRPr="00DF3C31" w:rsidRDefault="00DF3C31" w:rsidP="00983A6C">
            <w:pPr>
              <w:tabs>
                <w:tab w:val="decimal" w:pos="672"/>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9900</w:t>
            </w:r>
          </w:p>
        </w:tc>
        <w:tc>
          <w:tcPr>
            <w:tcW w:w="1218" w:type="dxa"/>
            <w:tcBorders>
              <w:top w:val="nil"/>
              <w:left w:val="nil"/>
              <w:bottom w:val="single" w:sz="4" w:space="0" w:color="auto"/>
              <w:right w:val="nil"/>
            </w:tcBorders>
            <w:shd w:val="clear" w:color="auto" w:fill="auto"/>
            <w:noWrap/>
            <w:vAlign w:val="bottom"/>
            <w:hideMark/>
          </w:tcPr>
          <w:p w:rsidR="00DF3C31" w:rsidRPr="00DF3C31" w:rsidRDefault="00DF3C31" w:rsidP="00983A6C">
            <w:pPr>
              <w:tabs>
                <w:tab w:val="decimal" w:pos="751"/>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16500</w:t>
            </w:r>
          </w:p>
        </w:tc>
        <w:tc>
          <w:tcPr>
            <w:tcW w:w="960" w:type="dxa"/>
            <w:tcBorders>
              <w:top w:val="nil"/>
              <w:left w:val="nil"/>
              <w:bottom w:val="single" w:sz="4" w:space="0" w:color="auto"/>
              <w:right w:val="nil"/>
            </w:tcBorders>
            <w:shd w:val="clear" w:color="auto" w:fill="auto"/>
            <w:noWrap/>
            <w:vAlign w:val="bottom"/>
            <w:hideMark/>
          </w:tcPr>
          <w:p w:rsidR="00DF3C31" w:rsidRPr="00DF3C31" w:rsidRDefault="00DF3C31" w:rsidP="00983A6C">
            <w:pPr>
              <w:tabs>
                <w:tab w:val="decimal" w:pos="663"/>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115800</w:t>
            </w:r>
          </w:p>
        </w:tc>
      </w:tr>
      <w:tr w:rsidR="00DF3C31" w:rsidRPr="00DF3C31" w:rsidTr="003D16E2">
        <w:trPr>
          <w:trHeight w:val="225"/>
        </w:trPr>
        <w:tc>
          <w:tcPr>
            <w:tcW w:w="1858" w:type="dxa"/>
            <w:tcBorders>
              <w:top w:val="single" w:sz="4" w:space="0" w:color="auto"/>
              <w:left w:val="nil"/>
              <w:bottom w:val="nil"/>
              <w:right w:val="nil"/>
            </w:tcBorders>
            <w:shd w:val="clear" w:color="auto" w:fill="auto"/>
            <w:noWrap/>
            <w:vAlign w:val="bottom"/>
            <w:hideMark/>
          </w:tcPr>
          <w:p w:rsidR="00DF3C31" w:rsidRPr="00DF3C31" w:rsidRDefault="00DF3C31" w:rsidP="00AB7D45">
            <w:pPr>
              <w:spacing w:before="60" w:after="60" w:line="240" w:lineRule="auto"/>
              <w:rPr>
                <w:rFonts w:ascii="Arial" w:hAnsi="Arial" w:cs="Arial"/>
                <w:b/>
                <w:bCs/>
                <w:color w:val="000000"/>
                <w:sz w:val="16"/>
                <w:szCs w:val="16"/>
                <w:lang w:eastAsia="en-AU"/>
              </w:rPr>
            </w:pPr>
            <w:r w:rsidRPr="00DF3C31">
              <w:rPr>
                <w:rFonts w:ascii="Arial" w:hAnsi="Arial" w:cs="Arial"/>
                <w:b/>
                <w:bCs/>
                <w:color w:val="000000"/>
                <w:sz w:val="16"/>
                <w:szCs w:val="16"/>
                <w:lang w:eastAsia="en-AU"/>
              </w:rPr>
              <w:t>Western Australia</w:t>
            </w:r>
          </w:p>
        </w:tc>
        <w:tc>
          <w:tcPr>
            <w:tcW w:w="963" w:type="dxa"/>
            <w:tcBorders>
              <w:top w:val="single" w:sz="4" w:space="0" w:color="auto"/>
              <w:left w:val="nil"/>
              <w:bottom w:val="nil"/>
              <w:right w:val="nil"/>
            </w:tcBorders>
            <w:shd w:val="clear" w:color="auto" w:fill="auto"/>
            <w:noWrap/>
            <w:vAlign w:val="bottom"/>
            <w:hideMark/>
          </w:tcPr>
          <w:p w:rsidR="00DF3C31" w:rsidRPr="00DF3C31" w:rsidRDefault="00DF3C31" w:rsidP="00983A6C">
            <w:pPr>
              <w:tabs>
                <w:tab w:val="decimal" w:pos="575"/>
              </w:tabs>
              <w:spacing w:before="60" w:after="60" w:line="240" w:lineRule="auto"/>
              <w:rPr>
                <w:rFonts w:ascii="Arial" w:hAnsi="Arial" w:cs="Arial"/>
                <w:color w:val="000000"/>
                <w:sz w:val="16"/>
                <w:szCs w:val="16"/>
                <w:lang w:eastAsia="en-AU"/>
              </w:rPr>
            </w:pPr>
          </w:p>
        </w:tc>
        <w:tc>
          <w:tcPr>
            <w:tcW w:w="1020" w:type="dxa"/>
            <w:tcBorders>
              <w:top w:val="single" w:sz="4" w:space="0" w:color="auto"/>
              <w:left w:val="nil"/>
              <w:bottom w:val="nil"/>
              <w:right w:val="nil"/>
            </w:tcBorders>
            <w:shd w:val="clear" w:color="auto" w:fill="auto"/>
            <w:noWrap/>
            <w:vAlign w:val="bottom"/>
            <w:hideMark/>
          </w:tcPr>
          <w:p w:rsidR="00DF3C31" w:rsidRPr="00DF3C31" w:rsidRDefault="00DF3C31" w:rsidP="00983A6C">
            <w:pPr>
              <w:tabs>
                <w:tab w:val="decimal" w:pos="605"/>
              </w:tabs>
              <w:spacing w:before="60" w:after="60" w:line="240" w:lineRule="auto"/>
              <w:rPr>
                <w:rFonts w:ascii="Arial" w:hAnsi="Arial" w:cs="Arial"/>
                <w:color w:val="000000"/>
                <w:sz w:val="16"/>
                <w:szCs w:val="16"/>
                <w:lang w:eastAsia="en-AU"/>
              </w:rPr>
            </w:pPr>
          </w:p>
        </w:tc>
        <w:tc>
          <w:tcPr>
            <w:tcW w:w="960" w:type="dxa"/>
            <w:tcBorders>
              <w:top w:val="single" w:sz="4" w:space="0" w:color="auto"/>
              <w:left w:val="nil"/>
              <w:bottom w:val="nil"/>
              <w:right w:val="nil"/>
            </w:tcBorders>
            <w:shd w:val="clear" w:color="auto" w:fill="auto"/>
            <w:noWrap/>
            <w:vAlign w:val="bottom"/>
            <w:hideMark/>
          </w:tcPr>
          <w:p w:rsidR="00DF3C31" w:rsidRPr="00DF3C31" w:rsidRDefault="00DF3C31" w:rsidP="00983A6C">
            <w:pPr>
              <w:tabs>
                <w:tab w:val="decimal" w:pos="577"/>
              </w:tabs>
              <w:spacing w:before="60" w:after="60" w:line="240" w:lineRule="auto"/>
              <w:rPr>
                <w:rFonts w:ascii="Arial" w:hAnsi="Arial" w:cs="Arial"/>
                <w:color w:val="000000"/>
                <w:sz w:val="16"/>
                <w:szCs w:val="16"/>
                <w:lang w:eastAsia="en-AU"/>
              </w:rPr>
            </w:pPr>
          </w:p>
        </w:tc>
        <w:tc>
          <w:tcPr>
            <w:tcW w:w="1029" w:type="dxa"/>
            <w:tcBorders>
              <w:top w:val="single" w:sz="4" w:space="0" w:color="auto"/>
              <w:left w:val="nil"/>
              <w:bottom w:val="nil"/>
              <w:right w:val="nil"/>
            </w:tcBorders>
            <w:shd w:val="clear" w:color="auto" w:fill="auto"/>
            <w:noWrap/>
            <w:vAlign w:val="bottom"/>
            <w:hideMark/>
          </w:tcPr>
          <w:p w:rsidR="00DF3C31" w:rsidRPr="00DF3C31" w:rsidRDefault="00DF3C31" w:rsidP="00983A6C">
            <w:pPr>
              <w:tabs>
                <w:tab w:val="decimal" w:pos="609"/>
              </w:tabs>
              <w:spacing w:before="60" w:after="60" w:line="240" w:lineRule="auto"/>
              <w:rPr>
                <w:rFonts w:ascii="Arial" w:hAnsi="Arial" w:cs="Arial"/>
                <w:color w:val="000000"/>
                <w:sz w:val="16"/>
                <w:szCs w:val="16"/>
                <w:lang w:eastAsia="en-AU"/>
              </w:rPr>
            </w:pPr>
          </w:p>
        </w:tc>
        <w:tc>
          <w:tcPr>
            <w:tcW w:w="1020" w:type="dxa"/>
            <w:tcBorders>
              <w:top w:val="single" w:sz="4" w:space="0" w:color="auto"/>
              <w:left w:val="nil"/>
              <w:bottom w:val="nil"/>
              <w:right w:val="nil"/>
            </w:tcBorders>
            <w:shd w:val="clear" w:color="auto" w:fill="auto"/>
            <w:noWrap/>
            <w:vAlign w:val="bottom"/>
            <w:hideMark/>
          </w:tcPr>
          <w:p w:rsidR="00DF3C31" w:rsidRPr="00DF3C31" w:rsidRDefault="00DF3C31" w:rsidP="00983A6C">
            <w:pPr>
              <w:tabs>
                <w:tab w:val="decimal" w:pos="572"/>
              </w:tabs>
              <w:spacing w:before="60" w:after="60" w:line="240" w:lineRule="auto"/>
              <w:rPr>
                <w:rFonts w:ascii="Arial" w:hAnsi="Arial" w:cs="Arial"/>
                <w:color w:val="000000"/>
                <w:sz w:val="16"/>
                <w:szCs w:val="16"/>
                <w:lang w:eastAsia="en-AU"/>
              </w:rPr>
            </w:pPr>
          </w:p>
        </w:tc>
        <w:tc>
          <w:tcPr>
            <w:tcW w:w="960" w:type="dxa"/>
            <w:tcBorders>
              <w:top w:val="single" w:sz="4" w:space="0" w:color="auto"/>
              <w:left w:val="nil"/>
              <w:bottom w:val="nil"/>
              <w:right w:val="nil"/>
            </w:tcBorders>
            <w:shd w:val="clear" w:color="auto" w:fill="auto"/>
            <w:noWrap/>
            <w:vAlign w:val="bottom"/>
            <w:hideMark/>
          </w:tcPr>
          <w:p w:rsidR="00DF3C31" w:rsidRPr="00DF3C31" w:rsidRDefault="00DF3C31" w:rsidP="00983A6C">
            <w:pPr>
              <w:tabs>
                <w:tab w:val="decimal" w:pos="686"/>
              </w:tabs>
              <w:spacing w:before="60" w:after="60" w:line="240" w:lineRule="auto"/>
              <w:rPr>
                <w:rFonts w:ascii="Arial" w:hAnsi="Arial" w:cs="Arial"/>
                <w:color w:val="000000"/>
                <w:sz w:val="16"/>
                <w:szCs w:val="16"/>
                <w:lang w:eastAsia="en-AU"/>
              </w:rPr>
            </w:pPr>
          </w:p>
        </w:tc>
        <w:tc>
          <w:tcPr>
            <w:tcW w:w="1080" w:type="dxa"/>
            <w:tcBorders>
              <w:top w:val="single" w:sz="4" w:space="0" w:color="auto"/>
              <w:left w:val="nil"/>
              <w:bottom w:val="nil"/>
              <w:right w:val="nil"/>
            </w:tcBorders>
            <w:shd w:val="clear" w:color="auto" w:fill="auto"/>
            <w:noWrap/>
            <w:vAlign w:val="bottom"/>
            <w:hideMark/>
          </w:tcPr>
          <w:p w:rsidR="00DF3C31" w:rsidRPr="00DF3C31" w:rsidRDefault="00DF3C31" w:rsidP="00983A6C">
            <w:pPr>
              <w:tabs>
                <w:tab w:val="decimal" w:pos="719"/>
              </w:tabs>
              <w:spacing w:before="60" w:after="60" w:line="240" w:lineRule="auto"/>
              <w:rPr>
                <w:rFonts w:ascii="Arial" w:hAnsi="Arial" w:cs="Arial"/>
                <w:color w:val="000000"/>
                <w:sz w:val="16"/>
                <w:szCs w:val="16"/>
                <w:lang w:eastAsia="en-AU"/>
              </w:rPr>
            </w:pPr>
          </w:p>
        </w:tc>
        <w:tc>
          <w:tcPr>
            <w:tcW w:w="1048" w:type="dxa"/>
            <w:tcBorders>
              <w:top w:val="single" w:sz="4" w:space="0" w:color="auto"/>
              <w:left w:val="nil"/>
              <w:bottom w:val="nil"/>
              <w:right w:val="nil"/>
            </w:tcBorders>
            <w:shd w:val="clear" w:color="auto" w:fill="auto"/>
            <w:noWrap/>
            <w:vAlign w:val="bottom"/>
            <w:hideMark/>
          </w:tcPr>
          <w:p w:rsidR="00DF3C31" w:rsidRPr="00DF3C31" w:rsidRDefault="00DF3C31" w:rsidP="00983A6C">
            <w:pPr>
              <w:tabs>
                <w:tab w:val="decimal" w:pos="631"/>
              </w:tabs>
              <w:spacing w:before="60" w:after="60" w:line="240" w:lineRule="auto"/>
              <w:rPr>
                <w:rFonts w:ascii="Arial" w:hAnsi="Arial" w:cs="Arial"/>
                <w:color w:val="000000"/>
                <w:sz w:val="16"/>
                <w:szCs w:val="16"/>
                <w:lang w:eastAsia="en-AU"/>
              </w:rPr>
            </w:pPr>
          </w:p>
        </w:tc>
        <w:tc>
          <w:tcPr>
            <w:tcW w:w="1048" w:type="dxa"/>
            <w:tcBorders>
              <w:top w:val="single" w:sz="4" w:space="0" w:color="auto"/>
              <w:left w:val="nil"/>
              <w:bottom w:val="nil"/>
              <w:right w:val="nil"/>
            </w:tcBorders>
            <w:shd w:val="clear" w:color="auto" w:fill="auto"/>
            <w:noWrap/>
            <w:vAlign w:val="bottom"/>
            <w:hideMark/>
          </w:tcPr>
          <w:p w:rsidR="00DF3C31" w:rsidRPr="00DF3C31" w:rsidRDefault="00DF3C31" w:rsidP="00983A6C">
            <w:pPr>
              <w:tabs>
                <w:tab w:val="decimal" w:pos="717"/>
              </w:tabs>
              <w:spacing w:before="60" w:after="60" w:line="240" w:lineRule="auto"/>
              <w:rPr>
                <w:rFonts w:ascii="Arial" w:hAnsi="Arial" w:cs="Arial"/>
                <w:color w:val="000000"/>
                <w:sz w:val="16"/>
                <w:szCs w:val="16"/>
                <w:lang w:eastAsia="en-AU"/>
              </w:rPr>
            </w:pPr>
          </w:p>
        </w:tc>
        <w:tc>
          <w:tcPr>
            <w:tcW w:w="1048" w:type="dxa"/>
            <w:tcBorders>
              <w:top w:val="single" w:sz="4" w:space="0" w:color="auto"/>
              <w:left w:val="nil"/>
              <w:bottom w:val="nil"/>
              <w:right w:val="nil"/>
            </w:tcBorders>
            <w:shd w:val="clear" w:color="auto" w:fill="auto"/>
            <w:noWrap/>
            <w:vAlign w:val="bottom"/>
            <w:hideMark/>
          </w:tcPr>
          <w:p w:rsidR="00DF3C31" w:rsidRPr="00DF3C31" w:rsidRDefault="00DF3C31" w:rsidP="00983A6C">
            <w:pPr>
              <w:tabs>
                <w:tab w:val="decimal" w:pos="672"/>
              </w:tabs>
              <w:spacing w:before="60" w:after="60" w:line="240" w:lineRule="auto"/>
              <w:rPr>
                <w:rFonts w:ascii="Arial" w:hAnsi="Arial" w:cs="Arial"/>
                <w:color w:val="000000"/>
                <w:sz w:val="16"/>
                <w:szCs w:val="16"/>
                <w:lang w:eastAsia="en-AU"/>
              </w:rPr>
            </w:pPr>
          </w:p>
        </w:tc>
        <w:tc>
          <w:tcPr>
            <w:tcW w:w="1218" w:type="dxa"/>
            <w:tcBorders>
              <w:top w:val="single" w:sz="4" w:space="0" w:color="auto"/>
              <w:left w:val="nil"/>
              <w:bottom w:val="nil"/>
              <w:right w:val="nil"/>
            </w:tcBorders>
            <w:shd w:val="clear" w:color="auto" w:fill="auto"/>
            <w:noWrap/>
            <w:vAlign w:val="bottom"/>
            <w:hideMark/>
          </w:tcPr>
          <w:p w:rsidR="00DF3C31" w:rsidRPr="00DF3C31" w:rsidRDefault="00DF3C31" w:rsidP="00983A6C">
            <w:pPr>
              <w:tabs>
                <w:tab w:val="decimal" w:pos="751"/>
              </w:tabs>
              <w:spacing w:before="60" w:after="60" w:line="240" w:lineRule="auto"/>
              <w:rPr>
                <w:rFonts w:ascii="Arial" w:hAnsi="Arial" w:cs="Arial"/>
                <w:color w:val="000000"/>
                <w:sz w:val="16"/>
                <w:szCs w:val="16"/>
                <w:lang w:eastAsia="en-AU"/>
              </w:rPr>
            </w:pPr>
          </w:p>
        </w:tc>
        <w:tc>
          <w:tcPr>
            <w:tcW w:w="960" w:type="dxa"/>
            <w:tcBorders>
              <w:top w:val="single" w:sz="4" w:space="0" w:color="auto"/>
              <w:left w:val="nil"/>
              <w:bottom w:val="nil"/>
              <w:right w:val="nil"/>
            </w:tcBorders>
            <w:shd w:val="clear" w:color="auto" w:fill="auto"/>
            <w:noWrap/>
            <w:vAlign w:val="bottom"/>
            <w:hideMark/>
          </w:tcPr>
          <w:p w:rsidR="00DF3C31" w:rsidRPr="00DF3C31" w:rsidRDefault="00DF3C31" w:rsidP="00983A6C">
            <w:pPr>
              <w:tabs>
                <w:tab w:val="decimal" w:pos="663"/>
              </w:tabs>
              <w:spacing w:before="60" w:after="60" w:line="240" w:lineRule="auto"/>
              <w:rPr>
                <w:rFonts w:ascii="Arial" w:hAnsi="Arial" w:cs="Arial"/>
                <w:color w:val="000000"/>
                <w:sz w:val="16"/>
                <w:szCs w:val="16"/>
                <w:lang w:eastAsia="en-AU"/>
              </w:rPr>
            </w:pPr>
          </w:p>
        </w:tc>
      </w:tr>
      <w:tr w:rsidR="00DF3C31" w:rsidRPr="00DF3C31" w:rsidTr="003D16E2">
        <w:trPr>
          <w:trHeight w:val="225"/>
        </w:trPr>
        <w:tc>
          <w:tcPr>
            <w:tcW w:w="1858" w:type="dxa"/>
            <w:tcBorders>
              <w:top w:val="nil"/>
              <w:left w:val="nil"/>
              <w:bottom w:val="nil"/>
              <w:right w:val="nil"/>
            </w:tcBorders>
            <w:shd w:val="clear" w:color="auto" w:fill="auto"/>
            <w:noWrap/>
            <w:vAlign w:val="bottom"/>
            <w:hideMark/>
          </w:tcPr>
          <w:p w:rsidR="00DF3C31" w:rsidRPr="00DF3C31" w:rsidRDefault="00DF3C31" w:rsidP="00AB7D45">
            <w:pPr>
              <w:spacing w:before="60" w:after="60" w:line="240" w:lineRule="auto"/>
              <w:ind w:firstLineChars="200" w:firstLine="320"/>
              <w:rPr>
                <w:rFonts w:ascii="Arial" w:hAnsi="Arial" w:cs="Arial"/>
                <w:color w:val="000000"/>
                <w:sz w:val="16"/>
                <w:szCs w:val="16"/>
                <w:lang w:eastAsia="en-AU"/>
              </w:rPr>
            </w:pPr>
            <w:r w:rsidRPr="00DF3C31">
              <w:rPr>
                <w:rFonts w:ascii="Arial" w:hAnsi="Arial" w:cs="Arial"/>
                <w:color w:val="000000"/>
                <w:sz w:val="16"/>
                <w:szCs w:val="16"/>
                <w:lang w:eastAsia="en-AU"/>
              </w:rPr>
              <w:t>Jan-Mar 2015</w:t>
            </w:r>
          </w:p>
        </w:tc>
        <w:tc>
          <w:tcPr>
            <w:tcW w:w="963" w:type="dxa"/>
            <w:tcBorders>
              <w:top w:val="nil"/>
              <w:left w:val="nil"/>
              <w:bottom w:val="nil"/>
              <w:right w:val="nil"/>
            </w:tcBorders>
            <w:shd w:val="clear" w:color="auto" w:fill="auto"/>
            <w:noWrap/>
            <w:vAlign w:val="bottom"/>
            <w:hideMark/>
          </w:tcPr>
          <w:p w:rsidR="00DF3C31" w:rsidRPr="00DF3C31" w:rsidRDefault="00DF3C31" w:rsidP="00983A6C">
            <w:pPr>
              <w:tabs>
                <w:tab w:val="decimal" w:pos="575"/>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w:t>
            </w:r>
          </w:p>
        </w:tc>
        <w:tc>
          <w:tcPr>
            <w:tcW w:w="1020" w:type="dxa"/>
            <w:tcBorders>
              <w:top w:val="nil"/>
              <w:left w:val="nil"/>
              <w:bottom w:val="nil"/>
              <w:right w:val="nil"/>
            </w:tcBorders>
            <w:shd w:val="clear" w:color="auto" w:fill="auto"/>
            <w:noWrap/>
            <w:vAlign w:val="bottom"/>
            <w:hideMark/>
          </w:tcPr>
          <w:p w:rsidR="00DF3C31" w:rsidRPr="00DF3C31" w:rsidRDefault="00DF3C31" w:rsidP="00983A6C">
            <w:pPr>
              <w:tabs>
                <w:tab w:val="decimal" w:pos="605"/>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0</w:t>
            </w:r>
          </w:p>
        </w:tc>
        <w:tc>
          <w:tcPr>
            <w:tcW w:w="960" w:type="dxa"/>
            <w:tcBorders>
              <w:top w:val="nil"/>
              <w:left w:val="nil"/>
              <w:bottom w:val="nil"/>
              <w:right w:val="nil"/>
            </w:tcBorders>
            <w:shd w:val="clear" w:color="auto" w:fill="auto"/>
            <w:noWrap/>
            <w:vAlign w:val="bottom"/>
            <w:hideMark/>
          </w:tcPr>
          <w:p w:rsidR="00DF3C31" w:rsidRPr="00DF3C31" w:rsidRDefault="00DF3C31" w:rsidP="00983A6C">
            <w:pPr>
              <w:tabs>
                <w:tab w:val="decimal" w:pos="577"/>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w:t>
            </w:r>
          </w:p>
        </w:tc>
        <w:tc>
          <w:tcPr>
            <w:tcW w:w="1029" w:type="dxa"/>
            <w:tcBorders>
              <w:top w:val="nil"/>
              <w:left w:val="nil"/>
              <w:bottom w:val="nil"/>
              <w:right w:val="nil"/>
            </w:tcBorders>
            <w:shd w:val="clear" w:color="auto" w:fill="auto"/>
            <w:noWrap/>
            <w:vAlign w:val="bottom"/>
            <w:hideMark/>
          </w:tcPr>
          <w:p w:rsidR="00DF3C31" w:rsidRPr="00DF3C31" w:rsidRDefault="00DF3C31" w:rsidP="00983A6C">
            <w:pPr>
              <w:tabs>
                <w:tab w:val="decimal" w:pos="609"/>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1400</w:t>
            </w:r>
          </w:p>
        </w:tc>
        <w:tc>
          <w:tcPr>
            <w:tcW w:w="1020" w:type="dxa"/>
            <w:tcBorders>
              <w:top w:val="nil"/>
              <w:left w:val="nil"/>
              <w:bottom w:val="nil"/>
              <w:right w:val="nil"/>
            </w:tcBorders>
            <w:shd w:val="clear" w:color="auto" w:fill="auto"/>
            <w:noWrap/>
            <w:vAlign w:val="bottom"/>
            <w:hideMark/>
          </w:tcPr>
          <w:p w:rsidR="00DF3C31" w:rsidRPr="00DF3C31" w:rsidRDefault="00DF3C31" w:rsidP="00983A6C">
            <w:pPr>
              <w:tabs>
                <w:tab w:val="decimal" w:pos="572"/>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200</w:t>
            </w:r>
          </w:p>
        </w:tc>
        <w:tc>
          <w:tcPr>
            <w:tcW w:w="960" w:type="dxa"/>
            <w:tcBorders>
              <w:top w:val="nil"/>
              <w:left w:val="nil"/>
              <w:bottom w:val="nil"/>
              <w:right w:val="nil"/>
            </w:tcBorders>
            <w:shd w:val="clear" w:color="auto" w:fill="auto"/>
            <w:noWrap/>
            <w:vAlign w:val="bottom"/>
            <w:hideMark/>
          </w:tcPr>
          <w:p w:rsidR="00DF3C31" w:rsidRPr="00DF3C31" w:rsidRDefault="00DF3C31" w:rsidP="00983A6C">
            <w:pPr>
              <w:tabs>
                <w:tab w:val="decimal" w:pos="686"/>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8900</w:t>
            </w:r>
          </w:p>
        </w:tc>
        <w:tc>
          <w:tcPr>
            <w:tcW w:w="1080" w:type="dxa"/>
            <w:tcBorders>
              <w:top w:val="nil"/>
              <w:left w:val="nil"/>
              <w:bottom w:val="nil"/>
              <w:right w:val="nil"/>
            </w:tcBorders>
            <w:shd w:val="clear" w:color="auto" w:fill="auto"/>
            <w:noWrap/>
            <w:vAlign w:val="bottom"/>
            <w:hideMark/>
          </w:tcPr>
          <w:p w:rsidR="00DF3C31" w:rsidRPr="00DF3C31" w:rsidRDefault="00DF3C31" w:rsidP="00983A6C">
            <w:pPr>
              <w:tabs>
                <w:tab w:val="decimal" w:pos="719"/>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14900</w:t>
            </w:r>
          </w:p>
        </w:tc>
        <w:tc>
          <w:tcPr>
            <w:tcW w:w="1048" w:type="dxa"/>
            <w:tcBorders>
              <w:top w:val="nil"/>
              <w:left w:val="nil"/>
              <w:bottom w:val="nil"/>
              <w:right w:val="nil"/>
            </w:tcBorders>
            <w:shd w:val="clear" w:color="auto" w:fill="auto"/>
            <w:noWrap/>
            <w:vAlign w:val="bottom"/>
            <w:hideMark/>
          </w:tcPr>
          <w:p w:rsidR="00DF3C31" w:rsidRPr="00DF3C31" w:rsidRDefault="00DF3C31" w:rsidP="00983A6C">
            <w:pPr>
              <w:tabs>
                <w:tab w:val="decimal" w:pos="631"/>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26900</w:t>
            </w:r>
          </w:p>
        </w:tc>
        <w:tc>
          <w:tcPr>
            <w:tcW w:w="1048" w:type="dxa"/>
            <w:tcBorders>
              <w:top w:val="nil"/>
              <w:left w:val="nil"/>
              <w:bottom w:val="nil"/>
              <w:right w:val="nil"/>
            </w:tcBorders>
            <w:shd w:val="clear" w:color="auto" w:fill="auto"/>
            <w:noWrap/>
            <w:vAlign w:val="bottom"/>
            <w:hideMark/>
          </w:tcPr>
          <w:p w:rsidR="00DF3C31" w:rsidRPr="00DF3C31" w:rsidRDefault="00DF3C31" w:rsidP="00983A6C">
            <w:pPr>
              <w:tabs>
                <w:tab w:val="decimal" w:pos="717"/>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11400</w:t>
            </w:r>
          </w:p>
        </w:tc>
        <w:tc>
          <w:tcPr>
            <w:tcW w:w="1048" w:type="dxa"/>
            <w:tcBorders>
              <w:top w:val="nil"/>
              <w:left w:val="nil"/>
              <w:bottom w:val="nil"/>
              <w:right w:val="nil"/>
            </w:tcBorders>
            <w:shd w:val="clear" w:color="auto" w:fill="auto"/>
            <w:noWrap/>
            <w:vAlign w:val="bottom"/>
            <w:hideMark/>
          </w:tcPr>
          <w:p w:rsidR="00DF3C31" w:rsidRPr="00DF3C31" w:rsidRDefault="00DF3C31" w:rsidP="00983A6C">
            <w:pPr>
              <w:tabs>
                <w:tab w:val="decimal" w:pos="672"/>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5500</w:t>
            </w:r>
          </w:p>
        </w:tc>
        <w:tc>
          <w:tcPr>
            <w:tcW w:w="1218" w:type="dxa"/>
            <w:tcBorders>
              <w:top w:val="nil"/>
              <w:left w:val="nil"/>
              <w:bottom w:val="nil"/>
              <w:right w:val="nil"/>
            </w:tcBorders>
            <w:shd w:val="clear" w:color="auto" w:fill="auto"/>
            <w:noWrap/>
            <w:vAlign w:val="bottom"/>
            <w:hideMark/>
          </w:tcPr>
          <w:p w:rsidR="00DF3C31" w:rsidRPr="00DF3C31" w:rsidRDefault="00DF3C31" w:rsidP="00983A6C">
            <w:pPr>
              <w:tabs>
                <w:tab w:val="decimal" w:pos="751"/>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14500</w:t>
            </w:r>
          </w:p>
        </w:tc>
        <w:tc>
          <w:tcPr>
            <w:tcW w:w="960" w:type="dxa"/>
            <w:tcBorders>
              <w:top w:val="nil"/>
              <w:left w:val="nil"/>
              <w:bottom w:val="nil"/>
              <w:right w:val="nil"/>
            </w:tcBorders>
            <w:shd w:val="clear" w:color="auto" w:fill="auto"/>
            <w:noWrap/>
            <w:vAlign w:val="bottom"/>
            <w:hideMark/>
          </w:tcPr>
          <w:p w:rsidR="00DF3C31" w:rsidRPr="00DF3C31" w:rsidRDefault="00DF3C31" w:rsidP="00983A6C">
            <w:pPr>
              <w:tabs>
                <w:tab w:val="decimal" w:pos="663"/>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83700</w:t>
            </w:r>
          </w:p>
        </w:tc>
      </w:tr>
      <w:tr w:rsidR="00DF3C31" w:rsidRPr="00DF3C31" w:rsidTr="003D16E2">
        <w:trPr>
          <w:trHeight w:val="225"/>
        </w:trPr>
        <w:tc>
          <w:tcPr>
            <w:tcW w:w="1858" w:type="dxa"/>
            <w:tcBorders>
              <w:top w:val="nil"/>
              <w:left w:val="nil"/>
              <w:bottom w:val="nil"/>
              <w:right w:val="nil"/>
            </w:tcBorders>
            <w:shd w:val="clear" w:color="auto" w:fill="auto"/>
            <w:noWrap/>
            <w:vAlign w:val="bottom"/>
            <w:hideMark/>
          </w:tcPr>
          <w:p w:rsidR="00DF3C31" w:rsidRPr="00DF3C31" w:rsidRDefault="00DF3C31" w:rsidP="00AB7D45">
            <w:pPr>
              <w:spacing w:before="60" w:after="60" w:line="240" w:lineRule="auto"/>
              <w:ind w:firstLineChars="200" w:firstLine="320"/>
              <w:rPr>
                <w:rFonts w:ascii="Arial" w:hAnsi="Arial" w:cs="Arial"/>
                <w:color w:val="000000"/>
                <w:sz w:val="16"/>
                <w:szCs w:val="16"/>
                <w:lang w:eastAsia="en-AU"/>
              </w:rPr>
            </w:pPr>
            <w:r w:rsidRPr="00DF3C31">
              <w:rPr>
                <w:rFonts w:ascii="Arial" w:hAnsi="Arial" w:cs="Arial"/>
                <w:color w:val="000000"/>
                <w:sz w:val="16"/>
                <w:szCs w:val="16"/>
                <w:lang w:eastAsia="en-AU"/>
              </w:rPr>
              <w:t>Jan-Jun 2015</w:t>
            </w:r>
          </w:p>
        </w:tc>
        <w:tc>
          <w:tcPr>
            <w:tcW w:w="963" w:type="dxa"/>
            <w:tcBorders>
              <w:top w:val="nil"/>
              <w:left w:val="nil"/>
              <w:bottom w:val="nil"/>
              <w:right w:val="nil"/>
            </w:tcBorders>
            <w:shd w:val="clear" w:color="auto" w:fill="auto"/>
            <w:noWrap/>
            <w:vAlign w:val="bottom"/>
            <w:hideMark/>
          </w:tcPr>
          <w:p w:rsidR="00DF3C31" w:rsidRPr="00DF3C31" w:rsidRDefault="00DF3C31" w:rsidP="00983A6C">
            <w:pPr>
              <w:tabs>
                <w:tab w:val="decimal" w:pos="575"/>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w:t>
            </w:r>
          </w:p>
        </w:tc>
        <w:tc>
          <w:tcPr>
            <w:tcW w:w="1020" w:type="dxa"/>
            <w:tcBorders>
              <w:top w:val="nil"/>
              <w:left w:val="nil"/>
              <w:bottom w:val="nil"/>
              <w:right w:val="nil"/>
            </w:tcBorders>
            <w:shd w:val="clear" w:color="auto" w:fill="auto"/>
            <w:noWrap/>
            <w:vAlign w:val="bottom"/>
            <w:hideMark/>
          </w:tcPr>
          <w:p w:rsidR="00DF3C31" w:rsidRPr="00DF3C31" w:rsidRDefault="00DF3C31" w:rsidP="00983A6C">
            <w:pPr>
              <w:tabs>
                <w:tab w:val="decimal" w:pos="605"/>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0</w:t>
            </w:r>
          </w:p>
        </w:tc>
        <w:tc>
          <w:tcPr>
            <w:tcW w:w="960" w:type="dxa"/>
            <w:tcBorders>
              <w:top w:val="nil"/>
              <w:left w:val="nil"/>
              <w:bottom w:val="nil"/>
              <w:right w:val="nil"/>
            </w:tcBorders>
            <w:shd w:val="clear" w:color="auto" w:fill="auto"/>
            <w:noWrap/>
            <w:vAlign w:val="bottom"/>
            <w:hideMark/>
          </w:tcPr>
          <w:p w:rsidR="00DF3C31" w:rsidRPr="00DF3C31" w:rsidRDefault="00DF3C31" w:rsidP="00983A6C">
            <w:pPr>
              <w:tabs>
                <w:tab w:val="decimal" w:pos="577"/>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w:t>
            </w:r>
          </w:p>
        </w:tc>
        <w:tc>
          <w:tcPr>
            <w:tcW w:w="1029" w:type="dxa"/>
            <w:tcBorders>
              <w:top w:val="nil"/>
              <w:left w:val="nil"/>
              <w:bottom w:val="nil"/>
              <w:right w:val="nil"/>
            </w:tcBorders>
            <w:shd w:val="clear" w:color="auto" w:fill="auto"/>
            <w:noWrap/>
            <w:vAlign w:val="bottom"/>
            <w:hideMark/>
          </w:tcPr>
          <w:p w:rsidR="00DF3C31" w:rsidRPr="00DF3C31" w:rsidRDefault="00DF3C31" w:rsidP="00983A6C">
            <w:pPr>
              <w:tabs>
                <w:tab w:val="decimal" w:pos="609"/>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1500</w:t>
            </w:r>
          </w:p>
        </w:tc>
        <w:tc>
          <w:tcPr>
            <w:tcW w:w="1020" w:type="dxa"/>
            <w:tcBorders>
              <w:top w:val="nil"/>
              <w:left w:val="nil"/>
              <w:bottom w:val="nil"/>
              <w:right w:val="nil"/>
            </w:tcBorders>
            <w:shd w:val="clear" w:color="auto" w:fill="auto"/>
            <w:noWrap/>
            <w:vAlign w:val="bottom"/>
            <w:hideMark/>
          </w:tcPr>
          <w:p w:rsidR="00DF3C31" w:rsidRPr="00DF3C31" w:rsidRDefault="00DF3C31" w:rsidP="00983A6C">
            <w:pPr>
              <w:tabs>
                <w:tab w:val="decimal" w:pos="572"/>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200</w:t>
            </w:r>
          </w:p>
        </w:tc>
        <w:tc>
          <w:tcPr>
            <w:tcW w:w="960" w:type="dxa"/>
            <w:tcBorders>
              <w:top w:val="nil"/>
              <w:left w:val="nil"/>
              <w:bottom w:val="nil"/>
              <w:right w:val="nil"/>
            </w:tcBorders>
            <w:shd w:val="clear" w:color="auto" w:fill="auto"/>
            <w:noWrap/>
            <w:vAlign w:val="bottom"/>
            <w:hideMark/>
          </w:tcPr>
          <w:p w:rsidR="00DF3C31" w:rsidRPr="00DF3C31" w:rsidRDefault="00DF3C31" w:rsidP="00983A6C">
            <w:pPr>
              <w:tabs>
                <w:tab w:val="decimal" w:pos="686"/>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10700</w:t>
            </w:r>
          </w:p>
        </w:tc>
        <w:tc>
          <w:tcPr>
            <w:tcW w:w="1080" w:type="dxa"/>
            <w:tcBorders>
              <w:top w:val="nil"/>
              <w:left w:val="nil"/>
              <w:bottom w:val="nil"/>
              <w:right w:val="nil"/>
            </w:tcBorders>
            <w:shd w:val="clear" w:color="auto" w:fill="auto"/>
            <w:noWrap/>
            <w:vAlign w:val="bottom"/>
            <w:hideMark/>
          </w:tcPr>
          <w:p w:rsidR="00DF3C31" w:rsidRPr="00DF3C31" w:rsidRDefault="00DF3C31" w:rsidP="00983A6C">
            <w:pPr>
              <w:tabs>
                <w:tab w:val="decimal" w:pos="719"/>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19400</w:t>
            </w:r>
          </w:p>
        </w:tc>
        <w:tc>
          <w:tcPr>
            <w:tcW w:w="1048" w:type="dxa"/>
            <w:tcBorders>
              <w:top w:val="nil"/>
              <w:left w:val="nil"/>
              <w:bottom w:val="nil"/>
              <w:right w:val="nil"/>
            </w:tcBorders>
            <w:shd w:val="clear" w:color="auto" w:fill="auto"/>
            <w:noWrap/>
            <w:vAlign w:val="bottom"/>
            <w:hideMark/>
          </w:tcPr>
          <w:p w:rsidR="00DF3C31" w:rsidRPr="00DF3C31" w:rsidRDefault="00DF3C31" w:rsidP="00983A6C">
            <w:pPr>
              <w:tabs>
                <w:tab w:val="decimal" w:pos="631"/>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37300</w:t>
            </w:r>
          </w:p>
        </w:tc>
        <w:tc>
          <w:tcPr>
            <w:tcW w:w="1048" w:type="dxa"/>
            <w:tcBorders>
              <w:top w:val="nil"/>
              <w:left w:val="nil"/>
              <w:bottom w:val="nil"/>
              <w:right w:val="nil"/>
            </w:tcBorders>
            <w:shd w:val="clear" w:color="auto" w:fill="auto"/>
            <w:noWrap/>
            <w:vAlign w:val="bottom"/>
            <w:hideMark/>
          </w:tcPr>
          <w:p w:rsidR="00DF3C31" w:rsidRPr="00DF3C31" w:rsidRDefault="00DF3C31" w:rsidP="00983A6C">
            <w:pPr>
              <w:tabs>
                <w:tab w:val="decimal" w:pos="717"/>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18700</w:t>
            </w:r>
          </w:p>
        </w:tc>
        <w:tc>
          <w:tcPr>
            <w:tcW w:w="1048" w:type="dxa"/>
            <w:tcBorders>
              <w:top w:val="nil"/>
              <w:left w:val="nil"/>
              <w:bottom w:val="nil"/>
              <w:right w:val="nil"/>
            </w:tcBorders>
            <w:shd w:val="clear" w:color="auto" w:fill="auto"/>
            <w:noWrap/>
            <w:vAlign w:val="bottom"/>
            <w:hideMark/>
          </w:tcPr>
          <w:p w:rsidR="00DF3C31" w:rsidRPr="00DF3C31" w:rsidRDefault="00DF3C31" w:rsidP="00983A6C">
            <w:pPr>
              <w:tabs>
                <w:tab w:val="decimal" w:pos="672"/>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10000</w:t>
            </w:r>
          </w:p>
        </w:tc>
        <w:tc>
          <w:tcPr>
            <w:tcW w:w="1218" w:type="dxa"/>
            <w:tcBorders>
              <w:top w:val="nil"/>
              <w:left w:val="nil"/>
              <w:bottom w:val="nil"/>
              <w:right w:val="nil"/>
            </w:tcBorders>
            <w:shd w:val="clear" w:color="auto" w:fill="auto"/>
            <w:noWrap/>
            <w:vAlign w:val="bottom"/>
            <w:hideMark/>
          </w:tcPr>
          <w:p w:rsidR="00DF3C31" w:rsidRPr="00DF3C31" w:rsidRDefault="00DF3C31" w:rsidP="00983A6C">
            <w:pPr>
              <w:tabs>
                <w:tab w:val="decimal" w:pos="751"/>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19500</w:t>
            </w:r>
          </w:p>
        </w:tc>
        <w:tc>
          <w:tcPr>
            <w:tcW w:w="960" w:type="dxa"/>
            <w:tcBorders>
              <w:top w:val="nil"/>
              <w:left w:val="nil"/>
              <w:bottom w:val="nil"/>
              <w:right w:val="nil"/>
            </w:tcBorders>
            <w:shd w:val="clear" w:color="auto" w:fill="auto"/>
            <w:noWrap/>
            <w:vAlign w:val="bottom"/>
            <w:hideMark/>
          </w:tcPr>
          <w:p w:rsidR="00DF3C31" w:rsidRPr="00DF3C31" w:rsidRDefault="00DF3C31" w:rsidP="00983A6C">
            <w:pPr>
              <w:tabs>
                <w:tab w:val="decimal" w:pos="663"/>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117400</w:t>
            </w:r>
          </w:p>
        </w:tc>
      </w:tr>
      <w:tr w:rsidR="00DF3C31" w:rsidRPr="00DF3C31" w:rsidTr="003D16E2">
        <w:trPr>
          <w:trHeight w:val="225"/>
        </w:trPr>
        <w:tc>
          <w:tcPr>
            <w:tcW w:w="1858" w:type="dxa"/>
            <w:tcBorders>
              <w:top w:val="nil"/>
              <w:left w:val="nil"/>
              <w:right w:val="nil"/>
            </w:tcBorders>
            <w:shd w:val="clear" w:color="auto" w:fill="auto"/>
            <w:noWrap/>
            <w:vAlign w:val="bottom"/>
            <w:hideMark/>
          </w:tcPr>
          <w:p w:rsidR="00DF3C31" w:rsidRPr="00DF3C31" w:rsidRDefault="00DF3C31" w:rsidP="00AB7D45">
            <w:pPr>
              <w:spacing w:before="60" w:after="60" w:line="240" w:lineRule="auto"/>
              <w:ind w:firstLineChars="200" w:firstLine="320"/>
              <w:rPr>
                <w:rFonts w:ascii="Arial" w:hAnsi="Arial" w:cs="Arial"/>
                <w:color w:val="000000"/>
                <w:sz w:val="16"/>
                <w:szCs w:val="16"/>
                <w:lang w:eastAsia="en-AU"/>
              </w:rPr>
            </w:pPr>
            <w:r w:rsidRPr="00DF3C31">
              <w:rPr>
                <w:rFonts w:ascii="Arial" w:hAnsi="Arial" w:cs="Arial"/>
                <w:color w:val="000000"/>
                <w:sz w:val="16"/>
                <w:szCs w:val="16"/>
                <w:lang w:eastAsia="en-AU"/>
              </w:rPr>
              <w:t>Jan-Sep 2015</w:t>
            </w:r>
          </w:p>
        </w:tc>
        <w:tc>
          <w:tcPr>
            <w:tcW w:w="963" w:type="dxa"/>
            <w:tcBorders>
              <w:top w:val="nil"/>
              <w:left w:val="nil"/>
              <w:right w:val="nil"/>
            </w:tcBorders>
            <w:shd w:val="clear" w:color="auto" w:fill="auto"/>
            <w:noWrap/>
            <w:vAlign w:val="bottom"/>
            <w:hideMark/>
          </w:tcPr>
          <w:p w:rsidR="00DF3C31" w:rsidRPr="00DF3C31" w:rsidRDefault="00DF3C31" w:rsidP="00983A6C">
            <w:pPr>
              <w:tabs>
                <w:tab w:val="decimal" w:pos="575"/>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w:t>
            </w:r>
          </w:p>
        </w:tc>
        <w:tc>
          <w:tcPr>
            <w:tcW w:w="1020" w:type="dxa"/>
            <w:tcBorders>
              <w:top w:val="nil"/>
              <w:left w:val="nil"/>
              <w:right w:val="nil"/>
            </w:tcBorders>
            <w:shd w:val="clear" w:color="auto" w:fill="auto"/>
            <w:noWrap/>
            <w:vAlign w:val="bottom"/>
            <w:hideMark/>
          </w:tcPr>
          <w:p w:rsidR="00DF3C31" w:rsidRPr="00DF3C31" w:rsidRDefault="00DF3C31" w:rsidP="00983A6C">
            <w:pPr>
              <w:tabs>
                <w:tab w:val="decimal" w:pos="605"/>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0</w:t>
            </w:r>
          </w:p>
        </w:tc>
        <w:tc>
          <w:tcPr>
            <w:tcW w:w="960" w:type="dxa"/>
            <w:tcBorders>
              <w:top w:val="nil"/>
              <w:left w:val="nil"/>
              <w:right w:val="nil"/>
            </w:tcBorders>
            <w:shd w:val="clear" w:color="auto" w:fill="auto"/>
            <w:noWrap/>
            <w:vAlign w:val="bottom"/>
            <w:hideMark/>
          </w:tcPr>
          <w:p w:rsidR="00DF3C31" w:rsidRPr="00DF3C31" w:rsidRDefault="00DF3C31" w:rsidP="00983A6C">
            <w:pPr>
              <w:tabs>
                <w:tab w:val="decimal" w:pos="577"/>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w:t>
            </w:r>
          </w:p>
        </w:tc>
        <w:tc>
          <w:tcPr>
            <w:tcW w:w="1029" w:type="dxa"/>
            <w:tcBorders>
              <w:top w:val="nil"/>
              <w:left w:val="nil"/>
              <w:right w:val="nil"/>
            </w:tcBorders>
            <w:shd w:val="clear" w:color="auto" w:fill="auto"/>
            <w:noWrap/>
            <w:vAlign w:val="bottom"/>
            <w:hideMark/>
          </w:tcPr>
          <w:p w:rsidR="00DF3C31" w:rsidRPr="00DF3C31" w:rsidRDefault="00DF3C31" w:rsidP="00983A6C">
            <w:pPr>
              <w:tabs>
                <w:tab w:val="decimal" w:pos="609"/>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1900</w:t>
            </w:r>
          </w:p>
        </w:tc>
        <w:tc>
          <w:tcPr>
            <w:tcW w:w="1020" w:type="dxa"/>
            <w:tcBorders>
              <w:top w:val="nil"/>
              <w:left w:val="nil"/>
              <w:right w:val="nil"/>
            </w:tcBorders>
            <w:shd w:val="clear" w:color="auto" w:fill="auto"/>
            <w:noWrap/>
            <w:vAlign w:val="bottom"/>
            <w:hideMark/>
          </w:tcPr>
          <w:p w:rsidR="00DF3C31" w:rsidRPr="00DF3C31" w:rsidRDefault="00DF3C31" w:rsidP="00983A6C">
            <w:pPr>
              <w:tabs>
                <w:tab w:val="decimal" w:pos="572"/>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300</w:t>
            </w:r>
          </w:p>
        </w:tc>
        <w:tc>
          <w:tcPr>
            <w:tcW w:w="960" w:type="dxa"/>
            <w:tcBorders>
              <w:top w:val="nil"/>
              <w:left w:val="nil"/>
              <w:right w:val="nil"/>
            </w:tcBorders>
            <w:shd w:val="clear" w:color="auto" w:fill="auto"/>
            <w:noWrap/>
            <w:vAlign w:val="bottom"/>
            <w:hideMark/>
          </w:tcPr>
          <w:p w:rsidR="00DF3C31" w:rsidRPr="00DF3C31" w:rsidRDefault="00DF3C31" w:rsidP="00983A6C">
            <w:pPr>
              <w:tabs>
                <w:tab w:val="decimal" w:pos="686"/>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14100</w:t>
            </w:r>
          </w:p>
        </w:tc>
        <w:tc>
          <w:tcPr>
            <w:tcW w:w="1080" w:type="dxa"/>
            <w:tcBorders>
              <w:top w:val="nil"/>
              <w:left w:val="nil"/>
              <w:right w:val="nil"/>
            </w:tcBorders>
            <w:shd w:val="clear" w:color="auto" w:fill="auto"/>
            <w:noWrap/>
            <w:vAlign w:val="bottom"/>
            <w:hideMark/>
          </w:tcPr>
          <w:p w:rsidR="00DF3C31" w:rsidRPr="00DF3C31" w:rsidRDefault="00DF3C31" w:rsidP="00983A6C">
            <w:pPr>
              <w:tabs>
                <w:tab w:val="decimal" w:pos="719"/>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27200</w:t>
            </w:r>
          </w:p>
        </w:tc>
        <w:tc>
          <w:tcPr>
            <w:tcW w:w="1048" w:type="dxa"/>
            <w:tcBorders>
              <w:top w:val="nil"/>
              <w:left w:val="nil"/>
              <w:right w:val="nil"/>
            </w:tcBorders>
            <w:shd w:val="clear" w:color="auto" w:fill="auto"/>
            <w:noWrap/>
            <w:vAlign w:val="bottom"/>
            <w:hideMark/>
          </w:tcPr>
          <w:p w:rsidR="00DF3C31" w:rsidRPr="00DF3C31" w:rsidRDefault="00DF3C31" w:rsidP="00983A6C">
            <w:pPr>
              <w:tabs>
                <w:tab w:val="decimal" w:pos="631"/>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50200</w:t>
            </w:r>
          </w:p>
        </w:tc>
        <w:tc>
          <w:tcPr>
            <w:tcW w:w="1048" w:type="dxa"/>
            <w:tcBorders>
              <w:top w:val="nil"/>
              <w:left w:val="nil"/>
              <w:right w:val="nil"/>
            </w:tcBorders>
            <w:shd w:val="clear" w:color="auto" w:fill="auto"/>
            <w:noWrap/>
            <w:vAlign w:val="bottom"/>
            <w:hideMark/>
          </w:tcPr>
          <w:p w:rsidR="00DF3C31" w:rsidRPr="00DF3C31" w:rsidRDefault="00DF3C31" w:rsidP="00983A6C">
            <w:pPr>
              <w:tabs>
                <w:tab w:val="decimal" w:pos="717"/>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27300</w:t>
            </w:r>
          </w:p>
        </w:tc>
        <w:tc>
          <w:tcPr>
            <w:tcW w:w="1048" w:type="dxa"/>
            <w:tcBorders>
              <w:top w:val="nil"/>
              <w:left w:val="nil"/>
              <w:right w:val="nil"/>
            </w:tcBorders>
            <w:shd w:val="clear" w:color="auto" w:fill="auto"/>
            <w:noWrap/>
            <w:vAlign w:val="bottom"/>
            <w:hideMark/>
          </w:tcPr>
          <w:p w:rsidR="00DF3C31" w:rsidRPr="00DF3C31" w:rsidRDefault="00DF3C31" w:rsidP="00983A6C">
            <w:pPr>
              <w:tabs>
                <w:tab w:val="decimal" w:pos="672"/>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14400</w:t>
            </w:r>
          </w:p>
        </w:tc>
        <w:tc>
          <w:tcPr>
            <w:tcW w:w="1218" w:type="dxa"/>
            <w:tcBorders>
              <w:top w:val="nil"/>
              <w:left w:val="nil"/>
              <w:right w:val="nil"/>
            </w:tcBorders>
            <w:shd w:val="clear" w:color="auto" w:fill="auto"/>
            <w:noWrap/>
            <w:vAlign w:val="bottom"/>
            <w:hideMark/>
          </w:tcPr>
          <w:p w:rsidR="00DF3C31" w:rsidRPr="00DF3C31" w:rsidRDefault="00DF3C31" w:rsidP="00983A6C">
            <w:pPr>
              <w:tabs>
                <w:tab w:val="decimal" w:pos="751"/>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28800</w:t>
            </w:r>
          </w:p>
        </w:tc>
        <w:tc>
          <w:tcPr>
            <w:tcW w:w="960" w:type="dxa"/>
            <w:tcBorders>
              <w:top w:val="nil"/>
              <w:left w:val="nil"/>
              <w:right w:val="nil"/>
            </w:tcBorders>
            <w:shd w:val="clear" w:color="auto" w:fill="auto"/>
            <w:noWrap/>
            <w:vAlign w:val="bottom"/>
            <w:hideMark/>
          </w:tcPr>
          <w:p w:rsidR="00DF3C31" w:rsidRPr="00DF3C31" w:rsidRDefault="00DF3C31" w:rsidP="00983A6C">
            <w:pPr>
              <w:tabs>
                <w:tab w:val="decimal" w:pos="663"/>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164100</w:t>
            </w:r>
          </w:p>
        </w:tc>
      </w:tr>
      <w:tr w:rsidR="00DF3C31" w:rsidRPr="00DF3C31" w:rsidTr="003D16E2">
        <w:trPr>
          <w:trHeight w:val="225"/>
        </w:trPr>
        <w:tc>
          <w:tcPr>
            <w:tcW w:w="1858" w:type="dxa"/>
            <w:tcBorders>
              <w:top w:val="nil"/>
              <w:left w:val="nil"/>
              <w:bottom w:val="single" w:sz="4" w:space="0" w:color="auto"/>
              <w:right w:val="nil"/>
            </w:tcBorders>
            <w:shd w:val="clear" w:color="auto" w:fill="auto"/>
            <w:noWrap/>
            <w:vAlign w:val="bottom"/>
            <w:hideMark/>
          </w:tcPr>
          <w:p w:rsidR="00DF3C31" w:rsidRPr="00DF3C31" w:rsidRDefault="00DF3C31" w:rsidP="00AB7D45">
            <w:pPr>
              <w:spacing w:before="60" w:after="60" w:line="240" w:lineRule="auto"/>
              <w:ind w:firstLineChars="200" w:firstLine="320"/>
              <w:rPr>
                <w:rFonts w:ascii="Arial" w:hAnsi="Arial" w:cs="Arial"/>
                <w:color w:val="000000"/>
                <w:sz w:val="16"/>
                <w:szCs w:val="16"/>
                <w:lang w:eastAsia="en-AU"/>
              </w:rPr>
            </w:pPr>
            <w:r w:rsidRPr="00DF3C31">
              <w:rPr>
                <w:rFonts w:ascii="Arial" w:hAnsi="Arial" w:cs="Arial"/>
                <w:color w:val="000000"/>
                <w:sz w:val="16"/>
                <w:szCs w:val="16"/>
                <w:lang w:eastAsia="en-AU"/>
              </w:rPr>
              <w:t>Jan-Dec 2015</w:t>
            </w:r>
          </w:p>
        </w:tc>
        <w:tc>
          <w:tcPr>
            <w:tcW w:w="963" w:type="dxa"/>
            <w:tcBorders>
              <w:top w:val="nil"/>
              <w:left w:val="nil"/>
              <w:bottom w:val="single" w:sz="4" w:space="0" w:color="auto"/>
              <w:right w:val="nil"/>
            </w:tcBorders>
            <w:shd w:val="clear" w:color="auto" w:fill="auto"/>
            <w:noWrap/>
            <w:vAlign w:val="bottom"/>
            <w:hideMark/>
          </w:tcPr>
          <w:p w:rsidR="00DF3C31" w:rsidRPr="00DF3C31" w:rsidRDefault="00DF3C31" w:rsidP="00983A6C">
            <w:pPr>
              <w:tabs>
                <w:tab w:val="decimal" w:pos="575"/>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w:t>
            </w:r>
          </w:p>
        </w:tc>
        <w:tc>
          <w:tcPr>
            <w:tcW w:w="1020" w:type="dxa"/>
            <w:tcBorders>
              <w:top w:val="nil"/>
              <w:left w:val="nil"/>
              <w:bottom w:val="single" w:sz="4" w:space="0" w:color="auto"/>
              <w:right w:val="nil"/>
            </w:tcBorders>
            <w:shd w:val="clear" w:color="auto" w:fill="auto"/>
            <w:noWrap/>
            <w:vAlign w:val="bottom"/>
            <w:hideMark/>
          </w:tcPr>
          <w:p w:rsidR="00DF3C31" w:rsidRPr="00DF3C31" w:rsidRDefault="00DF3C31" w:rsidP="00983A6C">
            <w:pPr>
              <w:tabs>
                <w:tab w:val="decimal" w:pos="605"/>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0</w:t>
            </w:r>
          </w:p>
        </w:tc>
        <w:tc>
          <w:tcPr>
            <w:tcW w:w="960" w:type="dxa"/>
            <w:tcBorders>
              <w:top w:val="nil"/>
              <w:left w:val="nil"/>
              <w:bottom w:val="single" w:sz="4" w:space="0" w:color="auto"/>
              <w:right w:val="nil"/>
            </w:tcBorders>
            <w:shd w:val="clear" w:color="auto" w:fill="auto"/>
            <w:noWrap/>
            <w:vAlign w:val="bottom"/>
            <w:hideMark/>
          </w:tcPr>
          <w:p w:rsidR="00DF3C31" w:rsidRPr="00DF3C31" w:rsidRDefault="00DF3C31" w:rsidP="00983A6C">
            <w:pPr>
              <w:tabs>
                <w:tab w:val="decimal" w:pos="577"/>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w:t>
            </w:r>
          </w:p>
        </w:tc>
        <w:tc>
          <w:tcPr>
            <w:tcW w:w="1029" w:type="dxa"/>
            <w:tcBorders>
              <w:top w:val="nil"/>
              <w:left w:val="nil"/>
              <w:bottom w:val="single" w:sz="4" w:space="0" w:color="auto"/>
              <w:right w:val="nil"/>
            </w:tcBorders>
            <w:shd w:val="clear" w:color="auto" w:fill="auto"/>
            <w:noWrap/>
            <w:vAlign w:val="bottom"/>
            <w:hideMark/>
          </w:tcPr>
          <w:p w:rsidR="00DF3C31" w:rsidRPr="00DF3C31" w:rsidRDefault="00DF3C31" w:rsidP="00983A6C">
            <w:pPr>
              <w:tabs>
                <w:tab w:val="decimal" w:pos="609"/>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1900</w:t>
            </w:r>
          </w:p>
        </w:tc>
        <w:tc>
          <w:tcPr>
            <w:tcW w:w="1020" w:type="dxa"/>
            <w:tcBorders>
              <w:top w:val="nil"/>
              <w:left w:val="nil"/>
              <w:bottom w:val="single" w:sz="4" w:space="0" w:color="auto"/>
              <w:right w:val="nil"/>
            </w:tcBorders>
            <w:shd w:val="clear" w:color="auto" w:fill="auto"/>
            <w:noWrap/>
            <w:vAlign w:val="bottom"/>
            <w:hideMark/>
          </w:tcPr>
          <w:p w:rsidR="00DF3C31" w:rsidRPr="00DF3C31" w:rsidRDefault="00DF3C31" w:rsidP="00983A6C">
            <w:pPr>
              <w:tabs>
                <w:tab w:val="decimal" w:pos="572"/>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300</w:t>
            </w:r>
          </w:p>
        </w:tc>
        <w:tc>
          <w:tcPr>
            <w:tcW w:w="960" w:type="dxa"/>
            <w:tcBorders>
              <w:top w:val="nil"/>
              <w:left w:val="nil"/>
              <w:bottom w:val="single" w:sz="4" w:space="0" w:color="auto"/>
              <w:right w:val="nil"/>
            </w:tcBorders>
            <w:shd w:val="clear" w:color="auto" w:fill="auto"/>
            <w:noWrap/>
            <w:vAlign w:val="bottom"/>
            <w:hideMark/>
          </w:tcPr>
          <w:p w:rsidR="00DF3C31" w:rsidRPr="00DF3C31" w:rsidRDefault="00DF3C31" w:rsidP="00983A6C">
            <w:pPr>
              <w:tabs>
                <w:tab w:val="decimal" w:pos="686"/>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15800</w:t>
            </w:r>
          </w:p>
        </w:tc>
        <w:tc>
          <w:tcPr>
            <w:tcW w:w="1080" w:type="dxa"/>
            <w:tcBorders>
              <w:top w:val="nil"/>
              <w:left w:val="nil"/>
              <w:bottom w:val="single" w:sz="4" w:space="0" w:color="auto"/>
              <w:right w:val="nil"/>
            </w:tcBorders>
            <w:shd w:val="clear" w:color="auto" w:fill="auto"/>
            <w:noWrap/>
            <w:vAlign w:val="bottom"/>
            <w:hideMark/>
          </w:tcPr>
          <w:p w:rsidR="00DF3C31" w:rsidRPr="00DF3C31" w:rsidRDefault="00DF3C31" w:rsidP="00983A6C">
            <w:pPr>
              <w:tabs>
                <w:tab w:val="decimal" w:pos="719"/>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32100</w:t>
            </w:r>
          </w:p>
        </w:tc>
        <w:tc>
          <w:tcPr>
            <w:tcW w:w="1048" w:type="dxa"/>
            <w:tcBorders>
              <w:top w:val="nil"/>
              <w:left w:val="nil"/>
              <w:bottom w:val="single" w:sz="4" w:space="0" w:color="auto"/>
              <w:right w:val="nil"/>
            </w:tcBorders>
            <w:shd w:val="clear" w:color="auto" w:fill="auto"/>
            <w:noWrap/>
            <w:vAlign w:val="bottom"/>
            <w:hideMark/>
          </w:tcPr>
          <w:p w:rsidR="00DF3C31" w:rsidRPr="00DF3C31" w:rsidRDefault="00DF3C31" w:rsidP="00983A6C">
            <w:pPr>
              <w:tabs>
                <w:tab w:val="decimal" w:pos="631"/>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58700</w:t>
            </w:r>
          </w:p>
        </w:tc>
        <w:tc>
          <w:tcPr>
            <w:tcW w:w="1048" w:type="dxa"/>
            <w:tcBorders>
              <w:top w:val="nil"/>
              <w:left w:val="nil"/>
              <w:bottom w:val="single" w:sz="4" w:space="0" w:color="auto"/>
              <w:right w:val="nil"/>
            </w:tcBorders>
            <w:shd w:val="clear" w:color="auto" w:fill="auto"/>
            <w:noWrap/>
            <w:vAlign w:val="bottom"/>
            <w:hideMark/>
          </w:tcPr>
          <w:p w:rsidR="00DF3C31" w:rsidRPr="00DF3C31" w:rsidRDefault="00DF3C31" w:rsidP="00983A6C">
            <w:pPr>
              <w:tabs>
                <w:tab w:val="decimal" w:pos="717"/>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32800</w:t>
            </w:r>
          </w:p>
        </w:tc>
        <w:tc>
          <w:tcPr>
            <w:tcW w:w="1048" w:type="dxa"/>
            <w:tcBorders>
              <w:top w:val="nil"/>
              <w:left w:val="nil"/>
              <w:bottom w:val="single" w:sz="4" w:space="0" w:color="auto"/>
              <w:right w:val="nil"/>
            </w:tcBorders>
            <w:shd w:val="clear" w:color="auto" w:fill="auto"/>
            <w:noWrap/>
            <w:vAlign w:val="bottom"/>
            <w:hideMark/>
          </w:tcPr>
          <w:p w:rsidR="00DF3C31" w:rsidRPr="00DF3C31" w:rsidRDefault="00DF3C31" w:rsidP="00983A6C">
            <w:pPr>
              <w:tabs>
                <w:tab w:val="decimal" w:pos="672"/>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17900</w:t>
            </w:r>
          </w:p>
        </w:tc>
        <w:tc>
          <w:tcPr>
            <w:tcW w:w="1218" w:type="dxa"/>
            <w:tcBorders>
              <w:top w:val="nil"/>
              <w:left w:val="nil"/>
              <w:bottom w:val="single" w:sz="4" w:space="0" w:color="auto"/>
              <w:right w:val="nil"/>
            </w:tcBorders>
            <w:shd w:val="clear" w:color="auto" w:fill="auto"/>
            <w:noWrap/>
            <w:vAlign w:val="bottom"/>
            <w:hideMark/>
          </w:tcPr>
          <w:p w:rsidR="00DF3C31" w:rsidRPr="00DF3C31" w:rsidRDefault="00DF3C31" w:rsidP="00983A6C">
            <w:pPr>
              <w:tabs>
                <w:tab w:val="decimal" w:pos="751"/>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29200</w:t>
            </w:r>
          </w:p>
        </w:tc>
        <w:tc>
          <w:tcPr>
            <w:tcW w:w="960" w:type="dxa"/>
            <w:tcBorders>
              <w:top w:val="nil"/>
              <w:left w:val="nil"/>
              <w:bottom w:val="single" w:sz="4" w:space="0" w:color="auto"/>
              <w:right w:val="nil"/>
            </w:tcBorders>
            <w:shd w:val="clear" w:color="auto" w:fill="auto"/>
            <w:noWrap/>
            <w:vAlign w:val="bottom"/>
            <w:hideMark/>
          </w:tcPr>
          <w:p w:rsidR="00DF3C31" w:rsidRPr="00DF3C31" w:rsidRDefault="00DF3C31" w:rsidP="00983A6C">
            <w:pPr>
              <w:tabs>
                <w:tab w:val="decimal" w:pos="663"/>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188800</w:t>
            </w:r>
          </w:p>
        </w:tc>
      </w:tr>
    </w:tbl>
    <w:p w:rsidR="0070657A" w:rsidRDefault="0070657A" w:rsidP="0070657A">
      <w:pPr>
        <w:pStyle w:val="Source"/>
      </w:pPr>
      <w:bookmarkStart w:id="38" w:name="_Toc462819475"/>
    </w:p>
    <w:tbl>
      <w:tblPr>
        <w:tblW w:w="14212" w:type="dxa"/>
        <w:tblInd w:w="93" w:type="dxa"/>
        <w:tblLook w:val="04A0" w:firstRow="1" w:lastRow="0" w:firstColumn="1" w:lastColumn="0" w:noHBand="0" w:noVBand="1"/>
      </w:tblPr>
      <w:tblGrid>
        <w:gridCol w:w="1858"/>
        <w:gridCol w:w="963"/>
        <w:gridCol w:w="1020"/>
        <w:gridCol w:w="960"/>
        <w:gridCol w:w="1029"/>
        <w:gridCol w:w="1020"/>
        <w:gridCol w:w="960"/>
        <w:gridCol w:w="1080"/>
        <w:gridCol w:w="1048"/>
        <w:gridCol w:w="1048"/>
        <w:gridCol w:w="1048"/>
        <w:gridCol w:w="1218"/>
        <w:gridCol w:w="960"/>
      </w:tblGrid>
      <w:tr w:rsidR="00DF3C31" w:rsidRPr="00DF3C31" w:rsidTr="003D16E2">
        <w:trPr>
          <w:trHeight w:val="225"/>
        </w:trPr>
        <w:tc>
          <w:tcPr>
            <w:tcW w:w="14212" w:type="dxa"/>
            <w:gridSpan w:val="13"/>
            <w:tcBorders>
              <w:left w:val="nil"/>
              <w:bottom w:val="single" w:sz="4" w:space="0" w:color="auto"/>
              <w:right w:val="nil"/>
            </w:tcBorders>
            <w:shd w:val="clear" w:color="auto" w:fill="auto"/>
            <w:noWrap/>
            <w:vAlign w:val="bottom"/>
          </w:tcPr>
          <w:p w:rsidR="00DF3C31" w:rsidRPr="00DF3C31" w:rsidRDefault="00DF3C31" w:rsidP="00045A3D">
            <w:pPr>
              <w:pStyle w:val="Tabletitle"/>
              <w:spacing w:before="0"/>
              <w:ind w:left="0" w:firstLine="0"/>
              <w:rPr>
                <w:rFonts w:cs="Arial"/>
                <w:color w:val="000000"/>
                <w:sz w:val="16"/>
                <w:szCs w:val="16"/>
                <w:lang w:eastAsia="en-AU"/>
              </w:rPr>
            </w:pPr>
            <w:r>
              <w:lastRenderedPageBreak/>
              <w:t xml:space="preserve">Table </w:t>
            </w:r>
            <w:r w:rsidR="00685724">
              <w:t>4</w:t>
            </w:r>
            <w:r>
              <w:t xml:space="preserve">  Program enrolments by qualification level, reporting period and state/territory (continued)</w:t>
            </w:r>
            <w:bookmarkEnd w:id="38"/>
          </w:p>
        </w:tc>
      </w:tr>
      <w:tr w:rsidR="00DF3C31" w:rsidRPr="00DF3C31" w:rsidTr="003D16E2">
        <w:trPr>
          <w:trHeight w:val="510"/>
        </w:trPr>
        <w:tc>
          <w:tcPr>
            <w:tcW w:w="1858" w:type="dxa"/>
            <w:tcBorders>
              <w:top w:val="single" w:sz="4" w:space="0" w:color="auto"/>
              <w:left w:val="nil"/>
              <w:bottom w:val="single" w:sz="4" w:space="0" w:color="auto"/>
              <w:right w:val="nil"/>
            </w:tcBorders>
            <w:shd w:val="clear" w:color="auto" w:fill="auto"/>
            <w:noWrap/>
            <w:vAlign w:val="bottom"/>
            <w:hideMark/>
          </w:tcPr>
          <w:p w:rsidR="00DF3C31" w:rsidRPr="00DF3C31" w:rsidRDefault="0070657A" w:rsidP="003D16E2">
            <w:pPr>
              <w:pStyle w:val="Tablehead1"/>
              <w:ind w:left="333" w:hanging="333"/>
              <w:rPr>
                <w:lang w:eastAsia="en-AU"/>
              </w:rPr>
            </w:pPr>
            <w:r>
              <w:rPr>
                <w:lang w:eastAsia="en-AU"/>
              </w:rPr>
              <w:t xml:space="preserve">State/territory </w:t>
            </w:r>
            <w:r w:rsidRPr="0070657A">
              <w:rPr>
                <w:b w:val="0"/>
                <w:lang w:eastAsia="en-AU"/>
              </w:rPr>
              <w:t>Reporting period</w:t>
            </w:r>
          </w:p>
        </w:tc>
        <w:tc>
          <w:tcPr>
            <w:tcW w:w="963" w:type="dxa"/>
            <w:tcBorders>
              <w:top w:val="single" w:sz="4" w:space="0" w:color="auto"/>
              <w:left w:val="nil"/>
              <w:bottom w:val="single" w:sz="4" w:space="0" w:color="auto"/>
              <w:right w:val="nil"/>
            </w:tcBorders>
            <w:shd w:val="clear" w:color="auto" w:fill="auto"/>
            <w:hideMark/>
          </w:tcPr>
          <w:p w:rsidR="00DF3C31" w:rsidRPr="00DF3C31" w:rsidRDefault="00DF3C31" w:rsidP="0070657A">
            <w:pPr>
              <w:pStyle w:val="Tablehead1"/>
              <w:spacing w:before="120"/>
              <w:jc w:val="center"/>
              <w:rPr>
                <w:lang w:eastAsia="en-AU"/>
              </w:rPr>
            </w:pPr>
            <w:r w:rsidRPr="00DF3C31">
              <w:rPr>
                <w:lang w:eastAsia="en-AU"/>
              </w:rPr>
              <w:t>Graduate diploma</w:t>
            </w:r>
          </w:p>
        </w:tc>
        <w:tc>
          <w:tcPr>
            <w:tcW w:w="1020" w:type="dxa"/>
            <w:tcBorders>
              <w:top w:val="single" w:sz="4" w:space="0" w:color="auto"/>
              <w:left w:val="nil"/>
              <w:bottom w:val="single" w:sz="4" w:space="0" w:color="auto"/>
              <w:right w:val="nil"/>
            </w:tcBorders>
            <w:shd w:val="clear" w:color="auto" w:fill="auto"/>
            <w:hideMark/>
          </w:tcPr>
          <w:p w:rsidR="00DF3C31" w:rsidRPr="00DF3C31" w:rsidRDefault="00DF3C31" w:rsidP="0070657A">
            <w:pPr>
              <w:pStyle w:val="Tablehead1"/>
              <w:spacing w:before="120"/>
              <w:jc w:val="center"/>
              <w:rPr>
                <w:lang w:eastAsia="en-AU"/>
              </w:rPr>
            </w:pPr>
            <w:r w:rsidRPr="00DF3C31">
              <w:rPr>
                <w:lang w:eastAsia="en-AU"/>
              </w:rPr>
              <w:t>Graduate certificate</w:t>
            </w:r>
          </w:p>
        </w:tc>
        <w:tc>
          <w:tcPr>
            <w:tcW w:w="960" w:type="dxa"/>
            <w:tcBorders>
              <w:top w:val="single" w:sz="4" w:space="0" w:color="auto"/>
              <w:left w:val="nil"/>
              <w:bottom w:val="single" w:sz="4" w:space="0" w:color="auto"/>
              <w:right w:val="nil"/>
            </w:tcBorders>
            <w:shd w:val="clear" w:color="auto" w:fill="auto"/>
            <w:hideMark/>
          </w:tcPr>
          <w:p w:rsidR="00DF3C31" w:rsidRPr="00DF3C31" w:rsidRDefault="00DF3C31" w:rsidP="0070657A">
            <w:pPr>
              <w:pStyle w:val="Tablehead1"/>
              <w:spacing w:before="120"/>
              <w:jc w:val="center"/>
              <w:rPr>
                <w:lang w:eastAsia="en-AU"/>
              </w:rPr>
            </w:pPr>
            <w:r w:rsidRPr="00DF3C31">
              <w:rPr>
                <w:lang w:eastAsia="en-AU"/>
              </w:rPr>
              <w:t>Bachelor degrees</w:t>
            </w:r>
          </w:p>
        </w:tc>
        <w:tc>
          <w:tcPr>
            <w:tcW w:w="1029" w:type="dxa"/>
            <w:tcBorders>
              <w:top w:val="single" w:sz="4" w:space="0" w:color="auto"/>
              <w:left w:val="nil"/>
              <w:bottom w:val="single" w:sz="4" w:space="0" w:color="auto"/>
              <w:right w:val="nil"/>
            </w:tcBorders>
            <w:shd w:val="clear" w:color="auto" w:fill="auto"/>
            <w:hideMark/>
          </w:tcPr>
          <w:p w:rsidR="00DF3C31" w:rsidRPr="00DF3C31" w:rsidRDefault="00DF3C31" w:rsidP="0070657A">
            <w:pPr>
              <w:pStyle w:val="Tablehead1"/>
              <w:spacing w:before="120"/>
              <w:jc w:val="center"/>
              <w:rPr>
                <w:lang w:eastAsia="en-AU"/>
              </w:rPr>
            </w:pPr>
            <w:r w:rsidRPr="00DF3C31">
              <w:rPr>
                <w:lang w:eastAsia="en-AU"/>
              </w:rPr>
              <w:t>Advanced diploma</w:t>
            </w:r>
          </w:p>
        </w:tc>
        <w:tc>
          <w:tcPr>
            <w:tcW w:w="1020" w:type="dxa"/>
            <w:tcBorders>
              <w:top w:val="single" w:sz="4" w:space="0" w:color="auto"/>
              <w:left w:val="nil"/>
              <w:bottom w:val="single" w:sz="4" w:space="0" w:color="auto"/>
              <w:right w:val="nil"/>
            </w:tcBorders>
            <w:shd w:val="clear" w:color="auto" w:fill="auto"/>
            <w:hideMark/>
          </w:tcPr>
          <w:p w:rsidR="00DF3C31" w:rsidRPr="00DF3C31" w:rsidRDefault="00DF3C31" w:rsidP="0070657A">
            <w:pPr>
              <w:pStyle w:val="Tablehead1"/>
              <w:spacing w:before="120"/>
              <w:jc w:val="center"/>
              <w:rPr>
                <w:lang w:eastAsia="en-AU"/>
              </w:rPr>
            </w:pPr>
            <w:r w:rsidRPr="00DF3C31">
              <w:rPr>
                <w:lang w:eastAsia="en-AU"/>
              </w:rPr>
              <w:t>Associate degree</w:t>
            </w:r>
          </w:p>
        </w:tc>
        <w:tc>
          <w:tcPr>
            <w:tcW w:w="960" w:type="dxa"/>
            <w:tcBorders>
              <w:top w:val="single" w:sz="4" w:space="0" w:color="auto"/>
              <w:left w:val="nil"/>
              <w:bottom w:val="single" w:sz="4" w:space="0" w:color="auto"/>
              <w:right w:val="nil"/>
            </w:tcBorders>
            <w:shd w:val="clear" w:color="auto" w:fill="auto"/>
            <w:hideMark/>
          </w:tcPr>
          <w:p w:rsidR="00DF3C31" w:rsidRPr="00DF3C31" w:rsidRDefault="00DF3C31" w:rsidP="0070657A">
            <w:pPr>
              <w:pStyle w:val="Tablehead1"/>
              <w:spacing w:before="120"/>
              <w:jc w:val="center"/>
              <w:rPr>
                <w:lang w:eastAsia="en-AU"/>
              </w:rPr>
            </w:pPr>
            <w:r w:rsidRPr="00DF3C31">
              <w:rPr>
                <w:lang w:eastAsia="en-AU"/>
              </w:rPr>
              <w:t>Diploma</w:t>
            </w:r>
          </w:p>
        </w:tc>
        <w:tc>
          <w:tcPr>
            <w:tcW w:w="1080" w:type="dxa"/>
            <w:tcBorders>
              <w:top w:val="single" w:sz="4" w:space="0" w:color="auto"/>
              <w:left w:val="nil"/>
              <w:bottom w:val="single" w:sz="4" w:space="0" w:color="auto"/>
              <w:right w:val="nil"/>
            </w:tcBorders>
            <w:shd w:val="clear" w:color="auto" w:fill="auto"/>
            <w:hideMark/>
          </w:tcPr>
          <w:p w:rsidR="00DF3C31" w:rsidRPr="00DF3C31" w:rsidRDefault="00DF3C31" w:rsidP="0070657A">
            <w:pPr>
              <w:pStyle w:val="Tablehead1"/>
              <w:spacing w:before="120"/>
              <w:jc w:val="center"/>
              <w:rPr>
                <w:lang w:eastAsia="en-AU"/>
              </w:rPr>
            </w:pPr>
            <w:r w:rsidRPr="00DF3C31">
              <w:rPr>
                <w:lang w:eastAsia="en-AU"/>
              </w:rPr>
              <w:t>Certificate IV</w:t>
            </w:r>
          </w:p>
        </w:tc>
        <w:tc>
          <w:tcPr>
            <w:tcW w:w="1048" w:type="dxa"/>
            <w:tcBorders>
              <w:top w:val="single" w:sz="4" w:space="0" w:color="auto"/>
              <w:left w:val="nil"/>
              <w:bottom w:val="single" w:sz="4" w:space="0" w:color="auto"/>
              <w:right w:val="nil"/>
            </w:tcBorders>
            <w:shd w:val="clear" w:color="auto" w:fill="auto"/>
            <w:hideMark/>
          </w:tcPr>
          <w:p w:rsidR="00DF3C31" w:rsidRPr="00DF3C31" w:rsidRDefault="00DF3C31" w:rsidP="0070657A">
            <w:pPr>
              <w:pStyle w:val="Tablehead1"/>
              <w:spacing w:before="120"/>
              <w:jc w:val="center"/>
              <w:rPr>
                <w:lang w:eastAsia="en-AU"/>
              </w:rPr>
            </w:pPr>
            <w:r w:rsidRPr="00DF3C31">
              <w:rPr>
                <w:lang w:eastAsia="en-AU"/>
              </w:rPr>
              <w:t>Certificate III</w:t>
            </w:r>
          </w:p>
        </w:tc>
        <w:tc>
          <w:tcPr>
            <w:tcW w:w="1048" w:type="dxa"/>
            <w:tcBorders>
              <w:top w:val="single" w:sz="4" w:space="0" w:color="auto"/>
              <w:left w:val="nil"/>
              <w:bottom w:val="single" w:sz="4" w:space="0" w:color="auto"/>
              <w:right w:val="nil"/>
            </w:tcBorders>
            <w:shd w:val="clear" w:color="auto" w:fill="auto"/>
            <w:hideMark/>
          </w:tcPr>
          <w:p w:rsidR="00DF3C31" w:rsidRPr="00DF3C31" w:rsidRDefault="00DF3C31" w:rsidP="0070657A">
            <w:pPr>
              <w:pStyle w:val="Tablehead1"/>
              <w:spacing w:before="120"/>
              <w:jc w:val="center"/>
              <w:rPr>
                <w:lang w:eastAsia="en-AU"/>
              </w:rPr>
            </w:pPr>
            <w:r w:rsidRPr="00DF3C31">
              <w:rPr>
                <w:lang w:eastAsia="en-AU"/>
              </w:rPr>
              <w:t>Certificate II</w:t>
            </w:r>
          </w:p>
        </w:tc>
        <w:tc>
          <w:tcPr>
            <w:tcW w:w="1048" w:type="dxa"/>
            <w:tcBorders>
              <w:top w:val="single" w:sz="4" w:space="0" w:color="auto"/>
              <w:left w:val="nil"/>
              <w:bottom w:val="single" w:sz="4" w:space="0" w:color="auto"/>
              <w:right w:val="nil"/>
            </w:tcBorders>
            <w:shd w:val="clear" w:color="auto" w:fill="auto"/>
            <w:hideMark/>
          </w:tcPr>
          <w:p w:rsidR="00DF3C31" w:rsidRPr="00DF3C31" w:rsidRDefault="00DF3C31" w:rsidP="0070657A">
            <w:pPr>
              <w:pStyle w:val="Tablehead1"/>
              <w:spacing w:before="120"/>
              <w:jc w:val="center"/>
              <w:rPr>
                <w:lang w:eastAsia="en-AU"/>
              </w:rPr>
            </w:pPr>
            <w:r w:rsidRPr="00DF3C31">
              <w:rPr>
                <w:lang w:eastAsia="en-AU"/>
              </w:rPr>
              <w:t>Certificate I</w:t>
            </w:r>
          </w:p>
        </w:tc>
        <w:tc>
          <w:tcPr>
            <w:tcW w:w="1218" w:type="dxa"/>
            <w:tcBorders>
              <w:top w:val="single" w:sz="4" w:space="0" w:color="auto"/>
              <w:left w:val="nil"/>
              <w:bottom w:val="single" w:sz="4" w:space="0" w:color="auto"/>
              <w:right w:val="nil"/>
            </w:tcBorders>
            <w:shd w:val="clear" w:color="auto" w:fill="auto"/>
            <w:hideMark/>
          </w:tcPr>
          <w:p w:rsidR="00DF3C31" w:rsidRPr="00DF3C31" w:rsidRDefault="0070657A" w:rsidP="0070657A">
            <w:pPr>
              <w:pStyle w:val="Tablehead1"/>
              <w:spacing w:before="120"/>
              <w:jc w:val="center"/>
              <w:rPr>
                <w:lang w:eastAsia="en-AU"/>
              </w:rPr>
            </w:pPr>
            <w:r>
              <w:rPr>
                <w:lang w:eastAsia="en-AU"/>
              </w:rPr>
              <w:t>Non-</w:t>
            </w:r>
            <w:r w:rsidR="00DF3C31" w:rsidRPr="00DF3C31">
              <w:rPr>
                <w:lang w:eastAsia="en-AU"/>
              </w:rPr>
              <w:t>AQF qualification</w:t>
            </w:r>
          </w:p>
        </w:tc>
        <w:tc>
          <w:tcPr>
            <w:tcW w:w="960" w:type="dxa"/>
            <w:tcBorders>
              <w:top w:val="single" w:sz="4" w:space="0" w:color="auto"/>
              <w:left w:val="nil"/>
              <w:bottom w:val="single" w:sz="4" w:space="0" w:color="auto"/>
              <w:right w:val="nil"/>
            </w:tcBorders>
            <w:shd w:val="clear" w:color="auto" w:fill="auto"/>
            <w:hideMark/>
          </w:tcPr>
          <w:p w:rsidR="00DF3C31" w:rsidRPr="00DF3C31" w:rsidRDefault="00DF3C31" w:rsidP="0070657A">
            <w:pPr>
              <w:pStyle w:val="Tablehead1"/>
              <w:spacing w:before="120"/>
              <w:jc w:val="center"/>
              <w:rPr>
                <w:lang w:eastAsia="en-AU"/>
              </w:rPr>
            </w:pPr>
            <w:r w:rsidRPr="00DF3C31">
              <w:rPr>
                <w:lang w:eastAsia="en-AU"/>
              </w:rPr>
              <w:t>Total</w:t>
            </w:r>
          </w:p>
        </w:tc>
      </w:tr>
      <w:tr w:rsidR="00AB7D45" w:rsidRPr="00DF3C31" w:rsidTr="003D16E2">
        <w:trPr>
          <w:trHeight w:val="225"/>
        </w:trPr>
        <w:tc>
          <w:tcPr>
            <w:tcW w:w="1858" w:type="dxa"/>
            <w:tcBorders>
              <w:top w:val="single" w:sz="4" w:space="0" w:color="auto"/>
              <w:left w:val="nil"/>
              <w:bottom w:val="nil"/>
              <w:right w:val="nil"/>
            </w:tcBorders>
            <w:shd w:val="clear" w:color="auto" w:fill="auto"/>
            <w:noWrap/>
            <w:vAlign w:val="bottom"/>
            <w:hideMark/>
          </w:tcPr>
          <w:p w:rsidR="00AB7D45" w:rsidRPr="00DF3C31" w:rsidRDefault="00AB7D45" w:rsidP="00AB7D45">
            <w:pPr>
              <w:spacing w:before="60" w:after="60" w:line="240" w:lineRule="auto"/>
              <w:rPr>
                <w:rFonts w:ascii="Arial" w:hAnsi="Arial" w:cs="Arial"/>
                <w:b/>
                <w:bCs/>
                <w:color w:val="000000"/>
                <w:sz w:val="16"/>
                <w:szCs w:val="16"/>
                <w:lang w:eastAsia="en-AU"/>
              </w:rPr>
            </w:pPr>
            <w:r w:rsidRPr="00DF3C31">
              <w:rPr>
                <w:rFonts w:ascii="Arial" w:hAnsi="Arial" w:cs="Arial"/>
                <w:b/>
                <w:bCs/>
                <w:color w:val="000000"/>
                <w:sz w:val="16"/>
                <w:szCs w:val="16"/>
                <w:lang w:eastAsia="en-AU"/>
              </w:rPr>
              <w:t>Tasmania</w:t>
            </w:r>
          </w:p>
        </w:tc>
        <w:tc>
          <w:tcPr>
            <w:tcW w:w="963" w:type="dxa"/>
            <w:tcBorders>
              <w:top w:val="single" w:sz="4" w:space="0" w:color="auto"/>
              <w:left w:val="nil"/>
              <w:bottom w:val="nil"/>
              <w:right w:val="nil"/>
            </w:tcBorders>
            <w:shd w:val="clear" w:color="auto" w:fill="auto"/>
            <w:noWrap/>
            <w:vAlign w:val="bottom"/>
            <w:hideMark/>
          </w:tcPr>
          <w:p w:rsidR="00AB7D45" w:rsidRPr="00DF3C31" w:rsidRDefault="00AB7D45" w:rsidP="00AB7D45">
            <w:pPr>
              <w:spacing w:before="60" w:after="60" w:line="240" w:lineRule="auto"/>
              <w:jc w:val="right"/>
              <w:rPr>
                <w:rFonts w:ascii="Arial" w:hAnsi="Arial" w:cs="Arial"/>
                <w:color w:val="000000"/>
                <w:sz w:val="16"/>
                <w:szCs w:val="16"/>
                <w:lang w:eastAsia="en-AU"/>
              </w:rPr>
            </w:pPr>
          </w:p>
        </w:tc>
        <w:tc>
          <w:tcPr>
            <w:tcW w:w="1020" w:type="dxa"/>
            <w:tcBorders>
              <w:top w:val="single" w:sz="4" w:space="0" w:color="auto"/>
              <w:left w:val="nil"/>
              <w:bottom w:val="nil"/>
              <w:right w:val="nil"/>
            </w:tcBorders>
            <w:shd w:val="clear" w:color="auto" w:fill="auto"/>
            <w:noWrap/>
            <w:vAlign w:val="bottom"/>
            <w:hideMark/>
          </w:tcPr>
          <w:p w:rsidR="00AB7D45" w:rsidRPr="00DF3C31" w:rsidRDefault="00AB7D45" w:rsidP="00F70D4F">
            <w:pPr>
              <w:tabs>
                <w:tab w:val="decimal" w:pos="630"/>
              </w:tabs>
              <w:spacing w:before="60" w:after="60" w:line="240" w:lineRule="auto"/>
              <w:rPr>
                <w:rFonts w:ascii="Arial" w:hAnsi="Arial" w:cs="Arial"/>
                <w:color w:val="000000"/>
                <w:sz w:val="16"/>
                <w:szCs w:val="16"/>
                <w:lang w:eastAsia="en-AU"/>
              </w:rPr>
            </w:pPr>
          </w:p>
        </w:tc>
        <w:tc>
          <w:tcPr>
            <w:tcW w:w="960" w:type="dxa"/>
            <w:tcBorders>
              <w:top w:val="single" w:sz="4" w:space="0" w:color="auto"/>
              <w:left w:val="nil"/>
              <w:bottom w:val="nil"/>
              <w:right w:val="nil"/>
            </w:tcBorders>
            <w:shd w:val="clear" w:color="auto" w:fill="auto"/>
            <w:noWrap/>
            <w:vAlign w:val="bottom"/>
            <w:hideMark/>
          </w:tcPr>
          <w:p w:rsidR="00AB7D45" w:rsidRPr="00DF3C31" w:rsidRDefault="00AB7D45" w:rsidP="00AB7D45">
            <w:pPr>
              <w:spacing w:before="60" w:after="60" w:line="240" w:lineRule="auto"/>
              <w:jc w:val="right"/>
              <w:rPr>
                <w:rFonts w:ascii="Arial" w:hAnsi="Arial" w:cs="Arial"/>
                <w:color w:val="000000"/>
                <w:sz w:val="16"/>
                <w:szCs w:val="16"/>
                <w:lang w:eastAsia="en-AU"/>
              </w:rPr>
            </w:pPr>
          </w:p>
        </w:tc>
        <w:tc>
          <w:tcPr>
            <w:tcW w:w="1029" w:type="dxa"/>
            <w:tcBorders>
              <w:top w:val="single" w:sz="4" w:space="0" w:color="auto"/>
              <w:left w:val="nil"/>
              <w:bottom w:val="nil"/>
              <w:right w:val="nil"/>
            </w:tcBorders>
            <w:shd w:val="clear" w:color="auto" w:fill="auto"/>
            <w:noWrap/>
            <w:vAlign w:val="bottom"/>
            <w:hideMark/>
          </w:tcPr>
          <w:p w:rsidR="00AB7D45" w:rsidRPr="00DF3C31" w:rsidRDefault="00AB7D45" w:rsidP="00AB7D45">
            <w:pPr>
              <w:spacing w:before="60" w:after="60" w:line="240" w:lineRule="auto"/>
              <w:jc w:val="right"/>
              <w:rPr>
                <w:rFonts w:ascii="Arial" w:hAnsi="Arial" w:cs="Arial"/>
                <w:color w:val="000000"/>
                <w:sz w:val="16"/>
                <w:szCs w:val="16"/>
                <w:lang w:eastAsia="en-AU"/>
              </w:rPr>
            </w:pPr>
          </w:p>
        </w:tc>
        <w:tc>
          <w:tcPr>
            <w:tcW w:w="1020" w:type="dxa"/>
            <w:tcBorders>
              <w:top w:val="single" w:sz="4" w:space="0" w:color="auto"/>
              <w:left w:val="nil"/>
              <w:bottom w:val="nil"/>
              <w:right w:val="nil"/>
            </w:tcBorders>
            <w:shd w:val="clear" w:color="auto" w:fill="auto"/>
            <w:noWrap/>
            <w:vAlign w:val="bottom"/>
            <w:hideMark/>
          </w:tcPr>
          <w:p w:rsidR="00AB7D45" w:rsidRPr="00DF3C31" w:rsidRDefault="00AB7D45" w:rsidP="00AB7D45">
            <w:pPr>
              <w:spacing w:before="60" w:after="60" w:line="240" w:lineRule="auto"/>
              <w:jc w:val="right"/>
              <w:rPr>
                <w:rFonts w:ascii="Arial" w:hAnsi="Arial" w:cs="Arial"/>
                <w:color w:val="000000"/>
                <w:sz w:val="16"/>
                <w:szCs w:val="16"/>
                <w:lang w:eastAsia="en-AU"/>
              </w:rPr>
            </w:pPr>
          </w:p>
        </w:tc>
        <w:tc>
          <w:tcPr>
            <w:tcW w:w="960" w:type="dxa"/>
            <w:tcBorders>
              <w:top w:val="single" w:sz="4" w:space="0" w:color="auto"/>
              <w:left w:val="nil"/>
              <w:bottom w:val="nil"/>
              <w:right w:val="nil"/>
            </w:tcBorders>
            <w:shd w:val="clear" w:color="auto" w:fill="auto"/>
            <w:noWrap/>
            <w:vAlign w:val="bottom"/>
            <w:hideMark/>
          </w:tcPr>
          <w:p w:rsidR="00AB7D45" w:rsidRPr="00DF3C31" w:rsidRDefault="00AB7D45" w:rsidP="00AB7D45">
            <w:pPr>
              <w:spacing w:before="60" w:after="60" w:line="240" w:lineRule="auto"/>
              <w:jc w:val="right"/>
              <w:rPr>
                <w:rFonts w:ascii="Arial" w:hAnsi="Arial" w:cs="Arial"/>
                <w:color w:val="000000"/>
                <w:sz w:val="16"/>
                <w:szCs w:val="16"/>
                <w:lang w:eastAsia="en-AU"/>
              </w:rPr>
            </w:pPr>
          </w:p>
        </w:tc>
        <w:tc>
          <w:tcPr>
            <w:tcW w:w="1080" w:type="dxa"/>
            <w:tcBorders>
              <w:top w:val="single" w:sz="4" w:space="0" w:color="auto"/>
              <w:left w:val="nil"/>
              <w:bottom w:val="nil"/>
              <w:right w:val="nil"/>
            </w:tcBorders>
            <w:shd w:val="clear" w:color="auto" w:fill="auto"/>
            <w:noWrap/>
            <w:vAlign w:val="bottom"/>
            <w:hideMark/>
          </w:tcPr>
          <w:p w:rsidR="00AB7D45" w:rsidRPr="00DF3C31" w:rsidRDefault="00AB7D45" w:rsidP="00AB7D45">
            <w:pPr>
              <w:spacing w:before="60" w:after="60" w:line="240" w:lineRule="auto"/>
              <w:jc w:val="right"/>
              <w:rPr>
                <w:rFonts w:ascii="Arial" w:hAnsi="Arial" w:cs="Arial"/>
                <w:color w:val="000000"/>
                <w:sz w:val="16"/>
                <w:szCs w:val="16"/>
                <w:lang w:eastAsia="en-AU"/>
              </w:rPr>
            </w:pPr>
          </w:p>
        </w:tc>
        <w:tc>
          <w:tcPr>
            <w:tcW w:w="1048" w:type="dxa"/>
            <w:tcBorders>
              <w:top w:val="single" w:sz="4" w:space="0" w:color="auto"/>
              <w:left w:val="nil"/>
              <w:bottom w:val="nil"/>
              <w:right w:val="nil"/>
            </w:tcBorders>
            <w:shd w:val="clear" w:color="auto" w:fill="auto"/>
            <w:noWrap/>
            <w:vAlign w:val="bottom"/>
            <w:hideMark/>
          </w:tcPr>
          <w:p w:rsidR="00AB7D45" w:rsidRPr="00DF3C31" w:rsidRDefault="00AB7D45" w:rsidP="00AB7D45">
            <w:pPr>
              <w:spacing w:before="60" w:after="60" w:line="240" w:lineRule="auto"/>
              <w:jc w:val="right"/>
              <w:rPr>
                <w:rFonts w:ascii="Arial" w:hAnsi="Arial" w:cs="Arial"/>
                <w:color w:val="000000"/>
                <w:sz w:val="16"/>
                <w:szCs w:val="16"/>
                <w:lang w:eastAsia="en-AU"/>
              </w:rPr>
            </w:pPr>
          </w:p>
        </w:tc>
        <w:tc>
          <w:tcPr>
            <w:tcW w:w="1048" w:type="dxa"/>
            <w:tcBorders>
              <w:top w:val="single" w:sz="4" w:space="0" w:color="auto"/>
              <w:left w:val="nil"/>
              <w:bottom w:val="nil"/>
              <w:right w:val="nil"/>
            </w:tcBorders>
            <w:shd w:val="clear" w:color="auto" w:fill="auto"/>
            <w:noWrap/>
            <w:vAlign w:val="bottom"/>
            <w:hideMark/>
          </w:tcPr>
          <w:p w:rsidR="00AB7D45" w:rsidRPr="00DF3C31" w:rsidRDefault="00AB7D45" w:rsidP="00AB7D45">
            <w:pPr>
              <w:spacing w:before="60" w:after="60" w:line="240" w:lineRule="auto"/>
              <w:jc w:val="right"/>
              <w:rPr>
                <w:rFonts w:ascii="Arial" w:hAnsi="Arial" w:cs="Arial"/>
                <w:color w:val="000000"/>
                <w:sz w:val="16"/>
                <w:szCs w:val="16"/>
                <w:lang w:eastAsia="en-AU"/>
              </w:rPr>
            </w:pPr>
          </w:p>
        </w:tc>
        <w:tc>
          <w:tcPr>
            <w:tcW w:w="1048" w:type="dxa"/>
            <w:tcBorders>
              <w:top w:val="single" w:sz="4" w:space="0" w:color="auto"/>
              <w:left w:val="nil"/>
              <w:bottom w:val="nil"/>
              <w:right w:val="nil"/>
            </w:tcBorders>
            <w:shd w:val="clear" w:color="auto" w:fill="auto"/>
            <w:noWrap/>
            <w:vAlign w:val="bottom"/>
            <w:hideMark/>
          </w:tcPr>
          <w:p w:rsidR="00AB7D45" w:rsidRPr="00DF3C31" w:rsidRDefault="00AB7D45" w:rsidP="00AB7D45">
            <w:pPr>
              <w:spacing w:before="60" w:after="60" w:line="240" w:lineRule="auto"/>
              <w:jc w:val="right"/>
              <w:rPr>
                <w:rFonts w:ascii="Arial" w:hAnsi="Arial" w:cs="Arial"/>
                <w:color w:val="000000"/>
                <w:sz w:val="16"/>
                <w:szCs w:val="16"/>
                <w:lang w:eastAsia="en-AU"/>
              </w:rPr>
            </w:pPr>
          </w:p>
        </w:tc>
        <w:tc>
          <w:tcPr>
            <w:tcW w:w="1218" w:type="dxa"/>
            <w:tcBorders>
              <w:top w:val="single" w:sz="4" w:space="0" w:color="auto"/>
              <w:left w:val="nil"/>
              <w:bottom w:val="nil"/>
              <w:right w:val="nil"/>
            </w:tcBorders>
            <w:shd w:val="clear" w:color="auto" w:fill="auto"/>
            <w:noWrap/>
            <w:vAlign w:val="bottom"/>
            <w:hideMark/>
          </w:tcPr>
          <w:p w:rsidR="00AB7D45" w:rsidRPr="00DF3C31" w:rsidRDefault="00AB7D45" w:rsidP="00AB7D45">
            <w:pPr>
              <w:spacing w:before="60" w:after="60" w:line="240" w:lineRule="auto"/>
              <w:jc w:val="right"/>
              <w:rPr>
                <w:rFonts w:ascii="Arial" w:hAnsi="Arial" w:cs="Arial"/>
                <w:color w:val="000000"/>
                <w:sz w:val="16"/>
                <w:szCs w:val="16"/>
                <w:lang w:eastAsia="en-AU"/>
              </w:rPr>
            </w:pPr>
          </w:p>
        </w:tc>
        <w:tc>
          <w:tcPr>
            <w:tcW w:w="960" w:type="dxa"/>
            <w:tcBorders>
              <w:top w:val="single" w:sz="4" w:space="0" w:color="auto"/>
              <w:left w:val="nil"/>
              <w:bottom w:val="nil"/>
              <w:right w:val="nil"/>
            </w:tcBorders>
            <w:shd w:val="clear" w:color="auto" w:fill="auto"/>
            <w:noWrap/>
            <w:vAlign w:val="bottom"/>
            <w:hideMark/>
          </w:tcPr>
          <w:p w:rsidR="00AB7D45" w:rsidRPr="00DF3C31" w:rsidRDefault="00AB7D45" w:rsidP="00AB7D45">
            <w:pPr>
              <w:spacing w:before="60" w:after="60" w:line="240" w:lineRule="auto"/>
              <w:jc w:val="right"/>
              <w:rPr>
                <w:rFonts w:ascii="Arial" w:hAnsi="Arial" w:cs="Arial"/>
                <w:color w:val="000000"/>
                <w:sz w:val="16"/>
                <w:szCs w:val="16"/>
                <w:lang w:eastAsia="en-AU"/>
              </w:rPr>
            </w:pPr>
          </w:p>
        </w:tc>
      </w:tr>
      <w:tr w:rsidR="00AB7D45" w:rsidRPr="00DF3C31" w:rsidTr="003D16E2">
        <w:trPr>
          <w:trHeight w:val="225"/>
        </w:trPr>
        <w:tc>
          <w:tcPr>
            <w:tcW w:w="1858" w:type="dxa"/>
            <w:tcBorders>
              <w:top w:val="nil"/>
              <w:left w:val="nil"/>
              <w:bottom w:val="nil"/>
              <w:right w:val="nil"/>
            </w:tcBorders>
            <w:shd w:val="clear" w:color="auto" w:fill="auto"/>
            <w:noWrap/>
            <w:vAlign w:val="bottom"/>
            <w:hideMark/>
          </w:tcPr>
          <w:p w:rsidR="00AB7D45" w:rsidRPr="00DF3C31" w:rsidRDefault="00AB7D45" w:rsidP="00AB7D45">
            <w:pPr>
              <w:spacing w:before="60" w:after="60" w:line="240" w:lineRule="auto"/>
              <w:ind w:firstLineChars="200" w:firstLine="320"/>
              <w:rPr>
                <w:rFonts w:ascii="Arial" w:hAnsi="Arial" w:cs="Arial"/>
                <w:color w:val="000000"/>
                <w:sz w:val="16"/>
                <w:szCs w:val="16"/>
                <w:lang w:eastAsia="en-AU"/>
              </w:rPr>
            </w:pPr>
            <w:r w:rsidRPr="00DF3C31">
              <w:rPr>
                <w:rFonts w:ascii="Arial" w:hAnsi="Arial" w:cs="Arial"/>
                <w:color w:val="000000"/>
                <w:sz w:val="16"/>
                <w:szCs w:val="16"/>
                <w:lang w:eastAsia="en-AU"/>
              </w:rPr>
              <w:t>Jan-Mar 2015</w:t>
            </w:r>
          </w:p>
        </w:tc>
        <w:tc>
          <w:tcPr>
            <w:tcW w:w="963" w:type="dxa"/>
            <w:tcBorders>
              <w:top w:val="nil"/>
              <w:left w:val="nil"/>
              <w:bottom w:val="nil"/>
              <w:right w:val="nil"/>
            </w:tcBorders>
            <w:shd w:val="clear" w:color="auto" w:fill="auto"/>
            <w:noWrap/>
            <w:vAlign w:val="bottom"/>
            <w:hideMark/>
          </w:tcPr>
          <w:p w:rsidR="00AB7D45" w:rsidRPr="00DF3C31" w:rsidRDefault="00AB7D45" w:rsidP="00F70D4F">
            <w:pPr>
              <w:tabs>
                <w:tab w:val="decimal" w:pos="575"/>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w:t>
            </w:r>
          </w:p>
        </w:tc>
        <w:tc>
          <w:tcPr>
            <w:tcW w:w="1020" w:type="dxa"/>
            <w:tcBorders>
              <w:top w:val="nil"/>
              <w:left w:val="nil"/>
              <w:bottom w:val="nil"/>
              <w:right w:val="nil"/>
            </w:tcBorders>
            <w:shd w:val="clear" w:color="auto" w:fill="auto"/>
            <w:noWrap/>
            <w:vAlign w:val="bottom"/>
            <w:hideMark/>
          </w:tcPr>
          <w:p w:rsidR="00AB7D45" w:rsidRPr="00DF3C31" w:rsidRDefault="00AB7D45" w:rsidP="00F70D4F">
            <w:pPr>
              <w:tabs>
                <w:tab w:val="decimal" w:pos="630"/>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w:t>
            </w:r>
          </w:p>
        </w:tc>
        <w:tc>
          <w:tcPr>
            <w:tcW w:w="960" w:type="dxa"/>
            <w:tcBorders>
              <w:top w:val="nil"/>
              <w:left w:val="nil"/>
              <w:bottom w:val="nil"/>
              <w:right w:val="nil"/>
            </w:tcBorders>
            <w:shd w:val="clear" w:color="auto" w:fill="auto"/>
            <w:noWrap/>
            <w:vAlign w:val="bottom"/>
            <w:hideMark/>
          </w:tcPr>
          <w:p w:rsidR="00AB7D45" w:rsidRPr="00DF3C31" w:rsidRDefault="00AB7D45" w:rsidP="00F70D4F">
            <w:pPr>
              <w:tabs>
                <w:tab w:val="decimal" w:pos="461"/>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w:t>
            </w:r>
          </w:p>
        </w:tc>
        <w:tc>
          <w:tcPr>
            <w:tcW w:w="1029" w:type="dxa"/>
            <w:tcBorders>
              <w:top w:val="nil"/>
              <w:left w:val="nil"/>
              <w:bottom w:val="nil"/>
              <w:right w:val="nil"/>
            </w:tcBorders>
            <w:shd w:val="clear" w:color="auto" w:fill="auto"/>
            <w:noWrap/>
            <w:vAlign w:val="bottom"/>
            <w:hideMark/>
          </w:tcPr>
          <w:p w:rsidR="00AB7D45" w:rsidRPr="00DF3C31" w:rsidRDefault="00AB7D45" w:rsidP="00F70D4F">
            <w:pPr>
              <w:tabs>
                <w:tab w:val="decimal" w:pos="493"/>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200</w:t>
            </w:r>
          </w:p>
        </w:tc>
        <w:tc>
          <w:tcPr>
            <w:tcW w:w="1020" w:type="dxa"/>
            <w:tcBorders>
              <w:top w:val="nil"/>
              <w:left w:val="nil"/>
              <w:bottom w:val="nil"/>
              <w:right w:val="nil"/>
            </w:tcBorders>
            <w:shd w:val="clear" w:color="auto" w:fill="auto"/>
            <w:noWrap/>
            <w:vAlign w:val="bottom"/>
            <w:hideMark/>
          </w:tcPr>
          <w:p w:rsidR="00AB7D45" w:rsidRPr="00DF3C31" w:rsidRDefault="00AB7D45" w:rsidP="00F70D4F">
            <w:pPr>
              <w:tabs>
                <w:tab w:val="decimal" w:pos="456"/>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w:t>
            </w:r>
          </w:p>
        </w:tc>
        <w:tc>
          <w:tcPr>
            <w:tcW w:w="960" w:type="dxa"/>
            <w:tcBorders>
              <w:top w:val="nil"/>
              <w:left w:val="nil"/>
              <w:bottom w:val="nil"/>
              <w:right w:val="nil"/>
            </w:tcBorders>
            <w:shd w:val="clear" w:color="auto" w:fill="auto"/>
            <w:noWrap/>
            <w:vAlign w:val="bottom"/>
            <w:hideMark/>
          </w:tcPr>
          <w:p w:rsidR="00AB7D45" w:rsidRPr="00DF3C31" w:rsidRDefault="00AB7D45" w:rsidP="00F70D4F">
            <w:pPr>
              <w:tabs>
                <w:tab w:val="decimal" w:pos="583"/>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2000</w:t>
            </w:r>
          </w:p>
        </w:tc>
        <w:tc>
          <w:tcPr>
            <w:tcW w:w="1080" w:type="dxa"/>
            <w:tcBorders>
              <w:top w:val="nil"/>
              <w:left w:val="nil"/>
              <w:bottom w:val="nil"/>
              <w:right w:val="nil"/>
            </w:tcBorders>
            <w:shd w:val="clear" w:color="auto" w:fill="auto"/>
            <w:noWrap/>
            <w:vAlign w:val="bottom"/>
            <w:hideMark/>
          </w:tcPr>
          <w:p w:rsidR="00AB7D45" w:rsidRPr="00DF3C31" w:rsidRDefault="00AB7D45" w:rsidP="00F70D4F">
            <w:pPr>
              <w:tabs>
                <w:tab w:val="decimal" w:pos="669"/>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3200</w:t>
            </w:r>
          </w:p>
        </w:tc>
        <w:tc>
          <w:tcPr>
            <w:tcW w:w="1048" w:type="dxa"/>
            <w:tcBorders>
              <w:top w:val="nil"/>
              <w:left w:val="nil"/>
              <w:bottom w:val="nil"/>
              <w:right w:val="nil"/>
            </w:tcBorders>
            <w:shd w:val="clear" w:color="auto" w:fill="auto"/>
            <w:noWrap/>
            <w:vAlign w:val="bottom"/>
            <w:hideMark/>
          </w:tcPr>
          <w:p w:rsidR="00AB7D45" w:rsidRPr="00DF3C31" w:rsidRDefault="00AB7D45" w:rsidP="00F70D4F">
            <w:pPr>
              <w:tabs>
                <w:tab w:val="decimal" w:pos="662"/>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9200</w:t>
            </w:r>
          </w:p>
        </w:tc>
        <w:tc>
          <w:tcPr>
            <w:tcW w:w="1048" w:type="dxa"/>
            <w:tcBorders>
              <w:top w:val="nil"/>
              <w:left w:val="nil"/>
              <w:bottom w:val="nil"/>
              <w:right w:val="nil"/>
            </w:tcBorders>
            <w:shd w:val="clear" w:color="auto" w:fill="auto"/>
            <w:noWrap/>
            <w:vAlign w:val="bottom"/>
            <w:hideMark/>
          </w:tcPr>
          <w:p w:rsidR="00AB7D45" w:rsidRPr="00DF3C31" w:rsidRDefault="00AB7D45" w:rsidP="00F70D4F">
            <w:pPr>
              <w:tabs>
                <w:tab w:val="decimal" w:pos="647"/>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3300</w:t>
            </w:r>
          </w:p>
        </w:tc>
        <w:tc>
          <w:tcPr>
            <w:tcW w:w="1048" w:type="dxa"/>
            <w:tcBorders>
              <w:top w:val="nil"/>
              <w:left w:val="nil"/>
              <w:bottom w:val="nil"/>
              <w:right w:val="nil"/>
            </w:tcBorders>
            <w:shd w:val="clear" w:color="auto" w:fill="auto"/>
            <w:noWrap/>
            <w:vAlign w:val="bottom"/>
            <w:hideMark/>
          </w:tcPr>
          <w:p w:rsidR="00AB7D45" w:rsidRPr="00DF3C31" w:rsidRDefault="00AB7D45" w:rsidP="00F70D4F">
            <w:pPr>
              <w:tabs>
                <w:tab w:val="decimal" w:pos="658"/>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1100</w:t>
            </w:r>
          </w:p>
        </w:tc>
        <w:tc>
          <w:tcPr>
            <w:tcW w:w="1218" w:type="dxa"/>
            <w:tcBorders>
              <w:top w:val="nil"/>
              <w:left w:val="nil"/>
              <w:bottom w:val="nil"/>
              <w:right w:val="nil"/>
            </w:tcBorders>
            <w:shd w:val="clear" w:color="auto" w:fill="auto"/>
            <w:noWrap/>
            <w:vAlign w:val="bottom"/>
            <w:hideMark/>
          </w:tcPr>
          <w:p w:rsidR="00AB7D45" w:rsidRPr="00DF3C31" w:rsidRDefault="00AB7D45" w:rsidP="00F70D4F">
            <w:pPr>
              <w:tabs>
                <w:tab w:val="decimal" w:pos="631"/>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2200</w:t>
            </w:r>
          </w:p>
        </w:tc>
        <w:tc>
          <w:tcPr>
            <w:tcW w:w="960" w:type="dxa"/>
            <w:tcBorders>
              <w:top w:val="nil"/>
              <w:left w:val="nil"/>
              <w:bottom w:val="nil"/>
              <w:right w:val="nil"/>
            </w:tcBorders>
            <w:shd w:val="clear" w:color="auto" w:fill="auto"/>
            <w:noWrap/>
            <w:vAlign w:val="bottom"/>
            <w:hideMark/>
          </w:tcPr>
          <w:p w:rsidR="00AB7D45" w:rsidRPr="00DF3C31" w:rsidRDefault="00AB7D45" w:rsidP="00F70D4F">
            <w:pPr>
              <w:tabs>
                <w:tab w:val="decimal" w:pos="579"/>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21300</w:t>
            </w:r>
          </w:p>
        </w:tc>
      </w:tr>
      <w:tr w:rsidR="00AB7D45" w:rsidRPr="00DF3C31" w:rsidTr="003D16E2">
        <w:trPr>
          <w:trHeight w:val="225"/>
        </w:trPr>
        <w:tc>
          <w:tcPr>
            <w:tcW w:w="1858" w:type="dxa"/>
            <w:tcBorders>
              <w:top w:val="nil"/>
              <w:left w:val="nil"/>
              <w:bottom w:val="nil"/>
              <w:right w:val="nil"/>
            </w:tcBorders>
            <w:shd w:val="clear" w:color="auto" w:fill="auto"/>
            <w:noWrap/>
            <w:vAlign w:val="bottom"/>
            <w:hideMark/>
          </w:tcPr>
          <w:p w:rsidR="00AB7D45" w:rsidRPr="00DF3C31" w:rsidRDefault="00AB7D45" w:rsidP="00AB7D45">
            <w:pPr>
              <w:spacing w:before="60" w:after="60" w:line="240" w:lineRule="auto"/>
              <w:ind w:firstLineChars="200" w:firstLine="320"/>
              <w:rPr>
                <w:rFonts w:ascii="Arial" w:hAnsi="Arial" w:cs="Arial"/>
                <w:color w:val="000000"/>
                <w:sz w:val="16"/>
                <w:szCs w:val="16"/>
                <w:lang w:eastAsia="en-AU"/>
              </w:rPr>
            </w:pPr>
            <w:r w:rsidRPr="00DF3C31">
              <w:rPr>
                <w:rFonts w:ascii="Arial" w:hAnsi="Arial" w:cs="Arial"/>
                <w:color w:val="000000"/>
                <w:sz w:val="16"/>
                <w:szCs w:val="16"/>
                <w:lang w:eastAsia="en-AU"/>
              </w:rPr>
              <w:t>Jan-Jun 2015</w:t>
            </w:r>
          </w:p>
        </w:tc>
        <w:tc>
          <w:tcPr>
            <w:tcW w:w="963" w:type="dxa"/>
            <w:tcBorders>
              <w:top w:val="nil"/>
              <w:left w:val="nil"/>
              <w:bottom w:val="nil"/>
              <w:right w:val="nil"/>
            </w:tcBorders>
            <w:shd w:val="clear" w:color="auto" w:fill="auto"/>
            <w:noWrap/>
            <w:vAlign w:val="bottom"/>
            <w:hideMark/>
          </w:tcPr>
          <w:p w:rsidR="00AB7D45" w:rsidRPr="00DF3C31" w:rsidRDefault="00AB7D45" w:rsidP="00F70D4F">
            <w:pPr>
              <w:tabs>
                <w:tab w:val="decimal" w:pos="575"/>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w:t>
            </w:r>
          </w:p>
        </w:tc>
        <w:tc>
          <w:tcPr>
            <w:tcW w:w="1020" w:type="dxa"/>
            <w:tcBorders>
              <w:top w:val="nil"/>
              <w:left w:val="nil"/>
              <w:bottom w:val="nil"/>
              <w:right w:val="nil"/>
            </w:tcBorders>
            <w:shd w:val="clear" w:color="auto" w:fill="auto"/>
            <w:noWrap/>
            <w:vAlign w:val="bottom"/>
            <w:hideMark/>
          </w:tcPr>
          <w:p w:rsidR="00AB7D45" w:rsidRPr="00DF3C31" w:rsidRDefault="00AB7D45" w:rsidP="00F70D4F">
            <w:pPr>
              <w:tabs>
                <w:tab w:val="decimal" w:pos="630"/>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w:t>
            </w:r>
          </w:p>
        </w:tc>
        <w:tc>
          <w:tcPr>
            <w:tcW w:w="960" w:type="dxa"/>
            <w:tcBorders>
              <w:top w:val="nil"/>
              <w:left w:val="nil"/>
              <w:bottom w:val="nil"/>
              <w:right w:val="nil"/>
            </w:tcBorders>
            <w:shd w:val="clear" w:color="auto" w:fill="auto"/>
            <w:noWrap/>
            <w:vAlign w:val="bottom"/>
            <w:hideMark/>
          </w:tcPr>
          <w:p w:rsidR="00AB7D45" w:rsidRPr="00DF3C31" w:rsidRDefault="00AB7D45" w:rsidP="00F70D4F">
            <w:pPr>
              <w:tabs>
                <w:tab w:val="decimal" w:pos="461"/>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w:t>
            </w:r>
          </w:p>
        </w:tc>
        <w:tc>
          <w:tcPr>
            <w:tcW w:w="1029" w:type="dxa"/>
            <w:tcBorders>
              <w:top w:val="nil"/>
              <w:left w:val="nil"/>
              <w:bottom w:val="nil"/>
              <w:right w:val="nil"/>
            </w:tcBorders>
            <w:shd w:val="clear" w:color="auto" w:fill="auto"/>
            <w:noWrap/>
            <w:vAlign w:val="bottom"/>
            <w:hideMark/>
          </w:tcPr>
          <w:p w:rsidR="00AB7D45" w:rsidRPr="00DF3C31" w:rsidRDefault="00AB7D45" w:rsidP="00F70D4F">
            <w:pPr>
              <w:tabs>
                <w:tab w:val="decimal" w:pos="493"/>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200</w:t>
            </w:r>
          </w:p>
        </w:tc>
        <w:tc>
          <w:tcPr>
            <w:tcW w:w="1020" w:type="dxa"/>
            <w:tcBorders>
              <w:top w:val="nil"/>
              <w:left w:val="nil"/>
              <w:bottom w:val="nil"/>
              <w:right w:val="nil"/>
            </w:tcBorders>
            <w:shd w:val="clear" w:color="auto" w:fill="auto"/>
            <w:noWrap/>
            <w:vAlign w:val="bottom"/>
            <w:hideMark/>
          </w:tcPr>
          <w:p w:rsidR="00AB7D45" w:rsidRPr="00DF3C31" w:rsidRDefault="00AB7D45" w:rsidP="00F70D4F">
            <w:pPr>
              <w:tabs>
                <w:tab w:val="decimal" w:pos="456"/>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w:t>
            </w:r>
          </w:p>
        </w:tc>
        <w:tc>
          <w:tcPr>
            <w:tcW w:w="960" w:type="dxa"/>
            <w:tcBorders>
              <w:top w:val="nil"/>
              <w:left w:val="nil"/>
              <w:bottom w:val="nil"/>
              <w:right w:val="nil"/>
            </w:tcBorders>
            <w:shd w:val="clear" w:color="auto" w:fill="auto"/>
            <w:noWrap/>
            <w:vAlign w:val="bottom"/>
            <w:hideMark/>
          </w:tcPr>
          <w:p w:rsidR="00AB7D45" w:rsidRPr="00DF3C31" w:rsidRDefault="00AB7D45" w:rsidP="00F70D4F">
            <w:pPr>
              <w:tabs>
                <w:tab w:val="decimal" w:pos="583"/>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2400</w:t>
            </w:r>
          </w:p>
        </w:tc>
        <w:tc>
          <w:tcPr>
            <w:tcW w:w="1080" w:type="dxa"/>
            <w:tcBorders>
              <w:top w:val="nil"/>
              <w:left w:val="nil"/>
              <w:bottom w:val="nil"/>
              <w:right w:val="nil"/>
            </w:tcBorders>
            <w:shd w:val="clear" w:color="auto" w:fill="auto"/>
            <w:noWrap/>
            <w:vAlign w:val="bottom"/>
            <w:hideMark/>
          </w:tcPr>
          <w:p w:rsidR="00AB7D45" w:rsidRPr="00DF3C31" w:rsidRDefault="00AB7D45" w:rsidP="00F70D4F">
            <w:pPr>
              <w:tabs>
                <w:tab w:val="decimal" w:pos="669"/>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3900</w:t>
            </w:r>
          </w:p>
        </w:tc>
        <w:tc>
          <w:tcPr>
            <w:tcW w:w="1048" w:type="dxa"/>
            <w:tcBorders>
              <w:top w:val="nil"/>
              <w:left w:val="nil"/>
              <w:bottom w:val="nil"/>
              <w:right w:val="nil"/>
            </w:tcBorders>
            <w:shd w:val="clear" w:color="auto" w:fill="auto"/>
            <w:noWrap/>
            <w:vAlign w:val="bottom"/>
            <w:hideMark/>
          </w:tcPr>
          <w:p w:rsidR="00AB7D45" w:rsidRPr="00DF3C31" w:rsidRDefault="00AB7D45" w:rsidP="00F70D4F">
            <w:pPr>
              <w:tabs>
                <w:tab w:val="decimal" w:pos="662"/>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12500</w:t>
            </w:r>
          </w:p>
        </w:tc>
        <w:tc>
          <w:tcPr>
            <w:tcW w:w="1048" w:type="dxa"/>
            <w:tcBorders>
              <w:top w:val="nil"/>
              <w:left w:val="nil"/>
              <w:bottom w:val="nil"/>
              <w:right w:val="nil"/>
            </w:tcBorders>
            <w:shd w:val="clear" w:color="auto" w:fill="auto"/>
            <w:noWrap/>
            <w:vAlign w:val="bottom"/>
            <w:hideMark/>
          </w:tcPr>
          <w:p w:rsidR="00AB7D45" w:rsidRPr="00DF3C31" w:rsidRDefault="00AB7D45" w:rsidP="00F70D4F">
            <w:pPr>
              <w:tabs>
                <w:tab w:val="decimal" w:pos="647"/>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4600</w:t>
            </w:r>
          </w:p>
        </w:tc>
        <w:tc>
          <w:tcPr>
            <w:tcW w:w="1048" w:type="dxa"/>
            <w:tcBorders>
              <w:top w:val="nil"/>
              <w:left w:val="nil"/>
              <w:bottom w:val="nil"/>
              <w:right w:val="nil"/>
            </w:tcBorders>
            <w:shd w:val="clear" w:color="auto" w:fill="auto"/>
            <w:noWrap/>
            <w:vAlign w:val="bottom"/>
            <w:hideMark/>
          </w:tcPr>
          <w:p w:rsidR="00AB7D45" w:rsidRPr="00DF3C31" w:rsidRDefault="00AB7D45" w:rsidP="00F70D4F">
            <w:pPr>
              <w:tabs>
                <w:tab w:val="decimal" w:pos="658"/>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1600</w:t>
            </w:r>
          </w:p>
        </w:tc>
        <w:tc>
          <w:tcPr>
            <w:tcW w:w="1218" w:type="dxa"/>
            <w:tcBorders>
              <w:top w:val="nil"/>
              <w:left w:val="nil"/>
              <w:bottom w:val="nil"/>
              <w:right w:val="nil"/>
            </w:tcBorders>
            <w:shd w:val="clear" w:color="auto" w:fill="auto"/>
            <w:noWrap/>
            <w:vAlign w:val="bottom"/>
            <w:hideMark/>
          </w:tcPr>
          <w:p w:rsidR="00AB7D45" w:rsidRPr="00DF3C31" w:rsidRDefault="00AB7D45" w:rsidP="00F70D4F">
            <w:pPr>
              <w:tabs>
                <w:tab w:val="decimal" w:pos="631"/>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4000</w:t>
            </w:r>
          </w:p>
        </w:tc>
        <w:tc>
          <w:tcPr>
            <w:tcW w:w="960" w:type="dxa"/>
            <w:tcBorders>
              <w:top w:val="nil"/>
              <w:left w:val="nil"/>
              <w:bottom w:val="nil"/>
              <w:right w:val="nil"/>
            </w:tcBorders>
            <w:shd w:val="clear" w:color="auto" w:fill="auto"/>
            <w:noWrap/>
            <w:vAlign w:val="bottom"/>
            <w:hideMark/>
          </w:tcPr>
          <w:p w:rsidR="00AB7D45" w:rsidRPr="00DF3C31" w:rsidRDefault="00AB7D45" w:rsidP="00F70D4F">
            <w:pPr>
              <w:tabs>
                <w:tab w:val="decimal" w:pos="579"/>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29200</w:t>
            </w:r>
          </w:p>
        </w:tc>
      </w:tr>
      <w:tr w:rsidR="00AB7D45" w:rsidRPr="00DF3C31" w:rsidTr="003D16E2">
        <w:trPr>
          <w:trHeight w:val="225"/>
        </w:trPr>
        <w:tc>
          <w:tcPr>
            <w:tcW w:w="1858" w:type="dxa"/>
            <w:tcBorders>
              <w:top w:val="nil"/>
              <w:left w:val="nil"/>
              <w:right w:val="nil"/>
            </w:tcBorders>
            <w:shd w:val="clear" w:color="auto" w:fill="auto"/>
            <w:noWrap/>
            <w:vAlign w:val="bottom"/>
            <w:hideMark/>
          </w:tcPr>
          <w:p w:rsidR="00AB7D45" w:rsidRPr="00DF3C31" w:rsidRDefault="00AB7D45" w:rsidP="00AB7D45">
            <w:pPr>
              <w:spacing w:before="60" w:after="60" w:line="240" w:lineRule="auto"/>
              <w:ind w:firstLineChars="200" w:firstLine="320"/>
              <w:rPr>
                <w:rFonts w:ascii="Arial" w:hAnsi="Arial" w:cs="Arial"/>
                <w:color w:val="000000"/>
                <w:sz w:val="16"/>
                <w:szCs w:val="16"/>
                <w:lang w:eastAsia="en-AU"/>
              </w:rPr>
            </w:pPr>
            <w:r w:rsidRPr="00DF3C31">
              <w:rPr>
                <w:rFonts w:ascii="Arial" w:hAnsi="Arial" w:cs="Arial"/>
                <w:color w:val="000000"/>
                <w:sz w:val="16"/>
                <w:szCs w:val="16"/>
                <w:lang w:eastAsia="en-AU"/>
              </w:rPr>
              <w:t>Jan-Sep 2015</w:t>
            </w:r>
          </w:p>
        </w:tc>
        <w:tc>
          <w:tcPr>
            <w:tcW w:w="963" w:type="dxa"/>
            <w:tcBorders>
              <w:top w:val="nil"/>
              <w:left w:val="nil"/>
              <w:right w:val="nil"/>
            </w:tcBorders>
            <w:shd w:val="clear" w:color="auto" w:fill="auto"/>
            <w:noWrap/>
            <w:vAlign w:val="bottom"/>
            <w:hideMark/>
          </w:tcPr>
          <w:p w:rsidR="00AB7D45" w:rsidRPr="00DF3C31" w:rsidRDefault="00AB7D45" w:rsidP="00F70D4F">
            <w:pPr>
              <w:tabs>
                <w:tab w:val="decimal" w:pos="575"/>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w:t>
            </w:r>
          </w:p>
        </w:tc>
        <w:tc>
          <w:tcPr>
            <w:tcW w:w="1020" w:type="dxa"/>
            <w:tcBorders>
              <w:top w:val="nil"/>
              <w:left w:val="nil"/>
              <w:right w:val="nil"/>
            </w:tcBorders>
            <w:shd w:val="clear" w:color="auto" w:fill="auto"/>
            <w:noWrap/>
            <w:vAlign w:val="bottom"/>
            <w:hideMark/>
          </w:tcPr>
          <w:p w:rsidR="00AB7D45" w:rsidRPr="00DF3C31" w:rsidRDefault="00AB7D45" w:rsidP="00F70D4F">
            <w:pPr>
              <w:tabs>
                <w:tab w:val="decimal" w:pos="630"/>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w:t>
            </w:r>
          </w:p>
        </w:tc>
        <w:tc>
          <w:tcPr>
            <w:tcW w:w="960" w:type="dxa"/>
            <w:tcBorders>
              <w:top w:val="nil"/>
              <w:left w:val="nil"/>
              <w:right w:val="nil"/>
            </w:tcBorders>
            <w:shd w:val="clear" w:color="auto" w:fill="auto"/>
            <w:noWrap/>
            <w:vAlign w:val="bottom"/>
            <w:hideMark/>
          </w:tcPr>
          <w:p w:rsidR="00AB7D45" w:rsidRPr="00DF3C31" w:rsidRDefault="00AB7D45" w:rsidP="00F70D4F">
            <w:pPr>
              <w:tabs>
                <w:tab w:val="decimal" w:pos="461"/>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w:t>
            </w:r>
          </w:p>
        </w:tc>
        <w:tc>
          <w:tcPr>
            <w:tcW w:w="1029" w:type="dxa"/>
            <w:tcBorders>
              <w:top w:val="nil"/>
              <w:left w:val="nil"/>
              <w:right w:val="nil"/>
            </w:tcBorders>
            <w:shd w:val="clear" w:color="auto" w:fill="auto"/>
            <w:noWrap/>
            <w:vAlign w:val="bottom"/>
            <w:hideMark/>
          </w:tcPr>
          <w:p w:rsidR="00AB7D45" w:rsidRPr="00DF3C31" w:rsidRDefault="00AB7D45" w:rsidP="00F70D4F">
            <w:pPr>
              <w:tabs>
                <w:tab w:val="decimal" w:pos="493"/>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200</w:t>
            </w:r>
          </w:p>
        </w:tc>
        <w:tc>
          <w:tcPr>
            <w:tcW w:w="1020" w:type="dxa"/>
            <w:tcBorders>
              <w:top w:val="nil"/>
              <w:left w:val="nil"/>
              <w:right w:val="nil"/>
            </w:tcBorders>
            <w:shd w:val="clear" w:color="auto" w:fill="auto"/>
            <w:noWrap/>
            <w:vAlign w:val="bottom"/>
            <w:hideMark/>
          </w:tcPr>
          <w:p w:rsidR="00AB7D45" w:rsidRPr="00DF3C31" w:rsidRDefault="00AB7D45" w:rsidP="00F70D4F">
            <w:pPr>
              <w:tabs>
                <w:tab w:val="decimal" w:pos="456"/>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w:t>
            </w:r>
          </w:p>
        </w:tc>
        <w:tc>
          <w:tcPr>
            <w:tcW w:w="960" w:type="dxa"/>
            <w:tcBorders>
              <w:top w:val="nil"/>
              <w:left w:val="nil"/>
              <w:right w:val="nil"/>
            </w:tcBorders>
            <w:shd w:val="clear" w:color="auto" w:fill="auto"/>
            <w:noWrap/>
            <w:vAlign w:val="bottom"/>
            <w:hideMark/>
          </w:tcPr>
          <w:p w:rsidR="00AB7D45" w:rsidRPr="00DF3C31" w:rsidRDefault="00AB7D45" w:rsidP="00F70D4F">
            <w:pPr>
              <w:tabs>
                <w:tab w:val="decimal" w:pos="583"/>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2700</w:t>
            </w:r>
          </w:p>
        </w:tc>
        <w:tc>
          <w:tcPr>
            <w:tcW w:w="1080" w:type="dxa"/>
            <w:tcBorders>
              <w:top w:val="nil"/>
              <w:left w:val="nil"/>
              <w:right w:val="nil"/>
            </w:tcBorders>
            <w:shd w:val="clear" w:color="auto" w:fill="auto"/>
            <w:noWrap/>
            <w:vAlign w:val="bottom"/>
            <w:hideMark/>
          </w:tcPr>
          <w:p w:rsidR="00AB7D45" w:rsidRPr="00DF3C31" w:rsidRDefault="00AB7D45" w:rsidP="00F70D4F">
            <w:pPr>
              <w:tabs>
                <w:tab w:val="decimal" w:pos="669"/>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4600</w:t>
            </w:r>
          </w:p>
        </w:tc>
        <w:tc>
          <w:tcPr>
            <w:tcW w:w="1048" w:type="dxa"/>
            <w:tcBorders>
              <w:top w:val="nil"/>
              <w:left w:val="nil"/>
              <w:right w:val="nil"/>
            </w:tcBorders>
            <w:shd w:val="clear" w:color="auto" w:fill="auto"/>
            <w:noWrap/>
            <w:vAlign w:val="bottom"/>
            <w:hideMark/>
          </w:tcPr>
          <w:p w:rsidR="00AB7D45" w:rsidRPr="00DF3C31" w:rsidRDefault="00AB7D45" w:rsidP="00F70D4F">
            <w:pPr>
              <w:tabs>
                <w:tab w:val="decimal" w:pos="662"/>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15500</w:t>
            </w:r>
          </w:p>
        </w:tc>
        <w:tc>
          <w:tcPr>
            <w:tcW w:w="1048" w:type="dxa"/>
            <w:tcBorders>
              <w:top w:val="nil"/>
              <w:left w:val="nil"/>
              <w:right w:val="nil"/>
            </w:tcBorders>
            <w:shd w:val="clear" w:color="auto" w:fill="auto"/>
            <w:noWrap/>
            <w:vAlign w:val="bottom"/>
            <w:hideMark/>
          </w:tcPr>
          <w:p w:rsidR="00AB7D45" w:rsidRPr="00DF3C31" w:rsidRDefault="00AB7D45" w:rsidP="00F70D4F">
            <w:pPr>
              <w:tabs>
                <w:tab w:val="decimal" w:pos="647"/>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5800</w:t>
            </w:r>
          </w:p>
        </w:tc>
        <w:tc>
          <w:tcPr>
            <w:tcW w:w="1048" w:type="dxa"/>
            <w:tcBorders>
              <w:top w:val="nil"/>
              <w:left w:val="nil"/>
              <w:right w:val="nil"/>
            </w:tcBorders>
            <w:shd w:val="clear" w:color="auto" w:fill="auto"/>
            <w:noWrap/>
            <w:vAlign w:val="bottom"/>
            <w:hideMark/>
          </w:tcPr>
          <w:p w:rsidR="00AB7D45" w:rsidRPr="00DF3C31" w:rsidRDefault="00AB7D45" w:rsidP="00F70D4F">
            <w:pPr>
              <w:tabs>
                <w:tab w:val="decimal" w:pos="658"/>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2200</w:t>
            </w:r>
          </w:p>
        </w:tc>
        <w:tc>
          <w:tcPr>
            <w:tcW w:w="1218" w:type="dxa"/>
            <w:tcBorders>
              <w:top w:val="nil"/>
              <w:left w:val="nil"/>
              <w:right w:val="nil"/>
            </w:tcBorders>
            <w:shd w:val="clear" w:color="auto" w:fill="auto"/>
            <w:noWrap/>
            <w:vAlign w:val="bottom"/>
            <w:hideMark/>
          </w:tcPr>
          <w:p w:rsidR="00AB7D45" w:rsidRPr="00DF3C31" w:rsidRDefault="00AB7D45" w:rsidP="00F70D4F">
            <w:pPr>
              <w:tabs>
                <w:tab w:val="decimal" w:pos="631"/>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6100</w:t>
            </w:r>
          </w:p>
        </w:tc>
        <w:tc>
          <w:tcPr>
            <w:tcW w:w="960" w:type="dxa"/>
            <w:tcBorders>
              <w:top w:val="nil"/>
              <w:left w:val="nil"/>
              <w:right w:val="nil"/>
            </w:tcBorders>
            <w:shd w:val="clear" w:color="auto" w:fill="auto"/>
            <w:noWrap/>
            <w:vAlign w:val="bottom"/>
            <w:hideMark/>
          </w:tcPr>
          <w:p w:rsidR="00AB7D45" w:rsidRPr="00DF3C31" w:rsidRDefault="00AB7D45" w:rsidP="00F70D4F">
            <w:pPr>
              <w:tabs>
                <w:tab w:val="decimal" w:pos="579"/>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37200</w:t>
            </w:r>
          </w:p>
        </w:tc>
      </w:tr>
      <w:tr w:rsidR="00AB7D45" w:rsidRPr="00DF3C31" w:rsidTr="003D16E2">
        <w:trPr>
          <w:trHeight w:val="225"/>
        </w:trPr>
        <w:tc>
          <w:tcPr>
            <w:tcW w:w="1858" w:type="dxa"/>
            <w:tcBorders>
              <w:top w:val="nil"/>
              <w:left w:val="nil"/>
              <w:bottom w:val="single" w:sz="4" w:space="0" w:color="auto"/>
              <w:right w:val="nil"/>
            </w:tcBorders>
            <w:shd w:val="clear" w:color="auto" w:fill="auto"/>
            <w:noWrap/>
            <w:vAlign w:val="bottom"/>
            <w:hideMark/>
          </w:tcPr>
          <w:p w:rsidR="00AB7D45" w:rsidRPr="00DF3C31" w:rsidRDefault="00AB7D45" w:rsidP="00AB7D45">
            <w:pPr>
              <w:spacing w:before="60" w:after="60" w:line="240" w:lineRule="auto"/>
              <w:ind w:firstLineChars="200" w:firstLine="320"/>
              <w:rPr>
                <w:rFonts w:ascii="Arial" w:hAnsi="Arial" w:cs="Arial"/>
                <w:color w:val="000000"/>
                <w:sz w:val="16"/>
                <w:szCs w:val="16"/>
                <w:lang w:eastAsia="en-AU"/>
              </w:rPr>
            </w:pPr>
            <w:r w:rsidRPr="00DF3C31">
              <w:rPr>
                <w:rFonts w:ascii="Arial" w:hAnsi="Arial" w:cs="Arial"/>
                <w:color w:val="000000"/>
                <w:sz w:val="16"/>
                <w:szCs w:val="16"/>
                <w:lang w:eastAsia="en-AU"/>
              </w:rPr>
              <w:t>Jan-Dec 2015</w:t>
            </w:r>
          </w:p>
        </w:tc>
        <w:tc>
          <w:tcPr>
            <w:tcW w:w="963" w:type="dxa"/>
            <w:tcBorders>
              <w:top w:val="nil"/>
              <w:left w:val="nil"/>
              <w:bottom w:val="single" w:sz="4" w:space="0" w:color="auto"/>
              <w:right w:val="nil"/>
            </w:tcBorders>
            <w:shd w:val="clear" w:color="auto" w:fill="auto"/>
            <w:noWrap/>
            <w:vAlign w:val="bottom"/>
            <w:hideMark/>
          </w:tcPr>
          <w:p w:rsidR="00AB7D45" w:rsidRPr="00DF3C31" w:rsidRDefault="00AB7D45" w:rsidP="00F70D4F">
            <w:pPr>
              <w:tabs>
                <w:tab w:val="decimal" w:pos="575"/>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w:t>
            </w:r>
          </w:p>
        </w:tc>
        <w:tc>
          <w:tcPr>
            <w:tcW w:w="1020" w:type="dxa"/>
            <w:tcBorders>
              <w:top w:val="nil"/>
              <w:left w:val="nil"/>
              <w:bottom w:val="single" w:sz="4" w:space="0" w:color="auto"/>
              <w:right w:val="nil"/>
            </w:tcBorders>
            <w:shd w:val="clear" w:color="auto" w:fill="auto"/>
            <w:noWrap/>
            <w:vAlign w:val="bottom"/>
            <w:hideMark/>
          </w:tcPr>
          <w:p w:rsidR="00AB7D45" w:rsidRPr="00DF3C31" w:rsidRDefault="00AB7D45" w:rsidP="00F70D4F">
            <w:pPr>
              <w:tabs>
                <w:tab w:val="decimal" w:pos="630"/>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w:t>
            </w:r>
          </w:p>
        </w:tc>
        <w:tc>
          <w:tcPr>
            <w:tcW w:w="960" w:type="dxa"/>
            <w:tcBorders>
              <w:top w:val="nil"/>
              <w:left w:val="nil"/>
              <w:bottom w:val="single" w:sz="4" w:space="0" w:color="auto"/>
              <w:right w:val="nil"/>
            </w:tcBorders>
            <w:shd w:val="clear" w:color="auto" w:fill="auto"/>
            <w:noWrap/>
            <w:vAlign w:val="bottom"/>
            <w:hideMark/>
          </w:tcPr>
          <w:p w:rsidR="00AB7D45" w:rsidRPr="00DF3C31" w:rsidRDefault="00AB7D45" w:rsidP="00F70D4F">
            <w:pPr>
              <w:tabs>
                <w:tab w:val="decimal" w:pos="461"/>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w:t>
            </w:r>
          </w:p>
        </w:tc>
        <w:tc>
          <w:tcPr>
            <w:tcW w:w="1029" w:type="dxa"/>
            <w:tcBorders>
              <w:top w:val="nil"/>
              <w:left w:val="nil"/>
              <w:bottom w:val="single" w:sz="4" w:space="0" w:color="auto"/>
              <w:right w:val="nil"/>
            </w:tcBorders>
            <w:shd w:val="clear" w:color="auto" w:fill="auto"/>
            <w:noWrap/>
            <w:vAlign w:val="bottom"/>
            <w:hideMark/>
          </w:tcPr>
          <w:p w:rsidR="00AB7D45" w:rsidRPr="00DF3C31" w:rsidRDefault="00AB7D45" w:rsidP="00F70D4F">
            <w:pPr>
              <w:tabs>
                <w:tab w:val="decimal" w:pos="493"/>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200</w:t>
            </w:r>
          </w:p>
        </w:tc>
        <w:tc>
          <w:tcPr>
            <w:tcW w:w="1020" w:type="dxa"/>
            <w:tcBorders>
              <w:top w:val="nil"/>
              <w:left w:val="nil"/>
              <w:bottom w:val="single" w:sz="4" w:space="0" w:color="auto"/>
              <w:right w:val="nil"/>
            </w:tcBorders>
            <w:shd w:val="clear" w:color="auto" w:fill="auto"/>
            <w:noWrap/>
            <w:vAlign w:val="bottom"/>
            <w:hideMark/>
          </w:tcPr>
          <w:p w:rsidR="00AB7D45" w:rsidRPr="00DF3C31" w:rsidRDefault="00AB7D45" w:rsidP="00F70D4F">
            <w:pPr>
              <w:tabs>
                <w:tab w:val="decimal" w:pos="456"/>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w:t>
            </w:r>
          </w:p>
        </w:tc>
        <w:tc>
          <w:tcPr>
            <w:tcW w:w="960" w:type="dxa"/>
            <w:tcBorders>
              <w:top w:val="nil"/>
              <w:left w:val="nil"/>
              <w:bottom w:val="single" w:sz="4" w:space="0" w:color="auto"/>
              <w:right w:val="nil"/>
            </w:tcBorders>
            <w:shd w:val="clear" w:color="auto" w:fill="auto"/>
            <w:noWrap/>
            <w:vAlign w:val="bottom"/>
            <w:hideMark/>
          </w:tcPr>
          <w:p w:rsidR="00AB7D45" w:rsidRPr="00DF3C31" w:rsidRDefault="00AB7D45" w:rsidP="00F70D4F">
            <w:pPr>
              <w:tabs>
                <w:tab w:val="decimal" w:pos="583"/>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2800</w:t>
            </w:r>
          </w:p>
        </w:tc>
        <w:tc>
          <w:tcPr>
            <w:tcW w:w="1080" w:type="dxa"/>
            <w:tcBorders>
              <w:top w:val="nil"/>
              <w:left w:val="nil"/>
              <w:bottom w:val="single" w:sz="4" w:space="0" w:color="auto"/>
              <w:right w:val="nil"/>
            </w:tcBorders>
            <w:shd w:val="clear" w:color="auto" w:fill="auto"/>
            <w:noWrap/>
            <w:vAlign w:val="bottom"/>
            <w:hideMark/>
          </w:tcPr>
          <w:p w:rsidR="00AB7D45" w:rsidRPr="00DF3C31" w:rsidRDefault="00AB7D45" w:rsidP="00F70D4F">
            <w:pPr>
              <w:tabs>
                <w:tab w:val="decimal" w:pos="669"/>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5000</w:t>
            </w:r>
          </w:p>
        </w:tc>
        <w:tc>
          <w:tcPr>
            <w:tcW w:w="1048" w:type="dxa"/>
            <w:tcBorders>
              <w:top w:val="nil"/>
              <w:left w:val="nil"/>
              <w:bottom w:val="single" w:sz="4" w:space="0" w:color="auto"/>
              <w:right w:val="nil"/>
            </w:tcBorders>
            <w:shd w:val="clear" w:color="auto" w:fill="auto"/>
            <w:noWrap/>
            <w:vAlign w:val="bottom"/>
            <w:hideMark/>
          </w:tcPr>
          <w:p w:rsidR="00AB7D45" w:rsidRPr="00DF3C31" w:rsidRDefault="00AB7D45" w:rsidP="00F70D4F">
            <w:pPr>
              <w:tabs>
                <w:tab w:val="decimal" w:pos="662"/>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17800</w:t>
            </w:r>
          </w:p>
        </w:tc>
        <w:tc>
          <w:tcPr>
            <w:tcW w:w="1048" w:type="dxa"/>
            <w:tcBorders>
              <w:top w:val="nil"/>
              <w:left w:val="nil"/>
              <w:bottom w:val="single" w:sz="4" w:space="0" w:color="auto"/>
              <w:right w:val="nil"/>
            </w:tcBorders>
            <w:shd w:val="clear" w:color="auto" w:fill="auto"/>
            <w:noWrap/>
            <w:vAlign w:val="bottom"/>
            <w:hideMark/>
          </w:tcPr>
          <w:p w:rsidR="00AB7D45" w:rsidRPr="00DF3C31" w:rsidRDefault="00AB7D45" w:rsidP="00F70D4F">
            <w:pPr>
              <w:tabs>
                <w:tab w:val="decimal" w:pos="647"/>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6600</w:t>
            </w:r>
          </w:p>
        </w:tc>
        <w:tc>
          <w:tcPr>
            <w:tcW w:w="1048" w:type="dxa"/>
            <w:tcBorders>
              <w:top w:val="nil"/>
              <w:left w:val="nil"/>
              <w:bottom w:val="single" w:sz="4" w:space="0" w:color="auto"/>
              <w:right w:val="nil"/>
            </w:tcBorders>
            <w:shd w:val="clear" w:color="auto" w:fill="auto"/>
            <w:noWrap/>
            <w:vAlign w:val="bottom"/>
            <w:hideMark/>
          </w:tcPr>
          <w:p w:rsidR="00AB7D45" w:rsidRPr="00DF3C31" w:rsidRDefault="00AB7D45" w:rsidP="00F70D4F">
            <w:pPr>
              <w:tabs>
                <w:tab w:val="decimal" w:pos="658"/>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2500</w:t>
            </w:r>
          </w:p>
        </w:tc>
        <w:tc>
          <w:tcPr>
            <w:tcW w:w="1218" w:type="dxa"/>
            <w:tcBorders>
              <w:top w:val="nil"/>
              <w:left w:val="nil"/>
              <w:bottom w:val="single" w:sz="4" w:space="0" w:color="auto"/>
              <w:right w:val="nil"/>
            </w:tcBorders>
            <w:shd w:val="clear" w:color="auto" w:fill="auto"/>
            <w:noWrap/>
            <w:vAlign w:val="bottom"/>
            <w:hideMark/>
          </w:tcPr>
          <w:p w:rsidR="00AB7D45" w:rsidRPr="00DF3C31" w:rsidRDefault="00AB7D45" w:rsidP="00F70D4F">
            <w:pPr>
              <w:tabs>
                <w:tab w:val="decimal" w:pos="631"/>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7500</w:t>
            </w:r>
          </w:p>
        </w:tc>
        <w:tc>
          <w:tcPr>
            <w:tcW w:w="960" w:type="dxa"/>
            <w:tcBorders>
              <w:top w:val="nil"/>
              <w:left w:val="nil"/>
              <w:bottom w:val="single" w:sz="4" w:space="0" w:color="auto"/>
              <w:right w:val="nil"/>
            </w:tcBorders>
            <w:shd w:val="clear" w:color="auto" w:fill="auto"/>
            <w:noWrap/>
            <w:vAlign w:val="bottom"/>
            <w:hideMark/>
          </w:tcPr>
          <w:p w:rsidR="00AB7D45" w:rsidRPr="00DF3C31" w:rsidRDefault="00AB7D45" w:rsidP="00F70D4F">
            <w:pPr>
              <w:tabs>
                <w:tab w:val="decimal" w:pos="579"/>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42400</w:t>
            </w:r>
          </w:p>
        </w:tc>
      </w:tr>
      <w:tr w:rsidR="00AB7D45" w:rsidRPr="00DF3C31" w:rsidTr="003D16E2">
        <w:trPr>
          <w:trHeight w:val="225"/>
        </w:trPr>
        <w:tc>
          <w:tcPr>
            <w:tcW w:w="1858" w:type="dxa"/>
            <w:tcBorders>
              <w:top w:val="single" w:sz="4" w:space="0" w:color="auto"/>
              <w:left w:val="nil"/>
              <w:bottom w:val="nil"/>
              <w:right w:val="nil"/>
            </w:tcBorders>
            <w:shd w:val="clear" w:color="auto" w:fill="auto"/>
            <w:noWrap/>
            <w:vAlign w:val="bottom"/>
            <w:hideMark/>
          </w:tcPr>
          <w:p w:rsidR="00AB7D45" w:rsidRPr="00DF3C31" w:rsidRDefault="00AB7D45" w:rsidP="00AB7D45">
            <w:pPr>
              <w:spacing w:before="60" w:after="60" w:line="240" w:lineRule="auto"/>
              <w:rPr>
                <w:rFonts w:ascii="Arial" w:hAnsi="Arial" w:cs="Arial"/>
                <w:b/>
                <w:bCs/>
                <w:color w:val="000000"/>
                <w:sz w:val="16"/>
                <w:szCs w:val="16"/>
                <w:lang w:eastAsia="en-AU"/>
              </w:rPr>
            </w:pPr>
            <w:r w:rsidRPr="00DF3C31">
              <w:rPr>
                <w:rFonts w:ascii="Arial" w:hAnsi="Arial" w:cs="Arial"/>
                <w:b/>
                <w:bCs/>
                <w:color w:val="000000"/>
                <w:sz w:val="16"/>
                <w:szCs w:val="16"/>
                <w:lang w:eastAsia="en-AU"/>
              </w:rPr>
              <w:t>Northern Territory</w:t>
            </w:r>
          </w:p>
        </w:tc>
        <w:tc>
          <w:tcPr>
            <w:tcW w:w="963" w:type="dxa"/>
            <w:tcBorders>
              <w:top w:val="single" w:sz="4" w:space="0" w:color="auto"/>
              <w:left w:val="nil"/>
              <w:bottom w:val="nil"/>
              <w:right w:val="nil"/>
            </w:tcBorders>
            <w:shd w:val="clear" w:color="auto" w:fill="auto"/>
            <w:noWrap/>
            <w:vAlign w:val="bottom"/>
            <w:hideMark/>
          </w:tcPr>
          <w:p w:rsidR="00AB7D45" w:rsidRPr="00DF3C31" w:rsidRDefault="00AB7D45" w:rsidP="00F70D4F">
            <w:pPr>
              <w:tabs>
                <w:tab w:val="decimal" w:pos="575"/>
              </w:tabs>
              <w:spacing w:before="60" w:after="60" w:line="240" w:lineRule="auto"/>
              <w:jc w:val="center"/>
              <w:rPr>
                <w:rFonts w:ascii="Arial" w:hAnsi="Arial" w:cs="Arial"/>
                <w:color w:val="000000"/>
                <w:sz w:val="16"/>
                <w:szCs w:val="16"/>
                <w:lang w:eastAsia="en-AU"/>
              </w:rPr>
            </w:pPr>
          </w:p>
        </w:tc>
        <w:tc>
          <w:tcPr>
            <w:tcW w:w="1020" w:type="dxa"/>
            <w:tcBorders>
              <w:top w:val="single" w:sz="4" w:space="0" w:color="auto"/>
              <w:left w:val="nil"/>
              <w:bottom w:val="nil"/>
              <w:right w:val="nil"/>
            </w:tcBorders>
            <w:shd w:val="clear" w:color="auto" w:fill="auto"/>
            <w:noWrap/>
            <w:vAlign w:val="bottom"/>
            <w:hideMark/>
          </w:tcPr>
          <w:p w:rsidR="00AB7D45" w:rsidRPr="00DF3C31" w:rsidRDefault="00AB7D45" w:rsidP="00F70D4F">
            <w:pPr>
              <w:tabs>
                <w:tab w:val="decimal" w:pos="630"/>
              </w:tabs>
              <w:spacing w:before="60" w:after="60" w:line="240" w:lineRule="auto"/>
              <w:rPr>
                <w:rFonts w:ascii="Arial" w:hAnsi="Arial" w:cs="Arial"/>
                <w:color w:val="000000"/>
                <w:sz w:val="16"/>
                <w:szCs w:val="16"/>
                <w:lang w:eastAsia="en-AU"/>
              </w:rPr>
            </w:pPr>
          </w:p>
        </w:tc>
        <w:tc>
          <w:tcPr>
            <w:tcW w:w="960" w:type="dxa"/>
            <w:tcBorders>
              <w:top w:val="single" w:sz="4" w:space="0" w:color="auto"/>
              <w:left w:val="nil"/>
              <w:bottom w:val="nil"/>
              <w:right w:val="nil"/>
            </w:tcBorders>
            <w:shd w:val="clear" w:color="auto" w:fill="auto"/>
            <w:noWrap/>
            <w:vAlign w:val="bottom"/>
            <w:hideMark/>
          </w:tcPr>
          <w:p w:rsidR="00AB7D45" w:rsidRPr="00DF3C31" w:rsidRDefault="00AB7D45" w:rsidP="00F70D4F">
            <w:pPr>
              <w:tabs>
                <w:tab w:val="decimal" w:pos="461"/>
              </w:tabs>
              <w:spacing w:before="60" w:after="60" w:line="240" w:lineRule="auto"/>
              <w:jc w:val="center"/>
              <w:rPr>
                <w:rFonts w:ascii="Arial" w:hAnsi="Arial" w:cs="Arial"/>
                <w:color w:val="000000"/>
                <w:sz w:val="16"/>
                <w:szCs w:val="16"/>
                <w:lang w:eastAsia="en-AU"/>
              </w:rPr>
            </w:pPr>
          </w:p>
        </w:tc>
        <w:tc>
          <w:tcPr>
            <w:tcW w:w="1029" w:type="dxa"/>
            <w:tcBorders>
              <w:top w:val="single" w:sz="4" w:space="0" w:color="auto"/>
              <w:left w:val="nil"/>
              <w:bottom w:val="nil"/>
              <w:right w:val="nil"/>
            </w:tcBorders>
            <w:shd w:val="clear" w:color="auto" w:fill="auto"/>
            <w:noWrap/>
            <w:vAlign w:val="bottom"/>
            <w:hideMark/>
          </w:tcPr>
          <w:p w:rsidR="00AB7D45" w:rsidRPr="00DF3C31" w:rsidRDefault="00AB7D45" w:rsidP="00F70D4F">
            <w:pPr>
              <w:tabs>
                <w:tab w:val="decimal" w:pos="493"/>
              </w:tabs>
              <w:spacing w:before="60" w:after="60" w:line="240" w:lineRule="auto"/>
              <w:jc w:val="center"/>
              <w:rPr>
                <w:rFonts w:ascii="Arial" w:hAnsi="Arial" w:cs="Arial"/>
                <w:color w:val="000000"/>
                <w:sz w:val="16"/>
                <w:szCs w:val="16"/>
                <w:lang w:eastAsia="en-AU"/>
              </w:rPr>
            </w:pPr>
          </w:p>
        </w:tc>
        <w:tc>
          <w:tcPr>
            <w:tcW w:w="1020" w:type="dxa"/>
            <w:tcBorders>
              <w:top w:val="single" w:sz="4" w:space="0" w:color="auto"/>
              <w:left w:val="nil"/>
              <w:bottom w:val="nil"/>
              <w:right w:val="nil"/>
            </w:tcBorders>
            <w:shd w:val="clear" w:color="auto" w:fill="auto"/>
            <w:noWrap/>
            <w:vAlign w:val="bottom"/>
            <w:hideMark/>
          </w:tcPr>
          <w:p w:rsidR="00AB7D45" w:rsidRPr="00DF3C31" w:rsidRDefault="00AB7D45" w:rsidP="00F70D4F">
            <w:pPr>
              <w:tabs>
                <w:tab w:val="decimal" w:pos="456"/>
              </w:tabs>
              <w:spacing w:before="60" w:after="60" w:line="240" w:lineRule="auto"/>
              <w:jc w:val="center"/>
              <w:rPr>
                <w:rFonts w:ascii="Arial" w:hAnsi="Arial" w:cs="Arial"/>
                <w:color w:val="000000"/>
                <w:sz w:val="16"/>
                <w:szCs w:val="16"/>
                <w:lang w:eastAsia="en-AU"/>
              </w:rPr>
            </w:pPr>
          </w:p>
        </w:tc>
        <w:tc>
          <w:tcPr>
            <w:tcW w:w="960" w:type="dxa"/>
            <w:tcBorders>
              <w:top w:val="single" w:sz="4" w:space="0" w:color="auto"/>
              <w:left w:val="nil"/>
              <w:bottom w:val="nil"/>
              <w:right w:val="nil"/>
            </w:tcBorders>
            <w:shd w:val="clear" w:color="auto" w:fill="auto"/>
            <w:noWrap/>
            <w:vAlign w:val="bottom"/>
            <w:hideMark/>
          </w:tcPr>
          <w:p w:rsidR="00AB7D45" w:rsidRPr="00DF3C31" w:rsidRDefault="00AB7D45" w:rsidP="00F70D4F">
            <w:pPr>
              <w:tabs>
                <w:tab w:val="decimal" w:pos="583"/>
              </w:tabs>
              <w:spacing w:before="60" w:after="60" w:line="240" w:lineRule="auto"/>
              <w:jc w:val="center"/>
              <w:rPr>
                <w:rFonts w:ascii="Arial" w:hAnsi="Arial" w:cs="Arial"/>
                <w:color w:val="000000"/>
                <w:sz w:val="16"/>
                <w:szCs w:val="16"/>
                <w:lang w:eastAsia="en-AU"/>
              </w:rPr>
            </w:pPr>
          </w:p>
        </w:tc>
        <w:tc>
          <w:tcPr>
            <w:tcW w:w="1080" w:type="dxa"/>
            <w:tcBorders>
              <w:top w:val="single" w:sz="4" w:space="0" w:color="auto"/>
              <w:left w:val="nil"/>
              <w:bottom w:val="nil"/>
              <w:right w:val="nil"/>
            </w:tcBorders>
            <w:shd w:val="clear" w:color="auto" w:fill="auto"/>
            <w:noWrap/>
            <w:vAlign w:val="bottom"/>
            <w:hideMark/>
          </w:tcPr>
          <w:p w:rsidR="00AB7D45" w:rsidRPr="00DF3C31" w:rsidRDefault="00AB7D45" w:rsidP="00F70D4F">
            <w:pPr>
              <w:tabs>
                <w:tab w:val="decimal" w:pos="669"/>
              </w:tabs>
              <w:spacing w:before="60" w:after="60" w:line="240" w:lineRule="auto"/>
              <w:jc w:val="center"/>
              <w:rPr>
                <w:rFonts w:ascii="Arial" w:hAnsi="Arial" w:cs="Arial"/>
                <w:color w:val="000000"/>
                <w:sz w:val="16"/>
                <w:szCs w:val="16"/>
                <w:lang w:eastAsia="en-AU"/>
              </w:rPr>
            </w:pPr>
          </w:p>
        </w:tc>
        <w:tc>
          <w:tcPr>
            <w:tcW w:w="1048" w:type="dxa"/>
            <w:tcBorders>
              <w:top w:val="single" w:sz="4" w:space="0" w:color="auto"/>
              <w:left w:val="nil"/>
              <w:bottom w:val="nil"/>
              <w:right w:val="nil"/>
            </w:tcBorders>
            <w:shd w:val="clear" w:color="auto" w:fill="auto"/>
            <w:noWrap/>
            <w:vAlign w:val="bottom"/>
            <w:hideMark/>
          </w:tcPr>
          <w:p w:rsidR="00AB7D45" w:rsidRPr="00DF3C31" w:rsidRDefault="00AB7D45" w:rsidP="00F70D4F">
            <w:pPr>
              <w:tabs>
                <w:tab w:val="decimal" w:pos="662"/>
              </w:tabs>
              <w:spacing w:before="60" w:after="60" w:line="240" w:lineRule="auto"/>
              <w:jc w:val="center"/>
              <w:rPr>
                <w:rFonts w:ascii="Arial" w:hAnsi="Arial" w:cs="Arial"/>
                <w:color w:val="000000"/>
                <w:sz w:val="16"/>
                <w:szCs w:val="16"/>
                <w:lang w:eastAsia="en-AU"/>
              </w:rPr>
            </w:pPr>
          </w:p>
        </w:tc>
        <w:tc>
          <w:tcPr>
            <w:tcW w:w="1048" w:type="dxa"/>
            <w:tcBorders>
              <w:top w:val="single" w:sz="4" w:space="0" w:color="auto"/>
              <w:left w:val="nil"/>
              <w:bottom w:val="nil"/>
              <w:right w:val="nil"/>
            </w:tcBorders>
            <w:shd w:val="clear" w:color="auto" w:fill="auto"/>
            <w:noWrap/>
            <w:vAlign w:val="bottom"/>
            <w:hideMark/>
          </w:tcPr>
          <w:p w:rsidR="00AB7D45" w:rsidRPr="00DF3C31" w:rsidRDefault="00AB7D45" w:rsidP="00F70D4F">
            <w:pPr>
              <w:tabs>
                <w:tab w:val="decimal" w:pos="647"/>
              </w:tabs>
              <w:spacing w:before="60" w:after="60" w:line="240" w:lineRule="auto"/>
              <w:jc w:val="center"/>
              <w:rPr>
                <w:rFonts w:ascii="Arial" w:hAnsi="Arial" w:cs="Arial"/>
                <w:color w:val="000000"/>
                <w:sz w:val="16"/>
                <w:szCs w:val="16"/>
                <w:lang w:eastAsia="en-AU"/>
              </w:rPr>
            </w:pPr>
          </w:p>
        </w:tc>
        <w:tc>
          <w:tcPr>
            <w:tcW w:w="1048" w:type="dxa"/>
            <w:tcBorders>
              <w:top w:val="single" w:sz="4" w:space="0" w:color="auto"/>
              <w:left w:val="nil"/>
              <w:bottom w:val="nil"/>
              <w:right w:val="nil"/>
            </w:tcBorders>
            <w:shd w:val="clear" w:color="auto" w:fill="auto"/>
            <w:noWrap/>
            <w:vAlign w:val="bottom"/>
            <w:hideMark/>
          </w:tcPr>
          <w:p w:rsidR="00AB7D45" w:rsidRPr="00DF3C31" w:rsidRDefault="00AB7D45" w:rsidP="00F70D4F">
            <w:pPr>
              <w:tabs>
                <w:tab w:val="decimal" w:pos="658"/>
              </w:tabs>
              <w:spacing w:before="60" w:after="60" w:line="240" w:lineRule="auto"/>
              <w:jc w:val="center"/>
              <w:rPr>
                <w:rFonts w:ascii="Arial" w:hAnsi="Arial" w:cs="Arial"/>
                <w:color w:val="000000"/>
                <w:sz w:val="16"/>
                <w:szCs w:val="16"/>
                <w:lang w:eastAsia="en-AU"/>
              </w:rPr>
            </w:pPr>
          </w:p>
        </w:tc>
        <w:tc>
          <w:tcPr>
            <w:tcW w:w="1218" w:type="dxa"/>
            <w:tcBorders>
              <w:top w:val="single" w:sz="4" w:space="0" w:color="auto"/>
              <w:left w:val="nil"/>
              <w:bottom w:val="nil"/>
              <w:right w:val="nil"/>
            </w:tcBorders>
            <w:shd w:val="clear" w:color="auto" w:fill="auto"/>
            <w:noWrap/>
            <w:vAlign w:val="bottom"/>
            <w:hideMark/>
          </w:tcPr>
          <w:p w:rsidR="00AB7D45" w:rsidRPr="00DF3C31" w:rsidRDefault="00AB7D45" w:rsidP="00F70D4F">
            <w:pPr>
              <w:tabs>
                <w:tab w:val="decimal" w:pos="631"/>
              </w:tabs>
              <w:spacing w:before="60" w:after="60" w:line="240" w:lineRule="auto"/>
              <w:jc w:val="center"/>
              <w:rPr>
                <w:rFonts w:ascii="Arial" w:hAnsi="Arial" w:cs="Arial"/>
                <w:color w:val="000000"/>
                <w:sz w:val="16"/>
                <w:szCs w:val="16"/>
                <w:lang w:eastAsia="en-AU"/>
              </w:rPr>
            </w:pPr>
          </w:p>
        </w:tc>
        <w:tc>
          <w:tcPr>
            <w:tcW w:w="960" w:type="dxa"/>
            <w:tcBorders>
              <w:top w:val="single" w:sz="4" w:space="0" w:color="auto"/>
              <w:left w:val="nil"/>
              <w:bottom w:val="nil"/>
              <w:right w:val="nil"/>
            </w:tcBorders>
            <w:shd w:val="clear" w:color="auto" w:fill="auto"/>
            <w:noWrap/>
            <w:vAlign w:val="bottom"/>
            <w:hideMark/>
          </w:tcPr>
          <w:p w:rsidR="00AB7D45" w:rsidRPr="00DF3C31" w:rsidRDefault="00AB7D45" w:rsidP="00F70D4F">
            <w:pPr>
              <w:tabs>
                <w:tab w:val="decimal" w:pos="579"/>
              </w:tabs>
              <w:spacing w:before="60" w:after="60" w:line="240" w:lineRule="auto"/>
              <w:jc w:val="center"/>
              <w:rPr>
                <w:rFonts w:ascii="Arial" w:hAnsi="Arial" w:cs="Arial"/>
                <w:color w:val="000000"/>
                <w:sz w:val="16"/>
                <w:szCs w:val="16"/>
                <w:lang w:eastAsia="en-AU"/>
              </w:rPr>
            </w:pPr>
          </w:p>
        </w:tc>
      </w:tr>
      <w:tr w:rsidR="00AB7D45" w:rsidRPr="00DF3C31" w:rsidTr="003D16E2">
        <w:trPr>
          <w:trHeight w:val="225"/>
        </w:trPr>
        <w:tc>
          <w:tcPr>
            <w:tcW w:w="1858" w:type="dxa"/>
            <w:tcBorders>
              <w:top w:val="nil"/>
              <w:left w:val="nil"/>
              <w:bottom w:val="nil"/>
              <w:right w:val="nil"/>
            </w:tcBorders>
            <w:shd w:val="clear" w:color="auto" w:fill="auto"/>
            <w:noWrap/>
            <w:vAlign w:val="bottom"/>
            <w:hideMark/>
          </w:tcPr>
          <w:p w:rsidR="00AB7D45" w:rsidRPr="00DF3C31" w:rsidRDefault="00AB7D45" w:rsidP="00AB7D45">
            <w:pPr>
              <w:spacing w:before="60" w:after="60" w:line="240" w:lineRule="auto"/>
              <w:ind w:firstLineChars="200" w:firstLine="320"/>
              <w:rPr>
                <w:rFonts w:ascii="Arial" w:hAnsi="Arial" w:cs="Arial"/>
                <w:color w:val="000000"/>
                <w:sz w:val="16"/>
                <w:szCs w:val="16"/>
                <w:lang w:eastAsia="en-AU"/>
              </w:rPr>
            </w:pPr>
            <w:r w:rsidRPr="00DF3C31">
              <w:rPr>
                <w:rFonts w:ascii="Arial" w:hAnsi="Arial" w:cs="Arial"/>
                <w:color w:val="000000"/>
                <w:sz w:val="16"/>
                <w:szCs w:val="16"/>
                <w:lang w:eastAsia="en-AU"/>
              </w:rPr>
              <w:t>Jan-Mar 2015</w:t>
            </w:r>
          </w:p>
        </w:tc>
        <w:tc>
          <w:tcPr>
            <w:tcW w:w="963" w:type="dxa"/>
            <w:tcBorders>
              <w:top w:val="nil"/>
              <w:left w:val="nil"/>
              <w:bottom w:val="nil"/>
              <w:right w:val="nil"/>
            </w:tcBorders>
            <w:shd w:val="clear" w:color="auto" w:fill="auto"/>
            <w:noWrap/>
            <w:vAlign w:val="bottom"/>
            <w:hideMark/>
          </w:tcPr>
          <w:p w:rsidR="00AB7D45" w:rsidRPr="00DF3C31" w:rsidRDefault="00AB7D45" w:rsidP="00F70D4F">
            <w:pPr>
              <w:tabs>
                <w:tab w:val="decimal" w:pos="575"/>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0</w:t>
            </w:r>
          </w:p>
        </w:tc>
        <w:tc>
          <w:tcPr>
            <w:tcW w:w="1020" w:type="dxa"/>
            <w:tcBorders>
              <w:top w:val="nil"/>
              <w:left w:val="nil"/>
              <w:bottom w:val="nil"/>
              <w:right w:val="nil"/>
            </w:tcBorders>
            <w:shd w:val="clear" w:color="auto" w:fill="auto"/>
            <w:noWrap/>
            <w:vAlign w:val="bottom"/>
            <w:hideMark/>
          </w:tcPr>
          <w:p w:rsidR="00AB7D45" w:rsidRPr="00DF3C31" w:rsidRDefault="00AB7D45" w:rsidP="00F70D4F">
            <w:pPr>
              <w:tabs>
                <w:tab w:val="decimal" w:pos="630"/>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w:t>
            </w:r>
          </w:p>
        </w:tc>
        <w:tc>
          <w:tcPr>
            <w:tcW w:w="960" w:type="dxa"/>
            <w:tcBorders>
              <w:top w:val="nil"/>
              <w:left w:val="nil"/>
              <w:bottom w:val="nil"/>
              <w:right w:val="nil"/>
            </w:tcBorders>
            <w:shd w:val="clear" w:color="auto" w:fill="auto"/>
            <w:noWrap/>
            <w:vAlign w:val="bottom"/>
            <w:hideMark/>
          </w:tcPr>
          <w:p w:rsidR="00AB7D45" w:rsidRPr="00DF3C31" w:rsidRDefault="00AB7D45" w:rsidP="00F70D4F">
            <w:pPr>
              <w:tabs>
                <w:tab w:val="decimal" w:pos="461"/>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w:t>
            </w:r>
          </w:p>
        </w:tc>
        <w:tc>
          <w:tcPr>
            <w:tcW w:w="1029" w:type="dxa"/>
            <w:tcBorders>
              <w:top w:val="nil"/>
              <w:left w:val="nil"/>
              <w:bottom w:val="nil"/>
              <w:right w:val="nil"/>
            </w:tcBorders>
            <w:shd w:val="clear" w:color="auto" w:fill="auto"/>
            <w:noWrap/>
            <w:vAlign w:val="bottom"/>
            <w:hideMark/>
          </w:tcPr>
          <w:p w:rsidR="00AB7D45" w:rsidRPr="00DF3C31" w:rsidRDefault="00AB7D45" w:rsidP="00F70D4F">
            <w:pPr>
              <w:tabs>
                <w:tab w:val="decimal" w:pos="493"/>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0</w:t>
            </w:r>
          </w:p>
        </w:tc>
        <w:tc>
          <w:tcPr>
            <w:tcW w:w="1020" w:type="dxa"/>
            <w:tcBorders>
              <w:top w:val="nil"/>
              <w:left w:val="nil"/>
              <w:bottom w:val="nil"/>
              <w:right w:val="nil"/>
            </w:tcBorders>
            <w:shd w:val="clear" w:color="auto" w:fill="auto"/>
            <w:noWrap/>
            <w:vAlign w:val="bottom"/>
            <w:hideMark/>
          </w:tcPr>
          <w:p w:rsidR="00AB7D45" w:rsidRPr="00DF3C31" w:rsidRDefault="00AB7D45" w:rsidP="00F70D4F">
            <w:pPr>
              <w:tabs>
                <w:tab w:val="decimal" w:pos="456"/>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w:t>
            </w:r>
          </w:p>
        </w:tc>
        <w:tc>
          <w:tcPr>
            <w:tcW w:w="960" w:type="dxa"/>
            <w:tcBorders>
              <w:top w:val="nil"/>
              <w:left w:val="nil"/>
              <w:bottom w:val="nil"/>
              <w:right w:val="nil"/>
            </w:tcBorders>
            <w:shd w:val="clear" w:color="auto" w:fill="auto"/>
            <w:noWrap/>
            <w:vAlign w:val="bottom"/>
            <w:hideMark/>
          </w:tcPr>
          <w:p w:rsidR="00AB7D45" w:rsidRPr="00DF3C31" w:rsidRDefault="00AB7D45" w:rsidP="00F70D4F">
            <w:pPr>
              <w:tabs>
                <w:tab w:val="decimal" w:pos="583"/>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500</w:t>
            </w:r>
          </w:p>
        </w:tc>
        <w:tc>
          <w:tcPr>
            <w:tcW w:w="1080" w:type="dxa"/>
            <w:tcBorders>
              <w:top w:val="nil"/>
              <w:left w:val="nil"/>
              <w:bottom w:val="nil"/>
              <w:right w:val="nil"/>
            </w:tcBorders>
            <w:shd w:val="clear" w:color="auto" w:fill="auto"/>
            <w:noWrap/>
            <w:vAlign w:val="bottom"/>
            <w:hideMark/>
          </w:tcPr>
          <w:p w:rsidR="00AB7D45" w:rsidRPr="00DF3C31" w:rsidRDefault="00AB7D45" w:rsidP="00F70D4F">
            <w:pPr>
              <w:tabs>
                <w:tab w:val="decimal" w:pos="669"/>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1800</w:t>
            </w:r>
          </w:p>
        </w:tc>
        <w:tc>
          <w:tcPr>
            <w:tcW w:w="1048" w:type="dxa"/>
            <w:tcBorders>
              <w:top w:val="nil"/>
              <w:left w:val="nil"/>
              <w:bottom w:val="nil"/>
              <w:right w:val="nil"/>
            </w:tcBorders>
            <w:shd w:val="clear" w:color="auto" w:fill="auto"/>
            <w:noWrap/>
            <w:vAlign w:val="bottom"/>
            <w:hideMark/>
          </w:tcPr>
          <w:p w:rsidR="00AB7D45" w:rsidRPr="00DF3C31" w:rsidRDefault="00AB7D45" w:rsidP="00F70D4F">
            <w:pPr>
              <w:tabs>
                <w:tab w:val="decimal" w:pos="662"/>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3800</w:t>
            </w:r>
          </w:p>
        </w:tc>
        <w:tc>
          <w:tcPr>
            <w:tcW w:w="1048" w:type="dxa"/>
            <w:tcBorders>
              <w:top w:val="nil"/>
              <w:left w:val="nil"/>
              <w:bottom w:val="nil"/>
              <w:right w:val="nil"/>
            </w:tcBorders>
            <w:shd w:val="clear" w:color="auto" w:fill="auto"/>
            <w:noWrap/>
            <w:vAlign w:val="bottom"/>
            <w:hideMark/>
          </w:tcPr>
          <w:p w:rsidR="00AB7D45" w:rsidRPr="00DF3C31" w:rsidRDefault="00AB7D45" w:rsidP="00F70D4F">
            <w:pPr>
              <w:tabs>
                <w:tab w:val="decimal" w:pos="647"/>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1900</w:t>
            </w:r>
          </w:p>
        </w:tc>
        <w:tc>
          <w:tcPr>
            <w:tcW w:w="1048" w:type="dxa"/>
            <w:tcBorders>
              <w:top w:val="nil"/>
              <w:left w:val="nil"/>
              <w:bottom w:val="nil"/>
              <w:right w:val="nil"/>
            </w:tcBorders>
            <w:shd w:val="clear" w:color="auto" w:fill="auto"/>
            <w:noWrap/>
            <w:vAlign w:val="bottom"/>
            <w:hideMark/>
          </w:tcPr>
          <w:p w:rsidR="00AB7D45" w:rsidRPr="00DF3C31" w:rsidRDefault="00AB7D45" w:rsidP="00F70D4F">
            <w:pPr>
              <w:tabs>
                <w:tab w:val="decimal" w:pos="658"/>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1300</w:t>
            </w:r>
          </w:p>
        </w:tc>
        <w:tc>
          <w:tcPr>
            <w:tcW w:w="1218" w:type="dxa"/>
            <w:tcBorders>
              <w:top w:val="nil"/>
              <w:left w:val="nil"/>
              <w:bottom w:val="nil"/>
              <w:right w:val="nil"/>
            </w:tcBorders>
            <w:shd w:val="clear" w:color="auto" w:fill="auto"/>
            <w:noWrap/>
            <w:vAlign w:val="bottom"/>
            <w:hideMark/>
          </w:tcPr>
          <w:p w:rsidR="00AB7D45" w:rsidRPr="00DF3C31" w:rsidRDefault="00AB7D45" w:rsidP="00F70D4F">
            <w:pPr>
              <w:tabs>
                <w:tab w:val="decimal" w:pos="631"/>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100</w:t>
            </w:r>
          </w:p>
        </w:tc>
        <w:tc>
          <w:tcPr>
            <w:tcW w:w="960" w:type="dxa"/>
            <w:tcBorders>
              <w:top w:val="nil"/>
              <w:left w:val="nil"/>
              <w:bottom w:val="nil"/>
              <w:right w:val="nil"/>
            </w:tcBorders>
            <w:shd w:val="clear" w:color="auto" w:fill="auto"/>
            <w:noWrap/>
            <w:vAlign w:val="bottom"/>
            <w:hideMark/>
          </w:tcPr>
          <w:p w:rsidR="00AB7D45" w:rsidRPr="00DF3C31" w:rsidRDefault="00AB7D45" w:rsidP="00F70D4F">
            <w:pPr>
              <w:tabs>
                <w:tab w:val="decimal" w:pos="579"/>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9400</w:t>
            </w:r>
          </w:p>
        </w:tc>
      </w:tr>
      <w:tr w:rsidR="00AB7D45" w:rsidRPr="00DF3C31" w:rsidTr="003D16E2">
        <w:trPr>
          <w:trHeight w:val="225"/>
        </w:trPr>
        <w:tc>
          <w:tcPr>
            <w:tcW w:w="1858" w:type="dxa"/>
            <w:tcBorders>
              <w:top w:val="nil"/>
              <w:left w:val="nil"/>
              <w:bottom w:val="nil"/>
              <w:right w:val="nil"/>
            </w:tcBorders>
            <w:shd w:val="clear" w:color="auto" w:fill="auto"/>
            <w:noWrap/>
            <w:vAlign w:val="bottom"/>
            <w:hideMark/>
          </w:tcPr>
          <w:p w:rsidR="00AB7D45" w:rsidRPr="00DF3C31" w:rsidRDefault="00AB7D45" w:rsidP="00AB7D45">
            <w:pPr>
              <w:spacing w:before="60" w:after="60" w:line="240" w:lineRule="auto"/>
              <w:ind w:firstLineChars="200" w:firstLine="320"/>
              <w:rPr>
                <w:rFonts w:ascii="Arial" w:hAnsi="Arial" w:cs="Arial"/>
                <w:color w:val="000000"/>
                <w:sz w:val="16"/>
                <w:szCs w:val="16"/>
                <w:lang w:eastAsia="en-AU"/>
              </w:rPr>
            </w:pPr>
            <w:r w:rsidRPr="00DF3C31">
              <w:rPr>
                <w:rFonts w:ascii="Arial" w:hAnsi="Arial" w:cs="Arial"/>
                <w:color w:val="000000"/>
                <w:sz w:val="16"/>
                <w:szCs w:val="16"/>
                <w:lang w:eastAsia="en-AU"/>
              </w:rPr>
              <w:t>Jan-Jun 2015</w:t>
            </w:r>
          </w:p>
        </w:tc>
        <w:tc>
          <w:tcPr>
            <w:tcW w:w="963" w:type="dxa"/>
            <w:tcBorders>
              <w:top w:val="nil"/>
              <w:left w:val="nil"/>
              <w:bottom w:val="nil"/>
              <w:right w:val="nil"/>
            </w:tcBorders>
            <w:shd w:val="clear" w:color="auto" w:fill="auto"/>
            <w:noWrap/>
            <w:vAlign w:val="bottom"/>
            <w:hideMark/>
          </w:tcPr>
          <w:p w:rsidR="00AB7D45" w:rsidRPr="00DF3C31" w:rsidRDefault="00AB7D45" w:rsidP="00F70D4F">
            <w:pPr>
              <w:tabs>
                <w:tab w:val="decimal" w:pos="575"/>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0</w:t>
            </w:r>
          </w:p>
        </w:tc>
        <w:tc>
          <w:tcPr>
            <w:tcW w:w="1020" w:type="dxa"/>
            <w:tcBorders>
              <w:top w:val="nil"/>
              <w:left w:val="nil"/>
              <w:bottom w:val="nil"/>
              <w:right w:val="nil"/>
            </w:tcBorders>
            <w:shd w:val="clear" w:color="auto" w:fill="auto"/>
            <w:noWrap/>
            <w:vAlign w:val="bottom"/>
            <w:hideMark/>
          </w:tcPr>
          <w:p w:rsidR="00AB7D45" w:rsidRPr="00DF3C31" w:rsidRDefault="00AB7D45" w:rsidP="00F70D4F">
            <w:pPr>
              <w:tabs>
                <w:tab w:val="decimal" w:pos="630"/>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w:t>
            </w:r>
          </w:p>
        </w:tc>
        <w:tc>
          <w:tcPr>
            <w:tcW w:w="960" w:type="dxa"/>
            <w:tcBorders>
              <w:top w:val="nil"/>
              <w:left w:val="nil"/>
              <w:bottom w:val="nil"/>
              <w:right w:val="nil"/>
            </w:tcBorders>
            <w:shd w:val="clear" w:color="auto" w:fill="auto"/>
            <w:noWrap/>
            <w:vAlign w:val="bottom"/>
            <w:hideMark/>
          </w:tcPr>
          <w:p w:rsidR="00AB7D45" w:rsidRPr="00DF3C31" w:rsidRDefault="00AB7D45" w:rsidP="00F70D4F">
            <w:pPr>
              <w:tabs>
                <w:tab w:val="decimal" w:pos="461"/>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w:t>
            </w:r>
          </w:p>
        </w:tc>
        <w:tc>
          <w:tcPr>
            <w:tcW w:w="1029" w:type="dxa"/>
            <w:tcBorders>
              <w:top w:val="nil"/>
              <w:left w:val="nil"/>
              <w:bottom w:val="nil"/>
              <w:right w:val="nil"/>
            </w:tcBorders>
            <w:shd w:val="clear" w:color="auto" w:fill="auto"/>
            <w:noWrap/>
            <w:vAlign w:val="bottom"/>
            <w:hideMark/>
          </w:tcPr>
          <w:p w:rsidR="00AB7D45" w:rsidRPr="00DF3C31" w:rsidRDefault="00AB7D45" w:rsidP="00F70D4F">
            <w:pPr>
              <w:tabs>
                <w:tab w:val="decimal" w:pos="493"/>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0</w:t>
            </w:r>
          </w:p>
        </w:tc>
        <w:tc>
          <w:tcPr>
            <w:tcW w:w="1020" w:type="dxa"/>
            <w:tcBorders>
              <w:top w:val="nil"/>
              <w:left w:val="nil"/>
              <w:bottom w:val="nil"/>
              <w:right w:val="nil"/>
            </w:tcBorders>
            <w:shd w:val="clear" w:color="auto" w:fill="auto"/>
            <w:noWrap/>
            <w:vAlign w:val="bottom"/>
            <w:hideMark/>
          </w:tcPr>
          <w:p w:rsidR="00AB7D45" w:rsidRPr="00DF3C31" w:rsidRDefault="00AB7D45" w:rsidP="00F70D4F">
            <w:pPr>
              <w:tabs>
                <w:tab w:val="decimal" w:pos="456"/>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w:t>
            </w:r>
          </w:p>
        </w:tc>
        <w:tc>
          <w:tcPr>
            <w:tcW w:w="960" w:type="dxa"/>
            <w:tcBorders>
              <w:top w:val="nil"/>
              <w:left w:val="nil"/>
              <w:bottom w:val="nil"/>
              <w:right w:val="nil"/>
            </w:tcBorders>
            <w:shd w:val="clear" w:color="auto" w:fill="auto"/>
            <w:noWrap/>
            <w:vAlign w:val="bottom"/>
            <w:hideMark/>
          </w:tcPr>
          <w:p w:rsidR="00AB7D45" w:rsidRPr="00DF3C31" w:rsidRDefault="00AB7D45" w:rsidP="00F70D4F">
            <w:pPr>
              <w:tabs>
                <w:tab w:val="decimal" w:pos="583"/>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600</w:t>
            </w:r>
          </w:p>
        </w:tc>
        <w:tc>
          <w:tcPr>
            <w:tcW w:w="1080" w:type="dxa"/>
            <w:tcBorders>
              <w:top w:val="nil"/>
              <w:left w:val="nil"/>
              <w:bottom w:val="nil"/>
              <w:right w:val="nil"/>
            </w:tcBorders>
            <w:shd w:val="clear" w:color="auto" w:fill="auto"/>
            <w:noWrap/>
            <w:vAlign w:val="bottom"/>
            <w:hideMark/>
          </w:tcPr>
          <w:p w:rsidR="00AB7D45" w:rsidRPr="00DF3C31" w:rsidRDefault="00AB7D45" w:rsidP="00F70D4F">
            <w:pPr>
              <w:tabs>
                <w:tab w:val="decimal" w:pos="669"/>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2100</w:t>
            </w:r>
          </w:p>
        </w:tc>
        <w:tc>
          <w:tcPr>
            <w:tcW w:w="1048" w:type="dxa"/>
            <w:tcBorders>
              <w:top w:val="nil"/>
              <w:left w:val="nil"/>
              <w:bottom w:val="nil"/>
              <w:right w:val="nil"/>
            </w:tcBorders>
            <w:shd w:val="clear" w:color="auto" w:fill="auto"/>
            <w:noWrap/>
            <w:vAlign w:val="bottom"/>
            <w:hideMark/>
          </w:tcPr>
          <w:p w:rsidR="00AB7D45" w:rsidRPr="00DF3C31" w:rsidRDefault="00AB7D45" w:rsidP="00F70D4F">
            <w:pPr>
              <w:tabs>
                <w:tab w:val="decimal" w:pos="662"/>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5200</w:t>
            </w:r>
          </w:p>
        </w:tc>
        <w:tc>
          <w:tcPr>
            <w:tcW w:w="1048" w:type="dxa"/>
            <w:tcBorders>
              <w:top w:val="nil"/>
              <w:left w:val="nil"/>
              <w:bottom w:val="nil"/>
              <w:right w:val="nil"/>
            </w:tcBorders>
            <w:shd w:val="clear" w:color="auto" w:fill="auto"/>
            <w:noWrap/>
            <w:vAlign w:val="bottom"/>
            <w:hideMark/>
          </w:tcPr>
          <w:p w:rsidR="00AB7D45" w:rsidRPr="00DF3C31" w:rsidRDefault="00AB7D45" w:rsidP="00F70D4F">
            <w:pPr>
              <w:tabs>
                <w:tab w:val="decimal" w:pos="647"/>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3100</w:t>
            </w:r>
          </w:p>
        </w:tc>
        <w:tc>
          <w:tcPr>
            <w:tcW w:w="1048" w:type="dxa"/>
            <w:tcBorders>
              <w:top w:val="nil"/>
              <w:left w:val="nil"/>
              <w:bottom w:val="nil"/>
              <w:right w:val="nil"/>
            </w:tcBorders>
            <w:shd w:val="clear" w:color="auto" w:fill="auto"/>
            <w:noWrap/>
            <w:vAlign w:val="bottom"/>
            <w:hideMark/>
          </w:tcPr>
          <w:p w:rsidR="00AB7D45" w:rsidRPr="00DF3C31" w:rsidRDefault="00AB7D45" w:rsidP="00F70D4F">
            <w:pPr>
              <w:tabs>
                <w:tab w:val="decimal" w:pos="658"/>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2300</w:t>
            </w:r>
          </w:p>
        </w:tc>
        <w:tc>
          <w:tcPr>
            <w:tcW w:w="1218" w:type="dxa"/>
            <w:tcBorders>
              <w:top w:val="nil"/>
              <w:left w:val="nil"/>
              <w:bottom w:val="nil"/>
              <w:right w:val="nil"/>
            </w:tcBorders>
            <w:shd w:val="clear" w:color="auto" w:fill="auto"/>
            <w:noWrap/>
            <w:vAlign w:val="bottom"/>
            <w:hideMark/>
          </w:tcPr>
          <w:p w:rsidR="00AB7D45" w:rsidRPr="00DF3C31" w:rsidRDefault="00AB7D45" w:rsidP="00F70D4F">
            <w:pPr>
              <w:tabs>
                <w:tab w:val="decimal" w:pos="631"/>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100</w:t>
            </w:r>
          </w:p>
        </w:tc>
        <w:tc>
          <w:tcPr>
            <w:tcW w:w="960" w:type="dxa"/>
            <w:tcBorders>
              <w:top w:val="nil"/>
              <w:left w:val="nil"/>
              <w:bottom w:val="nil"/>
              <w:right w:val="nil"/>
            </w:tcBorders>
            <w:shd w:val="clear" w:color="auto" w:fill="auto"/>
            <w:noWrap/>
            <w:vAlign w:val="bottom"/>
            <w:hideMark/>
          </w:tcPr>
          <w:p w:rsidR="00AB7D45" w:rsidRPr="00DF3C31" w:rsidRDefault="00AB7D45" w:rsidP="00F70D4F">
            <w:pPr>
              <w:tabs>
                <w:tab w:val="decimal" w:pos="579"/>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13600</w:t>
            </w:r>
          </w:p>
        </w:tc>
      </w:tr>
      <w:tr w:rsidR="00AB7D45" w:rsidRPr="00DF3C31" w:rsidTr="003D16E2">
        <w:trPr>
          <w:trHeight w:val="225"/>
        </w:trPr>
        <w:tc>
          <w:tcPr>
            <w:tcW w:w="1858" w:type="dxa"/>
            <w:tcBorders>
              <w:top w:val="nil"/>
              <w:left w:val="nil"/>
              <w:right w:val="nil"/>
            </w:tcBorders>
            <w:shd w:val="clear" w:color="auto" w:fill="auto"/>
            <w:noWrap/>
            <w:vAlign w:val="bottom"/>
            <w:hideMark/>
          </w:tcPr>
          <w:p w:rsidR="00AB7D45" w:rsidRPr="00DF3C31" w:rsidRDefault="00AB7D45" w:rsidP="00AB7D45">
            <w:pPr>
              <w:spacing w:before="60" w:after="60" w:line="240" w:lineRule="auto"/>
              <w:ind w:firstLineChars="200" w:firstLine="320"/>
              <w:rPr>
                <w:rFonts w:ascii="Arial" w:hAnsi="Arial" w:cs="Arial"/>
                <w:color w:val="000000"/>
                <w:sz w:val="16"/>
                <w:szCs w:val="16"/>
                <w:lang w:eastAsia="en-AU"/>
              </w:rPr>
            </w:pPr>
            <w:r w:rsidRPr="00DF3C31">
              <w:rPr>
                <w:rFonts w:ascii="Arial" w:hAnsi="Arial" w:cs="Arial"/>
                <w:color w:val="000000"/>
                <w:sz w:val="16"/>
                <w:szCs w:val="16"/>
                <w:lang w:eastAsia="en-AU"/>
              </w:rPr>
              <w:t>Jan-Sep 2015</w:t>
            </w:r>
          </w:p>
        </w:tc>
        <w:tc>
          <w:tcPr>
            <w:tcW w:w="963" w:type="dxa"/>
            <w:tcBorders>
              <w:top w:val="nil"/>
              <w:left w:val="nil"/>
              <w:right w:val="nil"/>
            </w:tcBorders>
            <w:shd w:val="clear" w:color="auto" w:fill="auto"/>
            <w:noWrap/>
            <w:vAlign w:val="bottom"/>
            <w:hideMark/>
          </w:tcPr>
          <w:p w:rsidR="00AB7D45" w:rsidRPr="00DF3C31" w:rsidRDefault="00AB7D45" w:rsidP="00F70D4F">
            <w:pPr>
              <w:tabs>
                <w:tab w:val="decimal" w:pos="575"/>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0</w:t>
            </w:r>
          </w:p>
        </w:tc>
        <w:tc>
          <w:tcPr>
            <w:tcW w:w="1020" w:type="dxa"/>
            <w:tcBorders>
              <w:top w:val="nil"/>
              <w:left w:val="nil"/>
              <w:right w:val="nil"/>
            </w:tcBorders>
            <w:shd w:val="clear" w:color="auto" w:fill="auto"/>
            <w:noWrap/>
            <w:vAlign w:val="bottom"/>
            <w:hideMark/>
          </w:tcPr>
          <w:p w:rsidR="00AB7D45" w:rsidRPr="00DF3C31" w:rsidRDefault="00AB7D45" w:rsidP="00F70D4F">
            <w:pPr>
              <w:tabs>
                <w:tab w:val="decimal" w:pos="630"/>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0</w:t>
            </w:r>
          </w:p>
        </w:tc>
        <w:tc>
          <w:tcPr>
            <w:tcW w:w="960" w:type="dxa"/>
            <w:tcBorders>
              <w:top w:val="nil"/>
              <w:left w:val="nil"/>
              <w:right w:val="nil"/>
            </w:tcBorders>
            <w:shd w:val="clear" w:color="auto" w:fill="auto"/>
            <w:noWrap/>
            <w:vAlign w:val="bottom"/>
            <w:hideMark/>
          </w:tcPr>
          <w:p w:rsidR="00AB7D45" w:rsidRPr="00DF3C31" w:rsidRDefault="00AB7D45" w:rsidP="00F70D4F">
            <w:pPr>
              <w:tabs>
                <w:tab w:val="decimal" w:pos="461"/>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w:t>
            </w:r>
          </w:p>
        </w:tc>
        <w:tc>
          <w:tcPr>
            <w:tcW w:w="1029" w:type="dxa"/>
            <w:tcBorders>
              <w:top w:val="nil"/>
              <w:left w:val="nil"/>
              <w:right w:val="nil"/>
            </w:tcBorders>
            <w:shd w:val="clear" w:color="auto" w:fill="auto"/>
            <w:noWrap/>
            <w:vAlign w:val="bottom"/>
            <w:hideMark/>
          </w:tcPr>
          <w:p w:rsidR="00AB7D45" w:rsidRPr="00DF3C31" w:rsidRDefault="00AB7D45" w:rsidP="00F70D4F">
            <w:pPr>
              <w:tabs>
                <w:tab w:val="decimal" w:pos="493"/>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0</w:t>
            </w:r>
          </w:p>
        </w:tc>
        <w:tc>
          <w:tcPr>
            <w:tcW w:w="1020" w:type="dxa"/>
            <w:tcBorders>
              <w:top w:val="nil"/>
              <w:left w:val="nil"/>
              <w:right w:val="nil"/>
            </w:tcBorders>
            <w:shd w:val="clear" w:color="auto" w:fill="auto"/>
            <w:noWrap/>
            <w:vAlign w:val="bottom"/>
            <w:hideMark/>
          </w:tcPr>
          <w:p w:rsidR="00AB7D45" w:rsidRPr="00DF3C31" w:rsidRDefault="00AB7D45" w:rsidP="00F70D4F">
            <w:pPr>
              <w:tabs>
                <w:tab w:val="decimal" w:pos="456"/>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w:t>
            </w:r>
          </w:p>
        </w:tc>
        <w:tc>
          <w:tcPr>
            <w:tcW w:w="960" w:type="dxa"/>
            <w:tcBorders>
              <w:top w:val="nil"/>
              <w:left w:val="nil"/>
              <w:right w:val="nil"/>
            </w:tcBorders>
            <w:shd w:val="clear" w:color="auto" w:fill="auto"/>
            <w:noWrap/>
            <w:vAlign w:val="bottom"/>
            <w:hideMark/>
          </w:tcPr>
          <w:p w:rsidR="00AB7D45" w:rsidRPr="00DF3C31" w:rsidRDefault="00AB7D45" w:rsidP="00F70D4F">
            <w:pPr>
              <w:tabs>
                <w:tab w:val="decimal" w:pos="583"/>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900</w:t>
            </w:r>
          </w:p>
        </w:tc>
        <w:tc>
          <w:tcPr>
            <w:tcW w:w="1080" w:type="dxa"/>
            <w:tcBorders>
              <w:top w:val="nil"/>
              <w:left w:val="nil"/>
              <w:right w:val="nil"/>
            </w:tcBorders>
            <w:shd w:val="clear" w:color="auto" w:fill="auto"/>
            <w:noWrap/>
            <w:vAlign w:val="bottom"/>
            <w:hideMark/>
          </w:tcPr>
          <w:p w:rsidR="00AB7D45" w:rsidRPr="00DF3C31" w:rsidRDefault="00AB7D45" w:rsidP="00F70D4F">
            <w:pPr>
              <w:tabs>
                <w:tab w:val="decimal" w:pos="669"/>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2900</w:t>
            </w:r>
          </w:p>
        </w:tc>
        <w:tc>
          <w:tcPr>
            <w:tcW w:w="1048" w:type="dxa"/>
            <w:tcBorders>
              <w:top w:val="nil"/>
              <w:left w:val="nil"/>
              <w:right w:val="nil"/>
            </w:tcBorders>
            <w:shd w:val="clear" w:color="auto" w:fill="auto"/>
            <w:noWrap/>
            <w:vAlign w:val="bottom"/>
            <w:hideMark/>
          </w:tcPr>
          <w:p w:rsidR="00AB7D45" w:rsidRPr="00DF3C31" w:rsidRDefault="00AB7D45" w:rsidP="00F70D4F">
            <w:pPr>
              <w:tabs>
                <w:tab w:val="decimal" w:pos="662"/>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6800</w:t>
            </w:r>
          </w:p>
        </w:tc>
        <w:tc>
          <w:tcPr>
            <w:tcW w:w="1048" w:type="dxa"/>
            <w:tcBorders>
              <w:top w:val="nil"/>
              <w:left w:val="nil"/>
              <w:right w:val="nil"/>
            </w:tcBorders>
            <w:shd w:val="clear" w:color="auto" w:fill="auto"/>
            <w:noWrap/>
            <w:vAlign w:val="bottom"/>
            <w:hideMark/>
          </w:tcPr>
          <w:p w:rsidR="00AB7D45" w:rsidRPr="00DF3C31" w:rsidRDefault="00AB7D45" w:rsidP="00F70D4F">
            <w:pPr>
              <w:tabs>
                <w:tab w:val="decimal" w:pos="647"/>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4200</w:t>
            </w:r>
          </w:p>
        </w:tc>
        <w:tc>
          <w:tcPr>
            <w:tcW w:w="1048" w:type="dxa"/>
            <w:tcBorders>
              <w:top w:val="nil"/>
              <w:left w:val="nil"/>
              <w:right w:val="nil"/>
            </w:tcBorders>
            <w:shd w:val="clear" w:color="auto" w:fill="auto"/>
            <w:noWrap/>
            <w:vAlign w:val="bottom"/>
            <w:hideMark/>
          </w:tcPr>
          <w:p w:rsidR="00AB7D45" w:rsidRPr="00DF3C31" w:rsidRDefault="00AB7D45" w:rsidP="00F70D4F">
            <w:pPr>
              <w:tabs>
                <w:tab w:val="decimal" w:pos="658"/>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3000</w:t>
            </w:r>
          </w:p>
        </w:tc>
        <w:tc>
          <w:tcPr>
            <w:tcW w:w="1218" w:type="dxa"/>
            <w:tcBorders>
              <w:top w:val="nil"/>
              <w:left w:val="nil"/>
              <w:right w:val="nil"/>
            </w:tcBorders>
            <w:shd w:val="clear" w:color="auto" w:fill="auto"/>
            <w:noWrap/>
            <w:vAlign w:val="bottom"/>
            <w:hideMark/>
          </w:tcPr>
          <w:p w:rsidR="00AB7D45" w:rsidRPr="00DF3C31" w:rsidRDefault="00AB7D45" w:rsidP="00F70D4F">
            <w:pPr>
              <w:tabs>
                <w:tab w:val="decimal" w:pos="631"/>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200</w:t>
            </w:r>
          </w:p>
        </w:tc>
        <w:tc>
          <w:tcPr>
            <w:tcW w:w="960" w:type="dxa"/>
            <w:tcBorders>
              <w:top w:val="nil"/>
              <w:left w:val="nil"/>
              <w:right w:val="nil"/>
            </w:tcBorders>
            <w:shd w:val="clear" w:color="auto" w:fill="auto"/>
            <w:noWrap/>
            <w:vAlign w:val="bottom"/>
            <w:hideMark/>
          </w:tcPr>
          <w:p w:rsidR="00AB7D45" w:rsidRPr="00DF3C31" w:rsidRDefault="00AB7D45" w:rsidP="00F70D4F">
            <w:pPr>
              <w:tabs>
                <w:tab w:val="decimal" w:pos="579"/>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18000</w:t>
            </w:r>
          </w:p>
        </w:tc>
      </w:tr>
      <w:tr w:rsidR="00AB7D45" w:rsidRPr="00DF3C31" w:rsidTr="003D16E2">
        <w:trPr>
          <w:trHeight w:val="225"/>
        </w:trPr>
        <w:tc>
          <w:tcPr>
            <w:tcW w:w="1858" w:type="dxa"/>
            <w:tcBorders>
              <w:top w:val="nil"/>
              <w:left w:val="nil"/>
              <w:right w:val="nil"/>
            </w:tcBorders>
            <w:shd w:val="clear" w:color="auto" w:fill="auto"/>
            <w:noWrap/>
            <w:vAlign w:val="bottom"/>
            <w:hideMark/>
          </w:tcPr>
          <w:p w:rsidR="00AB7D45" w:rsidRPr="00DF3C31" w:rsidRDefault="00AB7D45" w:rsidP="00AB7D45">
            <w:pPr>
              <w:spacing w:before="60" w:after="60" w:line="240" w:lineRule="auto"/>
              <w:ind w:firstLineChars="200" w:firstLine="320"/>
              <w:rPr>
                <w:rFonts w:ascii="Arial" w:hAnsi="Arial" w:cs="Arial"/>
                <w:color w:val="000000"/>
                <w:sz w:val="16"/>
                <w:szCs w:val="16"/>
                <w:lang w:eastAsia="en-AU"/>
              </w:rPr>
            </w:pPr>
            <w:r w:rsidRPr="00DF3C31">
              <w:rPr>
                <w:rFonts w:ascii="Arial" w:hAnsi="Arial" w:cs="Arial"/>
                <w:color w:val="000000"/>
                <w:sz w:val="16"/>
                <w:szCs w:val="16"/>
                <w:lang w:eastAsia="en-AU"/>
              </w:rPr>
              <w:t>Jan-Dec 2015</w:t>
            </w:r>
          </w:p>
        </w:tc>
        <w:tc>
          <w:tcPr>
            <w:tcW w:w="963" w:type="dxa"/>
            <w:tcBorders>
              <w:top w:val="nil"/>
              <w:left w:val="nil"/>
              <w:right w:val="nil"/>
            </w:tcBorders>
            <w:shd w:val="clear" w:color="auto" w:fill="auto"/>
            <w:noWrap/>
            <w:vAlign w:val="bottom"/>
            <w:hideMark/>
          </w:tcPr>
          <w:p w:rsidR="00AB7D45" w:rsidRPr="00DF3C31" w:rsidRDefault="00AB7D45" w:rsidP="00F70D4F">
            <w:pPr>
              <w:tabs>
                <w:tab w:val="decimal" w:pos="575"/>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0</w:t>
            </w:r>
          </w:p>
        </w:tc>
        <w:tc>
          <w:tcPr>
            <w:tcW w:w="1020" w:type="dxa"/>
            <w:tcBorders>
              <w:top w:val="nil"/>
              <w:left w:val="nil"/>
              <w:right w:val="nil"/>
            </w:tcBorders>
            <w:shd w:val="clear" w:color="auto" w:fill="auto"/>
            <w:noWrap/>
            <w:vAlign w:val="bottom"/>
            <w:hideMark/>
          </w:tcPr>
          <w:p w:rsidR="00AB7D45" w:rsidRPr="00DF3C31" w:rsidRDefault="00AB7D45" w:rsidP="00F70D4F">
            <w:pPr>
              <w:tabs>
                <w:tab w:val="decimal" w:pos="630"/>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0</w:t>
            </w:r>
          </w:p>
        </w:tc>
        <w:tc>
          <w:tcPr>
            <w:tcW w:w="960" w:type="dxa"/>
            <w:tcBorders>
              <w:top w:val="nil"/>
              <w:left w:val="nil"/>
              <w:right w:val="nil"/>
            </w:tcBorders>
            <w:shd w:val="clear" w:color="auto" w:fill="auto"/>
            <w:noWrap/>
            <w:vAlign w:val="bottom"/>
            <w:hideMark/>
          </w:tcPr>
          <w:p w:rsidR="00AB7D45" w:rsidRPr="00DF3C31" w:rsidRDefault="00AB7D45" w:rsidP="00F70D4F">
            <w:pPr>
              <w:tabs>
                <w:tab w:val="decimal" w:pos="461"/>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w:t>
            </w:r>
          </w:p>
        </w:tc>
        <w:tc>
          <w:tcPr>
            <w:tcW w:w="1029" w:type="dxa"/>
            <w:tcBorders>
              <w:top w:val="nil"/>
              <w:left w:val="nil"/>
              <w:right w:val="nil"/>
            </w:tcBorders>
            <w:shd w:val="clear" w:color="auto" w:fill="auto"/>
            <w:noWrap/>
            <w:vAlign w:val="bottom"/>
            <w:hideMark/>
          </w:tcPr>
          <w:p w:rsidR="00AB7D45" w:rsidRPr="00DF3C31" w:rsidRDefault="00AB7D45" w:rsidP="00F70D4F">
            <w:pPr>
              <w:tabs>
                <w:tab w:val="decimal" w:pos="493"/>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100</w:t>
            </w:r>
          </w:p>
        </w:tc>
        <w:tc>
          <w:tcPr>
            <w:tcW w:w="1020" w:type="dxa"/>
            <w:tcBorders>
              <w:top w:val="nil"/>
              <w:left w:val="nil"/>
              <w:right w:val="nil"/>
            </w:tcBorders>
            <w:shd w:val="clear" w:color="auto" w:fill="auto"/>
            <w:noWrap/>
            <w:vAlign w:val="bottom"/>
            <w:hideMark/>
          </w:tcPr>
          <w:p w:rsidR="00AB7D45" w:rsidRPr="00DF3C31" w:rsidRDefault="00AB7D45" w:rsidP="00F70D4F">
            <w:pPr>
              <w:tabs>
                <w:tab w:val="decimal" w:pos="456"/>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w:t>
            </w:r>
          </w:p>
        </w:tc>
        <w:tc>
          <w:tcPr>
            <w:tcW w:w="960" w:type="dxa"/>
            <w:tcBorders>
              <w:top w:val="nil"/>
              <w:left w:val="nil"/>
              <w:right w:val="nil"/>
            </w:tcBorders>
            <w:shd w:val="clear" w:color="auto" w:fill="auto"/>
            <w:noWrap/>
            <w:vAlign w:val="bottom"/>
            <w:hideMark/>
          </w:tcPr>
          <w:p w:rsidR="00AB7D45" w:rsidRPr="00DF3C31" w:rsidRDefault="00AB7D45" w:rsidP="00F70D4F">
            <w:pPr>
              <w:tabs>
                <w:tab w:val="decimal" w:pos="583"/>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1300</w:t>
            </w:r>
          </w:p>
        </w:tc>
        <w:tc>
          <w:tcPr>
            <w:tcW w:w="1080" w:type="dxa"/>
            <w:tcBorders>
              <w:top w:val="nil"/>
              <w:left w:val="nil"/>
              <w:right w:val="nil"/>
            </w:tcBorders>
            <w:shd w:val="clear" w:color="auto" w:fill="auto"/>
            <w:noWrap/>
            <w:vAlign w:val="bottom"/>
            <w:hideMark/>
          </w:tcPr>
          <w:p w:rsidR="00AB7D45" w:rsidRPr="00DF3C31" w:rsidRDefault="00AB7D45" w:rsidP="00F70D4F">
            <w:pPr>
              <w:tabs>
                <w:tab w:val="decimal" w:pos="669"/>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3800</w:t>
            </w:r>
          </w:p>
        </w:tc>
        <w:tc>
          <w:tcPr>
            <w:tcW w:w="1048" w:type="dxa"/>
            <w:tcBorders>
              <w:top w:val="nil"/>
              <w:left w:val="nil"/>
              <w:right w:val="nil"/>
            </w:tcBorders>
            <w:shd w:val="clear" w:color="auto" w:fill="auto"/>
            <w:noWrap/>
            <w:vAlign w:val="bottom"/>
            <w:hideMark/>
          </w:tcPr>
          <w:p w:rsidR="00AB7D45" w:rsidRPr="00DF3C31" w:rsidRDefault="00AB7D45" w:rsidP="00F70D4F">
            <w:pPr>
              <w:tabs>
                <w:tab w:val="decimal" w:pos="662"/>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7800</w:t>
            </w:r>
          </w:p>
        </w:tc>
        <w:tc>
          <w:tcPr>
            <w:tcW w:w="1048" w:type="dxa"/>
            <w:tcBorders>
              <w:top w:val="nil"/>
              <w:left w:val="nil"/>
              <w:right w:val="nil"/>
            </w:tcBorders>
            <w:shd w:val="clear" w:color="auto" w:fill="auto"/>
            <w:noWrap/>
            <w:vAlign w:val="bottom"/>
            <w:hideMark/>
          </w:tcPr>
          <w:p w:rsidR="00AB7D45" w:rsidRPr="00DF3C31" w:rsidRDefault="00AB7D45" w:rsidP="00F70D4F">
            <w:pPr>
              <w:tabs>
                <w:tab w:val="decimal" w:pos="647"/>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4700</w:t>
            </w:r>
          </w:p>
        </w:tc>
        <w:tc>
          <w:tcPr>
            <w:tcW w:w="1048" w:type="dxa"/>
            <w:tcBorders>
              <w:top w:val="nil"/>
              <w:left w:val="nil"/>
              <w:right w:val="nil"/>
            </w:tcBorders>
            <w:shd w:val="clear" w:color="auto" w:fill="auto"/>
            <w:noWrap/>
            <w:vAlign w:val="bottom"/>
            <w:hideMark/>
          </w:tcPr>
          <w:p w:rsidR="00AB7D45" w:rsidRPr="00DF3C31" w:rsidRDefault="00AB7D45" w:rsidP="00F70D4F">
            <w:pPr>
              <w:tabs>
                <w:tab w:val="decimal" w:pos="658"/>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3500</w:t>
            </w:r>
          </w:p>
        </w:tc>
        <w:tc>
          <w:tcPr>
            <w:tcW w:w="1218" w:type="dxa"/>
            <w:tcBorders>
              <w:top w:val="nil"/>
              <w:left w:val="nil"/>
              <w:right w:val="nil"/>
            </w:tcBorders>
            <w:shd w:val="clear" w:color="auto" w:fill="auto"/>
            <w:noWrap/>
            <w:vAlign w:val="bottom"/>
            <w:hideMark/>
          </w:tcPr>
          <w:p w:rsidR="00AB7D45" w:rsidRPr="00DF3C31" w:rsidRDefault="00AB7D45" w:rsidP="00F70D4F">
            <w:pPr>
              <w:tabs>
                <w:tab w:val="decimal" w:pos="631"/>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300</w:t>
            </w:r>
          </w:p>
        </w:tc>
        <w:tc>
          <w:tcPr>
            <w:tcW w:w="960" w:type="dxa"/>
            <w:tcBorders>
              <w:top w:val="nil"/>
              <w:left w:val="nil"/>
              <w:right w:val="nil"/>
            </w:tcBorders>
            <w:shd w:val="clear" w:color="auto" w:fill="auto"/>
            <w:noWrap/>
            <w:vAlign w:val="bottom"/>
            <w:hideMark/>
          </w:tcPr>
          <w:p w:rsidR="00AB7D45" w:rsidRPr="00DF3C31" w:rsidRDefault="00AB7D45" w:rsidP="00F70D4F">
            <w:pPr>
              <w:tabs>
                <w:tab w:val="decimal" w:pos="579"/>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21600</w:t>
            </w:r>
          </w:p>
        </w:tc>
      </w:tr>
      <w:tr w:rsidR="00DF3C31" w:rsidRPr="00DF3C31" w:rsidTr="003D16E2">
        <w:trPr>
          <w:trHeight w:val="225"/>
        </w:trPr>
        <w:tc>
          <w:tcPr>
            <w:tcW w:w="2821" w:type="dxa"/>
            <w:gridSpan w:val="2"/>
            <w:tcBorders>
              <w:top w:val="single" w:sz="4" w:space="0" w:color="auto"/>
              <w:left w:val="nil"/>
              <w:bottom w:val="nil"/>
              <w:right w:val="nil"/>
            </w:tcBorders>
            <w:shd w:val="clear" w:color="auto" w:fill="auto"/>
            <w:noWrap/>
            <w:vAlign w:val="bottom"/>
            <w:hideMark/>
          </w:tcPr>
          <w:p w:rsidR="00DF3C31" w:rsidRPr="00DF3C31" w:rsidRDefault="00DF3C31" w:rsidP="00F80F02">
            <w:pPr>
              <w:tabs>
                <w:tab w:val="decimal" w:pos="575"/>
              </w:tabs>
              <w:spacing w:before="60" w:after="60" w:line="240" w:lineRule="auto"/>
              <w:rPr>
                <w:rFonts w:ascii="Arial" w:hAnsi="Arial" w:cs="Arial"/>
                <w:b/>
                <w:bCs/>
                <w:color w:val="000000"/>
                <w:sz w:val="16"/>
                <w:szCs w:val="16"/>
                <w:lang w:eastAsia="en-AU"/>
              </w:rPr>
            </w:pPr>
            <w:r w:rsidRPr="00DF3C31">
              <w:rPr>
                <w:rFonts w:ascii="Arial" w:hAnsi="Arial" w:cs="Arial"/>
                <w:b/>
                <w:bCs/>
                <w:color w:val="000000"/>
                <w:sz w:val="16"/>
                <w:szCs w:val="16"/>
                <w:lang w:eastAsia="en-AU"/>
              </w:rPr>
              <w:t xml:space="preserve">Australian Capital </w:t>
            </w:r>
            <w:r w:rsidR="00D94FA9">
              <w:rPr>
                <w:rFonts w:ascii="Arial" w:hAnsi="Arial" w:cs="Arial"/>
                <w:b/>
                <w:bCs/>
                <w:color w:val="000000"/>
                <w:sz w:val="16"/>
                <w:szCs w:val="16"/>
                <w:lang w:eastAsia="en-AU"/>
              </w:rPr>
              <w:br/>
            </w:r>
            <w:r w:rsidRPr="00DF3C31">
              <w:rPr>
                <w:rFonts w:ascii="Arial" w:hAnsi="Arial" w:cs="Arial"/>
                <w:b/>
                <w:bCs/>
                <w:color w:val="000000"/>
                <w:sz w:val="16"/>
                <w:szCs w:val="16"/>
                <w:lang w:eastAsia="en-AU"/>
              </w:rPr>
              <w:t>Territory</w:t>
            </w:r>
          </w:p>
        </w:tc>
        <w:tc>
          <w:tcPr>
            <w:tcW w:w="1020" w:type="dxa"/>
            <w:tcBorders>
              <w:top w:val="single" w:sz="4" w:space="0" w:color="auto"/>
              <w:left w:val="nil"/>
              <w:bottom w:val="nil"/>
              <w:right w:val="nil"/>
            </w:tcBorders>
            <w:shd w:val="clear" w:color="auto" w:fill="auto"/>
            <w:noWrap/>
            <w:vAlign w:val="bottom"/>
            <w:hideMark/>
          </w:tcPr>
          <w:p w:rsidR="00DF3C31" w:rsidRPr="00DF3C31" w:rsidRDefault="00DF3C31" w:rsidP="00F70D4F">
            <w:pPr>
              <w:tabs>
                <w:tab w:val="decimal" w:pos="630"/>
              </w:tabs>
              <w:spacing w:before="60" w:after="60" w:line="240" w:lineRule="auto"/>
              <w:rPr>
                <w:rFonts w:ascii="Arial" w:hAnsi="Arial" w:cs="Arial"/>
                <w:color w:val="000000"/>
                <w:sz w:val="16"/>
                <w:szCs w:val="16"/>
                <w:lang w:eastAsia="en-AU"/>
              </w:rPr>
            </w:pPr>
          </w:p>
        </w:tc>
        <w:tc>
          <w:tcPr>
            <w:tcW w:w="960" w:type="dxa"/>
            <w:tcBorders>
              <w:top w:val="single" w:sz="4" w:space="0" w:color="auto"/>
              <w:left w:val="nil"/>
              <w:bottom w:val="nil"/>
              <w:right w:val="nil"/>
            </w:tcBorders>
            <w:shd w:val="clear" w:color="auto" w:fill="auto"/>
            <w:noWrap/>
            <w:vAlign w:val="bottom"/>
            <w:hideMark/>
          </w:tcPr>
          <w:p w:rsidR="00DF3C31" w:rsidRPr="00DF3C31" w:rsidRDefault="00DF3C31" w:rsidP="00F70D4F">
            <w:pPr>
              <w:tabs>
                <w:tab w:val="decimal" w:pos="461"/>
              </w:tabs>
              <w:spacing w:before="60" w:after="60" w:line="240" w:lineRule="auto"/>
              <w:jc w:val="center"/>
              <w:rPr>
                <w:rFonts w:ascii="Arial" w:hAnsi="Arial" w:cs="Arial"/>
                <w:color w:val="000000"/>
                <w:sz w:val="16"/>
                <w:szCs w:val="16"/>
                <w:lang w:eastAsia="en-AU"/>
              </w:rPr>
            </w:pPr>
          </w:p>
        </w:tc>
        <w:tc>
          <w:tcPr>
            <w:tcW w:w="1029" w:type="dxa"/>
            <w:tcBorders>
              <w:top w:val="single" w:sz="4" w:space="0" w:color="auto"/>
              <w:left w:val="nil"/>
              <w:bottom w:val="nil"/>
              <w:right w:val="nil"/>
            </w:tcBorders>
            <w:shd w:val="clear" w:color="auto" w:fill="auto"/>
            <w:noWrap/>
            <w:vAlign w:val="bottom"/>
            <w:hideMark/>
          </w:tcPr>
          <w:p w:rsidR="00DF3C31" w:rsidRPr="00DF3C31" w:rsidRDefault="00DF3C31" w:rsidP="00F70D4F">
            <w:pPr>
              <w:tabs>
                <w:tab w:val="decimal" w:pos="493"/>
              </w:tabs>
              <w:spacing w:before="60" w:after="60" w:line="240" w:lineRule="auto"/>
              <w:jc w:val="center"/>
              <w:rPr>
                <w:rFonts w:ascii="Arial" w:hAnsi="Arial" w:cs="Arial"/>
                <w:color w:val="000000"/>
                <w:sz w:val="16"/>
                <w:szCs w:val="16"/>
                <w:lang w:eastAsia="en-AU"/>
              </w:rPr>
            </w:pPr>
          </w:p>
        </w:tc>
        <w:tc>
          <w:tcPr>
            <w:tcW w:w="1020" w:type="dxa"/>
            <w:tcBorders>
              <w:top w:val="single" w:sz="4" w:space="0" w:color="auto"/>
              <w:left w:val="nil"/>
              <w:bottom w:val="nil"/>
              <w:right w:val="nil"/>
            </w:tcBorders>
            <w:shd w:val="clear" w:color="auto" w:fill="auto"/>
            <w:noWrap/>
            <w:vAlign w:val="bottom"/>
            <w:hideMark/>
          </w:tcPr>
          <w:p w:rsidR="00DF3C31" w:rsidRPr="00DF3C31" w:rsidRDefault="00DF3C31" w:rsidP="00F70D4F">
            <w:pPr>
              <w:tabs>
                <w:tab w:val="decimal" w:pos="456"/>
              </w:tabs>
              <w:spacing w:before="60" w:after="60" w:line="240" w:lineRule="auto"/>
              <w:jc w:val="center"/>
              <w:rPr>
                <w:rFonts w:ascii="Arial" w:hAnsi="Arial" w:cs="Arial"/>
                <w:color w:val="000000"/>
                <w:sz w:val="16"/>
                <w:szCs w:val="16"/>
                <w:lang w:eastAsia="en-AU"/>
              </w:rPr>
            </w:pPr>
          </w:p>
        </w:tc>
        <w:tc>
          <w:tcPr>
            <w:tcW w:w="960" w:type="dxa"/>
            <w:tcBorders>
              <w:top w:val="single" w:sz="4" w:space="0" w:color="auto"/>
              <w:left w:val="nil"/>
              <w:bottom w:val="nil"/>
              <w:right w:val="nil"/>
            </w:tcBorders>
            <w:shd w:val="clear" w:color="auto" w:fill="auto"/>
            <w:noWrap/>
            <w:vAlign w:val="bottom"/>
            <w:hideMark/>
          </w:tcPr>
          <w:p w:rsidR="00DF3C31" w:rsidRPr="00DF3C31" w:rsidRDefault="00DF3C31" w:rsidP="00F70D4F">
            <w:pPr>
              <w:tabs>
                <w:tab w:val="decimal" w:pos="583"/>
              </w:tabs>
              <w:spacing w:before="60" w:after="60" w:line="240" w:lineRule="auto"/>
              <w:jc w:val="center"/>
              <w:rPr>
                <w:rFonts w:ascii="Arial" w:hAnsi="Arial" w:cs="Arial"/>
                <w:color w:val="000000"/>
                <w:sz w:val="16"/>
                <w:szCs w:val="16"/>
                <w:lang w:eastAsia="en-AU"/>
              </w:rPr>
            </w:pPr>
          </w:p>
        </w:tc>
        <w:tc>
          <w:tcPr>
            <w:tcW w:w="1080" w:type="dxa"/>
            <w:tcBorders>
              <w:top w:val="single" w:sz="4" w:space="0" w:color="auto"/>
              <w:left w:val="nil"/>
              <w:bottom w:val="nil"/>
              <w:right w:val="nil"/>
            </w:tcBorders>
            <w:shd w:val="clear" w:color="auto" w:fill="auto"/>
            <w:noWrap/>
            <w:vAlign w:val="bottom"/>
            <w:hideMark/>
          </w:tcPr>
          <w:p w:rsidR="00DF3C31" w:rsidRPr="00DF3C31" w:rsidRDefault="00DF3C31" w:rsidP="00F70D4F">
            <w:pPr>
              <w:tabs>
                <w:tab w:val="decimal" w:pos="669"/>
              </w:tabs>
              <w:spacing w:before="60" w:after="60" w:line="240" w:lineRule="auto"/>
              <w:jc w:val="center"/>
              <w:rPr>
                <w:rFonts w:ascii="Arial" w:hAnsi="Arial" w:cs="Arial"/>
                <w:color w:val="000000"/>
                <w:sz w:val="16"/>
                <w:szCs w:val="16"/>
                <w:lang w:eastAsia="en-AU"/>
              </w:rPr>
            </w:pPr>
          </w:p>
        </w:tc>
        <w:tc>
          <w:tcPr>
            <w:tcW w:w="1048" w:type="dxa"/>
            <w:tcBorders>
              <w:top w:val="single" w:sz="4" w:space="0" w:color="auto"/>
              <w:left w:val="nil"/>
              <w:bottom w:val="nil"/>
              <w:right w:val="nil"/>
            </w:tcBorders>
            <w:shd w:val="clear" w:color="auto" w:fill="auto"/>
            <w:noWrap/>
            <w:vAlign w:val="bottom"/>
            <w:hideMark/>
          </w:tcPr>
          <w:p w:rsidR="00DF3C31" w:rsidRPr="00DF3C31" w:rsidRDefault="00DF3C31" w:rsidP="00F70D4F">
            <w:pPr>
              <w:tabs>
                <w:tab w:val="decimal" w:pos="662"/>
              </w:tabs>
              <w:spacing w:before="60" w:after="60" w:line="240" w:lineRule="auto"/>
              <w:jc w:val="center"/>
              <w:rPr>
                <w:rFonts w:ascii="Arial" w:hAnsi="Arial" w:cs="Arial"/>
                <w:color w:val="000000"/>
                <w:sz w:val="16"/>
                <w:szCs w:val="16"/>
                <w:lang w:eastAsia="en-AU"/>
              </w:rPr>
            </w:pPr>
          </w:p>
        </w:tc>
        <w:tc>
          <w:tcPr>
            <w:tcW w:w="1048" w:type="dxa"/>
            <w:tcBorders>
              <w:top w:val="single" w:sz="4" w:space="0" w:color="auto"/>
              <w:left w:val="nil"/>
              <w:bottom w:val="nil"/>
              <w:right w:val="nil"/>
            </w:tcBorders>
            <w:shd w:val="clear" w:color="auto" w:fill="auto"/>
            <w:noWrap/>
            <w:vAlign w:val="bottom"/>
            <w:hideMark/>
          </w:tcPr>
          <w:p w:rsidR="00DF3C31" w:rsidRPr="00DF3C31" w:rsidRDefault="00DF3C31" w:rsidP="00F70D4F">
            <w:pPr>
              <w:tabs>
                <w:tab w:val="decimal" w:pos="647"/>
              </w:tabs>
              <w:spacing w:before="60" w:after="60" w:line="240" w:lineRule="auto"/>
              <w:jc w:val="center"/>
              <w:rPr>
                <w:rFonts w:ascii="Arial" w:hAnsi="Arial" w:cs="Arial"/>
                <w:color w:val="000000"/>
                <w:sz w:val="16"/>
                <w:szCs w:val="16"/>
                <w:lang w:eastAsia="en-AU"/>
              </w:rPr>
            </w:pPr>
          </w:p>
        </w:tc>
        <w:tc>
          <w:tcPr>
            <w:tcW w:w="1048" w:type="dxa"/>
            <w:tcBorders>
              <w:top w:val="single" w:sz="4" w:space="0" w:color="auto"/>
              <w:left w:val="nil"/>
              <w:bottom w:val="nil"/>
              <w:right w:val="nil"/>
            </w:tcBorders>
            <w:shd w:val="clear" w:color="auto" w:fill="auto"/>
            <w:noWrap/>
            <w:vAlign w:val="bottom"/>
            <w:hideMark/>
          </w:tcPr>
          <w:p w:rsidR="00DF3C31" w:rsidRPr="00DF3C31" w:rsidRDefault="00DF3C31" w:rsidP="00F70D4F">
            <w:pPr>
              <w:tabs>
                <w:tab w:val="decimal" w:pos="658"/>
              </w:tabs>
              <w:spacing w:before="60" w:after="60" w:line="240" w:lineRule="auto"/>
              <w:jc w:val="center"/>
              <w:rPr>
                <w:rFonts w:ascii="Arial" w:hAnsi="Arial" w:cs="Arial"/>
                <w:color w:val="000000"/>
                <w:sz w:val="16"/>
                <w:szCs w:val="16"/>
                <w:lang w:eastAsia="en-AU"/>
              </w:rPr>
            </w:pPr>
          </w:p>
        </w:tc>
        <w:tc>
          <w:tcPr>
            <w:tcW w:w="1218" w:type="dxa"/>
            <w:tcBorders>
              <w:top w:val="single" w:sz="4" w:space="0" w:color="auto"/>
              <w:left w:val="nil"/>
              <w:bottom w:val="nil"/>
              <w:right w:val="nil"/>
            </w:tcBorders>
            <w:shd w:val="clear" w:color="auto" w:fill="auto"/>
            <w:noWrap/>
            <w:vAlign w:val="bottom"/>
            <w:hideMark/>
          </w:tcPr>
          <w:p w:rsidR="00DF3C31" w:rsidRPr="00DF3C31" w:rsidRDefault="00DF3C31" w:rsidP="00F70D4F">
            <w:pPr>
              <w:tabs>
                <w:tab w:val="decimal" w:pos="631"/>
              </w:tabs>
              <w:spacing w:before="60" w:after="60" w:line="240" w:lineRule="auto"/>
              <w:jc w:val="center"/>
              <w:rPr>
                <w:rFonts w:ascii="Arial" w:hAnsi="Arial" w:cs="Arial"/>
                <w:color w:val="000000"/>
                <w:sz w:val="16"/>
                <w:szCs w:val="16"/>
                <w:lang w:eastAsia="en-AU"/>
              </w:rPr>
            </w:pPr>
          </w:p>
        </w:tc>
        <w:tc>
          <w:tcPr>
            <w:tcW w:w="960" w:type="dxa"/>
            <w:tcBorders>
              <w:top w:val="single" w:sz="4" w:space="0" w:color="auto"/>
              <w:left w:val="nil"/>
              <w:bottom w:val="nil"/>
              <w:right w:val="nil"/>
            </w:tcBorders>
            <w:shd w:val="clear" w:color="auto" w:fill="auto"/>
            <w:noWrap/>
            <w:vAlign w:val="bottom"/>
            <w:hideMark/>
          </w:tcPr>
          <w:p w:rsidR="00DF3C31" w:rsidRPr="00DF3C31" w:rsidRDefault="00DF3C31" w:rsidP="00F70D4F">
            <w:pPr>
              <w:tabs>
                <w:tab w:val="decimal" w:pos="579"/>
              </w:tabs>
              <w:spacing w:before="60" w:after="60" w:line="240" w:lineRule="auto"/>
              <w:jc w:val="center"/>
              <w:rPr>
                <w:rFonts w:ascii="Arial" w:hAnsi="Arial" w:cs="Arial"/>
                <w:color w:val="000000"/>
                <w:sz w:val="16"/>
                <w:szCs w:val="16"/>
                <w:lang w:eastAsia="en-AU"/>
              </w:rPr>
            </w:pPr>
          </w:p>
        </w:tc>
      </w:tr>
      <w:tr w:rsidR="00DF3C31" w:rsidRPr="00DF3C31" w:rsidTr="003D16E2">
        <w:trPr>
          <w:trHeight w:val="225"/>
        </w:trPr>
        <w:tc>
          <w:tcPr>
            <w:tcW w:w="1858" w:type="dxa"/>
            <w:tcBorders>
              <w:top w:val="nil"/>
              <w:left w:val="nil"/>
              <w:bottom w:val="nil"/>
              <w:right w:val="nil"/>
            </w:tcBorders>
            <w:shd w:val="clear" w:color="auto" w:fill="auto"/>
            <w:noWrap/>
            <w:vAlign w:val="bottom"/>
            <w:hideMark/>
          </w:tcPr>
          <w:p w:rsidR="00DF3C31" w:rsidRPr="00DF3C31" w:rsidRDefault="00DF3C31" w:rsidP="00AB7D45">
            <w:pPr>
              <w:spacing w:before="60" w:after="60" w:line="240" w:lineRule="auto"/>
              <w:ind w:firstLineChars="200" w:firstLine="320"/>
              <w:rPr>
                <w:rFonts w:ascii="Arial" w:hAnsi="Arial" w:cs="Arial"/>
                <w:color w:val="000000"/>
                <w:sz w:val="16"/>
                <w:szCs w:val="16"/>
                <w:lang w:eastAsia="en-AU"/>
              </w:rPr>
            </w:pPr>
            <w:r w:rsidRPr="00DF3C31">
              <w:rPr>
                <w:rFonts w:ascii="Arial" w:hAnsi="Arial" w:cs="Arial"/>
                <w:color w:val="000000"/>
                <w:sz w:val="16"/>
                <w:szCs w:val="16"/>
                <w:lang w:eastAsia="en-AU"/>
              </w:rPr>
              <w:t>Jan-Mar 2015</w:t>
            </w:r>
          </w:p>
        </w:tc>
        <w:tc>
          <w:tcPr>
            <w:tcW w:w="963" w:type="dxa"/>
            <w:tcBorders>
              <w:top w:val="nil"/>
              <w:left w:val="nil"/>
              <w:bottom w:val="nil"/>
              <w:right w:val="nil"/>
            </w:tcBorders>
            <w:shd w:val="clear" w:color="auto" w:fill="auto"/>
            <w:noWrap/>
            <w:vAlign w:val="bottom"/>
            <w:hideMark/>
          </w:tcPr>
          <w:p w:rsidR="00DF3C31" w:rsidRPr="00DF3C31" w:rsidRDefault="00DF3C31" w:rsidP="00F70D4F">
            <w:pPr>
              <w:tabs>
                <w:tab w:val="decimal" w:pos="575"/>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w:t>
            </w:r>
          </w:p>
        </w:tc>
        <w:tc>
          <w:tcPr>
            <w:tcW w:w="1020" w:type="dxa"/>
            <w:tcBorders>
              <w:top w:val="nil"/>
              <w:left w:val="nil"/>
              <w:bottom w:val="nil"/>
              <w:right w:val="nil"/>
            </w:tcBorders>
            <w:shd w:val="clear" w:color="auto" w:fill="auto"/>
            <w:noWrap/>
            <w:vAlign w:val="bottom"/>
            <w:hideMark/>
          </w:tcPr>
          <w:p w:rsidR="00DF3C31" w:rsidRPr="00DF3C31" w:rsidRDefault="00DF3C31" w:rsidP="00F70D4F">
            <w:pPr>
              <w:tabs>
                <w:tab w:val="decimal" w:pos="630"/>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100</w:t>
            </w:r>
          </w:p>
        </w:tc>
        <w:tc>
          <w:tcPr>
            <w:tcW w:w="960" w:type="dxa"/>
            <w:tcBorders>
              <w:top w:val="nil"/>
              <w:left w:val="nil"/>
              <w:bottom w:val="nil"/>
              <w:right w:val="nil"/>
            </w:tcBorders>
            <w:shd w:val="clear" w:color="auto" w:fill="auto"/>
            <w:noWrap/>
            <w:vAlign w:val="bottom"/>
            <w:hideMark/>
          </w:tcPr>
          <w:p w:rsidR="00DF3C31" w:rsidRPr="00DF3C31" w:rsidRDefault="00DF3C31" w:rsidP="00F70D4F">
            <w:pPr>
              <w:tabs>
                <w:tab w:val="decimal" w:pos="461"/>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0</w:t>
            </w:r>
          </w:p>
        </w:tc>
        <w:tc>
          <w:tcPr>
            <w:tcW w:w="1029" w:type="dxa"/>
            <w:tcBorders>
              <w:top w:val="nil"/>
              <w:left w:val="nil"/>
              <w:bottom w:val="nil"/>
              <w:right w:val="nil"/>
            </w:tcBorders>
            <w:shd w:val="clear" w:color="auto" w:fill="auto"/>
            <w:noWrap/>
            <w:vAlign w:val="bottom"/>
            <w:hideMark/>
          </w:tcPr>
          <w:p w:rsidR="00DF3C31" w:rsidRPr="00DF3C31" w:rsidRDefault="00DF3C31" w:rsidP="00F70D4F">
            <w:pPr>
              <w:tabs>
                <w:tab w:val="decimal" w:pos="493"/>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500</w:t>
            </w:r>
          </w:p>
        </w:tc>
        <w:tc>
          <w:tcPr>
            <w:tcW w:w="1020" w:type="dxa"/>
            <w:tcBorders>
              <w:top w:val="nil"/>
              <w:left w:val="nil"/>
              <w:bottom w:val="nil"/>
              <w:right w:val="nil"/>
            </w:tcBorders>
            <w:shd w:val="clear" w:color="auto" w:fill="auto"/>
            <w:noWrap/>
            <w:vAlign w:val="bottom"/>
            <w:hideMark/>
          </w:tcPr>
          <w:p w:rsidR="00DF3C31" w:rsidRPr="00DF3C31" w:rsidRDefault="00DF3C31" w:rsidP="00F70D4F">
            <w:pPr>
              <w:tabs>
                <w:tab w:val="decimal" w:pos="456"/>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w:t>
            </w:r>
          </w:p>
        </w:tc>
        <w:tc>
          <w:tcPr>
            <w:tcW w:w="960" w:type="dxa"/>
            <w:tcBorders>
              <w:top w:val="nil"/>
              <w:left w:val="nil"/>
              <w:bottom w:val="nil"/>
              <w:right w:val="nil"/>
            </w:tcBorders>
            <w:shd w:val="clear" w:color="auto" w:fill="auto"/>
            <w:noWrap/>
            <w:vAlign w:val="bottom"/>
            <w:hideMark/>
          </w:tcPr>
          <w:p w:rsidR="00DF3C31" w:rsidRPr="00DF3C31" w:rsidRDefault="00DF3C31" w:rsidP="00F70D4F">
            <w:pPr>
              <w:tabs>
                <w:tab w:val="decimal" w:pos="583"/>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2300</w:t>
            </w:r>
          </w:p>
        </w:tc>
        <w:tc>
          <w:tcPr>
            <w:tcW w:w="1080" w:type="dxa"/>
            <w:tcBorders>
              <w:top w:val="nil"/>
              <w:left w:val="nil"/>
              <w:bottom w:val="nil"/>
              <w:right w:val="nil"/>
            </w:tcBorders>
            <w:shd w:val="clear" w:color="auto" w:fill="auto"/>
            <w:noWrap/>
            <w:vAlign w:val="bottom"/>
            <w:hideMark/>
          </w:tcPr>
          <w:p w:rsidR="00DF3C31" w:rsidRPr="00DF3C31" w:rsidRDefault="00DF3C31" w:rsidP="00F70D4F">
            <w:pPr>
              <w:tabs>
                <w:tab w:val="decimal" w:pos="669"/>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2700</w:t>
            </w:r>
          </w:p>
        </w:tc>
        <w:tc>
          <w:tcPr>
            <w:tcW w:w="1048" w:type="dxa"/>
            <w:tcBorders>
              <w:top w:val="nil"/>
              <w:left w:val="nil"/>
              <w:bottom w:val="nil"/>
              <w:right w:val="nil"/>
            </w:tcBorders>
            <w:shd w:val="clear" w:color="auto" w:fill="auto"/>
            <w:noWrap/>
            <w:vAlign w:val="bottom"/>
            <w:hideMark/>
          </w:tcPr>
          <w:p w:rsidR="00DF3C31" w:rsidRPr="00DF3C31" w:rsidRDefault="00DF3C31" w:rsidP="00F70D4F">
            <w:pPr>
              <w:tabs>
                <w:tab w:val="decimal" w:pos="662"/>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5600</w:t>
            </w:r>
          </w:p>
        </w:tc>
        <w:tc>
          <w:tcPr>
            <w:tcW w:w="1048" w:type="dxa"/>
            <w:tcBorders>
              <w:top w:val="nil"/>
              <w:left w:val="nil"/>
              <w:bottom w:val="nil"/>
              <w:right w:val="nil"/>
            </w:tcBorders>
            <w:shd w:val="clear" w:color="auto" w:fill="auto"/>
            <w:noWrap/>
            <w:vAlign w:val="bottom"/>
            <w:hideMark/>
          </w:tcPr>
          <w:p w:rsidR="00DF3C31" w:rsidRPr="00DF3C31" w:rsidRDefault="00DF3C31" w:rsidP="00F70D4F">
            <w:pPr>
              <w:tabs>
                <w:tab w:val="decimal" w:pos="647"/>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700</w:t>
            </w:r>
          </w:p>
        </w:tc>
        <w:tc>
          <w:tcPr>
            <w:tcW w:w="1048" w:type="dxa"/>
            <w:tcBorders>
              <w:top w:val="nil"/>
              <w:left w:val="nil"/>
              <w:bottom w:val="nil"/>
              <w:right w:val="nil"/>
            </w:tcBorders>
            <w:shd w:val="clear" w:color="auto" w:fill="auto"/>
            <w:noWrap/>
            <w:vAlign w:val="bottom"/>
            <w:hideMark/>
          </w:tcPr>
          <w:p w:rsidR="00DF3C31" w:rsidRPr="00DF3C31" w:rsidRDefault="00DF3C31" w:rsidP="00F70D4F">
            <w:pPr>
              <w:tabs>
                <w:tab w:val="decimal" w:pos="658"/>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300</w:t>
            </w:r>
          </w:p>
        </w:tc>
        <w:tc>
          <w:tcPr>
            <w:tcW w:w="1218" w:type="dxa"/>
            <w:tcBorders>
              <w:top w:val="nil"/>
              <w:left w:val="nil"/>
              <w:bottom w:val="nil"/>
              <w:right w:val="nil"/>
            </w:tcBorders>
            <w:shd w:val="clear" w:color="auto" w:fill="auto"/>
            <w:noWrap/>
            <w:vAlign w:val="bottom"/>
            <w:hideMark/>
          </w:tcPr>
          <w:p w:rsidR="00DF3C31" w:rsidRPr="00DF3C31" w:rsidRDefault="00DF3C31" w:rsidP="00F70D4F">
            <w:pPr>
              <w:tabs>
                <w:tab w:val="decimal" w:pos="631"/>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1100</w:t>
            </w:r>
          </w:p>
        </w:tc>
        <w:tc>
          <w:tcPr>
            <w:tcW w:w="960" w:type="dxa"/>
            <w:tcBorders>
              <w:top w:val="nil"/>
              <w:left w:val="nil"/>
              <w:bottom w:val="nil"/>
              <w:right w:val="nil"/>
            </w:tcBorders>
            <w:shd w:val="clear" w:color="auto" w:fill="auto"/>
            <w:noWrap/>
            <w:vAlign w:val="bottom"/>
            <w:hideMark/>
          </w:tcPr>
          <w:p w:rsidR="00DF3C31" w:rsidRPr="00DF3C31" w:rsidRDefault="00DF3C31" w:rsidP="00F70D4F">
            <w:pPr>
              <w:tabs>
                <w:tab w:val="decimal" w:pos="579"/>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13300</w:t>
            </w:r>
          </w:p>
        </w:tc>
      </w:tr>
      <w:tr w:rsidR="00DF3C31" w:rsidRPr="00DF3C31" w:rsidTr="003D16E2">
        <w:trPr>
          <w:trHeight w:val="225"/>
        </w:trPr>
        <w:tc>
          <w:tcPr>
            <w:tcW w:w="1858" w:type="dxa"/>
            <w:tcBorders>
              <w:top w:val="nil"/>
              <w:left w:val="nil"/>
              <w:bottom w:val="nil"/>
              <w:right w:val="nil"/>
            </w:tcBorders>
            <w:shd w:val="clear" w:color="auto" w:fill="auto"/>
            <w:noWrap/>
            <w:vAlign w:val="bottom"/>
            <w:hideMark/>
          </w:tcPr>
          <w:p w:rsidR="00DF3C31" w:rsidRPr="00DF3C31" w:rsidRDefault="00DF3C31" w:rsidP="00AB7D45">
            <w:pPr>
              <w:spacing w:before="60" w:after="60" w:line="240" w:lineRule="auto"/>
              <w:ind w:firstLineChars="200" w:firstLine="320"/>
              <w:rPr>
                <w:rFonts w:ascii="Arial" w:hAnsi="Arial" w:cs="Arial"/>
                <w:color w:val="000000"/>
                <w:sz w:val="16"/>
                <w:szCs w:val="16"/>
                <w:lang w:eastAsia="en-AU"/>
              </w:rPr>
            </w:pPr>
            <w:r w:rsidRPr="00DF3C31">
              <w:rPr>
                <w:rFonts w:ascii="Arial" w:hAnsi="Arial" w:cs="Arial"/>
                <w:color w:val="000000"/>
                <w:sz w:val="16"/>
                <w:szCs w:val="16"/>
                <w:lang w:eastAsia="en-AU"/>
              </w:rPr>
              <w:t>Jan-Jun 2015</w:t>
            </w:r>
          </w:p>
        </w:tc>
        <w:tc>
          <w:tcPr>
            <w:tcW w:w="963" w:type="dxa"/>
            <w:tcBorders>
              <w:top w:val="nil"/>
              <w:left w:val="nil"/>
              <w:bottom w:val="nil"/>
              <w:right w:val="nil"/>
            </w:tcBorders>
            <w:shd w:val="clear" w:color="auto" w:fill="auto"/>
            <w:noWrap/>
            <w:vAlign w:val="bottom"/>
            <w:hideMark/>
          </w:tcPr>
          <w:p w:rsidR="00DF3C31" w:rsidRPr="00DF3C31" w:rsidRDefault="00DF3C31" w:rsidP="00F70D4F">
            <w:pPr>
              <w:tabs>
                <w:tab w:val="decimal" w:pos="575"/>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w:t>
            </w:r>
          </w:p>
        </w:tc>
        <w:tc>
          <w:tcPr>
            <w:tcW w:w="1020" w:type="dxa"/>
            <w:tcBorders>
              <w:top w:val="nil"/>
              <w:left w:val="nil"/>
              <w:bottom w:val="nil"/>
              <w:right w:val="nil"/>
            </w:tcBorders>
            <w:shd w:val="clear" w:color="auto" w:fill="auto"/>
            <w:noWrap/>
            <w:vAlign w:val="bottom"/>
            <w:hideMark/>
          </w:tcPr>
          <w:p w:rsidR="00DF3C31" w:rsidRPr="00DF3C31" w:rsidRDefault="00DF3C31" w:rsidP="00F70D4F">
            <w:pPr>
              <w:tabs>
                <w:tab w:val="decimal" w:pos="630"/>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100</w:t>
            </w:r>
          </w:p>
        </w:tc>
        <w:tc>
          <w:tcPr>
            <w:tcW w:w="960" w:type="dxa"/>
            <w:tcBorders>
              <w:top w:val="nil"/>
              <w:left w:val="nil"/>
              <w:bottom w:val="nil"/>
              <w:right w:val="nil"/>
            </w:tcBorders>
            <w:shd w:val="clear" w:color="auto" w:fill="auto"/>
            <w:noWrap/>
            <w:vAlign w:val="bottom"/>
            <w:hideMark/>
          </w:tcPr>
          <w:p w:rsidR="00DF3C31" w:rsidRPr="00DF3C31" w:rsidRDefault="00DF3C31" w:rsidP="00F70D4F">
            <w:pPr>
              <w:tabs>
                <w:tab w:val="decimal" w:pos="461"/>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100</w:t>
            </w:r>
          </w:p>
        </w:tc>
        <w:tc>
          <w:tcPr>
            <w:tcW w:w="1029" w:type="dxa"/>
            <w:tcBorders>
              <w:top w:val="nil"/>
              <w:left w:val="nil"/>
              <w:bottom w:val="nil"/>
              <w:right w:val="nil"/>
            </w:tcBorders>
            <w:shd w:val="clear" w:color="auto" w:fill="auto"/>
            <w:noWrap/>
            <w:vAlign w:val="bottom"/>
            <w:hideMark/>
          </w:tcPr>
          <w:p w:rsidR="00DF3C31" w:rsidRPr="00DF3C31" w:rsidRDefault="00DF3C31" w:rsidP="00F70D4F">
            <w:pPr>
              <w:tabs>
                <w:tab w:val="decimal" w:pos="493"/>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600</w:t>
            </w:r>
          </w:p>
        </w:tc>
        <w:tc>
          <w:tcPr>
            <w:tcW w:w="1020" w:type="dxa"/>
            <w:tcBorders>
              <w:top w:val="nil"/>
              <w:left w:val="nil"/>
              <w:bottom w:val="nil"/>
              <w:right w:val="nil"/>
            </w:tcBorders>
            <w:shd w:val="clear" w:color="auto" w:fill="auto"/>
            <w:noWrap/>
            <w:vAlign w:val="bottom"/>
            <w:hideMark/>
          </w:tcPr>
          <w:p w:rsidR="00DF3C31" w:rsidRPr="00DF3C31" w:rsidRDefault="00DF3C31" w:rsidP="00F70D4F">
            <w:pPr>
              <w:tabs>
                <w:tab w:val="decimal" w:pos="456"/>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w:t>
            </w:r>
          </w:p>
        </w:tc>
        <w:tc>
          <w:tcPr>
            <w:tcW w:w="960" w:type="dxa"/>
            <w:tcBorders>
              <w:top w:val="nil"/>
              <w:left w:val="nil"/>
              <w:bottom w:val="nil"/>
              <w:right w:val="nil"/>
            </w:tcBorders>
            <w:shd w:val="clear" w:color="auto" w:fill="auto"/>
            <w:noWrap/>
            <w:vAlign w:val="bottom"/>
            <w:hideMark/>
          </w:tcPr>
          <w:p w:rsidR="00DF3C31" w:rsidRPr="00DF3C31" w:rsidRDefault="00DF3C31" w:rsidP="00F70D4F">
            <w:pPr>
              <w:tabs>
                <w:tab w:val="decimal" w:pos="583"/>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3200</w:t>
            </w:r>
          </w:p>
        </w:tc>
        <w:tc>
          <w:tcPr>
            <w:tcW w:w="1080" w:type="dxa"/>
            <w:tcBorders>
              <w:top w:val="nil"/>
              <w:left w:val="nil"/>
              <w:bottom w:val="nil"/>
              <w:right w:val="nil"/>
            </w:tcBorders>
            <w:shd w:val="clear" w:color="auto" w:fill="auto"/>
            <w:noWrap/>
            <w:vAlign w:val="bottom"/>
            <w:hideMark/>
          </w:tcPr>
          <w:p w:rsidR="00DF3C31" w:rsidRPr="00DF3C31" w:rsidRDefault="00DF3C31" w:rsidP="00F70D4F">
            <w:pPr>
              <w:tabs>
                <w:tab w:val="decimal" w:pos="669"/>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5400</w:t>
            </w:r>
          </w:p>
        </w:tc>
        <w:tc>
          <w:tcPr>
            <w:tcW w:w="1048" w:type="dxa"/>
            <w:tcBorders>
              <w:top w:val="nil"/>
              <w:left w:val="nil"/>
              <w:bottom w:val="nil"/>
              <w:right w:val="nil"/>
            </w:tcBorders>
            <w:shd w:val="clear" w:color="auto" w:fill="auto"/>
            <w:noWrap/>
            <w:vAlign w:val="bottom"/>
            <w:hideMark/>
          </w:tcPr>
          <w:p w:rsidR="00DF3C31" w:rsidRPr="00DF3C31" w:rsidRDefault="00DF3C31" w:rsidP="00F70D4F">
            <w:pPr>
              <w:tabs>
                <w:tab w:val="decimal" w:pos="662"/>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7900</w:t>
            </w:r>
          </w:p>
        </w:tc>
        <w:tc>
          <w:tcPr>
            <w:tcW w:w="1048" w:type="dxa"/>
            <w:tcBorders>
              <w:top w:val="nil"/>
              <w:left w:val="nil"/>
              <w:bottom w:val="nil"/>
              <w:right w:val="nil"/>
            </w:tcBorders>
            <w:shd w:val="clear" w:color="auto" w:fill="auto"/>
            <w:noWrap/>
            <w:vAlign w:val="bottom"/>
            <w:hideMark/>
          </w:tcPr>
          <w:p w:rsidR="00DF3C31" w:rsidRPr="00DF3C31" w:rsidRDefault="00DF3C31" w:rsidP="00F70D4F">
            <w:pPr>
              <w:tabs>
                <w:tab w:val="decimal" w:pos="647"/>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1200</w:t>
            </w:r>
          </w:p>
        </w:tc>
        <w:tc>
          <w:tcPr>
            <w:tcW w:w="1048" w:type="dxa"/>
            <w:tcBorders>
              <w:top w:val="nil"/>
              <w:left w:val="nil"/>
              <w:bottom w:val="nil"/>
              <w:right w:val="nil"/>
            </w:tcBorders>
            <w:shd w:val="clear" w:color="auto" w:fill="auto"/>
            <w:noWrap/>
            <w:vAlign w:val="bottom"/>
            <w:hideMark/>
          </w:tcPr>
          <w:p w:rsidR="00DF3C31" w:rsidRPr="00DF3C31" w:rsidRDefault="00DF3C31" w:rsidP="00F70D4F">
            <w:pPr>
              <w:tabs>
                <w:tab w:val="decimal" w:pos="658"/>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400</w:t>
            </w:r>
          </w:p>
        </w:tc>
        <w:tc>
          <w:tcPr>
            <w:tcW w:w="1218" w:type="dxa"/>
            <w:tcBorders>
              <w:top w:val="nil"/>
              <w:left w:val="nil"/>
              <w:bottom w:val="nil"/>
              <w:right w:val="nil"/>
            </w:tcBorders>
            <w:shd w:val="clear" w:color="auto" w:fill="auto"/>
            <w:noWrap/>
            <w:vAlign w:val="bottom"/>
            <w:hideMark/>
          </w:tcPr>
          <w:p w:rsidR="00DF3C31" w:rsidRPr="00DF3C31" w:rsidRDefault="00DF3C31" w:rsidP="00F70D4F">
            <w:pPr>
              <w:tabs>
                <w:tab w:val="decimal" w:pos="631"/>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2400</w:t>
            </w:r>
          </w:p>
        </w:tc>
        <w:tc>
          <w:tcPr>
            <w:tcW w:w="960" w:type="dxa"/>
            <w:tcBorders>
              <w:top w:val="nil"/>
              <w:left w:val="nil"/>
              <w:bottom w:val="nil"/>
              <w:right w:val="nil"/>
            </w:tcBorders>
            <w:shd w:val="clear" w:color="auto" w:fill="auto"/>
            <w:noWrap/>
            <w:vAlign w:val="bottom"/>
            <w:hideMark/>
          </w:tcPr>
          <w:p w:rsidR="00DF3C31" w:rsidRPr="00DF3C31" w:rsidRDefault="00DF3C31" w:rsidP="00F70D4F">
            <w:pPr>
              <w:tabs>
                <w:tab w:val="decimal" w:pos="579"/>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21300</w:t>
            </w:r>
          </w:p>
        </w:tc>
      </w:tr>
      <w:tr w:rsidR="00DF3C31" w:rsidRPr="00DF3C31" w:rsidTr="003D16E2">
        <w:trPr>
          <w:trHeight w:val="225"/>
        </w:trPr>
        <w:tc>
          <w:tcPr>
            <w:tcW w:w="1858" w:type="dxa"/>
            <w:tcBorders>
              <w:top w:val="nil"/>
              <w:left w:val="nil"/>
              <w:right w:val="nil"/>
            </w:tcBorders>
            <w:shd w:val="clear" w:color="auto" w:fill="auto"/>
            <w:noWrap/>
            <w:vAlign w:val="bottom"/>
            <w:hideMark/>
          </w:tcPr>
          <w:p w:rsidR="00DF3C31" w:rsidRPr="00DF3C31" w:rsidRDefault="00DF3C31" w:rsidP="00AB7D45">
            <w:pPr>
              <w:spacing w:before="60" w:after="60" w:line="240" w:lineRule="auto"/>
              <w:ind w:firstLineChars="200" w:firstLine="320"/>
              <w:rPr>
                <w:rFonts w:ascii="Arial" w:hAnsi="Arial" w:cs="Arial"/>
                <w:color w:val="000000"/>
                <w:sz w:val="16"/>
                <w:szCs w:val="16"/>
                <w:lang w:eastAsia="en-AU"/>
              </w:rPr>
            </w:pPr>
            <w:r w:rsidRPr="00DF3C31">
              <w:rPr>
                <w:rFonts w:ascii="Arial" w:hAnsi="Arial" w:cs="Arial"/>
                <w:color w:val="000000"/>
                <w:sz w:val="16"/>
                <w:szCs w:val="16"/>
                <w:lang w:eastAsia="en-AU"/>
              </w:rPr>
              <w:t>Jan-Sep 2015</w:t>
            </w:r>
          </w:p>
        </w:tc>
        <w:tc>
          <w:tcPr>
            <w:tcW w:w="963" w:type="dxa"/>
            <w:tcBorders>
              <w:top w:val="nil"/>
              <w:left w:val="nil"/>
              <w:right w:val="nil"/>
            </w:tcBorders>
            <w:shd w:val="clear" w:color="auto" w:fill="auto"/>
            <w:noWrap/>
            <w:vAlign w:val="bottom"/>
            <w:hideMark/>
          </w:tcPr>
          <w:p w:rsidR="00DF3C31" w:rsidRPr="00DF3C31" w:rsidRDefault="00DF3C31" w:rsidP="00F70D4F">
            <w:pPr>
              <w:tabs>
                <w:tab w:val="decimal" w:pos="575"/>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w:t>
            </w:r>
          </w:p>
        </w:tc>
        <w:tc>
          <w:tcPr>
            <w:tcW w:w="1020" w:type="dxa"/>
            <w:tcBorders>
              <w:top w:val="nil"/>
              <w:left w:val="nil"/>
              <w:right w:val="nil"/>
            </w:tcBorders>
            <w:shd w:val="clear" w:color="auto" w:fill="auto"/>
            <w:noWrap/>
            <w:vAlign w:val="bottom"/>
            <w:hideMark/>
          </w:tcPr>
          <w:p w:rsidR="00DF3C31" w:rsidRPr="00DF3C31" w:rsidRDefault="00DF3C31" w:rsidP="00F70D4F">
            <w:pPr>
              <w:tabs>
                <w:tab w:val="decimal" w:pos="630"/>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100</w:t>
            </w:r>
          </w:p>
        </w:tc>
        <w:tc>
          <w:tcPr>
            <w:tcW w:w="960" w:type="dxa"/>
            <w:tcBorders>
              <w:top w:val="nil"/>
              <w:left w:val="nil"/>
              <w:right w:val="nil"/>
            </w:tcBorders>
            <w:shd w:val="clear" w:color="auto" w:fill="auto"/>
            <w:noWrap/>
            <w:vAlign w:val="bottom"/>
            <w:hideMark/>
          </w:tcPr>
          <w:p w:rsidR="00DF3C31" w:rsidRPr="00DF3C31" w:rsidRDefault="00DF3C31" w:rsidP="00F70D4F">
            <w:pPr>
              <w:tabs>
                <w:tab w:val="decimal" w:pos="461"/>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100</w:t>
            </w:r>
          </w:p>
        </w:tc>
        <w:tc>
          <w:tcPr>
            <w:tcW w:w="1029" w:type="dxa"/>
            <w:tcBorders>
              <w:top w:val="nil"/>
              <w:left w:val="nil"/>
              <w:right w:val="nil"/>
            </w:tcBorders>
            <w:shd w:val="clear" w:color="auto" w:fill="auto"/>
            <w:noWrap/>
            <w:vAlign w:val="bottom"/>
            <w:hideMark/>
          </w:tcPr>
          <w:p w:rsidR="00DF3C31" w:rsidRPr="00DF3C31" w:rsidRDefault="00DF3C31" w:rsidP="00F70D4F">
            <w:pPr>
              <w:tabs>
                <w:tab w:val="decimal" w:pos="493"/>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800</w:t>
            </w:r>
          </w:p>
        </w:tc>
        <w:tc>
          <w:tcPr>
            <w:tcW w:w="1020" w:type="dxa"/>
            <w:tcBorders>
              <w:top w:val="nil"/>
              <w:left w:val="nil"/>
              <w:right w:val="nil"/>
            </w:tcBorders>
            <w:shd w:val="clear" w:color="auto" w:fill="auto"/>
            <w:noWrap/>
            <w:vAlign w:val="bottom"/>
            <w:hideMark/>
          </w:tcPr>
          <w:p w:rsidR="00DF3C31" w:rsidRPr="00DF3C31" w:rsidRDefault="00DF3C31" w:rsidP="00F70D4F">
            <w:pPr>
              <w:tabs>
                <w:tab w:val="decimal" w:pos="456"/>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w:t>
            </w:r>
          </w:p>
        </w:tc>
        <w:tc>
          <w:tcPr>
            <w:tcW w:w="960" w:type="dxa"/>
            <w:tcBorders>
              <w:top w:val="nil"/>
              <w:left w:val="nil"/>
              <w:right w:val="nil"/>
            </w:tcBorders>
            <w:shd w:val="clear" w:color="auto" w:fill="auto"/>
            <w:noWrap/>
            <w:vAlign w:val="bottom"/>
            <w:hideMark/>
          </w:tcPr>
          <w:p w:rsidR="00DF3C31" w:rsidRPr="00DF3C31" w:rsidRDefault="00DF3C31" w:rsidP="00F70D4F">
            <w:pPr>
              <w:tabs>
                <w:tab w:val="decimal" w:pos="583"/>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3800</w:t>
            </w:r>
          </w:p>
        </w:tc>
        <w:tc>
          <w:tcPr>
            <w:tcW w:w="1080" w:type="dxa"/>
            <w:tcBorders>
              <w:top w:val="nil"/>
              <w:left w:val="nil"/>
              <w:right w:val="nil"/>
            </w:tcBorders>
            <w:shd w:val="clear" w:color="auto" w:fill="auto"/>
            <w:noWrap/>
            <w:vAlign w:val="bottom"/>
            <w:hideMark/>
          </w:tcPr>
          <w:p w:rsidR="00DF3C31" w:rsidRPr="00DF3C31" w:rsidRDefault="00DF3C31" w:rsidP="00F70D4F">
            <w:pPr>
              <w:tabs>
                <w:tab w:val="decimal" w:pos="669"/>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5900</w:t>
            </w:r>
          </w:p>
        </w:tc>
        <w:tc>
          <w:tcPr>
            <w:tcW w:w="1048" w:type="dxa"/>
            <w:tcBorders>
              <w:top w:val="nil"/>
              <w:left w:val="nil"/>
              <w:right w:val="nil"/>
            </w:tcBorders>
            <w:shd w:val="clear" w:color="auto" w:fill="auto"/>
            <w:noWrap/>
            <w:vAlign w:val="bottom"/>
            <w:hideMark/>
          </w:tcPr>
          <w:p w:rsidR="00DF3C31" w:rsidRPr="00DF3C31" w:rsidRDefault="00DF3C31" w:rsidP="00F70D4F">
            <w:pPr>
              <w:tabs>
                <w:tab w:val="decimal" w:pos="662"/>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9700</w:t>
            </w:r>
          </w:p>
        </w:tc>
        <w:tc>
          <w:tcPr>
            <w:tcW w:w="1048" w:type="dxa"/>
            <w:tcBorders>
              <w:top w:val="nil"/>
              <w:left w:val="nil"/>
              <w:right w:val="nil"/>
            </w:tcBorders>
            <w:shd w:val="clear" w:color="auto" w:fill="auto"/>
            <w:noWrap/>
            <w:vAlign w:val="bottom"/>
            <w:hideMark/>
          </w:tcPr>
          <w:p w:rsidR="00DF3C31" w:rsidRPr="00DF3C31" w:rsidRDefault="00DF3C31" w:rsidP="00F70D4F">
            <w:pPr>
              <w:tabs>
                <w:tab w:val="decimal" w:pos="647"/>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1600</w:t>
            </w:r>
          </w:p>
        </w:tc>
        <w:tc>
          <w:tcPr>
            <w:tcW w:w="1048" w:type="dxa"/>
            <w:tcBorders>
              <w:top w:val="nil"/>
              <w:left w:val="nil"/>
              <w:right w:val="nil"/>
            </w:tcBorders>
            <w:shd w:val="clear" w:color="auto" w:fill="auto"/>
            <w:noWrap/>
            <w:vAlign w:val="bottom"/>
            <w:hideMark/>
          </w:tcPr>
          <w:p w:rsidR="00DF3C31" w:rsidRPr="00DF3C31" w:rsidRDefault="00DF3C31" w:rsidP="00F70D4F">
            <w:pPr>
              <w:tabs>
                <w:tab w:val="decimal" w:pos="658"/>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600</w:t>
            </w:r>
          </w:p>
        </w:tc>
        <w:tc>
          <w:tcPr>
            <w:tcW w:w="1218" w:type="dxa"/>
            <w:tcBorders>
              <w:top w:val="nil"/>
              <w:left w:val="nil"/>
              <w:right w:val="nil"/>
            </w:tcBorders>
            <w:shd w:val="clear" w:color="auto" w:fill="auto"/>
            <w:noWrap/>
            <w:vAlign w:val="bottom"/>
            <w:hideMark/>
          </w:tcPr>
          <w:p w:rsidR="00DF3C31" w:rsidRPr="00DF3C31" w:rsidRDefault="00DF3C31" w:rsidP="00F70D4F">
            <w:pPr>
              <w:tabs>
                <w:tab w:val="decimal" w:pos="631"/>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3300</w:t>
            </w:r>
          </w:p>
        </w:tc>
        <w:tc>
          <w:tcPr>
            <w:tcW w:w="960" w:type="dxa"/>
            <w:tcBorders>
              <w:top w:val="nil"/>
              <w:left w:val="nil"/>
              <w:right w:val="nil"/>
            </w:tcBorders>
            <w:shd w:val="clear" w:color="auto" w:fill="auto"/>
            <w:noWrap/>
            <w:vAlign w:val="bottom"/>
            <w:hideMark/>
          </w:tcPr>
          <w:p w:rsidR="00DF3C31" w:rsidRPr="00DF3C31" w:rsidRDefault="00DF3C31" w:rsidP="00F70D4F">
            <w:pPr>
              <w:tabs>
                <w:tab w:val="decimal" w:pos="579"/>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26000</w:t>
            </w:r>
          </w:p>
        </w:tc>
      </w:tr>
      <w:tr w:rsidR="00DF3C31" w:rsidRPr="00DF3C31" w:rsidTr="003D16E2">
        <w:trPr>
          <w:trHeight w:val="225"/>
        </w:trPr>
        <w:tc>
          <w:tcPr>
            <w:tcW w:w="1858" w:type="dxa"/>
            <w:tcBorders>
              <w:top w:val="nil"/>
              <w:left w:val="nil"/>
              <w:bottom w:val="single" w:sz="4" w:space="0" w:color="auto"/>
              <w:right w:val="nil"/>
            </w:tcBorders>
            <w:shd w:val="clear" w:color="auto" w:fill="auto"/>
            <w:noWrap/>
            <w:vAlign w:val="bottom"/>
            <w:hideMark/>
          </w:tcPr>
          <w:p w:rsidR="00DF3C31" w:rsidRPr="00DF3C31" w:rsidRDefault="00DF3C31" w:rsidP="00AB7D45">
            <w:pPr>
              <w:spacing w:before="60" w:after="60" w:line="240" w:lineRule="auto"/>
              <w:ind w:firstLineChars="200" w:firstLine="320"/>
              <w:rPr>
                <w:rFonts w:ascii="Arial" w:hAnsi="Arial" w:cs="Arial"/>
                <w:color w:val="000000"/>
                <w:sz w:val="16"/>
                <w:szCs w:val="16"/>
                <w:lang w:eastAsia="en-AU"/>
              </w:rPr>
            </w:pPr>
            <w:r w:rsidRPr="00DF3C31">
              <w:rPr>
                <w:rFonts w:ascii="Arial" w:hAnsi="Arial" w:cs="Arial"/>
                <w:color w:val="000000"/>
                <w:sz w:val="16"/>
                <w:szCs w:val="16"/>
                <w:lang w:eastAsia="en-AU"/>
              </w:rPr>
              <w:t>Jan-Dec 2015</w:t>
            </w:r>
          </w:p>
        </w:tc>
        <w:tc>
          <w:tcPr>
            <w:tcW w:w="963" w:type="dxa"/>
            <w:tcBorders>
              <w:top w:val="nil"/>
              <w:left w:val="nil"/>
              <w:bottom w:val="single" w:sz="4" w:space="0" w:color="auto"/>
              <w:right w:val="nil"/>
            </w:tcBorders>
            <w:shd w:val="clear" w:color="auto" w:fill="auto"/>
            <w:noWrap/>
            <w:vAlign w:val="bottom"/>
            <w:hideMark/>
          </w:tcPr>
          <w:p w:rsidR="00DF3C31" w:rsidRPr="00DF3C31" w:rsidRDefault="00DF3C31" w:rsidP="00F70D4F">
            <w:pPr>
              <w:tabs>
                <w:tab w:val="decimal" w:pos="575"/>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w:t>
            </w:r>
          </w:p>
        </w:tc>
        <w:tc>
          <w:tcPr>
            <w:tcW w:w="1020" w:type="dxa"/>
            <w:tcBorders>
              <w:top w:val="nil"/>
              <w:left w:val="nil"/>
              <w:bottom w:val="single" w:sz="4" w:space="0" w:color="auto"/>
              <w:right w:val="nil"/>
            </w:tcBorders>
            <w:shd w:val="clear" w:color="auto" w:fill="auto"/>
            <w:noWrap/>
            <w:vAlign w:val="bottom"/>
            <w:hideMark/>
          </w:tcPr>
          <w:p w:rsidR="00DF3C31" w:rsidRPr="00DF3C31" w:rsidRDefault="00DF3C31" w:rsidP="00F70D4F">
            <w:pPr>
              <w:tabs>
                <w:tab w:val="decimal" w:pos="630"/>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0</w:t>
            </w:r>
          </w:p>
        </w:tc>
        <w:tc>
          <w:tcPr>
            <w:tcW w:w="960" w:type="dxa"/>
            <w:tcBorders>
              <w:top w:val="nil"/>
              <w:left w:val="nil"/>
              <w:bottom w:val="single" w:sz="4" w:space="0" w:color="auto"/>
              <w:right w:val="nil"/>
            </w:tcBorders>
            <w:shd w:val="clear" w:color="auto" w:fill="auto"/>
            <w:noWrap/>
            <w:vAlign w:val="bottom"/>
            <w:hideMark/>
          </w:tcPr>
          <w:p w:rsidR="00DF3C31" w:rsidRPr="00DF3C31" w:rsidRDefault="00DF3C31" w:rsidP="00F70D4F">
            <w:pPr>
              <w:tabs>
                <w:tab w:val="decimal" w:pos="461"/>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100</w:t>
            </w:r>
          </w:p>
        </w:tc>
        <w:tc>
          <w:tcPr>
            <w:tcW w:w="1029" w:type="dxa"/>
            <w:tcBorders>
              <w:top w:val="nil"/>
              <w:left w:val="nil"/>
              <w:bottom w:val="single" w:sz="4" w:space="0" w:color="auto"/>
              <w:right w:val="nil"/>
            </w:tcBorders>
            <w:shd w:val="clear" w:color="auto" w:fill="auto"/>
            <w:noWrap/>
            <w:vAlign w:val="bottom"/>
            <w:hideMark/>
          </w:tcPr>
          <w:p w:rsidR="00DF3C31" w:rsidRPr="00DF3C31" w:rsidRDefault="00DF3C31" w:rsidP="00F70D4F">
            <w:pPr>
              <w:tabs>
                <w:tab w:val="decimal" w:pos="493"/>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600</w:t>
            </w:r>
          </w:p>
        </w:tc>
        <w:tc>
          <w:tcPr>
            <w:tcW w:w="1020" w:type="dxa"/>
            <w:tcBorders>
              <w:top w:val="nil"/>
              <w:left w:val="nil"/>
              <w:bottom w:val="single" w:sz="4" w:space="0" w:color="auto"/>
              <w:right w:val="nil"/>
            </w:tcBorders>
            <w:shd w:val="clear" w:color="auto" w:fill="auto"/>
            <w:noWrap/>
            <w:vAlign w:val="bottom"/>
            <w:hideMark/>
          </w:tcPr>
          <w:p w:rsidR="00DF3C31" w:rsidRPr="00DF3C31" w:rsidRDefault="00DF3C31" w:rsidP="00F70D4F">
            <w:pPr>
              <w:tabs>
                <w:tab w:val="decimal" w:pos="456"/>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w:t>
            </w:r>
          </w:p>
        </w:tc>
        <w:tc>
          <w:tcPr>
            <w:tcW w:w="960" w:type="dxa"/>
            <w:tcBorders>
              <w:top w:val="nil"/>
              <w:left w:val="nil"/>
              <w:bottom w:val="single" w:sz="4" w:space="0" w:color="auto"/>
              <w:right w:val="nil"/>
            </w:tcBorders>
            <w:shd w:val="clear" w:color="auto" w:fill="auto"/>
            <w:noWrap/>
            <w:vAlign w:val="bottom"/>
            <w:hideMark/>
          </w:tcPr>
          <w:p w:rsidR="00DF3C31" w:rsidRPr="00DF3C31" w:rsidRDefault="00DF3C31" w:rsidP="00F70D4F">
            <w:pPr>
              <w:tabs>
                <w:tab w:val="decimal" w:pos="583"/>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3900</w:t>
            </w:r>
          </w:p>
        </w:tc>
        <w:tc>
          <w:tcPr>
            <w:tcW w:w="1080" w:type="dxa"/>
            <w:tcBorders>
              <w:top w:val="nil"/>
              <w:left w:val="nil"/>
              <w:bottom w:val="single" w:sz="4" w:space="0" w:color="auto"/>
              <w:right w:val="nil"/>
            </w:tcBorders>
            <w:shd w:val="clear" w:color="auto" w:fill="auto"/>
            <w:noWrap/>
            <w:vAlign w:val="bottom"/>
            <w:hideMark/>
          </w:tcPr>
          <w:p w:rsidR="00DF3C31" w:rsidRPr="00DF3C31" w:rsidRDefault="00DF3C31" w:rsidP="00F70D4F">
            <w:pPr>
              <w:tabs>
                <w:tab w:val="decimal" w:pos="669"/>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6600</w:t>
            </w:r>
          </w:p>
        </w:tc>
        <w:tc>
          <w:tcPr>
            <w:tcW w:w="1048" w:type="dxa"/>
            <w:tcBorders>
              <w:top w:val="nil"/>
              <w:left w:val="nil"/>
              <w:bottom w:val="single" w:sz="4" w:space="0" w:color="auto"/>
              <w:right w:val="nil"/>
            </w:tcBorders>
            <w:shd w:val="clear" w:color="auto" w:fill="auto"/>
            <w:noWrap/>
            <w:vAlign w:val="bottom"/>
            <w:hideMark/>
          </w:tcPr>
          <w:p w:rsidR="00DF3C31" w:rsidRPr="00DF3C31" w:rsidRDefault="00DF3C31" w:rsidP="00F70D4F">
            <w:pPr>
              <w:tabs>
                <w:tab w:val="decimal" w:pos="662"/>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10500</w:t>
            </w:r>
          </w:p>
        </w:tc>
        <w:tc>
          <w:tcPr>
            <w:tcW w:w="1048" w:type="dxa"/>
            <w:tcBorders>
              <w:top w:val="nil"/>
              <w:left w:val="nil"/>
              <w:bottom w:val="single" w:sz="4" w:space="0" w:color="auto"/>
              <w:right w:val="nil"/>
            </w:tcBorders>
            <w:shd w:val="clear" w:color="auto" w:fill="auto"/>
            <w:noWrap/>
            <w:vAlign w:val="bottom"/>
            <w:hideMark/>
          </w:tcPr>
          <w:p w:rsidR="00DF3C31" w:rsidRPr="00DF3C31" w:rsidRDefault="00DF3C31" w:rsidP="00F70D4F">
            <w:pPr>
              <w:tabs>
                <w:tab w:val="decimal" w:pos="647"/>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1800</w:t>
            </w:r>
          </w:p>
        </w:tc>
        <w:tc>
          <w:tcPr>
            <w:tcW w:w="1048" w:type="dxa"/>
            <w:tcBorders>
              <w:top w:val="nil"/>
              <w:left w:val="nil"/>
              <w:bottom w:val="single" w:sz="4" w:space="0" w:color="auto"/>
              <w:right w:val="nil"/>
            </w:tcBorders>
            <w:shd w:val="clear" w:color="auto" w:fill="auto"/>
            <w:noWrap/>
            <w:vAlign w:val="bottom"/>
            <w:hideMark/>
          </w:tcPr>
          <w:p w:rsidR="00DF3C31" w:rsidRPr="00DF3C31" w:rsidRDefault="00DF3C31" w:rsidP="00F70D4F">
            <w:pPr>
              <w:tabs>
                <w:tab w:val="decimal" w:pos="658"/>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700</w:t>
            </w:r>
          </w:p>
        </w:tc>
        <w:tc>
          <w:tcPr>
            <w:tcW w:w="1218" w:type="dxa"/>
            <w:tcBorders>
              <w:top w:val="nil"/>
              <w:left w:val="nil"/>
              <w:bottom w:val="single" w:sz="4" w:space="0" w:color="auto"/>
              <w:right w:val="nil"/>
            </w:tcBorders>
            <w:shd w:val="clear" w:color="auto" w:fill="auto"/>
            <w:noWrap/>
            <w:vAlign w:val="bottom"/>
            <w:hideMark/>
          </w:tcPr>
          <w:p w:rsidR="00DF3C31" w:rsidRPr="00DF3C31" w:rsidRDefault="00DF3C31" w:rsidP="00F70D4F">
            <w:pPr>
              <w:tabs>
                <w:tab w:val="decimal" w:pos="631"/>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3900</w:t>
            </w:r>
          </w:p>
        </w:tc>
        <w:tc>
          <w:tcPr>
            <w:tcW w:w="960" w:type="dxa"/>
            <w:tcBorders>
              <w:top w:val="nil"/>
              <w:left w:val="nil"/>
              <w:bottom w:val="single" w:sz="4" w:space="0" w:color="auto"/>
              <w:right w:val="nil"/>
            </w:tcBorders>
            <w:shd w:val="clear" w:color="auto" w:fill="auto"/>
            <w:noWrap/>
            <w:vAlign w:val="bottom"/>
            <w:hideMark/>
          </w:tcPr>
          <w:p w:rsidR="00DF3C31" w:rsidRPr="00DF3C31" w:rsidRDefault="00DF3C31" w:rsidP="00F70D4F">
            <w:pPr>
              <w:tabs>
                <w:tab w:val="decimal" w:pos="579"/>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28100</w:t>
            </w:r>
          </w:p>
        </w:tc>
      </w:tr>
      <w:tr w:rsidR="00DF3C31" w:rsidRPr="00DF3C31" w:rsidTr="003D16E2">
        <w:trPr>
          <w:trHeight w:val="225"/>
        </w:trPr>
        <w:tc>
          <w:tcPr>
            <w:tcW w:w="1858" w:type="dxa"/>
            <w:tcBorders>
              <w:top w:val="single" w:sz="4" w:space="0" w:color="auto"/>
              <w:left w:val="nil"/>
              <w:bottom w:val="nil"/>
              <w:right w:val="nil"/>
            </w:tcBorders>
            <w:shd w:val="clear" w:color="auto" w:fill="auto"/>
            <w:noWrap/>
            <w:vAlign w:val="bottom"/>
            <w:hideMark/>
          </w:tcPr>
          <w:p w:rsidR="00DF3C31" w:rsidRPr="00DF3C31" w:rsidRDefault="00DF3C31" w:rsidP="00AB7D45">
            <w:pPr>
              <w:spacing w:before="60" w:after="60" w:line="240" w:lineRule="auto"/>
              <w:rPr>
                <w:rFonts w:ascii="Arial" w:hAnsi="Arial" w:cs="Arial"/>
                <w:b/>
                <w:bCs/>
                <w:color w:val="000000"/>
                <w:sz w:val="16"/>
                <w:szCs w:val="16"/>
                <w:lang w:eastAsia="en-AU"/>
              </w:rPr>
            </w:pPr>
            <w:r w:rsidRPr="00DF3C31">
              <w:rPr>
                <w:rFonts w:ascii="Arial" w:hAnsi="Arial" w:cs="Arial"/>
                <w:b/>
                <w:bCs/>
                <w:color w:val="000000"/>
                <w:sz w:val="16"/>
                <w:szCs w:val="16"/>
                <w:lang w:eastAsia="en-AU"/>
              </w:rPr>
              <w:t>Australia</w:t>
            </w:r>
          </w:p>
        </w:tc>
        <w:tc>
          <w:tcPr>
            <w:tcW w:w="963" w:type="dxa"/>
            <w:tcBorders>
              <w:top w:val="single" w:sz="4" w:space="0" w:color="auto"/>
              <w:left w:val="nil"/>
              <w:bottom w:val="nil"/>
              <w:right w:val="nil"/>
            </w:tcBorders>
            <w:shd w:val="clear" w:color="auto" w:fill="auto"/>
            <w:noWrap/>
            <w:vAlign w:val="bottom"/>
            <w:hideMark/>
          </w:tcPr>
          <w:p w:rsidR="00DF3C31" w:rsidRPr="00DF3C31" w:rsidRDefault="00DF3C31" w:rsidP="00F70D4F">
            <w:pPr>
              <w:tabs>
                <w:tab w:val="decimal" w:pos="575"/>
              </w:tabs>
              <w:spacing w:before="60" w:after="60" w:line="240" w:lineRule="auto"/>
              <w:jc w:val="center"/>
              <w:rPr>
                <w:rFonts w:ascii="Arial" w:hAnsi="Arial" w:cs="Arial"/>
                <w:color w:val="000000"/>
                <w:sz w:val="16"/>
                <w:szCs w:val="16"/>
                <w:lang w:eastAsia="en-AU"/>
              </w:rPr>
            </w:pPr>
          </w:p>
        </w:tc>
        <w:tc>
          <w:tcPr>
            <w:tcW w:w="1020" w:type="dxa"/>
            <w:tcBorders>
              <w:top w:val="single" w:sz="4" w:space="0" w:color="auto"/>
              <w:left w:val="nil"/>
              <w:bottom w:val="nil"/>
              <w:right w:val="nil"/>
            </w:tcBorders>
            <w:shd w:val="clear" w:color="auto" w:fill="auto"/>
            <w:noWrap/>
            <w:vAlign w:val="bottom"/>
            <w:hideMark/>
          </w:tcPr>
          <w:p w:rsidR="00DF3C31" w:rsidRPr="00DF3C31" w:rsidRDefault="00DF3C31" w:rsidP="00F70D4F">
            <w:pPr>
              <w:tabs>
                <w:tab w:val="decimal" w:pos="630"/>
              </w:tabs>
              <w:spacing w:before="60" w:after="60" w:line="240" w:lineRule="auto"/>
              <w:rPr>
                <w:rFonts w:ascii="Arial" w:hAnsi="Arial" w:cs="Arial"/>
                <w:color w:val="000000"/>
                <w:sz w:val="16"/>
                <w:szCs w:val="16"/>
                <w:lang w:eastAsia="en-AU"/>
              </w:rPr>
            </w:pPr>
          </w:p>
        </w:tc>
        <w:tc>
          <w:tcPr>
            <w:tcW w:w="960" w:type="dxa"/>
            <w:tcBorders>
              <w:top w:val="single" w:sz="4" w:space="0" w:color="auto"/>
              <w:left w:val="nil"/>
              <w:bottom w:val="nil"/>
              <w:right w:val="nil"/>
            </w:tcBorders>
            <w:shd w:val="clear" w:color="auto" w:fill="auto"/>
            <w:noWrap/>
            <w:vAlign w:val="bottom"/>
            <w:hideMark/>
          </w:tcPr>
          <w:p w:rsidR="00DF3C31" w:rsidRPr="00DF3C31" w:rsidRDefault="00DF3C31" w:rsidP="00F70D4F">
            <w:pPr>
              <w:tabs>
                <w:tab w:val="decimal" w:pos="461"/>
              </w:tabs>
              <w:spacing w:before="60" w:after="60" w:line="240" w:lineRule="auto"/>
              <w:jc w:val="center"/>
              <w:rPr>
                <w:rFonts w:ascii="Arial" w:hAnsi="Arial" w:cs="Arial"/>
                <w:color w:val="000000"/>
                <w:sz w:val="16"/>
                <w:szCs w:val="16"/>
                <w:lang w:eastAsia="en-AU"/>
              </w:rPr>
            </w:pPr>
          </w:p>
        </w:tc>
        <w:tc>
          <w:tcPr>
            <w:tcW w:w="1029" w:type="dxa"/>
            <w:tcBorders>
              <w:top w:val="single" w:sz="4" w:space="0" w:color="auto"/>
              <w:left w:val="nil"/>
              <w:bottom w:val="nil"/>
              <w:right w:val="nil"/>
            </w:tcBorders>
            <w:shd w:val="clear" w:color="auto" w:fill="auto"/>
            <w:noWrap/>
            <w:vAlign w:val="bottom"/>
            <w:hideMark/>
          </w:tcPr>
          <w:p w:rsidR="00DF3C31" w:rsidRPr="00DF3C31" w:rsidRDefault="00DF3C31" w:rsidP="00F70D4F">
            <w:pPr>
              <w:tabs>
                <w:tab w:val="decimal" w:pos="493"/>
              </w:tabs>
              <w:spacing w:before="60" w:after="60" w:line="240" w:lineRule="auto"/>
              <w:jc w:val="center"/>
              <w:rPr>
                <w:rFonts w:ascii="Arial" w:hAnsi="Arial" w:cs="Arial"/>
                <w:color w:val="000000"/>
                <w:sz w:val="16"/>
                <w:szCs w:val="16"/>
                <w:lang w:eastAsia="en-AU"/>
              </w:rPr>
            </w:pPr>
          </w:p>
        </w:tc>
        <w:tc>
          <w:tcPr>
            <w:tcW w:w="1020" w:type="dxa"/>
            <w:tcBorders>
              <w:top w:val="single" w:sz="4" w:space="0" w:color="auto"/>
              <w:left w:val="nil"/>
              <w:bottom w:val="nil"/>
              <w:right w:val="nil"/>
            </w:tcBorders>
            <w:shd w:val="clear" w:color="auto" w:fill="auto"/>
            <w:noWrap/>
            <w:vAlign w:val="bottom"/>
            <w:hideMark/>
          </w:tcPr>
          <w:p w:rsidR="00DF3C31" w:rsidRPr="00DF3C31" w:rsidRDefault="00DF3C31" w:rsidP="00F70D4F">
            <w:pPr>
              <w:tabs>
                <w:tab w:val="decimal" w:pos="456"/>
              </w:tabs>
              <w:spacing w:before="60" w:after="60" w:line="240" w:lineRule="auto"/>
              <w:jc w:val="center"/>
              <w:rPr>
                <w:rFonts w:ascii="Arial" w:hAnsi="Arial" w:cs="Arial"/>
                <w:color w:val="000000"/>
                <w:sz w:val="16"/>
                <w:szCs w:val="16"/>
                <w:lang w:eastAsia="en-AU"/>
              </w:rPr>
            </w:pPr>
          </w:p>
        </w:tc>
        <w:tc>
          <w:tcPr>
            <w:tcW w:w="960" w:type="dxa"/>
            <w:tcBorders>
              <w:top w:val="single" w:sz="4" w:space="0" w:color="auto"/>
              <w:left w:val="nil"/>
              <w:bottom w:val="nil"/>
              <w:right w:val="nil"/>
            </w:tcBorders>
            <w:shd w:val="clear" w:color="auto" w:fill="auto"/>
            <w:noWrap/>
            <w:vAlign w:val="bottom"/>
            <w:hideMark/>
          </w:tcPr>
          <w:p w:rsidR="00DF3C31" w:rsidRPr="00DF3C31" w:rsidRDefault="00DF3C31" w:rsidP="00F70D4F">
            <w:pPr>
              <w:tabs>
                <w:tab w:val="decimal" w:pos="583"/>
              </w:tabs>
              <w:spacing w:before="60" w:after="60" w:line="240" w:lineRule="auto"/>
              <w:jc w:val="center"/>
              <w:rPr>
                <w:rFonts w:ascii="Arial" w:hAnsi="Arial" w:cs="Arial"/>
                <w:color w:val="000000"/>
                <w:sz w:val="16"/>
                <w:szCs w:val="16"/>
                <w:lang w:eastAsia="en-AU"/>
              </w:rPr>
            </w:pPr>
          </w:p>
        </w:tc>
        <w:tc>
          <w:tcPr>
            <w:tcW w:w="1080" w:type="dxa"/>
            <w:tcBorders>
              <w:top w:val="single" w:sz="4" w:space="0" w:color="auto"/>
              <w:left w:val="nil"/>
              <w:bottom w:val="nil"/>
              <w:right w:val="nil"/>
            </w:tcBorders>
            <w:shd w:val="clear" w:color="auto" w:fill="auto"/>
            <w:noWrap/>
            <w:vAlign w:val="bottom"/>
            <w:hideMark/>
          </w:tcPr>
          <w:p w:rsidR="00DF3C31" w:rsidRPr="00DF3C31" w:rsidRDefault="00DF3C31" w:rsidP="00F70D4F">
            <w:pPr>
              <w:tabs>
                <w:tab w:val="decimal" w:pos="669"/>
              </w:tabs>
              <w:spacing w:before="60" w:after="60" w:line="240" w:lineRule="auto"/>
              <w:jc w:val="center"/>
              <w:rPr>
                <w:rFonts w:ascii="Arial" w:hAnsi="Arial" w:cs="Arial"/>
                <w:color w:val="000000"/>
                <w:sz w:val="16"/>
                <w:szCs w:val="16"/>
                <w:lang w:eastAsia="en-AU"/>
              </w:rPr>
            </w:pPr>
          </w:p>
        </w:tc>
        <w:tc>
          <w:tcPr>
            <w:tcW w:w="1048" w:type="dxa"/>
            <w:tcBorders>
              <w:top w:val="single" w:sz="4" w:space="0" w:color="auto"/>
              <w:left w:val="nil"/>
              <w:bottom w:val="nil"/>
              <w:right w:val="nil"/>
            </w:tcBorders>
            <w:shd w:val="clear" w:color="auto" w:fill="auto"/>
            <w:noWrap/>
            <w:vAlign w:val="bottom"/>
            <w:hideMark/>
          </w:tcPr>
          <w:p w:rsidR="00DF3C31" w:rsidRPr="00DF3C31" w:rsidRDefault="00DF3C31" w:rsidP="00F70D4F">
            <w:pPr>
              <w:tabs>
                <w:tab w:val="decimal" w:pos="662"/>
              </w:tabs>
              <w:spacing w:before="60" w:after="60" w:line="240" w:lineRule="auto"/>
              <w:jc w:val="center"/>
              <w:rPr>
                <w:rFonts w:ascii="Arial" w:hAnsi="Arial" w:cs="Arial"/>
                <w:color w:val="000000"/>
                <w:sz w:val="16"/>
                <w:szCs w:val="16"/>
                <w:lang w:eastAsia="en-AU"/>
              </w:rPr>
            </w:pPr>
          </w:p>
        </w:tc>
        <w:tc>
          <w:tcPr>
            <w:tcW w:w="1048" w:type="dxa"/>
            <w:tcBorders>
              <w:top w:val="single" w:sz="4" w:space="0" w:color="auto"/>
              <w:left w:val="nil"/>
              <w:bottom w:val="nil"/>
              <w:right w:val="nil"/>
            </w:tcBorders>
            <w:shd w:val="clear" w:color="auto" w:fill="auto"/>
            <w:noWrap/>
            <w:vAlign w:val="bottom"/>
            <w:hideMark/>
          </w:tcPr>
          <w:p w:rsidR="00DF3C31" w:rsidRPr="00DF3C31" w:rsidRDefault="00DF3C31" w:rsidP="00F70D4F">
            <w:pPr>
              <w:tabs>
                <w:tab w:val="decimal" w:pos="647"/>
              </w:tabs>
              <w:spacing w:before="60" w:after="60" w:line="240" w:lineRule="auto"/>
              <w:jc w:val="center"/>
              <w:rPr>
                <w:rFonts w:ascii="Arial" w:hAnsi="Arial" w:cs="Arial"/>
                <w:color w:val="000000"/>
                <w:sz w:val="16"/>
                <w:szCs w:val="16"/>
                <w:lang w:eastAsia="en-AU"/>
              </w:rPr>
            </w:pPr>
          </w:p>
        </w:tc>
        <w:tc>
          <w:tcPr>
            <w:tcW w:w="1048" w:type="dxa"/>
            <w:tcBorders>
              <w:top w:val="single" w:sz="4" w:space="0" w:color="auto"/>
              <w:left w:val="nil"/>
              <w:bottom w:val="nil"/>
              <w:right w:val="nil"/>
            </w:tcBorders>
            <w:shd w:val="clear" w:color="auto" w:fill="auto"/>
            <w:noWrap/>
            <w:vAlign w:val="bottom"/>
            <w:hideMark/>
          </w:tcPr>
          <w:p w:rsidR="00DF3C31" w:rsidRPr="00DF3C31" w:rsidRDefault="00DF3C31" w:rsidP="00F70D4F">
            <w:pPr>
              <w:tabs>
                <w:tab w:val="decimal" w:pos="658"/>
              </w:tabs>
              <w:spacing w:before="60" w:after="60" w:line="240" w:lineRule="auto"/>
              <w:jc w:val="center"/>
              <w:rPr>
                <w:rFonts w:ascii="Arial" w:hAnsi="Arial" w:cs="Arial"/>
                <w:color w:val="000000"/>
                <w:sz w:val="16"/>
                <w:szCs w:val="16"/>
                <w:lang w:eastAsia="en-AU"/>
              </w:rPr>
            </w:pPr>
          </w:p>
        </w:tc>
        <w:tc>
          <w:tcPr>
            <w:tcW w:w="1218" w:type="dxa"/>
            <w:tcBorders>
              <w:top w:val="single" w:sz="4" w:space="0" w:color="auto"/>
              <w:left w:val="nil"/>
              <w:bottom w:val="nil"/>
              <w:right w:val="nil"/>
            </w:tcBorders>
            <w:shd w:val="clear" w:color="auto" w:fill="auto"/>
            <w:noWrap/>
            <w:vAlign w:val="bottom"/>
            <w:hideMark/>
          </w:tcPr>
          <w:p w:rsidR="00DF3C31" w:rsidRPr="00DF3C31" w:rsidRDefault="00DF3C31" w:rsidP="00F70D4F">
            <w:pPr>
              <w:tabs>
                <w:tab w:val="decimal" w:pos="631"/>
              </w:tabs>
              <w:spacing w:before="60" w:after="60" w:line="240" w:lineRule="auto"/>
              <w:jc w:val="center"/>
              <w:rPr>
                <w:rFonts w:ascii="Arial" w:hAnsi="Arial" w:cs="Arial"/>
                <w:color w:val="000000"/>
                <w:sz w:val="16"/>
                <w:szCs w:val="16"/>
                <w:lang w:eastAsia="en-AU"/>
              </w:rPr>
            </w:pPr>
          </w:p>
        </w:tc>
        <w:tc>
          <w:tcPr>
            <w:tcW w:w="960" w:type="dxa"/>
            <w:tcBorders>
              <w:top w:val="single" w:sz="4" w:space="0" w:color="auto"/>
              <w:left w:val="nil"/>
              <w:bottom w:val="nil"/>
              <w:right w:val="nil"/>
            </w:tcBorders>
            <w:shd w:val="clear" w:color="auto" w:fill="auto"/>
            <w:noWrap/>
            <w:vAlign w:val="bottom"/>
            <w:hideMark/>
          </w:tcPr>
          <w:p w:rsidR="00DF3C31" w:rsidRPr="00DF3C31" w:rsidRDefault="00DF3C31" w:rsidP="00F70D4F">
            <w:pPr>
              <w:tabs>
                <w:tab w:val="decimal" w:pos="579"/>
              </w:tabs>
              <w:spacing w:before="60" w:after="60" w:line="240" w:lineRule="auto"/>
              <w:jc w:val="center"/>
              <w:rPr>
                <w:rFonts w:ascii="Arial" w:hAnsi="Arial" w:cs="Arial"/>
                <w:color w:val="000000"/>
                <w:sz w:val="16"/>
                <w:szCs w:val="16"/>
                <w:lang w:eastAsia="en-AU"/>
              </w:rPr>
            </w:pPr>
          </w:p>
        </w:tc>
      </w:tr>
      <w:tr w:rsidR="00DF3C31" w:rsidRPr="00DF3C31" w:rsidTr="003D16E2">
        <w:trPr>
          <w:trHeight w:val="225"/>
        </w:trPr>
        <w:tc>
          <w:tcPr>
            <w:tcW w:w="1858" w:type="dxa"/>
            <w:tcBorders>
              <w:top w:val="nil"/>
              <w:left w:val="nil"/>
              <w:bottom w:val="nil"/>
              <w:right w:val="nil"/>
            </w:tcBorders>
            <w:shd w:val="clear" w:color="auto" w:fill="auto"/>
            <w:noWrap/>
            <w:vAlign w:val="bottom"/>
            <w:hideMark/>
          </w:tcPr>
          <w:p w:rsidR="00DF3C31" w:rsidRPr="00DF3C31" w:rsidRDefault="00DF3C31" w:rsidP="00AB7D45">
            <w:pPr>
              <w:spacing w:before="60" w:after="60" w:line="240" w:lineRule="auto"/>
              <w:ind w:firstLineChars="200" w:firstLine="320"/>
              <w:rPr>
                <w:rFonts w:ascii="Arial" w:hAnsi="Arial" w:cs="Arial"/>
                <w:color w:val="000000"/>
                <w:sz w:val="16"/>
                <w:szCs w:val="16"/>
                <w:lang w:eastAsia="en-AU"/>
              </w:rPr>
            </w:pPr>
            <w:r w:rsidRPr="00DF3C31">
              <w:rPr>
                <w:rFonts w:ascii="Arial" w:hAnsi="Arial" w:cs="Arial"/>
                <w:color w:val="000000"/>
                <w:sz w:val="16"/>
                <w:szCs w:val="16"/>
                <w:lang w:eastAsia="en-AU"/>
              </w:rPr>
              <w:t>Jan-Mar 2015</w:t>
            </w:r>
          </w:p>
        </w:tc>
        <w:tc>
          <w:tcPr>
            <w:tcW w:w="963" w:type="dxa"/>
            <w:tcBorders>
              <w:top w:val="nil"/>
              <w:left w:val="nil"/>
              <w:bottom w:val="nil"/>
              <w:right w:val="nil"/>
            </w:tcBorders>
            <w:shd w:val="clear" w:color="auto" w:fill="auto"/>
            <w:noWrap/>
            <w:vAlign w:val="bottom"/>
            <w:hideMark/>
          </w:tcPr>
          <w:p w:rsidR="00DF3C31" w:rsidRPr="00DF3C31" w:rsidRDefault="00DF3C31" w:rsidP="00F70D4F">
            <w:pPr>
              <w:tabs>
                <w:tab w:val="decimal" w:pos="575"/>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200</w:t>
            </w:r>
          </w:p>
        </w:tc>
        <w:tc>
          <w:tcPr>
            <w:tcW w:w="1020" w:type="dxa"/>
            <w:tcBorders>
              <w:top w:val="nil"/>
              <w:left w:val="nil"/>
              <w:bottom w:val="nil"/>
              <w:right w:val="nil"/>
            </w:tcBorders>
            <w:shd w:val="clear" w:color="auto" w:fill="auto"/>
            <w:noWrap/>
            <w:vAlign w:val="bottom"/>
            <w:hideMark/>
          </w:tcPr>
          <w:p w:rsidR="00DF3C31" w:rsidRPr="00DF3C31" w:rsidRDefault="00DF3C31" w:rsidP="00F70D4F">
            <w:pPr>
              <w:tabs>
                <w:tab w:val="decimal" w:pos="630"/>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500</w:t>
            </w:r>
          </w:p>
        </w:tc>
        <w:tc>
          <w:tcPr>
            <w:tcW w:w="960" w:type="dxa"/>
            <w:tcBorders>
              <w:top w:val="nil"/>
              <w:left w:val="nil"/>
              <w:bottom w:val="nil"/>
              <w:right w:val="nil"/>
            </w:tcBorders>
            <w:shd w:val="clear" w:color="auto" w:fill="auto"/>
            <w:noWrap/>
            <w:vAlign w:val="bottom"/>
            <w:hideMark/>
          </w:tcPr>
          <w:p w:rsidR="00DF3C31" w:rsidRPr="00DF3C31" w:rsidRDefault="00DF3C31" w:rsidP="00F70D4F">
            <w:pPr>
              <w:tabs>
                <w:tab w:val="decimal" w:pos="461"/>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2500</w:t>
            </w:r>
          </w:p>
        </w:tc>
        <w:tc>
          <w:tcPr>
            <w:tcW w:w="1029" w:type="dxa"/>
            <w:tcBorders>
              <w:top w:val="nil"/>
              <w:left w:val="nil"/>
              <w:bottom w:val="nil"/>
              <w:right w:val="nil"/>
            </w:tcBorders>
            <w:shd w:val="clear" w:color="auto" w:fill="auto"/>
            <w:noWrap/>
            <w:vAlign w:val="bottom"/>
            <w:hideMark/>
          </w:tcPr>
          <w:p w:rsidR="00DF3C31" w:rsidRPr="00DF3C31" w:rsidRDefault="00DF3C31" w:rsidP="00F70D4F">
            <w:pPr>
              <w:tabs>
                <w:tab w:val="decimal" w:pos="493"/>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15900</w:t>
            </w:r>
          </w:p>
        </w:tc>
        <w:tc>
          <w:tcPr>
            <w:tcW w:w="1020" w:type="dxa"/>
            <w:tcBorders>
              <w:top w:val="nil"/>
              <w:left w:val="nil"/>
              <w:bottom w:val="nil"/>
              <w:right w:val="nil"/>
            </w:tcBorders>
            <w:shd w:val="clear" w:color="auto" w:fill="auto"/>
            <w:noWrap/>
            <w:vAlign w:val="bottom"/>
            <w:hideMark/>
          </w:tcPr>
          <w:p w:rsidR="00DF3C31" w:rsidRPr="00DF3C31" w:rsidRDefault="00DF3C31" w:rsidP="00F70D4F">
            <w:pPr>
              <w:tabs>
                <w:tab w:val="decimal" w:pos="456"/>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500</w:t>
            </w:r>
          </w:p>
        </w:tc>
        <w:tc>
          <w:tcPr>
            <w:tcW w:w="960" w:type="dxa"/>
            <w:tcBorders>
              <w:top w:val="nil"/>
              <w:left w:val="nil"/>
              <w:bottom w:val="nil"/>
              <w:right w:val="nil"/>
            </w:tcBorders>
            <w:shd w:val="clear" w:color="auto" w:fill="auto"/>
            <w:noWrap/>
            <w:vAlign w:val="bottom"/>
            <w:hideMark/>
          </w:tcPr>
          <w:p w:rsidR="00DF3C31" w:rsidRPr="00DF3C31" w:rsidRDefault="00DF3C31" w:rsidP="00F70D4F">
            <w:pPr>
              <w:tabs>
                <w:tab w:val="decimal" w:pos="583"/>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150500</w:t>
            </w:r>
          </w:p>
        </w:tc>
        <w:tc>
          <w:tcPr>
            <w:tcW w:w="1080" w:type="dxa"/>
            <w:tcBorders>
              <w:top w:val="nil"/>
              <w:left w:val="nil"/>
              <w:bottom w:val="nil"/>
              <w:right w:val="nil"/>
            </w:tcBorders>
            <w:shd w:val="clear" w:color="auto" w:fill="auto"/>
            <w:noWrap/>
            <w:vAlign w:val="bottom"/>
            <w:hideMark/>
          </w:tcPr>
          <w:p w:rsidR="00DF3C31" w:rsidRPr="00DF3C31" w:rsidRDefault="00DF3C31" w:rsidP="00F70D4F">
            <w:pPr>
              <w:tabs>
                <w:tab w:val="decimal" w:pos="669"/>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155900</w:t>
            </w:r>
          </w:p>
        </w:tc>
        <w:tc>
          <w:tcPr>
            <w:tcW w:w="1048" w:type="dxa"/>
            <w:tcBorders>
              <w:top w:val="nil"/>
              <w:left w:val="nil"/>
              <w:bottom w:val="nil"/>
              <w:right w:val="nil"/>
            </w:tcBorders>
            <w:shd w:val="clear" w:color="auto" w:fill="auto"/>
            <w:noWrap/>
            <w:vAlign w:val="bottom"/>
            <w:hideMark/>
          </w:tcPr>
          <w:p w:rsidR="00DF3C31" w:rsidRPr="00DF3C31" w:rsidRDefault="00DF3C31" w:rsidP="00F70D4F">
            <w:pPr>
              <w:tabs>
                <w:tab w:val="decimal" w:pos="662"/>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310800</w:t>
            </w:r>
          </w:p>
        </w:tc>
        <w:tc>
          <w:tcPr>
            <w:tcW w:w="1048" w:type="dxa"/>
            <w:tcBorders>
              <w:top w:val="nil"/>
              <w:left w:val="nil"/>
              <w:bottom w:val="nil"/>
              <w:right w:val="nil"/>
            </w:tcBorders>
            <w:shd w:val="clear" w:color="auto" w:fill="auto"/>
            <w:noWrap/>
            <w:vAlign w:val="bottom"/>
            <w:hideMark/>
          </w:tcPr>
          <w:p w:rsidR="00DF3C31" w:rsidRPr="00DF3C31" w:rsidRDefault="00DF3C31" w:rsidP="00F70D4F">
            <w:pPr>
              <w:tabs>
                <w:tab w:val="decimal" w:pos="647"/>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98200</w:t>
            </w:r>
          </w:p>
        </w:tc>
        <w:tc>
          <w:tcPr>
            <w:tcW w:w="1048" w:type="dxa"/>
            <w:tcBorders>
              <w:top w:val="nil"/>
              <w:left w:val="nil"/>
              <w:bottom w:val="nil"/>
              <w:right w:val="nil"/>
            </w:tcBorders>
            <w:shd w:val="clear" w:color="auto" w:fill="auto"/>
            <w:noWrap/>
            <w:vAlign w:val="bottom"/>
            <w:hideMark/>
          </w:tcPr>
          <w:p w:rsidR="00DF3C31" w:rsidRPr="00DF3C31" w:rsidRDefault="00DF3C31" w:rsidP="00F70D4F">
            <w:pPr>
              <w:tabs>
                <w:tab w:val="decimal" w:pos="658"/>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37700</w:t>
            </w:r>
          </w:p>
        </w:tc>
        <w:tc>
          <w:tcPr>
            <w:tcW w:w="1218" w:type="dxa"/>
            <w:tcBorders>
              <w:top w:val="nil"/>
              <w:left w:val="nil"/>
              <w:bottom w:val="nil"/>
              <w:right w:val="nil"/>
            </w:tcBorders>
            <w:shd w:val="clear" w:color="auto" w:fill="auto"/>
            <w:noWrap/>
            <w:vAlign w:val="bottom"/>
            <w:hideMark/>
          </w:tcPr>
          <w:p w:rsidR="00DF3C31" w:rsidRPr="00DF3C31" w:rsidRDefault="00DF3C31" w:rsidP="00F70D4F">
            <w:pPr>
              <w:tabs>
                <w:tab w:val="decimal" w:pos="631"/>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87700</w:t>
            </w:r>
          </w:p>
        </w:tc>
        <w:tc>
          <w:tcPr>
            <w:tcW w:w="960" w:type="dxa"/>
            <w:tcBorders>
              <w:top w:val="nil"/>
              <w:left w:val="nil"/>
              <w:bottom w:val="nil"/>
              <w:right w:val="nil"/>
            </w:tcBorders>
            <w:shd w:val="clear" w:color="auto" w:fill="auto"/>
            <w:noWrap/>
            <w:vAlign w:val="bottom"/>
            <w:hideMark/>
          </w:tcPr>
          <w:p w:rsidR="00DF3C31" w:rsidRPr="00DF3C31" w:rsidRDefault="00DF3C31" w:rsidP="00F70D4F">
            <w:pPr>
              <w:tabs>
                <w:tab w:val="decimal" w:pos="579"/>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860400</w:t>
            </w:r>
          </w:p>
        </w:tc>
      </w:tr>
      <w:tr w:rsidR="00DF3C31" w:rsidRPr="00DF3C31" w:rsidTr="003D16E2">
        <w:trPr>
          <w:trHeight w:val="225"/>
        </w:trPr>
        <w:tc>
          <w:tcPr>
            <w:tcW w:w="1858" w:type="dxa"/>
            <w:tcBorders>
              <w:top w:val="nil"/>
              <w:left w:val="nil"/>
              <w:bottom w:val="nil"/>
              <w:right w:val="nil"/>
            </w:tcBorders>
            <w:shd w:val="clear" w:color="auto" w:fill="auto"/>
            <w:noWrap/>
            <w:vAlign w:val="bottom"/>
            <w:hideMark/>
          </w:tcPr>
          <w:p w:rsidR="00DF3C31" w:rsidRPr="00DF3C31" w:rsidRDefault="00DF3C31" w:rsidP="00AB7D45">
            <w:pPr>
              <w:spacing w:before="60" w:after="60" w:line="240" w:lineRule="auto"/>
              <w:ind w:firstLineChars="200" w:firstLine="320"/>
              <w:rPr>
                <w:rFonts w:ascii="Arial" w:hAnsi="Arial" w:cs="Arial"/>
                <w:color w:val="000000"/>
                <w:sz w:val="16"/>
                <w:szCs w:val="16"/>
                <w:lang w:eastAsia="en-AU"/>
              </w:rPr>
            </w:pPr>
            <w:r w:rsidRPr="00DF3C31">
              <w:rPr>
                <w:rFonts w:ascii="Arial" w:hAnsi="Arial" w:cs="Arial"/>
                <w:color w:val="000000"/>
                <w:sz w:val="16"/>
                <w:szCs w:val="16"/>
                <w:lang w:eastAsia="en-AU"/>
              </w:rPr>
              <w:t>Jan-Jun 2015</w:t>
            </w:r>
          </w:p>
        </w:tc>
        <w:tc>
          <w:tcPr>
            <w:tcW w:w="963" w:type="dxa"/>
            <w:tcBorders>
              <w:top w:val="nil"/>
              <w:left w:val="nil"/>
              <w:bottom w:val="nil"/>
              <w:right w:val="nil"/>
            </w:tcBorders>
            <w:shd w:val="clear" w:color="auto" w:fill="auto"/>
            <w:noWrap/>
            <w:vAlign w:val="bottom"/>
            <w:hideMark/>
          </w:tcPr>
          <w:p w:rsidR="00DF3C31" w:rsidRPr="00DF3C31" w:rsidRDefault="00DF3C31" w:rsidP="00F70D4F">
            <w:pPr>
              <w:tabs>
                <w:tab w:val="decimal" w:pos="575"/>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300</w:t>
            </w:r>
          </w:p>
        </w:tc>
        <w:tc>
          <w:tcPr>
            <w:tcW w:w="1020" w:type="dxa"/>
            <w:tcBorders>
              <w:top w:val="nil"/>
              <w:left w:val="nil"/>
              <w:bottom w:val="nil"/>
              <w:right w:val="nil"/>
            </w:tcBorders>
            <w:shd w:val="clear" w:color="auto" w:fill="auto"/>
            <w:noWrap/>
            <w:vAlign w:val="bottom"/>
            <w:hideMark/>
          </w:tcPr>
          <w:p w:rsidR="00DF3C31" w:rsidRPr="00DF3C31" w:rsidRDefault="00DF3C31" w:rsidP="00F70D4F">
            <w:pPr>
              <w:tabs>
                <w:tab w:val="decimal" w:pos="630"/>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1000</w:t>
            </w:r>
          </w:p>
        </w:tc>
        <w:tc>
          <w:tcPr>
            <w:tcW w:w="960" w:type="dxa"/>
            <w:tcBorders>
              <w:top w:val="nil"/>
              <w:left w:val="nil"/>
              <w:bottom w:val="nil"/>
              <w:right w:val="nil"/>
            </w:tcBorders>
            <w:shd w:val="clear" w:color="auto" w:fill="auto"/>
            <w:noWrap/>
            <w:vAlign w:val="bottom"/>
            <w:hideMark/>
          </w:tcPr>
          <w:p w:rsidR="00DF3C31" w:rsidRPr="00DF3C31" w:rsidRDefault="00DF3C31" w:rsidP="00F70D4F">
            <w:pPr>
              <w:tabs>
                <w:tab w:val="decimal" w:pos="461"/>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3000</w:t>
            </w:r>
          </w:p>
        </w:tc>
        <w:tc>
          <w:tcPr>
            <w:tcW w:w="1029" w:type="dxa"/>
            <w:tcBorders>
              <w:top w:val="nil"/>
              <w:left w:val="nil"/>
              <w:bottom w:val="nil"/>
              <w:right w:val="nil"/>
            </w:tcBorders>
            <w:shd w:val="clear" w:color="auto" w:fill="auto"/>
            <w:noWrap/>
            <w:vAlign w:val="bottom"/>
            <w:hideMark/>
          </w:tcPr>
          <w:p w:rsidR="00DF3C31" w:rsidRPr="00DF3C31" w:rsidRDefault="00DF3C31" w:rsidP="00F70D4F">
            <w:pPr>
              <w:tabs>
                <w:tab w:val="decimal" w:pos="493"/>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18000</w:t>
            </w:r>
          </w:p>
        </w:tc>
        <w:tc>
          <w:tcPr>
            <w:tcW w:w="1020" w:type="dxa"/>
            <w:tcBorders>
              <w:top w:val="nil"/>
              <w:left w:val="nil"/>
              <w:bottom w:val="nil"/>
              <w:right w:val="nil"/>
            </w:tcBorders>
            <w:shd w:val="clear" w:color="auto" w:fill="auto"/>
            <w:noWrap/>
            <w:vAlign w:val="bottom"/>
            <w:hideMark/>
          </w:tcPr>
          <w:p w:rsidR="00DF3C31" w:rsidRPr="00DF3C31" w:rsidRDefault="00DF3C31" w:rsidP="00F70D4F">
            <w:pPr>
              <w:tabs>
                <w:tab w:val="decimal" w:pos="456"/>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900</w:t>
            </w:r>
          </w:p>
        </w:tc>
        <w:tc>
          <w:tcPr>
            <w:tcW w:w="960" w:type="dxa"/>
            <w:tcBorders>
              <w:top w:val="nil"/>
              <w:left w:val="nil"/>
              <w:bottom w:val="nil"/>
              <w:right w:val="nil"/>
            </w:tcBorders>
            <w:shd w:val="clear" w:color="auto" w:fill="auto"/>
            <w:noWrap/>
            <w:vAlign w:val="bottom"/>
            <w:hideMark/>
          </w:tcPr>
          <w:p w:rsidR="00DF3C31" w:rsidRPr="00DF3C31" w:rsidRDefault="00DF3C31" w:rsidP="00F70D4F">
            <w:pPr>
              <w:tabs>
                <w:tab w:val="decimal" w:pos="583"/>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179000</w:t>
            </w:r>
          </w:p>
        </w:tc>
        <w:tc>
          <w:tcPr>
            <w:tcW w:w="1080" w:type="dxa"/>
            <w:tcBorders>
              <w:top w:val="nil"/>
              <w:left w:val="nil"/>
              <w:bottom w:val="nil"/>
              <w:right w:val="nil"/>
            </w:tcBorders>
            <w:shd w:val="clear" w:color="auto" w:fill="auto"/>
            <w:noWrap/>
            <w:vAlign w:val="bottom"/>
            <w:hideMark/>
          </w:tcPr>
          <w:p w:rsidR="00DF3C31" w:rsidRPr="00DF3C31" w:rsidRDefault="00DF3C31" w:rsidP="00F70D4F">
            <w:pPr>
              <w:tabs>
                <w:tab w:val="decimal" w:pos="669"/>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202400</w:t>
            </w:r>
          </w:p>
        </w:tc>
        <w:tc>
          <w:tcPr>
            <w:tcW w:w="1048" w:type="dxa"/>
            <w:tcBorders>
              <w:top w:val="nil"/>
              <w:left w:val="nil"/>
              <w:bottom w:val="nil"/>
              <w:right w:val="nil"/>
            </w:tcBorders>
            <w:shd w:val="clear" w:color="auto" w:fill="auto"/>
            <w:noWrap/>
            <w:vAlign w:val="bottom"/>
            <w:hideMark/>
          </w:tcPr>
          <w:p w:rsidR="00DF3C31" w:rsidRPr="00DF3C31" w:rsidRDefault="00DF3C31" w:rsidP="00F70D4F">
            <w:pPr>
              <w:tabs>
                <w:tab w:val="decimal" w:pos="662"/>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432800</w:t>
            </w:r>
          </w:p>
        </w:tc>
        <w:tc>
          <w:tcPr>
            <w:tcW w:w="1048" w:type="dxa"/>
            <w:tcBorders>
              <w:top w:val="nil"/>
              <w:left w:val="nil"/>
              <w:bottom w:val="nil"/>
              <w:right w:val="nil"/>
            </w:tcBorders>
            <w:shd w:val="clear" w:color="auto" w:fill="auto"/>
            <w:noWrap/>
            <w:vAlign w:val="bottom"/>
            <w:hideMark/>
          </w:tcPr>
          <w:p w:rsidR="00DF3C31" w:rsidRPr="00DF3C31" w:rsidRDefault="00DF3C31" w:rsidP="00F70D4F">
            <w:pPr>
              <w:tabs>
                <w:tab w:val="decimal" w:pos="647"/>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147700</w:t>
            </w:r>
          </w:p>
        </w:tc>
        <w:tc>
          <w:tcPr>
            <w:tcW w:w="1048" w:type="dxa"/>
            <w:tcBorders>
              <w:top w:val="nil"/>
              <w:left w:val="nil"/>
              <w:bottom w:val="nil"/>
              <w:right w:val="nil"/>
            </w:tcBorders>
            <w:shd w:val="clear" w:color="auto" w:fill="auto"/>
            <w:noWrap/>
            <w:vAlign w:val="bottom"/>
            <w:hideMark/>
          </w:tcPr>
          <w:p w:rsidR="00DF3C31" w:rsidRPr="00DF3C31" w:rsidRDefault="00DF3C31" w:rsidP="00F70D4F">
            <w:pPr>
              <w:tabs>
                <w:tab w:val="decimal" w:pos="658"/>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60100</w:t>
            </w:r>
          </w:p>
        </w:tc>
        <w:tc>
          <w:tcPr>
            <w:tcW w:w="1218" w:type="dxa"/>
            <w:tcBorders>
              <w:top w:val="nil"/>
              <w:left w:val="nil"/>
              <w:bottom w:val="nil"/>
              <w:right w:val="nil"/>
            </w:tcBorders>
            <w:shd w:val="clear" w:color="auto" w:fill="auto"/>
            <w:noWrap/>
            <w:vAlign w:val="bottom"/>
            <w:hideMark/>
          </w:tcPr>
          <w:p w:rsidR="00DF3C31" w:rsidRPr="00DF3C31" w:rsidRDefault="00DF3C31" w:rsidP="00F70D4F">
            <w:pPr>
              <w:tabs>
                <w:tab w:val="decimal" w:pos="631"/>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140100</w:t>
            </w:r>
          </w:p>
        </w:tc>
        <w:tc>
          <w:tcPr>
            <w:tcW w:w="960" w:type="dxa"/>
            <w:tcBorders>
              <w:top w:val="nil"/>
              <w:left w:val="nil"/>
              <w:bottom w:val="nil"/>
              <w:right w:val="nil"/>
            </w:tcBorders>
            <w:shd w:val="clear" w:color="auto" w:fill="auto"/>
            <w:noWrap/>
            <w:vAlign w:val="bottom"/>
            <w:hideMark/>
          </w:tcPr>
          <w:p w:rsidR="00DF3C31" w:rsidRPr="00DF3C31" w:rsidRDefault="00DF3C31" w:rsidP="00F70D4F">
            <w:pPr>
              <w:tabs>
                <w:tab w:val="decimal" w:pos="579"/>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1185100</w:t>
            </w:r>
          </w:p>
        </w:tc>
      </w:tr>
      <w:tr w:rsidR="00DF3C31" w:rsidRPr="00DF3C31" w:rsidTr="003D16E2">
        <w:trPr>
          <w:trHeight w:val="225"/>
        </w:trPr>
        <w:tc>
          <w:tcPr>
            <w:tcW w:w="1858" w:type="dxa"/>
            <w:tcBorders>
              <w:top w:val="nil"/>
              <w:left w:val="nil"/>
              <w:right w:val="nil"/>
            </w:tcBorders>
            <w:shd w:val="clear" w:color="auto" w:fill="auto"/>
            <w:noWrap/>
            <w:vAlign w:val="bottom"/>
            <w:hideMark/>
          </w:tcPr>
          <w:p w:rsidR="00DF3C31" w:rsidRPr="00DF3C31" w:rsidRDefault="00DF3C31" w:rsidP="00AB7D45">
            <w:pPr>
              <w:spacing w:before="60" w:after="60" w:line="240" w:lineRule="auto"/>
              <w:ind w:firstLineChars="200" w:firstLine="320"/>
              <w:rPr>
                <w:rFonts w:ascii="Arial" w:hAnsi="Arial" w:cs="Arial"/>
                <w:color w:val="000000"/>
                <w:sz w:val="16"/>
                <w:szCs w:val="16"/>
                <w:lang w:eastAsia="en-AU"/>
              </w:rPr>
            </w:pPr>
            <w:r w:rsidRPr="00DF3C31">
              <w:rPr>
                <w:rFonts w:ascii="Arial" w:hAnsi="Arial" w:cs="Arial"/>
                <w:color w:val="000000"/>
                <w:sz w:val="16"/>
                <w:szCs w:val="16"/>
                <w:lang w:eastAsia="en-AU"/>
              </w:rPr>
              <w:t>Jan-Sep 2015</w:t>
            </w:r>
          </w:p>
        </w:tc>
        <w:tc>
          <w:tcPr>
            <w:tcW w:w="963" w:type="dxa"/>
            <w:tcBorders>
              <w:top w:val="nil"/>
              <w:left w:val="nil"/>
              <w:right w:val="nil"/>
            </w:tcBorders>
            <w:shd w:val="clear" w:color="auto" w:fill="auto"/>
            <w:noWrap/>
            <w:vAlign w:val="bottom"/>
            <w:hideMark/>
          </w:tcPr>
          <w:p w:rsidR="00DF3C31" w:rsidRPr="00DF3C31" w:rsidRDefault="00DF3C31" w:rsidP="00F70D4F">
            <w:pPr>
              <w:tabs>
                <w:tab w:val="decimal" w:pos="575"/>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400</w:t>
            </w:r>
          </w:p>
        </w:tc>
        <w:tc>
          <w:tcPr>
            <w:tcW w:w="1020" w:type="dxa"/>
            <w:tcBorders>
              <w:top w:val="nil"/>
              <w:left w:val="nil"/>
              <w:right w:val="nil"/>
            </w:tcBorders>
            <w:shd w:val="clear" w:color="auto" w:fill="auto"/>
            <w:noWrap/>
            <w:vAlign w:val="bottom"/>
            <w:hideMark/>
          </w:tcPr>
          <w:p w:rsidR="00DF3C31" w:rsidRPr="00DF3C31" w:rsidRDefault="00DF3C31" w:rsidP="00F70D4F">
            <w:pPr>
              <w:tabs>
                <w:tab w:val="decimal" w:pos="630"/>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1200</w:t>
            </w:r>
          </w:p>
        </w:tc>
        <w:tc>
          <w:tcPr>
            <w:tcW w:w="960" w:type="dxa"/>
            <w:tcBorders>
              <w:top w:val="nil"/>
              <w:left w:val="nil"/>
              <w:right w:val="nil"/>
            </w:tcBorders>
            <w:shd w:val="clear" w:color="auto" w:fill="auto"/>
            <w:noWrap/>
            <w:vAlign w:val="bottom"/>
            <w:hideMark/>
          </w:tcPr>
          <w:p w:rsidR="00DF3C31" w:rsidRPr="00DF3C31" w:rsidRDefault="00DF3C31" w:rsidP="00F70D4F">
            <w:pPr>
              <w:tabs>
                <w:tab w:val="decimal" w:pos="461"/>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3500</w:t>
            </w:r>
          </w:p>
        </w:tc>
        <w:tc>
          <w:tcPr>
            <w:tcW w:w="1029" w:type="dxa"/>
            <w:tcBorders>
              <w:top w:val="nil"/>
              <w:left w:val="nil"/>
              <w:right w:val="nil"/>
            </w:tcBorders>
            <w:shd w:val="clear" w:color="auto" w:fill="auto"/>
            <w:noWrap/>
            <w:vAlign w:val="bottom"/>
            <w:hideMark/>
          </w:tcPr>
          <w:p w:rsidR="00DF3C31" w:rsidRPr="00DF3C31" w:rsidRDefault="00DF3C31" w:rsidP="00F70D4F">
            <w:pPr>
              <w:tabs>
                <w:tab w:val="decimal" w:pos="493"/>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23100</w:t>
            </w:r>
          </w:p>
        </w:tc>
        <w:tc>
          <w:tcPr>
            <w:tcW w:w="1020" w:type="dxa"/>
            <w:tcBorders>
              <w:top w:val="nil"/>
              <w:left w:val="nil"/>
              <w:right w:val="nil"/>
            </w:tcBorders>
            <w:shd w:val="clear" w:color="auto" w:fill="auto"/>
            <w:noWrap/>
            <w:vAlign w:val="bottom"/>
            <w:hideMark/>
          </w:tcPr>
          <w:p w:rsidR="00DF3C31" w:rsidRPr="00DF3C31" w:rsidRDefault="00DF3C31" w:rsidP="00F70D4F">
            <w:pPr>
              <w:tabs>
                <w:tab w:val="decimal" w:pos="456"/>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1100</w:t>
            </w:r>
          </w:p>
        </w:tc>
        <w:tc>
          <w:tcPr>
            <w:tcW w:w="960" w:type="dxa"/>
            <w:tcBorders>
              <w:top w:val="nil"/>
              <w:left w:val="nil"/>
              <w:right w:val="nil"/>
            </w:tcBorders>
            <w:shd w:val="clear" w:color="auto" w:fill="auto"/>
            <w:noWrap/>
            <w:vAlign w:val="bottom"/>
            <w:hideMark/>
          </w:tcPr>
          <w:p w:rsidR="00DF3C31" w:rsidRPr="00DF3C31" w:rsidRDefault="00DF3C31" w:rsidP="00F70D4F">
            <w:pPr>
              <w:tabs>
                <w:tab w:val="decimal" w:pos="583"/>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219700</w:t>
            </w:r>
          </w:p>
        </w:tc>
        <w:tc>
          <w:tcPr>
            <w:tcW w:w="1080" w:type="dxa"/>
            <w:tcBorders>
              <w:top w:val="nil"/>
              <w:left w:val="nil"/>
              <w:right w:val="nil"/>
            </w:tcBorders>
            <w:shd w:val="clear" w:color="auto" w:fill="auto"/>
            <w:noWrap/>
            <w:vAlign w:val="bottom"/>
            <w:hideMark/>
          </w:tcPr>
          <w:p w:rsidR="00DF3C31" w:rsidRPr="00DF3C31" w:rsidRDefault="00DF3C31" w:rsidP="00F70D4F">
            <w:pPr>
              <w:tabs>
                <w:tab w:val="decimal" w:pos="669"/>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262500</w:t>
            </w:r>
          </w:p>
        </w:tc>
        <w:tc>
          <w:tcPr>
            <w:tcW w:w="1048" w:type="dxa"/>
            <w:tcBorders>
              <w:top w:val="nil"/>
              <w:left w:val="nil"/>
              <w:right w:val="nil"/>
            </w:tcBorders>
            <w:shd w:val="clear" w:color="auto" w:fill="auto"/>
            <w:noWrap/>
            <w:vAlign w:val="bottom"/>
            <w:hideMark/>
          </w:tcPr>
          <w:p w:rsidR="00DF3C31" w:rsidRPr="00DF3C31" w:rsidRDefault="00DF3C31" w:rsidP="00F70D4F">
            <w:pPr>
              <w:tabs>
                <w:tab w:val="decimal" w:pos="662"/>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555000</w:t>
            </w:r>
          </w:p>
        </w:tc>
        <w:tc>
          <w:tcPr>
            <w:tcW w:w="1048" w:type="dxa"/>
            <w:tcBorders>
              <w:top w:val="nil"/>
              <w:left w:val="nil"/>
              <w:right w:val="nil"/>
            </w:tcBorders>
            <w:shd w:val="clear" w:color="auto" w:fill="auto"/>
            <w:noWrap/>
            <w:vAlign w:val="bottom"/>
            <w:hideMark/>
          </w:tcPr>
          <w:p w:rsidR="00DF3C31" w:rsidRPr="00DF3C31" w:rsidRDefault="00DF3C31" w:rsidP="00F70D4F">
            <w:pPr>
              <w:tabs>
                <w:tab w:val="decimal" w:pos="647"/>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199700</w:t>
            </w:r>
          </w:p>
        </w:tc>
        <w:tc>
          <w:tcPr>
            <w:tcW w:w="1048" w:type="dxa"/>
            <w:tcBorders>
              <w:top w:val="nil"/>
              <w:left w:val="nil"/>
              <w:right w:val="nil"/>
            </w:tcBorders>
            <w:shd w:val="clear" w:color="auto" w:fill="auto"/>
            <w:noWrap/>
            <w:vAlign w:val="bottom"/>
            <w:hideMark/>
          </w:tcPr>
          <w:p w:rsidR="00DF3C31" w:rsidRPr="00DF3C31" w:rsidRDefault="00DF3C31" w:rsidP="00F70D4F">
            <w:pPr>
              <w:tabs>
                <w:tab w:val="decimal" w:pos="658"/>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82800</w:t>
            </w:r>
          </w:p>
        </w:tc>
        <w:tc>
          <w:tcPr>
            <w:tcW w:w="1218" w:type="dxa"/>
            <w:tcBorders>
              <w:top w:val="nil"/>
              <w:left w:val="nil"/>
              <w:right w:val="nil"/>
            </w:tcBorders>
            <w:shd w:val="clear" w:color="auto" w:fill="auto"/>
            <w:noWrap/>
            <w:vAlign w:val="bottom"/>
            <w:hideMark/>
          </w:tcPr>
          <w:p w:rsidR="00DF3C31" w:rsidRPr="00DF3C31" w:rsidRDefault="00DF3C31" w:rsidP="00F70D4F">
            <w:pPr>
              <w:tabs>
                <w:tab w:val="decimal" w:pos="631"/>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204700</w:t>
            </w:r>
          </w:p>
        </w:tc>
        <w:tc>
          <w:tcPr>
            <w:tcW w:w="960" w:type="dxa"/>
            <w:tcBorders>
              <w:top w:val="nil"/>
              <w:left w:val="nil"/>
              <w:right w:val="nil"/>
            </w:tcBorders>
            <w:shd w:val="clear" w:color="auto" w:fill="auto"/>
            <w:noWrap/>
            <w:vAlign w:val="bottom"/>
            <w:hideMark/>
          </w:tcPr>
          <w:p w:rsidR="00DF3C31" w:rsidRPr="00DF3C31" w:rsidRDefault="00DF3C31" w:rsidP="00F70D4F">
            <w:pPr>
              <w:tabs>
                <w:tab w:val="decimal" w:pos="579"/>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1553600</w:t>
            </w:r>
          </w:p>
        </w:tc>
      </w:tr>
      <w:tr w:rsidR="00DF3C31" w:rsidRPr="00DF3C31" w:rsidTr="003D16E2">
        <w:trPr>
          <w:trHeight w:val="225"/>
        </w:trPr>
        <w:tc>
          <w:tcPr>
            <w:tcW w:w="1858" w:type="dxa"/>
            <w:tcBorders>
              <w:top w:val="nil"/>
              <w:left w:val="nil"/>
              <w:bottom w:val="single" w:sz="4" w:space="0" w:color="auto"/>
              <w:right w:val="nil"/>
            </w:tcBorders>
            <w:shd w:val="clear" w:color="auto" w:fill="auto"/>
            <w:noWrap/>
            <w:vAlign w:val="bottom"/>
            <w:hideMark/>
          </w:tcPr>
          <w:p w:rsidR="00DF3C31" w:rsidRPr="00DF3C31" w:rsidRDefault="00DF3C31" w:rsidP="00AB7D45">
            <w:pPr>
              <w:spacing w:before="60" w:after="60" w:line="240" w:lineRule="auto"/>
              <w:ind w:firstLineChars="200" w:firstLine="320"/>
              <w:rPr>
                <w:rFonts w:ascii="Arial" w:hAnsi="Arial" w:cs="Arial"/>
                <w:color w:val="000000"/>
                <w:sz w:val="16"/>
                <w:szCs w:val="16"/>
                <w:lang w:eastAsia="en-AU"/>
              </w:rPr>
            </w:pPr>
            <w:r w:rsidRPr="00DF3C31">
              <w:rPr>
                <w:rFonts w:ascii="Arial" w:hAnsi="Arial" w:cs="Arial"/>
                <w:color w:val="000000"/>
                <w:sz w:val="16"/>
                <w:szCs w:val="16"/>
                <w:lang w:eastAsia="en-AU"/>
              </w:rPr>
              <w:t>Jan-Dec 2015</w:t>
            </w:r>
          </w:p>
        </w:tc>
        <w:tc>
          <w:tcPr>
            <w:tcW w:w="963" w:type="dxa"/>
            <w:tcBorders>
              <w:top w:val="nil"/>
              <w:left w:val="nil"/>
              <w:bottom w:val="single" w:sz="4" w:space="0" w:color="auto"/>
              <w:right w:val="nil"/>
            </w:tcBorders>
            <w:shd w:val="clear" w:color="auto" w:fill="auto"/>
            <w:noWrap/>
            <w:vAlign w:val="bottom"/>
            <w:hideMark/>
          </w:tcPr>
          <w:p w:rsidR="00DF3C31" w:rsidRPr="00DF3C31" w:rsidRDefault="00DF3C31" w:rsidP="00F70D4F">
            <w:pPr>
              <w:tabs>
                <w:tab w:val="decimal" w:pos="575"/>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400</w:t>
            </w:r>
          </w:p>
        </w:tc>
        <w:tc>
          <w:tcPr>
            <w:tcW w:w="1020" w:type="dxa"/>
            <w:tcBorders>
              <w:top w:val="nil"/>
              <w:left w:val="nil"/>
              <w:bottom w:val="single" w:sz="4" w:space="0" w:color="auto"/>
              <w:right w:val="nil"/>
            </w:tcBorders>
            <w:shd w:val="clear" w:color="auto" w:fill="auto"/>
            <w:noWrap/>
            <w:vAlign w:val="bottom"/>
            <w:hideMark/>
          </w:tcPr>
          <w:p w:rsidR="00DF3C31" w:rsidRPr="00DF3C31" w:rsidRDefault="00DF3C31" w:rsidP="00F70D4F">
            <w:pPr>
              <w:tabs>
                <w:tab w:val="decimal" w:pos="630"/>
              </w:tabs>
              <w:spacing w:before="60" w:after="60" w:line="240" w:lineRule="auto"/>
              <w:rPr>
                <w:rFonts w:ascii="Arial" w:hAnsi="Arial" w:cs="Arial"/>
                <w:color w:val="000000"/>
                <w:sz w:val="16"/>
                <w:szCs w:val="16"/>
                <w:lang w:eastAsia="en-AU"/>
              </w:rPr>
            </w:pPr>
            <w:r w:rsidRPr="00DF3C31">
              <w:rPr>
                <w:rFonts w:ascii="Arial" w:hAnsi="Arial" w:cs="Arial"/>
                <w:color w:val="000000"/>
                <w:sz w:val="16"/>
                <w:szCs w:val="16"/>
                <w:lang w:eastAsia="en-AU"/>
              </w:rPr>
              <w:t>1000</w:t>
            </w:r>
          </w:p>
        </w:tc>
        <w:tc>
          <w:tcPr>
            <w:tcW w:w="960" w:type="dxa"/>
            <w:tcBorders>
              <w:top w:val="nil"/>
              <w:left w:val="nil"/>
              <w:bottom w:val="single" w:sz="4" w:space="0" w:color="auto"/>
              <w:right w:val="nil"/>
            </w:tcBorders>
            <w:shd w:val="clear" w:color="auto" w:fill="auto"/>
            <w:noWrap/>
            <w:vAlign w:val="bottom"/>
            <w:hideMark/>
          </w:tcPr>
          <w:p w:rsidR="00DF3C31" w:rsidRPr="00DF3C31" w:rsidRDefault="00DF3C31" w:rsidP="00F70D4F">
            <w:pPr>
              <w:tabs>
                <w:tab w:val="decimal" w:pos="461"/>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2400</w:t>
            </w:r>
          </w:p>
        </w:tc>
        <w:tc>
          <w:tcPr>
            <w:tcW w:w="1029" w:type="dxa"/>
            <w:tcBorders>
              <w:top w:val="nil"/>
              <w:left w:val="nil"/>
              <w:bottom w:val="single" w:sz="4" w:space="0" w:color="auto"/>
              <w:right w:val="nil"/>
            </w:tcBorders>
            <w:shd w:val="clear" w:color="auto" w:fill="auto"/>
            <w:noWrap/>
            <w:vAlign w:val="bottom"/>
            <w:hideMark/>
          </w:tcPr>
          <w:p w:rsidR="00DF3C31" w:rsidRPr="00DF3C31" w:rsidRDefault="00DF3C31" w:rsidP="00F70D4F">
            <w:pPr>
              <w:tabs>
                <w:tab w:val="decimal" w:pos="493"/>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23900</w:t>
            </w:r>
          </w:p>
        </w:tc>
        <w:tc>
          <w:tcPr>
            <w:tcW w:w="1020" w:type="dxa"/>
            <w:tcBorders>
              <w:top w:val="nil"/>
              <w:left w:val="nil"/>
              <w:bottom w:val="single" w:sz="4" w:space="0" w:color="auto"/>
              <w:right w:val="nil"/>
            </w:tcBorders>
            <w:shd w:val="clear" w:color="auto" w:fill="auto"/>
            <w:noWrap/>
            <w:vAlign w:val="bottom"/>
            <w:hideMark/>
          </w:tcPr>
          <w:p w:rsidR="00DF3C31" w:rsidRPr="00DF3C31" w:rsidRDefault="00DF3C31" w:rsidP="00F70D4F">
            <w:pPr>
              <w:tabs>
                <w:tab w:val="decimal" w:pos="456"/>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800</w:t>
            </w:r>
          </w:p>
        </w:tc>
        <w:tc>
          <w:tcPr>
            <w:tcW w:w="960" w:type="dxa"/>
            <w:tcBorders>
              <w:top w:val="nil"/>
              <w:left w:val="nil"/>
              <w:bottom w:val="single" w:sz="4" w:space="0" w:color="auto"/>
              <w:right w:val="nil"/>
            </w:tcBorders>
            <w:shd w:val="clear" w:color="auto" w:fill="auto"/>
            <w:noWrap/>
            <w:vAlign w:val="bottom"/>
            <w:hideMark/>
          </w:tcPr>
          <w:p w:rsidR="00DF3C31" w:rsidRPr="00DF3C31" w:rsidRDefault="00DF3C31" w:rsidP="00F70D4F">
            <w:pPr>
              <w:tabs>
                <w:tab w:val="decimal" w:pos="583"/>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236800</w:t>
            </w:r>
          </w:p>
        </w:tc>
        <w:tc>
          <w:tcPr>
            <w:tcW w:w="1080" w:type="dxa"/>
            <w:tcBorders>
              <w:top w:val="nil"/>
              <w:left w:val="nil"/>
              <w:bottom w:val="single" w:sz="4" w:space="0" w:color="auto"/>
              <w:right w:val="nil"/>
            </w:tcBorders>
            <w:shd w:val="clear" w:color="auto" w:fill="auto"/>
            <w:noWrap/>
            <w:vAlign w:val="bottom"/>
            <w:hideMark/>
          </w:tcPr>
          <w:p w:rsidR="00DF3C31" w:rsidRPr="00DF3C31" w:rsidRDefault="00DF3C31" w:rsidP="00F70D4F">
            <w:pPr>
              <w:tabs>
                <w:tab w:val="decimal" w:pos="669"/>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290700</w:t>
            </w:r>
          </w:p>
        </w:tc>
        <w:tc>
          <w:tcPr>
            <w:tcW w:w="1048" w:type="dxa"/>
            <w:tcBorders>
              <w:top w:val="nil"/>
              <w:left w:val="nil"/>
              <w:bottom w:val="single" w:sz="4" w:space="0" w:color="auto"/>
              <w:right w:val="nil"/>
            </w:tcBorders>
            <w:shd w:val="clear" w:color="auto" w:fill="auto"/>
            <w:noWrap/>
            <w:vAlign w:val="bottom"/>
            <w:hideMark/>
          </w:tcPr>
          <w:p w:rsidR="00DF3C31" w:rsidRPr="00DF3C31" w:rsidRDefault="00DF3C31" w:rsidP="00F70D4F">
            <w:pPr>
              <w:tabs>
                <w:tab w:val="decimal" w:pos="662"/>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636800</w:t>
            </w:r>
          </w:p>
        </w:tc>
        <w:tc>
          <w:tcPr>
            <w:tcW w:w="1048" w:type="dxa"/>
            <w:tcBorders>
              <w:top w:val="nil"/>
              <w:left w:val="nil"/>
              <w:bottom w:val="single" w:sz="4" w:space="0" w:color="auto"/>
              <w:right w:val="nil"/>
            </w:tcBorders>
            <w:shd w:val="clear" w:color="auto" w:fill="auto"/>
            <w:noWrap/>
            <w:vAlign w:val="bottom"/>
            <w:hideMark/>
          </w:tcPr>
          <w:p w:rsidR="00DF3C31" w:rsidRPr="00DF3C31" w:rsidRDefault="00DF3C31" w:rsidP="00F70D4F">
            <w:pPr>
              <w:tabs>
                <w:tab w:val="decimal" w:pos="647"/>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273800</w:t>
            </w:r>
          </w:p>
        </w:tc>
        <w:tc>
          <w:tcPr>
            <w:tcW w:w="1048" w:type="dxa"/>
            <w:tcBorders>
              <w:top w:val="nil"/>
              <w:left w:val="nil"/>
              <w:bottom w:val="single" w:sz="4" w:space="0" w:color="auto"/>
              <w:right w:val="nil"/>
            </w:tcBorders>
            <w:shd w:val="clear" w:color="auto" w:fill="auto"/>
            <w:noWrap/>
            <w:vAlign w:val="bottom"/>
            <w:hideMark/>
          </w:tcPr>
          <w:p w:rsidR="00DF3C31" w:rsidRPr="00DF3C31" w:rsidRDefault="00DF3C31" w:rsidP="00F70D4F">
            <w:pPr>
              <w:tabs>
                <w:tab w:val="decimal" w:pos="658"/>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102100</w:t>
            </w:r>
          </w:p>
        </w:tc>
        <w:tc>
          <w:tcPr>
            <w:tcW w:w="1218" w:type="dxa"/>
            <w:tcBorders>
              <w:top w:val="nil"/>
              <w:left w:val="nil"/>
              <w:bottom w:val="single" w:sz="4" w:space="0" w:color="auto"/>
              <w:right w:val="nil"/>
            </w:tcBorders>
            <w:shd w:val="clear" w:color="auto" w:fill="auto"/>
            <w:noWrap/>
            <w:vAlign w:val="bottom"/>
            <w:hideMark/>
          </w:tcPr>
          <w:p w:rsidR="00DF3C31" w:rsidRPr="00DF3C31" w:rsidRDefault="00DF3C31" w:rsidP="00F70D4F">
            <w:pPr>
              <w:tabs>
                <w:tab w:val="decimal" w:pos="631"/>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265800</w:t>
            </w:r>
          </w:p>
        </w:tc>
        <w:tc>
          <w:tcPr>
            <w:tcW w:w="960" w:type="dxa"/>
            <w:tcBorders>
              <w:top w:val="nil"/>
              <w:left w:val="nil"/>
              <w:bottom w:val="single" w:sz="4" w:space="0" w:color="auto"/>
              <w:right w:val="nil"/>
            </w:tcBorders>
            <w:shd w:val="clear" w:color="auto" w:fill="auto"/>
            <w:noWrap/>
            <w:vAlign w:val="bottom"/>
            <w:hideMark/>
          </w:tcPr>
          <w:p w:rsidR="00DF3C31" w:rsidRPr="00DF3C31" w:rsidRDefault="00DF3C31" w:rsidP="00F70D4F">
            <w:pPr>
              <w:tabs>
                <w:tab w:val="decimal" w:pos="579"/>
              </w:tabs>
              <w:spacing w:before="60" w:after="60" w:line="240" w:lineRule="auto"/>
              <w:jc w:val="center"/>
              <w:rPr>
                <w:rFonts w:ascii="Arial" w:hAnsi="Arial" w:cs="Arial"/>
                <w:color w:val="000000"/>
                <w:sz w:val="16"/>
                <w:szCs w:val="16"/>
                <w:lang w:eastAsia="en-AU"/>
              </w:rPr>
            </w:pPr>
            <w:r w:rsidRPr="00DF3C31">
              <w:rPr>
                <w:rFonts w:ascii="Arial" w:hAnsi="Arial" w:cs="Arial"/>
                <w:color w:val="000000"/>
                <w:sz w:val="16"/>
                <w:szCs w:val="16"/>
                <w:lang w:eastAsia="en-AU"/>
              </w:rPr>
              <w:t>1834600</w:t>
            </w:r>
          </w:p>
        </w:tc>
      </w:tr>
    </w:tbl>
    <w:p w:rsidR="003D16E2" w:rsidRDefault="003D16E2" w:rsidP="00983A6C">
      <w:pPr>
        <w:pStyle w:val="Source"/>
      </w:pPr>
      <w:r>
        <w:t>Note:</w:t>
      </w:r>
      <w:r>
        <w:tab/>
        <w:t>AQF = Australian Qualifications Framework</w:t>
      </w:r>
      <w:r w:rsidR="00F80F02">
        <w:t>.</w:t>
      </w:r>
    </w:p>
    <w:p w:rsidR="00585980" w:rsidRPr="00E77EE9" w:rsidRDefault="00585980" w:rsidP="00983A6C">
      <w:pPr>
        <w:pStyle w:val="Source"/>
      </w:pPr>
      <w:r w:rsidRPr="00E77EE9">
        <w:t>Source:</w:t>
      </w:r>
      <w:r>
        <w:t xml:space="preserve"> </w:t>
      </w:r>
      <w:r w:rsidR="0022517D">
        <w:tab/>
      </w:r>
      <w:r w:rsidRPr="00E77EE9">
        <w:t xml:space="preserve">2015 National </w:t>
      </w:r>
      <w:r>
        <w:t>VET P</w:t>
      </w:r>
      <w:r w:rsidRPr="00E77EE9">
        <w:t>rovider Collection</w:t>
      </w:r>
      <w:r w:rsidR="00983A6C">
        <w:t>.</w:t>
      </w:r>
    </w:p>
    <w:p w:rsidR="0070657A" w:rsidRDefault="0022517D" w:rsidP="0070657A">
      <w:pPr>
        <w:pStyle w:val="Source"/>
      </w:pPr>
      <w:r>
        <w:t>.</w:t>
      </w:r>
    </w:p>
    <w:p w:rsidR="0022517D" w:rsidRDefault="0022517D" w:rsidP="0070657A">
      <w:pPr>
        <w:pStyle w:val="Source"/>
        <w:sectPr w:rsidR="0022517D" w:rsidSect="00DF3C31">
          <w:footerReference w:type="even" r:id="rId44"/>
          <w:footerReference w:type="default" r:id="rId45"/>
          <w:pgSz w:w="16840" w:h="11907" w:orient="landscape" w:code="9"/>
          <w:pgMar w:top="1276" w:right="1276" w:bottom="1417" w:left="1276" w:header="709" w:footer="556" w:gutter="0"/>
          <w:cols w:space="708"/>
          <w:docGrid w:linePitch="360"/>
        </w:sectPr>
      </w:pPr>
    </w:p>
    <w:p w:rsidR="0022517D" w:rsidRDefault="0022517D" w:rsidP="0070657A">
      <w:pPr>
        <w:pStyle w:val="Source"/>
      </w:pPr>
    </w:p>
    <w:p w:rsidR="0070657A" w:rsidRDefault="007D31D4" w:rsidP="00D94FA9">
      <w:pPr>
        <w:pStyle w:val="Text"/>
        <w:spacing w:before="0"/>
      </w:pPr>
      <w:r>
        <w:t xml:space="preserve">A number of data revisions in the quarterly submissions are evident when examining program enrolment data at the qualification level in </w:t>
      </w:r>
      <w:r w:rsidR="00045A3D">
        <w:t>t</w:t>
      </w:r>
      <w:r>
        <w:t>able</w:t>
      </w:r>
      <w:r w:rsidR="00685724">
        <w:t xml:space="preserve"> 4</w:t>
      </w:r>
      <w:r w:rsidR="0070657A">
        <w:t>. For example:</w:t>
      </w:r>
      <w:r>
        <w:t xml:space="preserve"> </w:t>
      </w:r>
    </w:p>
    <w:p w:rsidR="007D31D4" w:rsidRDefault="0070657A" w:rsidP="0070657A">
      <w:pPr>
        <w:pStyle w:val="Dotpoint1"/>
      </w:pPr>
      <w:r>
        <w:t>I</w:t>
      </w:r>
      <w:r w:rsidR="007D31D4">
        <w:t>n New South Wales there was a change in the reporting of bachelor and associate degree qualifications by TAFE NSW in 2015. TAFE NSW reported both bachelor and associate degree program enrolments in the first three quarterly data submissions, with 1000</w:t>
      </w:r>
      <w:r>
        <w:t xml:space="preserve"> (Q1)</w:t>
      </w:r>
      <w:r w:rsidR="007D31D4">
        <w:t>, 900</w:t>
      </w:r>
      <w:r>
        <w:t xml:space="preserve"> (Q2)</w:t>
      </w:r>
      <w:r w:rsidR="007D31D4">
        <w:t xml:space="preserve"> and 1000</w:t>
      </w:r>
      <w:r>
        <w:t xml:space="preserve"> (Q3)</w:t>
      </w:r>
      <w:r w:rsidR="007D31D4">
        <w:t xml:space="preserve"> program enrolments for bachelor degrees and 200</w:t>
      </w:r>
      <w:r>
        <w:t xml:space="preserve"> (Q1)</w:t>
      </w:r>
      <w:r w:rsidR="007D31D4">
        <w:t>, 200</w:t>
      </w:r>
      <w:r>
        <w:t xml:space="preserve"> (Q2)</w:t>
      </w:r>
      <w:r w:rsidR="007D31D4">
        <w:t xml:space="preserve"> and 300</w:t>
      </w:r>
      <w:r>
        <w:t xml:space="preserve"> (Q3)</w:t>
      </w:r>
      <w:r w:rsidR="007D31D4">
        <w:t xml:space="preserve"> program enrolments at the associate degree level (</w:t>
      </w:r>
      <w:r w:rsidR="00045A3D">
        <w:t>t</w:t>
      </w:r>
      <w:r w:rsidR="007D31D4">
        <w:t xml:space="preserve">able </w:t>
      </w:r>
      <w:r w:rsidR="00685724">
        <w:t>4</w:t>
      </w:r>
      <w:r w:rsidR="007D31D4">
        <w:t xml:space="preserve">). However, in the January to December 2015 submission, TAFE NSW did not report any program enrolments at either the bachelor or associate degree level, and instead reported these to the Commonwealth’s Higher Education Statistics Collection. </w:t>
      </w:r>
    </w:p>
    <w:p w:rsidR="0070657A" w:rsidRDefault="007D31D4" w:rsidP="0070657A">
      <w:pPr>
        <w:pStyle w:val="Dotpoint1"/>
      </w:pPr>
      <w:r>
        <w:t>In Victoria and the Australian Capital Territory</w:t>
      </w:r>
      <w:r w:rsidR="0070657A">
        <w:t>,</w:t>
      </w:r>
      <w:r>
        <w:t xml:space="preserve"> there were revisions to the number of program enrolments reported for some higher qualifications. In Victoria, program enrolments at the graduate certificate level declined from 800 enrolments in the January</w:t>
      </w:r>
      <w:r w:rsidR="0070657A">
        <w:t xml:space="preserve"> to </w:t>
      </w:r>
      <w:r>
        <w:t>September data submission to 700 enrolments in the final January to December submission and enrolments at the associate degree level declined from 100 to 0 (</w:t>
      </w:r>
      <w:r w:rsidR="00045A3D">
        <w:t>t</w:t>
      </w:r>
      <w:r>
        <w:t xml:space="preserve">able </w:t>
      </w:r>
      <w:r w:rsidR="00685724">
        <w:t>4</w:t>
      </w:r>
      <w:r>
        <w:t xml:space="preserve">). </w:t>
      </w:r>
    </w:p>
    <w:p w:rsidR="007D31D4" w:rsidRDefault="007D31D4" w:rsidP="0070657A">
      <w:pPr>
        <w:pStyle w:val="Dotpoint1"/>
      </w:pPr>
      <w:r>
        <w:t>In the Australian Capital Territory, graduate certificates declined from 100 in the January to September data submission to 0 in the January to December data submission, while enrolments at the advanced diploma level declined from 800 to 600 in the same period.</w:t>
      </w:r>
    </w:p>
    <w:p w:rsidR="007D31D4" w:rsidRDefault="007D31D4" w:rsidP="008D6B15">
      <w:pPr>
        <w:pStyle w:val="Text"/>
      </w:pPr>
      <w:r w:rsidRPr="007D31D4">
        <w:t xml:space="preserve">Data on program enrolments by type of accreditation, reporting period and state/territory are shown in </w:t>
      </w:r>
      <w:r w:rsidR="00045A3D">
        <w:t>t</w:t>
      </w:r>
      <w:r w:rsidRPr="007D31D4">
        <w:t xml:space="preserve">able </w:t>
      </w:r>
      <w:r w:rsidR="00685724">
        <w:t>5</w:t>
      </w:r>
      <w:r w:rsidRPr="007D31D4">
        <w:t xml:space="preserve">. </w:t>
      </w:r>
      <w:r>
        <w:t>This shows that</w:t>
      </w:r>
      <w:r w:rsidR="0070657A">
        <w:t>,</w:t>
      </w:r>
      <w:r>
        <w:t xml:space="preserve"> for most jurisdictions, program enrolments in training package qualifications and nationally accredited qualifications are reported at higher proportions in January to March</w:t>
      </w:r>
      <w:r w:rsidR="0070657A">
        <w:t>,</w:t>
      </w:r>
      <w:r>
        <w:t xml:space="preserve"> and to a lesser extent</w:t>
      </w:r>
      <w:r w:rsidR="0070657A">
        <w:t>,</w:t>
      </w:r>
      <w:r>
        <w:t xml:space="preserve"> the January to June submission, than locally recognised programs and skill sets. Nationally, 93.9% of higher education qualifications, 49.8% of training packages, 43.2% of nationally accredited programs, 36.3% of locally recognised courses and 25.0% of skill sets were reported in the January to March submission. </w:t>
      </w:r>
    </w:p>
    <w:p w:rsidR="008D4378" w:rsidRDefault="007D31D4" w:rsidP="008D6B15">
      <w:pPr>
        <w:pStyle w:val="Text"/>
      </w:pPr>
      <w:r w:rsidRPr="007D31D4">
        <w:t>D</w:t>
      </w:r>
      <w:r w:rsidR="005A7BFE" w:rsidRPr="007D31D4">
        <w:t xml:space="preserve">ata </w:t>
      </w:r>
      <w:r w:rsidR="00C775E1" w:rsidRPr="007D31D4">
        <w:t xml:space="preserve">revisions are also evident </w:t>
      </w:r>
      <w:r w:rsidRPr="007D31D4">
        <w:t>in table</w:t>
      </w:r>
      <w:r w:rsidR="0070657A">
        <w:t xml:space="preserve"> 5</w:t>
      </w:r>
      <w:r w:rsidRPr="007D31D4">
        <w:t xml:space="preserve">. </w:t>
      </w:r>
      <w:r w:rsidR="0070657A">
        <w:t>In addition to the previously-</w:t>
      </w:r>
      <w:r w:rsidR="00585980">
        <w:t>mentioned higher level qualifications no longer being reported in New South Wales and Victoria, t</w:t>
      </w:r>
      <w:r w:rsidR="00685139" w:rsidRPr="007D31D4">
        <w:t xml:space="preserve">he </w:t>
      </w:r>
      <w:r w:rsidR="00585980">
        <w:t>other notable revision</w:t>
      </w:r>
      <w:r w:rsidR="00685139" w:rsidRPr="007D31D4">
        <w:t xml:space="preserve"> was </w:t>
      </w:r>
      <w:r w:rsidR="005A7BFE" w:rsidRPr="007D31D4">
        <w:t>in South Australia, where there was a</w:t>
      </w:r>
      <w:r w:rsidR="00685139" w:rsidRPr="007D31D4">
        <w:t xml:space="preserve"> </w:t>
      </w:r>
      <w:r w:rsidR="0077089D" w:rsidRPr="007D31D4">
        <w:t xml:space="preserve">decline </w:t>
      </w:r>
      <w:r w:rsidR="00685139" w:rsidRPr="007D31D4">
        <w:t xml:space="preserve">in </w:t>
      </w:r>
      <w:r w:rsidR="0077089D" w:rsidRPr="007D31D4">
        <w:t xml:space="preserve">the reporting of </w:t>
      </w:r>
      <w:r w:rsidR="00685139" w:rsidRPr="007D31D4">
        <w:t>locally recognised courses</w:t>
      </w:r>
      <w:r w:rsidR="0070657A">
        <w:t xml:space="preserve"> —</w:t>
      </w:r>
      <w:r w:rsidR="00685139" w:rsidRPr="007D31D4">
        <w:t xml:space="preserve"> </w:t>
      </w:r>
      <w:r w:rsidR="0077089D" w:rsidRPr="007D31D4">
        <w:t>from</w:t>
      </w:r>
      <w:r w:rsidR="00096DBE">
        <w:t xml:space="preserve"> </w:t>
      </w:r>
      <w:r w:rsidR="0077089D" w:rsidRPr="007D31D4">
        <w:t xml:space="preserve">10 500 program enrolments in </w:t>
      </w:r>
      <w:r w:rsidR="00685139" w:rsidRPr="007D31D4">
        <w:t xml:space="preserve">the January to September </w:t>
      </w:r>
      <w:r w:rsidR="0077089D" w:rsidRPr="007D31D4">
        <w:t>data submission to 200 program enrolments in the</w:t>
      </w:r>
      <w:r w:rsidR="00685139" w:rsidRPr="007D31D4">
        <w:t xml:space="preserve"> January to December data submission</w:t>
      </w:r>
      <w:r w:rsidR="0077089D" w:rsidRPr="007D31D4">
        <w:t xml:space="preserve">. </w:t>
      </w:r>
      <w:r w:rsidR="00685139" w:rsidRPr="007D31D4">
        <w:t>This was offset by the increase in skill sets from</w:t>
      </w:r>
      <w:r w:rsidR="00096DBE">
        <w:t xml:space="preserve"> </w:t>
      </w:r>
      <w:r w:rsidR="00685139" w:rsidRPr="007D31D4">
        <w:t>1</w:t>
      </w:r>
      <w:r w:rsidR="00585980">
        <w:t>5</w:t>
      </w:r>
      <w:r w:rsidR="00685139" w:rsidRPr="007D31D4">
        <w:t>00 program enrolments in the January to September submission to 1</w:t>
      </w:r>
      <w:r w:rsidR="00585980">
        <w:t>5</w:t>
      </w:r>
      <w:r w:rsidR="00685139" w:rsidRPr="007D31D4">
        <w:t xml:space="preserve"> </w:t>
      </w:r>
      <w:r w:rsidR="00585980">
        <w:t>4</w:t>
      </w:r>
      <w:r w:rsidR="00685139" w:rsidRPr="007D31D4">
        <w:t xml:space="preserve">00 program enrolments in the January to December </w:t>
      </w:r>
      <w:r w:rsidR="001A50B2" w:rsidRPr="007D31D4">
        <w:t>submission.</w:t>
      </w:r>
      <w:r w:rsidR="00045A3D">
        <w:rPr>
          <w:rStyle w:val="FootnoteReference"/>
        </w:rPr>
        <w:footnoteReference w:id="7"/>
      </w:r>
      <w:r w:rsidR="001A50B2" w:rsidRPr="007D31D4">
        <w:t xml:space="preserve"> It would appear as though these enrolments </w:t>
      </w:r>
      <w:r w:rsidR="00685724">
        <w:t>may have been</w:t>
      </w:r>
      <w:r w:rsidR="001A50B2" w:rsidRPr="007D31D4">
        <w:t xml:space="preserve"> incorrectly enrolled as locally recognised courses instead of skill sets</w:t>
      </w:r>
      <w:r w:rsidR="001257B5" w:rsidRPr="007D31D4">
        <w:t xml:space="preserve"> in the first three quarterly submissions, then corrected in the final, annual submission.</w:t>
      </w:r>
    </w:p>
    <w:p w:rsidR="00585980" w:rsidRPr="007D31D4" w:rsidRDefault="00585980" w:rsidP="008D6B15">
      <w:pPr>
        <w:pStyle w:val="Text"/>
      </w:pPr>
    </w:p>
    <w:p w:rsidR="007D31D4" w:rsidRDefault="007D31D4">
      <w:pPr>
        <w:spacing w:before="0" w:line="240" w:lineRule="auto"/>
        <w:rPr>
          <w:rFonts w:ascii="Arial" w:hAnsi="Arial" w:cs="Arial"/>
          <w:b/>
          <w:bCs/>
          <w:sz w:val="18"/>
          <w:szCs w:val="18"/>
        </w:rPr>
      </w:pPr>
      <w:r>
        <w:br w:type="page"/>
      </w:r>
    </w:p>
    <w:p w:rsidR="00D7428B" w:rsidRPr="0068184C" w:rsidRDefault="007D31D4" w:rsidP="00207566">
      <w:pPr>
        <w:pStyle w:val="Tabletitle"/>
      </w:pPr>
      <w:bookmarkStart w:id="39" w:name="_Toc462819476"/>
      <w:r w:rsidRPr="0068184C">
        <w:lastRenderedPageBreak/>
        <w:t xml:space="preserve">Table </w:t>
      </w:r>
      <w:r w:rsidR="00685724">
        <w:t>5</w:t>
      </w:r>
      <w:r w:rsidR="00AB7D45">
        <w:tab/>
      </w:r>
      <w:r w:rsidRPr="0068184C">
        <w:t>Program enrolments by type of accreditat</w:t>
      </w:r>
      <w:r w:rsidR="009F3DA5">
        <w:t>ion, reporting period and state/</w:t>
      </w:r>
      <w:r w:rsidRPr="0068184C">
        <w:t>territory, 2015</w:t>
      </w:r>
      <w:bookmarkEnd w:id="39"/>
    </w:p>
    <w:tbl>
      <w:tblPr>
        <w:tblW w:w="9337" w:type="dxa"/>
        <w:tblInd w:w="93" w:type="dxa"/>
        <w:tblLayout w:type="fixed"/>
        <w:tblLook w:val="04A0" w:firstRow="1" w:lastRow="0" w:firstColumn="1" w:lastColumn="0" w:noHBand="0" w:noVBand="1"/>
      </w:tblPr>
      <w:tblGrid>
        <w:gridCol w:w="1764"/>
        <w:gridCol w:w="14"/>
        <w:gridCol w:w="1246"/>
        <w:gridCol w:w="12"/>
        <w:gridCol w:w="73"/>
        <w:gridCol w:w="1176"/>
        <w:gridCol w:w="10"/>
        <w:gridCol w:w="369"/>
        <w:gridCol w:w="883"/>
        <w:gridCol w:w="7"/>
        <w:gridCol w:w="666"/>
        <w:gridCol w:w="594"/>
        <w:gridCol w:w="962"/>
        <w:gridCol w:w="300"/>
        <w:gridCol w:w="1261"/>
      </w:tblGrid>
      <w:tr w:rsidR="00D7428B" w:rsidRPr="00025F92" w:rsidTr="00045A3D">
        <w:trPr>
          <w:trHeight w:val="675"/>
        </w:trPr>
        <w:tc>
          <w:tcPr>
            <w:tcW w:w="1764" w:type="dxa"/>
            <w:tcBorders>
              <w:top w:val="single" w:sz="4" w:space="0" w:color="auto"/>
              <w:left w:val="nil"/>
              <w:bottom w:val="single" w:sz="4" w:space="0" w:color="auto"/>
              <w:right w:val="nil"/>
            </w:tcBorders>
            <w:shd w:val="clear" w:color="000000" w:fill="auto"/>
            <w:hideMark/>
          </w:tcPr>
          <w:p w:rsidR="00D7428B" w:rsidRPr="00025F92" w:rsidRDefault="00D7428B" w:rsidP="00F70D4F">
            <w:pPr>
              <w:pStyle w:val="Tablehead1"/>
              <w:ind w:left="191" w:hanging="191"/>
              <w:rPr>
                <w:sz w:val="16"/>
                <w:szCs w:val="16"/>
                <w:lang w:eastAsia="en-AU"/>
              </w:rPr>
            </w:pPr>
            <w:r w:rsidRPr="00025F92">
              <w:rPr>
                <w:sz w:val="16"/>
                <w:szCs w:val="16"/>
                <w:lang w:eastAsia="en-AU"/>
              </w:rPr>
              <w:t xml:space="preserve">State/territory </w:t>
            </w:r>
            <w:r w:rsidRPr="00025F92">
              <w:rPr>
                <w:sz w:val="16"/>
                <w:szCs w:val="16"/>
                <w:lang w:eastAsia="en-AU"/>
              </w:rPr>
              <w:br/>
            </w:r>
            <w:r w:rsidRPr="0070657A">
              <w:rPr>
                <w:b w:val="0"/>
                <w:sz w:val="16"/>
                <w:szCs w:val="16"/>
                <w:lang w:eastAsia="en-AU"/>
              </w:rPr>
              <w:t>Reporting period</w:t>
            </w:r>
          </w:p>
        </w:tc>
        <w:tc>
          <w:tcPr>
            <w:tcW w:w="1260" w:type="dxa"/>
            <w:gridSpan w:val="2"/>
            <w:tcBorders>
              <w:top w:val="single" w:sz="4" w:space="0" w:color="auto"/>
              <w:left w:val="nil"/>
              <w:bottom w:val="single" w:sz="4" w:space="0" w:color="auto"/>
              <w:right w:val="nil"/>
            </w:tcBorders>
            <w:shd w:val="clear" w:color="000000" w:fill="auto"/>
            <w:hideMark/>
          </w:tcPr>
          <w:p w:rsidR="00D7428B" w:rsidRPr="00025F92" w:rsidRDefault="00D7428B" w:rsidP="00045A3D">
            <w:pPr>
              <w:pStyle w:val="Tablehead1"/>
              <w:jc w:val="center"/>
              <w:rPr>
                <w:sz w:val="16"/>
                <w:szCs w:val="16"/>
                <w:lang w:eastAsia="en-AU"/>
              </w:rPr>
            </w:pPr>
            <w:r w:rsidRPr="00025F92">
              <w:rPr>
                <w:sz w:val="16"/>
                <w:szCs w:val="16"/>
                <w:lang w:eastAsia="en-AU"/>
              </w:rPr>
              <w:t>Training package qualifications</w:t>
            </w:r>
          </w:p>
        </w:tc>
        <w:tc>
          <w:tcPr>
            <w:tcW w:w="1261" w:type="dxa"/>
            <w:gridSpan w:val="3"/>
            <w:tcBorders>
              <w:top w:val="single" w:sz="4" w:space="0" w:color="auto"/>
              <w:left w:val="nil"/>
              <w:bottom w:val="single" w:sz="4" w:space="0" w:color="auto"/>
              <w:right w:val="nil"/>
            </w:tcBorders>
            <w:shd w:val="clear" w:color="000000" w:fill="auto"/>
            <w:hideMark/>
          </w:tcPr>
          <w:p w:rsidR="00D7428B" w:rsidRPr="00025F92" w:rsidRDefault="00D7428B" w:rsidP="00045A3D">
            <w:pPr>
              <w:pStyle w:val="Tablehead1"/>
              <w:jc w:val="center"/>
              <w:rPr>
                <w:sz w:val="16"/>
                <w:szCs w:val="16"/>
                <w:lang w:eastAsia="en-AU"/>
              </w:rPr>
            </w:pPr>
            <w:r w:rsidRPr="00025F92">
              <w:rPr>
                <w:sz w:val="16"/>
                <w:szCs w:val="16"/>
                <w:lang w:eastAsia="en-AU"/>
              </w:rPr>
              <w:t>National accredited qualifications</w:t>
            </w:r>
          </w:p>
        </w:tc>
        <w:tc>
          <w:tcPr>
            <w:tcW w:w="1262" w:type="dxa"/>
            <w:gridSpan w:val="3"/>
            <w:tcBorders>
              <w:top w:val="single" w:sz="4" w:space="0" w:color="auto"/>
              <w:left w:val="nil"/>
              <w:bottom w:val="single" w:sz="4" w:space="0" w:color="auto"/>
              <w:right w:val="nil"/>
            </w:tcBorders>
            <w:shd w:val="clear" w:color="000000" w:fill="auto"/>
            <w:hideMark/>
          </w:tcPr>
          <w:p w:rsidR="00D7428B" w:rsidRPr="00025F92" w:rsidRDefault="00D7428B" w:rsidP="00045A3D">
            <w:pPr>
              <w:pStyle w:val="Tablehead1"/>
              <w:jc w:val="center"/>
              <w:rPr>
                <w:sz w:val="16"/>
                <w:szCs w:val="16"/>
                <w:lang w:eastAsia="en-AU"/>
              </w:rPr>
            </w:pPr>
            <w:r w:rsidRPr="00025F92">
              <w:rPr>
                <w:sz w:val="16"/>
                <w:szCs w:val="16"/>
                <w:lang w:eastAsia="en-AU"/>
              </w:rPr>
              <w:t>Local</w:t>
            </w:r>
            <w:r w:rsidR="007D31D4">
              <w:rPr>
                <w:sz w:val="16"/>
                <w:szCs w:val="16"/>
                <w:lang w:eastAsia="en-AU"/>
              </w:rPr>
              <w:t>ly recognised programs</w:t>
            </w:r>
          </w:p>
        </w:tc>
        <w:tc>
          <w:tcPr>
            <w:tcW w:w="1267" w:type="dxa"/>
            <w:gridSpan w:val="3"/>
            <w:tcBorders>
              <w:top w:val="single" w:sz="4" w:space="0" w:color="auto"/>
              <w:left w:val="nil"/>
              <w:bottom w:val="single" w:sz="4" w:space="0" w:color="auto"/>
              <w:right w:val="nil"/>
            </w:tcBorders>
            <w:shd w:val="clear" w:color="000000" w:fill="auto"/>
            <w:hideMark/>
          </w:tcPr>
          <w:p w:rsidR="00D7428B" w:rsidRPr="00025F92" w:rsidRDefault="00D7428B" w:rsidP="00045A3D">
            <w:pPr>
              <w:pStyle w:val="Tablehead1"/>
              <w:jc w:val="center"/>
              <w:rPr>
                <w:sz w:val="16"/>
                <w:szCs w:val="16"/>
                <w:lang w:eastAsia="en-AU"/>
              </w:rPr>
            </w:pPr>
            <w:r w:rsidRPr="00025F92">
              <w:rPr>
                <w:sz w:val="16"/>
                <w:szCs w:val="16"/>
                <w:lang w:eastAsia="en-AU"/>
              </w:rPr>
              <w:t>Higher level qualifications</w:t>
            </w:r>
          </w:p>
        </w:tc>
        <w:tc>
          <w:tcPr>
            <w:tcW w:w="1262" w:type="dxa"/>
            <w:gridSpan w:val="2"/>
            <w:tcBorders>
              <w:top w:val="single" w:sz="4" w:space="0" w:color="auto"/>
              <w:left w:val="nil"/>
              <w:bottom w:val="single" w:sz="4" w:space="0" w:color="auto"/>
              <w:right w:val="nil"/>
            </w:tcBorders>
            <w:shd w:val="clear" w:color="000000" w:fill="auto"/>
            <w:hideMark/>
          </w:tcPr>
          <w:p w:rsidR="00D7428B" w:rsidRPr="00025F92" w:rsidRDefault="00D7428B" w:rsidP="00045A3D">
            <w:pPr>
              <w:pStyle w:val="Tablehead1"/>
              <w:jc w:val="center"/>
              <w:rPr>
                <w:sz w:val="16"/>
                <w:szCs w:val="16"/>
                <w:lang w:eastAsia="en-AU"/>
              </w:rPr>
            </w:pPr>
            <w:r w:rsidRPr="00025F92">
              <w:rPr>
                <w:sz w:val="16"/>
                <w:szCs w:val="16"/>
                <w:lang w:eastAsia="en-AU"/>
              </w:rPr>
              <w:t>Skill sets</w:t>
            </w:r>
          </w:p>
        </w:tc>
        <w:tc>
          <w:tcPr>
            <w:tcW w:w="1261" w:type="dxa"/>
            <w:tcBorders>
              <w:top w:val="single" w:sz="4" w:space="0" w:color="auto"/>
              <w:left w:val="nil"/>
              <w:bottom w:val="single" w:sz="4" w:space="0" w:color="auto"/>
              <w:right w:val="nil"/>
            </w:tcBorders>
            <w:shd w:val="clear" w:color="000000" w:fill="auto"/>
            <w:hideMark/>
          </w:tcPr>
          <w:p w:rsidR="00D7428B" w:rsidRPr="00025F92" w:rsidRDefault="00D7428B" w:rsidP="00045A3D">
            <w:pPr>
              <w:pStyle w:val="Tablehead1"/>
              <w:jc w:val="center"/>
              <w:rPr>
                <w:sz w:val="16"/>
                <w:szCs w:val="16"/>
                <w:lang w:eastAsia="en-AU"/>
              </w:rPr>
            </w:pPr>
            <w:r w:rsidRPr="00025F92">
              <w:rPr>
                <w:sz w:val="16"/>
                <w:szCs w:val="16"/>
                <w:lang w:eastAsia="en-AU"/>
              </w:rPr>
              <w:t>Total program enrolments</w:t>
            </w:r>
          </w:p>
        </w:tc>
      </w:tr>
      <w:tr w:rsidR="00025F92" w:rsidRPr="00D7428B" w:rsidTr="00025F92">
        <w:trPr>
          <w:trHeight w:val="225"/>
        </w:trPr>
        <w:tc>
          <w:tcPr>
            <w:tcW w:w="1778" w:type="dxa"/>
            <w:gridSpan w:val="2"/>
            <w:tcBorders>
              <w:top w:val="nil"/>
              <w:left w:val="nil"/>
              <w:bottom w:val="nil"/>
              <w:right w:val="nil"/>
            </w:tcBorders>
            <w:shd w:val="clear" w:color="auto" w:fill="auto"/>
            <w:noWrap/>
            <w:vAlign w:val="bottom"/>
            <w:hideMark/>
          </w:tcPr>
          <w:p w:rsidR="00D7428B" w:rsidRPr="00D7428B" w:rsidRDefault="00D7428B" w:rsidP="00D7428B">
            <w:pPr>
              <w:spacing w:before="0" w:line="240" w:lineRule="auto"/>
              <w:rPr>
                <w:rFonts w:ascii="Arial" w:hAnsi="Arial" w:cs="Arial"/>
                <w:b/>
                <w:bCs/>
                <w:color w:val="000000"/>
                <w:sz w:val="16"/>
                <w:szCs w:val="16"/>
                <w:lang w:eastAsia="en-AU"/>
              </w:rPr>
            </w:pPr>
            <w:r w:rsidRPr="00D7428B">
              <w:rPr>
                <w:rFonts w:ascii="Arial" w:hAnsi="Arial" w:cs="Arial"/>
                <w:b/>
                <w:bCs/>
                <w:color w:val="000000"/>
                <w:sz w:val="16"/>
                <w:szCs w:val="16"/>
                <w:lang w:eastAsia="en-AU"/>
              </w:rPr>
              <w:t>New South Wales</w:t>
            </w:r>
          </w:p>
        </w:tc>
        <w:tc>
          <w:tcPr>
            <w:tcW w:w="1258" w:type="dxa"/>
            <w:gridSpan w:val="2"/>
            <w:tcBorders>
              <w:top w:val="nil"/>
              <w:left w:val="nil"/>
              <w:bottom w:val="nil"/>
              <w:right w:val="nil"/>
            </w:tcBorders>
            <w:shd w:val="clear" w:color="auto" w:fill="auto"/>
            <w:noWrap/>
            <w:vAlign w:val="bottom"/>
            <w:hideMark/>
          </w:tcPr>
          <w:p w:rsidR="00D7428B" w:rsidRPr="00D7428B" w:rsidRDefault="00D7428B" w:rsidP="00D7428B">
            <w:pPr>
              <w:spacing w:before="0" w:line="240" w:lineRule="auto"/>
              <w:rPr>
                <w:rFonts w:ascii="Arial" w:hAnsi="Arial" w:cs="Arial"/>
                <w:color w:val="000000"/>
                <w:sz w:val="16"/>
                <w:szCs w:val="16"/>
                <w:lang w:eastAsia="en-AU"/>
              </w:rPr>
            </w:pPr>
          </w:p>
        </w:tc>
        <w:tc>
          <w:tcPr>
            <w:tcW w:w="1259" w:type="dxa"/>
            <w:gridSpan w:val="3"/>
            <w:tcBorders>
              <w:top w:val="nil"/>
              <w:left w:val="nil"/>
              <w:bottom w:val="nil"/>
              <w:right w:val="nil"/>
            </w:tcBorders>
            <w:shd w:val="clear" w:color="auto" w:fill="auto"/>
            <w:noWrap/>
            <w:vAlign w:val="bottom"/>
            <w:hideMark/>
          </w:tcPr>
          <w:p w:rsidR="00D7428B" w:rsidRPr="00D7428B" w:rsidRDefault="00D7428B" w:rsidP="00D7428B">
            <w:pPr>
              <w:spacing w:before="0" w:line="240" w:lineRule="auto"/>
              <w:jc w:val="right"/>
              <w:rPr>
                <w:rFonts w:ascii="Arial" w:hAnsi="Arial" w:cs="Arial"/>
                <w:color w:val="000000"/>
                <w:sz w:val="16"/>
                <w:szCs w:val="16"/>
                <w:lang w:eastAsia="en-AU"/>
              </w:rPr>
            </w:pPr>
          </w:p>
        </w:tc>
        <w:tc>
          <w:tcPr>
            <w:tcW w:w="1259" w:type="dxa"/>
            <w:gridSpan w:val="3"/>
            <w:tcBorders>
              <w:top w:val="nil"/>
              <w:left w:val="nil"/>
              <w:bottom w:val="nil"/>
              <w:right w:val="nil"/>
            </w:tcBorders>
            <w:shd w:val="clear" w:color="auto" w:fill="auto"/>
            <w:noWrap/>
            <w:vAlign w:val="bottom"/>
            <w:hideMark/>
          </w:tcPr>
          <w:p w:rsidR="00D7428B" w:rsidRPr="00D7428B" w:rsidRDefault="00D7428B" w:rsidP="00D7428B">
            <w:pPr>
              <w:spacing w:before="0" w:line="240" w:lineRule="auto"/>
              <w:jc w:val="right"/>
              <w:rPr>
                <w:rFonts w:ascii="Arial" w:hAnsi="Arial" w:cs="Arial"/>
                <w:color w:val="000000"/>
                <w:sz w:val="16"/>
                <w:szCs w:val="16"/>
                <w:lang w:eastAsia="en-AU"/>
              </w:rPr>
            </w:pPr>
          </w:p>
        </w:tc>
        <w:tc>
          <w:tcPr>
            <w:tcW w:w="1260" w:type="dxa"/>
            <w:gridSpan w:val="2"/>
            <w:tcBorders>
              <w:top w:val="nil"/>
              <w:left w:val="nil"/>
              <w:bottom w:val="nil"/>
              <w:right w:val="nil"/>
            </w:tcBorders>
            <w:shd w:val="clear" w:color="auto" w:fill="auto"/>
            <w:noWrap/>
            <w:vAlign w:val="bottom"/>
            <w:hideMark/>
          </w:tcPr>
          <w:p w:rsidR="00D7428B" w:rsidRPr="00D7428B" w:rsidRDefault="00D7428B" w:rsidP="00D7428B">
            <w:pPr>
              <w:spacing w:before="0" w:line="240" w:lineRule="auto"/>
              <w:jc w:val="right"/>
              <w:rPr>
                <w:rFonts w:ascii="Arial" w:hAnsi="Arial" w:cs="Arial"/>
                <w:color w:val="000000"/>
                <w:sz w:val="16"/>
                <w:szCs w:val="16"/>
                <w:lang w:eastAsia="en-AU"/>
              </w:rPr>
            </w:pPr>
          </w:p>
        </w:tc>
        <w:tc>
          <w:tcPr>
            <w:tcW w:w="1262" w:type="dxa"/>
            <w:gridSpan w:val="2"/>
            <w:tcBorders>
              <w:top w:val="nil"/>
              <w:left w:val="nil"/>
              <w:bottom w:val="nil"/>
              <w:right w:val="nil"/>
            </w:tcBorders>
            <w:shd w:val="clear" w:color="auto" w:fill="auto"/>
            <w:noWrap/>
            <w:vAlign w:val="bottom"/>
            <w:hideMark/>
          </w:tcPr>
          <w:p w:rsidR="00D7428B" w:rsidRPr="00D7428B" w:rsidRDefault="00D7428B" w:rsidP="00D7428B">
            <w:pPr>
              <w:spacing w:before="0" w:line="240" w:lineRule="auto"/>
              <w:jc w:val="right"/>
              <w:rPr>
                <w:rFonts w:ascii="Arial" w:hAnsi="Arial" w:cs="Arial"/>
                <w:color w:val="000000"/>
                <w:sz w:val="16"/>
                <w:szCs w:val="16"/>
                <w:lang w:eastAsia="en-AU"/>
              </w:rPr>
            </w:pPr>
          </w:p>
        </w:tc>
        <w:tc>
          <w:tcPr>
            <w:tcW w:w="1261" w:type="dxa"/>
            <w:tcBorders>
              <w:top w:val="nil"/>
              <w:left w:val="nil"/>
              <w:bottom w:val="nil"/>
              <w:right w:val="nil"/>
            </w:tcBorders>
            <w:shd w:val="clear" w:color="auto" w:fill="auto"/>
            <w:noWrap/>
            <w:vAlign w:val="bottom"/>
            <w:hideMark/>
          </w:tcPr>
          <w:p w:rsidR="00D7428B" w:rsidRPr="00D7428B" w:rsidRDefault="00D7428B" w:rsidP="00D7428B">
            <w:pPr>
              <w:spacing w:before="0" w:line="240" w:lineRule="auto"/>
              <w:jc w:val="right"/>
              <w:rPr>
                <w:rFonts w:ascii="Arial" w:hAnsi="Arial" w:cs="Arial"/>
                <w:color w:val="000000"/>
                <w:sz w:val="16"/>
                <w:szCs w:val="16"/>
                <w:lang w:eastAsia="en-AU"/>
              </w:rPr>
            </w:pPr>
          </w:p>
        </w:tc>
      </w:tr>
      <w:tr w:rsidR="00025F92" w:rsidRPr="00D7428B" w:rsidTr="00025F92">
        <w:trPr>
          <w:trHeight w:val="225"/>
        </w:trPr>
        <w:tc>
          <w:tcPr>
            <w:tcW w:w="1778" w:type="dxa"/>
            <w:gridSpan w:val="2"/>
            <w:tcBorders>
              <w:top w:val="nil"/>
              <w:left w:val="nil"/>
              <w:bottom w:val="nil"/>
              <w:right w:val="nil"/>
            </w:tcBorders>
            <w:shd w:val="clear" w:color="auto" w:fill="auto"/>
            <w:noWrap/>
            <w:vAlign w:val="bottom"/>
            <w:hideMark/>
          </w:tcPr>
          <w:p w:rsidR="00D7428B" w:rsidRPr="00D7428B" w:rsidRDefault="00D7428B" w:rsidP="00D7428B">
            <w:pPr>
              <w:spacing w:before="0" w:line="240" w:lineRule="auto"/>
              <w:ind w:firstLineChars="100" w:firstLine="160"/>
              <w:rPr>
                <w:rFonts w:ascii="Arial" w:hAnsi="Arial" w:cs="Arial"/>
                <w:color w:val="000000"/>
                <w:sz w:val="16"/>
                <w:szCs w:val="16"/>
                <w:lang w:eastAsia="en-AU"/>
              </w:rPr>
            </w:pPr>
            <w:r w:rsidRPr="00D7428B">
              <w:rPr>
                <w:rFonts w:ascii="Arial" w:hAnsi="Arial" w:cs="Arial"/>
                <w:color w:val="000000"/>
                <w:sz w:val="16"/>
                <w:szCs w:val="16"/>
                <w:lang w:eastAsia="en-AU"/>
              </w:rPr>
              <w:t>Jan-Mar 2015</w:t>
            </w:r>
          </w:p>
        </w:tc>
        <w:tc>
          <w:tcPr>
            <w:tcW w:w="1258" w:type="dxa"/>
            <w:gridSpan w:val="2"/>
            <w:tcBorders>
              <w:top w:val="nil"/>
              <w:left w:val="nil"/>
              <w:bottom w:val="nil"/>
              <w:right w:val="nil"/>
            </w:tcBorders>
            <w:shd w:val="clear" w:color="auto" w:fill="auto"/>
            <w:noWrap/>
            <w:vAlign w:val="bottom"/>
            <w:hideMark/>
          </w:tcPr>
          <w:p w:rsidR="00D7428B" w:rsidRPr="00D7428B" w:rsidRDefault="00D7428B" w:rsidP="00045A3D">
            <w:pPr>
              <w:tabs>
                <w:tab w:val="decimal" w:pos="539"/>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219 000</w:t>
            </w:r>
          </w:p>
        </w:tc>
        <w:tc>
          <w:tcPr>
            <w:tcW w:w="1259" w:type="dxa"/>
            <w:gridSpan w:val="3"/>
            <w:tcBorders>
              <w:top w:val="nil"/>
              <w:left w:val="nil"/>
              <w:bottom w:val="nil"/>
              <w:right w:val="nil"/>
            </w:tcBorders>
            <w:shd w:val="clear" w:color="auto" w:fill="auto"/>
            <w:noWrap/>
            <w:vAlign w:val="bottom"/>
            <w:hideMark/>
          </w:tcPr>
          <w:p w:rsidR="00D7428B" w:rsidRPr="00D7428B" w:rsidRDefault="00D7428B" w:rsidP="002D5FF6">
            <w:pPr>
              <w:tabs>
                <w:tab w:val="decimal" w:pos="557"/>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23 100</w:t>
            </w:r>
          </w:p>
        </w:tc>
        <w:tc>
          <w:tcPr>
            <w:tcW w:w="1259" w:type="dxa"/>
            <w:gridSpan w:val="3"/>
            <w:tcBorders>
              <w:top w:val="nil"/>
              <w:left w:val="nil"/>
              <w:bottom w:val="nil"/>
              <w:right w:val="nil"/>
            </w:tcBorders>
            <w:shd w:val="clear" w:color="auto" w:fill="auto"/>
            <w:noWrap/>
            <w:vAlign w:val="bottom"/>
            <w:hideMark/>
          </w:tcPr>
          <w:p w:rsidR="00D7428B" w:rsidRPr="00D7428B" w:rsidRDefault="00D7428B" w:rsidP="00045A3D">
            <w:pPr>
              <w:pStyle w:val="Tabletext"/>
              <w:tabs>
                <w:tab w:val="decimal" w:pos="574"/>
              </w:tabs>
              <w:rPr>
                <w:lang w:eastAsia="en-AU"/>
              </w:rPr>
            </w:pPr>
            <w:r w:rsidRPr="00D7428B">
              <w:rPr>
                <w:lang w:eastAsia="en-AU"/>
              </w:rPr>
              <w:t xml:space="preserve"> 13 000</w:t>
            </w:r>
          </w:p>
        </w:tc>
        <w:tc>
          <w:tcPr>
            <w:tcW w:w="1260" w:type="dxa"/>
            <w:gridSpan w:val="2"/>
            <w:tcBorders>
              <w:top w:val="nil"/>
              <w:left w:val="nil"/>
              <w:bottom w:val="nil"/>
              <w:right w:val="nil"/>
            </w:tcBorders>
            <w:shd w:val="clear" w:color="auto" w:fill="auto"/>
            <w:noWrap/>
            <w:vAlign w:val="bottom"/>
            <w:hideMark/>
          </w:tcPr>
          <w:p w:rsidR="00D7428B" w:rsidRPr="00D7428B" w:rsidRDefault="00D7428B" w:rsidP="002D5FF6">
            <w:pPr>
              <w:tabs>
                <w:tab w:val="decimal" w:pos="449"/>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1 200</w:t>
            </w:r>
          </w:p>
        </w:tc>
        <w:tc>
          <w:tcPr>
            <w:tcW w:w="1262" w:type="dxa"/>
            <w:gridSpan w:val="2"/>
            <w:tcBorders>
              <w:top w:val="nil"/>
              <w:left w:val="nil"/>
              <w:bottom w:val="nil"/>
              <w:right w:val="nil"/>
            </w:tcBorders>
            <w:shd w:val="clear" w:color="auto" w:fill="auto"/>
            <w:noWrap/>
            <w:vAlign w:val="bottom"/>
            <w:hideMark/>
          </w:tcPr>
          <w:p w:rsidR="00D7428B" w:rsidRPr="00D7428B" w:rsidRDefault="00D7428B" w:rsidP="002D5FF6">
            <w:pPr>
              <w:tabs>
                <w:tab w:val="decimal" w:pos="464"/>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17 000</w:t>
            </w:r>
          </w:p>
        </w:tc>
        <w:tc>
          <w:tcPr>
            <w:tcW w:w="1261" w:type="dxa"/>
            <w:tcBorders>
              <w:top w:val="nil"/>
              <w:left w:val="nil"/>
              <w:bottom w:val="nil"/>
              <w:right w:val="nil"/>
            </w:tcBorders>
            <w:shd w:val="clear" w:color="auto" w:fill="auto"/>
            <w:noWrap/>
            <w:vAlign w:val="bottom"/>
            <w:hideMark/>
          </w:tcPr>
          <w:p w:rsidR="00D7428B" w:rsidRPr="00D7428B" w:rsidRDefault="00D7428B" w:rsidP="002D5FF6">
            <w:pPr>
              <w:tabs>
                <w:tab w:val="decimal" w:pos="620"/>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273 200</w:t>
            </w:r>
          </w:p>
        </w:tc>
      </w:tr>
      <w:tr w:rsidR="00025F92" w:rsidRPr="00D7428B" w:rsidTr="00025F92">
        <w:trPr>
          <w:trHeight w:val="225"/>
        </w:trPr>
        <w:tc>
          <w:tcPr>
            <w:tcW w:w="1778" w:type="dxa"/>
            <w:gridSpan w:val="2"/>
            <w:tcBorders>
              <w:top w:val="nil"/>
              <w:left w:val="nil"/>
              <w:bottom w:val="nil"/>
              <w:right w:val="nil"/>
            </w:tcBorders>
            <w:shd w:val="clear" w:color="auto" w:fill="auto"/>
            <w:noWrap/>
            <w:vAlign w:val="bottom"/>
            <w:hideMark/>
          </w:tcPr>
          <w:p w:rsidR="00D7428B" w:rsidRPr="00D7428B" w:rsidRDefault="00D7428B" w:rsidP="00D7428B">
            <w:pPr>
              <w:spacing w:before="0" w:line="240" w:lineRule="auto"/>
              <w:ind w:firstLineChars="100" w:firstLine="160"/>
              <w:rPr>
                <w:rFonts w:ascii="Arial" w:hAnsi="Arial" w:cs="Arial"/>
                <w:color w:val="000000"/>
                <w:sz w:val="16"/>
                <w:szCs w:val="16"/>
                <w:lang w:eastAsia="en-AU"/>
              </w:rPr>
            </w:pPr>
            <w:r w:rsidRPr="00D7428B">
              <w:rPr>
                <w:rFonts w:ascii="Arial" w:hAnsi="Arial" w:cs="Arial"/>
                <w:color w:val="000000"/>
                <w:sz w:val="16"/>
                <w:szCs w:val="16"/>
                <w:lang w:eastAsia="en-AU"/>
              </w:rPr>
              <w:t>Jan-Jun 2015</w:t>
            </w:r>
          </w:p>
        </w:tc>
        <w:tc>
          <w:tcPr>
            <w:tcW w:w="1258" w:type="dxa"/>
            <w:gridSpan w:val="2"/>
            <w:tcBorders>
              <w:top w:val="nil"/>
              <w:left w:val="nil"/>
              <w:bottom w:val="nil"/>
              <w:right w:val="nil"/>
            </w:tcBorders>
            <w:shd w:val="clear" w:color="auto" w:fill="auto"/>
            <w:noWrap/>
            <w:vAlign w:val="bottom"/>
            <w:hideMark/>
          </w:tcPr>
          <w:p w:rsidR="00D7428B" w:rsidRPr="00D7428B" w:rsidRDefault="00D7428B" w:rsidP="00045A3D">
            <w:pPr>
              <w:tabs>
                <w:tab w:val="decimal" w:pos="539"/>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250 500</w:t>
            </w:r>
          </w:p>
        </w:tc>
        <w:tc>
          <w:tcPr>
            <w:tcW w:w="1259" w:type="dxa"/>
            <w:gridSpan w:val="3"/>
            <w:tcBorders>
              <w:top w:val="nil"/>
              <w:left w:val="nil"/>
              <w:bottom w:val="nil"/>
              <w:right w:val="nil"/>
            </w:tcBorders>
            <w:shd w:val="clear" w:color="auto" w:fill="auto"/>
            <w:noWrap/>
            <w:vAlign w:val="bottom"/>
            <w:hideMark/>
          </w:tcPr>
          <w:p w:rsidR="00D7428B" w:rsidRPr="00D7428B" w:rsidRDefault="00D7428B" w:rsidP="002D5FF6">
            <w:pPr>
              <w:tabs>
                <w:tab w:val="decimal" w:pos="557"/>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26 200</w:t>
            </w:r>
          </w:p>
        </w:tc>
        <w:tc>
          <w:tcPr>
            <w:tcW w:w="1259" w:type="dxa"/>
            <w:gridSpan w:val="3"/>
            <w:tcBorders>
              <w:top w:val="nil"/>
              <w:left w:val="nil"/>
              <w:bottom w:val="nil"/>
              <w:right w:val="nil"/>
            </w:tcBorders>
            <w:shd w:val="clear" w:color="auto" w:fill="auto"/>
            <w:noWrap/>
            <w:vAlign w:val="bottom"/>
            <w:hideMark/>
          </w:tcPr>
          <w:p w:rsidR="00D7428B" w:rsidRPr="00D7428B" w:rsidRDefault="00D7428B" w:rsidP="00045A3D">
            <w:pPr>
              <w:pStyle w:val="Tabletext"/>
              <w:tabs>
                <w:tab w:val="decimal" w:pos="574"/>
              </w:tabs>
              <w:rPr>
                <w:lang w:eastAsia="en-AU"/>
              </w:rPr>
            </w:pPr>
            <w:r w:rsidRPr="00D7428B">
              <w:rPr>
                <w:lang w:eastAsia="en-AU"/>
              </w:rPr>
              <w:t xml:space="preserve"> 20 100</w:t>
            </w:r>
          </w:p>
        </w:tc>
        <w:tc>
          <w:tcPr>
            <w:tcW w:w="1260" w:type="dxa"/>
            <w:gridSpan w:val="2"/>
            <w:tcBorders>
              <w:top w:val="nil"/>
              <w:left w:val="nil"/>
              <w:bottom w:val="nil"/>
              <w:right w:val="nil"/>
            </w:tcBorders>
            <w:shd w:val="clear" w:color="auto" w:fill="auto"/>
            <w:noWrap/>
            <w:vAlign w:val="bottom"/>
            <w:hideMark/>
          </w:tcPr>
          <w:p w:rsidR="00D7428B" w:rsidRPr="00D7428B" w:rsidRDefault="00D7428B" w:rsidP="002D5FF6">
            <w:pPr>
              <w:tabs>
                <w:tab w:val="decimal" w:pos="449"/>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1 100</w:t>
            </w:r>
          </w:p>
        </w:tc>
        <w:tc>
          <w:tcPr>
            <w:tcW w:w="1262" w:type="dxa"/>
            <w:gridSpan w:val="2"/>
            <w:tcBorders>
              <w:top w:val="nil"/>
              <w:left w:val="nil"/>
              <w:bottom w:val="nil"/>
              <w:right w:val="nil"/>
            </w:tcBorders>
            <w:shd w:val="clear" w:color="auto" w:fill="auto"/>
            <w:noWrap/>
            <w:vAlign w:val="bottom"/>
            <w:hideMark/>
          </w:tcPr>
          <w:p w:rsidR="00D7428B" w:rsidRPr="00D7428B" w:rsidRDefault="00D7428B" w:rsidP="002D5FF6">
            <w:pPr>
              <w:tabs>
                <w:tab w:val="decimal" w:pos="464"/>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26 200</w:t>
            </w:r>
          </w:p>
        </w:tc>
        <w:tc>
          <w:tcPr>
            <w:tcW w:w="1261" w:type="dxa"/>
            <w:tcBorders>
              <w:top w:val="nil"/>
              <w:left w:val="nil"/>
              <w:bottom w:val="nil"/>
              <w:right w:val="nil"/>
            </w:tcBorders>
            <w:shd w:val="clear" w:color="auto" w:fill="auto"/>
            <w:noWrap/>
            <w:vAlign w:val="bottom"/>
            <w:hideMark/>
          </w:tcPr>
          <w:p w:rsidR="00D7428B" w:rsidRPr="00D7428B" w:rsidRDefault="00D7428B" w:rsidP="002D5FF6">
            <w:pPr>
              <w:tabs>
                <w:tab w:val="decimal" w:pos="620"/>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324 100</w:t>
            </w:r>
          </w:p>
        </w:tc>
      </w:tr>
      <w:tr w:rsidR="00025F92" w:rsidRPr="00D7428B" w:rsidTr="00025F92">
        <w:trPr>
          <w:trHeight w:val="225"/>
        </w:trPr>
        <w:tc>
          <w:tcPr>
            <w:tcW w:w="1778" w:type="dxa"/>
            <w:gridSpan w:val="2"/>
            <w:tcBorders>
              <w:top w:val="nil"/>
              <w:left w:val="nil"/>
              <w:bottom w:val="nil"/>
              <w:right w:val="nil"/>
            </w:tcBorders>
            <w:shd w:val="clear" w:color="auto" w:fill="auto"/>
            <w:noWrap/>
            <w:vAlign w:val="bottom"/>
            <w:hideMark/>
          </w:tcPr>
          <w:p w:rsidR="00D7428B" w:rsidRPr="00D7428B" w:rsidRDefault="00D7428B" w:rsidP="00D7428B">
            <w:pPr>
              <w:spacing w:before="0" w:line="240" w:lineRule="auto"/>
              <w:ind w:firstLineChars="100" w:firstLine="160"/>
              <w:rPr>
                <w:rFonts w:ascii="Arial" w:hAnsi="Arial" w:cs="Arial"/>
                <w:color w:val="000000"/>
                <w:sz w:val="16"/>
                <w:szCs w:val="16"/>
                <w:lang w:eastAsia="en-AU"/>
              </w:rPr>
            </w:pPr>
            <w:r w:rsidRPr="00D7428B">
              <w:rPr>
                <w:rFonts w:ascii="Arial" w:hAnsi="Arial" w:cs="Arial"/>
                <w:color w:val="000000"/>
                <w:sz w:val="16"/>
                <w:szCs w:val="16"/>
                <w:lang w:eastAsia="en-AU"/>
              </w:rPr>
              <w:t>Jan-Sep 2015</w:t>
            </w:r>
          </w:p>
        </w:tc>
        <w:tc>
          <w:tcPr>
            <w:tcW w:w="1258" w:type="dxa"/>
            <w:gridSpan w:val="2"/>
            <w:tcBorders>
              <w:top w:val="nil"/>
              <w:left w:val="nil"/>
              <w:bottom w:val="nil"/>
              <w:right w:val="nil"/>
            </w:tcBorders>
            <w:shd w:val="clear" w:color="auto" w:fill="auto"/>
            <w:noWrap/>
            <w:vAlign w:val="bottom"/>
            <w:hideMark/>
          </w:tcPr>
          <w:p w:rsidR="00D7428B" w:rsidRPr="00D7428B" w:rsidRDefault="00D7428B" w:rsidP="00045A3D">
            <w:pPr>
              <w:tabs>
                <w:tab w:val="decimal" w:pos="539"/>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314 200</w:t>
            </w:r>
          </w:p>
        </w:tc>
        <w:tc>
          <w:tcPr>
            <w:tcW w:w="1259" w:type="dxa"/>
            <w:gridSpan w:val="3"/>
            <w:tcBorders>
              <w:top w:val="nil"/>
              <w:left w:val="nil"/>
              <w:bottom w:val="nil"/>
              <w:right w:val="nil"/>
            </w:tcBorders>
            <w:shd w:val="clear" w:color="auto" w:fill="auto"/>
            <w:noWrap/>
            <w:vAlign w:val="bottom"/>
            <w:hideMark/>
          </w:tcPr>
          <w:p w:rsidR="00D7428B" w:rsidRPr="00D7428B" w:rsidRDefault="00D7428B" w:rsidP="002D5FF6">
            <w:pPr>
              <w:tabs>
                <w:tab w:val="decimal" w:pos="557"/>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37 700</w:t>
            </w:r>
          </w:p>
        </w:tc>
        <w:tc>
          <w:tcPr>
            <w:tcW w:w="1259" w:type="dxa"/>
            <w:gridSpan w:val="3"/>
            <w:tcBorders>
              <w:top w:val="nil"/>
              <w:left w:val="nil"/>
              <w:bottom w:val="nil"/>
              <w:right w:val="nil"/>
            </w:tcBorders>
            <w:shd w:val="clear" w:color="auto" w:fill="auto"/>
            <w:noWrap/>
            <w:vAlign w:val="bottom"/>
            <w:hideMark/>
          </w:tcPr>
          <w:p w:rsidR="00D7428B" w:rsidRPr="00D7428B" w:rsidRDefault="00D7428B" w:rsidP="00045A3D">
            <w:pPr>
              <w:pStyle w:val="Tabletext"/>
              <w:tabs>
                <w:tab w:val="decimal" w:pos="574"/>
              </w:tabs>
              <w:rPr>
                <w:lang w:eastAsia="en-AU"/>
              </w:rPr>
            </w:pPr>
            <w:r w:rsidRPr="00D7428B">
              <w:rPr>
                <w:lang w:eastAsia="en-AU"/>
              </w:rPr>
              <w:t xml:space="preserve"> 29 100</w:t>
            </w:r>
          </w:p>
        </w:tc>
        <w:tc>
          <w:tcPr>
            <w:tcW w:w="1260" w:type="dxa"/>
            <w:gridSpan w:val="2"/>
            <w:tcBorders>
              <w:top w:val="nil"/>
              <w:left w:val="nil"/>
              <w:bottom w:val="nil"/>
              <w:right w:val="nil"/>
            </w:tcBorders>
            <w:shd w:val="clear" w:color="auto" w:fill="auto"/>
            <w:noWrap/>
            <w:vAlign w:val="bottom"/>
            <w:hideMark/>
          </w:tcPr>
          <w:p w:rsidR="00D7428B" w:rsidRPr="00D7428B" w:rsidRDefault="00D7428B" w:rsidP="002D5FF6">
            <w:pPr>
              <w:tabs>
                <w:tab w:val="decimal" w:pos="449"/>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1 300</w:t>
            </w:r>
          </w:p>
        </w:tc>
        <w:tc>
          <w:tcPr>
            <w:tcW w:w="1262" w:type="dxa"/>
            <w:gridSpan w:val="2"/>
            <w:tcBorders>
              <w:top w:val="nil"/>
              <w:left w:val="nil"/>
              <w:bottom w:val="nil"/>
              <w:right w:val="nil"/>
            </w:tcBorders>
            <w:shd w:val="clear" w:color="auto" w:fill="auto"/>
            <w:noWrap/>
            <w:vAlign w:val="bottom"/>
            <w:hideMark/>
          </w:tcPr>
          <w:p w:rsidR="00D7428B" w:rsidRPr="00D7428B" w:rsidRDefault="00D7428B" w:rsidP="002D5FF6">
            <w:pPr>
              <w:tabs>
                <w:tab w:val="decimal" w:pos="464"/>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37 800</w:t>
            </w:r>
          </w:p>
        </w:tc>
        <w:tc>
          <w:tcPr>
            <w:tcW w:w="1261" w:type="dxa"/>
            <w:tcBorders>
              <w:top w:val="nil"/>
              <w:left w:val="nil"/>
              <w:bottom w:val="nil"/>
              <w:right w:val="nil"/>
            </w:tcBorders>
            <w:shd w:val="clear" w:color="auto" w:fill="auto"/>
            <w:noWrap/>
            <w:vAlign w:val="bottom"/>
            <w:hideMark/>
          </w:tcPr>
          <w:p w:rsidR="00D7428B" w:rsidRPr="00D7428B" w:rsidRDefault="00D7428B" w:rsidP="002D5FF6">
            <w:pPr>
              <w:tabs>
                <w:tab w:val="decimal" w:pos="620"/>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420 100</w:t>
            </w:r>
          </w:p>
        </w:tc>
      </w:tr>
      <w:tr w:rsidR="00025F92" w:rsidRPr="00D7428B" w:rsidTr="00025F92">
        <w:trPr>
          <w:trHeight w:val="225"/>
        </w:trPr>
        <w:tc>
          <w:tcPr>
            <w:tcW w:w="1778" w:type="dxa"/>
            <w:gridSpan w:val="2"/>
            <w:tcBorders>
              <w:top w:val="nil"/>
              <w:left w:val="nil"/>
              <w:bottom w:val="single" w:sz="4" w:space="0" w:color="auto"/>
              <w:right w:val="nil"/>
            </w:tcBorders>
            <w:shd w:val="clear" w:color="auto" w:fill="auto"/>
            <w:noWrap/>
            <w:vAlign w:val="bottom"/>
            <w:hideMark/>
          </w:tcPr>
          <w:p w:rsidR="00D7428B" w:rsidRPr="00D7428B" w:rsidRDefault="00D7428B" w:rsidP="00D7428B">
            <w:pPr>
              <w:spacing w:before="0" w:line="240" w:lineRule="auto"/>
              <w:ind w:firstLineChars="100" w:firstLine="160"/>
              <w:rPr>
                <w:rFonts w:ascii="Arial" w:hAnsi="Arial" w:cs="Arial"/>
                <w:color w:val="000000"/>
                <w:sz w:val="16"/>
                <w:szCs w:val="16"/>
                <w:lang w:eastAsia="en-AU"/>
              </w:rPr>
            </w:pPr>
            <w:r w:rsidRPr="00D7428B">
              <w:rPr>
                <w:rFonts w:ascii="Arial" w:hAnsi="Arial" w:cs="Arial"/>
                <w:color w:val="000000"/>
                <w:sz w:val="16"/>
                <w:szCs w:val="16"/>
                <w:lang w:eastAsia="en-AU"/>
              </w:rPr>
              <w:t>Jan-Dec 2015</w:t>
            </w:r>
          </w:p>
        </w:tc>
        <w:tc>
          <w:tcPr>
            <w:tcW w:w="1258" w:type="dxa"/>
            <w:gridSpan w:val="2"/>
            <w:tcBorders>
              <w:top w:val="nil"/>
              <w:left w:val="nil"/>
              <w:bottom w:val="single" w:sz="4" w:space="0" w:color="auto"/>
              <w:right w:val="nil"/>
            </w:tcBorders>
            <w:shd w:val="clear" w:color="auto" w:fill="auto"/>
            <w:noWrap/>
            <w:vAlign w:val="bottom"/>
            <w:hideMark/>
          </w:tcPr>
          <w:p w:rsidR="00D7428B" w:rsidRPr="00D7428B" w:rsidRDefault="00D7428B" w:rsidP="00045A3D">
            <w:pPr>
              <w:tabs>
                <w:tab w:val="decimal" w:pos="539"/>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388 600</w:t>
            </w:r>
          </w:p>
        </w:tc>
        <w:tc>
          <w:tcPr>
            <w:tcW w:w="1259" w:type="dxa"/>
            <w:gridSpan w:val="3"/>
            <w:tcBorders>
              <w:top w:val="nil"/>
              <w:left w:val="nil"/>
              <w:bottom w:val="single" w:sz="4" w:space="0" w:color="auto"/>
              <w:right w:val="nil"/>
            </w:tcBorders>
            <w:shd w:val="clear" w:color="auto" w:fill="auto"/>
            <w:noWrap/>
            <w:vAlign w:val="bottom"/>
            <w:hideMark/>
          </w:tcPr>
          <w:p w:rsidR="00D7428B" w:rsidRPr="00D7428B" w:rsidRDefault="00D7428B" w:rsidP="002D5FF6">
            <w:pPr>
              <w:tabs>
                <w:tab w:val="decimal" w:pos="557"/>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40 900</w:t>
            </w:r>
          </w:p>
        </w:tc>
        <w:tc>
          <w:tcPr>
            <w:tcW w:w="1259" w:type="dxa"/>
            <w:gridSpan w:val="3"/>
            <w:tcBorders>
              <w:top w:val="nil"/>
              <w:left w:val="nil"/>
              <w:bottom w:val="single" w:sz="4" w:space="0" w:color="auto"/>
              <w:right w:val="nil"/>
            </w:tcBorders>
            <w:shd w:val="clear" w:color="auto" w:fill="auto"/>
            <w:noWrap/>
            <w:vAlign w:val="bottom"/>
            <w:hideMark/>
          </w:tcPr>
          <w:p w:rsidR="00D7428B" w:rsidRPr="00D7428B" w:rsidRDefault="00D7428B" w:rsidP="00045A3D">
            <w:pPr>
              <w:pStyle w:val="Tabletext"/>
              <w:tabs>
                <w:tab w:val="decimal" w:pos="574"/>
              </w:tabs>
              <w:rPr>
                <w:lang w:eastAsia="en-AU"/>
              </w:rPr>
            </w:pPr>
            <w:r w:rsidRPr="00D7428B">
              <w:rPr>
                <w:lang w:eastAsia="en-AU"/>
              </w:rPr>
              <w:t xml:space="preserve"> 34 000</w:t>
            </w:r>
          </w:p>
        </w:tc>
        <w:tc>
          <w:tcPr>
            <w:tcW w:w="1260" w:type="dxa"/>
            <w:gridSpan w:val="2"/>
            <w:tcBorders>
              <w:top w:val="nil"/>
              <w:left w:val="nil"/>
              <w:bottom w:val="single" w:sz="4" w:space="0" w:color="auto"/>
              <w:right w:val="nil"/>
            </w:tcBorders>
            <w:shd w:val="clear" w:color="auto" w:fill="auto"/>
            <w:noWrap/>
            <w:vAlign w:val="bottom"/>
            <w:hideMark/>
          </w:tcPr>
          <w:p w:rsidR="00D7428B" w:rsidRPr="00D7428B" w:rsidRDefault="00D7428B" w:rsidP="0070657A">
            <w:pPr>
              <w:tabs>
                <w:tab w:val="decimal" w:pos="449"/>
              </w:tabs>
              <w:spacing w:before="0" w:line="240" w:lineRule="auto"/>
              <w:jc w:val="center"/>
              <w:rPr>
                <w:rFonts w:ascii="Arial" w:hAnsi="Arial" w:cs="Arial"/>
                <w:color w:val="000000"/>
                <w:sz w:val="16"/>
                <w:szCs w:val="16"/>
                <w:lang w:eastAsia="en-AU"/>
              </w:rPr>
            </w:pPr>
            <w:r w:rsidRPr="00D7428B">
              <w:rPr>
                <w:rFonts w:ascii="Arial" w:hAnsi="Arial" w:cs="Arial"/>
                <w:color w:val="000000"/>
                <w:sz w:val="16"/>
                <w:szCs w:val="16"/>
                <w:lang w:eastAsia="en-AU"/>
              </w:rPr>
              <w:t>-</w:t>
            </w:r>
          </w:p>
        </w:tc>
        <w:tc>
          <w:tcPr>
            <w:tcW w:w="1262" w:type="dxa"/>
            <w:gridSpan w:val="2"/>
            <w:tcBorders>
              <w:top w:val="nil"/>
              <w:left w:val="nil"/>
              <w:bottom w:val="single" w:sz="4" w:space="0" w:color="auto"/>
              <w:right w:val="nil"/>
            </w:tcBorders>
            <w:shd w:val="clear" w:color="auto" w:fill="auto"/>
            <w:noWrap/>
            <w:vAlign w:val="bottom"/>
            <w:hideMark/>
          </w:tcPr>
          <w:p w:rsidR="00D7428B" w:rsidRPr="00D7428B" w:rsidRDefault="00D7428B" w:rsidP="002D5FF6">
            <w:pPr>
              <w:tabs>
                <w:tab w:val="decimal" w:pos="464"/>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65 800</w:t>
            </w:r>
          </w:p>
        </w:tc>
        <w:tc>
          <w:tcPr>
            <w:tcW w:w="1261" w:type="dxa"/>
            <w:tcBorders>
              <w:top w:val="nil"/>
              <w:left w:val="nil"/>
              <w:bottom w:val="single" w:sz="4" w:space="0" w:color="auto"/>
              <w:right w:val="nil"/>
            </w:tcBorders>
            <w:shd w:val="clear" w:color="auto" w:fill="auto"/>
            <w:noWrap/>
            <w:vAlign w:val="bottom"/>
            <w:hideMark/>
          </w:tcPr>
          <w:p w:rsidR="00D7428B" w:rsidRPr="00D7428B" w:rsidRDefault="00D7428B" w:rsidP="002D5FF6">
            <w:pPr>
              <w:tabs>
                <w:tab w:val="decimal" w:pos="620"/>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529 400</w:t>
            </w:r>
          </w:p>
        </w:tc>
      </w:tr>
      <w:tr w:rsidR="00025F92" w:rsidRPr="00D7428B" w:rsidTr="00025F92">
        <w:trPr>
          <w:trHeight w:val="225"/>
        </w:trPr>
        <w:tc>
          <w:tcPr>
            <w:tcW w:w="1778" w:type="dxa"/>
            <w:gridSpan w:val="2"/>
            <w:tcBorders>
              <w:top w:val="nil"/>
              <w:left w:val="nil"/>
              <w:bottom w:val="nil"/>
              <w:right w:val="nil"/>
            </w:tcBorders>
            <w:shd w:val="clear" w:color="auto" w:fill="auto"/>
            <w:noWrap/>
            <w:vAlign w:val="bottom"/>
            <w:hideMark/>
          </w:tcPr>
          <w:p w:rsidR="00D7428B" w:rsidRPr="00D7428B" w:rsidRDefault="00D7428B" w:rsidP="00D7428B">
            <w:pPr>
              <w:spacing w:before="0" w:line="240" w:lineRule="auto"/>
              <w:rPr>
                <w:rFonts w:ascii="Arial" w:hAnsi="Arial" w:cs="Arial"/>
                <w:b/>
                <w:bCs/>
                <w:color w:val="000000"/>
                <w:sz w:val="16"/>
                <w:szCs w:val="16"/>
                <w:lang w:eastAsia="en-AU"/>
              </w:rPr>
            </w:pPr>
            <w:r w:rsidRPr="00D7428B">
              <w:rPr>
                <w:rFonts w:ascii="Arial" w:hAnsi="Arial" w:cs="Arial"/>
                <w:b/>
                <w:bCs/>
                <w:color w:val="000000"/>
                <w:sz w:val="16"/>
                <w:szCs w:val="16"/>
                <w:lang w:eastAsia="en-AU"/>
              </w:rPr>
              <w:t>Victoria</w:t>
            </w:r>
          </w:p>
        </w:tc>
        <w:tc>
          <w:tcPr>
            <w:tcW w:w="1258" w:type="dxa"/>
            <w:gridSpan w:val="2"/>
            <w:tcBorders>
              <w:top w:val="nil"/>
              <w:left w:val="nil"/>
              <w:bottom w:val="nil"/>
              <w:right w:val="nil"/>
            </w:tcBorders>
            <w:shd w:val="clear" w:color="auto" w:fill="auto"/>
            <w:noWrap/>
            <w:vAlign w:val="bottom"/>
            <w:hideMark/>
          </w:tcPr>
          <w:p w:rsidR="00D7428B" w:rsidRPr="00D7428B" w:rsidRDefault="00D7428B" w:rsidP="00045A3D">
            <w:pPr>
              <w:tabs>
                <w:tab w:val="decimal" w:pos="539"/>
              </w:tabs>
              <w:spacing w:before="0" w:line="240" w:lineRule="auto"/>
              <w:rPr>
                <w:rFonts w:ascii="Arial" w:hAnsi="Arial" w:cs="Arial"/>
                <w:color w:val="000000"/>
                <w:sz w:val="16"/>
                <w:szCs w:val="16"/>
                <w:lang w:eastAsia="en-AU"/>
              </w:rPr>
            </w:pPr>
          </w:p>
        </w:tc>
        <w:tc>
          <w:tcPr>
            <w:tcW w:w="1259" w:type="dxa"/>
            <w:gridSpan w:val="3"/>
            <w:tcBorders>
              <w:top w:val="nil"/>
              <w:left w:val="nil"/>
              <w:bottom w:val="nil"/>
              <w:right w:val="nil"/>
            </w:tcBorders>
            <w:shd w:val="clear" w:color="auto" w:fill="auto"/>
            <w:noWrap/>
            <w:vAlign w:val="bottom"/>
            <w:hideMark/>
          </w:tcPr>
          <w:p w:rsidR="00D7428B" w:rsidRPr="00D7428B" w:rsidRDefault="00D7428B" w:rsidP="002D5FF6">
            <w:pPr>
              <w:tabs>
                <w:tab w:val="decimal" w:pos="557"/>
              </w:tabs>
              <w:spacing w:before="0" w:line="240" w:lineRule="auto"/>
              <w:rPr>
                <w:rFonts w:ascii="Arial" w:hAnsi="Arial" w:cs="Arial"/>
                <w:color w:val="000000"/>
                <w:sz w:val="16"/>
                <w:szCs w:val="16"/>
                <w:lang w:eastAsia="en-AU"/>
              </w:rPr>
            </w:pPr>
          </w:p>
        </w:tc>
        <w:tc>
          <w:tcPr>
            <w:tcW w:w="1259" w:type="dxa"/>
            <w:gridSpan w:val="3"/>
            <w:tcBorders>
              <w:top w:val="nil"/>
              <w:left w:val="nil"/>
              <w:bottom w:val="nil"/>
              <w:right w:val="nil"/>
            </w:tcBorders>
            <w:shd w:val="clear" w:color="auto" w:fill="auto"/>
            <w:noWrap/>
            <w:vAlign w:val="bottom"/>
            <w:hideMark/>
          </w:tcPr>
          <w:p w:rsidR="00D7428B" w:rsidRPr="00D7428B" w:rsidRDefault="00D7428B" w:rsidP="00045A3D">
            <w:pPr>
              <w:pStyle w:val="Tabletext"/>
              <w:tabs>
                <w:tab w:val="decimal" w:pos="574"/>
              </w:tabs>
              <w:rPr>
                <w:lang w:eastAsia="en-AU"/>
              </w:rPr>
            </w:pPr>
          </w:p>
        </w:tc>
        <w:tc>
          <w:tcPr>
            <w:tcW w:w="1260" w:type="dxa"/>
            <w:gridSpan w:val="2"/>
            <w:tcBorders>
              <w:top w:val="nil"/>
              <w:left w:val="nil"/>
              <w:bottom w:val="nil"/>
              <w:right w:val="nil"/>
            </w:tcBorders>
            <w:shd w:val="clear" w:color="auto" w:fill="auto"/>
            <w:noWrap/>
            <w:vAlign w:val="bottom"/>
            <w:hideMark/>
          </w:tcPr>
          <w:p w:rsidR="00D7428B" w:rsidRPr="00D7428B" w:rsidRDefault="00D7428B" w:rsidP="002D5FF6">
            <w:pPr>
              <w:tabs>
                <w:tab w:val="decimal" w:pos="449"/>
              </w:tabs>
              <w:spacing w:before="0" w:line="240" w:lineRule="auto"/>
              <w:rPr>
                <w:rFonts w:ascii="Arial" w:hAnsi="Arial" w:cs="Arial"/>
                <w:color w:val="000000"/>
                <w:sz w:val="16"/>
                <w:szCs w:val="16"/>
                <w:lang w:eastAsia="en-AU"/>
              </w:rPr>
            </w:pPr>
          </w:p>
        </w:tc>
        <w:tc>
          <w:tcPr>
            <w:tcW w:w="1262" w:type="dxa"/>
            <w:gridSpan w:val="2"/>
            <w:tcBorders>
              <w:top w:val="nil"/>
              <w:left w:val="nil"/>
              <w:bottom w:val="nil"/>
              <w:right w:val="nil"/>
            </w:tcBorders>
            <w:shd w:val="clear" w:color="auto" w:fill="auto"/>
            <w:noWrap/>
            <w:vAlign w:val="bottom"/>
            <w:hideMark/>
          </w:tcPr>
          <w:p w:rsidR="00D7428B" w:rsidRPr="00D7428B" w:rsidRDefault="00D7428B" w:rsidP="002D5FF6">
            <w:pPr>
              <w:tabs>
                <w:tab w:val="decimal" w:pos="464"/>
              </w:tabs>
              <w:spacing w:before="0" w:line="240" w:lineRule="auto"/>
              <w:rPr>
                <w:rFonts w:ascii="Arial" w:hAnsi="Arial" w:cs="Arial"/>
                <w:color w:val="000000"/>
                <w:sz w:val="16"/>
                <w:szCs w:val="16"/>
                <w:lang w:eastAsia="en-AU"/>
              </w:rPr>
            </w:pPr>
          </w:p>
        </w:tc>
        <w:tc>
          <w:tcPr>
            <w:tcW w:w="1261" w:type="dxa"/>
            <w:tcBorders>
              <w:top w:val="nil"/>
              <w:left w:val="nil"/>
              <w:bottom w:val="nil"/>
              <w:right w:val="nil"/>
            </w:tcBorders>
            <w:shd w:val="clear" w:color="auto" w:fill="auto"/>
            <w:noWrap/>
            <w:vAlign w:val="bottom"/>
            <w:hideMark/>
          </w:tcPr>
          <w:p w:rsidR="00D7428B" w:rsidRPr="00D7428B" w:rsidRDefault="00D7428B" w:rsidP="002D5FF6">
            <w:pPr>
              <w:tabs>
                <w:tab w:val="decimal" w:pos="620"/>
              </w:tabs>
              <w:spacing w:before="0" w:line="240" w:lineRule="auto"/>
              <w:rPr>
                <w:rFonts w:ascii="Arial" w:hAnsi="Arial" w:cs="Arial"/>
                <w:color w:val="000000"/>
                <w:sz w:val="16"/>
                <w:szCs w:val="16"/>
                <w:lang w:eastAsia="en-AU"/>
              </w:rPr>
            </w:pPr>
          </w:p>
        </w:tc>
      </w:tr>
      <w:tr w:rsidR="00025F92" w:rsidRPr="00D7428B" w:rsidTr="00025F92">
        <w:trPr>
          <w:trHeight w:val="225"/>
        </w:trPr>
        <w:tc>
          <w:tcPr>
            <w:tcW w:w="1778" w:type="dxa"/>
            <w:gridSpan w:val="2"/>
            <w:tcBorders>
              <w:top w:val="nil"/>
              <w:left w:val="nil"/>
              <w:bottom w:val="nil"/>
              <w:right w:val="nil"/>
            </w:tcBorders>
            <w:shd w:val="clear" w:color="auto" w:fill="auto"/>
            <w:noWrap/>
            <w:vAlign w:val="bottom"/>
            <w:hideMark/>
          </w:tcPr>
          <w:p w:rsidR="00D7428B" w:rsidRPr="00D7428B" w:rsidRDefault="00D7428B" w:rsidP="00D7428B">
            <w:pPr>
              <w:spacing w:before="0" w:line="240" w:lineRule="auto"/>
              <w:ind w:firstLineChars="100" w:firstLine="160"/>
              <w:rPr>
                <w:rFonts w:ascii="Arial" w:hAnsi="Arial" w:cs="Arial"/>
                <w:color w:val="000000"/>
                <w:sz w:val="16"/>
                <w:szCs w:val="16"/>
                <w:lang w:eastAsia="en-AU"/>
              </w:rPr>
            </w:pPr>
            <w:r w:rsidRPr="00D7428B">
              <w:rPr>
                <w:rFonts w:ascii="Arial" w:hAnsi="Arial" w:cs="Arial"/>
                <w:color w:val="000000"/>
                <w:sz w:val="16"/>
                <w:szCs w:val="16"/>
                <w:lang w:eastAsia="en-AU"/>
              </w:rPr>
              <w:t>Jan-Mar 2015</w:t>
            </w:r>
          </w:p>
        </w:tc>
        <w:tc>
          <w:tcPr>
            <w:tcW w:w="1258" w:type="dxa"/>
            <w:gridSpan w:val="2"/>
            <w:tcBorders>
              <w:top w:val="nil"/>
              <w:left w:val="nil"/>
              <w:bottom w:val="nil"/>
              <w:right w:val="nil"/>
            </w:tcBorders>
            <w:shd w:val="clear" w:color="auto" w:fill="auto"/>
            <w:noWrap/>
            <w:vAlign w:val="bottom"/>
            <w:hideMark/>
          </w:tcPr>
          <w:p w:rsidR="00D7428B" w:rsidRPr="00D7428B" w:rsidRDefault="00D7428B" w:rsidP="00045A3D">
            <w:pPr>
              <w:tabs>
                <w:tab w:val="decimal" w:pos="539"/>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225 600</w:t>
            </w:r>
          </w:p>
        </w:tc>
        <w:tc>
          <w:tcPr>
            <w:tcW w:w="1259" w:type="dxa"/>
            <w:gridSpan w:val="3"/>
            <w:tcBorders>
              <w:top w:val="nil"/>
              <w:left w:val="nil"/>
              <w:bottom w:val="nil"/>
              <w:right w:val="nil"/>
            </w:tcBorders>
            <w:shd w:val="clear" w:color="auto" w:fill="auto"/>
            <w:noWrap/>
            <w:vAlign w:val="bottom"/>
            <w:hideMark/>
          </w:tcPr>
          <w:p w:rsidR="00D7428B" w:rsidRPr="00D7428B" w:rsidRDefault="00D7428B" w:rsidP="002D5FF6">
            <w:pPr>
              <w:tabs>
                <w:tab w:val="decimal" w:pos="557"/>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38 000</w:t>
            </w:r>
          </w:p>
        </w:tc>
        <w:tc>
          <w:tcPr>
            <w:tcW w:w="1259" w:type="dxa"/>
            <w:gridSpan w:val="3"/>
            <w:tcBorders>
              <w:top w:val="nil"/>
              <w:left w:val="nil"/>
              <w:bottom w:val="nil"/>
              <w:right w:val="nil"/>
            </w:tcBorders>
            <w:shd w:val="clear" w:color="auto" w:fill="auto"/>
            <w:noWrap/>
            <w:vAlign w:val="bottom"/>
            <w:hideMark/>
          </w:tcPr>
          <w:p w:rsidR="00D7428B" w:rsidRPr="00D7428B" w:rsidRDefault="00D7428B" w:rsidP="00045A3D">
            <w:pPr>
              <w:pStyle w:val="Tabletext"/>
              <w:tabs>
                <w:tab w:val="decimal" w:pos="574"/>
              </w:tabs>
              <w:rPr>
                <w:lang w:eastAsia="en-AU"/>
              </w:rPr>
            </w:pPr>
            <w:r w:rsidRPr="00D7428B">
              <w:rPr>
                <w:lang w:eastAsia="en-AU"/>
              </w:rPr>
              <w:t xml:space="preserve"> 12 500</w:t>
            </w:r>
          </w:p>
        </w:tc>
        <w:tc>
          <w:tcPr>
            <w:tcW w:w="1260" w:type="dxa"/>
            <w:gridSpan w:val="2"/>
            <w:tcBorders>
              <w:top w:val="nil"/>
              <w:left w:val="nil"/>
              <w:bottom w:val="nil"/>
              <w:right w:val="nil"/>
            </w:tcBorders>
            <w:shd w:val="clear" w:color="auto" w:fill="auto"/>
            <w:noWrap/>
            <w:vAlign w:val="bottom"/>
            <w:hideMark/>
          </w:tcPr>
          <w:p w:rsidR="00D7428B" w:rsidRPr="00D7428B" w:rsidRDefault="00D7428B" w:rsidP="002D5FF6">
            <w:pPr>
              <w:tabs>
                <w:tab w:val="decimal" w:pos="449"/>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1 700</w:t>
            </w:r>
          </w:p>
        </w:tc>
        <w:tc>
          <w:tcPr>
            <w:tcW w:w="1262" w:type="dxa"/>
            <w:gridSpan w:val="2"/>
            <w:tcBorders>
              <w:top w:val="nil"/>
              <w:left w:val="nil"/>
              <w:bottom w:val="nil"/>
              <w:right w:val="nil"/>
            </w:tcBorders>
            <w:shd w:val="clear" w:color="auto" w:fill="auto"/>
            <w:noWrap/>
            <w:vAlign w:val="bottom"/>
            <w:hideMark/>
          </w:tcPr>
          <w:p w:rsidR="00D7428B" w:rsidRPr="00D7428B" w:rsidRDefault="00D7428B" w:rsidP="002D5FF6">
            <w:pPr>
              <w:tabs>
                <w:tab w:val="decimal" w:pos="464"/>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2 200</w:t>
            </w:r>
          </w:p>
        </w:tc>
        <w:tc>
          <w:tcPr>
            <w:tcW w:w="1261" w:type="dxa"/>
            <w:tcBorders>
              <w:top w:val="nil"/>
              <w:left w:val="nil"/>
              <w:bottom w:val="nil"/>
              <w:right w:val="nil"/>
            </w:tcBorders>
            <w:shd w:val="clear" w:color="auto" w:fill="auto"/>
            <w:noWrap/>
            <w:vAlign w:val="bottom"/>
            <w:hideMark/>
          </w:tcPr>
          <w:p w:rsidR="00D7428B" w:rsidRPr="00D7428B" w:rsidRDefault="00D7428B" w:rsidP="002D5FF6">
            <w:pPr>
              <w:tabs>
                <w:tab w:val="decimal" w:pos="620"/>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280 000</w:t>
            </w:r>
          </w:p>
        </w:tc>
      </w:tr>
      <w:tr w:rsidR="00025F92" w:rsidRPr="00D7428B" w:rsidTr="00025F92">
        <w:trPr>
          <w:trHeight w:val="225"/>
        </w:trPr>
        <w:tc>
          <w:tcPr>
            <w:tcW w:w="1778" w:type="dxa"/>
            <w:gridSpan w:val="2"/>
            <w:tcBorders>
              <w:top w:val="nil"/>
              <w:left w:val="nil"/>
              <w:bottom w:val="nil"/>
              <w:right w:val="nil"/>
            </w:tcBorders>
            <w:shd w:val="clear" w:color="auto" w:fill="auto"/>
            <w:noWrap/>
            <w:vAlign w:val="bottom"/>
            <w:hideMark/>
          </w:tcPr>
          <w:p w:rsidR="00D7428B" w:rsidRPr="00D7428B" w:rsidRDefault="00D7428B" w:rsidP="00D7428B">
            <w:pPr>
              <w:spacing w:before="0" w:line="240" w:lineRule="auto"/>
              <w:ind w:firstLineChars="100" w:firstLine="160"/>
              <w:rPr>
                <w:rFonts w:ascii="Arial" w:hAnsi="Arial" w:cs="Arial"/>
                <w:color w:val="000000"/>
                <w:sz w:val="16"/>
                <w:szCs w:val="16"/>
                <w:lang w:eastAsia="en-AU"/>
              </w:rPr>
            </w:pPr>
            <w:r w:rsidRPr="00D7428B">
              <w:rPr>
                <w:rFonts w:ascii="Arial" w:hAnsi="Arial" w:cs="Arial"/>
                <w:color w:val="000000"/>
                <w:sz w:val="16"/>
                <w:szCs w:val="16"/>
                <w:lang w:eastAsia="en-AU"/>
              </w:rPr>
              <w:t>Jan-Jun 2015</w:t>
            </w:r>
          </w:p>
        </w:tc>
        <w:tc>
          <w:tcPr>
            <w:tcW w:w="1258" w:type="dxa"/>
            <w:gridSpan w:val="2"/>
            <w:tcBorders>
              <w:top w:val="nil"/>
              <w:left w:val="nil"/>
              <w:bottom w:val="nil"/>
              <w:right w:val="nil"/>
            </w:tcBorders>
            <w:shd w:val="clear" w:color="auto" w:fill="auto"/>
            <w:noWrap/>
            <w:vAlign w:val="bottom"/>
            <w:hideMark/>
          </w:tcPr>
          <w:p w:rsidR="00D7428B" w:rsidRPr="00D7428B" w:rsidRDefault="00D7428B" w:rsidP="00045A3D">
            <w:pPr>
              <w:tabs>
                <w:tab w:val="decimal" w:pos="539"/>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304 900</w:t>
            </w:r>
          </w:p>
        </w:tc>
        <w:tc>
          <w:tcPr>
            <w:tcW w:w="1259" w:type="dxa"/>
            <w:gridSpan w:val="3"/>
            <w:tcBorders>
              <w:top w:val="nil"/>
              <w:left w:val="nil"/>
              <w:bottom w:val="nil"/>
              <w:right w:val="nil"/>
            </w:tcBorders>
            <w:shd w:val="clear" w:color="auto" w:fill="auto"/>
            <w:noWrap/>
            <w:vAlign w:val="bottom"/>
            <w:hideMark/>
          </w:tcPr>
          <w:p w:rsidR="00D7428B" w:rsidRPr="00D7428B" w:rsidRDefault="00D7428B" w:rsidP="002D5FF6">
            <w:pPr>
              <w:tabs>
                <w:tab w:val="decimal" w:pos="557"/>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54 700</w:t>
            </w:r>
          </w:p>
        </w:tc>
        <w:tc>
          <w:tcPr>
            <w:tcW w:w="1259" w:type="dxa"/>
            <w:gridSpan w:val="3"/>
            <w:tcBorders>
              <w:top w:val="nil"/>
              <w:left w:val="nil"/>
              <w:bottom w:val="nil"/>
              <w:right w:val="nil"/>
            </w:tcBorders>
            <w:shd w:val="clear" w:color="auto" w:fill="auto"/>
            <w:noWrap/>
            <w:vAlign w:val="bottom"/>
            <w:hideMark/>
          </w:tcPr>
          <w:p w:rsidR="00D7428B" w:rsidRPr="00D7428B" w:rsidRDefault="00D7428B" w:rsidP="00045A3D">
            <w:pPr>
              <w:pStyle w:val="Tabletext"/>
              <w:tabs>
                <w:tab w:val="decimal" w:pos="574"/>
              </w:tabs>
              <w:rPr>
                <w:lang w:eastAsia="en-AU"/>
              </w:rPr>
            </w:pPr>
            <w:r w:rsidRPr="00D7428B">
              <w:rPr>
                <w:lang w:eastAsia="en-AU"/>
              </w:rPr>
              <w:t xml:space="preserve"> 22 900</w:t>
            </w:r>
          </w:p>
        </w:tc>
        <w:tc>
          <w:tcPr>
            <w:tcW w:w="1260" w:type="dxa"/>
            <w:gridSpan w:val="2"/>
            <w:tcBorders>
              <w:top w:val="nil"/>
              <w:left w:val="nil"/>
              <w:bottom w:val="nil"/>
              <w:right w:val="nil"/>
            </w:tcBorders>
            <w:shd w:val="clear" w:color="auto" w:fill="auto"/>
            <w:noWrap/>
            <w:vAlign w:val="bottom"/>
            <w:hideMark/>
          </w:tcPr>
          <w:p w:rsidR="00D7428B" w:rsidRPr="00D7428B" w:rsidRDefault="00D7428B" w:rsidP="002D5FF6">
            <w:pPr>
              <w:tabs>
                <w:tab w:val="decimal" w:pos="449"/>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1 900</w:t>
            </w:r>
          </w:p>
        </w:tc>
        <w:tc>
          <w:tcPr>
            <w:tcW w:w="1262" w:type="dxa"/>
            <w:gridSpan w:val="2"/>
            <w:tcBorders>
              <w:top w:val="nil"/>
              <w:left w:val="nil"/>
              <w:bottom w:val="nil"/>
              <w:right w:val="nil"/>
            </w:tcBorders>
            <w:shd w:val="clear" w:color="auto" w:fill="auto"/>
            <w:noWrap/>
            <w:vAlign w:val="bottom"/>
            <w:hideMark/>
          </w:tcPr>
          <w:p w:rsidR="00D7428B" w:rsidRPr="00D7428B" w:rsidRDefault="00D7428B" w:rsidP="002D5FF6">
            <w:pPr>
              <w:tabs>
                <w:tab w:val="decimal" w:pos="464"/>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3 800</w:t>
            </w:r>
          </w:p>
        </w:tc>
        <w:tc>
          <w:tcPr>
            <w:tcW w:w="1261" w:type="dxa"/>
            <w:tcBorders>
              <w:top w:val="nil"/>
              <w:left w:val="nil"/>
              <w:bottom w:val="nil"/>
              <w:right w:val="nil"/>
            </w:tcBorders>
            <w:shd w:val="clear" w:color="auto" w:fill="auto"/>
            <w:noWrap/>
            <w:vAlign w:val="bottom"/>
            <w:hideMark/>
          </w:tcPr>
          <w:p w:rsidR="00D7428B" w:rsidRPr="00D7428B" w:rsidRDefault="00D7428B" w:rsidP="002D5FF6">
            <w:pPr>
              <w:tabs>
                <w:tab w:val="decimal" w:pos="620"/>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388 200</w:t>
            </w:r>
          </w:p>
        </w:tc>
      </w:tr>
      <w:tr w:rsidR="00025F92" w:rsidRPr="00D7428B" w:rsidTr="00025F92">
        <w:trPr>
          <w:trHeight w:val="225"/>
        </w:trPr>
        <w:tc>
          <w:tcPr>
            <w:tcW w:w="1778" w:type="dxa"/>
            <w:gridSpan w:val="2"/>
            <w:tcBorders>
              <w:top w:val="nil"/>
              <w:left w:val="nil"/>
              <w:bottom w:val="nil"/>
              <w:right w:val="nil"/>
            </w:tcBorders>
            <w:shd w:val="clear" w:color="auto" w:fill="auto"/>
            <w:noWrap/>
            <w:vAlign w:val="bottom"/>
            <w:hideMark/>
          </w:tcPr>
          <w:p w:rsidR="00D7428B" w:rsidRPr="00D7428B" w:rsidRDefault="00D7428B" w:rsidP="00D7428B">
            <w:pPr>
              <w:spacing w:before="0" w:line="240" w:lineRule="auto"/>
              <w:ind w:firstLineChars="100" w:firstLine="160"/>
              <w:rPr>
                <w:rFonts w:ascii="Arial" w:hAnsi="Arial" w:cs="Arial"/>
                <w:color w:val="000000"/>
                <w:sz w:val="16"/>
                <w:szCs w:val="16"/>
                <w:lang w:eastAsia="en-AU"/>
              </w:rPr>
            </w:pPr>
            <w:r w:rsidRPr="00D7428B">
              <w:rPr>
                <w:rFonts w:ascii="Arial" w:hAnsi="Arial" w:cs="Arial"/>
                <w:color w:val="000000"/>
                <w:sz w:val="16"/>
                <w:szCs w:val="16"/>
                <w:lang w:eastAsia="en-AU"/>
              </w:rPr>
              <w:t>Jan-Sep 2015</w:t>
            </w:r>
          </w:p>
        </w:tc>
        <w:tc>
          <w:tcPr>
            <w:tcW w:w="1258" w:type="dxa"/>
            <w:gridSpan w:val="2"/>
            <w:tcBorders>
              <w:top w:val="nil"/>
              <w:left w:val="nil"/>
              <w:bottom w:val="nil"/>
              <w:right w:val="nil"/>
            </w:tcBorders>
            <w:shd w:val="clear" w:color="auto" w:fill="auto"/>
            <w:noWrap/>
            <w:vAlign w:val="bottom"/>
            <w:hideMark/>
          </w:tcPr>
          <w:p w:rsidR="00D7428B" w:rsidRPr="00D7428B" w:rsidRDefault="00D7428B" w:rsidP="00045A3D">
            <w:pPr>
              <w:tabs>
                <w:tab w:val="decimal" w:pos="539"/>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377 300</w:t>
            </w:r>
          </w:p>
        </w:tc>
        <w:tc>
          <w:tcPr>
            <w:tcW w:w="1259" w:type="dxa"/>
            <w:gridSpan w:val="3"/>
            <w:tcBorders>
              <w:top w:val="nil"/>
              <w:left w:val="nil"/>
              <w:bottom w:val="nil"/>
              <w:right w:val="nil"/>
            </w:tcBorders>
            <w:shd w:val="clear" w:color="auto" w:fill="auto"/>
            <w:noWrap/>
            <w:vAlign w:val="bottom"/>
            <w:hideMark/>
          </w:tcPr>
          <w:p w:rsidR="00D7428B" w:rsidRPr="00D7428B" w:rsidRDefault="00D7428B" w:rsidP="002D5FF6">
            <w:pPr>
              <w:tabs>
                <w:tab w:val="decimal" w:pos="557"/>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70 500</w:t>
            </w:r>
          </w:p>
        </w:tc>
        <w:tc>
          <w:tcPr>
            <w:tcW w:w="1259" w:type="dxa"/>
            <w:gridSpan w:val="3"/>
            <w:tcBorders>
              <w:top w:val="nil"/>
              <w:left w:val="nil"/>
              <w:bottom w:val="nil"/>
              <w:right w:val="nil"/>
            </w:tcBorders>
            <w:shd w:val="clear" w:color="auto" w:fill="auto"/>
            <w:noWrap/>
            <w:vAlign w:val="bottom"/>
            <w:hideMark/>
          </w:tcPr>
          <w:p w:rsidR="00D7428B" w:rsidRPr="00D7428B" w:rsidRDefault="00D7428B" w:rsidP="00045A3D">
            <w:pPr>
              <w:pStyle w:val="Tabletext"/>
              <w:tabs>
                <w:tab w:val="decimal" w:pos="574"/>
              </w:tabs>
              <w:rPr>
                <w:lang w:eastAsia="en-AU"/>
              </w:rPr>
            </w:pPr>
            <w:r w:rsidRPr="00D7428B">
              <w:rPr>
                <w:lang w:eastAsia="en-AU"/>
              </w:rPr>
              <w:t xml:space="preserve"> 35 300</w:t>
            </w:r>
          </w:p>
        </w:tc>
        <w:tc>
          <w:tcPr>
            <w:tcW w:w="1260" w:type="dxa"/>
            <w:gridSpan w:val="2"/>
            <w:tcBorders>
              <w:top w:val="nil"/>
              <w:left w:val="nil"/>
              <w:bottom w:val="nil"/>
              <w:right w:val="nil"/>
            </w:tcBorders>
            <w:shd w:val="clear" w:color="auto" w:fill="auto"/>
            <w:noWrap/>
            <w:vAlign w:val="bottom"/>
            <w:hideMark/>
          </w:tcPr>
          <w:p w:rsidR="00D7428B" w:rsidRPr="00D7428B" w:rsidRDefault="00D7428B" w:rsidP="002D5FF6">
            <w:pPr>
              <w:tabs>
                <w:tab w:val="decimal" w:pos="449"/>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2 200</w:t>
            </w:r>
          </w:p>
        </w:tc>
        <w:tc>
          <w:tcPr>
            <w:tcW w:w="1262" w:type="dxa"/>
            <w:gridSpan w:val="2"/>
            <w:tcBorders>
              <w:top w:val="nil"/>
              <w:left w:val="nil"/>
              <w:bottom w:val="nil"/>
              <w:right w:val="nil"/>
            </w:tcBorders>
            <w:shd w:val="clear" w:color="auto" w:fill="auto"/>
            <w:noWrap/>
            <w:vAlign w:val="bottom"/>
            <w:hideMark/>
          </w:tcPr>
          <w:p w:rsidR="00D7428B" w:rsidRPr="00D7428B" w:rsidRDefault="00D7428B" w:rsidP="002D5FF6">
            <w:pPr>
              <w:tabs>
                <w:tab w:val="decimal" w:pos="464"/>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5 300</w:t>
            </w:r>
          </w:p>
        </w:tc>
        <w:tc>
          <w:tcPr>
            <w:tcW w:w="1261" w:type="dxa"/>
            <w:tcBorders>
              <w:top w:val="nil"/>
              <w:left w:val="nil"/>
              <w:bottom w:val="nil"/>
              <w:right w:val="nil"/>
            </w:tcBorders>
            <w:shd w:val="clear" w:color="auto" w:fill="auto"/>
            <w:noWrap/>
            <w:vAlign w:val="bottom"/>
            <w:hideMark/>
          </w:tcPr>
          <w:p w:rsidR="00D7428B" w:rsidRPr="00D7428B" w:rsidRDefault="00D7428B" w:rsidP="002D5FF6">
            <w:pPr>
              <w:tabs>
                <w:tab w:val="decimal" w:pos="620"/>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490 600</w:t>
            </w:r>
          </w:p>
        </w:tc>
      </w:tr>
      <w:tr w:rsidR="00025F92" w:rsidRPr="00D7428B" w:rsidTr="00025F92">
        <w:trPr>
          <w:trHeight w:val="225"/>
        </w:trPr>
        <w:tc>
          <w:tcPr>
            <w:tcW w:w="1778" w:type="dxa"/>
            <w:gridSpan w:val="2"/>
            <w:tcBorders>
              <w:top w:val="nil"/>
              <w:left w:val="nil"/>
              <w:bottom w:val="single" w:sz="4" w:space="0" w:color="auto"/>
              <w:right w:val="nil"/>
            </w:tcBorders>
            <w:shd w:val="clear" w:color="auto" w:fill="auto"/>
            <w:noWrap/>
            <w:vAlign w:val="bottom"/>
            <w:hideMark/>
          </w:tcPr>
          <w:p w:rsidR="00D7428B" w:rsidRPr="00D7428B" w:rsidRDefault="00D7428B" w:rsidP="00D7428B">
            <w:pPr>
              <w:spacing w:before="0" w:line="240" w:lineRule="auto"/>
              <w:ind w:firstLineChars="100" w:firstLine="160"/>
              <w:rPr>
                <w:rFonts w:ascii="Arial" w:hAnsi="Arial" w:cs="Arial"/>
                <w:color w:val="000000"/>
                <w:sz w:val="16"/>
                <w:szCs w:val="16"/>
                <w:lang w:eastAsia="en-AU"/>
              </w:rPr>
            </w:pPr>
            <w:r w:rsidRPr="00D7428B">
              <w:rPr>
                <w:rFonts w:ascii="Arial" w:hAnsi="Arial" w:cs="Arial"/>
                <w:color w:val="000000"/>
                <w:sz w:val="16"/>
                <w:szCs w:val="16"/>
                <w:lang w:eastAsia="en-AU"/>
              </w:rPr>
              <w:t>Jan-Dec 2015</w:t>
            </w:r>
          </w:p>
        </w:tc>
        <w:tc>
          <w:tcPr>
            <w:tcW w:w="1258" w:type="dxa"/>
            <w:gridSpan w:val="2"/>
            <w:tcBorders>
              <w:top w:val="nil"/>
              <w:left w:val="nil"/>
              <w:bottom w:val="single" w:sz="4" w:space="0" w:color="auto"/>
              <w:right w:val="nil"/>
            </w:tcBorders>
            <w:shd w:val="clear" w:color="auto" w:fill="auto"/>
            <w:noWrap/>
            <w:vAlign w:val="bottom"/>
            <w:hideMark/>
          </w:tcPr>
          <w:p w:rsidR="00D7428B" w:rsidRPr="00D7428B" w:rsidRDefault="00D7428B" w:rsidP="00045A3D">
            <w:pPr>
              <w:tabs>
                <w:tab w:val="decimal" w:pos="539"/>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432 000</w:t>
            </w:r>
          </w:p>
        </w:tc>
        <w:tc>
          <w:tcPr>
            <w:tcW w:w="1259" w:type="dxa"/>
            <w:gridSpan w:val="3"/>
            <w:tcBorders>
              <w:top w:val="nil"/>
              <w:left w:val="nil"/>
              <w:bottom w:val="single" w:sz="4" w:space="0" w:color="auto"/>
              <w:right w:val="nil"/>
            </w:tcBorders>
            <w:shd w:val="clear" w:color="auto" w:fill="auto"/>
            <w:noWrap/>
            <w:vAlign w:val="bottom"/>
            <w:hideMark/>
          </w:tcPr>
          <w:p w:rsidR="00D7428B" w:rsidRPr="00D7428B" w:rsidRDefault="00D7428B" w:rsidP="002D5FF6">
            <w:pPr>
              <w:tabs>
                <w:tab w:val="decimal" w:pos="557"/>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83 700</w:t>
            </w:r>
          </w:p>
        </w:tc>
        <w:tc>
          <w:tcPr>
            <w:tcW w:w="1259" w:type="dxa"/>
            <w:gridSpan w:val="3"/>
            <w:tcBorders>
              <w:top w:val="nil"/>
              <w:left w:val="nil"/>
              <w:bottom w:val="single" w:sz="4" w:space="0" w:color="auto"/>
              <w:right w:val="nil"/>
            </w:tcBorders>
            <w:shd w:val="clear" w:color="auto" w:fill="auto"/>
            <w:noWrap/>
            <w:vAlign w:val="bottom"/>
            <w:hideMark/>
          </w:tcPr>
          <w:p w:rsidR="00D7428B" w:rsidRPr="00D7428B" w:rsidRDefault="00D7428B" w:rsidP="00045A3D">
            <w:pPr>
              <w:pStyle w:val="Tabletext"/>
              <w:tabs>
                <w:tab w:val="decimal" w:pos="574"/>
              </w:tabs>
              <w:rPr>
                <w:lang w:eastAsia="en-AU"/>
              </w:rPr>
            </w:pPr>
            <w:r w:rsidRPr="00D7428B">
              <w:rPr>
                <w:lang w:eastAsia="en-AU"/>
              </w:rPr>
              <w:t xml:space="preserve"> 47 400</w:t>
            </w:r>
          </w:p>
        </w:tc>
        <w:tc>
          <w:tcPr>
            <w:tcW w:w="1260" w:type="dxa"/>
            <w:gridSpan w:val="2"/>
            <w:tcBorders>
              <w:top w:val="nil"/>
              <w:left w:val="nil"/>
              <w:bottom w:val="single" w:sz="4" w:space="0" w:color="auto"/>
              <w:right w:val="nil"/>
            </w:tcBorders>
            <w:shd w:val="clear" w:color="auto" w:fill="auto"/>
            <w:noWrap/>
            <w:vAlign w:val="bottom"/>
            <w:hideMark/>
          </w:tcPr>
          <w:p w:rsidR="00D7428B" w:rsidRPr="00D7428B" w:rsidRDefault="00D7428B" w:rsidP="002D5FF6">
            <w:pPr>
              <w:tabs>
                <w:tab w:val="decimal" w:pos="449"/>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2 000</w:t>
            </w:r>
          </w:p>
        </w:tc>
        <w:tc>
          <w:tcPr>
            <w:tcW w:w="1262" w:type="dxa"/>
            <w:gridSpan w:val="2"/>
            <w:tcBorders>
              <w:top w:val="nil"/>
              <w:left w:val="nil"/>
              <w:bottom w:val="single" w:sz="4" w:space="0" w:color="auto"/>
              <w:right w:val="nil"/>
            </w:tcBorders>
            <w:shd w:val="clear" w:color="auto" w:fill="auto"/>
            <w:noWrap/>
            <w:vAlign w:val="bottom"/>
            <w:hideMark/>
          </w:tcPr>
          <w:p w:rsidR="00D7428B" w:rsidRPr="00D7428B" w:rsidRDefault="00D7428B" w:rsidP="002D5FF6">
            <w:pPr>
              <w:tabs>
                <w:tab w:val="decimal" w:pos="464"/>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4 800</w:t>
            </w:r>
          </w:p>
        </w:tc>
        <w:tc>
          <w:tcPr>
            <w:tcW w:w="1261" w:type="dxa"/>
            <w:tcBorders>
              <w:top w:val="nil"/>
              <w:left w:val="nil"/>
              <w:bottom w:val="single" w:sz="4" w:space="0" w:color="auto"/>
              <w:right w:val="nil"/>
            </w:tcBorders>
            <w:shd w:val="clear" w:color="auto" w:fill="auto"/>
            <w:noWrap/>
            <w:vAlign w:val="bottom"/>
            <w:hideMark/>
          </w:tcPr>
          <w:p w:rsidR="00D7428B" w:rsidRPr="00D7428B" w:rsidRDefault="00D7428B" w:rsidP="002D5FF6">
            <w:pPr>
              <w:tabs>
                <w:tab w:val="decimal" w:pos="620"/>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569 900</w:t>
            </w:r>
          </w:p>
        </w:tc>
      </w:tr>
      <w:tr w:rsidR="00025F92" w:rsidRPr="00D7428B" w:rsidTr="00025F92">
        <w:trPr>
          <w:trHeight w:val="225"/>
        </w:trPr>
        <w:tc>
          <w:tcPr>
            <w:tcW w:w="1778" w:type="dxa"/>
            <w:gridSpan w:val="2"/>
            <w:tcBorders>
              <w:top w:val="nil"/>
              <w:left w:val="nil"/>
              <w:bottom w:val="nil"/>
              <w:right w:val="nil"/>
            </w:tcBorders>
            <w:shd w:val="clear" w:color="auto" w:fill="auto"/>
            <w:noWrap/>
            <w:vAlign w:val="bottom"/>
            <w:hideMark/>
          </w:tcPr>
          <w:p w:rsidR="00D7428B" w:rsidRPr="00D7428B" w:rsidRDefault="00D7428B" w:rsidP="00D7428B">
            <w:pPr>
              <w:spacing w:before="0" w:line="240" w:lineRule="auto"/>
              <w:rPr>
                <w:rFonts w:ascii="Arial" w:hAnsi="Arial" w:cs="Arial"/>
                <w:b/>
                <w:bCs/>
                <w:color w:val="000000"/>
                <w:sz w:val="16"/>
                <w:szCs w:val="16"/>
                <w:lang w:eastAsia="en-AU"/>
              </w:rPr>
            </w:pPr>
            <w:r w:rsidRPr="00D7428B">
              <w:rPr>
                <w:rFonts w:ascii="Arial" w:hAnsi="Arial" w:cs="Arial"/>
                <w:b/>
                <w:bCs/>
                <w:color w:val="000000"/>
                <w:sz w:val="16"/>
                <w:szCs w:val="16"/>
                <w:lang w:eastAsia="en-AU"/>
              </w:rPr>
              <w:t>Queensland</w:t>
            </w:r>
          </w:p>
        </w:tc>
        <w:tc>
          <w:tcPr>
            <w:tcW w:w="1258" w:type="dxa"/>
            <w:gridSpan w:val="2"/>
            <w:tcBorders>
              <w:top w:val="nil"/>
              <w:left w:val="nil"/>
              <w:bottom w:val="nil"/>
              <w:right w:val="nil"/>
            </w:tcBorders>
            <w:shd w:val="clear" w:color="auto" w:fill="auto"/>
            <w:noWrap/>
            <w:vAlign w:val="bottom"/>
            <w:hideMark/>
          </w:tcPr>
          <w:p w:rsidR="00D7428B" w:rsidRPr="00D7428B" w:rsidRDefault="00D7428B" w:rsidP="00045A3D">
            <w:pPr>
              <w:tabs>
                <w:tab w:val="decimal" w:pos="539"/>
              </w:tabs>
              <w:spacing w:before="0" w:line="240" w:lineRule="auto"/>
              <w:rPr>
                <w:rFonts w:ascii="Arial" w:hAnsi="Arial" w:cs="Arial"/>
                <w:color w:val="000000"/>
                <w:sz w:val="16"/>
                <w:szCs w:val="16"/>
                <w:lang w:eastAsia="en-AU"/>
              </w:rPr>
            </w:pPr>
          </w:p>
        </w:tc>
        <w:tc>
          <w:tcPr>
            <w:tcW w:w="1259" w:type="dxa"/>
            <w:gridSpan w:val="3"/>
            <w:tcBorders>
              <w:top w:val="nil"/>
              <w:left w:val="nil"/>
              <w:bottom w:val="nil"/>
              <w:right w:val="nil"/>
            </w:tcBorders>
            <w:shd w:val="clear" w:color="auto" w:fill="auto"/>
            <w:noWrap/>
            <w:vAlign w:val="bottom"/>
            <w:hideMark/>
          </w:tcPr>
          <w:p w:rsidR="00D7428B" w:rsidRPr="00D7428B" w:rsidRDefault="00D7428B" w:rsidP="002D5FF6">
            <w:pPr>
              <w:tabs>
                <w:tab w:val="decimal" w:pos="557"/>
              </w:tabs>
              <w:spacing w:before="0" w:line="240" w:lineRule="auto"/>
              <w:rPr>
                <w:rFonts w:ascii="Arial" w:hAnsi="Arial" w:cs="Arial"/>
                <w:color w:val="000000"/>
                <w:sz w:val="16"/>
                <w:szCs w:val="16"/>
                <w:lang w:eastAsia="en-AU"/>
              </w:rPr>
            </w:pPr>
          </w:p>
        </w:tc>
        <w:tc>
          <w:tcPr>
            <w:tcW w:w="1259" w:type="dxa"/>
            <w:gridSpan w:val="3"/>
            <w:tcBorders>
              <w:top w:val="nil"/>
              <w:left w:val="nil"/>
              <w:bottom w:val="nil"/>
              <w:right w:val="nil"/>
            </w:tcBorders>
            <w:shd w:val="clear" w:color="auto" w:fill="auto"/>
            <w:noWrap/>
            <w:vAlign w:val="bottom"/>
            <w:hideMark/>
          </w:tcPr>
          <w:p w:rsidR="00D7428B" w:rsidRPr="00D7428B" w:rsidRDefault="00D7428B" w:rsidP="00045A3D">
            <w:pPr>
              <w:pStyle w:val="Tabletext"/>
              <w:tabs>
                <w:tab w:val="decimal" w:pos="574"/>
              </w:tabs>
              <w:rPr>
                <w:lang w:eastAsia="en-AU"/>
              </w:rPr>
            </w:pPr>
          </w:p>
        </w:tc>
        <w:tc>
          <w:tcPr>
            <w:tcW w:w="1260" w:type="dxa"/>
            <w:gridSpan w:val="2"/>
            <w:tcBorders>
              <w:top w:val="nil"/>
              <w:left w:val="nil"/>
              <w:bottom w:val="nil"/>
              <w:right w:val="nil"/>
            </w:tcBorders>
            <w:shd w:val="clear" w:color="auto" w:fill="auto"/>
            <w:noWrap/>
            <w:vAlign w:val="bottom"/>
            <w:hideMark/>
          </w:tcPr>
          <w:p w:rsidR="00D7428B" w:rsidRPr="00D7428B" w:rsidRDefault="00D7428B" w:rsidP="002D5FF6">
            <w:pPr>
              <w:tabs>
                <w:tab w:val="decimal" w:pos="732"/>
              </w:tabs>
              <w:spacing w:before="0" w:line="240" w:lineRule="auto"/>
              <w:rPr>
                <w:rFonts w:ascii="Arial" w:hAnsi="Arial" w:cs="Arial"/>
                <w:color w:val="000000"/>
                <w:sz w:val="16"/>
                <w:szCs w:val="16"/>
                <w:lang w:eastAsia="en-AU"/>
              </w:rPr>
            </w:pPr>
          </w:p>
        </w:tc>
        <w:tc>
          <w:tcPr>
            <w:tcW w:w="1262" w:type="dxa"/>
            <w:gridSpan w:val="2"/>
            <w:tcBorders>
              <w:top w:val="nil"/>
              <w:left w:val="nil"/>
              <w:bottom w:val="nil"/>
              <w:right w:val="nil"/>
            </w:tcBorders>
            <w:shd w:val="clear" w:color="auto" w:fill="auto"/>
            <w:noWrap/>
            <w:vAlign w:val="bottom"/>
            <w:hideMark/>
          </w:tcPr>
          <w:p w:rsidR="00D7428B" w:rsidRPr="00D7428B" w:rsidRDefault="00D7428B" w:rsidP="002D5FF6">
            <w:pPr>
              <w:tabs>
                <w:tab w:val="decimal" w:pos="464"/>
              </w:tabs>
              <w:spacing w:before="0" w:line="240" w:lineRule="auto"/>
              <w:rPr>
                <w:rFonts w:ascii="Arial" w:hAnsi="Arial" w:cs="Arial"/>
                <w:color w:val="000000"/>
                <w:sz w:val="16"/>
                <w:szCs w:val="16"/>
                <w:lang w:eastAsia="en-AU"/>
              </w:rPr>
            </w:pPr>
          </w:p>
        </w:tc>
        <w:tc>
          <w:tcPr>
            <w:tcW w:w="1261" w:type="dxa"/>
            <w:tcBorders>
              <w:top w:val="nil"/>
              <w:left w:val="nil"/>
              <w:bottom w:val="nil"/>
              <w:right w:val="nil"/>
            </w:tcBorders>
            <w:shd w:val="clear" w:color="auto" w:fill="auto"/>
            <w:noWrap/>
            <w:vAlign w:val="bottom"/>
            <w:hideMark/>
          </w:tcPr>
          <w:p w:rsidR="00D7428B" w:rsidRPr="00D7428B" w:rsidRDefault="00D7428B" w:rsidP="002D5FF6">
            <w:pPr>
              <w:tabs>
                <w:tab w:val="decimal" w:pos="620"/>
              </w:tabs>
              <w:spacing w:before="0" w:line="240" w:lineRule="auto"/>
              <w:rPr>
                <w:rFonts w:ascii="Arial" w:hAnsi="Arial" w:cs="Arial"/>
                <w:color w:val="000000"/>
                <w:sz w:val="16"/>
                <w:szCs w:val="16"/>
                <w:lang w:eastAsia="en-AU"/>
              </w:rPr>
            </w:pPr>
          </w:p>
        </w:tc>
      </w:tr>
      <w:tr w:rsidR="00025F92" w:rsidRPr="00D7428B" w:rsidTr="00025F92">
        <w:trPr>
          <w:trHeight w:val="225"/>
        </w:trPr>
        <w:tc>
          <w:tcPr>
            <w:tcW w:w="1778" w:type="dxa"/>
            <w:gridSpan w:val="2"/>
            <w:tcBorders>
              <w:top w:val="nil"/>
              <w:left w:val="nil"/>
              <w:bottom w:val="nil"/>
              <w:right w:val="nil"/>
            </w:tcBorders>
            <w:shd w:val="clear" w:color="auto" w:fill="auto"/>
            <w:noWrap/>
            <w:vAlign w:val="bottom"/>
            <w:hideMark/>
          </w:tcPr>
          <w:p w:rsidR="00D7428B" w:rsidRPr="00D7428B" w:rsidRDefault="00D7428B" w:rsidP="00D7428B">
            <w:pPr>
              <w:spacing w:before="0" w:line="240" w:lineRule="auto"/>
              <w:ind w:firstLineChars="100" w:firstLine="160"/>
              <w:rPr>
                <w:rFonts w:ascii="Arial" w:hAnsi="Arial" w:cs="Arial"/>
                <w:color w:val="000000"/>
                <w:sz w:val="16"/>
                <w:szCs w:val="16"/>
                <w:lang w:eastAsia="en-AU"/>
              </w:rPr>
            </w:pPr>
            <w:r w:rsidRPr="00D7428B">
              <w:rPr>
                <w:rFonts w:ascii="Arial" w:hAnsi="Arial" w:cs="Arial"/>
                <w:color w:val="000000"/>
                <w:sz w:val="16"/>
                <w:szCs w:val="16"/>
                <w:lang w:eastAsia="en-AU"/>
              </w:rPr>
              <w:t>Jan-Mar 2015</w:t>
            </w:r>
          </w:p>
        </w:tc>
        <w:tc>
          <w:tcPr>
            <w:tcW w:w="1258" w:type="dxa"/>
            <w:gridSpan w:val="2"/>
            <w:tcBorders>
              <w:top w:val="nil"/>
              <w:left w:val="nil"/>
              <w:bottom w:val="nil"/>
              <w:right w:val="nil"/>
            </w:tcBorders>
            <w:shd w:val="clear" w:color="auto" w:fill="auto"/>
            <w:noWrap/>
            <w:vAlign w:val="bottom"/>
            <w:hideMark/>
          </w:tcPr>
          <w:p w:rsidR="00D7428B" w:rsidRPr="00D7428B" w:rsidRDefault="00D7428B" w:rsidP="00045A3D">
            <w:pPr>
              <w:tabs>
                <w:tab w:val="decimal" w:pos="539"/>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130 300</w:t>
            </w:r>
          </w:p>
        </w:tc>
        <w:tc>
          <w:tcPr>
            <w:tcW w:w="1259" w:type="dxa"/>
            <w:gridSpan w:val="3"/>
            <w:tcBorders>
              <w:top w:val="nil"/>
              <w:left w:val="nil"/>
              <w:bottom w:val="nil"/>
              <w:right w:val="nil"/>
            </w:tcBorders>
            <w:shd w:val="clear" w:color="auto" w:fill="auto"/>
            <w:noWrap/>
            <w:vAlign w:val="bottom"/>
            <w:hideMark/>
          </w:tcPr>
          <w:p w:rsidR="00D7428B" w:rsidRPr="00D7428B" w:rsidRDefault="00D7428B" w:rsidP="002D5FF6">
            <w:pPr>
              <w:tabs>
                <w:tab w:val="decimal" w:pos="557"/>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9 600</w:t>
            </w:r>
          </w:p>
        </w:tc>
        <w:tc>
          <w:tcPr>
            <w:tcW w:w="1259" w:type="dxa"/>
            <w:gridSpan w:val="3"/>
            <w:tcBorders>
              <w:top w:val="nil"/>
              <w:left w:val="nil"/>
              <w:bottom w:val="nil"/>
              <w:right w:val="nil"/>
            </w:tcBorders>
            <w:shd w:val="clear" w:color="auto" w:fill="auto"/>
            <w:noWrap/>
            <w:vAlign w:val="bottom"/>
            <w:hideMark/>
          </w:tcPr>
          <w:p w:rsidR="00D7428B" w:rsidRPr="00D7428B" w:rsidRDefault="00D7428B" w:rsidP="00045A3D">
            <w:pPr>
              <w:pStyle w:val="Tabletext"/>
              <w:tabs>
                <w:tab w:val="decimal" w:pos="574"/>
              </w:tabs>
              <w:rPr>
                <w:lang w:eastAsia="en-AU"/>
              </w:rPr>
            </w:pPr>
            <w:r w:rsidRPr="00D7428B">
              <w:rPr>
                <w:lang w:eastAsia="en-AU"/>
              </w:rPr>
              <w:t xml:space="preserve"> 8 400</w:t>
            </w:r>
          </w:p>
        </w:tc>
        <w:tc>
          <w:tcPr>
            <w:tcW w:w="1260" w:type="dxa"/>
            <w:gridSpan w:val="2"/>
            <w:tcBorders>
              <w:top w:val="nil"/>
              <w:left w:val="nil"/>
              <w:bottom w:val="nil"/>
              <w:right w:val="nil"/>
            </w:tcBorders>
            <w:shd w:val="clear" w:color="auto" w:fill="auto"/>
            <w:noWrap/>
            <w:vAlign w:val="bottom"/>
            <w:hideMark/>
          </w:tcPr>
          <w:p w:rsidR="00D7428B" w:rsidRPr="00D7428B" w:rsidRDefault="00D7428B" w:rsidP="002D5FF6">
            <w:pPr>
              <w:tabs>
                <w:tab w:val="decimal" w:pos="732"/>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w:t>
            </w:r>
          </w:p>
        </w:tc>
        <w:tc>
          <w:tcPr>
            <w:tcW w:w="1262" w:type="dxa"/>
            <w:gridSpan w:val="2"/>
            <w:tcBorders>
              <w:top w:val="nil"/>
              <w:left w:val="nil"/>
              <w:bottom w:val="nil"/>
              <w:right w:val="nil"/>
            </w:tcBorders>
            <w:shd w:val="clear" w:color="auto" w:fill="auto"/>
            <w:noWrap/>
            <w:vAlign w:val="bottom"/>
            <w:hideMark/>
          </w:tcPr>
          <w:p w:rsidR="00D7428B" w:rsidRPr="00D7428B" w:rsidRDefault="00D7428B" w:rsidP="002D5FF6">
            <w:pPr>
              <w:tabs>
                <w:tab w:val="decimal" w:pos="464"/>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2 000</w:t>
            </w:r>
          </w:p>
        </w:tc>
        <w:tc>
          <w:tcPr>
            <w:tcW w:w="1261" w:type="dxa"/>
            <w:tcBorders>
              <w:top w:val="nil"/>
              <w:left w:val="nil"/>
              <w:bottom w:val="nil"/>
              <w:right w:val="nil"/>
            </w:tcBorders>
            <w:shd w:val="clear" w:color="auto" w:fill="auto"/>
            <w:noWrap/>
            <w:vAlign w:val="bottom"/>
            <w:hideMark/>
          </w:tcPr>
          <w:p w:rsidR="00D7428B" w:rsidRPr="00D7428B" w:rsidRDefault="00D7428B" w:rsidP="002D5FF6">
            <w:pPr>
              <w:tabs>
                <w:tab w:val="decimal" w:pos="620"/>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150 400</w:t>
            </w:r>
          </w:p>
        </w:tc>
      </w:tr>
      <w:tr w:rsidR="00025F92" w:rsidRPr="00D7428B" w:rsidTr="00025F92">
        <w:trPr>
          <w:trHeight w:val="225"/>
        </w:trPr>
        <w:tc>
          <w:tcPr>
            <w:tcW w:w="1778" w:type="dxa"/>
            <w:gridSpan w:val="2"/>
            <w:tcBorders>
              <w:top w:val="nil"/>
              <w:left w:val="nil"/>
              <w:bottom w:val="nil"/>
              <w:right w:val="nil"/>
            </w:tcBorders>
            <w:shd w:val="clear" w:color="auto" w:fill="auto"/>
            <w:noWrap/>
            <w:vAlign w:val="bottom"/>
            <w:hideMark/>
          </w:tcPr>
          <w:p w:rsidR="00D7428B" w:rsidRPr="00D7428B" w:rsidRDefault="00D7428B" w:rsidP="00D7428B">
            <w:pPr>
              <w:spacing w:before="0" w:line="240" w:lineRule="auto"/>
              <w:ind w:firstLineChars="100" w:firstLine="160"/>
              <w:rPr>
                <w:rFonts w:ascii="Arial" w:hAnsi="Arial" w:cs="Arial"/>
                <w:color w:val="000000"/>
                <w:sz w:val="16"/>
                <w:szCs w:val="16"/>
                <w:lang w:eastAsia="en-AU"/>
              </w:rPr>
            </w:pPr>
            <w:r w:rsidRPr="00D7428B">
              <w:rPr>
                <w:rFonts w:ascii="Arial" w:hAnsi="Arial" w:cs="Arial"/>
                <w:color w:val="000000"/>
                <w:sz w:val="16"/>
                <w:szCs w:val="16"/>
                <w:lang w:eastAsia="en-AU"/>
              </w:rPr>
              <w:t>Jan-Jun 2015</w:t>
            </w:r>
          </w:p>
        </w:tc>
        <w:tc>
          <w:tcPr>
            <w:tcW w:w="1258" w:type="dxa"/>
            <w:gridSpan w:val="2"/>
            <w:tcBorders>
              <w:top w:val="nil"/>
              <w:left w:val="nil"/>
              <w:bottom w:val="nil"/>
              <w:right w:val="nil"/>
            </w:tcBorders>
            <w:shd w:val="clear" w:color="auto" w:fill="auto"/>
            <w:noWrap/>
            <w:vAlign w:val="bottom"/>
            <w:hideMark/>
          </w:tcPr>
          <w:p w:rsidR="00D7428B" w:rsidRPr="00D7428B" w:rsidRDefault="00D7428B" w:rsidP="00045A3D">
            <w:pPr>
              <w:tabs>
                <w:tab w:val="decimal" w:pos="539"/>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182 600</w:t>
            </w:r>
          </w:p>
        </w:tc>
        <w:tc>
          <w:tcPr>
            <w:tcW w:w="1259" w:type="dxa"/>
            <w:gridSpan w:val="3"/>
            <w:tcBorders>
              <w:top w:val="nil"/>
              <w:left w:val="nil"/>
              <w:bottom w:val="nil"/>
              <w:right w:val="nil"/>
            </w:tcBorders>
            <w:shd w:val="clear" w:color="auto" w:fill="auto"/>
            <w:noWrap/>
            <w:vAlign w:val="bottom"/>
            <w:hideMark/>
          </w:tcPr>
          <w:p w:rsidR="00D7428B" w:rsidRPr="00D7428B" w:rsidRDefault="00D7428B" w:rsidP="002D5FF6">
            <w:pPr>
              <w:tabs>
                <w:tab w:val="decimal" w:pos="557"/>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15 500</w:t>
            </w:r>
          </w:p>
        </w:tc>
        <w:tc>
          <w:tcPr>
            <w:tcW w:w="1259" w:type="dxa"/>
            <w:gridSpan w:val="3"/>
            <w:tcBorders>
              <w:top w:val="nil"/>
              <w:left w:val="nil"/>
              <w:bottom w:val="nil"/>
              <w:right w:val="nil"/>
            </w:tcBorders>
            <w:shd w:val="clear" w:color="auto" w:fill="auto"/>
            <w:noWrap/>
            <w:vAlign w:val="bottom"/>
            <w:hideMark/>
          </w:tcPr>
          <w:p w:rsidR="00D7428B" w:rsidRPr="00D7428B" w:rsidRDefault="00D7428B" w:rsidP="00045A3D">
            <w:pPr>
              <w:pStyle w:val="Tabletext"/>
              <w:tabs>
                <w:tab w:val="decimal" w:pos="574"/>
              </w:tabs>
              <w:rPr>
                <w:lang w:eastAsia="en-AU"/>
              </w:rPr>
            </w:pPr>
            <w:r w:rsidRPr="00D7428B">
              <w:rPr>
                <w:lang w:eastAsia="en-AU"/>
              </w:rPr>
              <w:t xml:space="preserve"> 12 300</w:t>
            </w:r>
          </w:p>
        </w:tc>
        <w:tc>
          <w:tcPr>
            <w:tcW w:w="1260" w:type="dxa"/>
            <w:gridSpan w:val="2"/>
            <w:tcBorders>
              <w:top w:val="nil"/>
              <w:left w:val="nil"/>
              <w:bottom w:val="nil"/>
              <w:right w:val="nil"/>
            </w:tcBorders>
            <w:shd w:val="clear" w:color="auto" w:fill="auto"/>
            <w:noWrap/>
            <w:vAlign w:val="bottom"/>
            <w:hideMark/>
          </w:tcPr>
          <w:p w:rsidR="00D7428B" w:rsidRPr="00D7428B" w:rsidRDefault="00D7428B" w:rsidP="002D5FF6">
            <w:pPr>
              <w:tabs>
                <w:tab w:val="decimal" w:pos="732"/>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300</w:t>
            </w:r>
          </w:p>
        </w:tc>
        <w:tc>
          <w:tcPr>
            <w:tcW w:w="1262" w:type="dxa"/>
            <w:gridSpan w:val="2"/>
            <w:tcBorders>
              <w:top w:val="nil"/>
              <w:left w:val="nil"/>
              <w:bottom w:val="nil"/>
              <w:right w:val="nil"/>
            </w:tcBorders>
            <w:shd w:val="clear" w:color="auto" w:fill="auto"/>
            <w:noWrap/>
            <w:vAlign w:val="bottom"/>
            <w:hideMark/>
          </w:tcPr>
          <w:p w:rsidR="00D7428B" w:rsidRPr="00D7428B" w:rsidRDefault="00D7428B" w:rsidP="002D5FF6">
            <w:pPr>
              <w:tabs>
                <w:tab w:val="decimal" w:pos="464"/>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3 600</w:t>
            </w:r>
          </w:p>
        </w:tc>
        <w:tc>
          <w:tcPr>
            <w:tcW w:w="1261" w:type="dxa"/>
            <w:tcBorders>
              <w:top w:val="nil"/>
              <w:left w:val="nil"/>
              <w:bottom w:val="nil"/>
              <w:right w:val="nil"/>
            </w:tcBorders>
            <w:shd w:val="clear" w:color="auto" w:fill="auto"/>
            <w:noWrap/>
            <w:vAlign w:val="bottom"/>
            <w:hideMark/>
          </w:tcPr>
          <w:p w:rsidR="00D7428B" w:rsidRPr="00D7428B" w:rsidRDefault="00D7428B" w:rsidP="002D5FF6">
            <w:pPr>
              <w:tabs>
                <w:tab w:val="decimal" w:pos="620"/>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214 400</w:t>
            </w:r>
          </w:p>
        </w:tc>
      </w:tr>
      <w:tr w:rsidR="00025F92" w:rsidRPr="00D7428B" w:rsidTr="00025F92">
        <w:trPr>
          <w:trHeight w:val="225"/>
        </w:trPr>
        <w:tc>
          <w:tcPr>
            <w:tcW w:w="1778" w:type="dxa"/>
            <w:gridSpan w:val="2"/>
            <w:tcBorders>
              <w:top w:val="nil"/>
              <w:left w:val="nil"/>
              <w:bottom w:val="nil"/>
              <w:right w:val="nil"/>
            </w:tcBorders>
            <w:shd w:val="clear" w:color="auto" w:fill="auto"/>
            <w:noWrap/>
            <w:vAlign w:val="bottom"/>
            <w:hideMark/>
          </w:tcPr>
          <w:p w:rsidR="00D7428B" w:rsidRPr="00D7428B" w:rsidRDefault="00D7428B" w:rsidP="00D7428B">
            <w:pPr>
              <w:spacing w:before="0" w:line="240" w:lineRule="auto"/>
              <w:ind w:firstLineChars="100" w:firstLine="160"/>
              <w:rPr>
                <w:rFonts w:ascii="Arial" w:hAnsi="Arial" w:cs="Arial"/>
                <w:color w:val="000000"/>
                <w:sz w:val="16"/>
                <w:szCs w:val="16"/>
                <w:lang w:eastAsia="en-AU"/>
              </w:rPr>
            </w:pPr>
            <w:r w:rsidRPr="00D7428B">
              <w:rPr>
                <w:rFonts w:ascii="Arial" w:hAnsi="Arial" w:cs="Arial"/>
                <w:color w:val="000000"/>
                <w:sz w:val="16"/>
                <w:szCs w:val="16"/>
                <w:lang w:eastAsia="en-AU"/>
              </w:rPr>
              <w:t>Jan-Sep 2015</w:t>
            </w:r>
          </w:p>
        </w:tc>
        <w:tc>
          <w:tcPr>
            <w:tcW w:w="1258" w:type="dxa"/>
            <w:gridSpan w:val="2"/>
            <w:tcBorders>
              <w:top w:val="nil"/>
              <w:left w:val="nil"/>
              <w:bottom w:val="nil"/>
              <w:right w:val="nil"/>
            </w:tcBorders>
            <w:shd w:val="clear" w:color="auto" w:fill="auto"/>
            <w:noWrap/>
            <w:vAlign w:val="bottom"/>
            <w:hideMark/>
          </w:tcPr>
          <w:p w:rsidR="00D7428B" w:rsidRPr="00D7428B" w:rsidRDefault="00D7428B" w:rsidP="00045A3D">
            <w:pPr>
              <w:tabs>
                <w:tab w:val="decimal" w:pos="539"/>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243 200</w:t>
            </w:r>
          </w:p>
        </w:tc>
        <w:tc>
          <w:tcPr>
            <w:tcW w:w="1259" w:type="dxa"/>
            <w:gridSpan w:val="3"/>
            <w:tcBorders>
              <w:top w:val="nil"/>
              <w:left w:val="nil"/>
              <w:bottom w:val="nil"/>
              <w:right w:val="nil"/>
            </w:tcBorders>
            <w:shd w:val="clear" w:color="auto" w:fill="auto"/>
            <w:noWrap/>
            <w:vAlign w:val="bottom"/>
            <w:hideMark/>
          </w:tcPr>
          <w:p w:rsidR="00D7428B" w:rsidRPr="00D7428B" w:rsidRDefault="00D7428B" w:rsidP="002D5FF6">
            <w:pPr>
              <w:tabs>
                <w:tab w:val="decimal" w:pos="557"/>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22 800</w:t>
            </w:r>
          </w:p>
        </w:tc>
        <w:tc>
          <w:tcPr>
            <w:tcW w:w="1259" w:type="dxa"/>
            <w:gridSpan w:val="3"/>
            <w:tcBorders>
              <w:top w:val="nil"/>
              <w:left w:val="nil"/>
              <w:bottom w:val="nil"/>
              <w:right w:val="nil"/>
            </w:tcBorders>
            <w:shd w:val="clear" w:color="auto" w:fill="auto"/>
            <w:noWrap/>
            <w:vAlign w:val="bottom"/>
            <w:hideMark/>
          </w:tcPr>
          <w:p w:rsidR="00D7428B" w:rsidRPr="00D7428B" w:rsidRDefault="00D7428B" w:rsidP="00045A3D">
            <w:pPr>
              <w:pStyle w:val="Tabletext"/>
              <w:tabs>
                <w:tab w:val="decimal" w:pos="574"/>
              </w:tabs>
              <w:rPr>
                <w:lang w:eastAsia="en-AU"/>
              </w:rPr>
            </w:pPr>
            <w:r w:rsidRPr="00D7428B">
              <w:rPr>
                <w:lang w:eastAsia="en-AU"/>
              </w:rPr>
              <w:t xml:space="preserve"> 16 100</w:t>
            </w:r>
          </w:p>
        </w:tc>
        <w:tc>
          <w:tcPr>
            <w:tcW w:w="1260" w:type="dxa"/>
            <w:gridSpan w:val="2"/>
            <w:tcBorders>
              <w:top w:val="nil"/>
              <w:left w:val="nil"/>
              <w:bottom w:val="nil"/>
              <w:right w:val="nil"/>
            </w:tcBorders>
            <w:shd w:val="clear" w:color="auto" w:fill="auto"/>
            <w:noWrap/>
            <w:vAlign w:val="bottom"/>
            <w:hideMark/>
          </w:tcPr>
          <w:p w:rsidR="00D7428B" w:rsidRPr="00D7428B" w:rsidRDefault="00D7428B" w:rsidP="002D5FF6">
            <w:pPr>
              <w:tabs>
                <w:tab w:val="decimal" w:pos="732"/>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400</w:t>
            </w:r>
          </w:p>
        </w:tc>
        <w:tc>
          <w:tcPr>
            <w:tcW w:w="1262" w:type="dxa"/>
            <w:gridSpan w:val="2"/>
            <w:tcBorders>
              <w:top w:val="nil"/>
              <w:left w:val="nil"/>
              <w:bottom w:val="nil"/>
              <w:right w:val="nil"/>
            </w:tcBorders>
            <w:shd w:val="clear" w:color="auto" w:fill="auto"/>
            <w:noWrap/>
            <w:vAlign w:val="bottom"/>
            <w:hideMark/>
          </w:tcPr>
          <w:p w:rsidR="00D7428B" w:rsidRPr="00D7428B" w:rsidRDefault="00D7428B" w:rsidP="002D5FF6">
            <w:pPr>
              <w:tabs>
                <w:tab w:val="decimal" w:pos="464"/>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6 200</w:t>
            </w:r>
          </w:p>
        </w:tc>
        <w:tc>
          <w:tcPr>
            <w:tcW w:w="1261" w:type="dxa"/>
            <w:tcBorders>
              <w:top w:val="nil"/>
              <w:left w:val="nil"/>
              <w:bottom w:val="nil"/>
              <w:right w:val="nil"/>
            </w:tcBorders>
            <w:shd w:val="clear" w:color="auto" w:fill="auto"/>
            <w:noWrap/>
            <w:vAlign w:val="bottom"/>
            <w:hideMark/>
          </w:tcPr>
          <w:p w:rsidR="00D7428B" w:rsidRPr="00D7428B" w:rsidRDefault="00D7428B" w:rsidP="002D5FF6">
            <w:pPr>
              <w:tabs>
                <w:tab w:val="decimal" w:pos="620"/>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288 700</w:t>
            </w:r>
          </w:p>
        </w:tc>
      </w:tr>
      <w:tr w:rsidR="00025F92" w:rsidRPr="00D7428B" w:rsidTr="00025F92">
        <w:trPr>
          <w:trHeight w:val="225"/>
        </w:trPr>
        <w:tc>
          <w:tcPr>
            <w:tcW w:w="1778" w:type="dxa"/>
            <w:gridSpan w:val="2"/>
            <w:tcBorders>
              <w:top w:val="nil"/>
              <w:left w:val="nil"/>
              <w:bottom w:val="single" w:sz="4" w:space="0" w:color="auto"/>
              <w:right w:val="nil"/>
            </w:tcBorders>
            <w:shd w:val="clear" w:color="auto" w:fill="auto"/>
            <w:noWrap/>
            <w:vAlign w:val="bottom"/>
            <w:hideMark/>
          </w:tcPr>
          <w:p w:rsidR="00D7428B" w:rsidRPr="00D7428B" w:rsidRDefault="00D7428B" w:rsidP="00D7428B">
            <w:pPr>
              <w:spacing w:before="0" w:line="240" w:lineRule="auto"/>
              <w:ind w:firstLineChars="100" w:firstLine="160"/>
              <w:rPr>
                <w:rFonts w:ascii="Arial" w:hAnsi="Arial" w:cs="Arial"/>
                <w:color w:val="000000"/>
                <w:sz w:val="16"/>
                <w:szCs w:val="16"/>
                <w:lang w:eastAsia="en-AU"/>
              </w:rPr>
            </w:pPr>
            <w:r w:rsidRPr="00D7428B">
              <w:rPr>
                <w:rFonts w:ascii="Arial" w:hAnsi="Arial" w:cs="Arial"/>
                <w:color w:val="000000"/>
                <w:sz w:val="16"/>
                <w:szCs w:val="16"/>
                <w:lang w:eastAsia="en-AU"/>
              </w:rPr>
              <w:t>Jan-Dec 2015</w:t>
            </w:r>
          </w:p>
        </w:tc>
        <w:tc>
          <w:tcPr>
            <w:tcW w:w="1258" w:type="dxa"/>
            <w:gridSpan w:val="2"/>
            <w:tcBorders>
              <w:top w:val="nil"/>
              <w:left w:val="nil"/>
              <w:bottom w:val="single" w:sz="4" w:space="0" w:color="auto"/>
              <w:right w:val="nil"/>
            </w:tcBorders>
            <w:shd w:val="clear" w:color="auto" w:fill="auto"/>
            <w:noWrap/>
            <w:vAlign w:val="bottom"/>
            <w:hideMark/>
          </w:tcPr>
          <w:p w:rsidR="00D7428B" w:rsidRPr="00D7428B" w:rsidRDefault="00D7428B" w:rsidP="00045A3D">
            <w:pPr>
              <w:tabs>
                <w:tab w:val="decimal" w:pos="539"/>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284 800</w:t>
            </w:r>
          </w:p>
        </w:tc>
        <w:tc>
          <w:tcPr>
            <w:tcW w:w="1259" w:type="dxa"/>
            <w:gridSpan w:val="3"/>
            <w:tcBorders>
              <w:top w:val="nil"/>
              <w:left w:val="nil"/>
              <w:bottom w:val="single" w:sz="4" w:space="0" w:color="auto"/>
              <w:right w:val="nil"/>
            </w:tcBorders>
            <w:shd w:val="clear" w:color="auto" w:fill="auto"/>
            <w:noWrap/>
            <w:vAlign w:val="bottom"/>
            <w:hideMark/>
          </w:tcPr>
          <w:p w:rsidR="00D7428B" w:rsidRPr="00D7428B" w:rsidRDefault="00D7428B" w:rsidP="002D5FF6">
            <w:pPr>
              <w:tabs>
                <w:tab w:val="decimal" w:pos="557"/>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26 200</w:t>
            </w:r>
          </w:p>
        </w:tc>
        <w:tc>
          <w:tcPr>
            <w:tcW w:w="1259" w:type="dxa"/>
            <w:gridSpan w:val="3"/>
            <w:tcBorders>
              <w:top w:val="nil"/>
              <w:left w:val="nil"/>
              <w:bottom w:val="single" w:sz="4" w:space="0" w:color="auto"/>
              <w:right w:val="nil"/>
            </w:tcBorders>
            <w:shd w:val="clear" w:color="auto" w:fill="auto"/>
            <w:noWrap/>
            <w:vAlign w:val="bottom"/>
            <w:hideMark/>
          </w:tcPr>
          <w:p w:rsidR="00D7428B" w:rsidRPr="00D7428B" w:rsidRDefault="00D7428B" w:rsidP="00045A3D">
            <w:pPr>
              <w:pStyle w:val="Tabletext"/>
              <w:tabs>
                <w:tab w:val="decimal" w:pos="574"/>
              </w:tabs>
              <w:rPr>
                <w:lang w:eastAsia="en-AU"/>
              </w:rPr>
            </w:pPr>
            <w:r w:rsidRPr="00D7428B">
              <w:rPr>
                <w:lang w:eastAsia="en-AU"/>
              </w:rPr>
              <w:t xml:space="preserve"> 18 700</w:t>
            </w:r>
          </w:p>
        </w:tc>
        <w:tc>
          <w:tcPr>
            <w:tcW w:w="1260" w:type="dxa"/>
            <w:gridSpan w:val="2"/>
            <w:tcBorders>
              <w:top w:val="nil"/>
              <w:left w:val="nil"/>
              <w:bottom w:val="single" w:sz="4" w:space="0" w:color="auto"/>
              <w:right w:val="nil"/>
            </w:tcBorders>
            <w:shd w:val="clear" w:color="auto" w:fill="auto"/>
            <w:noWrap/>
            <w:vAlign w:val="bottom"/>
            <w:hideMark/>
          </w:tcPr>
          <w:p w:rsidR="00D7428B" w:rsidRPr="00D7428B" w:rsidRDefault="00D7428B" w:rsidP="002D5FF6">
            <w:pPr>
              <w:tabs>
                <w:tab w:val="decimal" w:pos="732"/>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400</w:t>
            </w:r>
          </w:p>
        </w:tc>
        <w:tc>
          <w:tcPr>
            <w:tcW w:w="1262" w:type="dxa"/>
            <w:gridSpan w:val="2"/>
            <w:tcBorders>
              <w:top w:val="nil"/>
              <w:left w:val="nil"/>
              <w:bottom w:val="single" w:sz="4" w:space="0" w:color="auto"/>
              <w:right w:val="nil"/>
            </w:tcBorders>
            <w:shd w:val="clear" w:color="auto" w:fill="auto"/>
            <w:noWrap/>
            <w:vAlign w:val="bottom"/>
            <w:hideMark/>
          </w:tcPr>
          <w:p w:rsidR="00D7428B" w:rsidRPr="00D7428B" w:rsidRDefault="00D7428B" w:rsidP="002D5FF6">
            <w:pPr>
              <w:tabs>
                <w:tab w:val="decimal" w:pos="464"/>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8 500</w:t>
            </w:r>
          </w:p>
        </w:tc>
        <w:tc>
          <w:tcPr>
            <w:tcW w:w="1261" w:type="dxa"/>
            <w:tcBorders>
              <w:top w:val="nil"/>
              <w:left w:val="nil"/>
              <w:bottom w:val="single" w:sz="4" w:space="0" w:color="auto"/>
              <w:right w:val="nil"/>
            </w:tcBorders>
            <w:shd w:val="clear" w:color="auto" w:fill="auto"/>
            <w:noWrap/>
            <w:vAlign w:val="bottom"/>
            <w:hideMark/>
          </w:tcPr>
          <w:p w:rsidR="00D7428B" w:rsidRPr="00D7428B" w:rsidRDefault="00D7428B" w:rsidP="002D5FF6">
            <w:pPr>
              <w:tabs>
                <w:tab w:val="decimal" w:pos="620"/>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338 600</w:t>
            </w:r>
          </w:p>
        </w:tc>
      </w:tr>
      <w:tr w:rsidR="00025F92" w:rsidRPr="00D7428B" w:rsidTr="00025F92">
        <w:trPr>
          <w:trHeight w:val="225"/>
        </w:trPr>
        <w:tc>
          <w:tcPr>
            <w:tcW w:w="1778" w:type="dxa"/>
            <w:gridSpan w:val="2"/>
            <w:tcBorders>
              <w:top w:val="nil"/>
              <w:left w:val="nil"/>
              <w:bottom w:val="nil"/>
              <w:right w:val="nil"/>
            </w:tcBorders>
            <w:shd w:val="clear" w:color="auto" w:fill="auto"/>
            <w:noWrap/>
            <w:vAlign w:val="bottom"/>
            <w:hideMark/>
          </w:tcPr>
          <w:p w:rsidR="00D7428B" w:rsidRPr="00D7428B" w:rsidRDefault="00D7428B" w:rsidP="00D7428B">
            <w:pPr>
              <w:spacing w:before="0" w:line="240" w:lineRule="auto"/>
              <w:rPr>
                <w:rFonts w:ascii="Arial" w:hAnsi="Arial" w:cs="Arial"/>
                <w:b/>
                <w:bCs/>
                <w:color w:val="000000"/>
                <w:sz w:val="16"/>
                <w:szCs w:val="16"/>
                <w:lang w:eastAsia="en-AU"/>
              </w:rPr>
            </w:pPr>
            <w:r w:rsidRPr="00D7428B">
              <w:rPr>
                <w:rFonts w:ascii="Arial" w:hAnsi="Arial" w:cs="Arial"/>
                <w:b/>
                <w:bCs/>
                <w:color w:val="000000"/>
                <w:sz w:val="16"/>
                <w:szCs w:val="16"/>
                <w:lang w:eastAsia="en-AU"/>
              </w:rPr>
              <w:t>South Australia</w:t>
            </w:r>
          </w:p>
        </w:tc>
        <w:tc>
          <w:tcPr>
            <w:tcW w:w="1258" w:type="dxa"/>
            <w:gridSpan w:val="2"/>
            <w:tcBorders>
              <w:top w:val="nil"/>
              <w:left w:val="nil"/>
              <w:bottom w:val="nil"/>
              <w:right w:val="nil"/>
            </w:tcBorders>
            <w:shd w:val="clear" w:color="auto" w:fill="auto"/>
            <w:noWrap/>
            <w:vAlign w:val="bottom"/>
            <w:hideMark/>
          </w:tcPr>
          <w:p w:rsidR="00D7428B" w:rsidRPr="00D7428B" w:rsidRDefault="00D7428B" w:rsidP="00045A3D">
            <w:pPr>
              <w:tabs>
                <w:tab w:val="decimal" w:pos="539"/>
              </w:tabs>
              <w:spacing w:before="0" w:line="240" w:lineRule="auto"/>
              <w:rPr>
                <w:rFonts w:ascii="Arial" w:hAnsi="Arial" w:cs="Arial"/>
                <w:color w:val="000000"/>
                <w:sz w:val="16"/>
                <w:szCs w:val="16"/>
                <w:lang w:eastAsia="en-AU"/>
              </w:rPr>
            </w:pPr>
          </w:p>
        </w:tc>
        <w:tc>
          <w:tcPr>
            <w:tcW w:w="1259" w:type="dxa"/>
            <w:gridSpan w:val="3"/>
            <w:tcBorders>
              <w:top w:val="nil"/>
              <w:left w:val="nil"/>
              <w:bottom w:val="nil"/>
              <w:right w:val="nil"/>
            </w:tcBorders>
            <w:shd w:val="clear" w:color="auto" w:fill="auto"/>
            <w:noWrap/>
            <w:vAlign w:val="bottom"/>
            <w:hideMark/>
          </w:tcPr>
          <w:p w:rsidR="00D7428B" w:rsidRPr="00D7428B" w:rsidRDefault="00D7428B" w:rsidP="002D5FF6">
            <w:pPr>
              <w:tabs>
                <w:tab w:val="decimal" w:pos="557"/>
              </w:tabs>
              <w:spacing w:before="0" w:line="240" w:lineRule="auto"/>
              <w:rPr>
                <w:rFonts w:ascii="Arial" w:hAnsi="Arial" w:cs="Arial"/>
                <w:color w:val="000000"/>
                <w:sz w:val="16"/>
                <w:szCs w:val="16"/>
                <w:lang w:eastAsia="en-AU"/>
              </w:rPr>
            </w:pPr>
          </w:p>
        </w:tc>
        <w:tc>
          <w:tcPr>
            <w:tcW w:w="1259" w:type="dxa"/>
            <w:gridSpan w:val="3"/>
            <w:tcBorders>
              <w:top w:val="nil"/>
              <w:left w:val="nil"/>
              <w:bottom w:val="nil"/>
              <w:right w:val="nil"/>
            </w:tcBorders>
            <w:shd w:val="clear" w:color="auto" w:fill="auto"/>
            <w:noWrap/>
            <w:vAlign w:val="bottom"/>
            <w:hideMark/>
          </w:tcPr>
          <w:p w:rsidR="00D7428B" w:rsidRPr="00D7428B" w:rsidRDefault="00D7428B" w:rsidP="00045A3D">
            <w:pPr>
              <w:pStyle w:val="Tabletext"/>
              <w:tabs>
                <w:tab w:val="decimal" w:pos="574"/>
              </w:tabs>
              <w:rPr>
                <w:lang w:eastAsia="en-AU"/>
              </w:rPr>
            </w:pPr>
          </w:p>
        </w:tc>
        <w:tc>
          <w:tcPr>
            <w:tcW w:w="1260" w:type="dxa"/>
            <w:gridSpan w:val="2"/>
            <w:tcBorders>
              <w:top w:val="nil"/>
              <w:left w:val="nil"/>
              <w:bottom w:val="nil"/>
              <w:right w:val="nil"/>
            </w:tcBorders>
            <w:shd w:val="clear" w:color="auto" w:fill="auto"/>
            <w:noWrap/>
            <w:vAlign w:val="bottom"/>
            <w:hideMark/>
          </w:tcPr>
          <w:p w:rsidR="00D7428B" w:rsidRPr="00D7428B" w:rsidRDefault="00D7428B" w:rsidP="002D5FF6">
            <w:pPr>
              <w:tabs>
                <w:tab w:val="decimal" w:pos="449"/>
              </w:tabs>
              <w:spacing w:before="0" w:line="240" w:lineRule="auto"/>
              <w:rPr>
                <w:rFonts w:ascii="Arial" w:hAnsi="Arial" w:cs="Arial"/>
                <w:color w:val="000000"/>
                <w:sz w:val="16"/>
                <w:szCs w:val="16"/>
                <w:lang w:eastAsia="en-AU"/>
              </w:rPr>
            </w:pPr>
          </w:p>
        </w:tc>
        <w:tc>
          <w:tcPr>
            <w:tcW w:w="1262" w:type="dxa"/>
            <w:gridSpan w:val="2"/>
            <w:tcBorders>
              <w:top w:val="nil"/>
              <w:left w:val="nil"/>
              <w:bottom w:val="nil"/>
              <w:right w:val="nil"/>
            </w:tcBorders>
            <w:shd w:val="clear" w:color="auto" w:fill="auto"/>
            <w:noWrap/>
            <w:vAlign w:val="bottom"/>
            <w:hideMark/>
          </w:tcPr>
          <w:p w:rsidR="00D7428B" w:rsidRPr="00D7428B" w:rsidRDefault="00D7428B" w:rsidP="002D5FF6">
            <w:pPr>
              <w:tabs>
                <w:tab w:val="decimal" w:pos="464"/>
              </w:tabs>
              <w:spacing w:before="0" w:line="240" w:lineRule="auto"/>
              <w:rPr>
                <w:rFonts w:ascii="Arial" w:hAnsi="Arial" w:cs="Arial"/>
                <w:color w:val="000000"/>
                <w:sz w:val="16"/>
                <w:szCs w:val="16"/>
                <w:lang w:eastAsia="en-AU"/>
              </w:rPr>
            </w:pPr>
          </w:p>
        </w:tc>
        <w:tc>
          <w:tcPr>
            <w:tcW w:w="1261" w:type="dxa"/>
            <w:tcBorders>
              <w:top w:val="nil"/>
              <w:left w:val="nil"/>
              <w:bottom w:val="nil"/>
              <w:right w:val="nil"/>
            </w:tcBorders>
            <w:shd w:val="clear" w:color="auto" w:fill="auto"/>
            <w:noWrap/>
            <w:vAlign w:val="bottom"/>
            <w:hideMark/>
          </w:tcPr>
          <w:p w:rsidR="00D7428B" w:rsidRPr="00D7428B" w:rsidRDefault="00D7428B" w:rsidP="002D5FF6">
            <w:pPr>
              <w:tabs>
                <w:tab w:val="decimal" w:pos="620"/>
              </w:tabs>
              <w:spacing w:before="0" w:line="240" w:lineRule="auto"/>
              <w:rPr>
                <w:rFonts w:ascii="Arial" w:hAnsi="Arial" w:cs="Arial"/>
                <w:color w:val="000000"/>
                <w:sz w:val="16"/>
                <w:szCs w:val="16"/>
                <w:lang w:eastAsia="en-AU"/>
              </w:rPr>
            </w:pPr>
          </w:p>
        </w:tc>
      </w:tr>
      <w:tr w:rsidR="00025F92" w:rsidRPr="00D7428B" w:rsidTr="00025F92">
        <w:trPr>
          <w:trHeight w:val="225"/>
        </w:trPr>
        <w:tc>
          <w:tcPr>
            <w:tcW w:w="1778" w:type="dxa"/>
            <w:gridSpan w:val="2"/>
            <w:tcBorders>
              <w:top w:val="nil"/>
              <w:left w:val="nil"/>
              <w:bottom w:val="nil"/>
              <w:right w:val="nil"/>
            </w:tcBorders>
            <w:shd w:val="clear" w:color="auto" w:fill="auto"/>
            <w:noWrap/>
            <w:vAlign w:val="bottom"/>
            <w:hideMark/>
          </w:tcPr>
          <w:p w:rsidR="00D7428B" w:rsidRPr="00D7428B" w:rsidRDefault="00D7428B" w:rsidP="00D7428B">
            <w:pPr>
              <w:spacing w:before="0" w:line="240" w:lineRule="auto"/>
              <w:ind w:firstLineChars="100" w:firstLine="160"/>
              <w:rPr>
                <w:rFonts w:ascii="Arial" w:hAnsi="Arial" w:cs="Arial"/>
                <w:color w:val="000000"/>
                <w:sz w:val="16"/>
                <w:szCs w:val="16"/>
                <w:lang w:eastAsia="en-AU"/>
              </w:rPr>
            </w:pPr>
            <w:r w:rsidRPr="00D7428B">
              <w:rPr>
                <w:rFonts w:ascii="Arial" w:hAnsi="Arial" w:cs="Arial"/>
                <w:color w:val="000000"/>
                <w:sz w:val="16"/>
                <w:szCs w:val="16"/>
                <w:lang w:eastAsia="en-AU"/>
              </w:rPr>
              <w:t>Jan-Mar 2015</w:t>
            </w:r>
          </w:p>
        </w:tc>
        <w:tc>
          <w:tcPr>
            <w:tcW w:w="1258" w:type="dxa"/>
            <w:gridSpan w:val="2"/>
            <w:tcBorders>
              <w:top w:val="nil"/>
              <w:left w:val="nil"/>
              <w:bottom w:val="nil"/>
              <w:right w:val="nil"/>
            </w:tcBorders>
            <w:shd w:val="clear" w:color="auto" w:fill="auto"/>
            <w:noWrap/>
            <w:vAlign w:val="bottom"/>
            <w:hideMark/>
          </w:tcPr>
          <w:p w:rsidR="00D7428B" w:rsidRPr="00D7428B" w:rsidRDefault="00D7428B" w:rsidP="00045A3D">
            <w:pPr>
              <w:tabs>
                <w:tab w:val="decimal" w:pos="539"/>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23 300</w:t>
            </w:r>
          </w:p>
        </w:tc>
        <w:tc>
          <w:tcPr>
            <w:tcW w:w="1259" w:type="dxa"/>
            <w:gridSpan w:val="3"/>
            <w:tcBorders>
              <w:top w:val="nil"/>
              <w:left w:val="nil"/>
              <w:bottom w:val="nil"/>
              <w:right w:val="nil"/>
            </w:tcBorders>
            <w:shd w:val="clear" w:color="auto" w:fill="auto"/>
            <w:noWrap/>
            <w:vAlign w:val="bottom"/>
            <w:hideMark/>
          </w:tcPr>
          <w:p w:rsidR="00D7428B" w:rsidRPr="00D7428B" w:rsidRDefault="00D7428B" w:rsidP="002D5FF6">
            <w:pPr>
              <w:tabs>
                <w:tab w:val="decimal" w:pos="557"/>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2 300</w:t>
            </w:r>
          </w:p>
        </w:tc>
        <w:tc>
          <w:tcPr>
            <w:tcW w:w="1259" w:type="dxa"/>
            <w:gridSpan w:val="3"/>
            <w:tcBorders>
              <w:top w:val="nil"/>
              <w:left w:val="nil"/>
              <w:bottom w:val="nil"/>
              <w:right w:val="nil"/>
            </w:tcBorders>
            <w:shd w:val="clear" w:color="auto" w:fill="auto"/>
            <w:noWrap/>
            <w:vAlign w:val="bottom"/>
            <w:hideMark/>
          </w:tcPr>
          <w:p w:rsidR="00D7428B" w:rsidRPr="00D7428B" w:rsidRDefault="00D7428B" w:rsidP="00045A3D">
            <w:pPr>
              <w:pStyle w:val="Tabletext"/>
              <w:tabs>
                <w:tab w:val="decimal" w:pos="574"/>
              </w:tabs>
              <w:rPr>
                <w:lang w:eastAsia="en-AU"/>
              </w:rPr>
            </w:pPr>
            <w:r w:rsidRPr="00D7428B">
              <w:rPr>
                <w:lang w:eastAsia="en-AU"/>
              </w:rPr>
              <w:t xml:space="preserve"> 1 100</w:t>
            </w:r>
          </w:p>
        </w:tc>
        <w:tc>
          <w:tcPr>
            <w:tcW w:w="1260" w:type="dxa"/>
            <w:gridSpan w:val="2"/>
            <w:tcBorders>
              <w:top w:val="nil"/>
              <w:left w:val="nil"/>
              <w:bottom w:val="nil"/>
              <w:right w:val="nil"/>
            </w:tcBorders>
            <w:shd w:val="clear" w:color="auto" w:fill="auto"/>
            <w:noWrap/>
            <w:vAlign w:val="bottom"/>
            <w:hideMark/>
          </w:tcPr>
          <w:p w:rsidR="00D7428B" w:rsidRPr="00D7428B" w:rsidRDefault="00D7428B" w:rsidP="002D5FF6">
            <w:pPr>
              <w:tabs>
                <w:tab w:val="decimal" w:pos="732"/>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0</w:t>
            </w:r>
          </w:p>
        </w:tc>
        <w:tc>
          <w:tcPr>
            <w:tcW w:w="1262" w:type="dxa"/>
            <w:gridSpan w:val="2"/>
            <w:tcBorders>
              <w:top w:val="nil"/>
              <w:left w:val="nil"/>
              <w:bottom w:val="nil"/>
              <w:right w:val="nil"/>
            </w:tcBorders>
            <w:shd w:val="clear" w:color="auto" w:fill="auto"/>
            <w:noWrap/>
            <w:vAlign w:val="bottom"/>
            <w:hideMark/>
          </w:tcPr>
          <w:p w:rsidR="00D7428B" w:rsidRPr="00D7428B" w:rsidRDefault="00D7428B" w:rsidP="002D5FF6">
            <w:pPr>
              <w:tabs>
                <w:tab w:val="decimal" w:pos="464"/>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2 400</w:t>
            </w:r>
          </w:p>
        </w:tc>
        <w:tc>
          <w:tcPr>
            <w:tcW w:w="1261" w:type="dxa"/>
            <w:tcBorders>
              <w:top w:val="nil"/>
              <w:left w:val="nil"/>
              <w:bottom w:val="nil"/>
              <w:right w:val="nil"/>
            </w:tcBorders>
            <w:shd w:val="clear" w:color="auto" w:fill="auto"/>
            <w:noWrap/>
            <w:vAlign w:val="bottom"/>
            <w:hideMark/>
          </w:tcPr>
          <w:p w:rsidR="00D7428B" w:rsidRPr="00D7428B" w:rsidRDefault="00D7428B" w:rsidP="002D5FF6">
            <w:pPr>
              <w:tabs>
                <w:tab w:val="decimal" w:pos="620"/>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29 000</w:t>
            </w:r>
          </w:p>
        </w:tc>
      </w:tr>
      <w:tr w:rsidR="00025F92" w:rsidRPr="00D7428B" w:rsidTr="00025F92">
        <w:trPr>
          <w:trHeight w:val="225"/>
        </w:trPr>
        <w:tc>
          <w:tcPr>
            <w:tcW w:w="1778" w:type="dxa"/>
            <w:gridSpan w:val="2"/>
            <w:tcBorders>
              <w:top w:val="nil"/>
              <w:left w:val="nil"/>
              <w:bottom w:val="nil"/>
              <w:right w:val="nil"/>
            </w:tcBorders>
            <w:shd w:val="clear" w:color="auto" w:fill="auto"/>
            <w:noWrap/>
            <w:vAlign w:val="bottom"/>
            <w:hideMark/>
          </w:tcPr>
          <w:p w:rsidR="00D7428B" w:rsidRPr="00D7428B" w:rsidRDefault="00D7428B" w:rsidP="00D7428B">
            <w:pPr>
              <w:spacing w:before="0" w:line="240" w:lineRule="auto"/>
              <w:ind w:firstLineChars="100" w:firstLine="160"/>
              <w:rPr>
                <w:rFonts w:ascii="Arial" w:hAnsi="Arial" w:cs="Arial"/>
                <w:color w:val="000000"/>
                <w:sz w:val="16"/>
                <w:szCs w:val="16"/>
                <w:lang w:eastAsia="en-AU"/>
              </w:rPr>
            </w:pPr>
            <w:r w:rsidRPr="00D7428B">
              <w:rPr>
                <w:rFonts w:ascii="Arial" w:hAnsi="Arial" w:cs="Arial"/>
                <w:color w:val="000000"/>
                <w:sz w:val="16"/>
                <w:szCs w:val="16"/>
                <w:lang w:eastAsia="en-AU"/>
              </w:rPr>
              <w:t>Jan-Jun 2015</w:t>
            </w:r>
          </w:p>
        </w:tc>
        <w:tc>
          <w:tcPr>
            <w:tcW w:w="1258" w:type="dxa"/>
            <w:gridSpan w:val="2"/>
            <w:tcBorders>
              <w:top w:val="nil"/>
              <w:left w:val="nil"/>
              <w:bottom w:val="nil"/>
              <w:right w:val="nil"/>
            </w:tcBorders>
            <w:shd w:val="clear" w:color="auto" w:fill="auto"/>
            <w:noWrap/>
            <w:vAlign w:val="bottom"/>
            <w:hideMark/>
          </w:tcPr>
          <w:p w:rsidR="00D7428B" w:rsidRPr="00D7428B" w:rsidRDefault="00D7428B" w:rsidP="00045A3D">
            <w:pPr>
              <w:tabs>
                <w:tab w:val="decimal" w:pos="539"/>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59 100</w:t>
            </w:r>
          </w:p>
        </w:tc>
        <w:tc>
          <w:tcPr>
            <w:tcW w:w="1259" w:type="dxa"/>
            <w:gridSpan w:val="3"/>
            <w:tcBorders>
              <w:top w:val="nil"/>
              <w:left w:val="nil"/>
              <w:bottom w:val="nil"/>
              <w:right w:val="nil"/>
            </w:tcBorders>
            <w:shd w:val="clear" w:color="auto" w:fill="auto"/>
            <w:noWrap/>
            <w:vAlign w:val="bottom"/>
            <w:hideMark/>
          </w:tcPr>
          <w:p w:rsidR="00D7428B" w:rsidRPr="00D7428B" w:rsidRDefault="00D7428B" w:rsidP="002D5FF6">
            <w:pPr>
              <w:tabs>
                <w:tab w:val="decimal" w:pos="557"/>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9 900</w:t>
            </w:r>
          </w:p>
        </w:tc>
        <w:tc>
          <w:tcPr>
            <w:tcW w:w="1259" w:type="dxa"/>
            <w:gridSpan w:val="3"/>
            <w:tcBorders>
              <w:top w:val="nil"/>
              <w:left w:val="nil"/>
              <w:bottom w:val="nil"/>
              <w:right w:val="nil"/>
            </w:tcBorders>
            <w:shd w:val="clear" w:color="auto" w:fill="auto"/>
            <w:noWrap/>
            <w:vAlign w:val="bottom"/>
            <w:hideMark/>
          </w:tcPr>
          <w:p w:rsidR="00D7428B" w:rsidRPr="00D7428B" w:rsidRDefault="00D7428B" w:rsidP="00045A3D">
            <w:pPr>
              <w:pStyle w:val="Tabletext"/>
              <w:tabs>
                <w:tab w:val="decimal" w:pos="574"/>
              </w:tabs>
              <w:rPr>
                <w:lang w:eastAsia="en-AU"/>
              </w:rPr>
            </w:pPr>
            <w:r w:rsidRPr="00D7428B">
              <w:rPr>
                <w:lang w:eastAsia="en-AU"/>
              </w:rPr>
              <w:t xml:space="preserve"> 6 400</w:t>
            </w:r>
          </w:p>
        </w:tc>
        <w:tc>
          <w:tcPr>
            <w:tcW w:w="1260" w:type="dxa"/>
            <w:gridSpan w:val="2"/>
            <w:tcBorders>
              <w:top w:val="nil"/>
              <w:left w:val="nil"/>
              <w:bottom w:val="nil"/>
              <w:right w:val="nil"/>
            </w:tcBorders>
            <w:shd w:val="clear" w:color="auto" w:fill="auto"/>
            <w:noWrap/>
            <w:vAlign w:val="bottom"/>
            <w:hideMark/>
          </w:tcPr>
          <w:p w:rsidR="00D7428B" w:rsidRPr="00D7428B" w:rsidRDefault="00D7428B" w:rsidP="002D5FF6">
            <w:pPr>
              <w:tabs>
                <w:tab w:val="decimal" w:pos="732"/>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400</w:t>
            </w:r>
          </w:p>
        </w:tc>
        <w:tc>
          <w:tcPr>
            <w:tcW w:w="1262" w:type="dxa"/>
            <w:gridSpan w:val="2"/>
            <w:tcBorders>
              <w:top w:val="nil"/>
              <w:left w:val="nil"/>
              <w:bottom w:val="nil"/>
              <w:right w:val="nil"/>
            </w:tcBorders>
            <w:shd w:val="clear" w:color="auto" w:fill="auto"/>
            <w:noWrap/>
            <w:vAlign w:val="bottom"/>
            <w:hideMark/>
          </w:tcPr>
          <w:p w:rsidR="00D7428B" w:rsidRPr="00D7428B" w:rsidRDefault="00D7428B" w:rsidP="002D5FF6">
            <w:pPr>
              <w:tabs>
                <w:tab w:val="decimal" w:pos="464"/>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1 200</w:t>
            </w:r>
          </w:p>
        </w:tc>
        <w:tc>
          <w:tcPr>
            <w:tcW w:w="1261" w:type="dxa"/>
            <w:tcBorders>
              <w:top w:val="nil"/>
              <w:left w:val="nil"/>
              <w:bottom w:val="nil"/>
              <w:right w:val="nil"/>
            </w:tcBorders>
            <w:shd w:val="clear" w:color="auto" w:fill="auto"/>
            <w:noWrap/>
            <w:vAlign w:val="bottom"/>
            <w:hideMark/>
          </w:tcPr>
          <w:p w:rsidR="00D7428B" w:rsidRPr="00D7428B" w:rsidRDefault="00D7428B" w:rsidP="002D5FF6">
            <w:pPr>
              <w:tabs>
                <w:tab w:val="decimal" w:pos="620"/>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77 000</w:t>
            </w:r>
          </w:p>
        </w:tc>
      </w:tr>
      <w:tr w:rsidR="00025F92" w:rsidRPr="00D7428B" w:rsidTr="00025F92">
        <w:trPr>
          <w:trHeight w:val="225"/>
        </w:trPr>
        <w:tc>
          <w:tcPr>
            <w:tcW w:w="1778" w:type="dxa"/>
            <w:gridSpan w:val="2"/>
            <w:tcBorders>
              <w:top w:val="nil"/>
              <w:left w:val="nil"/>
              <w:bottom w:val="nil"/>
              <w:right w:val="nil"/>
            </w:tcBorders>
            <w:shd w:val="clear" w:color="auto" w:fill="auto"/>
            <w:noWrap/>
            <w:vAlign w:val="bottom"/>
            <w:hideMark/>
          </w:tcPr>
          <w:p w:rsidR="00D7428B" w:rsidRPr="00D7428B" w:rsidRDefault="00D7428B" w:rsidP="00D7428B">
            <w:pPr>
              <w:spacing w:before="0" w:line="240" w:lineRule="auto"/>
              <w:ind w:firstLineChars="100" w:firstLine="160"/>
              <w:rPr>
                <w:rFonts w:ascii="Arial" w:hAnsi="Arial" w:cs="Arial"/>
                <w:color w:val="000000"/>
                <w:sz w:val="16"/>
                <w:szCs w:val="16"/>
                <w:lang w:eastAsia="en-AU"/>
              </w:rPr>
            </w:pPr>
            <w:r w:rsidRPr="00D7428B">
              <w:rPr>
                <w:rFonts w:ascii="Arial" w:hAnsi="Arial" w:cs="Arial"/>
                <w:color w:val="000000"/>
                <w:sz w:val="16"/>
                <w:szCs w:val="16"/>
                <w:lang w:eastAsia="en-AU"/>
              </w:rPr>
              <w:t>Jan-Sep 2015</w:t>
            </w:r>
          </w:p>
        </w:tc>
        <w:tc>
          <w:tcPr>
            <w:tcW w:w="1258" w:type="dxa"/>
            <w:gridSpan w:val="2"/>
            <w:tcBorders>
              <w:top w:val="nil"/>
              <w:left w:val="nil"/>
              <w:bottom w:val="nil"/>
              <w:right w:val="nil"/>
            </w:tcBorders>
            <w:shd w:val="clear" w:color="auto" w:fill="auto"/>
            <w:noWrap/>
            <w:vAlign w:val="bottom"/>
            <w:hideMark/>
          </w:tcPr>
          <w:p w:rsidR="00D7428B" w:rsidRPr="00D7428B" w:rsidRDefault="00D7428B" w:rsidP="00045A3D">
            <w:pPr>
              <w:tabs>
                <w:tab w:val="decimal" w:pos="539"/>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79 000</w:t>
            </w:r>
          </w:p>
        </w:tc>
        <w:tc>
          <w:tcPr>
            <w:tcW w:w="1259" w:type="dxa"/>
            <w:gridSpan w:val="3"/>
            <w:tcBorders>
              <w:top w:val="nil"/>
              <w:left w:val="nil"/>
              <w:bottom w:val="nil"/>
              <w:right w:val="nil"/>
            </w:tcBorders>
            <w:shd w:val="clear" w:color="auto" w:fill="auto"/>
            <w:noWrap/>
            <w:vAlign w:val="bottom"/>
            <w:hideMark/>
          </w:tcPr>
          <w:p w:rsidR="00D7428B" w:rsidRPr="00D7428B" w:rsidRDefault="00D7428B" w:rsidP="002D5FF6">
            <w:pPr>
              <w:tabs>
                <w:tab w:val="decimal" w:pos="557"/>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17 300</w:t>
            </w:r>
          </w:p>
        </w:tc>
        <w:tc>
          <w:tcPr>
            <w:tcW w:w="1259" w:type="dxa"/>
            <w:gridSpan w:val="3"/>
            <w:tcBorders>
              <w:top w:val="nil"/>
              <w:left w:val="nil"/>
              <w:bottom w:val="nil"/>
              <w:right w:val="nil"/>
            </w:tcBorders>
            <w:shd w:val="clear" w:color="auto" w:fill="auto"/>
            <w:noWrap/>
            <w:vAlign w:val="bottom"/>
            <w:hideMark/>
          </w:tcPr>
          <w:p w:rsidR="00D7428B" w:rsidRPr="00D7428B" w:rsidRDefault="00D7428B" w:rsidP="00045A3D">
            <w:pPr>
              <w:pStyle w:val="Tabletext"/>
              <w:tabs>
                <w:tab w:val="decimal" w:pos="574"/>
              </w:tabs>
              <w:rPr>
                <w:lang w:eastAsia="en-AU"/>
              </w:rPr>
            </w:pPr>
            <w:r w:rsidRPr="00D7428B">
              <w:rPr>
                <w:lang w:eastAsia="en-AU"/>
              </w:rPr>
              <w:t xml:space="preserve"> 10 500</w:t>
            </w:r>
          </w:p>
        </w:tc>
        <w:tc>
          <w:tcPr>
            <w:tcW w:w="1260" w:type="dxa"/>
            <w:gridSpan w:val="2"/>
            <w:tcBorders>
              <w:top w:val="nil"/>
              <w:left w:val="nil"/>
              <w:bottom w:val="nil"/>
              <w:right w:val="nil"/>
            </w:tcBorders>
            <w:shd w:val="clear" w:color="auto" w:fill="auto"/>
            <w:noWrap/>
            <w:vAlign w:val="bottom"/>
            <w:hideMark/>
          </w:tcPr>
          <w:p w:rsidR="00D7428B" w:rsidRPr="00D7428B" w:rsidRDefault="00D7428B" w:rsidP="002D5FF6">
            <w:pPr>
              <w:tabs>
                <w:tab w:val="decimal" w:pos="732"/>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500</w:t>
            </w:r>
          </w:p>
        </w:tc>
        <w:tc>
          <w:tcPr>
            <w:tcW w:w="1262" w:type="dxa"/>
            <w:gridSpan w:val="2"/>
            <w:tcBorders>
              <w:top w:val="nil"/>
              <w:left w:val="nil"/>
              <w:bottom w:val="nil"/>
              <w:right w:val="nil"/>
            </w:tcBorders>
            <w:shd w:val="clear" w:color="auto" w:fill="auto"/>
            <w:noWrap/>
            <w:vAlign w:val="bottom"/>
            <w:hideMark/>
          </w:tcPr>
          <w:p w:rsidR="00D7428B" w:rsidRPr="00D7428B" w:rsidRDefault="00D7428B" w:rsidP="002D5FF6">
            <w:pPr>
              <w:tabs>
                <w:tab w:val="decimal" w:pos="464"/>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1 500</w:t>
            </w:r>
          </w:p>
        </w:tc>
        <w:tc>
          <w:tcPr>
            <w:tcW w:w="1261" w:type="dxa"/>
            <w:tcBorders>
              <w:top w:val="nil"/>
              <w:left w:val="nil"/>
              <w:bottom w:val="nil"/>
              <w:right w:val="nil"/>
            </w:tcBorders>
            <w:shd w:val="clear" w:color="auto" w:fill="auto"/>
            <w:noWrap/>
            <w:vAlign w:val="bottom"/>
            <w:hideMark/>
          </w:tcPr>
          <w:p w:rsidR="00D7428B" w:rsidRPr="00D7428B" w:rsidRDefault="00D7428B" w:rsidP="002D5FF6">
            <w:pPr>
              <w:tabs>
                <w:tab w:val="decimal" w:pos="620"/>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108 900</w:t>
            </w:r>
          </w:p>
        </w:tc>
      </w:tr>
      <w:tr w:rsidR="00025F92" w:rsidRPr="00D7428B" w:rsidTr="00025F92">
        <w:trPr>
          <w:trHeight w:val="225"/>
        </w:trPr>
        <w:tc>
          <w:tcPr>
            <w:tcW w:w="1778" w:type="dxa"/>
            <w:gridSpan w:val="2"/>
            <w:tcBorders>
              <w:top w:val="nil"/>
              <w:left w:val="nil"/>
              <w:bottom w:val="single" w:sz="4" w:space="0" w:color="auto"/>
              <w:right w:val="nil"/>
            </w:tcBorders>
            <w:shd w:val="clear" w:color="auto" w:fill="auto"/>
            <w:noWrap/>
            <w:vAlign w:val="bottom"/>
            <w:hideMark/>
          </w:tcPr>
          <w:p w:rsidR="00D7428B" w:rsidRPr="00D7428B" w:rsidRDefault="00D7428B" w:rsidP="00D7428B">
            <w:pPr>
              <w:spacing w:before="0" w:line="240" w:lineRule="auto"/>
              <w:ind w:firstLineChars="100" w:firstLine="160"/>
              <w:rPr>
                <w:rFonts w:ascii="Arial" w:hAnsi="Arial" w:cs="Arial"/>
                <w:color w:val="000000"/>
                <w:sz w:val="16"/>
                <w:szCs w:val="16"/>
                <w:lang w:eastAsia="en-AU"/>
              </w:rPr>
            </w:pPr>
            <w:r w:rsidRPr="00D7428B">
              <w:rPr>
                <w:rFonts w:ascii="Arial" w:hAnsi="Arial" w:cs="Arial"/>
                <w:color w:val="000000"/>
                <w:sz w:val="16"/>
                <w:szCs w:val="16"/>
                <w:lang w:eastAsia="en-AU"/>
              </w:rPr>
              <w:t>Jan-Dec 2015</w:t>
            </w:r>
          </w:p>
        </w:tc>
        <w:tc>
          <w:tcPr>
            <w:tcW w:w="1258" w:type="dxa"/>
            <w:gridSpan w:val="2"/>
            <w:tcBorders>
              <w:top w:val="nil"/>
              <w:left w:val="nil"/>
              <w:bottom w:val="single" w:sz="4" w:space="0" w:color="auto"/>
              <w:right w:val="nil"/>
            </w:tcBorders>
            <w:shd w:val="clear" w:color="auto" w:fill="auto"/>
            <w:noWrap/>
            <w:vAlign w:val="bottom"/>
            <w:hideMark/>
          </w:tcPr>
          <w:p w:rsidR="00D7428B" w:rsidRPr="00D7428B" w:rsidRDefault="00D7428B" w:rsidP="00045A3D">
            <w:pPr>
              <w:tabs>
                <w:tab w:val="decimal" w:pos="539"/>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82 600</w:t>
            </w:r>
          </w:p>
        </w:tc>
        <w:tc>
          <w:tcPr>
            <w:tcW w:w="1259" w:type="dxa"/>
            <w:gridSpan w:val="3"/>
            <w:tcBorders>
              <w:top w:val="nil"/>
              <w:left w:val="nil"/>
              <w:bottom w:val="single" w:sz="4" w:space="0" w:color="auto"/>
              <w:right w:val="nil"/>
            </w:tcBorders>
            <w:shd w:val="clear" w:color="auto" w:fill="auto"/>
            <w:noWrap/>
            <w:vAlign w:val="bottom"/>
            <w:hideMark/>
          </w:tcPr>
          <w:p w:rsidR="00D7428B" w:rsidRPr="00D7428B" w:rsidRDefault="00D7428B" w:rsidP="002D5FF6">
            <w:pPr>
              <w:tabs>
                <w:tab w:val="decimal" w:pos="557"/>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17 100</w:t>
            </w:r>
          </w:p>
        </w:tc>
        <w:tc>
          <w:tcPr>
            <w:tcW w:w="1259" w:type="dxa"/>
            <w:gridSpan w:val="3"/>
            <w:tcBorders>
              <w:top w:val="nil"/>
              <w:left w:val="nil"/>
              <w:bottom w:val="single" w:sz="4" w:space="0" w:color="auto"/>
              <w:right w:val="nil"/>
            </w:tcBorders>
            <w:shd w:val="clear" w:color="auto" w:fill="auto"/>
            <w:noWrap/>
            <w:vAlign w:val="bottom"/>
            <w:hideMark/>
          </w:tcPr>
          <w:p w:rsidR="00D7428B" w:rsidRPr="00D7428B" w:rsidRDefault="00D7428B" w:rsidP="00045A3D">
            <w:pPr>
              <w:pStyle w:val="Tabletext"/>
              <w:tabs>
                <w:tab w:val="decimal" w:pos="907"/>
              </w:tabs>
              <w:rPr>
                <w:lang w:eastAsia="en-AU"/>
              </w:rPr>
            </w:pPr>
            <w:r w:rsidRPr="00D7428B">
              <w:rPr>
                <w:lang w:eastAsia="en-AU"/>
              </w:rPr>
              <w:t>200</w:t>
            </w:r>
          </w:p>
        </w:tc>
        <w:tc>
          <w:tcPr>
            <w:tcW w:w="1260" w:type="dxa"/>
            <w:gridSpan w:val="2"/>
            <w:tcBorders>
              <w:top w:val="nil"/>
              <w:left w:val="nil"/>
              <w:bottom w:val="single" w:sz="4" w:space="0" w:color="auto"/>
              <w:right w:val="nil"/>
            </w:tcBorders>
            <w:shd w:val="clear" w:color="auto" w:fill="auto"/>
            <w:noWrap/>
            <w:vAlign w:val="bottom"/>
            <w:hideMark/>
          </w:tcPr>
          <w:p w:rsidR="00D7428B" w:rsidRPr="00D7428B" w:rsidRDefault="00D7428B" w:rsidP="002D5FF6">
            <w:pPr>
              <w:tabs>
                <w:tab w:val="decimal" w:pos="732"/>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400</w:t>
            </w:r>
          </w:p>
        </w:tc>
        <w:tc>
          <w:tcPr>
            <w:tcW w:w="1262" w:type="dxa"/>
            <w:gridSpan w:val="2"/>
            <w:tcBorders>
              <w:top w:val="nil"/>
              <w:left w:val="nil"/>
              <w:bottom w:val="single" w:sz="4" w:space="0" w:color="auto"/>
              <w:right w:val="nil"/>
            </w:tcBorders>
            <w:shd w:val="clear" w:color="auto" w:fill="auto"/>
            <w:noWrap/>
            <w:vAlign w:val="bottom"/>
            <w:hideMark/>
          </w:tcPr>
          <w:p w:rsidR="00D7428B" w:rsidRPr="00D7428B" w:rsidRDefault="00D7428B" w:rsidP="002D5FF6">
            <w:pPr>
              <w:tabs>
                <w:tab w:val="decimal" w:pos="464"/>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15 400</w:t>
            </w:r>
          </w:p>
        </w:tc>
        <w:tc>
          <w:tcPr>
            <w:tcW w:w="1261" w:type="dxa"/>
            <w:tcBorders>
              <w:top w:val="nil"/>
              <w:left w:val="nil"/>
              <w:bottom w:val="single" w:sz="4" w:space="0" w:color="auto"/>
              <w:right w:val="nil"/>
            </w:tcBorders>
            <w:shd w:val="clear" w:color="auto" w:fill="auto"/>
            <w:noWrap/>
            <w:vAlign w:val="bottom"/>
            <w:hideMark/>
          </w:tcPr>
          <w:p w:rsidR="00D7428B" w:rsidRPr="00D7428B" w:rsidRDefault="00D7428B" w:rsidP="002D5FF6">
            <w:pPr>
              <w:tabs>
                <w:tab w:val="decimal" w:pos="620"/>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115 800</w:t>
            </w:r>
          </w:p>
        </w:tc>
      </w:tr>
      <w:tr w:rsidR="00025F92" w:rsidRPr="00D7428B" w:rsidTr="00025F92">
        <w:trPr>
          <w:trHeight w:val="225"/>
        </w:trPr>
        <w:tc>
          <w:tcPr>
            <w:tcW w:w="1778" w:type="dxa"/>
            <w:gridSpan w:val="2"/>
            <w:tcBorders>
              <w:top w:val="nil"/>
              <w:left w:val="nil"/>
              <w:bottom w:val="nil"/>
              <w:right w:val="nil"/>
            </w:tcBorders>
            <w:shd w:val="clear" w:color="auto" w:fill="auto"/>
            <w:noWrap/>
            <w:vAlign w:val="bottom"/>
            <w:hideMark/>
          </w:tcPr>
          <w:p w:rsidR="00D7428B" w:rsidRPr="00D7428B" w:rsidRDefault="00D7428B" w:rsidP="00D7428B">
            <w:pPr>
              <w:spacing w:before="0" w:line="240" w:lineRule="auto"/>
              <w:rPr>
                <w:rFonts w:ascii="Arial" w:hAnsi="Arial" w:cs="Arial"/>
                <w:b/>
                <w:bCs/>
                <w:color w:val="000000"/>
                <w:sz w:val="16"/>
                <w:szCs w:val="16"/>
                <w:lang w:eastAsia="en-AU"/>
              </w:rPr>
            </w:pPr>
            <w:r w:rsidRPr="00D7428B">
              <w:rPr>
                <w:rFonts w:ascii="Arial" w:hAnsi="Arial" w:cs="Arial"/>
                <w:b/>
                <w:bCs/>
                <w:color w:val="000000"/>
                <w:sz w:val="16"/>
                <w:szCs w:val="16"/>
                <w:lang w:eastAsia="en-AU"/>
              </w:rPr>
              <w:t>Western Australia</w:t>
            </w:r>
          </w:p>
        </w:tc>
        <w:tc>
          <w:tcPr>
            <w:tcW w:w="1258" w:type="dxa"/>
            <w:gridSpan w:val="2"/>
            <w:tcBorders>
              <w:top w:val="nil"/>
              <w:left w:val="nil"/>
              <w:bottom w:val="nil"/>
              <w:right w:val="nil"/>
            </w:tcBorders>
            <w:shd w:val="clear" w:color="auto" w:fill="auto"/>
            <w:noWrap/>
            <w:vAlign w:val="bottom"/>
            <w:hideMark/>
          </w:tcPr>
          <w:p w:rsidR="00D7428B" w:rsidRPr="00D7428B" w:rsidRDefault="00D7428B" w:rsidP="00045A3D">
            <w:pPr>
              <w:tabs>
                <w:tab w:val="decimal" w:pos="539"/>
              </w:tabs>
              <w:spacing w:before="0" w:line="240" w:lineRule="auto"/>
              <w:rPr>
                <w:rFonts w:ascii="Arial" w:hAnsi="Arial" w:cs="Arial"/>
                <w:color w:val="000000"/>
                <w:sz w:val="16"/>
                <w:szCs w:val="16"/>
                <w:lang w:eastAsia="en-AU"/>
              </w:rPr>
            </w:pPr>
          </w:p>
        </w:tc>
        <w:tc>
          <w:tcPr>
            <w:tcW w:w="1259" w:type="dxa"/>
            <w:gridSpan w:val="3"/>
            <w:tcBorders>
              <w:top w:val="nil"/>
              <w:left w:val="nil"/>
              <w:bottom w:val="nil"/>
              <w:right w:val="nil"/>
            </w:tcBorders>
            <w:shd w:val="clear" w:color="auto" w:fill="auto"/>
            <w:noWrap/>
            <w:vAlign w:val="bottom"/>
            <w:hideMark/>
          </w:tcPr>
          <w:p w:rsidR="00D7428B" w:rsidRPr="00D7428B" w:rsidRDefault="00D7428B" w:rsidP="002D5FF6">
            <w:pPr>
              <w:tabs>
                <w:tab w:val="decimal" w:pos="557"/>
              </w:tabs>
              <w:spacing w:before="0" w:line="240" w:lineRule="auto"/>
              <w:rPr>
                <w:rFonts w:ascii="Arial" w:hAnsi="Arial" w:cs="Arial"/>
                <w:color w:val="000000"/>
                <w:sz w:val="16"/>
                <w:szCs w:val="16"/>
                <w:lang w:eastAsia="en-AU"/>
              </w:rPr>
            </w:pPr>
          </w:p>
        </w:tc>
        <w:tc>
          <w:tcPr>
            <w:tcW w:w="1259" w:type="dxa"/>
            <w:gridSpan w:val="3"/>
            <w:tcBorders>
              <w:top w:val="nil"/>
              <w:left w:val="nil"/>
              <w:bottom w:val="nil"/>
              <w:right w:val="nil"/>
            </w:tcBorders>
            <w:shd w:val="clear" w:color="auto" w:fill="auto"/>
            <w:noWrap/>
            <w:vAlign w:val="bottom"/>
            <w:hideMark/>
          </w:tcPr>
          <w:p w:rsidR="00D7428B" w:rsidRPr="00D7428B" w:rsidRDefault="00D7428B" w:rsidP="00045A3D">
            <w:pPr>
              <w:pStyle w:val="Tabletext"/>
              <w:tabs>
                <w:tab w:val="decimal" w:pos="574"/>
              </w:tabs>
              <w:rPr>
                <w:lang w:eastAsia="en-AU"/>
              </w:rPr>
            </w:pPr>
          </w:p>
        </w:tc>
        <w:tc>
          <w:tcPr>
            <w:tcW w:w="1260" w:type="dxa"/>
            <w:gridSpan w:val="2"/>
            <w:tcBorders>
              <w:top w:val="nil"/>
              <w:left w:val="nil"/>
              <w:bottom w:val="nil"/>
              <w:right w:val="nil"/>
            </w:tcBorders>
            <w:shd w:val="clear" w:color="auto" w:fill="auto"/>
            <w:noWrap/>
            <w:vAlign w:val="bottom"/>
            <w:hideMark/>
          </w:tcPr>
          <w:p w:rsidR="00D7428B" w:rsidRPr="00D7428B" w:rsidRDefault="00D7428B" w:rsidP="002D5FF6">
            <w:pPr>
              <w:tabs>
                <w:tab w:val="decimal" w:pos="449"/>
              </w:tabs>
              <w:spacing w:before="0" w:line="240" w:lineRule="auto"/>
              <w:rPr>
                <w:rFonts w:ascii="Arial" w:hAnsi="Arial" w:cs="Arial"/>
                <w:color w:val="000000"/>
                <w:sz w:val="16"/>
                <w:szCs w:val="16"/>
                <w:lang w:eastAsia="en-AU"/>
              </w:rPr>
            </w:pPr>
          </w:p>
        </w:tc>
        <w:tc>
          <w:tcPr>
            <w:tcW w:w="1262" w:type="dxa"/>
            <w:gridSpan w:val="2"/>
            <w:tcBorders>
              <w:top w:val="nil"/>
              <w:left w:val="nil"/>
              <w:bottom w:val="nil"/>
              <w:right w:val="nil"/>
            </w:tcBorders>
            <w:shd w:val="clear" w:color="auto" w:fill="auto"/>
            <w:noWrap/>
            <w:vAlign w:val="bottom"/>
            <w:hideMark/>
          </w:tcPr>
          <w:p w:rsidR="00D7428B" w:rsidRPr="00D7428B" w:rsidRDefault="00D7428B" w:rsidP="00D7428B">
            <w:pPr>
              <w:spacing w:before="0" w:line="240" w:lineRule="auto"/>
              <w:jc w:val="right"/>
              <w:rPr>
                <w:rFonts w:ascii="Arial" w:hAnsi="Arial" w:cs="Arial"/>
                <w:color w:val="000000"/>
                <w:sz w:val="16"/>
                <w:szCs w:val="16"/>
                <w:lang w:eastAsia="en-AU"/>
              </w:rPr>
            </w:pPr>
          </w:p>
        </w:tc>
        <w:tc>
          <w:tcPr>
            <w:tcW w:w="1261" w:type="dxa"/>
            <w:tcBorders>
              <w:top w:val="nil"/>
              <w:left w:val="nil"/>
              <w:bottom w:val="nil"/>
              <w:right w:val="nil"/>
            </w:tcBorders>
            <w:shd w:val="clear" w:color="auto" w:fill="auto"/>
            <w:noWrap/>
            <w:vAlign w:val="bottom"/>
            <w:hideMark/>
          </w:tcPr>
          <w:p w:rsidR="00D7428B" w:rsidRPr="00D7428B" w:rsidRDefault="00D7428B" w:rsidP="002D5FF6">
            <w:pPr>
              <w:tabs>
                <w:tab w:val="decimal" w:pos="620"/>
              </w:tabs>
              <w:spacing w:before="0" w:line="240" w:lineRule="auto"/>
              <w:rPr>
                <w:rFonts w:ascii="Arial" w:hAnsi="Arial" w:cs="Arial"/>
                <w:color w:val="000000"/>
                <w:sz w:val="16"/>
                <w:szCs w:val="16"/>
                <w:lang w:eastAsia="en-AU"/>
              </w:rPr>
            </w:pPr>
          </w:p>
        </w:tc>
      </w:tr>
      <w:tr w:rsidR="00025F92" w:rsidRPr="00D7428B" w:rsidTr="00025F92">
        <w:trPr>
          <w:trHeight w:val="225"/>
        </w:trPr>
        <w:tc>
          <w:tcPr>
            <w:tcW w:w="1778" w:type="dxa"/>
            <w:gridSpan w:val="2"/>
            <w:tcBorders>
              <w:top w:val="nil"/>
              <w:left w:val="nil"/>
              <w:bottom w:val="nil"/>
              <w:right w:val="nil"/>
            </w:tcBorders>
            <w:shd w:val="clear" w:color="auto" w:fill="auto"/>
            <w:noWrap/>
            <w:vAlign w:val="bottom"/>
            <w:hideMark/>
          </w:tcPr>
          <w:p w:rsidR="00D7428B" w:rsidRPr="00D7428B" w:rsidRDefault="00D7428B" w:rsidP="00D7428B">
            <w:pPr>
              <w:spacing w:before="0" w:line="240" w:lineRule="auto"/>
              <w:ind w:firstLineChars="100" w:firstLine="160"/>
              <w:rPr>
                <w:rFonts w:ascii="Arial" w:hAnsi="Arial" w:cs="Arial"/>
                <w:color w:val="000000"/>
                <w:sz w:val="16"/>
                <w:szCs w:val="16"/>
                <w:lang w:eastAsia="en-AU"/>
              </w:rPr>
            </w:pPr>
            <w:r w:rsidRPr="00D7428B">
              <w:rPr>
                <w:rFonts w:ascii="Arial" w:hAnsi="Arial" w:cs="Arial"/>
                <w:color w:val="000000"/>
                <w:sz w:val="16"/>
                <w:szCs w:val="16"/>
                <w:lang w:eastAsia="en-AU"/>
              </w:rPr>
              <w:t>Jan-Mar 2015</w:t>
            </w:r>
          </w:p>
        </w:tc>
        <w:tc>
          <w:tcPr>
            <w:tcW w:w="1258" w:type="dxa"/>
            <w:gridSpan w:val="2"/>
            <w:tcBorders>
              <w:top w:val="nil"/>
              <w:left w:val="nil"/>
              <w:bottom w:val="nil"/>
              <w:right w:val="nil"/>
            </w:tcBorders>
            <w:shd w:val="clear" w:color="auto" w:fill="auto"/>
            <w:noWrap/>
            <w:vAlign w:val="bottom"/>
            <w:hideMark/>
          </w:tcPr>
          <w:p w:rsidR="00D7428B" w:rsidRPr="00D7428B" w:rsidRDefault="00D7428B" w:rsidP="00045A3D">
            <w:pPr>
              <w:tabs>
                <w:tab w:val="decimal" w:pos="539"/>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58 400</w:t>
            </w:r>
          </w:p>
        </w:tc>
        <w:tc>
          <w:tcPr>
            <w:tcW w:w="1259" w:type="dxa"/>
            <w:gridSpan w:val="3"/>
            <w:tcBorders>
              <w:top w:val="nil"/>
              <w:left w:val="nil"/>
              <w:bottom w:val="nil"/>
              <w:right w:val="nil"/>
            </w:tcBorders>
            <w:shd w:val="clear" w:color="auto" w:fill="auto"/>
            <w:noWrap/>
            <w:vAlign w:val="bottom"/>
            <w:hideMark/>
          </w:tcPr>
          <w:p w:rsidR="00D7428B" w:rsidRPr="00D7428B" w:rsidRDefault="00D7428B" w:rsidP="002D5FF6">
            <w:pPr>
              <w:tabs>
                <w:tab w:val="decimal" w:pos="557"/>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20 300</w:t>
            </w:r>
          </w:p>
        </w:tc>
        <w:tc>
          <w:tcPr>
            <w:tcW w:w="1259" w:type="dxa"/>
            <w:gridSpan w:val="3"/>
            <w:tcBorders>
              <w:top w:val="nil"/>
              <w:left w:val="nil"/>
              <w:bottom w:val="nil"/>
              <w:right w:val="nil"/>
            </w:tcBorders>
            <w:shd w:val="clear" w:color="auto" w:fill="auto"/>
            <w:noWrap/>
            <w:vAlign w:val="bottom"/>
            <w:hideMark/>
          </w:tcPr>
          <w:p w:rsidR="00D7428B" w:rsidRPr="00D7428B" w:rsidRDefault="00D7428B" w:rsidP="00045A3D">
            <w:pPr>
              <w:pStyle w:val="Tabletext"/>
              <w:tabs>
                <w:tab w:val="decimal" w:pos="574"/>
              </w:tabs>
              <w:rPr>
                <w:lang w:eastAsia="en-AU"/>
              </w:rPr>
            </w:pPr>
            <w:r w:rsidRPr="00D7428B">
              <w:rPr>
                <w:lang w:eastAsia="en-AU"/>
              </w:rPr>
              <w:t xml:space="preserve"> 4 800</w:t>
            </w:r>
          </w:p>
        </w:tc>
        <w:tc>
          <w:tcPr>
            <w:tcW w:w="1260" w:type="dxa"/>
            <w:gridSpan w:val="2"/>
            <w:tcBorders>
              <w:top w:val="nil"/>
              <w:left w:val="nil"/>
              <w:bottom w:val="nil"/>
              <w:right w:val="nil"/>
            </w:tcBorders>
            <w:shd w:val="clear" w:color="auto" w:fill="auto"/>
            <w:noWrap/>
            <w:vAlign w:val="bottom"/>
            <w:hideMark/>
          </w:tcPr>
          <w:p w:rsidR="00D7428B" w:rsidRPr="00D7428B" w:rsidRDefault="00D7428B" w:rsidP="002D5FF6">
            <w:pPr>
              <w:tabs>
                <w:tab w:val="decimal" w:pos="732"/>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200</w:t>
            </w:r>
          </w:p>
        </w:tc>
        <w:tc>
          <w:tcPr>
            <w:tcW w:w="1262" w:type="dxa"/>
            <w:gridSpan w:val="2"/>
            <w:tcBorders>
              <w:top w:val="nil"/>
              <w:left w:val="nil"/>
              <w:bottom w:val="nil"/>
              <w:right w:val="nil"/>
            </w:tcBorders>
            <w:shd w:val="clear" w:color="auto" w:fill="auto"/>
            <w:noWrap/>
            <w:vAlign w:val="bottom"/>
            <w:hideMark/>
          </w:tcPr>
          <w:p w:rsidR="00D7428B" w:rsidRPr="00D7428B" w:rsidRDefault="00D7428B" w:rsidP="002D5FF6">
            <w:pPr>
              <w:tabs>
                <w:tab w:val="decimal" w:pos="777"/>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w:t>
            </w:r>
          </w:p>
        </w:tc>
        <w:tc>
          <w:tcPr>
            <w:tcW w:w="1261" w:type="dxa"/>
            <w:tcBorders>
              <w:top w:val="nil"/>
              <w:left w:val="nil"/>
              <w:bottom w:val="nil"/>
              <w:right w:val="nil"/>
            </w:tcBorders>
            <w:shd w:val="clear" w:color="auto" w:fill="auto"/>
            <w:noWrap/>
            <w:vAlign w:val="bottom"/>
            <w:hideMark/>
          </w:tcPr>
          <w:p w:rsidR="00D7428B" w:rsidRPr="00D7428B" w:rsidRDefault="00D7428B" w:rsidP="002D5FF6">
            <w:pPr>
              <w:tabs>
                <w:tab w:val="decimal" w:pos="620"/>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83 700</w:t>
            </w:r>
          </w:p>
        </w:tc>
      </w:tr>
      <w:tr w:rsidR="00025F92" w:rsidRPr="00D7428B" w:rsidTr="00025F92">
        <w:trPr>
          <w:trHeight w:val="225"/>
        </w:trPr>
        <w:tc>
          <w:tcPr>
            <w:tcW w:w="1778" w:type="dxa"/>
            <w:gridSpan w:val="2"/>
            <w:tcBorders>
              <w:top w:val="nil"/>
              <w:left w:val="nil"/>
              <w:bottom w:val="nil"/>
              <w:right w:val="nil"/>
            </w:tcBorders>
            <w:shd w:val="clear" w:color="auto" w:fill="auto"/>
            <w:noWrap/>
            <w:vAlign w:val="bottom"/>
            <w:hideMark/>
          </w:tcPr>
          <w:p w:rsidR="00D7428B" w:rsidRPr="00D7428B" w:rsidRDefault="00D7428B" w:rsidP="00D7428B">
            <w:pPr>
              <w:spacing w:before="0" w:line="240" w:lineRule="auto"/>
              <w:ind w:firstLineChars="100" w:firstLine="160"/>
              <w:rPr>
                <w:rFonts w:ascii="Arial" w:hAnsi="Arial" w:cs="Arial"/>
                <w:color w:val="000000"/>
                <w:sz w:val="16"/>
                <w:szCs w:val="16"/>
                <w:lang w:eastAsia="en-AU"/>
              </w:rPr>
            </w:pPr>
            <w:r w:rsidRPr="00D7428B">
              <w:rPr>
                <w:rFonts w:ascii="Arial" w:hAnsi="Arial" w:cs="Arial"/>
                <w:color w:val="000000"/>
                <w:sz w:val="16"/>
                <w:szCs w:val="16"/>
                <w:lang w:eastAsia="en-AU"/>
              </w:rPr>
              <w:t>Jan-Jun 2015</w:t>
            </w:r>
          </w:p>
        </w:tc>
        <w:tc>
          <w:tcPr>
            <w:tcW w:w="1258" w:type="dxa"/>
            <w:gridSpan w:val="2"/>
            <w:tcBorders>
              <w:top w:val="nil"/>
              <w:left w:val="nil"/>
              <w:bottom w:val="nil"/>
              <w:right w:val="nil"/>
            </w:tcBorders>
            <w:shd w:val="clear" w:color="auto" w:fill="auto"/>
            <w:noWrap/>
            <w:vAlign w:val="bottom"/>
            <w:hideMark/>
          </w:tcPr>
          <w:p w:rsidR="00D7428B" w:rsidRPr="00D7428B" w:rsidRDefault="00D7428B" w:rsidP="00045A3D">
            <w:pPr>
              <w:tabs>
                <w:tab w:val="decimal" w:pos="539"/>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81 800</w:t>
            </w:r>
          </w:p>
        </w:tc>
        <w:tc>
          <w:tcPr>
            <w:tcW w:w="1259" w:type="dxa"/>
            <w:gridSpan w:val="3"/>
            <w:tcBorders>
              <w:top w:val="nil"/>
              <w:left w:val="nil"/>
              <w:bottom w:val="nil"/>
              <w:right w:val="nil"/>
            </w:tcBorders>
            <w:shd w:val="clear" w:color="auto" w:fill="auto"/>
            <w:noWrap/>
            <w:vAlign w:val="bottom"/>
            <w:hideMark/>
          </w:tcPr>
          <w:p w:rsidR="00D7428B" w:rsidRPr="00D7428B" w:rsidRDefault="00D7428B" w:rsidP="002D5FF6">
            <w:pPr>
              <w:tabs>
                <w:tab w:val="decimal" w:pos="557"/>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27 500</w:t>
            </w:r>
          </w:p>
        </w:tc>
        <w:tc>
          <w:tcPr>
            <w:tcW w:w="1259" w:type="dxa"/>
            <w:gridSpan w:val="3"/>
            <w:tcBorders>
              <w:top w:val="nil"/>
              <w:left w:val="nil"/>
              <w:bottom w:val="nil"/>
              <w:right w:val="nil"/>
            </w:tcBorders>
            <w:shd w:val="clear" w:color="auto" w:fill="auto"/>
            <w:noWrap/>
            <w:vAlign w:val="bottom"/>
            <w:hideMark/>
          </w:tcPr>
          <w:p w:rsidR="00D7428B" w:rsidRPr="00D7428B" w:rsidRDefault="00D7428B" w:rsidP="00045A3D">
            <w:pPr>
              <w:pStyle w:val="Tabletext"/>
              <w:tabs>
                <w:tab w:val="decimal" w:pos="574"/>
              </w:tabs>
              <w:rPr>
                <w:lang w:eastAsia="en-AU"/>
              </w:rPr>
            </w:pPr>
            <w:r w:rsidRPr="00D7428B">
              <w:rPr>
                <w:lang w:eastAsia="en-AU"/>
              </w:rPr>
              <w:t xml:space="preserve"> 7 800</w:t>
            </w:r>
          </w:p>
        </w:tc>
        <w:tc>
          <w:tcPr>
            <w:tcW w:w="1260" w:type="dxa"/>
            <w:gridSpan w:val="2"/>
            <w:tcBorders>
              <w:top w:val="nil"/>
              <w:left w:val="nil"/>
              <w:bottom w:val="nil"/>
              <w:right w:val="nil"/>
            </w:tcBorders>
            <w:shd w:val="clear" w:color="auto" w:fill="auto"/>
            <w:noWrap/>
            <w:vAlign w:val="bottom"/>
            <w:hideMark/>
          </w:tcPr>
          <w:p w:rsidR="00D7428B" w:rsidRPr="00D7428B" w:rsidRDefault="00D7428B" w:rsidP="002D5FF6">
            <w:pPr>
              <w:tabs>
                <w:tab w:val="decimal" w:pos="732"/>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200</w:t>
            </w:r>
          </w:p>
        </w:tc>
        <w:tc>
          <w:tcPr>
            <w:tcW w:w="1262" w:type="dxa"/>
            <w:gridSpan w:val="2"/>
            <w:tcBorders>
              <w:top w:val="nil"/>
              <w:left w:val="nil"/>
              <w:bottom w:val="nil"/>
              <w:right w:val="nil"/>
            </w:tcBorders>
            <w:shd w:val="clear" w:color="auto" w:fill="auto"/>
            <w:noWrap/>
            <w:vAlign w:val="bottom"/>
            <w:hideMark/>
          </w:tcPr>
          <w:p w:rsidR="00D7428B" w:rsidRPr="00D7428B" w:rsidRDefault="00D7428B" w:rsidP="002D5FF6">
            <w:pPr>
              <w:tabs>
                <w:tab w:val="decimal" w:pos="777"/>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w:t>
            </w:r>
          </w:p>
        </w:tc>
        <w:tc>
          <w:tcPr>
            <w:tcW w:w="1261" w:type="dxa"/>
            <w:tcBorders>
              <w:top w:val="nil"/>
              <w:left w:val="nil"/>
              <w:bottom w:val="nil"/>
              <w:right w:val="nil"/>
            </w:tcBorders>
            <w:shd w:val="clear" w:color="auto" w:fill="auto"/>
            <w:noWrap/>
            <w:vAlign w:val="bottom"/>
            <w:hideMark/>
          </w:tcPr>
          <w:p w:rsidR="00D7428B" w:rsidRPr="00D7428B" w:rsidRDefault="00D7428B" w:rsidP="002D5FF6">
            <w:pPr>
              <w:tabs>
                <w:tab w:val="decimal" w:pos="620"/>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117 400</w:t>
            </w:r>
          </w:p>
        </w:tc>
      </w:tr>
      <w:tr w:rsidR="00025F92" w:rsidRPr="00D7428B" w:rsidTr="00025F92">
        <w:trPr>
          <w:trHeight w:val="225"/>
        </w:trPr>
        <w:tc>
          <w:tcPr>
            <w:tcW w:w="1778" w:type="dxa"/>
            <w:gridSpan w:val="2"/>
            <w:tcBorders>
              <w:top w:val="nil"/>
              <w:left w:val="nil"/>
              <w:bottom w:val="nil"/>
              <w:right w:val="nil"/>
            </w:tcBorders>
            <w:shd w:val="clear" w:color="auto" w:fill="auto"/>
            <w:noWrap/>
            <w:vAlign w:val="bottom"/>
            <w:hideMark/>
          </w:tcPr>
          <w:p w:rsidR="00D7428B" w:rsidRPr="00D7428B" w:rsidRDefault="00D7428B" w:rsidP="00D7428B">
            <w:pPr>
              <w:spacing w:before="0" w:line="240" w:lineRule="auto"/>
              <w:ind w:firstLineChars="100" w:firstLine="160"/>
              <w:rPr>
                <w:rFonts w:ascii="Arial" w:hAnsi="Arial" w:cs="Arial"/>
                <w:color w:val="000000"/>
                <w:sz w:val="16"/>
                <w:szCs w:val="16"/>
                <w:lang w:eastAsia="en-AU"/>
              </w:rPr>
            </w:pPr>
            <w:r w:rsidRPr="00D7428B">
              <w:rPr>
                <w:rFonts w:ascii="Arial" w:hAnsi="Arial" w:cs="Arial"/>
                <w:color w:val="000000"/>
                <w:sz w:val="16"/>
                <w:szCs w:val="16"/>
                <w:lang w:eastAsia="en-AU"/>
              </w:rPr>
              <w:t>Jan-Sep 2015</w:t>
            </w:r>
          </w:p>
        </w:tc>
        <w:tc>
          <w:tcPr>
            <w:tcW w:w="1258" w:type="dxa"/>
            <w:gridSpan w:val="2"/>
            <w:tcBorders>
              <w:top w:val="nil"/>
              <w:left w:val="nil"/>
              <w:bottom w:val="nil"/>
              <w:right w:val="nil"/>
            </w:tcBorders>
            <w:shd w:val="clear" w:color="auto" w:fill="auto"/>
            <w:noWrap/>
            <w:vAlign w:val="bottom"/>
            <w:hideMark/>
          </w:tcPr>
          <w:p w:rsidR="00D7428B" w:rsidRPr="00D7428B" w:rsidRDefault="00D7428B" w:rsidP="00045A3D">
            <w:pPr>
              <w:tabs>
                <w:tab w:val="decimal" w:pos="539"/>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111 200</w:t>
            </w:r>
          </w:p>
        </w:tc>
        <w:tc>
          <w:tcPr>
            <w:tcW w:w="1259" w:type="dxa"/>
            <w:gridSpan w:val="3"/>
            <w:tcBorders>
              <w:top w:val="nil"/>
              <w:left w:val="nil"/>
              <w:bottom w:val="nil"/>
              <w:right w:val="nil"/>
            </w:tcBorders>
            <w:shd w:val="clear" w:color="auto" w:fill="auto"/>
            <w:noWrap/>
            <w:vAlign w:val="bottom"/>
            <w:hideMark/>
          </w:tcPr>
          <w:p w:rsidR="00D7428B" w:rsidRPr="00D7428B" w:rsidRDefault="00D7428B" w:rsidP="002D5FF6">
            <w:pPr>
              <w:tabs>
                <w:tab w:val="decimal" w:pos="557"/>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41 700</w:t>
            </w:r>
          </w:p>
        </w:tc>
        <w:tc>
          <w:tcPr>
            <w:tcW w:w="1259" w:type="dxa"/>
            <w:gridSpan w:val="3"/>
            <w:tcBorders>
              <w:top w:val="nil"/>
              <w:left w:val="nil"/>
              <w:bottom w:val="nil"/>
              <w:right w:val="nil"/>
            </w:tcBorders>
            <w:shd w:val="clear" w:color="auto" w:fill="auto"/>
            <w:noWrap/>
            <w:vAlign w:val="bottom"/>
            <w:hideMark/>
          </w:tcPr>
          <w:p w:rsidR="00D7428B" w:rsidRPr="00D7428B" w:rsidRDefault="00D7428B" w:rsidP="00045A3D">
            <w:pPr>
              <w:pStyle w:val="Tabletext"/>
              <w:tabs>
                <w:tab w:val="decimal" w:pos="574"/>
              </w:tabs>
              <w:rPr>
                <w:lang w:eastAsia="en-AU"/>
              </w:rPr>
            </w:pPr>
            <w:r w:rsidRPr="00D7428B">
              <w:rPr>
                <w:lang w:eastAsia="en-AU"/>
              </w:rPr>
              <w:t xml:space="preserve"> 10 900</w:t>
            </w:r>
          </w:p>
        </w:tc>
        <w:tc>
          <w:tcPr>
            <w:tcW w:w="1260" w:type="dxa"/>
            <w:gridSpan w:val="2"/>
            <w:tcBorders>
              <w:top w:val="nil"/>
              <w:left w:val="nil"/>
              <w:bottom w:val="nil"/>
              <w:right w:val="nil"/>
            </w:tcBorders>
            <w:shd w:val="clear" w:color="auto" w:fill="auto"/>
            <w:noWrap/>
            <w:vAlign w:val="bottom"/>
            <w:hideMark/>
          </w:tcPr>
          <w:p w:rsidR="00D7428B" w:rsidRPr="00D7428B" w:rsidRDefault="00D7428B" w:rsidP="002D5FF6">
            <w:pPr>
              <w:tabs>
                <w:tab w:val="decimal" w:pos="732"/>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300</w:t>
            </w:r>
          </w:p>
        </w:tc>
        <w:tc>
          <w:tcPr>
            <w:tcW w:w="1262" w:type="dxa"/>
            <w:gridSpan w:val="2"/>
            <w:tcBorders>
              <w:top w:val="nil"/>
              <w:left w:val="nil"/>
              <w:bottom w:val="nil"/>
              <w:right w:val="nil"/>
            </w:tcBorders>
            <w:shd w:val="clear" w:color="auto" w:fill="auto"/>
            <w:noWrap/>
            <w:vAlign w:val="bottom"/>
            <w:hideMark/>
          </w:tcPr>
          <w:p w:rsidR="00D7428B" w:rsidRPr="00D7428B" w:rsidRDefault="00D7428B" w:rsidP="002D5FF6">
            <w:pPr>
              <w:tabs>
                <w:tab w:val="decimal" w:pos="777"/>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w:t>
            </w:r>
          </w:p>
        </w:tc>
        <w:tc>
          <w:tcPr>
            <w:tcW w:w="1261" w:type="dxa"/>
            <w:tcBorders>
              <w:top w:val="nil"/>
              <w:left w:val="nil"/>
              <w:bottom w:val="nil"/>
              <w:right w:val="nil"/>
            </w:tcBorders>
            <w:shd w:val="clear" w:color="auto" w:fill="auto"/>
            <w:noWrap/>
            <w:vAlign w:val="bottom"/>
            <w:hideMark/>
          </w:tcPr>
          <w:p w:rsidR="00D7428B" w:rsidRPr="00D7428B" w:rsidRDefault="00D7428B" w:rsidP="002D5FF6">
            <w:pPr>
              <w:tabs>
                <w:tab w:val="decimal" w:pos="620"/>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164 100</w:t>
            </w:r>
          </w:p>
        </w:tc>
      </w:tr>
      <w:tr w:rsidR="00025F92" w:rsidRPr="00D7428B" w:rsidTr="00025F92">
        <w:trPr>
          <w:trHeight w:val="225"/>
        </w:trPr>
        <w:tc>
          <w:tcPr>
            <w:tcW w:w="1778" w:type="dxa"/>
            <w:gridSpan w:val="2"/>
            <w:tcBorders>
              <w:top w:val="nil"/>
              <w:left w:val="nil"/>
              <w:bottom w:val="single" w:sz="4" w:space="0" w:color="auto"/>
              <w:right w:val="nil"/>
            </w:tcBorders>
            <w:shd w:val="clear" w:color="auto" w:fill="auto"/>
            <w:noWrap/>
            <w:vAlign w:val="bottom"/>
            <w:hideMark/>
          </w:tcPr>
          <w:p w:rsidR="00D7428B" w:rsidRPr="00D7428B" w:rsidRDefault="00D7428B" w:rsidP="00D7428B">
            <w:pPr>
              <w:spacing w:before="0" w:line="240" w:lineRule="auto"/>
              <w:ind w:firstLineChars="100" w:firstLine="160"/>
              <w:rPr>
                <w:rFonts w:ascii="Arial" w:hAnsi="Arial" w:cs="Arial"/>
                <w:color w:val="000000"/>
                <w:sz w:val="16"/>
                <w:szCs w:val="16"/>
                <w:lang w:eastAsia="en-AU"/>
              </w:rPr>
            </w:pPr>
            <w:r w:rsidRPr="00D7428B">
              <w:rPr>
                <w:rFonts w:ascii="Arial" w:hAnsi="Arial" w:cs="Arial"/>
                <w:color w:val="000000"/>
                <w:sz w:val="16"/>
                <w:szCs w:val="16"/>
                <w:lang w:eastAsia="en-AU"/>
              </w:rPr>
              <w:t>Jan-Dec 2015</w:t>
            </w:r>
          </w:p>
        </w:tc>
        <w:tc>
          <w:tcPr>
            <w:tcW w:w="1258" w:type="dxa"/>
            <w:gridSpan w:val="2"/>
            <w:tcBorders>
              <w:top w:val="nil"/>
              <w:left w:val="nil"/>
              <w:bottom w:val="single" w:sz="4" w:space="0" w:color="auto"/>
              <w:right w:val="nil"/>
            </w:tcBorders>
            <w:shd w:val="clear" w:color="auto" w:fill="auto"/>
            <w:noWrap/>
            <w:vAlign w:val="bottom"/>
            <w:hideMark/>
          </w:tcPr>
          <w:p w:rsidR="00D7428B" w:rsidRPr="00D7428B" w:rsidRDefault="00D7428B" w:rsidP="00045A3D">
            <w:pPr>
              <w:tabs>
                <w:tab w:val="decimal" w:pos="539"/>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132 100</w:t>
            </w:r>
          </w:p>
        </w:tc>
        <w:tc>
          <w:tcPr>
            <w:tcW w:w="1259" w:type="dxa"/>
            <w:gridSpan w:val="3"/>
            <w:tcBorders>
              <w:top w:val="nil"/>
              <w:left w:val="nil"/>
              <w:bottom w:val="single" w:sz="4" w:space="0" w:color="auto"/>
              <w:right w:val="nil"/>
            </w:tcBorders>
            <w:shd w:val="clear" w:color="auto" w:fill="auto"/>
            <w:noWrap/>
            <w:vAlign w:val="bottom"/>
            <w:hideMark/>
          </w:tcPr>
          <w:p w:rsidR="00D7428B" w:rsidRPr="00D7428B" w:rsidRDefault="00D7428B" w:rsidP="002D5FF6">
            <w:pPr>
              <w:tabs>
                <w:tab w:val="decimal" w:pos="557"/>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46 800</w:t>
            </w:r>
          </w:p>
        </w:tc>
        <w:tc>
          <w:tcPr>
            <w:tcW w:w="1259" w:type="dxa"/>
            <w:gridSpan w:val="3"/>
            <w:tcBorders>
              <w:top w:val="nil"/>
              <w:left w:val="nil"/>
              <w:bottom w:val="single" w:sz="4" w:space="0" w:color="auto"/>
              <w:right w:val="nil"/>
            </w:tcBorders>
            <w:shd w:val="clear" w:color="auto" w:fill="auto"/>
            <w:noWrap/>
            <w:vAlign w:val="bottom"/>
            <w:hideMark/>
          </w:tcPr>
          <w:p w:rsidR="00D7428B" w:rsidRPr="00D7428B" w:rsidRDefault="00D7428B" w:rsidP="00045A3D">
            <w:pPr>
              <w:pStyle w:val="Tabletext"/>
              <w:tabs>
                <w:tab w:val="decimal" w:pos="574"/>
              </w:tabs>
              <w:rPr>
                <w:lang w:eastAsia="en-AU"/>
              </w:rPr>
            </w:pPr>
            <w:r w:rsidRPr="00D7428B">
              <w:rPr>
                <w:lang w:eastAsia="en-AU"/>
              </w:rPr>
              <w:t xml:space="preserve"> 9 600</w:t>
            </w:r>
          </w:p>
        </w:tc>
        <w:tc>
          <w:tcPr>
            <w:tcW w:w="1260" w:type="dxa"/>
            <w:gridSpan w:val="2"/>
            <w:tcBorders>
              <w:top w:val="nil"/>
              <w:left w:val="nil"/>
              <w:bottom w:val="single" w:sz="4" w:space="0" w:color="auto"/>
              <w:right w:val="nil"/>
            </w:tcBorders>
            <w:shd w:val="clear" w:color="auto" w:fill="auto"/>
            <w:noWrap/>
            <w:vAlign w:val="bottom"/>
            <w:hideMark/>
          </w:tcPr>
          <w:p w:rsidR="00D7428B" w:rsidRPr="00D7428B" w:rsidRDefault="00D7428B" w:rsidP="002D5FF6">
            <w:pPr>
              <w:tabs>
                <w:tab w:val="decimal" w:pos="732"/>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300</w:t>
            </w:r>
          </w:p>
        </w:tc>
        <w:tc>
          <w:tcPr>
            <w:tcW w:w="1262" w:type="dxa"/>
            <w:gridSpan w:val="2"/>
            <w:tcBorders>
              <w:top w:val="nil"/>
              <w:left w:val="nil"/>
              <w:bottom w:val="single" w:sz="4" w:space="0" w:color="auto"/>
              <w:right w:val="nil"/>
            </w:tcBorders>
            <w:shd w:val="clear" w:color="auto" w:fill="auto"/>
            <w:noWrap/>
            <w:vAlign w:val="bottom"/>
            <w:hideMark/>
          </w:tcPr>
          <w:p w:rsidR="00D7428B" w:rsidRPr="00D7428B" w:rsidRDefault="00D7428B" w:rsidP="002D5FF6">
            <w:pPr>
              <w:tabs>
                <w:tab w:val="decimal" w:pos="777"/>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w:t>
            </w:r>
          </w:p>
        </w:tc>
        <w:tc>
          <w:tcPr>
            <w:tcW w:w="1261" w:type="dxa"/>
            <w:tcBorders>
              <w:top w:val="nil"/>
              <w:left w:val="nil"/>
              <w:bottom w:val="single" w:sz="4" w:space="0" w:color="auto"/>
              <w:right w:val="nil"/>
            </w:tcBorders>
            <w:shd w:val="clear" w:color="auto" w:fill="auto"/>
            <w:noWrap/>
            <w:vAlign w:val="bottom"/>
            <w:hideMark/>
          </w:tcPr>
          <w:p w:rsidR="00D7428B" w:rsidRPr="00D7428B" w:rsidRDefault="00D7428B" w:rsidP="002D5FF6">
            <w:pPr>
              <w:tabs>
                <w:tab w:val="decimal" w:pos="620"/>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188 800</w:t>
            </w:r>
          </w:p>
        </w:tc>
      </w:tr>
      <w:tr w:rsidR="00025F92" w:rsidRPr="00D7428B" w:rsidTr="00025F92">
        <w:trPr>
          <w:trHeight w:val="225"/>
        </w:trPr>
        <w:tc>
          <w:tcPr>
            <w:tcW w:w="1778" w:type="dxa"/>
            <w:gridSpan w:val="2"/>
            <w:tcBorders>
              <w:top w:val="nil"/>
              <w:left w:val="nil"/>
              <w:bottom w:val="nil"/>
              <w:right w:val="nil"/>
            </w:tcBorders>
            <w:shd w:val="clear" w:color="auto" w:fill="auto"/>
            <w:noWrap/>
            <w:vAlign w:val="bottom"/>
            <w:hideMark/>
          </w:tcPr>
          <w:p w:rsidR="00D7428B" w:rsidRPr="00D7428B" w:rsidRDefault="00D7428B" w:rsidP="00D7428B">
            <w:pPr>
              <w:spacing w:before="0" w:line="240" w:lineRule="auto"/>
              <w:rPr>
                <w:rFonts w:ascii="Arial" w:hAnsi="Arial" w:cs="Arial"/>
                <w:b/>
                <w:bCs/>
                <w:color w:val="000000"/>
                <w:sz w:val="16"/>
                <w:szCs w:val="16"/>
                <w:lang w:eastAsia="en-AU"/>
              </w:rPr>
            </w:pPr>
            <w:r w:rsidRPr="00D7428B">
              <w:rPr>
                <w:rFonts w:ascii="Arial" w:hAnsi="Arial" w:cs="Arial"/>
                <w:b/>
                <w:bCs/>
                <w:color w:val="000000"/>
                <w:sz w:val="16"/>
                <w:szCs w:val="16"/>
                <w:lang w:eastAsia="en-AU"/>
              </w:rPr>
              <w:t>Tasmania</w:t>
            </w:r>
          </w:p>
        </w:tc>
        <w:tc>
          <w:tcPr>
            <w:tcW w:w="1258" w:type="dxa"/>
            <w:gridSpan w:val="2"/>
            <w:tcBorders>
              <w:top w:val="nil"/>
              <w:left w:val="nil"/>
              <w:bottom w:val="nil"/>
              <w:right w:val="nil"/>
            </w:tcBorders>
            <w:shd w:val="clear" w:color="auto" w:fill="auto"/>
            <w:noWrap/>
            <w:vAlign w:val="bottom"/>
            <w:hideMark/>
          </w:tcPr>
          <w:p w:rsidR="00D7428B" w:rsidRPr="00D7428B" w:rsidRDefault="00D7428B" w:rsidP="00045A3D">
            <w:pPr>
              <w:tabs>
                <w:tab w:val="decimal" w:pos="539"/>
              </w:tabs>
              <w:spacing w:before="0" w:line="240" w:lineRule="auto"/>
              <w:rPr>
                <w:rFonts w:ascii="Arial" w:hAnsi="Arial" w:cs="Arial"/>
                <w:color w:val="000000"/>
                <w:sz w:val="16"/>
                <w:szCs w:val="16"/>
                <w:lang w:eastAsia="en-AU"/>
              </w:rPr>
            </w:pPr>
          </w:p>
        </w:tc>
        <w:tc>
          <w:tcPr>
            <w:tcW w:w="1259" w:type="dxa"/>
            <w:gridSpan w:val="3"/>
            <w:tcBorders>
              <w:top w:val="nil"/>
              <w:left w:val="nil"/>
              <w:bottom w:val="nil"/>
              <w:right w:val="nil"/>
            </w:tcBorders>
            <w:shd w:val="clear" w:color="auto" w:fill="auto"/>
            <w:noWrap/>
            <w:vAlign w:val="bottom"/>
            <w:hideMark/>
          </w:tcPr>
          <w:p w:rsidR="00D7428B" w:rsidRPr="00D7428B" w:rsidRDefault="00D7428B" w:rsidP="002D5FF6">
            <w:pPr>
              <w:tabs>
                <w:tab w:val="decimal" w:pos="557"/>
              </w:tabs>
              <w:spacing w:before="0" w:line="240" w:lineRule="auto"/>
              <w:rPr>
                <w:rFonts w:ascii="Arial" w:hAnsi="Arial" w:cs="Arial"/>
                <w:color w:val="000000"/>
                <w:sz w:val="16"/>
                <w:szCs w:val="16"/>
                <w:lang w:eastAsia="en-AU"/>
              </w:rPr>
            </w:pPr>
          </w:p>
        </w:tc>
        <w:tc>
          <w:tcPr>
            <w:tcW w:w="1259" w:type="dxa"/>
            <w:gridSpan w:val="3"/>
            <w:tcBorders>
              <w:top w:val="nil"/>
              <w:left w:val="nil"/>
              <w:bottom w:val="nil"/>
              <w:right w:val="nil"/>
            </w:tcBorders>
            <w:shd w:val="clear" w:color="auto" w:fill="auto"/>
            <w:noWrap/>
            <w:vAlign w:val="bottom"/>
            <w:hideMark/>
          </w:tcPr>
          <w:p w:rsidR="00D7428B" w:rsidRPr="00D7428B" w:rsidRDefault="00D7428B" w:rsidP="00045A3D">
            <w:pPr>
              <w:pStyle w:val="Tabletext"/>
              <w:tabs>
                <w:tab w:val="decimal" w:pos="574"/>
              </w:tabs>
              <w:rPr>
                <w:lang w:eastAsia="en-AU"/>
              </w:rPr>
            </w:pPr>
          </w:p>
        </w:tc>
        <w:tc>
          <w:tcPr>
            <w:tcW w:w="1260" w:type="dxa"/>
            <w:gridSpan w:val="2"/>
            <w:tcBorders>
              <w:top w:val="nil"/>
              <w:left w:val="nil"/>
              <w:bottom w:val="nil"/>
              <w:right w:val="nil"/>
            </w:tcBorders>
            <w:shd w:val="clear" w:color="auto" w:fill="auto"/>
            <w:noWrap/>
            <w:vAlign w:val="bottom"/>
            <w:hideMark/>
          </w:tcPr>
          <w:p w:rsidR="00D7428B" w:rsidRPr="00D7428B" w:rsidRDefault="00D7428B" w:rsidP="002D5FF6">
            <w:pPr>
              <w:tabs>
                <w:tab w:val="decimal" w:pos="732"/>
              </w:tabs>
              <w:spacing w:before="0" w:line="240" w:lineRule="auto"/>
              <w:rPr>
                <w:rFonts w:ascii="Arial" w:hAnsi="Arial" w:cs="Arial"/>
                <w:color w:val="000000"/>
                <w:sz w:val="16"/>
                <w:szCs w:val="16"/>
                <w:lang w:eastAsia="en-AU"/>
              </w:rPr>
            </w:pPr>
          </w:p>
        </w:tc>
        <w:tc>
          <w:tcPr>
            <w:tcW w:w="1262" w:type="dxa"/>
            <w:gridSpan w:val="2"/>
            <w:tcBorders>
              <w:top w:val="nil"/>
              <w:left w:val="nil"/>
              <w:bottom w:val="nil"/>
              <w:right w:val="nil"/>
            </w:tcBorders>
            <w:shd w:val="clear" w:color="auto" w:fill="auto"/>
            <w:noWrap/>
            <w:vAlign w:val="bottom"/>
            <w:hideMark/>
          </w:tcPr>
          <w:p w:rsidR="00D7428B" w:rsidRPr="00D7428B" w:rsidRDefault="00D7428B" w:rsidP="002D5FF6">
            <w:pPr>
              <w:tabs>
                <w:tab w:val="decimal" w:pos="464"/>
              </w:tabs>
              <w:spacing w:before="0" w:line="240" w:lineRule="auto"/>
              <w:rPr>
                <w:rFonts w:ascii="Arial" w:hAnsi="Arial" w:cs="Arial"/>
                <w:color w:val="000000"/>
                <w:sz w:val="16"/>
                <w:szCs w:val="16"/>
                <w:lang w:eastAsia="en-AU"/>
              </w:rPr>
            </w:pPr>
          </w:p>
        </w:tc>
        <w:tc>
          <w:tcPr>
            <w:tcW w:w="1261" w:type="dxa"/>
            <w:tcBorders>
              <w:top w:val="nil"/>
              <w:left w:val="nil"/>
              <w:bottom w:val="nil"/>
              <w:right w:val="nil"/>
            </w:tcBorders>
            <w:shd w:val="clear" w:color="auto" w:fill="auto"/>
            <w:noWrap/>
            <w:vAlign w:val="bottom"/>
            <w:hideMark/>
          </w:tcPr>
          <w:p w:rsidR="00D7428B" w:rsidRPr="00D7428B" w:rsidRDefault="00D7428B" w:rsidP="002D5FF6">
            <w:pPr>
              <w:tabs>
                <w:tab w:val="decimal" w:pos="620"/>
              </w:tabs>
              <w:spacing w:before="0" w:line="240" w:lineRule="auto"/>
              <w:rPr>
                <w:rFonts w:ascii="Arial" w:hAnsi="Arial" w:cs="Arial"/>
                <w:color w:val="000000"/>
                <w:sz w:val="16"/>
                <w:szCs w:val="16"/>
                <w:lang w:eastAsia="en-AU"/>
              </w:rPr>
            </w:pPr>
          </w:p>
        </w:tc>
      </w:tr>
      <w:tr w:rsidR="00025F92" w:rsidRPr="00D7428B" w:rsidTr="00025F92">
        <w:trPr>
          <w:trHeight w:val="225"/>
        </w:trPr>
        <w:tc>
          <w:tcPr>
            <w:tcW w:w="1778" w:type="dxa"/>
            <w:gridSpan w:val="2"/>
            <w:tcBorders>
              <w:top w:val="nil"/>
              <w:left w:val="nil"/>
              <w:bottom w:val="nil"/>
              <w:right w:val="nil"/>
            </w:tcBorders>
            <w:shd w:val="clear" w:color="auto" w:fill="auto"/>
            <w:noWrap/>
            <w:vAlign w:val="bottom"/>
            <w:hideMark/>
          </w:tcPr>
          <w:p w:rsidR="00D7428B" w:rsidRPr="00D7428B" w:rsidRDefault="00D7428B" w:rsidP="00D7428B">
            <w:pPr>
              <w:spacing w:before="0" w:line="240" w:lineRule="auto"/>
              <w:ind w:firstLineChars="100" w:firstLine="160"/>
              <w:rPr>
                <w:rFonts w:ascii="Arial" w:hAnsi="Arial" w:cs="Arial"/>
                <w:color w:val="000000"/>
                <w:sz w:val="16"/>
                <w:szCs w:val="16"/>
                <w:lang w:eastAsia="en-AU"/>
              </w:rPr>
            </w:pPr>
            <w:r w:rsidRPr="00D7428B">
              <w:rPr>
                <w:rFonts w:ascii="Arial" w:hAnsi="Arial" w:cs="Arial"/>
                <w:color w:val="000000"/>
                <w:sz w:val="16"/>
                <w:szCs w:val="16"/>
                <w:lang w:eastAsia="en-AU"/>
              </w:rPr>
              <w:t>Jan-Mar 2015</w:t>
            </w:r>
          </w:p>
        </w:tc>
        <w:tc>
          <w:tcPr>
            <w:tcW w:w="1258" w:type="dxa"/>
            <w:gridSpan w:val="2"/>
            <w:tcBorders>
              <w:top w:val="nil"/>
              <w:left w:val="nil"/>
              <w:bottom w:val="nil"/>
              <w:right w:val="nil"/>
            </w:tcBorders>
            <w:shd w:val="clear" w:color="auto" w:fill="auto"/>
            <w:noWrap/>
            <w:vAlign w:val="bottom"/>
            <w:hideMark/>
          </w:tcPr>
          <w:p w:rsidR="00D7428B" w:rsidRPr="00D7428B" w:rsidRDefault="00D7428B" w:rsidP="00045A3D">
            <w:pPr>
              <w:tabs>
                <w:tab w:val="decimal" w:pos="539"/>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17 800</w:t>
            </w:r>
          </w:p>
        </w:tc>
        <w:tc>
          <w:tcPr>
            <w:tcW w:w="1259" w:type="dxa"/>
            <w:gridSpan w:val="3"/>
            <w:tcBorders>
              <w:top w:val="nil"/>
              <w:left w:val="nil"/>
              <w:bottom w:val="nil"/>
              <w:right w:val="nil"/>
            </w:tcBorders>
            <w:shd w:val="clear" w:color="auto" w:fill="auto"/>
            <w:noWrap/>
            <w:vAlign w:val="bottom"/>
            <w:hideMark/>
          </w:tcPr>
          <w:p w:rsidR="00D7428B" w:rsidRPr="00D7428B" w:rsidRDefault="00D7428B" w:rsidP="002D5FF6">
            <w:pPr>
              <w:tabs>
                <w:tab w:val="decimal" w:pos="557"/>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2 200</w:t>
            </w:r>
          </w:p>
        </w:tc>
        <w:tc>
          <w:tcPr>
            <w:tcW w:w="1259" w:type="dxa"/>
            <w:gridSpan w:val="3"/>
            <w:tcBorders>
              <w:top w:val="nil"/>
              <w:left w:val="nil"/>
              <w:bottom w:val="nil"/>
              <w:right w:val="nil"/>
            </w:tcBorders>
            <w:shd w:val="clear" w:color="auto" w:fill="auto"/>
            <w:noWrap/>
            <w:vAlign w:val="bottom"/>
            <w:hideMark/>
          </w:tcPr>
          <w:p w:rsidR="00D7428B" w:rsidRPr="00D7428B" w:rsidRDefault="00D7428B" w:rsidP="00045A3D">
            <w:pPr>
              <w:pStyle w:val="Tabletext"/>
              <w:tabs>
                <w:tab w:val="decimal" w:pos="907"/>
              </w:tabs>
              <w:rPr>
                <w:lang w:eastAsia="en-AU"/>
              </w:rPr>
            </w:pPr>
            <w:r w:rsidRPr="00D7428B">
              <w:rPr>
                <w:lang w:eastAsia="en-AU"/>
              </w:rPr>
              <w:t>600</w:t>
            </w:r>
          </w:p>
        </w:tc>
        <w:tc>
          <w:tcPr>
            <w:tcW w:w="1260" w:type="dxa"/>
            <w:gridSpan w:val="2"/>
            <w:tcBorders>
              <w:top w:val="nil"/>
              <w:left w:val="nil"/>
              <w:bottom w:val="nil"/>
              <w:right w:val="nil"/>
            </w:tcBorders>
            <w:shd w:val="clear" w:color="auto" w:fill="auto"/>
            <w:noWrap/>
            <w:vAlign w:val="bottom"/>
            <w:hideMark/>
          </w:tcPr>
          <w:p w:rsidR="00D7428B" w:rsidRPr="00D7428B" w:rsidRDefault="00D7428B" w:rsidP="002D5FF6">
            <w:pPr>
              <w:tabs>
                <w:tab w:val="decimal" w:pos="732"/>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w:t>
            </w:r>
          </w:p>
        </w:tc>
        <w:tc>
          <w:tcPr>
            <w:tcW w:w="1262" w:type="dxa"/>
            <w:gridSpan w:val="2"/>
            <w:tcBorders>
              <w:top w:val="nil"/>
              <w:left w:val="nil"/>
              <w:bottom w:val="nil"/>
              <w:right w:val="nil"/>
            </w:tcBorders>
            <w:shd w:val="clear" w:color="auto" w:fill="auto"/>
            <w:noWrap/>
            <w:vAlign w:val="bottom"/>
            <w:hideMark/>
          </w:tcPr>
          <w:p w:rsidR="00D7428B" w:rsidRPr="00D7428B" w:rsidRDefault="00D7428B" w:rsidP="002D5FF6">
            <w:pPr>
              <w:tabs>
                <w:tab w:val="decimal" w:pos="777"/>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700</w:t>
            </w:r>
          </w:p>
        </w:tc>
        <w:tc>
          <w:tcPr>
            <w:tcW w:w="1261" w:type="dxa"/>
            <w:tcBorders>
              <w:top w:val="nil"/>
              <w:left w:val="nil"/>
              <w:bottom w:val="nil"/>
              <w:right w:val="nil"/>
            </w:tcBorders>
            <w:shd w:val="clear" w:color="auto" w:fill="auto"/>
            <w:noWrap/>
            <w:vAlign w:val="bottom"/>
            <w:hideMark/>
          </w:tcPr>
          <w:p w:rsidR="00D7428B" w:rsidRPr="00D7428B" w:rsidRDefault="00D7428B" w:rsidP="002D5FF6">
            <w:pPr>
              <w:tabs>
                <w:tab w:val="decimal" w:pos="620"/>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21 300</w:t>
            </w:r>
          </w:p>
        </w:tc>
      </w:tr>
      <w:tr w:rsidR="00025F92" w:rsidRPr="00D7428B" w:rsidTr="00025F92">
        <w:trPr>
          <w:trHeight w:val="225"/>
        </w:trPr>
        <w:tc>
          <w:tcPr>
            <w:tcW w:w="1778" w:type="dxa"/>
            <w:gridSpan w:val="2"/>
            <w:tcBorders>
              <w:top w:val="nil"/>
              <w:left w:val="nil"/>
              <w:bottom w:val="nil"/>
              <w:right w:val="nil"/>
            </w:tcBorders>
            <w:shd w:val="clear" w:color="auto" w:fill="auto"/>
            <w:noWrap/>
            <w:vAlign w:val="bottom"/>
            <w:hideMark/>
          </w:tcPr>
          <w:p w:rsidR="00D7428B" w:rsidRPr="00D7428B" w:rsidRDefault="00D7428B" w:rsidP="00D7428B">
            <w:pPr>
              <w:spacing w:before="0" w:line="240" w:lineRule="auto"/>
              <w:ind w:firstLineChars="100" w:firstLine="160"/>
              <w:rPr>
                <w:rFonts w:ascii="Arial" w:hAnsi="Arial" w:cs="Arial"/>
                <w:color w:val="000000"/>
                <w:sz w:val="16"/>
                <w:szCs w:val="16"/>
                <w:lang w:eastAsia="en-AU"/>
              </w:rPr>
            </w:pPr>
            <w:r w:rsidRPr="00D7428B">
              <w:rPr>
                <w:rFonts w:ascii="Arial" w:hAnsi="Arial" w:cs="Arial"/>
                <w:color w:val="000000"/>
                <w:sz w:val="16"/>
                <w:szCs w:val="16"/>
                <w:lang w:eastAsia="en-AU"/>
              </w:rPr>
              <w:t>Jan-Jun 2015</w:t>
            </w:r>
          </w:p>
        </w:tc>
        <w:tc>
          <w:tcPr>
            <w:tcW w:w="1258" w:type="dxa"/>
            <w:gridSpan w:val="2"/>
            <w:tcBorders>
              <w:top w:val="nil"/>
              <w:left w:val="nil"/>
              <w:bottom w:val="nil"/>
              <w:right w:val="nil"/>
            </w:tcBorders>
            <w:shd w:val="clear" w:color="auto" w:fill="auto"/>
            <w:noWrap/>
            <w:vAlign w:val="bottom"/>
            <w:hideMark/>
          </w:tcPr>
          <w:p w:rsidR="00D7428B" w:rsidRPr="00D7428B" w:rsidRDefault="00D7428B" w:rsidP="00045A3D">
            <w:pPr>
              <w:tabs>
                <w:tab w:val="decimal" w:pos="539"/>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23 300</w:t>
            </w:r>
          </w:p>
        </w:tc>
        <w:tc>
          <w:tcPr>
            <w:tcW w:w="1259" w:type="dxa"/>
            <w:gridSpan w:val="3"/>
            <w:tcBorders>
              <w:top w:val="nil"/>
              <w:left w:val="nil"/>
              <w:bottom w:val="nil"/>
              <w:right w:val="nil"/>
            </w:tcBorders>
            <w:shd w:val="clear" w:color="auto" w:fill="auto"/>
            <w:noWrap/>
            <w:vAlign w:val="bottom"/>
            <w:hideMark/>
          </w:tcPr>
          <w:p w:rsidR="00D7428B" w:rsidRPr="00D7428B" w:rsidRDefault="00D7428B" w:rsidP="002D5FF6">
            <w:pPr>
              <w:tabs>
                <w:tab w:val="decimal" w:pos="557"/>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3 600</w:t>
            </w:r>
          </w:p>
        </w:tc>
        <w:tc>
          <w:tcPr>
            <w:tcW w:w="1259" w:type="dxa"/>
            <w:gridSpan w:val="3"/>
            <w:tcBorders>
              <w:top w:val="nil"/>
              <w:left w:val="nil"/>
              <w:bottom w:val="nil"/>
              <w:right w:val="nil"/>
            </w:tcBorders>
            <w:shd w:val="clear" w:color="auto" w:fill="auto"/>
            <w:noWrap/>
            <w:vAlign w:val="bottom"/>
            <w:hideMark/>
          </w:tcPr>
          <w:p w:rsidR="00D7428B" w:rsidRPr="00D7428B" w:rsidRDefault="00D7428B" w:rsidP="00045A3D">
            <w:pPr>
              <w:pStyle w:val="Tabletext"/>
              <w:tabs>
                <w:tab w:val="decimal" w:pos="574"/>
              </w:tabs>
              <w:rPr>
                <w:lang w:eastAsia="en-AU"/>
              </w:rPr>
            </w:pPr>
            <w:r w:rsidRPr="00D7428B">
              <w:rPr>
                <w:lang w:eastAsia="en-AU"/>
              </w:rPr>
              <w:t>1 000</w:t>
            </w:r>
          </w:p>
        </w:tc>
        <w:tc>
          <w:tcPr>
            <w:tcW w:w="1260" w:type="dxa"/>
            <w:gridSpan w:val="2"/>
            <w:tcBorders>
              <w:top w:val="nil"/>
              <w:left w:val="nil"/>
              <w:bottom w:val="nil"/>
              <w:right w:val="nil"/>
            </w:tcBorders>
            <w:shd w:val="clear" w:color="auto" w:fill="auto"/>
            <w:noWrap/>
            <w:vAlign w:val="bottom"/>
            <w:hideMark/>
          </w:tcPr>
          <w:p w:rsidR="00D7428B" w:rsidRPr="00D7428B" w:rsidRDefault="00D7428B" w:rsidP="002D5FF6">
            <w:pPr>
              <w:tabs>
                <w:tab w:val="decimal" w:pos="732"/>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w:t>
            </w:r>
          </w:p>
        </w:tc>
        <w:tc>
          <w:tcPr>
            <w:tcW w:w="1262" w:type="dxa"/>
            <w:gridSpan w:val="2"/>
            <w:tcBorders>
              <w:top w:val="nil"/>
              <w:left w:val="nil"/>
              <w:bottom w:val="nil"/>
              <w:right w:val="nil"/>
            </w:tcBorders>
            <w:shd w:val="clear" w:color="auto" w:fill="auto"/>
            <w:noWrap/>
            <w:vAlign w:val="bottom"/>
            <w:hideMark/>
          </w:tcPr>
          <w:p w:rsidR="00D7428B" w:rsidRPr="00D7428B" w:rsidRDefault="00D7428B" w:rsidP="002D5FF6">
            <w:pPr>
              <w:tabs>
                <w:tab w:val="decimal" w:pos="464"/>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1 200</w:t>
            </w:r>
          </w:p>
        </w:tc>
        <w:tc>
          <w:tcPr>
            <w:tcW w:w="1261" w:type="dxa"/>
            <w:tcBorders>
              <w:top w:val="nil"/>
              <w:left w:val="nil"/>
              <w:bottom w:val="nil"/>
              <w:right w:val="nil"/>
            </w:tcBorders>
            <w:shd w:val="clear" w:color="auto" w:fill="auto"/>
            <w:noWrap/>
            <w:vAlign w:val="bottom"/>
            <w:hideMark/>
          </w:tcPr>
          <w:p w:rsidR="00D7428B" w:rsidRPr="00D7428B" w:rsidRDefault="00D7428B" w:rsidP="002D5FF6">
            <w:pPr>
              <w:tabs>
                <w:tab w:val="decimal" w:pos="620"/>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29 200</w:t>
            </w:r>
          </w:p>
        </w:tc>
      </w:tr>
      <w:tr w:rsidR="00025F92" w:rsidRPr="00D7428B" w:rsidTr="00025F92">
        <w:trPr>
          <w:trHeight w:val="225"/>
        </w:trPr>
        <w:tc>
          <w:tcPr>
            <w:tcW w:w="1778" w:type="dxa"/>
            <w:gridSpan w:val="2"/>
            <w:tcBorders>
              <w:top w:val="nil"/>
              <w:left w:val="nil"/>
              <w:bottom w:val="nil"/>
              <w:right w:val="nil"/>
            </w:tcBorders>
            <w:shd w:val="clear" w:color="auto" w:fill="auto"/>
            <w:noWrap/>
            <w:vAlign w:val="bottom"/>
            <w:hideMark/>
          </w:tcPr>
          <w:p w:rsidR="00D7428B" w:rsidRPr="00D7428B" w:rsidRDefault="00D7428B" w:rsidP="00D7428B">
            <w:pPr>
              <w:spacing w:before="0" w:line="240" w:lineRule="auto"/>
              <w:ind w:firstLineChars="100" w:firstLine="160"/>
              <w:rPr>
                <w:rFonts w:ascii="Arial" w:hAnsi="Arial" w:cs="Arial"/>
                <w:color w:val="000000"/>
                <w:sz w:val="16"/>
                <w:szCs w:val="16"/>
                <w:lang w:eastAsia="en-AU"/>
              </w:rPr>
            </w:pPr>
            <w:r w:rsidRPr="00D7428B">
              <w:rPr>
                <w:rFonts w:ascii="Arial" w:hAnsi="Arial" w:cs="Arial"/>
                <w:color w:val="000000"/>
                <w:sz w:val="16"/>
                <w:szCs w:val="16"/>
                <w:lang w:eastAsia="en-AU"/>
              </w:rPr>
              <w:t>Jan-Sep 2015</w:t>
            </w:r>
          </w:p>
        </w:tc>
        <w:tc>
          <w:tcPr>
            <w:tcW w:w="1258" w:type="dxa"/>
            <w:gridSpan w:val="2"/>
            <w:tcBorders>
              <w:top w:val="nil"/>
              <w:left w:val="nil"/>
              <w:bottom w:val="nil"/>
              <w:right w:val="nil"/>
            </w:tcBorders>
            <w:shd w:val="clear" w:color="auto" w:fill="auto"/>
            <w:noWrap/>
            <w:vAlign w:val="bottom"/>
            <w:hideMark/>
          </w:tcPr>
          <w:p w:rsidR="00D7428B" w:rsidRPr="00D7428B" w:rsidRDefault="00D7428B" w:rsidP="00045A3D">
            <w:pPr>
              <w:tabs>
                <w:tab w:val="decimal" w:pos="539"/>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28 500</w:t>
            </w:r>
          </w:p>
        </w:tc>
        <w:tc>
          <w:tcPr>
            <w:tcW w:w="1259" w:type="dxa"/>
            <w:gridSpan w:val="3"/>
            <w:tcBorders>
              <w:top w:val="nil"/>
              <w:left w:val="nil"/>
              <w:bottom w:val="nil"/>
              <w:right w:val="nil"/>
            </w:tcBorders>
            <w:shd w:val="clear" w:color="auto" w:fill="auto"/>
            <w:noWrap/>
            <w:vAlign w:val="bottom"/>
            <w:hideMark/>
          </w:tcPr>
          <w:p w:rsidR="00D7428B" w:rsidRPr="00D7428B" w:rsidRDefault="00D7428B" w:rsidP="002D5FF6">
            <w:pPr>
              <w:tabs>
                <w:tab w:val="decimal" w:pos="557"/>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5 300</w:t>
            </w:r>
          </w:p>
        </w:tc>
        <w:tc>
          <w:tcPr>
            <w:tcW w:w="1259" w:type="dxa"/>
            <w:gridSpan w:val="3"/>
            <w:tcBorders>
              <w:top w:val="nil"/>
              <w:left w:val="nil"/>
              <w:bottom w:val="nil"/>
              <w:right w:val="nil"/>
            </w:tcBorders>
            <w:shd w:val="clear" w:color="auto" w:fill="auto"/>
            <w:noWrap/>
            <w:vAlign w:val="bottom"/>
            <w:hideMark/>
          </w:tcPr>
          <w:p w:rsidR="00D7428B" w:rsidRPr="00D7428B" w:rsidRDefault="00D7428B" w:rsidP="00045A3D">
            <w:pPr>
              <w:pStyle w:val="Tabletext"/>
              <w:tabs>
                <w:tab w:val="decimal" w:pos="574"/>
              </w:tabs>
              <w:rPr>
                <w:lang w:eastAsia="en-AU"/>
              </w:rPr>
            </w:pPr>
            <w:r w:rsidRPr="00D7428B">
              <w:rPr>
                <w:lang w:eastAsia="en-AU"/>
              </w:rPr>
              <w:t>1 500</w:t>
            </w:r>
          </w:p>
        </w:tc>
        <w:tc>
          <w:tcPr>
            <w:tcW w:w="1260" w:type="dxa"/>
            <w:gridSpan w:val="2"/>
            <w:tcBorders>
              <w:top w:val="nil"/>
              <w:left w:val="nil"/>
              <w:bottom w:val="nil"/>
              <w:right w:val="nil"/>
            </w:tcBorders>
            <w:shd w:val="clear" w:color="auto" w:fill="auto"/>
            <w:noWrap/>
            <w:vAlign w:val="bottom"/>
            <w:hideMark/>
          </w:tcPr>
          <w:p w:rsidR="00D7428B" w:rsidRPr="00D7428B" w:rsidRDefault="00D7428B" w:rsidP="002D5FF6">
            <w:pPr>
              <w:tabs>
                <w:tab w:val="decimal" w:pos="732"/>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w:t>
            </w:r>
          </w:p>
        </w:tc>
        <w:tc>
          <w:tcPr>
            <w:tcW w:w="1262" w:type="dxa"/>
            <w:gridSpan w:val="2"/>
            <w:tcBorders>
              <w:top w:val="nil"/>
              <w:left w:val="nil"/>
              <w:bottom w:val="nil"/>
              <w:right w:val="nil"/>
            </w:tcBorders>
            <w:shd w:val="clear" w:color="auto" w:fill="auto"/>
            <w:noWrap/>
            <w:vAlign w:val="bottom"/>
            <w:hideMark/>
          </w:tcPr>
          <w:p w:rsidR="00D7428B" w:rsidRPr="00D7428B" w:rsidRDefault="00D7428B" w:rsidP="002D5FF6">
            <w:pPr>
              <w:tabs>
                <w:tab w:val="decimal" w:pos="464"/>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2 000</w:t>
            </w:r>
          </w:p>
        </w:tc>
        <w:tc>
          <w:tcPr>
            <w:tcW w:w="1261" w:type="dxa"/>
            <w:tcBorders>
              <w:top w:val="nil"/>
              <w:left w:val="nil"/>
              <w:bottom w:val="nil"/>
              <w:right w:val="nil"/>
            </w:tcBorders>
            <w:shd w:val="clear" w:color="auto" w:fill="auto"/>
            <w:noWrap/>
            <w:vAlign w:val="bottom"/>
            <w:hideMark/>
          </w:tcPr>
          <w:p w:rsidR="00D7428B" w:rsidRPr="00D7428B" w:rsidRDefault="00D7428B" w:rsidP="002D5FF6">
            <w:pPr>
              <w:tabs>
                <w:tab w:val="decimal" w:pos="620"/>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37 200</w:t>
            </w:r>
          </w:p>
        </w:tc>
      </w:tr>
      <w:tr w:rsidR="00025F92" w:rsidRPr="00D7428B" w:rsidTr="00025F92">
        <w:trPr>
          <w:trHeight w:val="225"/>
        </w:trPr>
        <w:tc>
          <w:tcPr>
            <w:tcW w:w="1778" w:type="dxa"/>
            <w:gridSpan w:val="2"/>
            <w:tcBorders>
              <w:top w:val="nil"/>
              <w:left w:val="nil"/>
              <w:bottom w:val="single" w:sz="4" w:space="0" w:color="auto"/>
              <w:right w:val="nil"/>
            </w:tcBorders>
            <w:shd w:val="clear" w:color="auto" w:fill="auto"/>
            <w:noWrap/>
            <w:vAlign w:val="bottom"/>
            <w:hideMark/>
          </w:tcPr>
          <w:p w:rsidR="00D7428B" w:rsidRPr="00D7428B" w:rsidRDefault="00D7428B" w:rsidP="00D7428B">
            <w:pPr>
              <w:spacing w:before="0" w:line="240" w:lineRule="auto"/>
              <w:ind w:firstLineChars="100" w:firstLine="160"/>
              <w:rPr>
                <w:rFonts w:ascii="Arial" w:hAnsi="Arial" w:cs="Arial"/>
                <w:color w:val="000000"/>
                <w:sz w:val="16"/>
                <w:szCs w:val="16"/>
                <w:lang w:eastAsia="en-AU"/>
              </w:rPr>
            </w:pPr>
            <w:r w:rsidRPr="00D7428B">
              <w:rPr>
                <w:rFonts w:ascii="Arial" w:hAnsi="Arial" w:cs="Arial"/>
                <w:color w:val="000000"/>
                <w:sz w:val="16"/>
                <w:szCs w:val="16"/>
                <w:lang w:eastAsia="en-AU"/>
              </w:rPr>
              <w:t>Jan-Dec 2015</w:t>
            </w:r>
          </w:p>
        </w:tc>
        <w:tc>
          <w:tcPr>
            <w:tcW w:w="1258" w:type="dxa"/>
            <w:gridSpan w:val="2"/>
            <w:tcBorders>
              <w:top w:val="nil"/>
              <w:left w:val="nil"/>
              <w:bottom w:val="single" w:sz="4" w:space="0" w:color="auto"/>
              <w:right w:val="nil"/>
            </w:tcBorders>
            <w:shd w:val="clear" w:color="auto" w:fill="auto"/>
            <w:noWrap/>
            <w:vAlign w:val="bottom"/>
            <w:hideMark/>
          </w:tcPr>
          <w:p w:rsidR="00D7428B" w:rsidRPr="00D7428B" w:rsidRDefault="00D7428B" w:rsidP="00045A3D">
            <w:pPr>
              <w:tabs>
                <w:tab w:val="decimal" w:pos="539"/>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31 900</w:t>
            </w:r>
          </w:p>
        </w:tc>
        <w:tc>
          <w:tcPr>
            <w:tcW w:w="1259" w:type="dxa"/>
            <w:gridSpan w:val="3"/>
            <w:tcBorders>
              <w:top w:val="nil"/>
              <w:left w:val="nil"/>
              <w:bottom w:val="single" w:sz="4" w:space="0" w:color="auto"/>
              <w:right w:val="nil"/>
            </w:tcBorders>
            <w:shd w:val="clear" w:color="auto" w:fill="auto"/>
            <w:noWrap/>
            <w:vAlign w:val="bottom"/>
            <w:hideMark/>
          </w:tcPr>
          <w:p w:rsidR="00D7428B" w:rsidRPr="00D7428B" w:rsidRDefault="00D7428B" w:rsidP="002D5FF6">
            <w:pPr>
              <w:tabs>
                <w:tab w:val="decimal" w:pos="557"/>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6 100</w:t>
            </w:r>
          </w:p>
        </w:tc>
        <w:tc>
          <w:tcPr>
            <w:tcW w:w="1259" w:type="dxa"/>
            <w:gridSpan w:val="3"/>
            <w:tcBorders>
              <w:top w:val="nil"/>
              <w:left w:val="nil"/>
              <w:bottom w:val="single" w:sz="4" w:space="0" w:color="auto"/>
              <w:right w:val="nil"/>
            </w:tcBorders>
            <w:shd w:val="clear" w:color="auto" w:fill="auto"/>
            <w:noWrap/>
            <w:vAlign w:val="bottom"/>
            <w:hideMark/>
          </w:tcPr>
          <w:p w:rsidR="00D7428B" w:rsidRPr="00D7428B" w:rsidRDefault="00D7428B" w:rsidP="00045A3D">
            <w:pPr>
              <w:pStyle w:val="Tabletext"/>
              <w:tabs>
                <w:tab w:val="decimal" w:pos="574"/>
              </w:tabs>
              <w:rPr>
                <w:lang w:eastAsia="en-AU"/>
              </w:rPr>
            </w:pPr>
            <w:r w:rsidRPr="00D7428B">
              <w:rPr>
                <w:lang w:eastAsia="en-AU"/>
              </w:rPr>
              <w:t>1 800</w:t>
            </w:r>
          </w:p>
        </w:tc>
        <w:tc>
          <w:tcPr>
            <w:tcW w:w="1260" w:type="dxa"/>
            <w:gridSpan w:val="2"/>
            <w:tcBorders>
              <w:top w:val="nil"/>
              <w:left w:val="nil"/>
              <w:bottom w:val="single" w:sz="4" w:space="0" w:color="auto"/>
              <w:right w:val="nil"/>
            </w:tcBorders>
            <w:shd w:val="clear" w:color="auto" w:fill="auto"/>
            <w:noWrap/>
            <w:vAlign w:val="bottom"/>
            <w:hideMark/>
          </w:tcPr>
          <w:p w:rsidR="00D7428B" w:rsidRPr="00D7428B" w:rsidRDefault="00D7428B" w:rsidP="002D5FF6">
            <w:pPr>
              <w:tabs>
                <w:tab w:val="decimal" w:pos="732"/>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w:t>
            </w:r>
          </w:p>
        </w:tc>
        <w:tc>
          <w:tcPr>
            <w:tcW w:w="1262" w:type="dxa"/>
            <w:gridSpan w:val="2"/>
            <w:tcBorders>
              <w:top w:val="nil"/>
              <w:left w:val="nil"/>
              <w:bottom w:val="single" w:sz="4" w:space="0" w:color="auto"/>
              <w:right w:val="nil"/>
            </w:tcBorders>
            <w:shd w:val="clear" w:color="auto" w:fill="auto"/>
            <w:noWrap/>
            <w:vAlign w:val="bottom"/>
            <w:hideMark/>
          </w:tcPr>
          <w:p w:rsidR="00D7428B" w:rsidRPr="00D7428B" w:rsidRDefault="00D7428B" w:rsidP="002D5FF6">
            <w:pPr>
              <w:tabs>
                <w:tab w:val="decimal" w:pos="464"/>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2 600</w:t>
            </w:r>
          </w:p>
        </w:tc>
        <w:tc>
          <w:tcPr>
            <w:tcW w:w="1261" w:type="dxa"/>
            <w:tcBorders>
              <w:top w:val="nil"/>
              <w:left w:val="nil"/>
              <w:bottom w:val="single" w:sz="4" w:space="0" w:color="auto"/>
              <w:right w:val="nil"/>
            </w:tcBorders>
            <w:shd w:val="clear" w:color="auto" w:fill="auto"/>
            <w:noWrap/>
            <w:vAlign w:val="bottom"/>
            <w:hideMark/>
          </w:tcPr>
          <w:p w:rsidR="00D7428B" w:rsidRPr="00D7428B" w:rsidRDefault="00D7428B" w:rsidP="002D5FF6">
            <w:pPr>
              <w:tabs>
                <w:tab w:val="decimal" w:pos="620"/>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42 400</w:t>
            </w:r>
          </w:p>
        </w:tc>
      </w:tr>
      <w:tr w:rsidR="00025F92" w:rsidRPr="00D7428B" w:rsidTr="00025F92">
        <w:trPr>
          <w:trHeight w:val="225"/>
        </w:trPr>
        <w:tc>
          <w:tcPr>
            <w:tcW w:w="1778" w:type="dxa"/>
            <w:gridSpan w:val="2"/>
            <w:tcBorders>
              <w:top w:val="nil"/>
              <w:left w:val="nil"/>
              <w:bottom w:val="nil"/>
              <w:right w:val="nil"/>
            </w:tcBorders>
            <w:shd w:val="clear" w:color="auto" w:fill="auto"/>
            <w:noWrap/>
            <w:vAlign w:val="bottom"/>
            <w:hideMark/>
          </w:tcPr>
          <w:p w:rsidR="00D7428B" w:rsidRPr="00D7428B" w:rsidRDefault="00D7428B" w:rsidP="00D7428B">
            <w:pPr>
              <w:spacing w:before="0" w:line="240" w:lineRule="auto"/>
              <w:rPr>
                <w:rFonts w:ascii="Arial" w:hAnsi="Arial" w:cs="Arial"/>
                <w:b/>
                <w:bCs/>
                <w:color w:val="000000"/>
                <w:sz w:val="16"/>
                <w:szCs w:val="16"/>
                <w:lang w:eastAsia="en-AU"/>
              </w:rPr>
            </w:pPr>
            <w:r w:rsidRPr="00D7428B">
              <w:rPr>
                <w:rFonts w:ascii="Arial" w:hAnsi="Arial" w:cs="Arial"/>
                <w:b/>
                <w:bCs/>
                <w:color w:val="000000"/>
                <w:sz w:val="16"/>
                <w:szCs w:val="16"/>
                <w:lang w:eastAsia="en-AU"/>
              </w:rPr>
              <w:t>Northern Territory</w:t>
            </w:r>
          </w:p>
        </w:tc>
        <w:tc>
          <w:tcPr>
            <w:tcW w:w="1258" w:type="dxa"/>
            <w:gridSpan w:val="2"/>
            <w:tcBorders>
              <w:top w:val="nil"/>
              <w:left w:val="nil"/>
              <w:bottom w:val="nil"/>
              <w:right w:val="nil"/>
            </w:tcBorders>
            <w:shd w:val="clear" w:color="auto" w:fill="auto"/>
            <w:noWrap/>
            <w:vAlign w:val="bottom"/>
            <w:hideMark/>
          </w:tcPr>
          <w:p w:rsidR="00D7428B" w:rsidRPr="00D7428B" w:rsidRDefault="00D7428B" w:rsidP="00045A3D">
            <w:pPr>
              <w:tabs>
                <w:tab w:val="decimal" w:pos="539"/>
              </w:tabs>
              <w:spacing w:before="0" w:line="240" w:lineRule="auto"/>
              <w:rPr>
                <w:rFonts w:ascii="Arial" w:hAnsi="Arial" w:cs="Arial"/>
                <w:color w:val="000000"/>
                <w:sz w:val="16"/>
                <w:szCs w:val="16"/>
                <w:lang w:eastAsia="en-AU"/>
              </w:rPr>
            </w:pPr>
          </w:p>
        </w:tc>
        <w:tc>
          <w:tcPr>
            <w:tcW w:w="1259" w:type="dxa"/>
            <w:gridSpan w:val="3"/>
            <w:tcBorders>
              <w:top w:val="nil"/>
              <w:left w:val="nil"/>
              <w:bottom w:val="nil"/>
              <w:right w:val="nil"/>
            </w:tcBorders>
            <w:shd w:val="clear" w:color="auto" w:fill="auto"/>
            <w:noWrap/>
            <w:vAlign w:val="bottom"/>
            <w:hideMark/>
          </w:tcPr>
          <w:p w:rsidR="00D7428B" w:rsidRPr="00D7428B" w:rsidRDefault="00D7428B" w:rsidP="002D5FF6">
            <w:pPr>
              <w:tabs>
                <w:tab w:val="decimal" w:pos="557"/>
              </w:tabs>
              <w:spacing w:before="0" w:line="240" w:lineRule="auto"/>
              <w:rPr>
                <w:rFonts w:ascii="Arial" w:hAnsi="Arial" w:cs="Arial"/>
                <w:color w:val="000000"/>
                <w:sz w:val="16"/>
                <w:szCs w:val="16"/>
                <w:lang w:eastAsia="en-AU"/>
              </w:rPr>
            </w:pPr>
          </w:p>
        </w:tc>
        <w:tc>
          <w:tcPr>
            <w:tcW w:w="1259" w:type="dxa"/>
            <w:gridSpan w:val="3"/>
            <w:tcBorders>
              <w:top w:val="nil"/>
              <w:left w:val="nil"/>
              <w:bottom w:val="nil"/>
              <w:right w:val="nil"/>
            </w:tcBorders>
            <w:shd w:val="clear" w:color="auto" w:fill="auto"/>
            <w:noWrap/>
            <w:vAlign w:val="bottom"/>
            <w:hideMark/>
          </w:tcPr>
          <w:p w:rsidR="00D7428B" w:rsidRPr="00D7428B" w:rsidRDefault="00D7428B" w:rsidP="00045A3D">
            <w:pPr>
              <w:pStyle w:val="Tabletext"/>
              <w:tabs>
                <w:tab w:val="decimal" w:pos="574"/>
              </w:tabs>
              <w:rPr>
                <w:lang w:eastAsia="en-AU"/>
              </w:rPr>
            </w:pPr>
          </w:p>
        </w:tc>
        <w:tc>
          <w:tcPr>
            <w:tcW w:w="1260" w:type="dxa"/>
            <w:gridSpan w:val="2"/>
            <w:tcBorders>
              <w:top w:val="nil"/>
              <w:left w:val="nil"/>
              <w:bottom w:val="nil"/>
              <w:right w:val="nil"/>
            </w:tcBorders>
            <w:shd w:val="clear" w:color="auto" w:fill="auto"/>
            <w:noWrap/>
            <w:vAlign w:val="bottom"/>
            <w:hideMark/>
          </w:tcPr>
          <w:p w:rsidR="00D7428B" w:rsidRPr="00D7428B" w:rsidRDefault="00D7428B" w:rsidP="002D5FF6">
            <w:pPr>
              <w:tabs>
                <w:tab w:val="decimal" w:pos="732"/>
              </w:tabs>
              <w:spacing w:before="0" w:line="240" w:lineRule="auto"/>
              <w:rPr>
                <w:rFonts w:ascii="Arial" w:hAnsi="Arial" w:cs="Arial"/>
                <w:color w:val="000000"/>
                <w:sz w:val="16"/>
                <w:szCs w:val="16"/>
                <w:lang w:eastAsia="en-AU"/>
              </w:rPr>
            </w:pPr>
          </w:p>
        </w:tc>
        <w:tc>
          <w:tcPr>
            <w:tcW w:w="1262" w:type="dxa"/>
            <w:gridSpan w:val="2"/>
            <w:tcBorders>
              <w:top w:val="nil"/>
              <w:left w:val="nil"/>
              <w:bottom w:val="nil"/>
              <w:right w:val="nil"/>
            </w:tcBorders>
            <w:shd w:val="clear" w:color="auto" w:fill="auto"/>
            <w:noWrap/>
            <w:vAlign w:val="bottom"/>
            <w:hideMark/>
          </w:tcPr>
          <w:p w:rsidR="00D7428B" w:rsidRPr="00D7428B" w:rsidRDefault="00D7428B" w:rsidP="002D5FF6">
            <w:pPr>
              <w:tabs>
                <w:tab w:val="decimal" w:pos="464"/>
              </w:tabs>
              <w:spacing w:before="0" w:line="240" w:lineRule="auto"/>
              <w:rPr>
                <w:rFonts w:ascii="Arial" w:hAnsi="Arial" w:cs="Arial"/>
                <w:color w:val="000000"/>
                <w:sz w:val="16"/>
                <w:szCs w:val="16"/>
                <w:lang w:eastAsia="en-AU"/>
              </w:rPr>
            </w:pPr>
          </w:p>
        </w:tc>
        <w:tc>
          <w:tcPr>
            <w:tcW w:w="1261" w:type="dxa"/>
            <w:tcBorders>
              <w:top w:val="nil"/>
              <w:left w:val="nil"/>
              <w:bottom w:val="nil"/>
              <w:right w:val="nil"/>
            </w:tcBorders>
            <w:shd w:val="clear" w:color="auto" w:fill="auto"/>
            <w:noWrap/>
            <w:vAlign w:val="bottom"/>
            <w:hideMark/>
          </w:tcPr>
          <w:p w:rsidR="00D7428B" w:rsidRPr="00D7428B" w:rsidRDefault="00D7428B" w:rsidP="002D5FF6">
            <w:pPr>
              <w:tabs>
                <w:tab w:val="decimal" w:pos="620"/>
              </w:tabs>
              <w:spacing w:before="0" w:line="240" w:lineRule="auto"/>
              <w:rPr>
                <w:rFonts w:ascii="Arial" w:hAnsi="Arial" w:cs="Arial"/>
                <w:color w:val="000000"/>
                <w:sz w:val="16"/>
                <w:szCs w:val="16"/>
                <w:lang w:eastAsia="en-AU"/>
              </w:rPr>
            </w:pPr>
          </w:p>
        </w:tc>
      </w:tr>
      <w:tr w:rsidR="00025F92" w:rsidRPr="00D7428B" w:rsidTr="00025F92">
        <w:trPr>
          <w:trHeight w:val="225"/>
        </w:trPr>
        <w:tc>
          <w:tcPr>
            <w:tcW w:w="1778" w:type="dxa"/>
            <w:gridSpan w:val="2"/>
            <w:tcBorders>
              <w:top w:val="nil"/>
              <w:left w:val="nil"/>
              <w:bottom w:val="nil"/>
              <w:right w:val="nil"/>
            </w:tcBorders>
            <w:shd w:val="clear" w:color="auto" w:fill="auto"/>
            <w:noWrap/>
            <w:vAlign w:val="bottom"/>
            <w:hideMark/>
          </w:tcPr>
          <w:p w:rsidR="00D7428B" w:rsidRPr="00D7428B" w:rsidRDefault="00D7428B" w:rsidP="00D7428B">
            <w:pPr>
              <w:spacing w:before="0" w:line="240" w:lineRule="auto"/>
              <w:ind w:firstLineChars="100" w:firstLine="160"/>
              <w:rPr>
                <w:rFonts w:ascii="Arial" w:hAnsi="Arial" w:cs="Arial"/>
                <w:color w:val="000000"/>
                <w:sz w:val="16"/>
                <w:szCs w:val="16"/>
                <w:lang w:eastAsia="en-AU"/>
              </w:rPr>
            </w:pPr>
            <w:r w:rsidRPr="00D7428B">
              <w:rPr>
                <w:rFonts w:ascii="Arial" w:hAnsi="Arial" w:cs="Arial"/>
                <w:color w:val="000000"/>
                <w:sz w:val="16"/>
                <w:szCs w:val="16"/>
                <w:lang w:eastAsia="en-AU"/>
              </w:rPr>
              <w:t>Jan-Mar 2015</w:t>
            </w:r>
          </w:p>
        </w:tc>
        <w:tc>
          <w:tcPr>
            <w:tcW w:w="1258" w:type="dxa"/>
            <w:gridSpan w:val="2"/>
            <w:tcBorders>
              <w:top w:val="nil"/>
              <w:left w:val="nil"/>
              <w:bottom w:val="nil"/>
              <w:right w:val="nil"/>
            </w:tcBorders>
            <w:shd w:val="clear" w:color="auto" w:fill="auto"/>
            <w:noWrap/>
            <w:vAlign w:val="bottom"/>
            <w:hideMark/>
          </w:tcPr>
          <w:p w:rsidR="00D7428B" w:rsidRPr="00D7428B" w:rsidRDefault="00D7428B" w:rsidP="00045A3D">
            <w:pPr>
              <w:tabs>
                <w:tab w:val="decimal" w:pos="539"/>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8 800</w:t>
            </w:r>
          </w:p>
        </w:tc>
        <w:tc>
          <w:tcPr>
            <w:tcW w:w="1259" w:type="dxa"/>
            <w:gridSpan w:val="3"/>
            <w:tcBorders>
              <w:top w:val="nil"/>
              <w:left w:val="nil"/>
              <w:bottom w:val="nil"/>
              <w:right w:val="nil"/>
            </w:tcBorders>
            <w:shd w:val="clear" w:color="auto" w:fill="auto"/>
            <w:noWrap/>
            <w:vAlign w:val="bottom"/>
            <w:hideMark/>
          </w:tcPr>
          <w:p w:rsidR="00D7428B" w:rsidRPr="00D7428B" w:rsidRDefault="00D7428B" w:rsidP="002D5FF6">
            <w:pPr>
              <w:tabs>
                <w:tab w:val="decimal" w:pos="879"/>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600</w:t>
            </w:r>
          </w:p>
        </w:tc>
        <w:tc>
          <w:tcPr>
            <w:tcW w:w="1259" w:type="dxa"/>
            <w:gridSpan w:val="3"/>
            <w:tcBorders>
              <w:top w:val="nil"/>
              <w:left w:val="nil"/>
              <w:bottom w:val="nil"/>
              <w:right w:val="nil"/>
            </w:tcBorders>
            <w:shd w:val="clear" w:color="auto" w:fill="auto"/>
            <w:noWrap/>
            <w:vAlign w:val="bottom"/>
            <w:hideMark/>
          </w:tcPr>
          <w:p w:rsidR="00D7428B" w:rsidRPr="00D7428B" w:rsidRDefault="00D7428B" w:rsidP="00045A3D">
            <w:pPr>
              <w:pStyle w:val="Tabletext"/>
              <w:tabs>
                <w:tab w:val="decimal" w:pos="715"/>
              </w:tabs>
              <w:jc w:val="center"/>
              <w:rPr>
                <w:lang w:eastAsia="en-AU"/>
              </w:rPr>
            </w:pPr>
            <w:r w:rsidRPr="00D7428B">
              <w:rPr>
                <w:lang w:eastAsia="en-AU"/>
              </w:rPr>
              <w:t>-</w:t>
            </w:r>
          </w:p>
        </w:tc>
        <w:tc>
          <w:tcPr>
            <w:tcW w:w="1260" w:type="dxa"/>
            <w:gridSpan w:val="2"/>
            <w:tcBorders>
              <w:top w:val="nil"/>
              <w:left w:val="nil"/>
              <w:bottom w:val="nil"/>
              <w:right w:val="nil"/>
            </w:tcBorders>
            <w:shd w:val="clear" w:color="auto" w:fill="auto"/>
            <w:noWrap/>
            <w:vAlign w:val="bottom"/>
            <w:hideMark/>
          </w:tcPr>
          <w:p w:rsidR="00D7428B" w:rsidRPr="00D7428B" w:rsidRDefault="00D7428B" w:rsidP="002D5FF6">
            <w:pPr>
              <w:tabs>
                <w:tab w:val="decimal" w:pos="732"/>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w:t>
            </w:r>
          </w:p>
        </w:tc>
        <w:tc>
          <w:tcPr>
            <w:tcW w:w="1262" w:type="dxa"/>
            <w:gridSpan w:val="2"/>
            <w:tcBorders>
              <w:top w:val="nil"/>
              <w:left w:val="nil"/>
              <w:bottom w:val="nil"/>
              <w:right w:val="nil"/>
            </w:tcBorders>
            <w:shd w:val="clear" w:color="auto" w:fill="auto"/>
            <w:noWrap/>
            <w:vAlign w:val="bottom"/>
            <w:hideMark/>
          </w:tcPr>
          <w:p w:rsidR="00D7428B" w:rsidRPr="00D7428B" w:rsidRDefault="00D7428B" w:rsidP="002D5FF6">
            <w:pPr>
              <w:tabs>
                <w:tab w:val="decimal" w:pos="777"/>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0</w:t>
            </w:r>
          </w:p>
        </w:tc>
        <w:tc>
          <w:tcPr>
            <w:tcW w:w="1261" w:type="dxa"/>
            <w:tcBorders>
              <w:top w:val="nil"/>
              <w:left w:val="nil"/>
              <w:bottom w:val="nil"/>
              <w:right w:val="nil"/>
            </w:tcBorders>
            <w:shd w:val="clear" w:color="auto" w:fill="auto"/>
            <w:noWrap/>
            <w:vAlign w:val="bottom"/>
            <w:hideMark/>
          </w:tcPr>
          <w:p w:rsidR="00D7428B" w:rsidRPr="00D7428B" w:rsidRDefault="00D7428B" w:rsidP="002D5FF6">
            <w:pPr>
              <w:tabs>
                <w:tab w:val="decimal" w:pos="620"/>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9 400</w:t>
            </w:r>
          </w:p>
        </w:tc>
      </w:tr>
      <w:tr w:rsidR="00025F92" w:rsidRPr="00D7428B" w:rsidTr="00025F92">
        <w:trPr>
          <w:trHeight w:val="225"/>
        </w:trPr>
        <w:tc>
          <w:tcPr>
            <w:tcW w:w="1778" w:type="dxa"/>
            <w:gridSpan w:val="2"/>
            <w:tcBorders>
              <w:top w:val="nil"/>
              <w:left w:val="nil"/>
              <w:bottom w:val="nil"/>
              <w:right w:val="nil"/>
            </w:tcBorders>
            <w:shd w:val="clear" w:color="auto" w:fill="auto"/>
            <w:noWrap/>
            <w:vAlign w:val="bottom"/>
            <w:hideMark/>
          </w:tcPr>
          <w:p w:rsidR="00D7428B" w:rsidRPr="00D7428B" w:rsidRDefault="00D7428B" w:rsidP="00D7428B">
            <w:pPr>
              <w:spacing w:before="0" w:line="240" w:lineRule="auto"/>
              <w:ind w:firstLineChars="100" w:firstLine="160"/>
              <w:rPr>
                <w:rFonts w:ascii="Arial" w:hAnsi="Arial" w:cs="Arial"/>
                <w:color w:val="000000"/>
                <w:sz w:val="16"/>
                <w:szCs w:val="16"/>
                <w:lang w:eastAsia="en-AU"/>
              </w:rPr>
            </w:pPr>
            <w:r w:rsidRPr="00D7428B">
              <w:rPr>
                <w:rFonts w:ascii="Arial" w:hAnsi="Arial" w:cs="Arial"/>
                <w:color w:val="000000"/>
                <w:sz w:val="16"/>
                <w:szCs w:val="16"/>
                <w:lang w:eastAsia="en-AU"/>
              </w:rPr>
              <w:t>Jan-Jun 2015</w:t>
            </w:r>
          </w:p>
        </w:tc>
        <w:tc>
          <w:tcPr>
            <w:tcW w:w="1258" w:type="dxa"/>
            <w:gridSpan w:val="2"/>
            <w:tcBorders>
              <w:top w:val="nil"/>
              <w:left w:val="nil"/>
              <w:bottom w:val="nil"/>
              <w:right w:val="nil"/>
            </w:tcBorders>
            <w:shd w:val="clear" w:color="auto" w:fill="auto"/>
            <w:noWrap/>
            <w:vAlign w:val="bottom"/>
            <w:hideMark/>
          </w:tcPr>
          <w:p w:rsidR="00D7428B" w:rsidRPr="00D7428B" w:rsidRDefault="00D7428B" w:rsidP="00045A3D">
            <w:pPr>
              <w:tabs>
                <w:tab w:val="decimal" w:pos="539"/>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12 500</w:t>
            </w:r>
          </w:p>
        </w:tc>
        <w:tc>
          <w:tcPr>
            <w:tcW w:w="1259" w:type="dxa"/>
            <w:gridSpan w:val="3"/>
            <w:tcBorders>
              <w:top w:val="nil"/>
              <w:left w:val="nil"/>
              <w:bottom w:val="nil"/>
              <w:right w:val="nil"/>
            </w:tcBorders>
            <w:shd w:val="clear" w:color="auto" w:fill="auto"/>
            <w:noWrap/>
            <w:vAlign w:val="bottom"/>
            <w:hideMark/>
          </w:tcPr>
          <w:p w:rsidR="00D7428B" w:rsidRPr="00D7428B" w:rsidRDefault="00D7428B" w:rsidP="002D5FF6">
            <w:pPr>
              <w:tabs>
                <w:tab w:val="decimal" w:pos="557"/>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1 100</w:t>
            </w:r>
          </w:p>
        </w:tc>
        <w:tc>
          <w:tcPr>
            <w:tcW w:w="1259" w:type="dxa"/>
            <w:gridSpan w:val="3"/>
            <w:tcBorders>
              <w:top w:val="nil"/>
              <w:left w:val="nil"/>
              <w:bottom w:val="nil"/>
              <w:right w:val="nil"/>
            </w:tcBorders>
            <w:shd w:val="clear" w:color="auto" w:fill="auto"/>
            <w:noWrap/>
            <w:vAlign w:val="bottom"/>
            <w:hideMark/>
          </w:tcPr>
          <w:p w:rsidR="00D7428B" w:rsidRPr="00D7428B" w:rsidRDefault="00D7428B" w:rsidP="00045A3D">
            <w:pPr>
              <w:pStyle w:val="Tabletext"/>
              <w:tabs>
                <w:tab w:val="decimal" w:pos="715"/>
              </w:tabs>
              <w:jc w:val="center"/>
              <w:rPr>
                <w:lang w:eastAsia="en-AU"/>
              </w:rPr>
            </w:pPr>
            <w:r w:rsidRPr="00D7428B">
              <w:rPr>
                <w:lang w:eastAsia="en-AU"/>
              </w:rPr>
              <w:t>-</w:t>
            </w:r>
          </w:p>
        </w:tc>
        <w:tc>
          <w:tcPr>
            <w:tcW w:w="1260" w:type="dxa"/>
            <w:gridSpan w:val="2"/>
            <w:tcBorders>
              <w:top w:val="nil"/>
              <w:left w:val="nil"/>
              <w:bottom w:val="nil"/>
              <w:right w:val="nil"/>
            </w:tcBorders>
            <w:shd w:val="clear" w:color="auto" w:fill="auto"/>
            <w:noWrap/>
            <w:vAlign w:val="bottom"/>
            <w:hideMark/>
          </w:tcPr>
          <w:p w:rsidR="00D7428B" w:rsidRPr="00D7428B" w:rsidRDefault="00D7428B" w:rsidP="002D5FF6">
            <w:pPr>
              <w:tabs>
                <w:tab w:val="decimal" w:pos="732"/>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w:t>
            </w:r>
          </w:p>
        </w:tc>
        <w:tc>
          <w:tcPr>
            <w:tcW w:w="1262" w:type="dxa"/>
            <w:gridSpan w:val="2"/>
            <w:tcBorders>
              <w:top w:val="nil"/>
              <w:left w:val="nil"/>
              <w:bottom w:val="nil"/>
              <w:right w:val="nil"/>
            </w:tcBorders>
            <w:shd w:val="clear" w:color="auto" w:fill="auto"/>
            <w:noWrap/>
            <w:vAlign w:val="bottom"/>
            <w:hideMark/>
          </w:tcPr>
          <w:p w:rsidR="00D7428B" w:rsidRPr="00D7428B" w:rsidRDefault="00D7428B" w:rsidP="002D5FF6">
            <w:pPr>
              <w:tabs>
                <w:tab w:val="decimal" w:pos="777"/>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0</w:t>
            </w:r>
          </w:p>
        </w:tc>
        <w:tc>
          <w:tcPr>
            <w:tcW w:w="1261" w:type="dxa"/>
            <w:tcBorders>
              <w:top w:val="nil"/>
              <w:left w:val="nil"/>
              <w:bottom w:val="nil"/>
              <w:right w:val="nil"/>
            </w:tcBorders>
            <w:shd w:val="clear" w:color="auto" w:fill="auto"/>
            <w:noWrap/>
            <w:vAlign w:val="bottom"/>
            <w:hideMark/>
          </w:tcPr>
          <w:p w:rsidR="00D7428B" w:rsidRPr="00D7428B" w:rsidRDefault="00D7428B" w:rsidP="002D5FF6">
            <w:pPr>
              <w:tabs>
                <w:tab w:val="decimal" w:pos="620"/>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13 600</w:t>
            </w:r>
          </w:p>
        </w:tc>
      </w:tr>
      <w:tr w:rsidR="00025F92" w:rsidRPr="00D7428B" w:rsidTr="00025F92">
        <w:trPr>
          <w:trHeight w:val="225"/>
        </w:trPr>
        <w:tc>
          <w:tcPr>
            <w:tcW w:w="1778" w:type="dxa"/>
            <w:gridSpan w:val="2"/>
            <w:tcBorders>
              <w:top w:val="nil"/>
              <w:left w:val="nil"/>
              <w:bottom w:val="nil"/>
              <w:right w:val="nil"/>
            </w:tcBorders>
            <w:shd w:val="clear" w:color="auto" w:fill="auto"/>
            <w:noWrap/>
            <w:vAlign w:val="bottom"/>
            <w:hideMark/>
          </w:tcPr>
          <w:p w:rsidR="00D7428B" w:rsidRPr="00D7428B" w:rsidRDefault="00D7428B" w:rsidP="00D7428B">
            <w:pPr>
              <w:spacing w:before="0" w:line="240" w:lineRule="auto"/>
              <w:ind w:firstLineChars="100" w:firstLine="160"/>
              <w:rPr>
                <w:rFonts w:ascii="Arial" w:hAnsi="Arial" w:cs="Arial"/>
                <w:color w:val="000000"/>
                <w:sz w:val="16"/>
                <w:szCs w:val="16"/>
                <w:lang w:eastAsia="en-AU"/>
              </w:rPr>
            </w:pPr>
            <w:r w:rsidRPr="00D7428B">
              <w:rPr>
                <w:rFonts w:ascii="Arial" w:hAnsi="Arial" w:cs="Arial"/>
                <w:color w:val="000000"/>
                <w:sz w:val="16"/>
                <w:szCs w:val="16"/>
                <w:lang w:eastAsia="en-AU"/>
              </w:rPr>
              <w:t>Jan-Sep 2015</w:t>
            </w:r>
          </w:p>
        </w:tc>
        <w:tc>
          <w:tcPr>
            <w:tcW w:w="1258" w:type="dxa"/>
            <w:gridSpan w:val="2"/>
            <w:tcBorders>
              <w:top w:val="nil"/>
              <w:left w:val="nil"/>
              <w:bottom w:val="nil"/>
              <w:right w:val="nil"/>
            </w:tcBorders>
            <w:shd w:val="clear" w:color="auto" w:fill="auto"/>
            <w:noWrap/>
            <w:vAlign w:val="bottom"/>
            <w:hideMark/>
          </w:tcPr>
          <w:p w:rsidR="00D7428B" w:rsidRPr="00D7428B" w:rsidRDefault="00D7428B" w:rsidP="00045A3D">
            <w:pPr>
              <w:tabs>
                <w:tab w:val="decimal" w:pos="539"/>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16 500</w:t>
            </w:r>
          </w:p>
        </w:tc>
        <w:tc>
          <w:tcPr>
            <w:tcW w:w="1259" w:type="dxa"/>
            <w:gridSpan w:val="3"/>
            <w:tcBorders>
              <w:top w:val="nil"/>
              <w:left w:val="nil"/>
              <w:bottom w:val="nil"/>
              <w:right w:val="nil"/>
            </w:tcBorders>
            <w:shd w:val="clear" w:color="auto" w:fill="auto"/>
            <w:noWrap/>
            <w:vAlign w:val="bottom"/>
            <w:hideMark/>
          </w:tcPr>
          <w:p w:rsidR="00D7428B" w:rsidRPr="00D7428B" w:rsidRDefault="00D7428B" w:rsidP="002D5FF6">
            <w:pPr>
              <w:tabs>
                <w:tab w:val="decimal" w:pos="557"/>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1 500</w:t>
            </w:r>
          </w:p>
        </w:tc>
        <w:tc>
          <w:tcPr>
            <w:tcW w:w="1259" w:type="dxa"/>
            <w:gridSpan w:val="3"/>
            <w:tcBorders>
              <w:top w:val="nil"/>
              <w:left w:val="nil"/>
              <w:bottom w:val="nil"/>
              <w:right w:val="nil"/>
            </w:tcBorders>
            <w:shd w:val="clear" w:color="auto" w:fill="auto"/>
            <w:noWrap/>
            <w:vAlign w:val="bottom"/>
            <w:hideMark/>
          </w:tcPr>
          <w:p w:rsidR="00D7428B" w:rsidRPr="00D7428B" w:rsidRDefault="00D7428B" w:rsidP="00045A3D">
            <w:pPr>
              <w:pStyle w:val="Tabletext"/>
              <w:tabs>
                <w:tab w:val="decimal" w:pos="715"/>
              </w:tabs>
              <w:jc w:val="center"/>
              <w:rPr>
                <w:lang w:eastAsia="en-AU"/>
              </w:rPr>
            </w:pPr>
            <w:r w:rsidRPr="00D7428B">
              <w:rPr>
                <w:lang w:eastAsia="en-AU"/>
              </w:rPr>
              <w:t>-</w:t>
            </w:r>
          </w:p>
        </w:tc>
        <w:tc>
          <w:tcPr>
            <w:tcW w:w="1260" w:type="dxa"/>
            <w:gridSpan w:val="2"/>
            <w:tcBorders>
              <w:top w:val="nil"/>
              <w:left w:val="nil"/>
              <w:bottom w:val="nil"/>
              <w:right w:val="nil"/>
            </w:tcBorders>
            <w:shd w:val="clear" w:color="auto" w:fill="auto"/>
            <w:noWrap/>
            <w:vAlign w:val="bottom"/>
            <w:hideMark/>
          </w:tcPr>
          <w:p w:rsidR="00D7428B" w:rsidRPr="00D7428B" w:rsidRDefault="00D7428B" w:rsidP="002D5FF6">
            <w:pPr>
              <w:tabs>
                <w:tab w:val="decimal" w:pos="732"/>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w:t>
            </w:r>
          </w:p>
        </w:tc>
        <w:tc>
          <w:tcPr>
            <w:tcW w:w="1262" w:type="dxa"/>
            <w:gridSpan w:val="2"/>
            <w:tcBorders>
              <w:top w:val="nil"/>
              <w:left w:val="nil"/>
              <w:bottom w:val="nil"/>
              <w:right w:val="nil"/>
            </w:tcBorders>
            <w:shd w:val="clear" w:color="auto" w:fill="auto"/>
            <w:noWrap/>
            <w:vAlign w:val="bottom"/>
            <w:hideMark/>
          </w:tcPr>
          <w:p w:rsidR="00D7428B" w:rsidRPr="00D7428B" w:rsidRDefault="00D7428B" w:rsidP="002D5FF6">
            <w:pPr>
              <w:tabs>
                <w:tab w:val="decimal" w:pos="777"/>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0</w:t>
            </w:r>
          </w:p>
        </w:tc>
        <w:tc>
          <w:tcPr>
            <w:tcW w:w="1261" w:type="dxa"/>
            <w:tcBorders>
              <w:top w:val="nil"/>
              <w:left w:val="nil"/>
              <w:bottom w:val="nil"/>
              <w:right w:val="nil"/>
            </w:tcBorders>
            <w:shd w:val="clear" w:color="auto" w:fill="auto"/>
            <w:noWrap/>
            <w:vAlign w:val="bottom"/>
            <w:hideMark/>
          </w:tcPr>
          <w:p w:rsidR="00D7428B" w:rsidRPr="00D7428B" w:rsidRDefault="00D7428B" w:rsidP="002D5FF6">
            <w:pPr>
              <w:tabs>
                <w:tab w:val="decimal" w:pos="620"/>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18 000</w:t>
            </w:r>
          </w:p>
        </w:tc>
      </w:tr>
      <w:tr w:rsidR="00025F92" w:rsidRPr="00D7428B" w:rsidTr="00025F92">
        <w:trPr>
          <w:trHeight w:val="225"/>
        </w:trPr>
        <w:tc>
          <w:tcPr>
            <w:tcW w:w="1778" w:type="dxa"/>
            <w:gridSpan w:val="2"/>
            <w:tcBorders>
              <w:top w:val="nil"/>
              <w:left w:val="nil"/>
              <w:bottom w:val="single" w:sz="4" w:space="0" w:color="auto"/>
              <w:right w:val="nil"/>
            </w:tcBorders>
            <w:shd w:val="clear" w:color="auto" w:fill="auto"/>
            <w:noWrap/>
            <w:vAlign w:val="bottom"/>
            <w:hideMark/>
          </w:tcPr>
          <w:p w:rsidR="00D7428B" w:rsidRPr="00D7428B" w:rsidRDefault="00D7428B" w:rsidP="00D7428B">
            <w:pPr>
              <w:spacing w:before="0" w:line="240" w:lineRule="auto"/>
              <w:ind w:firstLineChars="100" w:firstLine="160"/>
              <w:rPr>
                <w:rFonts w:ascii="Arial" w:hAnsi="Arial" w:cs="Arial"/>
                <w:color w:val="000000"/>
                <w:sz w:val="16"/>
                <w:szCs w:val="16"/>
                <w:lang w:eastAsia="en-AU"/>
              </w:rPr>
            </w:pPr>
            <w:r w:rsidRPr="00D7428B">
              <w:rPr>
                <w:rFonts w:ascii="Arial" w:hAnsi="Arial" w:cs="Arial"/>
                <w:color w:val="000000"/>
                <w:sz w:val="16"/>
                <w:szCs w:val="16"/>
                <w:lang w:eastAsia="en-AU"/>
              </w:rPr>
              <w:t>Jan-Dec 2015</w:t>
            </w:r>
          </w:p>
        </w:tc>
        <w:tc>
          <w:tcPr>
            <w:tcW w:w="1258" w:type="dxa"/>
            <w:gridSpan w:val="2"/>
            <w:tcBorders>
              <w:top w:val="nil"/>
              <w:left w:val="nil"/>
              <w:bottom w:val="single" w:sz="4" w:space="0" w:color="auto"/>
              <w:right w:val="nil"/>
            </w:tcBorders>
            <w:shd w:val="clear" w:color="auto" w:fill="auto"/>
            <w:noWrap/>
            <w:vAlign w:val="bottom"/>
            <w:hideMark/>
          </w:tcPr>
          <w:p w:rsidR="00D7428B" w:rsidRPr="00D7428B" w:rsidRDefault="00D7428B" w:rsidP="00045A3D">
            <w:pPr>
              <w:tabs>
                <w:tab w:val="decimal" w:pos="539"/>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19 800</w:t>
            </w:r>
          </w:p>
        </w:tc>
        <w:tc>
          <w:tcPr>
            <w:tcW w:w="1259" w:type="dxa"/>
            <w:gridSpan w:val="3"/>
            <w:tcBorders>
              <w:top w:val="nil"/>
              <w:left w:val="nil"/>
              <w:bottom w:val="single" w:sz="4" w:space="0" w:color="auto"/>
              <w:right w:val="nil"/>
            </w:tcBorders>
            <w:shd w:val="clear" w:color="auto" w:fill="auto"/>
            <w:noWrap/>
            <w:vAlign w:val="bottom"/>
            <w:hideMark/>
          </w:tcPr>
          <w:p w:rsidR="00D7428B" w:rsidRPr="00D7428B" w:rsidRDefault="00D7428B" w:rsidP="002D5FF6">
            <w:pPr>
              <w:tabs>
                <w:tab w:val="decimal" w:pos="557"/>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1 700</w:t>
            </w:r>
          </w:p>
        </w:tc>
        <w:tc>
          <w:tcPr>
            <w:tcW w:w="1259" w:type="dxa"/>
            <w:gridSpan w:val="3"/>
            <w:tcBorders>
              <w:top w:val="nil"/>
              <w:left w:val="nil"/>
              <w:bottom w:val="single" w:sz="4" w:space="0" w:color="auto"/>
              <w:right w:val="nil"/>
            </w:tcBorders>
            <w:shd w:val="clear" w:color="auto" w:fill="auto"/>
            <w:noWrap/>
            <w:vAlign w:val="bottom"/>
            <w:hideMark/>
          </w:tcPr>
          <w:p w:rsidR="00D7428B" w:rsidRPr="00D7428B" w:rsidRDefault="00D7428B" w:rsidP="00045A3D">
            <w:pPr>
              <w:pStyle w:val="Tabletext"/>
              <w:tabs>
                <w:tab w:val="decimal" w:pos="715"/>
              </w:tabs>
              <w:jc w:val="center"/>
              <w:rPr>
                <w:lang w:eastAsia="en-AU"/>
              </w:rPr>
            </w:pPr>
            <w:r w:rsidRPr="00D7428B">
              <w:rPr>
                <w:lang w:eastAsia="en-AU"/>
              </w:rPr>
              <w:t>-</w:t>
            </w:r>
          </w:p>
        </w:tc>
        <w:tc>
          <w:tcPr>
            <w:tcW w:w="1260" w:type="dxa"/>
            <w:gridSpan w:val="2"/>
            <w:tcBorders>
              <w:top w:val="nil"/>
              <w:left w:val="nil"/>
              <w:bottom w:val="single" w:sz="4" w:space="0" w:color="auto"/>
              <w:right w:val="nil"/>
            </w:tcBorders>
            <w:shd w:val="clear" w:color="auto" w:fill="auto"/>
            <w:noWrap/>
            <w:vAlign w:val="bottom"/>
            <w:hideMark/>
          </w:tcPr>
          <w:p w:rsidR="00D7428B" w:rsidRPr="00D7428B" w:rsidRDefault="00D7428B" w:rsidP="002D5FF6">
            <w:pPr>
              <w:tabs>
                <w:tab w:val="decimal" w:pos="732"/>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w:t>
            </w:r>
          </w:p>
        </w:tc>
        <w:tc>
          <w:tcPr>
            <w:tcW w:w="1262" w:type="dxa"/>
            <w:gridSpan w:val="2"/>
            <w:tcBorders>
              <w:top w:val="nil"/>
              <w:left w:val="nil"/>
              <w:bottom w:val="single" w:sz="4" w:space="0" w:color="auto"/>
              <w:right w:val="nil"/>
            </w:tcBorders>
            <w:shd w:val="clear" w:color="auto" w:fill="auto"/>
            <w:noWrap/>
            <w:vAlign w:val="bottom"/>
            <w:hideMark/>
          </w:tcPr>
          <w:p w:rsidR="00D7428B" w:rsidRPr="00D7428B" w:rsidRDefault="00D7428B" w:rsidP="002D5FF6">
            <w:pPr>
              <w:tabs>
                <w:tab w:val="decimal" w:pos="777"/>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100</w:t>
            </w:r>
          </w:p>
        </w:tc>
        <w:tc>
          <w:tcPr>
            <w:tcW w:w="1261" w:type="dxa"/>
            <w:tcBorders>
              <w:top w:val="nil"/>
              <w:left w:val="nil"/>
              <w:bottom w:val="single" w:sz="4" w:space="0" w:color="auto"/>
              <w:right w:val="nil"/>
            </w:tcBorders>
            <w:shd w:val="clear" w:color="auto" w:fill="auto"/>
            <w:noWrap/>
            <w:vAlign w:val="bottom"/>
            <w:hideMark/>
          </w:tcPr>
          <w:p w:rsidR="00D7428B" w:rsidRPr="00D7428B" w:rsidRDefault="00D7428B" w:rsidP="002D5FF6">
            <w:pPr>
              <w:tabs>
                <w:tab w:val="decimal" w:pos="620"/>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21 600</w:t>
            </w:r>
          </w:p>
        </w:tc>
      </w:tr>
      <w:tr w:rsidR="00025F92" w:rsidRPr="00D7428B" w:rsidTr="00E030C0">
        <w:trPr>
          <w:trHeight w:val="225"/>
        </w:trPr>
        <w:tc>
          <w:tcPr>
            <w:tcW w:w="3109" w:type="dxa"/>
            <w:gridSpan w:val="5"/>
            <w:tcBorders>
              <w:top w:val="nil"/>
              <w:left w:val="nil"/>
              <w:bottom w:val="nil"/>
              <w:right w:val="nil"/>
            </w:tcBorders>
            <w:shd w:val="clear" w:color="auto" w:fill="auto"/>
            <w:noWrap/>
            <w:vAlign w:val="bottom"/>
            <w:hideMark/>
          </w:tcPr>
          <w:p w:rsidR="00025F92" w:rsidRPr="00D7428B" w:rsidRDefault="00025F92" w:rsidP="002D5FF6">
            <w:pPr>
              <w:tabs>
                <w:tab w:val="decimal" w:pos="557"/>
              </w:tabs>
              <w:spacing w:before="0" w:line="240" w:lineRule="auto"/>
              <w:rPr>
                <w:rFonts w:ascii="Arial" w:hAnsi="Arial" w:cs="Arial"/>
                <w:color w:val="000000"/>
                <w:sz w:val="16"/>
                <w:szCs w:val="16"/>
                <w:lang w:eastAsia="en-AU"/>
              </w:rPr>
            </w:pPr>
            <w:r w:rsidRPr="00D7428B">
              <w:rPr>
                <w:rFonts w:ascii="Arial" w:hAnsi="Arial" w:cs="Arial"/>
                <w:b/>
                <w:bCs/>
                <w:color w:val="000000"/>
                <w:sz w:val="16"/>
                <w:szCs w:val="16"/>
                <w:lang w:eastAsia="en-AU"/>
              </w:rPr>
              <w:t>Australian Capital Territory</w:t>
            </w:r>
          </w:p>
        </w:tc>
        <w:tc>
          <w:tcPr>
            <w:tcW w:w="1555" w:type="dxa"/>
            <w:gridSpan w:val="3"/>
            <w:tcBorders>
              <w:top w:val="nil"/>
              <w:left w:val="nil"/>
              <w:bottom w:val="nil"/>
              <w:right w:val="nil"/>
            </w:tcBorders>
            <w:shd w:val="clear" w:color="auto" w:fill="auto"/>
            <w:noWrap/>
            <w:vAlign w:val="bottom"/>
            <w:hideMark/>
          </w:tcPr>
          <w:p w:rsidR="00025F92" w:rsidRPr="00D7428B" w:rsidRDefault="00025F92" w:rsidP="002D5FF6">
            <w:pPr>
              <w:pStyle w:val="Tabletext"/>
              <w:tabs>
                <w:tab w:val="decimal" w:pos="557"/>
              </w:tabs>
              <w:rPr>
                <w:lang w:eastAsia="en-AU"/>
              </w:rPr>
            </w:pPr>
          </w:p>
        </w:tc>
        <w:tc>
          <w:tcPr>
            <w:tcW w:w="1556" w:type="dxa"/>
            <w:gridSpan w:val="3"/>
            <w:tcBorders>
              <w:top w:val="nil"/>
              <w:left w:val="nil"/>
              <w:bottom w:val="nil"/>
              <w:right w:val="nil"/>
            </w:tcBorders>
            <w:shd w:val="clear" w:color="auto" w:fill="auto"/>
            <w:noWrap/>
            <w:vAlign w:val="bottom"/>
            <w:hideMark/>
          </w:tcPr>
          <w:p w:rsidR="00025F92" w:rsidRPr="002D5FF6" w:rsidRDefault="00025F92" w:rsidP="002D5FF6">
            <w:pPr>
              <w:tabs>
                <w:tab w:val="decimal" w:pos="732"/>
              </w:tabs>
              <w:spacing w:before="0" w:line="240" w:lineRule="auto"/>
              <w:rPr>
                <w:rFonts w:ascii="Arial" w:hAnsi="Arial" w:cs="Arial"/>
                <w:color w:val="000000"/>
                <w:sz w:val="16"/>
                <w:szCs w:val="16"/>
                <w:lang w:eastAsia="en-AU"/>
              </w:rPr>
            </w:pPr>
          </w:p>
        </w:tc>
        <w:tc>
          <w:tcPr>
            <w:tcW w:w="1556" w:type="dxa"/>
            <w:gridSpan w:val="2"/>
            <w:tcBorders>
              <w:top w:val="nil"/>
              <w:left w:val="nil"/>
              <w:bottom w:val="nil"/>
              <w:right w:val="nil"/>
            </w:tcBorders>
            <w:shd w:val="clear" w:color="auto" w:fill="auto"/>
            <w:noWrap/>
            <w:vAlign w:val="bottom"/>
            <w:hideMark/>
          </w:tcPr>
          <w:p w:rsidR="00025F92" w:rsidRPr="00D7428B" w:rsidRDefault="00025F92" w:rsidP="002D5FF6">
            <w:pPr>
              <w:tabs>
                <w:tab w:val="decimal" w:pos="464"/>
              </w:tabs>
              <w:spacing w:before="0" w:line="240" w:lineRule="auto"/>
              <w:rPr>
                <w:rFonts w:ascii="Arial" w:hAnsi="Arial" w:cs="Arial"/>
                <w:color w:val="000000"/>
                <w:sz w:val="16"/>
                <w:szCs w:val="16"/>
                <w:lang w:eastAsia="en-AU"/>
              </w:rPr>
            </w:pPr>
          </w:p>
        </w:tc>
        <w:tc>
          <w:tcPr>
            <w:tcW w:w="1561" w:type="dxa"/>
            <w:gridSpan w:val="2"/>
            <w:tcBorders>
              <w:top w:val="nil"/>
              <w:left w:val="nil"/>
              <w:bottom w:val="nil"/>
              <w:right w:val="nil"/>
            </w:tcBorders>
            <w:shd w:val="clear" w:color="auto" w:fill="auto"/>
            <w:noWrap/>
            <w:vAlign w:val="bottom"/>
            <w:hideMark/>
          </w:tcPr>
          <w:p w:rsidR="00025F92" w:rsidRPr="00D7428B" w:rsidRDefault="00025F92" w:rsidP="002D5FF6">
            <w:pPr>
              <w:tabs>
                <w:tab w:val="decimal" w:pos="620"/>
              </w:tabs>
              <w:spacing w:before="0" w:line="240" w:lineRule="auto"/>
              <w:rPr>
                <w:rFonts w:ascii="Arial" w:hAnsi="Arial" w:cs="Arial"/>
                <w:color w:val="000000"/>
                <w:sz w:val="16"/>
                <w:szCs w:val="16"/>
                <w:lang w:eastAsia="en-AU"/>
              </w:rPr>
            </w:pPr>
          </w:p>
        </w:tc>
      </w:tr>
      <w:tr w:rsidR="00025F92" w:rsidRPr="00D7428B" w:rsidTr="00025F92">
        <w:trPr>
          <w:trHeight w:val="225"/>
        </w:trPr>
        <w:tc>
          <w:tcPr>
            <w:tcW w:w="1778" w:type="dxa"/>
            <w:gridSpan w:val="2"/>
            <w:tcBorders>
              <w:top w:val="nil"/>
              <w:left w:val="nil"/>
              <w:bottom w:val="nil"/>
              <w:right w:val="nil"/>
            </w:tcBorders>
            <w:shd w:val="clear" w:color="auto" w:fill="auto"/>
            <w:noWrap/>
            <w:vAlign w:val="bottom"/>
            <w:hideMark/>
          </w:tcPr>
          <w:p w:rsidR="00D7428B" w:rsidRPr="00D7428B" w:rsidRDefault="00D7428B" w:rsidP="00D7428B">
            <w:pPr>
              <w:spacing w:before="0" w:line="240" w:lineRule="auto"/>
              <w:ind w:firstLineChars="100" w:firstLine="160"/>
              <w:rPr>
                <w:rFonts w:ascii="Arial" w:hAnsi="Arial" w:cs="Arial"/>
                <w:color w:val="000000"/>
                <w:sz w:val="16"/>
                <w:szCs w:val="16"/>
                <w:lang w:eastAsia="en-AU"/>
              </w:rPr>
            </w:pPr>
            <w:r w:rsidRPr="00D7428B">
              <w:rPr>
                <w:rFonts w:ascii="Arial" w:hAnsi="Arial" w:cs="Arial"/>
                <w:color w:val="000000"/>
                <w:sz w:val="16"/>
                <w:szCs w:val="16"/>
                <w:lang w:eastAsia="en-AU"/>
              </w:rPr>
              <w:t>Jan-Mar 2015</w:t>
            </w:r>
          </w:p>
        </w:tc>
        <w:tc>
          <w:tcPr>
            <w:tcW w:w="1258" w:type="dxa"/>
            <w:gridSpan w:val="2"/>
            <w:tcBorders>
              <w:top w:val="nil"/>
              <w:left w:val="nil"/>
              <w:bottom w:val="nil"/>
              <w:right w:val="nil"/>
            </w:tcBorders>
            <w:shd w:val="clear" w:color="auto" w:fill="auto"/>
            <w:noWrap/>
            <w:vAlign w:val="bottom"/>
            <w:hideMark/>
          </w:tcPr>
          <w:p w:rsidR="00D7428B" w:rsidRPr="00D7428B" w:rsidRDefault="00D7428B" w:rsidP="00045A3D">
            <w:pPr>
              <w:tabs>
                <w:tab w:val="decimal" w:pos="539"/>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11 600</w:t>
            </w:r>
          </w:p>
        </w:tc>
        <w:tc>
          <w:tcPr>
            <w:tcW w:w="1259" w:type="dxa"/>
            <w:gridSpan w:val="3"/>
            <w:tcBorders>
              <w:top w:val="nil"/>
              <w:left w:val="nil"/>
              <w:bottom w:val="nil"/>
              <w:right w:val="nil"/>
            </w:tcBorders>
            <w:shd w:val="clear" w:color="auto" w:fill="auto"/>
            <w:noWrap/>
            <w:vAlign w:val="bottom"/>
            <w:hideMark/>
          </w:tcPr>
          <w:p w:rsidR="00D7428B" w:rsidRPr="00D7428B" w:rsidRDefault="00D7428B" w:rsidP="002D5FF6">
            <w:pPr>
              <w:tabs>
                <w:tab w:val="decimal" w:pos="879"/>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500</w:t>
            </w:r>
          </w:p>
        </w:tc>
        <w:tc>
          <w:tcPr>
            <w:tcW w:w="1259" w:type="dxa"/>
            <w:gridSpan w:val="3"/>
            <w:tcBorders>
              <w:top w:val="nil"/>
              <w:left w:val="nil"/>
              <w:bottom w:val="nil"/>
              <w:right w:val="nil"/>
            </w:tcBorders>
            <w:shd w:val="clear" w:color="auto" w:fill="auto"/>
            <w:noWrap/>
            <w:vAlign w:val="bottom"/>
            <w:hideMark/>
          </w:tcPr>
          <w:p w:rsidR="00D7428B" w:rsidRPr="00D7428B" w:rsidRDefault="00D7428B" w:rsidP="00045A3D">
            <w:pPr>
              <w:pStyle w:val="Tabletext"/>
              <w:tabs>
                <w:tab w:val="decimal" w:pos="907"/>
              </w:tabs>
              <w:rPr>
                <w:lang w:eastAsia="en-AU"/>
              </w:rPr>
            </w:pPr>
            <w:r w:rsidRPr="00D7428B">
              <w:rPr>
                <w:lang w:eastAsia="en-AU"/>
              </w:rPr>
              <w:t xml:space="preserve">  300</w:t>
            </w:r>
          </w:p>
        </w:tc>
        <w:tc>
          <w:tcPr>
            <w:tcW w:w="1260" w:type="dxa"/>
            <w:gridSpan w:val="2"/>
            <w:tcBorders>
              <w:top w:val="nil"/>
              <w:left w:val="nil"/>
              <w:bottom w:val="nil"/>
              <w:right w:val="nil"/>
            </w:tcBorders>
            <w:shd w:val="clear" w:color="auto" w:fill="auto"/>
            <w:noWrap/>
            <w:vAlign w:val="bottom"/>
            <w:hideMark/>
          </w:tcPr>
          <w:p w:rsidR="00D7428B" w:rsidRPr="00D7428B" w:rsidRDefault="00D7428B" w:rsidP="002D5FF6">
            <w:pPr>
              <w:tabs>
                <w:tab w:val="decimal" w:pos="732"/>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0</w:t>
            </w:r>
          </w:p>
        </w:tc>
        <w:tc>
          <w:tcPr>
            <w:tcW w:w="1262" w:type="dxa"/>
            <w:gridSpan w:val="2"/>
            <w:tcBorders>
              <w:top w:val="nil"/>
              <w:left w:val="nil"/>
              <w:bottom w:val="nil"/>
              <w:right w:val="nil"/>
            </w:tcBorders>
            <w:shd w:val="clear" w:color="auto" w:fill="auto"/>
            <w:noWrap/>
            <w:vAlign w:val="bottom"/>
            <w:hideMark/>
          </w:tcPr>
          <w:p w:rsidR="00D7428B" w:rsidRPr="00D7428B" w:rsidRDefault="00D7428B" w:rsidP="002D5FF6">
            <w:pPr>
              <w:tabs>
                <w:tab w:val="decimal" w:pos="777"/>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800</w:t>
            </w:r>
          </w:p>
        </w:tc>
        <w:tc>
          <w:tcPr>
            <w:tcW w:w="1261" w:type="dxa"/>
            <w:tcBorders>
              <w:top w:val="nil"/>
              <w:left w:val="nil"/>
              <w:bottom w:val="nil"/>
              <w:right w:val="nil"/>
            </w:tcBorders>
            <w:shd w:val="clear" w:color="auto" w:fill="auto"/>
            <w:noWrap/>
            <w:vAlign w:val="bottom"/>
            <w:hideMark/>
          </w:tcPr>
          <w:p w:rsidR="00D7428B" w:rsidRPr="00D7428B" w:rsidRDefault="00D7428B" w:rsidP="002D5FF6">
            <w:pPr>
              <w:tabs>
                <w:tab w:val="decimal" w:pos="620"/>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13 300</w:t>
            </w:r>
          </w:p>
        </w:tc>
      </w:tr>
      <w:tr w:rsidR="00025F92" w:rsidRPr="00D7428B" w:rsidTr="00025F92">
        <w:trPr>
          <w:trHeight w:val="225"/>
        </w:trPr>
        <w:tc>
          <w:tcPr>
            <w:tcW w:w="1778" w:type="dxa"/>
            <w:gridSpan w:val="2"/>
            <w:tcBorders>
              <w:top w:val="nil"/>
              <w:left w:val="nil"/>
              <w:bottom w:val="nil"/>
              <w:right w:val="nil"/>
            </w:tcBorders>
            <w:shd w:val="clear" w:color="auto" w:fill="auto"/>
            <w:noWrap/>
            <w:vAlign w:val="bottom"/>
            <w:hideMark/>
          </w:tcPr>
          <w:p w:rsidR="00D7428B" w:rsidRPr="00D7428B" w:rsidRDefault="00D7428B" w:rsidP="00D7428B">
            <w:pPr>
              <w:spacing w:before="0" w:line="240" w:lineRule="auto"/>
              <w:ind w:firstLineChars="100" w:firstLine="160"/>
              <w:rPr>
                <w:rFonts w:ascii="Arial" w:hAnsi="Arial" w:cs="Arial"/>
                <w:color w:val="000000"/>
                <w:sz w:val="16"/>
                <w:szCs w:val="16"/>
                <w:lang w:eastAsia="en-AU"/>
              </w:rPr>
            </w:pPr>
            <w:r w:rsidRPr="00D7428B">
              <w:rPr>
                <w:rFonts w:ascii="Arial" w:hAnsi="Arial" w:cs="Arial"/>
                <w:color w:val="000000"/>
                <w:sz w:val="16"/>
                <w:szCs w:val="16"/>
                <w:lang w:eastAsia="en-AU"/>
              </w:rPr>
              <w:t>Jan-Jun 2015</w:t>
            </w:r>
          </w:p>
        </w:tc>
        <w:tc>
          <w:tcPr>
            <w:tcW w:w="1258" w:type="dxa"/>
            <w:gridSpan w:val="2"/>
            <w:tcBorders>
              <w:top w:val="nil"/>
              <w:left w:val="nil"/>
              <w:bottom w:val="nil"/>
              <w:right w:val="nil"/>
            </w:tcBorders>
            <w:shd w:val="clear" w:color="auto" w:fill="auto"/>
            <w:noWrap/>
            <w:vAlign w:val="bottom"/>
            <w:hideMark/>
          </w:tcPr>
          <w:p w:rsidR="00D7428B" w:rsidRPr="00D7428B" w:rsidRDefault="00D7428B" w:rsidP="00045A3D">
            <w:pPr>
              <w:tabs>
                <w:tab w:val="decimal" w:pos="539"/>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18 000</w:t>
            </w:r>
          </w:p>
        </w:tc>
        <w:tc>
          <w:tcPr>
            <w:tcW w:w="1259" w:type="dxa"/>
            <w:gridSpan w:val="3"/>
            <w:tcBorders>
              <w:top w:val="nil"/>
              <w:left w:val="nil"/>
              <w:bottom w:val="nil"/>
              <w:right w:val="nil"/>
            </w:tcBorders>
            <w:shd w:val="clear" w:color="auto" w:fill="auto"/>
            <w:noWrap/>
            <w:vAlign w:val="bottom"/>
            <w:hideMark/>
          </w:tcPr>
          <w:p w:rsidR="00D7428B" w:rsidRPr="00D7428B" w:rsidRDefault="00D7428B" w:rsidP="002D5FF6">
            <w:pPr>
              <w:tabs>
                <w:tab w:val="decimal" w:pos="879"/>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800</w:t>
            </w:r>
          </w:p>
        </w:tc>
        <w:tc>
          <w:tcPr>
            <w:tcW w:w="1259" w:type="dxa"/>
            <w:gridSpan w:val="3"/>
            <w:tcBorders>
              <w:top w:val="nil"/>
              <w:left w:val="nil"/>
              <w:bottom w:val="nil"/>
              <w:right w:val="nil"/>
            </w:tcBorders>
            <w:shd w:val="clear" w:color="auto" w:fill="auto"/>
            <w:noWrap/>
            <w:vAlign w:val="bottom"/>
            <w:hideMark/>
          </w:tcPr>
          <w:p w:rsidR="00D7428B" w:rsidRPr="00D7428B" w:rsidRDefault="00D7428B" w:rsidP="00045A3D">
            <w:pPr>
              <w:pStyle w:val="Tabletext"/>
              <w:tabs>
                <w:tab w:val="decimal" w:pos="907"/>
              </w:tabs>
              <w:rPr>
                <w:lang w:eastAsia="en-AU"/>
              </w:rPr>
            </w:pPr>
            <w:r w:rsidRPr="00D7428B">
              <w:rPr>
                <w:lang w:eastAsia="en-AU"/>
              </w:rPr>
              <w:t xml:space="preserve">  500</w:t>
            </w:r>
          </w:p>
        </w:tc>
        <w:tc>
          <w:tcPr>
            <w:tcW w:w="1260" w:type="dxa"/>
            <w:gridSpan w:val="2"/>
            <w:tcBorders>
              <w:top w:val="nil"/>
              <w:left w:val="nil"/>
              <w:bottom w:val="nil"/>
              <w:right w:val="nil"/>
            </w:tcBorders>
            <w:shd w:val="clear" w:color="auto" w:fill="auto"/>
            <w:noWrap/>
            <w:vAlign w:val="bottom"/>
            <w:hideMark/>
          </w:tcPr>
          <w:p w:rsidR="00D7428B" w:rsidRPr="00D7428B" w:rsidRDefault="00D7428B" w:rsidP="002D5FF6">
            <w:pPr>
              <w:tabs>
                <w:tab w:val="decimal" w:pos="732"/>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100</w:t>
            </w:r>
          </w:p>
        </w:tc>
        <w:tc>
          <w:tcPr>
            <w:tcW w:w="1262" w:type="dxa"/>
            <w:gridSpan w:val="2"/>
            <w:tcBorders>
              <w:top w:val="nil"/>
              <w:left w:val="nil"/>
              <w:bottom w:val="nil"/>
              <w:right w:val="nil"/>
            </w:tcBorders>
            <w:shd w:val="clear" w:color="auto" w:fill="auto"/>
            <w:noWrap/>
            <w:vAlign w:val="bottom"/>
            <w:hideMark/>
          </w:tcPr>
          <w:p w:rsidR="00D7428B" w:rsidRPr="00D7428B" w:rsidRDefault="00D7428B" w:rsidP="002D5FF6">
            <w:pPr>
              <w:tabs>
                <w:tab w:val="decimal" w:pos="464"/>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1 800</w:t>
            </w:r>
          </w:p>
        </w:tc>
        <w:tc>
          <w:tcPr>
            <w:tcW w:w="1261" w:type="dxa"/>
            <w:tcBorders>
              <w:top w:val="nil"/>
              <w:left w:val="nil"/>
              <w:bottom w:val="nil"/>
              <w:right w:val="nil"/>
            </w:tcBorders>
            <w:shd w:val="clear" w:color="auto" w:fill="auto"/>
            <w:noWrap/>
            <w:vAlign w:val="bottom"/>
            <w:hideMark/>
          </w:tcPr>
          <w:p w:rsidR="00D7428B" w:rsidRPr="00D7428B" w:rsidRDefault="00D7428B" w:rsidP="002D5FF6">
            <w:pPr>
              <w:tabs>
                <w:tab w:val="decimal" w:pos="620"/>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21 300</w:t>
            </w:r>
          </w:p>
        </w:tc>
      </w:tr>
      <w:tr w:rsidR="00025F92" w:rsidRPr="00D7428B" w:rsidTr="00025F92">
        <w:trPr>
          <w:trHeight w:val="225"/>
        </w:trPr>
        <w:tc>
          <w:tcPr>
            <w:tcW w:w="1778" w:type="dxa"/>
            <w:gridSpan w:val="2"/>
            <w:tcBorders>
              <w:top w:val="nil"/>
              <w:left w:val="nil"/>
              <w:bottom w:val="nil"/>
              <w:right w:val="nil"/>
            </w:tcBorders>
            <w:shd w:val="clear" w:color="auto" w:fill="auto"/>
            <w:noWrap/>
            <w:vAlign w:val="bottom"/>
            <w:hideMark/>
          </w:tcPr>
          <w:p w:rsidR="00D7428B" w:rsidRPr="00D7428B" w:rsidRDefault="00D7428B" w:rsidP="00D7428B">
            <w:pPr>
              <w:spacing w:before="0" w:line="240" w:lineRule="auto"/>
              <w:ind w:firstLineChars="100" w:firstLine="160"/>
              <w:rPr>
                <w:rFonts w:ascii="Arial" w:hAnsi="Arial" w:cs="Arial"/>
                <w:color w:val="000000"/>
                <w:sz w:val="16"/>
                <w:szCs w:val="16"/>
                <w:lang w:eastAsia="en-AU"/>
              </w:rPr>
            </w:pPr>
            <w:r w:rsidRPr="00D7428B">
              <w:rPr>
                <w:rFonts w:ascii="Arial" w:hAnsi="Arial" w:cs="Arial"/>
                <w:color w:val="000000"/>
                <w:sz w:val="16"/>
                <w:szCs w:val="16"/>
                <w:lang w:eastAsia="en-AU"/>
              </w:rPr>
              <w:t>Jan-Sep 2015</w:t>
            </w:r>
          </w:p>
        </w:tc>
        <w:tc>
          <w:tcPr>
            <w:tcW w:w="1258" w:type="dxa"/>
            <w:gridSpan w:val="2"/>
            <w:tcBorders>
              <w:top w:val="nil"/>
              <w:left w:val="nil"/>
              <w:bottom w:val="nil"/>
              <w:right w:val="nil"/>
            </w:tcBorders>
            <w:shd w:val="clear" w:color="auto" w:fill="auto"/>
            <w:noWrap/>
            <w:vAlign w:val="bottom"/>
            <w:hideMark/>
          </w:tcPr>
          <w:p w:rsidR="00D7428B" w:rsidRPr="00D7428B" w:rsidRDefault="00D7428B" w:rsidP="00045A3D">
            <w:pPr>
              <w:tabs>
                <w:tab w:val="decimal" w:pos="539"/>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21 600</w:t>
            </w:r>
          </w:p>
        </w:tc>
        <w:tc>
          <w:tcPr>
            <w:tcW w:w="1259" w:type="dxa"/>
            <w:gridSpan w:val="3"/>
            <w:tcBorders>
              <w:top w:val="nil"/>
              <w:left w:val="nil"/>
              <w:bottom w:val="nil"/>
              <w:right w:val="nil"/>
            </w:tcBorders>
            <w:shd w:val="clear" w:color="auto" w:fill="auto"/>
            <w:noWrap/>
            <w:vAlign w:val="bottom"/>
            <w:hideMark/>
          </w:tcPr>
          <w:p w:rsidR="00D7428B" w:rsidRPr="00D7428B" w:rsidRDefault="00D7428B" w:rsidP="002D5FF6">
            <w:pPr>
              <w:tabs>
                <w:tab w:val="decimal" w:pos="557"/>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1 000</w:t>
            </w:r>
          </w:p>
        </w:tc>
        <w:tc>
          <w:tcPr>
            <w:tcW w:w="1259" w:type="dxa"/>
            <w:gridSpan w:val="3"/>
            <w:tcBorders>
              <w:top w:val="nil"/>
              <w:left w:val="nil"/>
              <w:bottom w:val="nil"/>
              <w:right w:val="nil"/>
            </w:tcBorders>
            <w:shd w:val="clear" w:color="auto" w:fill="auto"/>
            <w:noWrap/>
            <w:vAlign w:val="bottom"/>
            <w:hideMark/>
          </w:tcPr>
          <w:p w:rsidR="00D7428B" w:rsidRPr="00D7428B" w:rsidRDefault="00D7428B" w:rsidP="00045A3D">
            <w:pPr>
              <w:pStyle w:val="Tabletext"/>
              <w:tabs>
                <w:tab w:val="decimal" w:pos="907"/>
              </w:tabs>
              <w:rPr>
                <w:lang w:eastAsia="en-AU"/>
              </w:rPr>
            </w:pPr>
            <w:r w:rsidRPr="00D7428B">
              <w:rPr>
                <w:lang w:eastAsia="en-AU"/>
              </w:rPr>
              <w:t xml:space="preserve">  600</w:t>
            </w:r>
          </w:p>
        </w:tc>
        <w:tc>
          <w:tcPr>
            <w:tcW w:w="1260" w:type="dxa"/>
            <w:gridSpan w:val="2"/>
            <w:tcBorders>
              <w:top w:val="nil"/>
              <w:left w:val="nil"/>
              <w:bottom w:val="nil"/>
              <w:right w:val="nil"/>
            </w:tcBorders>
            <w:shd w:val="clear" w:color="auto" w:fill="auto"/>
            <w:noWrap/>
            <w:vAlign w:val="bottom"/>
            <w:hideMark/>
          </w:tcPr>
          <w:p w:rsidR="00D7428B" w:rsidRPr="00D7428B" w:rsidRDefault="00D7428B" w:rsidP="002D5FF6">
            <w:pPr>
              <w:tabs>
                <w:tab w:val="decimal" w:pos="732"/>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100</w:t>
            </w:r>
          </w:p>
        </w:tc>
        <w:tc>
          <w:tcPr>
            <w:tcW w:w="1262" w:type="dxa"/>
            <w:gridSpan w:val="2"/>
            <w:tcBorders>
              <w:top w:val="nil"/>
              <w:left w:val="nil"/>
              <w:bottom w:val="nil"/>
              <w:right w:val="nil"/>
            </w:tcBorders>
            <w:shd w:val="clear" w:color="auto" w:fill="auto"/>
            <w:noWrap/>
            <w:vAlign w:val="bottom"/>
            <w:hideMark/>
          </w:tcPr>
          <w:p w:rsidR="00D7428B" w:rsidRPr="00D7428B" w:rsidRDefault="00D7428B" w:rsidP="002D5FF6">
            <w:pPr>
              <w:tabs>
                <w:tab w:val="decimal" w:pos="464"/>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2 600</w:t>
            </w:r>
          </w:p>
        </w:tc>
        <w:tc>
          <w:tcPr>
            <w:tcW w:w="1261" w:type="dxa"/>
            <w:tcBorders>
              <w:top w:val="nil"/>
              <w:left w:val="nil"/>
              <w:bottom w:val="nil"/>
              <w:right w:val="nil"/>
            </w:tcBorders>
            <w:shd w:val="clear" w:color="auto" w:fill="auto"/>
            <w:noWrap/>
            <w:vAlign w:val="bottom"/>
            <w:hideMark/>
          </w:tcPr>
          <w:p w:rsidR="00D7428B" w:rsidRPr="00D7428B" w:rsidRDefault="00D7428B" w:rsidP="002D5FF6">
            <w:pPr>
              <w:tabs>
                <w:tab w:val="decimal" w:pos="620"/>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26 000</w:t>
            </w:r>
          </w:p>
        </w:tc>
      </w:tr>
      <w:tr w:rsidR="00025F92" w:rsidRPr="00D7428B" w:rsidTr="00025F92">
        <w:trPr>
          <w:trHeight w:val="225"/>
        </w:trPr>
        <w:tc>
          <w:tcPr>
            <w:tcW w:w="1778" w:type="dxa"/>
            <w:gridSpan w:val="2"/>
            <w:tcBorders>
              <w:top w:val="nil"/>
              <w:left w:val="nil"/>
              <w:bottom w:val="single" w:sz="4" w:space="0" w:color="auto"/>
              <w:right w:val="nil"/>
            </w:tcBorders>
            <w:shd w:val="clear" w:color="auto" w:fill="auto"/>
            <w:noWrap/>
            <w:vAlign w:val="bottom"/>
            <w:hideMark/>
          </w:tcPr>
          <w:p w:rsidR="00D7428B" w:rsidRPr="00D7428B" w:rsidRDefault="00D7428B" w:rsidP="00D7428B">
            <w:pPr>
              <w:spacing w:before="0" w:line="240" w:lineRule="auto"/>
              <w:ind w:firstLineChars="100" w:firstLine="160"/>
              <w:rPr>
                <w:rFonts w:ascii="Arial" w:hAnsi="Arial" w:cs="Arial"/>
                <w:color w:val="000000"/>
                <w:sz w:val="16"/>
                <w:szCs w:val="16"/>
                <w:lang w:eastAsia="en-AU"/>
              </w:rPr>
            </w:pPr>
            <w:r w:rsidRPr="00D7428B">
              <w:rPr>
                <w:rFonts w:ascii="Arial" w:hAnsi="Arial" w:cs="Arial"/>
                <w:color w:val="000000"/>
                <w:sz w:val="16"/>
                <w:szCs w:val="16"/>
                <w:lang w:eastAsia="en-AU"/>
              </w:rPr>
              <w:t>Jan-Dec 2015</w:t>
            </w:r>
          </w:p>
        </w:tc>
        <w:tc>
          <w:tcPr>
            <w:tcW w:w="1258" w:type="dxa"/>
            <w:gridSpan w:val="2"/>
            <w:tcBorders>
              <w:top w:val="nil"/>
              <w:left w:val="nil"/>
              <w:bottom w:val="single" w:sz="4" w:space="0" w:color="auto"/>
              <w:right w:val="nil"/>
            </w:tcBorders>
            <w:shd w:val="clear" w:color="auto" w:fill="auto"/>
            <w:noWrap/>
            <w:vAlign w:val="bottom"/>
            <w:hideMark/>
          </w:tcPr>
          <w:p w:rsidR="00D7428B" w:rsidRPr="00D7428B" w:rsidRDefault="00D7428B" w:rsidP="00045A3D">
            <w:pPr>
              <w:tabs>
                <w:tab w:val="decimal" w:pos="539"/>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23 100</w:t>
            </w:r>
          </w:p>
        </w:tc>
        <w:tc>
          <w:tcPr>
            <w:tcW w:w="1259" w:type="dxa"/>
            <w:gridSpan w:val="3"/>
            <w:tcBorders>
              <w:top w:val="nil"/>
              <w:left w:val="nil"/>
              <w:bottom w:val="single" w:sz="4" w:space="0" w:color="auto"/>
              <w:right w:val="nil"/>
            </w:tcBorders>
            <w:shd w:val="clear" w:color="auto" w:fill="auto"/>
            <w:noWrap/>
            <w:vAlign w:val="bottom"/>
            <w:hideMark/>
          </w:tcPr>
          <w:p w:rsidR="00D7428B" w:rsidRPr="00D7428B" w:rsidRDefault="00D7428B" w:rsidP="002D5FF6">
            <w:pPr>
              <w:tabs>
                <w:tab w:val="decimal" w:pos="557"/>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1 100</w:t>
            </w:r>
          </w:p>
        </w:tc>
        <w:tc>
          <w:tcPr>
            <w:tcW w:w="1259" w:type="dxa"/>
            <w:gridSpan w:val="3"/>
            <w:tcBorders>
              <w:top w:val="nil"/>
              <w:left w:val="nil"/>
              <w:bottom w:val="single" w:sz="4" w:space="0" w:color="auto"/>
              <w:right w:val="nil"/>
            </w:tcBorders>
            <w:shd w:val="clear" w:color="auto" w:fill="auto"/>
            <w:noWrap/>
            <w:vAlign w:val="bottom"/>
            <w:hideMark/>
          </w:tcPr>
          <w:p w:rsidR="00D7428B" w:rsidRPr="00D7428B" w:rsidRDefault="00D7428B" w:rsidP="00045A3D">
            <w:pPr>
              <w:pStyle w:val="Tabletext"/>
              <w:tabs>
                <w:tab w:val="decimal" w:pos="907"/>
              </w:tabs>
              <w:rPr>
                <w:lang w:eastAsia="en-AU"/>
              </w:rPr>
            </w:pPr>
            <w:r w:rsidRPr="00D7428B">
              <w:rPr>
                <w:lang w:eastAsia="en-AU"/>
              </w:rPr>
              <w:t xml:space="preserve">  800</w:t>
            </w:r>
          </w:p>
        </w:tc>
        <w:tc>
          <w:tcPr>
            <w:tcW w:w="1260" w:type="dxa"/>
            <w:gridSpan w:val="2"/>
            <w:tcBorders>
              <w:top w:val="nil"/>
              <w:left w:val="nil"/>
              <w:bottom w:val="single" w:sz="4" w:space="0" w:color="auto"/>
              <w:right w:val="nil"/>
            </w:tcBorders>
            <w:shd w:val="clear" w:color="auto" w:fill="auto"/>
            <w:noWrap/>
            <w:vAlign w:val="bottom"/>
            <w:hideMark/>
          </w:tcPr>
          <w:p w:rsidR="00D7428B" w:rsidRPr="00D7428B" w:rsidRDefault="00D7428B" w:rsidP="002D5FF6">
            <w:pPr>
              <w:tabs>
                <w:tab w:val="decimal" w:pos="732"/>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100</w:t>
            </w:r>
          </w:p>
        </w:tc>
        <w:tc>
          <w:tcPr>
            <w:tcW w:w="1262" w:type="dxa"/>
            <w:gridSpan w:val="2"/>
            <w:tcBorders>
              <w:top w:val="nil"/>
              <w:left w:val="nil"/>
              <w:bottom w:val="single" w:sz="4" w:space="0" w:color="auto"/>
              <w:right w:val="nil"/>
            </w:tcBorders>
            <w:shd w:val="clear" w:color="auto" w:fill="auto"/>
            <w:noWrap/>
            <w:vAlign w:val="bottom"/>
            <w:hideMark/>
          </w:tcPr>
          <w:p w:rsidR="00D7428B" w:rsidRPr="00D7428B" w:rsidRDefault="00D7428B" w:rsidP="002D5FF6">
            <w:pPr>
              <w:tabs>
                <w:tab w:val="decimal" w:pos="464"/>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3 000</w:t>
            </w:r>
          </w:p>
        </w:tc>
        <w:tc>
          <w:tcPr>
            <w:tcW w:w="1261" w:type="dxa"/>
            <w:tcBorders>
              <w:top w:val="nil"/>
              <w:left w:val="nil"/>
              <w:bottom w:val="single" w:sz="4" w:space="0" w:color="auto"/>
              <w:right w:val="nil"/>
            </w:tcBorders>
            <w:shd w:val="clear" w:color="auto" w:fill="auto"/>
            <w:noWrap/>
            <w:vAlign w:val="bottom"/>
            <w:hideMark/>
          </w:tcPr>
          <w:p w:rsidR="00D7428B" w:rsidRPr="00D7428B" w:rsidRDefault="00D7428B" w:rsidP="002D5FF6">
            <w:pPr>
              <w:tabs>
                <w:tab w:val="decimal" w:pos="620"/>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28 100</w:t>
            </w:r>
          </w:p>
        </w:tc>
      </w:tr>
      <w:tr w:rsidR="00025F92" w:rsidRPr="00D7428B" w:rsidTr="00025F92">
        <w:trPr>
          <w:trHeight w:val="225"/>
        </w:trPr>
        <w:tc>
          <w:tcPr>
            <w:tcW w:w="1778" w:type="dxa"/>
            <w:gridSpan w:val="2"/>
            <w:tcBorders>
              <w:top w:val="nil"/>
              <w:left w:val="nil"/>
              <w:bottom w:val="nil"/>
              <w:right w:val="nil"/>
            </w:tcBorders>
            <w:shd w:val="clear" w:color="auto" w:fill="auto"/>
            <w:noWrap/>
            <w:vAlign w:val="bottom"/>
            <w:hideMark/>
          </w:tcPr>
          <w:p w:rsidR="00D7428B" w:rsidRPr="00D7428B" w:rsidRDefault="00D7428B" w:rsidP="00D7428B">
            <w:pPr>
              <w:spacing w:before="0" w:line="240" w:lineRule="auto"/>
              <w:rPr>
                <w:rFonts w:ascii="Arial" w:hAnsi="Arial" w:cs="Arial"/>
                <w:b/>
                <w:bCs/>
                <w:color w:val="000000"/>
                <w:sz w:val="16"/>
                <w:szCs w:val="16"/>
                <w:lang w:eastAsia="en-AU"/>
              </w:rPr>
            </w:pPr>
            <w:r w:rsidRPr="00D7428B">
              <w:rPr>
                <w:rFonts w:ascii="Arial" w:hAnsi="Arial" w:cs="Arial"/>
                <w:b/>
                <w:bCs/>
                <w:color w:val="000000"/>
                <w:sz w:val="16"/>
                <w:szCs w:val="16"/>
                <w:lang w:eastAsia="en-AU"/>
              </w:rPr>
              <w:t>Australia</w:t>
            </w:r>
          </w:p>
        </w:tc>
        <w:tc>
          <w:tcPr>
            <w:tcW w:w="1258" w:type="dxa"/>
            <w:gridSpan w:val="2"/>
            <w:tcBorders>
              <w:top w:val="nil"/>
              <w:left w:val="nil"/>
              <w:bottom w:val="nil"/>
              <w:right w:val="nil"/>
            </w:tcBorders>
            <w:shd w:val="clear" w:color="auto" w:fill="auto"/>
            <w:noWrap/>
            <w:vAlign w:val="bottom"/>
            <w:hideMark/>
          </w:tcPr>
          <w:p w:rsidR="00D7428B" w:rsidRPr="00D7428B" w:rsidRDefault="00D7428B" w:rsidP="00045A3D">
            <w:pPr>
              <w:tabs>
                <w:tab w:val="decimal" w:pos="539"/>
              </w:tabs>
              <w:spacing w:before="0" w:line="240" w:lineRule="auto"/>
              <w:rPr>
                <w:rFonts w:ascii="Arial" w:hAnsi="Arial" w:cs="Arial"/>
                <w:color w:val="000000"/>
                <w:sz w:val="16"/>
                <w:szCs w:val="16"/>
                <w:lang w:eastAsia="en-AU"/>
              </w:rPr>
            </w:pPr>
          </w:p>
        </w:tc>
        <w:tc>
          <w:tcPr>
            <w:tcW w:w="1259" w:type="dxa"/>
            <w:gridSpan w:val="3"/>
            <w:tcBorders>
              <w:top w:val="nil"/>
              <w:left w:val="nil"/>
              <w:bottom w:val="nil"/>
              <w:right w:val="nil"/>
            </w:tcBorders>
            <w:shd w:val="clear" w:color="auto" w:fill="auto"/>
            <w:noWrap/>
            <w:vAlign w:val="bottom"/>
            <w:hideMark/>
          </w:tcPr>
          <w:p w:rsidR="00D7428B" w:rsidRPr="00D7428B" w:rsidRDefault="00D7428B" w:rsidP="002D5FF6">
            <w:pPr>
              <w:tabs>
                <w:tab w:val="decimal" w:pos="557"/>
              </w:tabs>
              <w:spacing w:before="0" w:line="240" w:lineRule="auto"/>
              <w:rPr>
                <w:rFonts w:ascii="Arial" w:hAnsi="Arial" w:cs="Arial"/>
                <w:color w:val="000000"/>
                <w:sz w:val="16"/>
                <w:szCs w:val="16"/>
                <w:lang w:eastAsia="en-AU"/>
              </w:rPr>
            </w:pPr>
          </w:p>
        </w:tc>
        <w:tc>
          <w:tcPr>
            <w:tcW w:w="1259" w:type="dxa"/>
            <w:gridSpan w:val="3"/>
            <w:tcBorders>
              <w:top w:val="nil"/>
              <w:left w:val="nil"/>
              <w:bottom w:val="nil"/>
              <w:right w:val="nil"/>
            </w:tcBorders>
            <w:shd w:val="clear" w:color="auto" w:fill="auto"/>
            <w:noWrap/>
            <w:vAlign w:val="bottom"/>
            <w:hideMark/>
          </w:tcPr>
          <w:p w:rsidR="00D7428B" w:rsidRPr="00D7428B" w:rsidRDefault="00D7428B" w:rsidP="00045A3D">
            <w:pPr>
              <w:pStyle w:val="Tabletext"/>
              <w:tabs>
                <w:tab w:val="decimal" w:pos="574"/>
              </w:tabs>
              <w:rPr>
                <w:lang w:eastAsia="en-AU"/>
              </w:rPr>
            </w:pPr>
          </w:p>
        </w:tc>
        <w:tc>
          <w:tcPr>
            <w:tcW w:w="1260" w:type="dxa"/>
            <w:gridSpan w:val="2"/>
            <w:tcBorders>
              <w:top w:val="nil"/>
              <w:left w:val="nil"/>
              <w:bottom w:val="nil"/>
              <w:right w:val="nil"/>
            </w:tcBorders>
            <w:shd w:val="clear" w:color="auto" w:fill="auto"/>
            <w:noWrap/>
            <w:vAlign w:val="bottom"/>
            <w:hideMark/>
          </w:tcPr>
          <w:p w:rsidR="00D7428B" w:rsidRPr="00D7428B" w:rsidRDefault="00D7428B" w:rsidP="002D5FF6">
            <w:pPr>
              <w:tabs>
                <w:tab w:val="decimal" w:pos="449"/>
              </w:tabs>
              <w:spacing w:before="0" w:line="240" w:lineRule="auto"/>
              <w:rPr>
                <w:rFonts w:ascii="Arial" w:hAnsi="Arial" w:cs="Arial"/>
                <w:color w:val="000000"/>
                <w:sz w:val="16"/>
                <w:szCs w:val="16"/>
                <w:lang w:eastAsia="en-AU"/>
              </w:rPr>
            </w:pPr>
          </w:p>
        </w:tc>
        <w:tc>
          <w:tcPr>
            <w:tcW w:w="1262" w:type="dxa"/>
            <w:gridSpan w:val="2"/>
            <w:tcBorders>
              <w:top w:val="nil"/>
              <w:left w:val="nil"/>
              <w:bottom w:val="nil"/>
              <w:right w:val="nil"/>
            </w:tcBorders>
            <w:shd w:val="clear" w:color="auto" w:fill="auto"/>
            <w:noWrap/>
            <w:vAlign w:val="bottom"/>
            <w:hideMark/>
          </w:tcPr>
          <w:p w:rsidR="00D7428B" w:rsidRPr="00D7428B" w:rsidRDefault="00D7428B" w:rsidP="002D5FF6">
            <w:pPr>
              <w:tabs>
                <w:tab w:val="decimal" w:pos="464"/>
              </w:tabs>
              <w:spacing w:before="0" w:line="240" w:lineRule="auto"/>
              <w:rPr>
                <w:rFonts w:ascii="Arial" w:hAnsi="Arial" w:cs="Arial"/>
                <w:color w:val="000000"/>
                <w:sz w:val="16"/>
                <w:szCs w:val="16"/>
                <w:lang w:eastAsia="en-AU"/>
              </w:rPr>
            </w:pPr>
          </w:p>
        </w:tc>
        <w:tc>
          <w:tcPr>
            <w:tcW w:w="1261" w:type="dxa"/>
            <w:tcBorders>
              <w:top w:val="nil"/>
              <w:left w:val="nil"/>
              <w:bottom w:val="nil"/>
              <w:right w:val="nil"/>
            </w:tcBorders>
            <w:shd w:val="clear" w:color="auto" w:fill="auto"/>
            <w:noWrap/>
            <w:vAlign w:val="bottom"/>
            <w:hideMark/>
          </w:tcPr>
          <w:p w:rsidR="00D7428B" w:rsidRPr="00D7428B" w:rsidRDefault="00D7428B" w:rsidP="002D5FF6">
            <w:pPr>
              <w:tabs>
                <w:tab w:val="decimal" w:pos="620"/>
              </w:tabs>
              <w:spacing w:before="0" w:line="240" w:lineRule="auto"/>
              <w:rPr>
                <w:rFonts w:ascii="Arial" w:hAnsi="Arial" w:cs="Arial"/>
                <w:color w:val="000000"/>
                <w:sz w:val="16"/>
                <w:szCs w:val="16"/>
                <w:lang w:eastAsia="en-AU"/>
              </w:rPr>
            </w:pPr>
          </w:p>
        </w:tc>
      </w:tr>
      <w:tr w:rsidR="00025F92" w:rsidRPr="00D7428B" w:rsidTr="00025F92">
        <w:trPr>
          <w:trHeight w:val="225"/>
        </w:trPr>
        <w:tc>
          <w:tcPr>
            <w:tcW w:w="1778" w:type="dxa"/>
            <w:gridSpan w:val="2"/>
            <w:tcBorders>
              <w:top w:val="nil"/>
              <w:left w:val="nil"/>
              <w:bottom w:val="nil"/>
              <w:right w:val="nil"/>
            </w:tcBorders>
            <w:shd w:val="clear" w:color="auto" w:fill="auto"/>
            <w:noWrap/>
            <w:vAlign w:val="bottom"/>
            <w:hideMark/>
          </w:tcPr>
          <w:p w:rsidR="00D7428B" w:rsidRPr="00D7428B" w:rsidRDefault="00D7428B" w:rsidP="00D7428B">
            <w:pPr>
              <w:spacing w:before="0" w:line="240" w:lineRule="auto"/>
              <w:ind w:firstLineChars="100" w:firstLine="160"/>
              <w:rPr>
                <w:rFonts w:ascii="Arial" w:hAnsi="Arial" w:cs="Arial"/>
                <w:color w:val="000000"/>
                <w:sz w:val="16"/>
                <w:szCs w:val="16"/>
                <w:lang w:eastAsia="en-AU"/>
              </w:rPr>
            </w:pPr>
            <w:r w:rsidRPr="00D7428B">
              <w:rPr>
                <w:rFonts w:ascii="Arial" w:hAnsi="Arial" w:cs="Arial"/>
                <w:color w:val="000000"/>
                <w:sz w:val="16"/>
                <w:szCs w:val="16"/>
                <w:lang w:eastAsia="en-AU"/>
              </w:rPr>
              <w:t>Jan-Mar 2015</w:t>
            </w:r>
          </w:p>
        </w:tc>
        <w:tc>
          <w:tcPr>
            <w:tcW w:w="1258" w:type="dxa"/>
            <w:gridSpan w:val="2"/>
            <w:tcBorders>
              <w:top w:val="nil"/>
              <w:left w:val="nil"/>
              <w:bottom w:val="nil"/>
              <w:right w:val="nil"/>
            </w:tcBorders>
            <w:shd w:val="clear" w:color="auto" w:fill="auto"/>
            <w:noWrap/>
            <w:vAlign w:val="bottom"/>
            <w:hideMark/>
          </w:tcPr>
          <w:p w:rsidR="00D7428B" w:rsidRPr="00D7428B" w:rsidRDefault="00D7428B" w:rsidP="00045A3D">
            <w:pPr>
              <w:tabs>
                <w:tab w:val="decimal" w:pos="539"/>
              </w:tabs>
              <w:spacing w:before="0" w:line="240" w:lineRule="auto"/>
              <w:jc w:val="both"/>
              <w:rPr>
                <w:rFonts w:ascii="Arial" w:hAnsi="Arial" w:cs="Arial"/>
                <w:color w:val="000000"/>
                <w:sz w:val="16"/>
                <w:szCs w:val="16"/>
                <w:lang w:eastAsia="en-AU"/>
              </w:rPr>
            </w:pPr>
            <w:r w:rsidRPr="00D7428B">
              <w:rPr>
                <w:rFonts w:ascii="Arial" w:hAnsi="Arial" w:cs="Arial"/>
                <w:color w:val="000000"/>
                <w:sz w:val="16"/>
                <w:szCs w:val="16"/>
                <w:lang w:eastAsia="en-AU"/>
              </w:rPr>
              <w:t xml:space="preserve"> 694 800</w:t>
            </w:r>
          </w:p>
        </w:tc>
        <w:tc>
          <w:tcPr>
            <w:tcW w:w="1259" w:type="dxa"/>
            <w:gridSpan w:val="3"/>
            <w:tcBorders>
              <w:top w:val="nil"/>
              <w:left w:val="nil"/>
              <w:bottom w:val="nil"/>
              <w:right w:val="nil"/>
            </w:tcBorders>
            <w:shd w:val="clear" w:color="auto" w:fill="auto"/>
            <w:noWrap/>
            <w:vAlign w:val="bottom"/>
            <w:hideMark/>
          </w:tcPr>
          <w:p w:rsidR="00D7428B" w:rsidRPr="00D7428B" w:rsidRDefault="00D7428B" w:rsidP="002D5FF6">
            <w:pPr>
              <w:tabs>
                <w:tab w:val="decimal" w:pos="557"/>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96 600</w:t>
            </w:r>
          </w:p>
        </w:tc>
        <w:tc>
          <w:tcPr>
            <w:tcW w:w="1259" w:type="dxa"/>
            <w:gridSpan w:val="3"/>
            <w:tcBorders>
              <w:top w:val="nil"/>
              <w:left w:val="nil"/>
              <w:bottom w:val="nil"/>
              <w:right w:val="nil"/>
            </w:tcBorders>
            <w:shd w:val="clear" w:color="auto" w:fill="auto"/>
            <w:noWrap/>
            <w:vAlign w:val="bottom"/>
            <w:hideMark/>
          </w:tcPr>
          <w:p w:rsidR="00D7428B" w:rsidRPr="00D7428B" w:rsidRDefault="00D7428B" w:rsidP="00045A3D">
            <w:pPr>
              <w:pStyle w:val="Tabletext"/>
              <w:tabs>
                <w:tab w:val="decimal" w:pos="574"/>
              </w:tabs>
              <w:rPr>
                <w:lang w:eastAsia="en-AU"/>
              </w:rPr>
            </w:pPr>
            <w:r w:rsidRPr="00D7428B">
              <w:rPr>
                <w:lang w:eastAsia="en-AU"/>
              </w:rPr>
              <w:t xml:space="preserve"> 40 800</w:t>
            </w:r>
          </w:p>
        </w:tc>
        <w:tc>
          <w:tcPr>
            <w:tcW w:w="1260" w:type="dxa"/>
            <w:gridSpan w:val="2"/>
            <w:tcBorders>
              <w:top w:val="nil"/>
              <w:left w:val="nil"/>
              <w:bottom w:val="nil"/>
              <w:right w:val="nil"/>
            </w:tcBorders>
            <w:shd w:val="clear" w:color="auto" w:fill="auto"/>
            <w:noWrap/>
            <w:vAlign w:val="bottom"/>
            <w:hideMark/>
          </w:tcPr>
          <w:p w:rsidR="00D7428B" w:rsidRPr="00D7428B" w:rsidRDefault="00D7428B" w:rsidP="002D5FF6">
            <w:pPr>
              <w:tabs>
                <w:tab w:val="decimal" w:pos="408"/>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3 100</w:t>
            </w:r>
          </w:p>
        </w:tc>
        <w:tc>
          <w:tcPr>
            <w:tcW w:w="1262" w:type="dxa"/>
            <w:gridSpan w:val="2"/>
            <w:tcBorders>
              <w:top w:val="nil"/>
              <w:left w:val="nil"/>
              <w:bottom w:val="nil"/>
              <w:right w:val="nil"/>
            </w:tcBorders>
            <w:shd w:val="clear" w:color="auto" w:fill="auto"/>
            <w:noWrap/>
            <w:vAlign w:val="bottom"/>
            <w:hideMark/>
          </w:tcPr>
          <w:p w:rsidR="00D7428B" w:rsidRPr="00D7428B" w:rsidRDefault="00D7428B" w:rsidP="002D5FF6">
            <w:pPr>
              <w:tabs>
                <w:tab w:val="decimal" w:pos="464"/>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25 100</w:t>
            </w:r>
          </w:p>
        </w:tc>
        <w:tc>
          <w:tcPr>
            <w:tcW w:w="1261" w:type="dxa"/>
            <w:tcBorders>
              <w:top w:val="nil"/>
              <w:left w:val="nil"/>
              <w:bottom w:val="nil"/>
              <w:right w:val="nil"/>
            </w:tcBorders>
            <w:shd w:val="clear" w:color="auto" w:fill="auto"/>
            <w:noWrap/>
            <w:vAlign w:val="bottom"/>
            <w:hideMark/>
          </w:tcPr>
          <w:p w:rsidR="00D7428B" w:rsidRPr="00D7428B" w:rsidRDefault="00D7428B" w:rsidP="002D5FF6">
            <w:pPr>
              <w:tabs>
                <w:tab w:val="decimal" w:pos="620"/>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860 400</w:t>
            </w:r>
          </w:p>
        </w:tc>
      </w:tr>
      <w:tr w:rsidR="00025F92" w:rsidRPr="00D7428B" w:rsidTr="00025F92">
        <w:trPr>
          <w:trHeight w:val="225"/>
        </w:trPr>
        <w:tc>
          <w:tcPr>
            <w:tcW w:w="1778" w:type="dxa"/>
            <w:gridSpan w:val="2"/>
            <w:tcBorders>
              <w:top w:val="nil"/>
              <w:left w:val="nil"/>
              <w:bottom w:val="nil"/>
              <w:right w:val="nil"/>
            </w:tcBorders>
            <w:shd w:val="clear" w:color="auto" w:fill="auto"/>
            <w:noWrap/>
            <w:vAlign w:val="bottom"/>
            <w:hideMark/>
          </w:tcPr>
          <w:p w:rsidR="00D7428B" w:rsidRPr="00D7428B" w:rsidRDefault="00D7428B" w:rsidP="00D7428B">
            <w:pPr>
              <w:spacing w:before="0" w:line="240" w:lineRule="auto"/>
              <w:ind w:firstLineChars="100" w:firstLine="160"/>
              <w:rPr>
                <w:rFonts w:ascii="Arial" w:hAnsi="Arial" w:cs="Arial"/>
                <w:color w:val="000000"/>
                <w:sz w:val="16"/>
                <w:szCs w:val="16"/>
                <w:lang w:eastAsia="en-AU"/>
              </w:rPr>
            </w:pPr>
            <w:r w:rsidRPr="00D7428B">
              <w:rPr>
                <w:rFonts w:ascii="Arial" w:hAnsi="Arial" w:cs="Arial"/>
                <w:color w:val="000000"/>
                <w:sz w:val="16"/>
                <w:szCs w:val="16"/>
                <w:lang w:eastAsia="en-AU"/>
              </w:rPr>
              <w:t>Jan-Jun 2015</w:t>
            </w:r>
          </w:p>
        </w:tc>
        <w:tc>
          <w:tcPr>
            <w:tcW w:w="1258" w:type="dxa"/>
            <w:gridSpan w:val="2"/>
            <w:tcBorders>
              <w:top w:val="nil"/>
              <w:left w:val="nil"/>
              <w:bottom w:val="nil"/>
              <w:right w:val="nil"/>
            </w:tcBorders>
            <w:shd w:val="clear" w:color="auto" w:fill="auto"/>
            <w:noWrap/>
            <w:vAlign w:val="bottom"/>
            <w:hideMark/>
          </w:tcPr>
          <w:p w:rsidR="00D7428B" w:rsidRPr="00D7428B" w:rsidRDefault="00D7428B" w:rsidP="00045A3D">
            <w:pPr>
              <w:tabs>
                <w:tab w:val="decimal" w:pos="539"/>
              </w:tabs>
              <w:spacing w:before="0" w:line="240" w:lineRule="auto"/>
              <w:jc w:val="both"/>
              <w:rPr>
                <w:rFonts w:ascii="Arial" w:hAnsi="Arial" w:cs="Arial"/>
                <w:color w:val="000000"/>
                <w:sz w:val="16"/>
                <w:szCs w:val="16"/>
                <w:lang w:eastAsia="en-AU"/>
              </w:rPr>
            </w:pPr>
            <w:r w:rsidRPr="00D7428B">
              <w:rPr>
                <w:rFonts w:ascii="Arial" w:hAnsi="Arial" w:cs="Arial"/>
                <w:color w:val="000000"/>
                <w:sz w:val="16"/>
                <w:szCs w:val="16"/>
                <w:lang w:eastAsia="en-AU"/>
              </w:rPr>
              <w:t xml:space="preserve"> 932 700</w:t>
            </w:r>
          </w:p>
        </w:tc>
        <w:tc>
          <w:tcPr>
            <w:tcW w:w="1259" w:type="dxa"/>
            <w:gridSpan w:val="3"/>
            <w:tcBorders>
              <w:top w:val="nil"/>
              <w:left w:val="nil"/>
              <w:bottom w:val="nil"/>
              <w:right w:val="nil"/>
            </w:tcBorders>
            <w:shd w:val="clear" w:color="auto" w:fill="auto"/>
            <w:noWrap/>
            <w:vAlign w:val="bottom"/>
            <w:hideMark/>
          </w:tcPr>
          <w:p w:rsidR="00D7428B" w:rsidRPr="00D7428B" w:rsidRDefault="00D7428B" w:rsidP="002D5FF6">
            <w:pPr>
              <w:tabs>
                <w:tab w:val="decimal" w:pos="557"/>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139 300</w:t>
            </w:r>
          </w:p>
        </w:tc>
        <w:tc>
          <w:tcPr>
            <w:tcW w:w="1259" w:type="dxa"/>
            <w:gridSpan w:val="3"/>
            <w:tcBorders>
              <w:top w:val="nil"/>
              <w:left w:val="nil"/>
              <w:bottom w:val="nil"/>
              <w:right w:val="nil"/>
            </w:tcBorders>
            <w:shd w:val="clear" w:color="auto" w:fill="auto"/>
            <w:noWrap/>
            <w:vAlign w:val="bottom"/>
            <w:hideMark/>
          </w:tcPr>
          <w:p w:rsidR="00D7428B" w:rsidRPr="00D7428B" w:rsidRDefault="00D7428B" w:rsidP="00045A3D">
            <w:pPr>
              <w:pStyle w:val="Tabletext"/>
              <w:tabs>
                <w:tab w:val="decimal" w:pos="574"/>
              </w:tabs>
              <w:rPr>
                <w:lang w:eastAsia="en-AU"/>
              </w:rPr>
            </w:pPr>
            <w:r w:rsidRPr="00D7428B">
              <w:rPr>
                <w:lang w:eastAsia="en-AU"/>
              </w:rPr>
              <w:t xml:space="preserve"> 71 100</w:t>
            </w:r>
          </w:p>
        </w:tc>
        <w:tc>
          <w:tcPr>
            <w:tcW w:w="1260" w:type="dxa"/>
            <w:gridSpan w:val="2"/>
            <w:tcBorders>
              <w:top w:val="nil"/>
              <w:left w:val="nil"/>
              <w:bottom w:val="nil"/>
              <w:right w:val="nil"/>
            </w:tcBorders>
            <w:shd w:val="clear" w:color="auto" w:fill="auto"/>
            <w:noWrap/>
            <w:vAlign w:val="bottom"/>
            <w:hideMark/>
          </w:tcPr>
          <w:p w:rsidR="00D7428B" w:rsidRPr="00D7428B" w:rsidRDefault="00D7428B" w:rsidP="002D5FF6">
            <w:pPr>
              <w:tabs>
                <w:tab w:val="decimal" w:pos="408"/>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4 100</w:t>
            </w:r>
          </w:p>
        </w:tc>
        <w:tc>
          <w:tcPr>
            <w:tcW w:w="1262" w:type="dxa"/>
            <w:gridSpan w:val="2"/>
            <w:tcBorders>
              <w:top w:val="nil"/>
              <w:left w:val="nil"/>
              <w:bottom w:val="nil"/>
              <w:right w:val="nil"/>
            </w:tcBorders>
            <w:shd w:val="clear" w:color="auto" w:fill="auto"/>
            <w:noWrap/>
            <w:vAlign w:val="bottom"/>
            <w:hideMark/>
          </w:tcPr>
          <w:p w:rsidR="00D7428B" w:rsidRPr="00D7428B" w:rsidRDefault="00D7428B" w:rsidP="002D5FF6">
            <w:pPr>
              <w:tabs>
                <w:tab w:val="decimal" w:pos="464"/>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37 900</w:t>
            </w:r>
          </w:p>
        </w:tc>
        <w:tc>
          <w:tcPr>
            <w:tcW w:w="1261" w:type="dxa"/>
            <w:tcBorders>
              <w:top w:val="nil"/>
              <w:left w:val="nil"/>
              <w:bottom w:val="nil"/>
              <w:right w:val="nil"/>
            </w:tcBorders>
            <w:shd w:val="clear" w:color="auto" w:fill="auto"/>
            <w:noWrap/>
            <w:vAlign w:val="bottom"/>
            <w:hideMark/>
          </w:tcPr>
          <w:p w:rsidR="00D7428B" w:rsidRPr="00D7428B" w:rsidRDefault="00D7428B" w:rsidP="002D5FF6">
            <w:pPr>
              <w:tabs>
                <w:tab w:val="decimal" w:pos="301"/>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1 185 100</w:t>
            </w:r>
          </w:p>
        </w:tc>
      </w:tr>
      <w:tr w:rsidR="00025F92" w:rsidRPr="00D7428B" w:rsidTr="00025F92">
        <w:trPr>
          <w:trHeight w:val="225"/>
        </w:trPr>
        <w:tc>
          <w:tcPr>
            <w:tcW w:w="1778" w:type="dxa"/>
            <w:gridSpan w:val="2"/>
            <w:tcBorders>
              <w:top w:val="nil"/>
              <w:left w:val="nil"/>
              <w:bottom w:val="nil"/>
              <w:right w:val="nil"/>
            </w:tcBorders>
            <w:shd w:val="clear" w:color="auto" w:fill="auto"/>
            <w:noWrap/>
            <w:vAlign w:val="bottom"/>
            <w:hideMark/>
          </w:tcPr>
          <w:p w:rsidR="00D7428B" w:rsidRPr="00D7428B" w:rsidRDefault="00D7428B" w:rsidP="00D7428B">
            <w:pPr>
              <w:spacing w:before="0" w:line="240" w:lineRule="auto"/>
              <w:ind w:firstLineChars="100" w:firstLine="160"/>
              <w:rPr>
                <w:rFonts w:ascii="Arial" w:hAnsi="Arial" w:cs="Arial"/>
                <w:color w:val="000000"/>
                <w:sz w:val="16"/>
                <w:szCs w:val="16"/>
                <w:lang w:eastAsia="en-AU"/>
              </w:rPr>
            </w:pPr>
            <w:r w:rsidRPr="00D7428B">
              <w:rPr>
                <w:rFonts w:ascii="Arial" w:hAnsi="Arial" w:cs="Arial"/>
                <w:color w:val="000000"/>
                <w:sz w:val="16"/>
                <w:szCs w:val="16"/>
                <w:lang w:eastAsia="en-AU"/>
              </w:rPr>
              <w:t>Jan-Sep 2015</w:t>
            </w:r>
          </w:p>
        </w:tc>
        <w:tc>
          <w:tcPr>
            <w:tcW w:w="1258" w:type="dxa"/>
            <w:gridSpan w:val="2"/>
            <w:tcBorders>
              <w:top w:val="nil"/>
              <w:left w:val="nil"/>
              <w:bottom w:val="nil"/>
              <w:right w:val="nil"/>
            </w:tcBorders>
            <w:shd w:val="clear" w:color="auto" w:fill="auto"/>
            <w:noWrap/>
            <w:vAlign w:val="bottom"/>
            <w:hideMark/>
          </w:tcPr>
          <w:p w:rsidR="00D7428B" w:rsidRPr="00D7428B" w:rsidRDefault="00D7428B" w:rsidP="00045A3D">
            <w:pPr>
              <w:tabs>
                <w:tab w:val="decimal" w:pos="227"/>
              </w:tabs>
              <w:spacing w:before="0" w:line="240" w:lineRule="auto"/>
              <w:jc w:val="both"/>
              <w:rPr>
                <w:rFonts w:ascii="Arial" w:hAnsi="Arial" w:cs="Arial"/>
                <w:color w:val="000000"/>
                <w:sz w:val="16"/>
                <w:szCs w:val="16"/>
                <w:lang w:eastAsia="en-AU"/>
              </w:rPr>
            </w:pPr>
            <w:r w:rsidRPr="00D7428B">
              <w:rPr>
                <w:rFonts w:ascii="Arial" w:hAnsi="Arial" w:cs="Arial"/>
                <w:color w:val="000000"/>
                <w:sz w:val="16"/>
                <w:szCs w:val="16"/>
                <w:lang w:eastAsia="en-AU"/>
              </w:rPr>
              <w:t>1 191 600</w:t>
            </w:r>
          </w:p>
        </w:tc>
        <w:tc>
          <w:tcPr>
            <w:tcW w:w="1259" w:type="dxa"/>
            <w:gridSpan w:val="3"/>
            <w:tcBorders>
              <w:top w:val="nil"/>
              <w:left w:val="nil"/>
              <w:bottom w:val="nil"/>
              <w:right w:val="nil"/>
            </w:tcBorders>
            <w:shd w:val="clear" w:color="auto" w:fill="auto"/>
            <w:noWrap/>
            <w:vAlign w:val="bottom"/>
            <w:hideMark/>
          </w:tcPr>
          <w:p w:rsidR="00D7428B" w:rsidRPr="00D7428B" w:rsidRDefault="00D7428B" w:rsidP="002D5FF6">
            <w:pPr>
              <w:tabs>
                <w:tab w:val="decimal" w:pos="557"/>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197 800</w:t>
            </w:r>
          </w:p>
        </w:tc>
        <w:tc>
          <w:tcPr>
            <w:tcW w:w="1259" w:type="dxa"/>
            <w:gridSpan w:val="3"/>
            <w:tcBorders>
              <w:top w:val="nil"/>
              <w:left w:val="nil"/>
              <w:bottom w:val="nil"/>
              <w:right w:val="nil"/>
            </w:tcBorders>
            <w:shd w:val="clear" w:color="auto" w:fill="auto"/>
            <w:noWrap/>
            <w:vAlign w:val="bottom"/>
            <w:hideMark/>
          </w:tcPr>
          <w:p w:rsidR="00D7428B" w:rsidRPr="00D7428B" w:rsidRDefault="00D7428B" w:rsidP="00045A3D">
            <w:pPr>
              <w:pStyle w:val="Tabletext"/>
              <w:tabs>
                <w:tab w:val="decimal" w:pos="574"/>
              </w:tabs>
              <w:rPr>
                <w:lang w:eastAsia="en-AU"/>
              </w:rPr>
            </w:pPr>
            <w:r w:rsidRPr="00D7428B">
              <w:rPr>
                <w:lang w:eastAsia="en-AU"/>
              </w:rPr>
              <w:t xml:space="preserve"> 104 000</w:t>
            </w:r>
          </w:p>
        </w:tc>
        <w:tc>
          <w:tcPr>
            <w:tcW w:w="1260" w:type="dxa"/>
            <w:gridSpan w:val="2"/>
            <w:tcBorders>
              <w:top w:val="nil"/>
              <w:left w:val="nil"/>
              <w:bottom w:val="nil"/>
              <w:right w:val="nil"/>
            </w:tcBorders>
            <w:shd w:val="clear" w:color="auto" w:fill="auto"/>
            <w:noWrap/>
            <w:vAlign w:val="bottom"/>
            <w:hideMark/>
          </w:tcPr>
          <w:p w:rsidR="00D7428B" w:rsidRPr="00D7428B" w:rsidRDefault="00D7428B" w:rsidP="002D5FF6">
            <w:pPr>
              <w:tabs>
                <w:tab w:val="decimal" w:pos="408"/>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4 800</w:t>
            </w:r>
          </w:p>
        </w:tc>
        <w:tc>
          <w:tcPr>
            <w:tcW w:w="1262" w:type="dxa"/>
            <w:gridSpan w:val="2"/>
            <w:tcBorders>
              <w:top w:val="nil"/>
              <w:left w:val="nil"/>
              <w:bottom w:val="nil"/>
              <w:right w:val="nil"/>
            </w:tcBorders>
            <w:shd w:val="clear" w:color="auto" w:fill="auto"/>
            <w:noWrap/>
            <w:vAlign w:val="bottom"/>
            <w:hideMark/>
          </w:tcPr>
          <w:p w:rsidR="00D7428B" w:rsidRPr="00D7428B" w:rsidRDefault="00D7428B" w:rsidP="002D5FF6">
            <w:pPr>
              <w:tabs>
                <w:tab w:val="decimal" w:pos="464"/>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55 400</w:t>
            </w:r>
          </w:p>
        </w:tc>
        <w:tc>
          <w:tcPr>
            <w:tcW w:w="1261" w:type="dxa"/>
            <w:tcBorders>
              <w:top w:val="nil"/>
              <w:left w:val="nil"/>
              <w:bottom w:val="nil"/>
              <w:right w:val="nil"/>
            </w:tcBorders>
            <w:shd w:val="clear" w:color="auto" w:fill="auto"/>
            <w:noWrap/>
            <w:vAlign w:val="bottom"/>
            <w:hideMark/>
          </w:tcPr>
          <w:p w:rsidR="00D7428B" w:rsidRPr="00D7428B" w:rsidRDefault="00D7428B" w:rsidP="002D5FF6">
            <w:pPr>
              <w:tabs>
                <w:tab w:val="decimal" w:pos="301"/>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1 553 600</w:t>
            </w:r>
          </w:p>
        </w:tc>
      </w:tr>
      <w:tr w:rsidR="00025F92" w:rsidRPr="00D7428B" w:rsidTr="00025F92">
        <w:trPr>
          <w:trHeight w:val="225"/>
        </w:trPr>
        <w:tc>
          <w:tcPr>
            <w:tcW w:w="1778" w:type="dxa"/>
            <w:gridSpan w:val="2"/>
            <w:tcBorders>
              <w:top w:val="nil"/>
              <w:left w:val="nil"/>
              <w:bottom w:val="single" w:sz="4" w:space="0" w:color="auto"/>
              <w:right w:val="nil"/>
            </w:tcBorders>
            <w:shd w:val="clear" w:color="auto" w:fill="auto"/>
            <w:noWrap/>
            <w:vAlign w:val="bottom"/>
            <w:hideMark/>
          </w:tcPr>
          <w:p w:rsidR="00D7428B" w:rsidRPr="00D7428B" w:rsidRDefault="00D7428B" w:rsidP="00D7428B">
            <w:pPr>
              <w:spacing w:before="0" w:line="240" w:lineRule="auto"/>
              <w:ind w:firstLineChars="100" w:firstLine="160"/>
              <w:rPr>
                <w:rFonts w:ascii="Arial" w:hAnsi="Arial" w:cs="Arial"/>
                <w:color w:val="000000"/>
                <w:sz w:val="16"/>
                <w:szCs w:val="16"/>
                <w:lang w:eastAsia="en-AU"/>
              </w:rPr>
            </w:pPr>
            <w:r w:rsidRPr="00D7428B">
              <w:rPr>
                <w:rFonts w:ascii="Arial" w:hAnsi="Arial" w:cs="Arial"/>
                <w:color w:val="000000"/>
                <w:sz w:val="16"/>
                <w:szCs w:val="16"/>
                <w:lang w:eastAsia="en-AU"/>
              </w:rPr>
              <w:t>Jan-Dec 2015</w:t>
            </w:r>
          </w:p>
        </w:tc>
        <w:tc>
          <w:tcPr>
            <w:tcW w:w="1258" w:type="dxa"/>
            <w:gridSpan w:val="2"/>
            <w:tcBorders>
              <w:top w:val="nil"/>
              <w:left w:val="nil"/>
              <w:bottom w:val="single" w:sz="4" w:space="0" w:color="auto"/>
              <w:right w:val="nil"/>
            </w:tcBorders>
            <w:shd w:val="clear" w:color="auto" w:fill="auto"/>
            <w:noWrap/>
            <w:vAlign w:val="bottom"/>
            <w:hideMark/>
          </w:tcPr>
          <w:p w:rsidR="00D7428B" w:rsidRPr="00D7428B" w:rsidRDefault="00D7428B" w:rsidP="00045A3D">
            <w:pPr>
              <w:tabs>
                <w:tab w:val="decimal" w:pos="227"/>
              </w:tabs>
              <w:spacing w:before="0" w:line="240" w:lineRule="auto"/>
              <w:jc w:val="both"/>
              <w:rPr>
                <w:rFonts w:ascii="Arial" w:hAnsi="Arial" w:cs="Arial"/>
                <w:color w:val="000000"/>
                <w:sz w:val="16"/>
                <w:szCs w:val="16"/>
                <w:lang w:eastAsia="en-AU"/>
              </w:rPr>
            </w:pPr>
            <w:r w:rsidRPr="00D7428B">
              <w:rPr>
                <w:rFonts w:ascii="Arial" w:hAnsi="Arial" w:cs="Arial"/>
                <w:color w:val="000000"/>
                <w:sz w:val="16"/>
                <w:szCs w:val="16"/>
                <w:lang w:eastAsia="en-AU"/>
              </w:rPr>
              <w:t>1 394 800</w:t>
            </w:r>
          </w:p>
        </w:tc>
        <w:tc>
          <w:tcPr>
            <w:tcW w:w="1259" w:type="dxa"/>
            <w:gridSpan w:val="3"/>
            <w:tcBorders>
              <w:top w:val="nil"/>
              <w:left w:val="nil"/>
              <w:bottom w:val="single" w:sz="4" w:space="0" w:color="auto"/>
              <w:right w:val="nil"/>
            </w:tcBorders>
            <w:shd w:val="clear" w:color="auto" w:fill="auto"/>
            <w:noWrap/>
            <w:vAlign w:val="bottom"/>
            <w:hideMark/>
          </w:tcPr>
          <w:p w:rsidR="00D7428B" w:rsidRPr="00D7428B" w:rsidRDefault="00D7428B" w:rsidP="002D5FF6">
            <w:pPr>
              <w:tabs>
                <w:tab w:val="decimal" w:pos="557"/>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223 700</w:t>
            </w:r>
          </w:p>
        </w:tc>
        <w:tc>
          <w:tcPr>
            <w:tcW w:w="1259" w:type="dxa"/>
            <w:gridSpan w:val="3"/>
            <w:tcBorders>
              <w:top w:val="nil"/>
              <w:left w:val="nil"/>
              <w:bottom w:val="single" w:sz="4" w:space="0" w:color="auto"/>
              <w:right w:val="nil"/>
            </w:tcBorders>
            <w:shd w:val="clear" w:color="auto" w:fill="auto"/>
            <w:noWrap/>
            <w:vAlign w:val="bottom"/>
            <w:hideMark/>
          </w:tcPr>
          <w:p w:rsidR="00D7428B" w:rsidRPr="00D7428B" w:rsidRDefault="00D7428B" w:rsidP="00045A3D">
            <w:pPr>
              <w:pStyle w:val="Tabletext"/>
              <w:tabs>
                <w:tab w:val="decimal" w:pos="574"/>
              </w:tabs>
              <w:rPr>
                <w:lang w:eastAsia="en-AU"/>
              </w:rPr>
            </w:pPr>
            <w:r w:rsidRPr="00D7428B">
              <w:rPr>
                <w:lang w:eastAsia="en-AU"/>
              </w:rPr>
              <w:t xml:space="preserve"> 112 500</w:t>
            </w:r>
          </w:p>
        </w:tc>
        <w:tc>
          <w:tcPr>
            <w:tcW w:w="1260" w:type="dxa"/>
            <w:gridSpan w:val="2"/>
            <w:tcBorders>
              <w:top w:val="nil"/>
              <w:left w:val="nil"/>
              <w:bottom w:val="single" w:sz="4" w:space="0" w:color="auto"/>
              <w:right w:val="nil"/>
            </w:tcBorders>
            <w:shd w:val="clear" w:color="auto" w:fill="auto"/>
            <w:noWrap/>
            <w:vAlign w:val="bottom"/>
            <w:hideMark/>
          </w:tcPr>
          <w:p w:rsidR="00D7428B" w:rsidRPr="00D7428B" w:rsidRDefault="00D7428B" w:rsidP="002D5FF6">
            <w:pPr>
              <w:tabs>
                <w:tab w:val="decimal" w:pos="408"/>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3 300</w:t>
            </w:r>
          </w:p>
        </w:tc>
        <w:tc>
          <w:tcPr>
            <w:tcW w:w="1262" w:type="dxa"/>
            <w:gridSpan w:val="2"/>
            <w:tcBorders>
              <w:top w:val="nil"/>
              <w:left w:val="nil"/>
              <w:bottom w:val="single" w:sz="4" w:space="0" w:color="auto"/>
              <w:right w:val="nil"/>
            </w:tcBorders>
            <w:shd w:val="clear" w:color="auto" w:fill="auto"/>
            <w:noWrap/>
            <w:vAlign w:val="bottom"/>
            <w:hideMark/>
          </w:tcPr>
          <w:p w:rsidR="00D7428B" w:rsidRPr="00D7428B" w:rsidRDefault="00D7428B" w:rsidP="002D5FF6">
            <w:pPr>
              <w:tabs>
                <w:tab w:val="decimal" w:pos="464"/>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 xml:space="preserve"> 100 300</w:t>
            </w:r>
          </w:p>
        </w:tc>
        <w:tc>
          <w:tcPr>
            <w:tcW w:w="1261" w:type="dxa"/>
            <w:tcBorders>
              <w:top w:val="nil"/>
              <w:left w:val="nil"/>
              <w:bottom w:val="single" w:sz="4" w:space="0" w:color="auto"/>
              <w:right w:val="nil"/>
            </w:tcBorders>
            <w:shd w:val="clear" w:color="auto" w:fill="auto"/>
            <w:noWrap/>
            <w:vAlign w:val="bottom"/>
            <w:hideMark/>
          </w:tcPr>
          <w:p w:rsidR="00D7428B" w:rsidRPr="00D7428B" w:rsidRDefault="00D7428B" w:rsidP="002D5FF6">
            <w:pPr>
              <w:tabs>
                <w:tab w:val="decimal" w:pos="301"/>
              </w:tabs>
              <w:spacing w:before="0" w:line="240" w:lineRule="auto"/>
              <w:rPr>
                <w:rFonts w:ascii="Arial" w:hAnsi="Arial" w:cs="Arial"/>
                <w:color w:val="000000"/>
                <w:sz w:val="16"/>
                <w:szCs w:val="16"/>
                <w:lang w:eastAsia="en-AU"/>
              </w:rPr>
            </w:pPr>
            <w:r w:rsidRPr="00D7428B">
              <w:rPr>
                <w:rFonts w:ascii="Arial" w:hAnsi="Arial" w:cs="Arial"/>
                <w:color w:val="000000"/>
                <w:sz w:val="16"/>
                <w:szCs w:val="16"/>
                <w:lang w:eastAsia="en-AU"/>
              </w:rPr>
              <w:t>1 834 600</w:t>
            </w:r>
          </w:p>
        </w:tc>
      </w:tr>
    </w:tbl>
    <w:p w:rsidR="00585980" w:rsidRPr="00E77EE9" w:rsidRDefault="00585980" w:rsidP="00045A3D">
      <w:pPr>
        <w:pStyle w:val="Source"/>
      </w:pPr>
      <w:r w:rsidRPr="00E77EE9">
        <w:t>Source:</w:t>
      </w:r>
      <w:r>
        <w:t xml:space="preserve"> </w:t>
      </w:r>
      <w:r w:rsidRPr="00E77EE9">
        <w:t xml:space="preserve">2015 National </w:t>
      </w:r>
      <w:r>
        <w:t>VET P</w:t>
      </w:r>
      <w:r w:rsidRPr="00E77EE9">
        <w:t>rovider Collection</w:t>
      </w:r>
      <w:r w:rsidR="00045A3D">
        <w:t>.</w:t>
      </w:r>
    </w:p>
    <w:p w:rsidR="00D7428B" w:rsidRPr="00E77EE9" w:rsidRDefault="00D7428B" w:rsidP="008D6B15">
      <w:pPr>
        <w:pStyle w:val="Text"/>
      </w:pPr>
    </w:p>
    <w:p w:rsidR="007D31D4" w:rsidRDefault="007D31D4">
      <w:pPr>
        <w:spacing w:before="0" w:line="240" w:lineRule="auto"/>
        <w:rPr>
          <w:rFonts w:ascii="Arial" w:hAnsi="Arial" w:cs="Tahoma"/>
          <w:sz w:val="28"/>
        </w:rPr>
      </w:pPr>
      <w:r>
        <w:br w:type="page"/>
      </w:r>
    </w:p>
    <w:p w:rsidR="0075145B" w:rsidRDefault="0075145B" w:rsidP="00F65925">
      <w:pPr>
        <w:pStyle w:val="Heading2"/>
        <w:spacing w:before="0"/>
      </w:pPr>
      <w:bookmarkStart w:id="40" w:name="_Toc462303816"/>
      <w:r>
        <w:lastRenderedPageBreak/>
        <w:t>Subjects</w:t>
      </w:r>
      <w:bookmarkEnd w:id="40"/>
    </w:p>
    <w:p w:rsidR="00F65925" w:rsidRDefault="0075145B" w:rsidP="00F65925">
      <w:pPr>
        <w:pStyle w:val="Text"/>
      </w:pPr>
      <w:r>
        <w:t>In 2015</w:t>
      </w:r>
      <w:r w:rsidR="00685724">
        <w:t>,</w:t>
      </w:r>
      <w:r>
        <w:t xml:space="preserve"> there were almost 14.4 million subject enr</w:t>
      </w:r>
      <w:r w:rsidR="0070657A">
        <w:t>olments reported in Australia (t</w:t>
      </w:r>
      <w:r>
        <w:t xml:space="preserve">able </w:t>
      </w:r>
      <w:r w:rsidR="00685724">
        <w:t>6</w:t>
      </w:r>
      <w:r>
        <w:t xml:space="preserve">). Of these, </w:t>
      </w:r>
      <w:r w:rsidR="0070657A">
        <w:br/>
      </w:r>
      <w:r>
        <w:t>5.5 million (38.6%) were reported in the January to March period, followed by an additional 3.0 million (20.7%) in the January to June period, 3.8 million (26.6%) in the January to September period and 2.0 million (14.1%) in the annual submission.</w:t>
      </w:r>
      <w:bookmarkStart w:id="41" w:name="_Toc462819477"/>
    </w:p>
    <w:p w:rsidR="0075145B" w:rsidRPr="0068184C" w:rsidRDefault="00E65B7B" w:rsidP="00F65925">
      <w:pPr>
        <w:pStyle w:val="Tabletitle"/>
      </w:pPr>
      <w:r w:rsidRPr="0068184C">
        <w:t xml:space="preserve">Table </w:t>
      </w:r>
      <w:r w:rsidR="00685724">
        <w:t>6</w:t>
      </w:r>
      <w:r w:rsidRPr="0068184C">
        <w:tab/>
      </w:r>
      <w:r w:rsidR="00C0103B">
        <w:t>S</w:t>
      </w:r>
      <w:r w:rsidR="0075145B" w:rsidRPr="0068184C">
        <w:t>ubject enrolments by reporting period and state/territory, 2015</w:t>
      </w:r>
      <w:bookmarkEnd w:id="41"/>
    </w:p>
    <w:tbl>
      <w:tblPr>
        <w:tblW w:w="9656" w:type="dxa"/>
        <w:tblLook w:val="04A0" w:firstRow="1" w:lastRow="0" w:firstColumn="1" w:lastColumn="0" w:noHBand="0" w:noVBand="1"/>
      </w:tblPr>
      <w:tblGrid>
        <w:gridCol w:w="1858"/>
        <w:gridCol w:w="992"/>
        <w:gridCol w:w="944"/>
        <w:gridCol w:w="951"/>
        <w:gridCol w:w="892"/>
        <w:gridCol w:w="141"/>
        <w:gridCol w:w="993"/>
        <w:gridCol w:w="900"/>
        <w:gridCol w:w="234"/>
        <w:gridCol w:w="900"/>
        <w:gridCol w:w="801"/>
        <w:gridCol w:w="50"/>
      </w:tblGrid>
      <w:tr w:rsidR="0075145B" w:rsidRPr="009E1236" w:rsidTr="00D42FA1">
        <w:trPr>
          <w:gridAfter w:val="1"/>
          <w:wAfter w:w="50" w:type="dxa"/>
          <w:trHeight w:val="255"/>
        </w:trPr>
        <w:tc>
          <w:tcPr>
            <w:tcW w:w="1858" w:type="dxa"/>
            <w:tcBorders>
              <w:top w:val="single" w:sz="4" w:space="0" w:color="000000" w:themeColor="text1"/>
            </w:tcBorders>
            <w:shd w:val="clear" w:color="auto" w:fill="auto"/>
            <w:noWrap/>
            <w:vAlign w:val="bottom"/>
            <w:hideMark/>
          </w:tcPr>
          <w:p w:rsidR="0075145B" w:rsidRPr="009E1236" w:rsidRDefault="0075145B" w:rsidP="0075145B">
            <w:pPr>
              <w:rPr>
                <w:rFonts w:ascii="Arial" w:hAnsi="Arial" w:cs="Arial"/>
                <w:b/>
                <w:bCs/>
                <w:color w:val="000000"/>
                <w:sz w:val="15"/>
                <w:szCs w:val="15"/>
              </w:rPr>
            </w:pPr>
            <w:r w:rsidRPr="009E1236">
              <w:rPr>
                <w:rFonts w:ascii="Arial" w:hAnsi="Arial" w:cs="Arial"/>
                <w:b/>
                <w:bCs/>
                <w:color w:val="000000"/>
                <w:sz w:val="15"/>
                <w:szCs w:val="15"/>
              </w:rPr>
              <w:t> </w:t>
            </w:r>
          </w:p>
        </w:tc>
        <w:tc>
          <w:tcPr>
            <w:tcW w:w="1936" w:type="dxa"/>
            <w:gridSpan w:val="2"/>
            <w:tcBorders>
              <w:top w:val="single" w:sz="4" w:space="0" w:color="000000" w:themeColor="text1"/>
            </w:tcBorders>
            <w:shd w:val="clear" w:color="auto" w:fill="auto"/>
            <w:noWrap/>
            <w:vAlign w:val="bottom"/>
            <w:hideMark/>
          </w:tcPr>
          <w:p w:rsidR="0075145B" w:rsidRPr="00D42FA1" w:rsidRDefault="0075145B" w:rsidP="00D42FA1">
            <w:pPr>
              <w:pStyle w:val="Tablehead1"/>
              <w:jc w:val="center"/>
            </w:pPr>
            <w:r w:rsidRPr="00D42FA1">
              <w:t>Jan-Mar 2015</w:t>
            </w:r>
          </w:p>
        </w:tc>
        <w:tc>
          <w:tcPr>
            <w:tcW w:w="1984" w:type="dxa"/>
            <w:gridSpan w:val="3"/>
            <w:tcBorders>
              <w:top w:val="single" w:sz="4" w:space="0" w:color="000000" w:themeColor="text1"/>
            </w:tcBorders>
            <w:shd w:val="clear" w:color="auto" w:fill="auto"/>
            <w:noWrap/>
            <w:vAlign w:val="bottom"/>
            <w:hideMark/>
          </w:tcPr>
          <w:p w:rsidR="0075145B" w:rsidRPr="00D42FA1" w:rsidRDefault="0075145B" w:rsidP="00D42FA1">
            <w:pPr>
              <w:pStyle w:val="Tablehead1"/>
              <w:jc w:val="center"/>
            </w:pPr>
            <w:r w:rsidRPr="00D42FA1">
              <w:t>Jan-Jun 2015</w:t>
            </w:r>
          </w:p>
        </w:tc>
        <w:tc>
          <w:tcPr>
            <w:tcW w:w="2127" w:type="dxa"/>
            <w:gridSpan w:val="3"/>
            <w:tcBorders>
              <w:top w:val="single" w:sz="4" w:space="0" w:color="000000" w:themeColor="text1"/>
            </w:tcBorders>
            <w:shd w:val="clear" w:color="auto" w:fill="auto"/>
            <w:noWrap/>
            <w:vAlign w:val="bottom"/>
            <w:hideMark/>
          </w:tcPr>
          <w:p w:rsidR="0075145B" w:rsidRPr="00D42FA1" w:rsidRDefault="0075145B" w:rsidP="00D42FA1">
            <w:pPr>
              <w:pStyle w:val="Tablehead1"/>
              <w:jc w:val="center"/>
            </w:pPr>
            <w:r w:rsidRPr="00D42FA1">
              <w:t>Jan-Sep 2015</w:t>
            </w:r>
          </w:p>
        </w:tc>
        <w:tc>
          <w:tcPr>
            <w:tcW w:w="1701" w:type="dxa"/>
            <w:gridSpan w:val="2"/>
            <w:tcBorders>
              <w:top w:val="single" w:sz="4" w:space="0" w:color="000000" w:themeColor="text1"/>
            </w:tcBorders>
            <w:shd w:val="clear" w:color="auto" w:fill="auto"/>
            <w:noWrap/>
            <w:vAlign w:val="bottom"/>
            <w:hideMark/>
          </w:tcPr>
          <w:p w:rsidR="0075145B" w:rsidRPr="00D42FA1" w:rsidRDefault="0075145B" w:rsidP="00D42FA1">
            <w:pPr>
              <w:pStyle w:val="Tablehead1"/>
              <w:jc w:val="center"/>
            </w:pPr>
            <w:r w:rsidRPr="00D42FA1">
              <w:t>Jan-Dec -2015</w:t>
            </w:r>
          </w:p>
        </w:tc>
      </w:tr>
      <w:tr w:rsidR="00C0103B" w:rsidRPr="009E1236" w:rsidTr="00D42FA1">
        <w:trPr>
          <w:trHeight w:val="255"/>
        </w:trPr>
        <w:tc>
          <w:tcPr>
            <w:tcW w:w="1858" w:type="dxa"/>
            <w:tcBorders>
              <w:bottom w:val="single" w:sz="4" w:space="0" w:color="000000" w:themeColor="text1"/>
            </w:tcBorders>
            <w:shd w:val="clear" w:color="auto" w:fill="auto"/>
            <w:noWrap/>
            <w:vAlign w:val="bottom"/>
            <w:hideMark/>
          </w:tcPr>
          <w:p w:rsidR="00C0103B" w:rsidRPr="009E1236" w:rsidRDefault="00C0103B" w:rsidP="0070657A">
            <w:pPr>
              <w:pStyle w:val="Tablehead1"/>
            </w:pPr>
            <w:r w:rsidRPr="009E1236">
              <w:t>S</w:t>
            </w:r>
            <w:r w:rsidR="0070657A">
              <w:t>tate/territory</w:t>
            </w:r>
          </w:p>
        </w:tc>
        <w:tc>
          <w:tcPr>
            <w:tcW w:w="992" w:type="dxa"/>
            <w:tcBorders>
              <w:bottom w:val="single" w:sz="4" w:space="0" w:color="000000" w:themeColor="text1"/>
            </w:tcBorders>
            <w:shd w:val="clear" w:color="auto" w:fill="auto"/>
            <w:tcMar>
              <w:left w:w="0" w:type="dxa"/>
              <w:right w:w="0" w:type="dxa"/>
            </w:tcMar>
            <w:hideMark/>
          </w:tcPr>
          <w:p w:rsidR="00C0103B" w:rsidRPr="00D42FA1" w:rsidRDefault="00D42FA1" w:rsidP="00D42FA1">
            <w:pPr>
              <w:pStyle w:val="Tablehead2"/>
              <w:jc w:val="center"/>
            </w:pPr>
            <w:r>
              <w:t>N</w:t>
            </w:r>
            <w:r w:rsidR="00C0103B" w:rsidRPr="00D42FA1">
              <w:t>umber</w:t>
            </w:r>
          </w:p>
        </w:tc>
        <w:tc>
          <w:tcPr>
            <w:tcW w:w="944" w:type="dxa"/>
            <w:tcBorders>
              <w:bottom w:val="single" w:sz="4" w:space="0" w:color="000000" w:themeColor="text1"/>
            </w:tcBorders>
            <w:shd w:val="clear" w:color="auto" w:fill="auto"/>
            <w:tcMar>
              <w:left w:w="0" w:type="dxa"/>
              <w:right w:w="0" w:type="dxa"/>
            </w:tcMar>
            <w:hideMark/>
          </w:tcPr>
          <w:p w:rsidR="00C0103B" w:rsidRPr="00D42FA1" w:rsidRDefault="0070657A" w:rsidP="0070657A">
            <w:pPr>
              <w:pStyle w:val="Tablehead2"/>
              <w:jc w:val="center"/>
            </w:pPr>
            <w:r>
              <w:t>%</w:t>
            </w:r>
            <w:r w:rsidR="00D42FA1">
              <w:br/>
            </w:r>
            <w:r w:rsidR="00C0103B" w:rsidRPr="00D42FA1">
              <w:t>of annual</w:t>
            </w:r>
          </w:p>
        </w:tc>
        <w:tc>
          <w:tcPr>
            <w:tcW w:w="951" w:type="dxa"/>
            <w:tcBorders>
              <w:bottom w:val="single" w:sz="4" w:space="0" w:color="000000" w:themeColor="text1"/>
            </w:tcBorders>
            <w:shd w:val="clear" w:color="auto" w:fill="auto"/>
            <w:tcMar>
              <w:left w:w="0" w:type="dxa"/>
              <w:right w:w="0" w:type="dxa"/>
            </w:tcMar>
            <w:hideMark/>
          </w:tcPr>
          <w:p w:rsidR="00C0103B" w:rsidRPr="00D42FA1" w:rsidRDefault="00D42FA1" w:rsidP="00D42FA1">
            <w:pPr>
              <w:pStyle w:val="Tablehead2"/>
              <w:jc w:val="center"/>
            </w:pPr>
            <w:r>
              <w:t>N</w:t>
            </w:r>
            <w:r w:rsidR="00C0103B" w:rsidRPr="00D42FA1">
              <w:t>umber</w:t>
            </w:r>
          </w:p>
        </w:tc>
        <w:tc>
          <w:tcPr>
            <w:tcW w:w="892" w:type="dxa"/>
            <w:tcBorders>
              <w:bottom w:val="single" w:sz="4" w:space="0" w:color="000000" w:themeColor="text1"/>
            </w:tcBorders>
            <w:shd w:val="clear" w:color="auto" w:fill="auto"/>
            <w:tcMar>
              <w:left w:w="0" w:type="dxa"/>
              <w:right w:w="0" w:type="dxa"/>
            </w:tcMar>
            <w:hideMark/>
          </w:tcPr>
          <w:p w:rsidR="00C0103B" w:rsidRPr="00D42FA1" w:rsidRDefault="0070657A" w:rsidP="0070657A">
            <w:pPr>
              <w:pStyle w:val="Tablehead2"/>
              <w:jc w:val="center"/>
            </w:pPr>
            <w:r>
              <w:t>%</w:t>
            </w:r>
            <w:r w:rsidR="00D42FA1">
              <w:br/>
            </w:r>
            <w:r w:rsidR="00C0103B" w:rsidRPr="00D42FA1">
              <w:t>of annual</w:t>
            </w:r>
          </w:p>
        </w:tc>
        <w:tc>
          <w:tcPr>
            <w:tcW w:w="1134" w:type="dxa"/>
            <w:gridSpan w:val="2"/>
            <w:tcBorders>
              <w:bottom w:val="single" w:sz="4" w:space="0" w:color="000000" w:themeColor="text1"/>
            </w:tcBorders>
            <w:shd w:val="clear" w:color="auto" w:fill="auto"/>
            <w:tcMar>
              <w:left w:w="0" w:type="dxa"/>
              <w:right w:w="0" w:type="dxa"/>
            </w:tcMar>
            <w:hideMark/>
          </w:tcPr>
          <w:p w:rsidR="00C0103B" w:rsidRPr="00D42FA1" w:rsidRDefault="00D42FA1" w:rsidP="00D42FA1">
            <w:pPr>
              <w:pStyle w:val="Tablehead2"/>
              <w:jc w:val="center"/>
            </w:pPr>
            <w:r>
              <w:t>N</w:t>
            </w:r>
            <w:r w:rsidR="00C0103B" w:rsidRPr="00D42FA1">
              <w:t>umber</w:t>
            </w:r>
          </w:p>
        </w:tc>
        <w:tc>
          <w:tcPr>
            <w:tcW w:w="900" w:type="dxa"/>
            <w:tcBorders>
              <w:bottom w:val="single" w:sz="4" w:space="0" w:color="000000" w:themeColor="text1"/>
            </w:tcBorders>
            <w:shd w:val="clear" w:color="auto" w:fill="auto"/>
            <w:tcMar>
              <w:left w:w="0" w:type="dxa"/>
              <w:right w:w="0" w:type="dxa"/>
            </w:tcMar>
            <w:hideMark/>
          </w:tcPr>
          <w:p w:rsidR="00C0103B" w:rsidRPr="00D42FA1" w:rsidRDefault="0070657A" w:rsidP="00D42FA1">
            <w:pPr>
              <w:pStyle w:val="Tablehead2"/>
              <w:jc w:val="center"/>
            </w:pPr>
            <w:r>
              <w:t>%</w:t>
            </w:r>
            <w:r w:rsidR="00C0103B" w:rsidRPr="00D42FA1">
              <w:t xml:space="preserve"> </w:t>
            </w:r>
            <w:r w:rsidR="00D42FA1">
              <w:br/>
            </w:r>
            <w:r w:rsidR="00C0103B" w:rsidRPr="00D42FA1">
              <w:t>of annual</w:t>
            </w:r>
          </w:p>
        </w:tc>
        <w:tc>
          <w:tcPr>
            <w:tcW w:w="1134" w:type="dxa"/>
            <w:gridSpan w:val="2"/>
            <w:tcBorders>
              <w:bottom w:val="single" w:sz="4" w:space="0" w:color="000000" w:themeColor="text1"/>
            </w:tcBorders>
            <w:shd w:val="clear" w:color="auto" w:fill="auto"/>
            <w:tcMar>
              <w:left w:w="0" w:type="dxa"/>
              <w:right w:w="0" w:type="dxa"/>
            </w:tcMar>
            <w:hideMark/>
          </w:tcPr>
          <w:p w:rsidR="00C0103B" w:rsidRPr="00D42FA1" w:rsidRDefault="00D42FA1" w:rsidP="00D42FA1">
            <w:pPr>
              <w:pStyle w:val="Tablehead2"/>
              <w:jc w:val="center"/>
            </w:pPr>
            <w:r>
              <w:t>N</w:t>
            </w:r>
            <w:r w:rsidR="00C0103B" w:rsidRPr="00D42FA1">
              <w:t>umber</w:t>
            </w:r>
          </w:p>
        </w:tc>
        <w:tc>
          <w:tcPr>
            <w:tcW w:w="851" w:type="dxa"/>
            <w:gridSpan w:val="2"/>
            <w:tcBorders>
              <w:bottom w:val="single" w:sz="4" w:space="0" w:color="000000" w:themeColor="text1"/>
            </w:tcBorders>
            <w:shd w:val="clear" w:color="auto" w:fill="auto"/>
            <w:tcMar>
              <w:left w:w="0" w:type="dxa"/>
              <w:right w:w="0" w:type="dxa"/>
            </w:tcMar>
            <w:hideMark/>
          </w:tcPr>
          <w:p w:rsidR="00C0103B" w:rsidRPr="00D42FA1" w:rsidRDefault="0070657A" w:rsidP="0070657A">
            <w:pPr>
              <w:pStyle w:val="Tablehead2"/>
              <w:jc w:val="center"/>
            </w:pPr>
            <w:r>
              <w:t>%</w:t>
            </w:r>
            <w:r w:rsidR="00C0103B" w:rsidRPr="00D42FA1">
              <w:t xml:space="preserve"> </w:t>
            </w:r>
            <w:r w:rsidR="00D42FA1">
              <w:br/>
            </w:r>
            <w:r w:rsidR="00C0103B" w:rsidRPr="00D42FA1">
              <w:t>of annual</w:t>
            </w:r>
          </w:p>
        </w:tc>
      </w:tr>
      <w:tr w:rsidR="00C0103B" w:rsidRPr="009E1236" w:rsidTr="00D42FA1">
        <w:trPr>
          <w:trHeight w:val="255"/>
        </w:trPr>
        <w:tc>
          <w:tcPr>
            <w:tcW w:w="1858" w:type="dxa"/>
            <w:tcBorders>
              <w:top w:val="single" w:sz="4" w:space="0" w:color="000000" w:themeColor="text1"/>
            </w:tcBorders>
            <w:shd w:val="clear" w:color="auto" w:fill="auto"/>
            <w:noWrap/>
            <w:vAlign w:val="center"/>
            <w:hideMark/>
          </w:tcPr>
          <w:p w:rsidR="00C0103B" w:rsidRPr="009E1236" w:rsidRDefault="00C0103B" w:rsidP="00D42FA1">
            <w:pPr>
              <w:pStyle w:val="Tabletext"/>
            </w:pPr>
            <w:r w:rsidRPr="009E1236">
              <w:t>New South Wales</w:t>
            </w:r>
          </w:p>
        </w:tc>
        <w:tc>
          <w:tcPr>
            <w:tcW w:w="992" w:type="dxa"/>
            <w:tcBorders>
              <w:top w:val="single" w:sz="4" w:space="0" w:color="000000" w:themeColor="text1"/>
            </w:tcBorders>
            <w:shd w:val="clear" w:color="auto" w:fill="auto"/>
            <w:noWrap/>
            <w:vAlign w:val="center"/>
            <w:hideMark/>
          </w:tcPr>
          <w:p w:rsidR="00C0103B" w:rsidRDefault="00C0103B" w:rsidP="00D42FA1">
            <w:pPr>
              <w:pStyle w:val="Tabletext"/>
              <w:tabs>
                <w:tab w:val="decimal" w:pos="552"/>
              </w:tabs>
              <w:jc w:val="center"/>
              <w:rPr>
                <w:rFonts w:cs="Arial"/>
                <w:color w:val="000000"/>
                <w:szCs w:val="16"/>
              </w:rPr>
            </w:pPr>
            <w:r>
              <w:rPr>
                <w:rFonts w:cs="Arial"/>
                <w:color w:val="000000"/>
                <w:szCs w:val="16"/>
              </w:rPr>
              <w:t>1 868 000</w:t>
            </w:r>
          </w:p>
        </w:tc>
        <w:tc>
          <w:tcPr>
            <w:tcW w:w="944" w:type="dxa"/>
            <w:tcBorders>
              <w:top w:val="single" w:sz="4" w:space="0" w:color="000000" w:themeColor="text1"/>
            </w:tcBorders>
            <w:shd w:val="clear" w:color="auto" w:fill="auto"/>
            <w:noWrap/>
            <w:vAlign w:val="center"/>
            <w:hideMark/>
          </w:tcPr>
          <w:p w:rsidR="00C0103B" w:rsidRDefault="00C0103B" w:rsidP="00D42FA1">
            <w:pPr>
              <w:pStyle w:val="Tabletext"/>
              <w:jc w:val="center"/>
              <w:rPr>
                <w:rFonts w:cs="Arial"/>
                <w:color w:val="000000"/>
                <w:szCs w:val="16"/>
              </w:rPr>
            </w:pPr>
            <w:r>
              <w:rPr>
                <w:rFonts w:cs="Arial"/>
                <w:color w:val="000000"/>
                <w:szCs w:val="16"/>
              </w:rPr>
              <w:t>48.6</w:t>
            </w:r>
          </w:p>
        </w:tc>
        <w:tc>
          <w:tcPr>
            <w:tcW w:w="951" w:type="dxa"/>
            <w:tcBorders>
              <w:top w:val="single" w:sz="4" w:space="0" w:color="000000" w:themeColor="text1"/>
            </w:tcBorders>
            <w:shd w:val="clear" w:color="auto" w:fill="auto"/>
            <w:noWrap/>
            <w:vAlign w:val="center"/>
            <w:hideMark/>
          </w:tcPr>
          <w:p w:rsidR="00C0103B" w:rsidRDefault="00C0103B" w:rsidP="00D42FA1">
            <w:pPr>
              <w:pStyle w:val="Tabletext"/>
              <w:tabs>
                <w:tab w:val="decimal" w:pos="601"/>
              </w:tabs>
              <w:jc w:val="center"/>
              <w:rPr>
                <w:rFonts w:cs="Arial"/>
                <w:color w:val="000000"/>
                <w:szCs w:val="16"/>
              </w:rPr>
            </w:pPr>
            <w:r>
              <w:rPr>
                <w:rFonts w:cs="Arial"/>
                <w:color w:val="000000"/>
                <w:szCs w:val="16"/>
              </w:rPr>
              <w:t>2 469 800</w:t>
            </w:r>
          </w:p>
        </w:tc>
        <w:tc>
          <w:tcPr>
            <w:tcW w:w="892" w:type="dxa"/>
            <w:tcBorders>
              <w:top w:val="single" w:sz="4" w:space="0" w:color="000000" w:themeColor="text1"/>
            </w:tcBorders>
            <w:shd w:val="clear" w:color="auto" w:fill="auto"/>
            <w:noWrap/>
            <w:vAlign w:val="center"/>
            <w:hideMark/>
          </w:tcPr>
          <w:p w:rsidR="00C0103B" w:rsidRDefault="00C0103B" w:rsidP="00D42FA1">
            <w:pPr>
              <w:pStyle w:val="Tabletext"/>
              <w:jc w:val="center"/>
              <w:rPr>
                <w:rFonts w:cs="Arial"/>
                <w:color w:val="000000"/>
                <w:szCs w:val="16"/>
              </w:rPr>
            </w:pPr>
            <w:r>
              <w:rPr>
                <w:rFonts w:cs="Arial"/>
                <w:color w:val="000000"/>
                <w:szCs w:val="16"/>
              </w:rPr>
              <w:t>64.3</w:t>
            </w:r>
          </w:p>
        </w:tc>
        <w:tc>
          <w:tcPr>
            <w:tcW w:w="1134" w:type="dxa"/>
            <w:gridSpan w:val="2"/>
            <w:tcBorders>
              <w:top w:val="single" w:sz="4" w:space="0" w:color="000000" w:themeColor="text1"/>
            </w:tcBorders>
            <w:shd w:val="clear" w:color="auto" w:fill="auto"/>
            <w:noWrap/>
            <w:vAlign w:val="center"/>
            <w:hideMark/>
          </w:tcPr>
          <w:p w:rsidR="00C0103B" w:rsidRDefault="00C0103B" w:rsidP="00D42FA1">
            <w:pPr>
              <w:pStyle w:val="Tabletext"/>
              <w:tabs>
                <w:tab w:val="decimal" w:pos="601"/>
              </w:tabs>
              <w:jc w:val="center"/>
              <w:rPr>
                <w:rFonts w:cs="Arial"/>
                <w:color w:val="000000"/>
                <w:szCs w:val="16"/>
              </w:rPr>
            </w:pPr>
            <w:r>
              <w:rPr>
                <w:rFonts w:cs="Arial"/>
                <w:color w:val="000000"/>
                <w:szCs w:val="16"/>
              </w:rPr>
              <w:t>3 517 600</w:t>
            </w:r>
          </w:p>
        </w:tc>
        <w:tc>
          <w:tcPr>
            <w:tcW w:w="900" w:type="dxa"/>
            <w:tcBorders>
              <w:top w:val="single" w:sz="4" w:space="0" w:color="000000" w:themeColor="text1"/>
            </w:tcBorders>
            <w:shd w:val="clear" w:color="auto" w:fill="auto"/>
            <w:noWrap/>
            <w:vAlign w:val="center"/>
            <w:hideMark/>
          </w:tcPr>
          <w:p w:rsidR="00C0103B" w:rsidRDefault="00C0103B" w:rsidP="00D42FA1">
            <w:pPr>
              <w:pStyle w:val="Tabletext"/>
              <w:jc w:val="center"/>
              <w:rPr>
                <w:rFonts w:cs="Arial"/>
                <w:color w:val="000000"/>
                <w:szCs w:val="16"/>
              </w:rPr>
            </w:pPr>
            <w:r>
              <w:rPr>
                <w:rFonts w:cs="Arial"/>
                <w:color w:val="000000"/>
                <w:szCs w:val="16"/>
              </w:rPr>
              <w:t>91.6</w:t>
            </w:r>
          </w:p>
        </w:tc>
        <w:tc>
          <w:tcPr>
            <w:tcW w:w="1134" w:type="dxa"/>
            <w:gridSpan w:val="2"/>
            <w:tcBorders>
              <w:top w:val="single" w:sz="4" w:space="0" w:color="000000" w:themeColor="text1"/>
            </w:tcBorders>
            <w:shd w:val="clear" w:color="auto" w:fill="auto"/>
            <w:noWrap/>
            <w:vAlign w:val="center"/>
            <w:hideMark/>
          </w:tcPr>
          <w:p w:rsidR="00C0103B" w:rsidRDefault="00C0103B" w:rsidP="00D42FA1">
            <w:pPr>
              <w:pStyle w:val="Tabletext"/>
              <w:tabs>
                <w:tab w:val="decimal" w:pos="600"/>
              </w:tabs>
              <w:jc w:val="center"/>
              <w:rPr>
                <w:rFonts w:cs="Arial"/>
                <w:color w:val="000000"/>
                <w:szCs w:val="16"/>
              </w:rPr>
            </w:pPr>
            <w:r>
              <w:rPr>
                <w:rFonts w:cs="Arial"/>
                <w:color w:val="000000"/>
                <w:szCs w:val="16"/>
              </w:rPr>
              <w:t>3 841 900</w:t>
            </w:r>
          </w:p>
        </w:tc>
        <w:tc>
          <w:tcPr>
            <w:tcW w:w="851" w:type="dxa"/>
            <w:gridSpan w:val="2"/>
            <w:tcBorders>
              <w:top w:val="single" w:sz="4" w:space="0" w:color="000000" w:themeColor="text1"/>
            </w:tcBorders>
            <w:shd w:val="clear" w:color="auto" w:fill="auto"/>
            <w:noWrap/>
            <w:vAlign w:val="center"/>
            <w:hideMark/>
          </w:tcPr>
          <w:p w:rsidR="00C0103B" w:rsidRDefault="00C0103B" w:rsidP="00D42FA1">
            <w:pPr>
              <w:pStyle w:val="Tabletext"/>
              <w:jc w:val="center"/>
              <w:rPr>
                <w:rFonts w:cs="Arial"/>
                <w:color w:val="000000"/>
                <w:szCs w:val="16"/>
              </w:rPr>
            </w:pPr>
            <w:r>
              <w:rPr>
                <w:rFonts w:cs="Arial"/>
                <w:color w:val="000000"/>
                <w:szCs w:val="16"/>
              </w:rPr>
              <w:t>100.0</w:t>
            </w:r>
          </w:p>
        </w:tc>
      </w:tr>
      <w:tr w:rsidR="00C0103B" w:rsidRPr="009E1236" w:rsidTr="00D42FA1">
        <w:trPr>
          <w:trHeight w:val="255"/>
        </w:trPr>
        <w:tc>
          <w:tcPr>
            <w:tcW w:w="1858" w:type="dxa"/>
            <w:shd w:val="clear" w:color="auto" w:fill="auto"/>
            <w:noWrap/>
            <w:vAlign w:val="center"/>
            <w:hideMark/>
          </w:tcPr>
          <w:p w:rsidR="00C0103B" w:rsidRPr="009E1236" w:rsidRDefault="00C0103B" w:rsidP="00D42FA1">
            <w:pPr>
              <w:pStyle w:val="Tabletext"/>
            </w:pPr>
            <w:r w:rsidRPr="009E1236">
              <w:t>Victoria</w:t>
            </w:r>
          </w:p>
        </w:tc>
        <w:tc>
          <w:tcPr>
            <w:tcW w:w="992" w:type="dxa"/>
            <w:shd w:val="clear" w:color="auto" w:fill="auto"/>
            <w:noWrap/>
            <w:vAlign w:val="center"/>
            <w:hideMark/>
          </w:tcPr>
          <w:p w:rsidR="00C0103B" w:rsidRDefault="00C0103B" w:rsidP="00D42FA1">
            <w:pPr>
              <w:pStyle w:val="Tabletext"/>
              <w:tabs>
                <w:tab w:val="decimal" w:pos="552"/>
              </w:tabs>
              <w:jc w:val="center"/>
              <w:rPr>
                <w:rFonts w:cs="Arial"/>
                <w:color w:val="000000"/>
                <w:szCs w:val="16"/>
              </w:rPr>
            </w:pPr>
            <w:r>
              <w:rPr>
                <w:rFonts w:cs="Arial"/>
                <w:color w:val="000000"/>
                <w:szCs w:val="16"/>
              </w:rPr>
              <w:t>1 819 200</w:t>
            </w:r>
          </w:p>
        </w:tc>
        <w:tc>
          <w:tcPr>
            <w:tcW w:w="944" w:type="dxa"/>
            <w:shd w:val="clear" w:color="auto" w:fill="auto"/>
            <w:noWrap/>
            <w:vAlign w:val="center"/>
            <w:hideMark/>
          </w:tcPr>
          <w:p w:rsidR="00C0103B" w:rsidRDefault="00C0103B" w:rsidP="00D42FA1">
            <w:pPr>
              <w:pStyle w:val="Tabletext"/>
              <w:jc w:val="center"/>
              <w:rPr>
                <w:rFonts w:cs="Arial"/>
                <w:color w:val="000000"/>
                <w:szCs w:val="16"/>
              </w:rPr>
            </w:pPr>
            <w:r>
              <w:rPr>
                <w:rFonts w:cs="Arial"/>
                <w:color w:val="000000"/>
                <w:szCs w:val="16"/>
              </w:rPr>
              <w:t>36.9</w:t>
            </w:r>
          </w:p>
        </w:tc>
        <w:tc>
          <w:tcPr>
            <w:tcW w:w="951" w:type="dxa"/>
            <w:shd w:val="clear" w:color="auto" w:fill="auto"/>
            <w:noWrap/>
            <w:vAlign w:val="center"/>
            <w:hideMark/>
          </w:tcPr>
          <w:p w:rsidR="00C0103B" w:rsidRDefault="00C0103B" w:rsidP="00D42FA1">
            <w:pPr>
              <w:pStyle w:val="Tabletext"/>
              <w:tabs>
                <w:tab w:val="decimal" w:pos="601"/>
              </w:tabs>
              <w:jc w:val="center"/>
              <w:rPr>
                <w:rFonts w:cs="Arial"/>
                <w:color w:val="000000"/>
                <w:szCs w:val="16"/>
              </w:rPr>
            </w:pPr>
            <w:r>
              <w:rPr>
                <w:rFonts w:cs="Arial"/>
                <w:color w:val="000000"/>
                <w:szCs w:val="16"/>
              </w:rPr>
              <w:t>2 933 100</w:t>
            </w:r>
          </w:p>
        </w:tc>
        <w:tc>
          <w:tcPr>
            <w:tcW w:w="892" w:type="dxa"/>
            <w:shd w:val="clear" w:color="auto" w:fill="auto"/>
            <w:noWrap/>
            <w:vAlign w:val="center"/>
            <w:hideMark/>
          </w:tcPr>
          <w:p w:rsidR="00C0103B" w:rsidRDefault="00C0103B" w:rsidP="00D42FA1">
            <w:pPr>
              <w:pStyle w:val="Tabletext"/>
              <w:jc w:val="center"/>
              <w:rPr>
                <w:rFonts w:cs="Arial"/>
                <w:color w:val="000000"/>
                <w:szCs w:val="16"/>
              </w:rPr>
            </w:pPr>
            <w:r>
              <w:rPr>
                <w:rFonts w:cs="Arial"/>
                <w:color w:val="000000"/>
                <w:szCs w:val="16"/>
              </w:rPr>
              <w:t>59.4</w:t>
            </w:r>
          </w:p>
        </w:tc>
        <w:tc>
          <w:tcPr>
            <w:tcW w:w="1134" w:type="dxa"/>
            <w:gridSpan w:val="2"/>
            <w:shd w:val="clear" w:color="auto" w:fill="auto"/>
            <w:noWrap/>
            <w:vAlign w:val="center"/>
            <w:hideMark/>
          </w:tcPr>
          <w:p w:rsidR="00C0103B" w:rsidRDefault="00C0103B" w:rsidP="00D42FA1">
            <w:pPr>
              <w:pStyle w:val="Tabletext"/>
              <w:tabs>
                <w:tab w:val="decimal" w:pos="601"/>
              </w:tabs>
              <w:jc w:val="center"/>
              <w:rPr>
                <w:rFonts w:cs="Arial"/>
                <w:color w:val="000000"/>
                <w:szCs w:val="16"/>
              </w:rPr>
            </w:pPr>
            <w:r>
              <w:rPr>
                <w:rFonts w:cs="Arial"/>
                <w:color w:val="000000"/>
                <w:szCs w:val="16"/>
              </w:rPr>
              <w:t>4 101 000</w:t>
            </w:r>
          </w:p>
        </w:tc>
        <w:tc>
          <w:tcPr>
            <w:tcW w:w="900" w:type="dxa"/>
            <w:shd w:val="clear" w:color="auto" w:fill="auto"/>
            <w:noWrap/>
            <w:vAlign w:val="center"/>
            <w:hideMark/>
          </w:tcPr>
          <w:p w:rsidR="00C0103B" w:rsidRDefault="00C0103B" w:rsidP="00D42FA1">
            <w:pPr>
              <w:pStyle w:val="Tabletext"/>
              <w:jc w:val="center"/>
              <w:rPr>
                <w:rFonts w:cs="Arial"/>
                <w:color w:val="000000"/>
                <w:szCs w:val="16"/>
              </w:rPr>
            </w:pPr>
            <w:r>
              <w:rPr>
                <w:rFonts w:cs="Arial"/>
                <w:color w:val="000000"/>
                <w:szCs w:val="16"/>
              </w:rPr>
              <w:t>83.1</w:t>
            </w:r>
          </w:p>
        </w:tc>
        <w:tc>
          <w:tcPr>
            <w:tcW w:w="1134" w:type="dxa"/>
            <w:gridSpan w:val="2"/>
            <w:shd w:val="clear" w:color="auto" w:fill="auto"/>
            <w:noWrap/>
            <w:vAlign w:val="center"/>
            <w:hideMark/>
          </w:tcPr>
          <w:p w:rsidR="00C0103B" w:rsidRDefault="00C0103B" w:rsidP="00D42FA1">
            <w:pPr>
              <w:pStyle w:val="Tabletext"/>
              <w:tabs>
                <w:tab w:val="decimal" w:pos="600"/>
              </w:tabs>
              <w:jc w:val="center"/>
              <w:rPr>
                <w:rFonts w:cs="Arial"/>
                <w:color w:val="000000"/>
                <w:szCs w:val="16"/>
              </w:rPr>
            </w:pPr>
            <w:r>
              <w:rPr>
                <w:rFonts w:cs="Arial"/>
                <w:color w:val="000000"/>
                <w:szCs w:val="16"/>
              </w:rPr>
              <w:t>4 936 400</w:t>
            </w:r>
          </w:p>
        </w:tc>
        <w:tc>
          <w:tcPr>
            <w:tcW w:w="851" w:type="dxa"/>
            <w:gridSpan w:val="2"/>
            <w:shd w:val="clear" w:color="auto" w:fill="auto"/>
            <w:noWrap/>
            <w:vAlign w:val="center"/>
            <w:hideMark/>
          </w:tcPr>
          <w:p w:rsidR="00C0103B" w:rsidRDefault="00C0103B" w:rsidP="00D42FA1">
            <w:pPr>
              <w:pStyle w:val="Tabletext"/>
              <w:jc w:val="center"/>
              <w:rPr>
                <w:rFonts w:cs="Arial"/>
                <w:color w:val="000000"/>
                <w:szCs w:val="16"/>
              </w:rPr>
            </w:pPr>
            <w:r>
              <w:rPr>
                <w:rFonts w:cs="Arial"/>
                <w:color w:val="000000"/>
                <w:szCs w:val="16"/>
              </w:rPr>
              <w:t>100.0</w:t>
            </w:r>
          </w:p>
        </w:tc>
      </w:tr>
      <w:tr w:rsidR="00C0103B" w:rsidRPr="009E1236" w:rsidTr="00D42FA1">
        <w:trPr>
          <w:trHeight w:val="255"/>
        </w:trPr>
        <w:tc>
          <w:tcPr>
            <w:tcW w:w="1858" w:type="dxa"/>
            <w:shd w:val="clear" w:color="auto" w:fill="auto"/>
            <w:noWrap/>
            <w:vAlign w:val="center"/>
            <w:hideMark/>
          </w:tcPr>
          <w:p w:rsidR="00C0103B" w:rsidRPr="009E1236" w:rsidRDefault="00C0103B" w:rsidP="00D42FA1">
            <w:pPr>
              <w:pStyle w:val="Tabletext"/>
            </w:pPr>
            <w:r w:rsidRPr="009E1236">
              <w:t>Queensland</w:t>
            </w:r>
          </w:p>
        </w:tc>
        <w:tc>
          <w:tcPr>
            <w:tcW w:w="992" w:type="dxa"/>
            <w:shd w:val="clear" w:color="auto" w:fill="auto"/>
            <w:noWrap/>
            <w:vAlign w:val="center"/>
            <w:hideMark/>
          </w:tcPr>
          <w:p w:rsidR="00C0103B" w:rsidRDefault="00C0103B" w:rsidP="00D42FA1">
            <w:pPr>
              <w:pStyle w:val="Tabletext"/>
              <w:tabs>
                <w:tab w:val="decimal" w:pos="552"/>
              </w:tabs>
              <w:jc w:val="center"/>
              <w:rPr>
                <w:rFonts w:cs="Arial"/>
                <w:color w:val="000000"/>
                <w:szCs w:val="16"/>
              </w:rPr>
            </w:pPr>
            <w:r>
              <w:rPr>
                <w:rFonts w:cs="Arial"/>
                <w:color w:val="000000"/>
                <w:szCs w:val="16"/>
              </w:rPr>
              <w:t>1 027 500</w:t>
            </w:r>
          </w:p>
        </w:tc>
        <w:tc>
          <w:tcPr>
            <w:tcW w:w="944" w:type="dxa"/>
            <w:shd w:val="clear" w:color="auto" w:fill="auto"/>
            <w:noWrap/>
            <w:vAlign w:val="center"/>
            <w:hideMark/>
          </w:tcPr>
          <w:p w:rsidR="00C0103B" w:rsidRDefault="00C0103B" w:rsidP="00D42FA1">
            <w:pPr>
              <w:pStyle w:val="Tabletext"/>
              <w:jc w:val="center"/>
              <w:rPr>
                <w:rFonts w:cs="Arial"/>
                <w:color w:val="000000"/>
                <w:szCs w:val="16"/>
              </w:rPr>
            </w:pPr>
            <w:r>
              <w:rPr>
                <w:rFonts w:cs="Arial"/>
                <w:color w:val="000000"/>
                <w:szCs w:val="16"/>
              </w:rPr>
              <w:t>35.4</w:t>
            </w:r>
          </w:p>
        </w:tc>
        <w:tc>
          <w:tcPr>
            <w:tcW w:w="951" w:type="dxa"/>
            <w:shd w:val="clear" w:color="auto" w:fill="auto"/>
            <w:noWrap/>
            <w:vAlign w:val="center"/>
            <w:hideMark/>
          </w:tcPr>
          <w:p w:rsidR="00C0103B" w:rsidRDefault="00C0103B" w:rsidP="00D42FA1">
            <w:pPr>
              <w:pStyle w:val="Tabletext"/>
              <w:tabs>
                <w:tab w:val="decimal" w:pos="601"/>
              </w:tabs>
              <w:jc w:val="center"/>
              <w:rPr>
                <w:rFonts w:cs="Arial"/>
                <w:color w:val="000000"/>
                <w:szCs w:val="16"/>
              </w:rPr>
            </w:pPr>
            <w:r>
              <w:rPr>
                <w:rFonts w:cs="Arial"/>
                <w:color w:val="000000"/>
                <w:szCs w:val="16"/>
              </w:rPr>
              <w:t>1 602 300</w:t>
            </w:r>
          </w:p>
        </w:tc>
        <w:tc>
          <w:tcPr>
            <w:tcW w:w="892" w:type="dxa"/>
            <w:shd w:val="clear" w:color="auto" w:fill="auto"/>
            <w:noWrap/>
            <w:vAlign w:val="center"/>
            <w:hideMark/>
          </w:tcPr>
          <w:p w:rsidR="00C0103B" w:rsidRDefault="00C0103B" w:rsidP="00D42FA1">
            <w:pPr>
              <w:pStyle w:val="Tabletext"/>
              <w:jc w:val="center"/>
              <w:rPr>
                <w:rFonts w:cs="Arial"/>
                <w:color w:val="000000"/>
                <w:szCs w:val="16"/>
              </w:rPr>
            </w:pPr>
            <w:r>
              <w:rPr>
                <w:rFonts w:cs="Arial"/>
                <w:color w:val="000000"/>
                <w:szCs w:val="16"/>
              </w:rPr>
              <w:t>55.2</w:t>
            </w:r>
          </w:p>
        </w:tc>
        <w:tc>
          <w:tcPr>
            <w:tcW w:w="1134" w:type="dxa"/>
            <w:gridSpan w:val="2"/>
            <w:shd w:val="clear" w:color="auto" w:fill="auto"/>
            <w:noWrap/>
            <w:vAlign w:val="center"/>
            <w:hideMark/>
          </w:tcPr>
          <w:p w:rsidR="00C0103B" w:rsidRDefault="00C0103B" w:rsidP="00D42FA1">
            <w:pPr>
              <w:pStyle w:val="Tabletext"/>
              <w:tabs>
                <w:tab w:val="decimal" w:pos="601"/>
              </w:tabs>
              <w:jc w:val="center"/>
              <w:rPr>
                <w:rFonts w:cs="Arial"/>
                <w:color w:val="000000"/>
                <w:szCs w:val="16"/>
              </w:rPr>
            </w:pPr>
            <w:r>
              <w:rPr>
                <w:rFonts w:cs="Arial"/>
                <w:color w:val="000000"/>
                <w:szCs w:val="16"/>
              </w:rPr>
              <w:t>2 422 500</w:t>
            </w:r>
          </w:p>
        </w:tc>
        <w:tc>
          <w:tcPr>
            <w:tcW w:w="900" w:type="dxa"/>
            <w:shd w:val="clear" w:color="auto" w:fill="auto"/>
            <w:noWrap/>
            <w:vAlign w:val="center"/>
            <w:hideMark/>
          </w:tcPr>
          <w:p w:rsidR="00C0103B" w:rsidRDefault="00C0103B" w:rsidP="00D42FA1">
            <w:pPr>
              <w:pStyle w:val="Tabletext"/>
              <w:jc w:val="center"/>
              <w:rPr>
                <w:rFonts w:cs="Arial"/>
                <w:color w:val="000000"/>
                <w:szCs w:val="16"/>
              </w:rPr>
            </w:pPr>
            <w:r>
              <w:rPr>
                <w:rFonts w:cs="Arial"/>
                <w:color w:val="000000"/>
                <w:szCs w:val="16"/>
              </w:rPr>
              <w:t>83.4</w:t>
            </w:r>
          </w:p>
        </w:tc>
        <w:tc>
          <w:tcPr>
            <w:tcW w:w="1134" w:type="dxa"/>
            <w:gridSpan w:val="2"/>
            <w:shd w:val="clear" w:color="auto" w:fill="auto"/>
            <w:noWrap/>
            <w:vAlign w:val="center"/>
            <w:hideMark/>
          </w:tcPr>
          <w:p w:rsidR="00C0103B" w:rsidRDefault="00C0103B" w:rsidP="00D42FA1">
            <w:pPr>
              <w:pStyle w:val="Tabletext"/>
              <w:tabs>
                <w:tab w:val="decimal" w:pos="600"/>
              </w:tabs>
              <w:jc w:val="center"/>
              <w:rPr>
                <w:rFonts w:cs="Arial"/>
                <w:color w:val="000000"/>
                <w:szCs w:val="16"/>
              </w:rPr>
            </w:pPr>
            <w:r>
              <w:rPr>
                <w:rFonts w:cs="Arial"/>
                <w:color w:val="000000"/>
                <w:szCs w:val="16"/>
              </w:rPr>
              <w:t>2 904 300</w:t>
            </w:r>
          </w:p>
        </w:tc>
        <w:tc>
          <w:tcPr>
            <w:tcW w:w="851" w:type="dxa"/>
            <w:gridSpan w:val="2"/>
            <w:shd w:val="clear" w:color="auto" w:fill="auto"/>
            <w:noWrap/>
            <w:vAlign w:val="center"/>
            <w:hideMark/>
          </w:tcPr>
          <w:p w:rsidR="00C0103B" w:rsidRDefault="00C0103B" w:rsidP="00D42FA1">
            <w:pPr>
              <w:pStyle w:val="Tabletext"/>
              <w:jc w:val="center"/>
              <w:rPr>
                <w:rFonts w:cs="Arial"/>
                <w:color w:val="000000"/>
                <w:szCs w:val="16"/>
              </w:rPr>
            </w:pPr>
            <w:r>
              <w:rPr>
                <w:rFonts w:cs="Arial"/>
                <w:color w:val="000000"/>
                <w:szCs w:val="16"/>
              </w:rPr>
              <w:t>100.0</w:t>
            </w:r>
          </w:p>
        </w:tc>
      </w:tr>
      <w:tr w:rsidR="00C0103B" w:rsidRPr="009E1236" w:rsidTr="00D42FA1">
        <w:trPr>
          <w:trHeight w:val="255"/>
        </w:trPr>
        <w:tc>
          <w:tcPr>
            <w:tcW w:w="1858" w:type="dxa"/>
            <w:shd w:val="clear" w:color="auto" w:fill="auto"/>
            <w:noWrap/>
            <w:vAlign w:val="center"/>
            <w:hideMark/>
          </w:tcPr>
          <w:p w:rsidR="00C0103B" w:rsidRPr="009E1236" w:rsidRDefault="00C0103B" w:rsidP="00D42FA1">
            <w:pPr>
              <w:pStyle w:val="Tabletext"/>
            </w:pPr>
            <w:r w:rsidRPr="009E1236">
              <w:t>South Australia</w:t>
            </w:r>
          </w:p>
        </w:tc>
        <w:tc>
          <w:tcPr>
            <w:tcW w:w="992" w:type="dxa"/>
            <w:shd w:val="clear" w:color="auto" w:fill="auto"/>
            <w:noWrap/>
            <w:vAlign w:val="center"/>
            <w:hideMark/>
          </w:tcPr>
          <w:p w:rsidR="00C0103B" w:rsidRDefault="00C0103B" w:rsidP="00D42FA1">
            <w:pPr>
              <w:pStyle w:val="Tabletext"/>
              <w:tabs>
                <w:tab w:val="decimal" w:pos="552"/>
              </w:tabs>
              <w:jc w:val="center"/>
              <w:rPr>
                <w:rFonts w:cs="Arial"/>
                <w:color w:val="000000"/>
                <w:szCs w:val="16"/>
              </w:rPr>
            </w:pPr>
            <w:r>
              <w:rPr>
                <w:rFonts w:cs="Arial"/>
                <w:color w:val="000000"/>
                <w:szCs w:val="16"/>
              </w:rPr>
              <w:t>96 900</w:t>
            </w:r>
          </w:p>
        </w:tc>
        <w:tc>
          <w:tcPr>
            <w:tcW w:w="944" w:type="dxa"/>
            <w:shd w:val="clear" w:color="auto" w:fill="auto"/>
            <w:noWrap/>
            <w:vAlign w:val="center"/>
            <w:hideMark/>
          </w:tcPr>
          <w:p w:rsidR="00C0103B" w:rsidRDefault="00C0103B" w:rsidP="00D42FA1">
            <w:pPr>
              <w:pStyle w:val="Tabletext"/>
              <w:jc w:val="center"/>
              <w:rPr>
                <w:rFonts w:cs="Arial"/>
                <w:color w:val="000000"/>
                <w:szCs w:val="16"/>
              </w:rPr>
            </w:pPr>
            <w:r>
              <w:rPr>
                <w:rFonts w:cs="Arial"/>
                <w:color w:val="000000"/>
                <w:szCs w:val="16"/>
              </w:rPr>
              <w:t>13.0</w:t>
            </w:r>
          </w:p>
        </w:tc>
        <w:tc>
          <w:tcPr>
            <w:tcW w:w="951" w:type="dxa"/>
            <w:shd w:val="clear" w:color="auto" w:fill="auto"/>
            <w:noWrap/>
            <w:vAlign w:val="center"/>
            <w:hideMark/>
          </w:tcPr>
          <w:p w:rsidR="00C0103B" w:rsidRDefault="00C0103B" w:rsidP="00D42FA1">
            <w:pPr>
              <w:pStyle w:val="Tabletext"/>
              <w:tabs>
                <w:tab w:val="decimal" w:pos="601"/>
              </w:tabs>
              <w:jc w:val="center"/>
              <w:rPr>
                <w:rFonts w:cs="Arial"/>
                <w:color w:val="000000"/>
                <w:szCs w:val="16"/>
              </w:rPr>
            </w:pPr>
            <w:r>
              <w:rPr>
                <w:rFonts w:cs="Arial"/>
                <w:color w:val="000000"/>
                <w:szCs w:val="16"/>
              </w:rPr>
              <w:t>401 800</w:t>
            </w:r>
          </w:p>
        </w:tc>
        <w:tc>
          <w:tcPr>
            <w:tcW w:w="892" w:type="dxa"/>
            <w:shd w:val="clear" w:color="auto" w:fill="auto"/>
            <w:noWrap/>
            <w:vAlign w:val="center"/>
            <w:hideMark/>
          </w:tcPr>
          <w:p w:rsidR="00C0103B" w:rsidRDefault="00C0103B" w:rsidP="00D42FA1">
            <w:pPr>
              <w:pStyle w:val="Tabletext"/>
              <w:jc w:val="center"/>
              <w:rPr>
                <w:rFonts w:cs="Arial"/>
                <w:color w:val="000000"/>
                <w:szCs w:val="16"/>
              </w:rPr>
            </w:pPr>
            <w:r>
              <w:rPr>
                <w:rFonts w:cs="Arial"/>
                <w:color w:val="000000"/>
                <w:szCs w:val="16"/>
              </w:rPr>
              <w:t>53.8</w:t>
            </w:r>
          </w:p>
        </w:tc>
        <w:tc>
          <w:tcPr>
            <w:tcW w:w="1134" w:type="dxa"/>
            <w:gridSpan w:val="2"/>
            <w:shd w:val="clear" w:color="auto" w:fill="auto"/>
            <w:noWrap/>
            <w:vAlign w:val="center"/>
            <w:hideMark/>
          </w:tcPr>
          <w:p w:rsidR="00C0103B" w:rsidRDefault="00C0103B" w:rsidP="00D42FA1">
            <w:pPr>
              <w:pStyle w:val="Tabletext"/>
              <w:tabs>
                <w:tab w:val="decimal" w:pos="601"/>
              </w:tabs>
              <w:jc w:val="center"/>
              <w:rPr>
                <w:rFonts w:cs="Arial"/>
                <w:color w:val="000000"/>
                <w:szCs w:val="16"/>
              </w:rPr>
            </w:pPr>
            <w:r>
              <w:rPr>
                <w:rFonts w:cs="Arial"/>
                <w:color w:val="000000"/>
                <w:szCs w:val="16"/>
              </w:rPr>
              <w:t>670 600</w:t>
            </w:r>
          </w:p>
        </w:tc>
        <w:tc>
          <w:tcPr>
            <w:tcW w:w="900" w:type="dxa"/>
            <w:shd w:val="clear" w:color="auto" w:fill="auto"/>
            <w:noWrap/>
            <w:vAlign w:val="center"/>
            <w:hideMark/>
          </w:tcPr>
          <w:p w:rsidR="00C0103B" w:rsidRDefault="00C0103B" w:rsidP="00D42FA1">
            <w:pPr>
              <w:pStyle w:val="Tabletext"/>
              <w:jc w:val="center"/>
              <w:rPr>
                <w:rFonts w:cs="Arial"/>
                <w:color w:val="000000"/>
                <w:szCs w:val="16"/>
              </w:rPr>
            </w:pPr>
            <w:r>
              <w:rPr>
                <w:rFonts w:cs="Arial"/>
                <w:color w:val="000000"/>
                <w:szCs w:val="16"/>
              </w:rPr>
              <w:t>89.8</w:t>
            </w:r>
          </w:p>
        </w:tc>
        <w:tc>
          <w:tcPr>
            <w:tcW w:w="1134" w:type="dxa"/>
            <w:gridSpan w:val="2"/>
            <w:shd w:val="clear" w:color="auto" w:fill="auto"/>
            <w:noWrap/>
            <w:vAlign w:val="center"/>
            <w:hideMark/>
          </w:tcPr>
          <w:p w:rsidR="00C0103B" w:rsidRDefault="00C0103B" w:rsidP="00D42FA1">
            <w:pPr>
              <w:pStyle w:val="Tabletext"/>
              <w:tabs>
                <w:tab w:val="decimal" w:pos="600"/>
              </w:tabs>
              <w:jc w:val="center"/>
              <w:rPr>
                <w:rFonts w:cs="Arial"/>
                <w:color w:val="000000"/>
                <w:szCs w:val="16"/>
              </w:rPr>
            </w:pPr>
            <w:r>
              <w:rPr>
                <w:rFonts w:cs="Arial"/>
                <w:color w:val="000000"/>
                <w:szCs w:val="16"/>
              </w:rPr>
              <w:t>747 000</w:t>
            </w:r>
          </w:p>
        </w:tc>
        <w:tc>
          <w:tcPr>
            <w:tcW w:w="851" w:type="dxa"/>
            <w:gridSpan w:val="2"/>
            <w:shd w:val="clear" w:color="auto" w:fill="auto"/>
            <w:noWrap/>
            <w:vAlign w:val="center"/>
            <w:hideMark/>
          </w:tcPr>
          <w:p w:rsidR="00C0103B" w:rsidRDefault="00C0103B" w:rsidP="00D42FA1">
            <w:pPr>
              <w:pStyle w:val="Tabletext"/>
              <w:jc w:val="center"/>
              <w:rPr>
                <w:rFonts w:cs="Arial"/>
                <w:color w:val="000000"/>
                <w:szCs w:val="16"/>
              </w:rPr>
            </w:pPr>
            <w:r>
              <w:rPr>
                <w:rFonts w:cs="Arial"/>
                <w:color w:val="000000"/>
                <w:szCs w:val="16"/>
              </w:rPr>
              <w:t>100.0</w:t>
            </w:r>
          </w:p>
        </w:tc>
      </w:tr>
      <w:tr w:rsidR="00C0103B" w:rsidRPr="009E1236" w:rsidTr="00D42FA1">
        <w:trPr>
          <w:trHeight w:val="255"/>
        </w:trPr>
        <w:tc>
          <w:tcPr>
            <w:tcW w:w="1858" w:type="dxa"/>
            <w:shd w:val="clear" w:color="auto" w:fill="auto"/>
            <w:noWrap/>
            <w:vAlign w:val="center"/>
            <w:hideMark/>
          </w:tcPr>
          <w:p w:rsidR="00C0103B" w:rsidRPr="009E1236" w:rsidRDefault="00C0103B" w:rsidP="00D42FA1">
            <w:pPr>
              <w:pStyle w:val="Tabletext"/>
            </w:pPr>
            <w:r w:rsidRPr="009E1236">
              <w:t>Western Australia</w:t>
            </w:r>
          </w:p>
        </w:tc>
        <w:tc>
          <w:tcPr>
            <w:tcW w:w="992" w:type="dxa"/>
            <w:shd w:val="clear" w:color="auto" w:fill="auto"/>
            <w:noWrap/>
            <w:vAlign w:val="center"/>
            <w:hideMark/>
          </w:tcPr>
          <w:p w:rsidR="00C0103B" w:rsidRDefault="00C0103B" w:rsidP="00D42FA1">
            <w:pPr>
              <w:pStyle w:val="Tabletext"/>
              <w:tabs>
                <w:tab w:val="decimal" w:pos="552"/>
              </w:tabs>
              <w:jc w:val="center"/>
              <w:rPr>
                <w:rFonts w:cs="Arial"/>
                <w:color w:val="000000"/>
                <w:szCs w:val="16"/>
              </w:rPr>
            </w:pPr>
            <w:r>
              <w:rPr>
                <w:rFonts w:cs="Arial"/>
                <w:color w:val="000000"/>
                <w:szCs w:val="16"/>
              </w:rPr>
              <w:t>482 700</w:t>
            </w:r>
          </w:p>
        </w:tc>
        <w:tc>
          <w:tcPr>
            <w:tcW w:w="944" w:type="dxa"/>
            <w:shd w:val="clear" w:color="auto" w:fill="auto"/>
            <w:noWrap/>
            <w:vAlign w:val="center"/>
            <w:hideMark/>
          </w:tcPr>
          <w:p w:rsidR="00C0103B" w:rsidRDefault="00C0103B" w:rsidP="00D42FA1">
            <w:pPr>
              <w:pStyle w:val="Tabletext"/>
              <w:jc w:val="center"/>
              <w:rPr>
                <w:rFonts w:cs="Arial"/>
                <w:color w:val="000000"/>
                <w:szCs w:val="16"/>
              </w:rPr>
            </w:pPr>
            <w:r>
              <w:rPr>
                <w:rFonts w:cs="Arial"/>
                <w:color w:val="000000"/>
                <w:szCs w:val="16"/>
              </w:rPr>
              <w:t>36.5</w:t>
            </w:r>
          </w:p>
        </w:tc>
        <w:tc>
          <w:tcPr>
            <w:tcW w:w="951" w:type="dxa"/>
            <w:shd w:val="clear" w:color="auto" w:fill="auto"/>
            <w:noWrap/>
            <w:vAlign w:val="center"/>
            <w:hideMark/>
          </w:tcPr>
          <w:p w:rsidR="00C0103B" w:rsidRDefault="00C0103B" w:rsidP="00D42FA1">
            <w:pPr>
              <w:pStyle w:val="Tabletext"/>
              <w:tabs>
                <w:tab w:val="decimal" w:pos="601"/>
              </w:tabs>
              <w:jc w:val="center"/>
              <w:rPr>
                <w:rFonts w:cs="Arial"/>
                <w:color w:val="000000"/>
                <w:szCs w:val="16"/>
              </w:rPr>
            </w:pPr>
            <w:r>
              <w:rPr>
                <w:rFonts w:cs="Arial"/>
                <w:color w:val="000000"/>
                <w:szCs w:val="16"/>
              </w:rPr>
              <w:t>717 300</w:t>
            </w:r>
          </w:p>
        </w:tc>
        <w:tc>
          <w:tcPr>
            <w:tcW w:w="892" w:type="dxa"/>
            <w:shd w:val="clear" w:color="auto" w:fill="auto"/>
            <w:noWrap/>
            <w:vAlign w:val="center"/>
            <w:hideMark/>
          </w:tcPr>
          <w:p w:rsidR="00C0103B" w:rsidRDefault="00C0103B" w:rsidP="00D42FA1">
            <w:pPr>
              <w:pStyle w:val="Tabletext"/>
              <w:jc w:val="center"/>
              <w:rPr>
                <w:rFonts w:cs="Arial"/>
                <w:color w:val="000000"/>
                <w:szCs w:val="16"/>
              </w:rPr>
            </w:pPr>
            <w:r>
              <w:rPr>
                <w:rFonts w:cs="Arial"/>
                <w:color w:val="000000"/>
                <w:szCs w:val="16"/>
              </w:rPr>
              <w:t>54.2</w:t>
            </w:r>
          </w:p>
        </w:tc>
        <w:tc>
          <w:tcPr>
            <w:tcW w:w="1134" w:type="dxa"/>
            <w:gridSpan w:val="2"/>
            <w:shd w:val="clear" w:color="auto" w:fill="auto"/>
            <w:noWrap/>
            <w:vAlign w:val="center"/>
            <w:hideMark/>
          </w:tcPr>
          <w:p w:rsidR="00C0103B" w:rsidRDefault="00C0103B" w:rsidP="00D42FA1">
            <w:pPr>
              <w:pStyle w:val="Tabletext"/>
              <w:tabs>
                <w:tab w:val="decimal" w:pos="601"/>
              </w:tabs>
              <w:jc w:val="center"/>
              <w:rPr>
                <w:rFonts w:cs="Arial"/>
                <w:color w:val="000000"/>
                <w:szCs w:val="16"/>
              </w:rPr>
            </w:pPr>
            <w:r>
              <w:rPr>
                <w:rFonts w:cs="Arial"/>
                <w:color w:val="000000"/>
                <w:szCs w:val="16"/>
              </w:rPr>
              <w:t>1 097 800</w:t>
            </w:r>
          </w:p>
        </w:tc>
        <w:tc>
          <w:tcPr>
            <w:tcW w:w="900" w:type="dxa"/>
            <w:shd w:val="clear" w:color="auto" w:fill="auto"/>
            <w:noWrap/>
            <w:vAlign w:val="center"/>
            <w:hideMark/>
          </w:tcPr>
          <w:p w:rsidR="00C0103B" w:rsidRDefault="00C0103B" w:rsidP="00D42FA1">
            <w:pPr>
              <w:pStyle w:val="Tabletext"/>
              <w:jc w:val="center"/>
              <w:rPr>
                <w:rFonts w:cs="Arial"/>
                <w:color w:val="000000"/>
                <w:szCs w:val="16"/>
              </w:rPr>
            </w:pPr>
            <w:r>
              <w:rPr>
                <w:rFonts w:cs="Arial"/>
                <w:color w:val="000000"/>
                <w:szCs w:val="16"/>
              </w:rPr>
              <w:t>83.0</w:t>
            </w:r>
          </w:p>
        </w:tc>
        <w:tc>
          <w:tcPr>
            <w:tcW w:w="1134" w:type="dxa"/>
            <w:gridSpan w:val="2"/>
            <w:shd w:val="clear" w:color="auto" w:fill="auto"/>
            <w:noWrap/>
            <w:vAlign w:val="center"/>
            <w:hideMark/>
          </w:tcPr>
          <w:p w:rsidR="00C0103B" w:rsidRDefault="00C0103B" w:rsidP="00D42FA1">
            <w:pPr>
              <w:pStyle w:val="Tabletext"/>
              <w:tabs>
                <w:tab w:val="decimal" w:pos="600"/>
              </w:tabs>
              <w:jc w:val="center"/>
              <w:rPr>
                <w:rFonts w:cs="Arial"/>
                <w:color w:val="000000"/>
                <w:szCs w:val="16"/>
              </w:rPr>
            </w:pPr>
            <w:r>
              <w:rPr>
                <w:rFonts w:cs="Arial"/>
                <w:color w:val="000000"/>
                <w:szCs w:val="16"/>
              </w:rPr>
              <w:t>1 323 000</w:t>
            </w:r>
          </w:p>
        </w:tc>
        <w:tc>
          <w:tcPr>
            <w:tcW w:w="851" w:type="dxa"/>
            <w:gridSpan w:val="2"/>
            <w:shd w:val="clear" w:color="auto" w:fill="auto"/>
            <w:noWrap/>
            <w:vAlign w:val="center"/>
            <w:hideMark/>
          </w:tcPr>
          <w:p w:rsidR="00C0103B" w:rsidRDefault="00C0103B" w:rsidP="00D42FA1">
            <w:pPr>
              <w:pStyle w:val="Tabletext"/>
              <w:jc w:val="center"/>
              <w:rPr>
                <w:rFonts w:cs="Arial"/>
                <w:color w:val="000000"/>
                <w:szCs w:val="16"/>
              </w:rPr>
            </w:pPr>
            <w:r>
              <w:rPr>
                <w:rFonts w:cs="Arial"/>
                <w:color w:val="000000"/>
                <w:szCs w:val="16"/>
              </w:rPr>
              <w:t>100.0</w:t>
            </w:r>
          </w:p>
        </w:tc>
      </w:tr>
      <w:tr w:rsidR="00C0103B" w:rsidRPr="009E1236" w:rsidTr="00D42FA1">
        <w:trPr>
          <w:trHeight w:val="255"/>
        </w:trPr>
        <w:tc>
          <w:tcPr>
            <w:tcW w:w="1858" w:type="dxa"/>
            <w:shd w:val="clear" w:color="auto" w:fill="auto"/>
            <w:noWrap/>
            <w:vAlign w:val="center"/>
            <w:hideMark/>
          </w:tcPr>
          <w:p w:rsidR="00C0103B" w:rsidRPr="009E1236" w:rsidRDefault="00C0103B" w:rsidP="00D42FA1">
            <w:pPr>
              <w:pStyle w:val="Tabletext"/>
            </w:pPr>
            <w:r w:rsidRPr="009E1236">
              <w:t>Tasmania</w:t>
            </w:r>
          </w:p>
        </w:tc>
        <w:tc>
          <w:tcPr>
            <w:tcW w:w="992" w:type="dxa"/>
            <w:shd w:val="clear" w:color="auto" w:fill="auto"/>
            <w:noWrap/>
            <w:vAlign w:val="center"/>
            <w:hideMark/>
          </w:tcPr>
          <w:p w:rsidR="00C0103B" w:rsidRDefault="00C0103B" w:rsidP="00D42FA1">
            <w:pPr>
              <w:pStyle w:val="Tabletext"/>
              <w:tabs>
                <w:tab w:val="decimal" w:pos="552"/>
              </w:tabs>
              <w:jc w:val="center"/>
              <w:rPr>
                <w:rFonts w:cs="Arial"/>
                <w:color w:val="000000"/>
                <w:szCs w:val="16"/>
              </w:rPr>
            </w:pPr>
            <w:r>
              <w:rPr>
                <w:rFonts w:cs="Arial"/>
                <w:color w:val="000000"/>
                <w:szCs w:val="16"/>
              </w:rPr>
              <w:t>127 400</w:t>
            </w:r>
          </w:p>
        </w:tc>
        <w:tc>
          <w:tcPr>
            <w:tcW w:w="944" w:type="dxa"/>
            <w:shd w:val="clear" w:color="auto" w:fill="auto"/>
            <w:noWrap/>
            <w:vAlign w:val="center"/>
            <w:hideMark/>
          </w:tcPr>
          <w:p w:rsidR="00C0103B" w:rsidRDefault="00C0103B" w:rsidP="00D42FA1">
            <w:pPr>
              <w:pStyle w:val="Tabletext"/>
              <w:jc w:val="center"/>
              <w:rPr>
                <w:rFonts w:cs="Arial"/>
                <w:color w:val="000000"/>
                <w:szCs w:val="16"/>
              </w:rPr>
            </w:pPr>
            <w:r>
              <w:rPr>
                <w:rFonts w:cs="Arial"/>
                <w:color w:val="000000"/>
                <w:szCs w:val="16"/>
              </w:rPr>
              <w:t>48.3</w:t>
            </w:r>
          </w:p>
        </w:tc>
        <w:tc>
          <w:tcPr>
            <w:tcW w:w="951" w:type="dxa"/>
            <w:shd w:val="clear" w:color="auto" w:fill="auto"/>
            <w:noWrap/>
            <w:vAlign w:val="center"/>
            <w:hideMark/>
          </w:tcPr>
          <w:p w:rsidR="00C0103B" w:rsidRDefault="00C0103B" w:rsidP="00D42FA1">
            <w:pPr>
              <w:pStyle w:val="Tabletext"/>
              <w:tabs>
                <w:tab w:val="decimal" w:pos="601"/>
              </w:tabs>
              <w:jc w:val="center"/>
              <w:rPr>
                <w:rFonts w:cs="Arial"/>
                <w:color w:val="000000"/>
                <w:szCs w:val="16"/>
              </w:rPr>
            </w:pPr>
            <w:r>
              <w:rPr>
                <w:rFonts w:cs="Arial"/>
                <w:color w:val="000000"/>
                <w:szCs w:val="16"/>
              </w:rPr>
              <w:t>178 200</w:t>
            </w:r>
          </w:p>
        </w:tc>
        <w:tc>
          <w:tcPr>
            <w:tcW w:w="892" w:type="dxa"/>
            <w:shd w:val="clear" w:color="auto" w:fill="auto"/>
            <w:noWrap/>
            <w:vAlign w:val="center"/>
            <w:hideMark/>
          </w:tcPr>
          <w:p w:rsidR="00C0103B" w:rsidRDefault="00C0103B" w:rsidP="00D42FA1">
            <w:pPr>
              <w:pStyle w:val="Tabletext"/>
              <w:jc w:val="center"/>
              <w:rPr>
                <w:rFonts w:cs="Arial"/>
                <w:color w:val="000000"/>
                <w:szCs w:val="16"/>
              </w:rPr>
            </w:pPr>
            <w:r>
              <w:rPr>
                <w:rFonts w:cs="Arial"/>
                <w:color w:val="000000"/>
                <w:szCs w:val="16"/>
              </w:rPr>
              <w:t>67.5</w:t>
            </w:r>
          </w:p>
        </w:tc>
        <w:tc>
          <w:tcPr>
            <w:tcW w:w="1134" w:type="dxa"/>
            <w:gridSpan w:val="2"/>
            <w:shd w:val="clear" w:color="auto" w:fill="auto"/>
            <w:noWrap/>
            <w:vAlign w:val="center"/>
            <w:hideMark/>
          </w:tcPr>
          <w:p w:rsidR="00C0103B" w:rsidRDefault="00C0103B" w:rsidP="00D42FA1">
            <w:pPr>
              <w:pStyle w:val="Tabletext"/>
              <w:tabs>
                <w:tab w:val="decimal" w:pos="601"/>
              </w:tabs>
              <w:jc w:val="center"/>
              <w:rPr>
                <w:rFonts w:cs="Arial"/>
                <w:color w:val="000000"/>
                <w:szCs w:val="16"/>
              </w:rPr>
            </w:pPr>
            <w:r>
              <w:rPr>
                <w:rFonts w:cs="Arial"/>
                <w:color w:val="000000"/>
                <w:szCs w:val="16"/>
              </w:rPr>
              <w:t>231 700</w:t>
            </w:r>
          </w:p>
        </w:tc>
        <w:tc>
          <w:tcPr>
            <w:tcW w:w="900" w:type="dxa"/>
            <w:shd w:val="clear" w:color="auto" w:fill="auto"/>
            <w:noWrap/>
            <w:vAlign w:val="center"/>
            <w:hideMark/>
          </w:tcPr>
          <w:p w:rsidR="00C0103B" w:rsidRDefault="00C0103B" w:rsidP="00D42FA1">
            <w:pPr>
              <w:pStyle w:val="Tabletext"/>
              <w:jc w:val="center"/>
              <w:rPr>
                <w:rFonts w:cs="Arial"/>
                <w:color w:val="000000"/>
                <w:szCs w:val="16"/>
              </w:rPr>
            </w:pPr>
            <w:r>
              <w:rPr>
                <w:rFonts w:cs="Arial"/>
                <w:color w:val="000000"/>
                <w:szCs w:val="16"/>
              </w:rPr>
              <w:t>87.8</w:t>
            </w:r>
          </w:p>
        </w:tc>
        <w:tc>
          <w:tcPr>
            <w:tcW w:w="1134" w:type="dxa"/>
            <w:gridSpan w:val="2"/>
            <w:shd w:val="clear" w:color="auto" w:fill="auto"/>
            <w:noWrap/>
            <w:vAlign w:val="center"/>
            <w:hideMark/>
          </w:tcPr>
          <w:p w:rsidR="00C0103B" w:rsidRDefault="00C0103B" w:rsidP="00D42FA1">
            <w:pPr>
              <w:pStyle w:val="Tabletext"/>
              <w:tabs>
                <w:tab w:val="decimal" w:pos="600"/>
              </w:tabs>
              <w:jc w:val="center"/>
              <w:rPr>
                <w:rFonts w:cs="Arial"/>
                <w:color w:val="000000"/>
                <w:szCs w:val="16"/>
              </w:rPr>
            </w:pPr>
            <w:r>
              <w:rPr>
                <w:rFonts w:cs="Arial"/>
                <w:color w:val="000000"/>
                <w:szCs w:val="16"/>
              </w:rPr>
              <w:t>264 000</w:t>
            </w:r>
          </w:p>
        </w:tc>
        <w:tc>
          <w:tcPr>
            <w:tcW w:w="851" w:type="dxa"/>
            <w:gridSpan w:val="2"/>
            <w:shd w:val="clear" w:color="auto" w:fill="auto"/>
            <w:noWrap/>
            <w:vAlign w:val="center"/>
            <w:hideMark/>
          </w:tcPr>
          <w:p w:rsidR="00C0103B" w:rsidRDefault="00C0103B" w:rsidP="00D42FA1">
            <w:pPr>
              <w:pStyle w:val="Tabletext"/>
              <w:jc w:val="center"/>
              <w:rPr>
                <w:rFonts w:cs="Arial"/>
                <w:color w:val="000000"/>
                <w:szCs w:val="16"/>
              </w:rPr>
            </w:pPr>
            <w:r>
              <w:rPr>
                <w:rFonts w:cs="Arial"/>
                <w:color w:val="000000"/>
                <w:szCs w:val="16"/>
              </w:rPr>
              <w:t>100.0</w:t>
            </w:r>
          </w:p>
        </w:tc>
      </w:tr>
      <w:tr w:rsidR="00C0103B" w:rsidRPr="009E1236" w:rsidTr="00D42FA1">
        <w:trPr>
          <w:trHeight w:val="255"/>
        </w:trPr>
        <w:tc>
          <w:tcPr>
            <w:tcW w:w="1858" w:type="dxa"/>
            <w:shd w:val="clear" w:color="auto" w:fill="auto"/>
            <w:noWrap/>
            <w:vAlign w:val="center"/>
            <w:hideMark/>
          </w:tcPr>
          <w:p w:rsidR="00C0103B" w:rsidRPr="009E1236" w:rsidRDefault="00C0103B" w:rsidP="00D42FA1">
            <w:pPr>
              <w:pStyle w:val="Tabletext"/>
            </w:pPr>
            <w:r w:rsidRPr="009E1236">
              <w:t>Northern Territory</w:t>
            </w:r>
          </w:p>
        </w:tc>
        <w:tc>
          <w:tcPr>
            <w:tcW w:w="992" w:type="dxa"/>
            <w:shd w:val="clear" w:color="auto" w:fill="auto"/>
            <w:noWrap/>
            <w:vAlign w:val="center"/>
            <w:hideMark/>
          </w:tcPr>
          <w:p w:rsidR="00C0103B" w:rsidRDefault="00C0103B" w:rsidP="00D42FA1">
            <w:pPr>
              <w:pStyle w:val="Tabletext"/>
              <w:tabs>
                <w:tab w:val="decimal" w:pos="552"/>
              </w:tabs>
              <w:jc w:val="center"/>
              <w:rPr>
                <w:rFonts w:cs="Arial"/>
                <w:color w:val="000000"/>
                <w:szCs w:val="16"/>
              </w:rPr>
            </w:pPr>
            <w:r>
              <w:rPr>
                <w:rFonts w:cs="Arial"/>
                <w:color w:val="000000"/>
                <w:szCs w:val="16"/>
              </w:rPr>
              <w:t>47 700</w:t>
            </w:r>
          </w:p>
        </w:tc>
        <w:tc>
          <w:tcPr>
            <w:tcW w:w="944" w:type="dxa"/>
            <w:shd w:val="clear" w:color="auto" w:fill="auto"/>
            <w:noWrap/>
            <w:vAlign w:val="center"/>
            <w:hideMark/>
          </w:tcPr>
          <w:p w:rsidR="00C0103B" w:rsidRDefault="00C0103B" w:rsidP="00D42FA1">
            <w:pPr>
              <w:pStyle w:val="Tabletext"/>
              <w:jc w:val="center"/>
              <w:rPr>
                <w:rFonts w:cs="Arial"/>
                <w:color w:val="000000"/>
                <w:szCs w:val="16"/>
              </w:rPr>
            </w:pPr>
            <w:r>
              <w:rPr>
                <w:rFonts w:cs="Arial"/>
                <w:color w:val="000000"/>
                <w:szCs w:val="16"/>
              </w:rPr>
              <w:t>30.3</w:t>
            </w:r>
          </w:p>
        </w:tc>
        <w:tc>
          <w:tcPr>
            <w:tcW w:w="951" w:type="dxa"/>
            <w:shd w:val="clear" w:color="auto" w:fill="auto"/>
            <w:noWrap/>
            <w:vAlign w:val="center"/>
            <w:hideMark/>
          </w:tcPr>
          <w:p w:rsidR="00C0103B" w:rsidRDefault="00C0103B" w:rsidP="00D42FA1">
            <w:pPr>
              <w:pStyle w:val="Tabletext"/>
              <w:tabs>
                <w:tab w:val="decimal" w:pos="601"/>
              </w:tabs>
              <w:jc w:val="center"/>
              <w:rPr>
                <w:rFonts w:cs="Arial"/>
                <w:color w:val="000000"/>
                <w:szCs w:val="16"/>
              </w:rPr>
            </w:pPr>
            <w:r>
              <w:rPr>
                <w:rFonts w:cs="Arial"/>
                <w:color w:val="000000"/>
                <w:szCs w:val="16"/>
              </w:rPr>
              <w:t>85 300</w:t>
            </w:r>
          </w:p>
        </w:tc>
        <w:tc>
          <w:tcPr>
            <w:tcW w:w="892" w:type="dxa"/>
            <w:shd w:val="clear" w:color="auto" w:fill="auto"/>
            <w:noWrap/>
            <w:vAlign w:val="center"/>
            <w:hideMark/>
          </w:tcPr>
          <w:p w:rsidR="00C0103B" w:rsidRDefault="00C0103B" w:rsidP="00D42FA1">
            <w:pPr>
              <w:pStyle w:val="Tabletext"/>
              <w:jc w:val="center"/>
              <w:rPr>
                <w:rFonts w:cs="Arial"/>
                <w:color w:val="000000"/>
                <w:szCs w:val="16"/>
              </w:rPr>
            </w:pPr>
            <w:r>
              <w:rPr>
                <w:rFonts w:cs="Arial"/>
                <w:color w:val="000000"/>
                <w:szCs w:val="16"/>
              </w:rPr>
              <w:t>54.1</w:t>
            </w:r>
          </w:p>
        </w:tc>
        <w:tc>
          <w:tcPr>
            <w:tcW w:w="1134" w:type="dxa"/>
            <w:gridSpan w:val="2"/>
            <w:shd w:val="clear" w:color="auto" w:fill="auto"/>
            <w:noWrap/>
            <w:vAlign w:val="center"/>
            <w:hideMark/>
          </w:tcPr>
          <w:p w:rsidR="00C0103B" w:rsidRDefault="00C0103B" w:rsidP="00D42FA1">
            <w:pPr>
              <w:pStyle w:val="Tabletext"/>
              <w:tabs>
                <w:tab w:val="decimal" w:pos="601"/>
              </w:tabs>
              <w:jc w:val="center"/>
              <w:rPr>
                <w:rFonts w:cs="Arial"/>
                <w:color w:val="000000"/>
                <w:szCs w:val="16"/>
              </w:rPr>
            </w:pPr>
            <w:r>
              <w:rPr>
                <w:rFonts w:cs="Arial"/>
                <w:color w:val="000000"/>
                <w:szCs w:val="16"/>
              </w:rPr>
              <w:t>123 000</w:t>
            </w:r>
          </w:p>
        </w:tc>
        <w:tc>
          <w:tcPr>
            <w:tcW w:w="900" w:type="dxa"/>
            <w:shd w:val="clear" w:color="auto" w:fill="auto"/>
            <w:noWrap/>
            <w:vAlign w:val="center"/>
            <w:hideMark/>
          </w:tcPr>
          <w:p w:rsidR="00C0103B" w:rsidRDefault="00C0103B" w:rsidP="00D42FA1">
            <w:pPr>
              <w:pStyle w:val="Tabletext"/>
              <w:jc w:val="center"/>
              <w:rPr>
                <w:rFonts w:cs="Arial"/>
                <w:color w:val="000000"/>
                <w:szCs w:val="16"/>
              </w:rPr>
            </w:pPr>
            <w:r>
              <w:rPr>
                <w:rFonts w:cs="Arial"/>
                <w:color w:val="000000"/>
                <w:szCs w:val="16"/>
              </w:rPr>
              <w:t>78.0</w:t>
            </w:r>
          </w:p>
        </w:tc>
        <w:tc>
          <w:tcPr>
            <w:tcW w:w="1134" w:type="dxa"/>
            <w:gridSpan w:val="2"/>
            <w:shd w:val="clear" w:color="auto" w:fill="auto"/>
            <w:noWrap/>
            <w:vAlign w:val="center"/>
            <w:hideMark/>
          </w:tcPr>
          <w:p w:rsidR="00C0103B" w:rsidRDefault="00C0103B" w:rsidP="00D42FA1">
            <w:pPr>
              <w:pStyle w:val="Tabletext"/>
              <w:tabs>
                <w:tab w:val="decimal" w:pos="600"/>
              </w:tabs>
              <w:jc w:val="center"/>
              <w:rPr>
                <w:rFonts w:cs="Arial"/>
                <w:color w:val="000000"/>
                <w:szCs w:val="16"/>
              </w:rPr>
            </w:pPr>
            <w:r>
              <w:rPr>
                <w:rFonts w:cs="Arial"/>
                <w:color w:val="000000"/>
                <w:szCs w:val="16"/>
              </w:rPr>
              <w:t>157 700</w:t>
            </w:r>
          </w:p>
        </w:tc>
        <w:tc>
          <w:tcPr>
            <w:tcW w:w="851" w:type="dxa"/>
            <w:gridSpan w:val="2"/>
            <w:shd w:val="clear" w:color="auto" w:fill="auto"/>
            <w:noWrap/>
            <w:vAlign w:val="center"/>
            <w:hideMark/>
          </w:tcPr>
          <w:p w:rsidR="00C0103B" w:rsidRDefault="00C0103B" w:rsidP="00D42FA1">
            <w:pPr>
              <w:pStyle w:val="Tabletext"/>
              <w:jc w:val="center"/>
              <w:rPr>
                <w:rFonts w:cs="Arial"/>
                <w:color w:val="000000"/>
                <w:szCs w:val="16"/>
              </w:rPr>
            </w:pPr>
            <w:r>
              <w:rPr>
                <w:rFonts w:cs="Arial"/>
                <w:color w:val="000000"/>
                <w:szCs w:val="16"/>
              </w:rPr>
              <w:t>100.0</w:t>
            </w:r>
          </w:p>
        </w:tc>
      </w:tr>
      <w:tr w:rsidR="00C0103B" w:rsidRPr="009E1236" w:rsidTr="00D42FA1">
        <w:trPr>
          <w:trHeight w:val="255"/>
        </w:trPr>
        <w:tc>
          <w:tcPr>
            <w:tcW w:w="1858" w:type="dxa"/>
            <w:tcBorders>
              <w:bottom w:val="single" w:sz="4" w:space="0" w:color="000000" w:themeColor="text1"/>
            </w:tcBorders>
            <w:shd w:val="clear" w:color="auto" w:fill="auto"/>
            <w:noWrap/>
            <w:vAlign w:val="center"/>
            <w:hideMark/>
          </w:tcPr>
          <w:p w:rsidR="00C0103B" w:rsidRPr="009E1236" w:rsidRDefault="00C0103B" w:rsidP="00D42FA1">
            <w:pPr>
              <w:pStyle w:val="Tabletext"/>
            </w:pPr>
            <w:r w:rsidRPr="009E1236">
              <w:t>Australian Capital Territory</w:t>
            </w:r>
          </w:p>
        </w:tc>
        <w:tc>
          <w:tcPr>
            <w:tcW w:w="992" w:type="dxa"/>
            <w:tcBorders>
              <w:bottom w:val="single" w:sz="4" w:space="0" w:color="000000" w:themeColor="text1"/>
            </w:tcBorders>
            <w:shd w:val="clear" w:color="auto" w:fill="auto"/>
            <w:noWrap/>
            <w:vAlign w:val="center"/>
            <w:hideMark/>
          </w:tcPr>
          <w:p w:rsidR="00C0103B" w:rsidRDefault="00C0103B" w:rsidP="00D42FA1">
            <w:pPr>
              <w:pStyle w:val="Tabletext"/>
              <w:tabs>
                <w:tab w:val="decimal" w:pos="552"/>
              </w:tabs>
              <w:jc w:val="center"/>
              <w:rPr>
                <w:rFonts w:cs="Arial"/>
                <w:color w:val="000000"/>
                <w:szCs w:val="16"/>
              </w:rPr>
            </w:pPr>
            <w:r>
              <w:rPr>
                <w:rFonts w:cs="Arial"/>
                <w:color w:val="000000"/>
                <w:szCs w:val="16"/>
              </w:rPr>
              <w:t>77 000</w:t>
            </w:r>
          </w:p>
        </w:tc>
        <w:tc>
          <w:tcPr>
            <w:tcW w:w="944" w:type="dxa"/>
            <w:tcBorders>
              <w:bottom w:val="single" w:sz="4" w:space="0" w:color="000000" w:themeColor="text1"/>
            </w:tcBorders>
            <w:shd w:val="clear" w:color="auto" w:fill="auto"/>
            <w:noWrap/>
            <w:vAlign w:val="center"/>
            <w:hideMark/>
          </w:tcPr>
          <w:p w:rsidR="00C0103B" w:rsidRDefault="00C0103B" w:rsidP="00D42FA1">
            <w:pPr>
              <w:pStyle w:val="Tabletext"/>
              <w:jc w:val="center"/>
              <w:rPr>
                <w:rFonts w:cs="Arial"/>
                <w:color w:val="000000"/>
                <w:szCs w:val="16"/>
              </w:rPr>
            </w:pPr>
            <w:r>
              <w:rPr>
                <w:rFonts w:cs="Arial"/>
                <w:color w:val="000000"/>
                <w:szCs w:val="16"/>
              </w:rPr>
              <w:t>38.8</w:t>
            </w:r>
          </w:p>
        </w:tc>
        <w:tc>
          <w:tcPr>
            <w:tcW w:w="951" w:type="dxa"/>
            <w:tcBorders>
              <w:bottom w:val="single" w:sz="4" w:space="0" w:color="000000" w:themeColor="text1"/>
            </w:tcBorders>
            <w:shd w:val="clear" w:color="auto" w:fill="auto"/>
            <w:noWrap/>
            <w:vAlign w:val="center"/>
            <w:hideMark/>
          </w:tcPr>
          <w:p w:rsidR="00C0103B" w:rsidRDefault="00C0103B" w:rsidP="00D42FA1">
            <w:pPr>
              <w:pStyle w:val="Tabletext"/>
              <w:tabs>
                <w:tab w:val="decimal" w:pos="601"/>
              </w:tabs>
              <w:jc w:val="center"/>
              <w:rPr>
                <w:rFonts w:cs="Arial"/>
                <w:color w:val="000000"/>
                <w:szCs w:val="16"/>
              </w:rPr>
            </w:pPr>
            <w:r>
              <w:rPr>
                <w:rFonts w:cs="Arial"/>
                <w:color w:val="000000"/>
                <w:szCs w:val="16"/>
              </w:rPr>
              <w:t>127 600</w:t>
            </w:r>
          </w:p>
        </w:tc>
        <w:tc>
          <w:tcPr>
            <w:tcW w:w="892" w:type="dxa"/>
            <w:tcBorders>
              <w:bottom w:val="single" w:sz="4" w:space="0" w:color="000000" w:themeColor="text1"/>
            </w:tcBorders>
            <w:shd w:val="clear" w:color="auto" w:fill="auto"/>
            <w:noWrap/>
            <w:vAlign w:val="center"/>
            <w:hideMark/>
          </w:tcPr>
          <w:p w:rsidR="00C0103B" w:rsidRDefault="00C0103B" w:rsidP="00D42FA1">
            <w:pPr>
              <w:pStyle w:val="Tabletext"/>
              <w:jc w:val="center"/>
              <w:rPr>
                <w:rFonts w:cs="Arial"/>
                <w:color w:val="000000"/>
                <w:szCs w:val="16"/>
              </w:rPr>
            </w:pPr>
            <w:r>
              <w:rPr>
                <w:rFonts w:cs="Arial"/>
                <w:color w:val="000000"/>
                <w:szCs w:val="16"/>
              </w:rPr>
              <w:t>64.2</w:t>
            </w:r>
          </w:p>
        </w:tc>
        <w:tc>
          <w:tcPr>
            <w:tcW w:w="1134" w:type="dxa"/>
            <w:gridSpan w:val="2"/>
            <w:tcBorders>
              <w:bottom w:val="single" w:sz="4" w:space="0" w:color="000000" w:themeColor="text1"/>
            </w:tcBorders>
            <w:shd w:val="clear" w:color="auto" w:fill="auto"/>
            <w:noWrap/>
            <w:vAlign w:val="center"/>
            <w:hideMark/>
          </w:tcPr>
          <w:p w:rsidR="00C0103B" w:rsidRDefault="00C0103B" w:rsidP="00D42FA1">
            <w:pPr>
              <w:pStyle w:val="Tabletext"/>
              <w:tabs>
                <w:tab w:val="decimal" w:pos="601"/>
              </w:tabs>
              <w:jc w:val="center"/>
              <w:rPr>
                <w:rFonts w:cs="Arial"/>
                <w:color w:val="000000"/>
                <w:szCs w:val="16"/>
              </w:rPr>
            </w:pPr>
            <w:r>
              <w:rPr>
                <w:rFonts w:cs="Arial"/>
                <w:color w:val="000000"/>
                <w:szCs w:val="16"/>
              </w:rPr>
              <w:t>178 700</w:t>
            </w:r>
          </w:p>
        </w:tc>
        <w:tc>
          <w:tcPr>
            <w:tcW w:w="900" w:type="dxa"/>
            <w:tcBorders>
              <w:bottom w:val="single" w:sz="4" w:space="0" w:color="000000" w:themeColor="text1"/>
            </w:tcBorders>
            <w:shd w:val="clear" w:color="auto" w:fill="auto"/>
            <w:noWrap/>
            <w:vAlign w:val="center"/>
            <w:hideMark/>
          </w:tcPr>
          <w:p w:rsidR="00C0103B" w:rsidRDefault="00C0103B" w:rsidP="00D42FA1">
            <w:pPr>
              <w:pStyle w:val="Tabletext"/>
              <w:jc w:val="center"/>
              <w:rPr>
                <w:rFonts w:cs="Arial"/>
                <w:color w:val="000000"/>
                <w:szCs w:val="16"/>
              </w:rPr>
            </w:pPr>
            <w:r>
              <w:rPr>
                <w:rFonts w:cs="Arial"/>
                <w:color w:val="000000"/>
                <w:szCs w:val="16"/>
              </w:rPr>
              <w:t>89.9</w:t>
            </w:r>
          </w:p>
        </w:tc>
        <w:tc>
          <w:tcPr>
            <w:tcW w:w="1134" w:type="dxa"/>
            <w:gridSpan w:val="2"/>
            <w:tcBorders>
              <w:bottom w:val="single" w:sz="4" w:space="0" w:color="000000" w:themeColor="text1"/>
            </w:tcBorders>
            <w:shd w:val="clear" w:color="auto" w:fill="auto"/>
            <w:noWrap/>
            <w:vAlign w:val="center"/>
            <w:hideMark/>
          </w:tcPr>
          <w:p w:rsidR="00C0103B" w:rsidRDefault="00C0103B" w:rsidP="00D42FA1">
            <w:pPr>
              <w:pStyle w:val="Tabletext"/>
              <w:tabs>
                <w:tab w:val="decimal" w:pos="600"/>
              </w:tabs>
              <w:jc w:val="center"/>
              <w:rPr>
                <w:rFonts w:cs="Arial"/>
                <w:color w:val="000000"/>
                <w:szCs w:val="16"/>
              </w:rPr>
            </w:pPr>
            <w:r>
              <w:rPr>
                <w:rFonts w:cs="Arial"/>
                <w:color w:val="000000"/>
                <w:szCs w:val="16"/>
              </w:rPr>
              <w:t>198 700</w:t>
            </w:r>
          </w:p>
        </w:tc>
        <w:tc>
          <w:tcPr>
            <w:tcW w:w="851" w:type="dxa"/>
            <w:gridSpan w:val="2"/>
            <w:tcBorders>
              <w:bottom w:val="single" w:sz="4" w:space="0" w:color="000000" w:themeColor="text1"/>
            </w:tcBorders>
            <w:shd w:val="clear" w:color="auto" w:fill="auto"/>
            <w:noWrap/>
            <w:vAlign w:val="center"/>
            <w:hideMark/>
          </w:tcPr>
          <w:p w:rsidR="00C0103B" w:rsidRDefault="00C0103B" w:rsidP="00D42FA1">
            <w:pPr>
              <w:pStyle w:val="Tabletext"/>
              <w:jc w:val="center"/>
              <w:rPr>
                <w:rFonts w:cs="Arial"/>
                <w:color w:val="000000"/>
                <w:szCs w:val="16"/>
              </w:rPr>
            </w:pPr>
            <w:r>
              <w:rPr>
                <w:rFonts w:cs="Arial"/>
                <w:color w:val="000000"/>
                <w:szCs w:val="16"/>
              </w:rPr>
              <w:t>100.0</w:t>
            </w:r>
          </w:p>
        </w:tc>
      </w:tr>
      <w:tr w:rsidR="00C0103B" w:rsidRPr="009E1236" w:rsidTr="00D42FA1">
        <w:trPr>
          <w:trHeight w:val="270"/>
        </w:trPr>
        <w:tc>
          <w:tcPr>
            <w:tcW w:w="1858" w:type="dxa"/>
            <w:tcBorders>
              <w:top w:val="single" w:sz="4" w:space="0" w:color="000000" w:themeColor="text1"/>
              <w:bottom w:val="single" w:sz="4" w:space="0" w:color="000000" w:themeColor="text1"/>
            </w:tcBorders>
            <w:shd w:val="clear" w:color="auto" w:fill="auto"/>
            <w:noWrap/>
            <w:vAlign w:val="center"/>
            <w:hideMark/>
          </w:tcPr>
          <w:p w:rsidR="00C0103B" w:rsidRPr="00E65B7B" w:rsidRDefault="00C0103B" w:rsidP="00C0103B">
            <w:pPr>
              <w:pStyle w:val="Tabletext"/>
              <w:spacing w:before="20" w:after="20" w:line="260" w:lineRule="exact"/>
              <w:rPr>
                <w:b/>
              </w:rPr>
            </w:pPr>
            <w:r w:rsidRPr="00E65B7B">
              <w:rPr>
                <w:b/>
              </w:rPr>
              <w:t>Australia</w:t>
            </w:r>
          </w:p>
        </w:tc>
        <w:tc>
          <w:tcPr>
            <w:tcW w:w="992" w:type="dxa"/>
            <w:tcBorders>
              <w:top w:val="single" w:sz="4" w:space="0" w:color="000000" w:themeColor="text1"/>
              <w:bottom w:val="single" w:sz="4" w:space="0" w:color="000000" w:themeColor="text1"/>
            </w:tcBorders>
            <w:shd w:val="clear" w:color="auto" w:fill="auto"/>
            <w:noWrap/>
            <w:vAlign w:val="center"/>
            <w:hideMark/>
          </w:tcPr>
          <w:p w:rsidR="00C0103B" w:rsidRDefault="00C0103B" w:rsidP="00D42FA1">
            <w:pPr>
              <w:tabs>
                <w:tab w:val="decimal" w:pos="552"/>
              </w:tabs>
              <w:spacing w:before="20" w:after="20"/>
              <w:jc w:val="right"/>
              <w:rPr>
                <w:rFonts w:ascii="Arial" w:hAnsi="Arial" w:cs="Arial"/>
                <w:b/>
                <w:bCs/>
                <w:color w:val="000000"/>
                <w:sz w:val="16"/>
                <w:szCs w:val="16"/>
              </w:rPr>
            </w:pPr>
            <w:r>
              <w:rPr>
                <w:rFonts w:ascii="Arial" w:hAnsi="Arial" w:cs="Arial"/>
                <w:b/>
                <w:bCs/>
                <w:color w:val="000000"/>
                <w:sz w:val="16"/>
                <w:szCs w:val="16"/>
              </w:rPr>
              <w:t>5 546 500</w:t>
            </w:r>
          </w:p>
        </w:tc>
        <w:tc>
          <w:tcPr>
            <w:tcW w:w="944" w:type="dxa"/>
            <w:tcBorders>
              <w:top w:val="single" w:sz="4" w:space="0" w:color="000000" w:themeColor="text1"/>
              <w:bottom w:val="single" w:sz="4" w:space="0" w:color="000000" w:themeColor="text1"/>
            </w:tcBorders>
            <w:shd w:val="clear" w:color="auto" w:fill="auto"/>
            <w:noWrap/>
            <w:vAlign w:val="center"/>
            <w:hideMark/>
          </w:tcPr>
          <w:p w:rsidR="00C0103B" w:rsidRDefault="00C0103B" w:rsidP="00D42FA1">
            <w:pPr>
              <w:spacing w:before="20" w:after="20"/>
              <w:jc w:val="center"/>
              <w:rPr>
                <w:rFonts w:ascii="Arial" w:hAnsi="Arial" w:cs="Arial"/>
                <w:b/>
                <w:bCs/>
                <w:color w:val="000000"/>
                <w:sz w:val="16"/>
                <w:szCs w:val="16"/>
              </w:rPr>
            </w:pPr>
            <w:r>
              <w:rPr>
                <w:rFonts w:ascii="Arial" w:hAnsi="Arial" w:cs="Arial"/>
                <w:b/>
                <w:bCs/>
                <w:color w:val="000000"/>
                <w:sz w:val="16"/>
                <w:szCs w:val="16"/>
              </w:rPr>
              <w:t>38.6</w:t>
            </w:r>
          </w:p>
        </w:tc>
        <w:tc>
          <w:tcPr>
            <w:tcW w:w="951" w:type="dxa"/>
            <w:tcBorders>
              <w:top w:val="single" w:sz="4" w:space="0" w:color="000000" w:themeColor="text1"/>
              <w:bottom w:val="single" w:sz="4" w:space="0" w:color="000000" w:themeColor="text1"/>
            </w:tcBorders>
            <w:shd w:val="clear" w:color="auto" w:fill="auto"/>
            <w:noWrap/>
            <w:vAlign w:val="center"/>
            <w:hideMark/>
          </w:tcPr>
          <w:p w:rsidR="00C0103B" w:rsidRDefault="00C0103B" w:rsidP="00D42FA1">
            <w:pPr>
              <w:tabs>
                <w:tab w:val="decimal" w:pos="601"/>
              </w:tabs>
              <w:spacing w:before="20" w:after="20"/>
              <w:jc w:val="right"/>
              <w:rPr>
                <w:rFonts w:ascii="Arial" w:hAnsi="Arial" w:cs="Arial"/>
                <w:b/>
                <w:bCs/>
                <w:color w:val="000000"/>
                <w:sz w:val="16"/>
                <w:szCs w:val="16"/>
              </w:rPr>
            </w:pPr>
            <w:r>
              <w:rPr>
                <w:rFonts w:ascii="Arial" w:hAnsi="Arial" w:cs="Arial"/>
                <w:b/>
                <w:bCs/>
                <w:color w:val="000000"/>
                <w:sz w:val="16"/>
                <w:szCs w:val="16"/>
              </w:rPr>
              <w:t>8 515 400</w:t>
            </w:r>
          </w:p>
        </w:tc>
        <w:tc>
          <w:tcPr>
            <w:tcW w:w="892" w:type="dxa"/>
            <w:tcBorders>
              <w:top w:val="single" w:sz="4" w:space="0" w:color="000000" w:themeColor="text1"/>
              <w:bottom w:val="single" w:sz="4" w:space="0" w:color="000000" w:themeColor="text1"/>
            </w:tcBorders>
            <w:shd w:val="clear" w:color="auto" w:fill="auto"/>
            <w:noWrap/>
            <w:vAlign w:val="center"/>
            <w:hideMark/>
          </w:tcPr>
          <w:p w:rsidR="00C0103B" w:rsidRDefault="00C0103B" w:rsidP="00D42FA1">
            <w:pPr>
              <w:spacing w:before="20" w:after="20"/>
              <w:jc w:val="center"/>
              <w:rPr>
                <w:rFonts w:ascii="Arial" w:hAnsi="Arial" w:cs="Arial"/>
                <w:b/>
                <w:bCs/>
                <w:color w:val="000000"/>
                <w:sz w:val="16"/>
                <w:szCs w:val="16"/>
              </w:rPr>
            </w:pPr>
            <w:r>
              <w:rPr>
                <w:rFonts w:ascii="Arial" w:hAnsi="Arial" w:cs="Arial"/>
                <w:b/>
                <w:bCs/>
                <w:color w:val="000000"/>
                <w:sz w:val="16"/>
                <w:szCs w:val="16"/>
              </w:rPr>
              <w:t>59.2</w:t>
            </w:r>
          </w:p>
        </w:tc>
        <w:tc>
          <w:tcPr>
            <w:tcW w:w="1134" w:type="dxa"/>
            <w:gridSpan w:val="2"/>
            <w:tcBorders>
              <w:top w:val="single" w:sz="4" w:space="0" w:color="000000" w:themeColor="text1"/>
              <w:bottom w:val="single" w:sz="4" w:space="0" w:color="000000" w:themeColor="text1"/>
            </w:tcBorders>
            <w:shd w:val="clear" w:color="auto" w:fill="auto"/>
            <w:noWrap/>
            <w:vAlign w:val="center"/>
            <w:hideMark/>
          </w:tcPr>
          <w:p w:rsidR="00C0103B" w:rsidRDefault="00C0103B" w:rsidP="00D42FA1">
            <w:pPr>
              <w:tabs>
                <w:tab w:val="decimal" w:pos="601"/>
              </w:tabs>
              <w:spacing w:before="20" w:after="20"/>
              <w:jc w:val="right"/>
              <w:rPr>
                <w:rFonts w:ascii="Arial" w:hAnsi="Arial" w:cs="Arial"/>
                <w:b/>
                <w:bCs/>
                <w:color w:val="000000"/>
                <w:sz w:val="16"/>
                <w:szCs w:val="16"/>
              </w:rPr>
            </w:pPr>
            <w:r>
              <w:rPr>
                <w:rFonts w:ascii="Arial" w:hAnsi="Arial" w:cs="Arial"/>
                <w:b/>
                <w:bCs/>
                <w:color w:val="000000"/>
                <w:sz w:val="16"/>
                <w:szCs w:val="16"/>
              </w:rPr>
              <w:t>12 342 800</w:t>
            </w:r>
          </w:p>
        </w:tc>
        <w:tc>
          <w:tcPr>
            <w:tcW w:w="900" w:type="dxa"/>
            <w:tcBorders>
              <w:top w:val="single" w:sz="4" w:space="0" w:color="000000" w:themeColor="text1"/>
              <w:bottom w:val="single" w:sz="4" w:space="0" w:color="000000" w:themeColor="text1"/>
            </w:tcBorders>
            <w:shd w:val="clear" w:color="auto" w:fill="auto"/>
            <w:noWrap/>
            <w:vAlign w:val="center"/>
            <w:hideMark/>
          </w:tcPr>
          <w:p w:rsidR="00C0103B" w:rsidRDefault="00C0103B" w:rsidP="00D42FA1">
            <w:pPr>
              <w:spacing w:before="20" w:after="20"/>
              <w:jc w:val="center"/>
              <w:rPr>
                <w:rFonts w:ascii="Arial" w:hAnsi="Arial" w:cs="Arial"/>
                <w:b/>
                <w:bCs/>
                <w:color w:val="000000"/>
                <w:sz w:val="16"/>
                <w:szCs w:val="16"/>
              </w:rPr>
            </w:pPr>
            <w:r>
              <w:rPr>
                <w:rFonts w:ascii="Arial" w:hAnsi="Arial" w:cs="Arial"/>
                <w:b/>
                <w:bCs/>
                <w:color w:val="000000"/>
                <w:sz w:val="16"/>
                <w:szCs w:val="16"/>
              </w:rPr>
              <w:t>85.9</w:t>
            </w:r>
          </w:p>
        </w:tc>
        <w:tc>
          <w:tcPr>
            <w:tcW w:w="1134" w:type="dxa"/>
            <w:gridSpan w:val="2"/>
            <w:tcBorders>
              <w:top w:val="single" w:sz="4" w:space="0" w:color="000000" w:themeColor="text1"/>
              <w:bottom w:val="single" w:sz="4" w:space="0" w:color="000000" w:themeColor="text1"/>
            </w:tcBorders>
            <w:shd w:val="clear" w:color="auto" w:fill="auto"/>
            <w:noWrap/>
            <w:vAlign w:val="center"/>
            <w:hideMark/>
          </w:tcPr>
          <w:p w:rsidR="00C0103B" w:rsidRDefault="00C0103B" w:rsidP="00D42FA1">
            <w:pPr>
              <w:tabs>
                <w:tab w:val="decimal" w:pos="600"/>
              </w:tabs>
              <w:spacing w:before="20" w:after="20"/>
              <w:jc w:val="right"/>
              <w:rPr>
                <w:rFonts w:ascii="Arial" w:hAnsi="Arial" w:cs="Arial"/>
                <w:b/>
                <w:bCs/>
                <w:color w:val="000000"/>
                <w:sz w:val="16"/>
                <w:szCs w:val="16"/>
              </w:rPr>
            </w:pPr>
            <w:r>
              <w:rPr>
                <w:rFonts w:ascii="Arial" w:hAnsi="Arial" w:cs="Arial"/>
                <w:b/>
                <w:bCs/>
                <w:color w:val="000000"/>
                <w:sz w:val="16"/>
                <w:szCs w:val="16"/>
              </w:rPr>
              <w:t>14 372 900</w:t>
            </w:r>
          </w:p>
        </w:tc>
        <w:tc>
          <w:tcPr>
            <w:tcW w:w="851" w:type="dxa"/>
            <w:gridSpan w:val="2"/>
            <w:tcBorders>
              <w:top w:val="single" w:sz="4" w:space="0" w:color="000000" w:themeColor="text1"/>
              <w:bottom w:val="single" w:sz="4" w:space="0" w:color="000000" w:themeColor="text1"/>
            </w:tcBorders>
            <w:shd w:val="clear" w:color="auto" w:fill="auto"/>
            <w:noWrap/>
            <w:vAlign w:val="center"/>
            <w:hideMark/>
          </w:tcPr>
          <w:p w:rsidR="00C0103B" w:rsidRDefault="00C0103B" w:rsidP="00D42FA1">
            <w:pPr>
              <w:spacing w:before="20" w:after="20"/>
              <w:jc w:val="center"/>
              <w:rPr>
                <w:rFonts w:ascii="Arial" w:hAnsi="Arial" w:cs="Arial"/>
                <w:b/>
                <w:bCs/>
                <w:color w:val="000000"/>
                <w:sz w:val="16"/>
                <w:szCs w:val="16"/>
              </w:rPr>
            </w:pPr>
            <w:r>
              <w:rPr>
                <w:rFonts w:ascii="Arial" w:hAnsi="Arial" w:cs="Arial"/>
                <w:b/>
                <w:bCs/>
                <w:color w:val="000000"/>
                <w:sz w:val="16"/>
                <w:szCs w:val="16"/>
              </w:rPr>
              <w:t>100.0</w:t>
            </w:r>
          </w:p>
        </w:tc>
      </w:tr>
    </w:tbl>
    <w:p w:rsidR="0075145B" w:rsidRPr="00E77EE9" w:rsidRDefault="0075145B" w:rsidP="00D42FA1">
      <w:pPr>
        <w:pStyle w:val="Source"/>
      </w:pPr>
      <w:r w:rsidRPr="00E77EE9">
        <w:t>Source:</w:t>
      </w:r>
      <w:r>
        <w:t xml:space="preserve"> </w:t>
      </w:r>
      <w:r w:rsidRPr="00E77EE9">
        <w:t xml:space="preserve">2015 National </w:t>
      </w:r>
      <w:r>
        <w:t>VET P</w:t>
      </w:r>
      <w:r w:rsidRPr="00E77EE9">
        <w:t>rovider Collection</w:t>
      </w:r>
      <w:r w:rsidR="00D42FA1">
        <w:t>.</w:t>
      </w:r>
    </w:p>
    <w:p w:rsidR="00D42FA1" w:rsidRPr="00B73C6A" w:rsidRDefault="00962D95" w:rsidP="0075145B">
      <w:pPr>
        <w:pStyle w:val="Text"/>
      </w:pPr>
      <w:r w:rsidRPr="00B73C6A">
        <w:t xml:space="preserve">Table </w:t>
      </w:r>
      <w:r w:rsidR="00685724" w:rsidRPr="00B73C6A">
        <w:t>7</w:t>
      </w:r>
      <w:r w:rsidRPr="00B73C6A">
        <w:t xml:space="preserve"> </w:t>
      </w:r>
      <w:r w:rsidR="0075145B" w:rsidRPr="00B73C6A">
        <w:t>shows that</w:t>
      </w:r>
      <w:r w:rsidR="0070657A">
        <w:t>,</w:t>
      </w:r>
      <w:r w:rsidR="0075145B" w:rsidRPr="00B73C6A">
        <w:t xml:space="preserve"> of the 5.5 million subject enrolments reported in the January</w:t>
      </w:r>
      <w:r w:rsidR="00AF7AE7" w:rsidRPr="00B73C6A">
        <w:t xml:space="preserve"> to March 2015 period, only 1.5</w:t>
      </w:r>
      <w:r w:rsidR="0075145B" w:rsidRPr="00B73C6A">
        <w:t xml:space="preserve"> million subjects (27.6%) had been reported with a final result</w:t>
      </w:r>
      <w:r w:rsidR="00D42FA1" w:rsidRPr="00B73C6A">
        <w:t>. This comprised:</w:t>
      </w:r>
    </w:p>
    <w:p w:rsidR="00D42FA1" w:rsidRPr="00B73C6A" w:rsidRDefault="005165BF" w:rsidP="00AA3BD1">
      <w:pPr>
        <w:pStyle w:val="Dotpoint1"/>
      </w:pPr>
      <w:r w:rsidRPr="00B73C6A">
        <w:t xml:space="preserve">20.1% </w:t>
      </w:r>
      <w:r w:rsidR="00AA3BD1" w:rsidRPr="00B73C6A">
        <w:t>reported as ‘</w:t>
      </w:r>
      <w:r w:rsidR="0070657A">
        <w:t>assessed —</w:t>
      </w:r>
      <w:r w:rsidR="00685724" w:rsidRPr="00B73C6A">
        <w:t xml:space="preserve"> </w:t>
      </w:r>
      <w:r w:rsidRPr="00B73C6A">
        <w:t>pass</w:t>
      </w:r>
      <w:r w:rsidR="00AA3BD1" w:rsidRPr="00B73C6A">
        <w:t>’</w:t>
      </w:r>
    </w:p>
    <w:p w:rsidR="00D42FA1" w:rsidRPr="00B73C6A" w:rsidRDefault="005165BF" w:rsidP="00AA3BD1">
      <w:pPr>
        <w:pStyle w:val="Dotpoint1"/>
      </w:pPr>
      <w:r w:rsidRPr="00B73C6A">
        <w:t xml:space="preserve">4.0% </w:t>
      </w:r>
      <w:r w:rsidR="00AA3BD1" w:rsidRPr="00B73C6A">
        <w:t>reported as ‘</w:t>
      </w:r>
      <w:r w:rsidRPr="00B73C6A">
        <w:t>withdrawn</w:t>
      </w:r>
      <w:r w:rsidR="00AA3BD1" w:rsidRPr="00B73C6A">
        <w:t>’</w:t>
      </w:r>
    </w:p>
    <w:p w:rsidR="00D42FA1" w:rsidRPr="00B73C6A" w:rsidRDefault="005165BF" w:rsidP="00AA3BD1">
      <w:pPr>
        <w:pStyle w:val="Dotpoint1"/>
      </w:pPr>
      <w:r w:rsidRPr="00B73C6A">
        <w:t xml:space="preserve">2.1% </w:t>
      </w:r>
      <w:r w:rsidR="00AA3BD1" w:rsidRPr="00B73C6A">
        <w:t xml:space="preserve">reported </w:t>
      </w:r>
      <w:r w:rsidR="00F93176" w:rsidRPr="00B73C6A">
        <w:t>with ‘</w:t>
      </w:r>
      <w:r w:rsidRPr="00B73C6A">
        <w:t>rec</w:t>
      </w:r>
      <w:r w:rsidR="00D42FA1" w:rsidRPr="00B73C6A">
        <w:t xml:space="preserve">ognition of prior learning </w:t>
      </w:r>
      <w:r w:rsidRPr="00B73C6A">
        <w:t>granted</w:t>
      </w:r>
      <w:r w:rsidR="00F93176" w:rsidRPr="00B73C6A">
        <w:t>’</w:t>
      </w:r>
    </w:p>
    <w:p w:rsidR="00D42FA1" w:rsidRPr="00B73C6A" w:rsidRDefault="005165BF" w:rsidP="00AA3BD1">
      <w:pPr>
        <w:pStyle w:val="Dotpoint1"/>
      </w:pPr>
      <w:r w:rsidRPr="00B73C6A">
        <w:t xml:space="preserve">0.8% </w:t>
      </w:r>
      <w:r w:rsidR="0070657A">
        <w:t>reported as ‘assessed —</w:t>
      </w:r>
      <w:r w:rsidR="00F93176" w:rsidRPr="00B73C6A">
        <w:t xml:space="preserve"> fail’</w:t>
      </w:r>
    </w:p>
    <w:p w:rsidR="00D42FA1" w:rsidRPr="00B73C6A" w:rsidRDefault="005165BF" w:rsidP="00AA3BD1">
      <w:pPr>
        <w:pStyle w:val="Dotpoint1"/>
      </w:pPr>
      <w:r w:rsidRPr="00B73C6A">
        <w:t xml:space="preserve">0.6% </w:t>
      </w:r>
      <w:r w:rsidR="00F93176" w:rsidRPr="00B73C6A">
        <w:t>reported as ‘</w:t>
      </w:r>
      <w:r w:rsidR="0070657A">
        <w:t>non-assessed —</w:t>
      </w:r>
      <w:r w:rsidRPr="00B73C6A">
        <w:t xml:space="preserve"> completed</w:t>
      </w:r>
      <w:r w:rsidR="00F93176" w:rsidRPr="00B73C6A">
        <w:t>’.</w:t>
      </w:r>
    </w:p>
    <w:p w:rsidR="0075145B" w:rsidRDefault="0075145B" w:rsidP="0075145B">
      <w:pPr>
        <w:pStyle w:val="Text"/>
      </w:pPr>
      <w:r>
        <w:t xml:space="preserve">The remaining </w:t>
      </w:r>
      <w:r w:rsidR="0070657A">
        <w:t>4</w:t>
      </w:r>
      <w:r>
        <w:t xml:space="preserve"> million enrolments</w:t>
      </w:r>
      <w:r w:rsidR="0077089D">
        <w:t xml:space="preserve"> </w:t>
      </w:r>
      <w:r>
        <w:t xml:space="preserve">were either continuing </w:t>
      </w:r>
      <w:r w:rsidR="005165BF">
        <w:t xml:space="preserve">(11.6%) </w:t>
      </w:r>
      <w:r>
        <w:t>or not yet available</w:t>
      </w:r>
      <w:r w:rsidR="0077089D">
        <w:t xml:space="preserve"> </w:t>
      </w:r>
      <w:r w:rsidR="005165BF">
        <w:t xml:space="preserve">(60.8%) </w:t>
      </w:r>
      <w:r w:rsidR="0077089D">
        <w:t>outcomes</w:t>
      </w:r>
      <w:r>
        <w:t xml:space="preserve">. </w:t>
      </w:r>
    </w:p>
    <w:p w:rsidR="00962D95" w:rsidRPr="0068184C" w:rsidRDefault="00962D95" w:rsidP="00207566">
      <w:pPr>
        <w:pStyle w:val="Tabletitle"/>
      </w:pPr>
      <w:bookmarkStart w:id="42" w:name="_Toc462819478"/>
      <w:r w:rsidRPr="0068184C">
        <w:t xml:space="preserve">Table </w:t>
      </w:r>
      <w:r w:rsidR="00685724">
        <w:t>7</w:t>
      </w:r>
      <w:r w:rsidRPr="0068184C">
        <w:t xml:space="preserve"> </w:t>
      </w:r>
      <w:r w:rsidR="00D42FA1">
        <w:tab/>
      </w:r>
      <w:r w:rsidRPr="0068184C">
        <w:t>Subject enrolments by subject outcome and reporting period, Australia, 2015</w:t>
      </w:r>
      <w:bookmarkEnd w:id="42"/>
    </w:p>
    <w:tbl>
      <w:tblPr>
        <w:tblW w:w="8966" w:type="dxa"/>
        <w:tblInd w:w="93" w:type="dxa"/>
        <w:tblLayout w:type="fixed"/>
        <w:tblLook w:val="04A0" w:firstRow="1" w:lastRow="0" w:firstColumn="1" w:lastColumn="0" w:noHBand="0" w:noVBand="1"/>
      </w:tblPr>
      <w:tblGrid>
        <w:gridCol w:w="3660"/>
        <w:gridCol w:w="1317"/>
        <w:gridCol w:w="1275"/>
        <w:gridCol w:w="1357"/>
        <w:gridCol w:w="1357"/>
      </w:tblGrid>
      <w:tr w:rsidR="00962D95" w:rsidRPr="00962D95" w:rsidTr="00AA3BD1">
        <w:trPr>
          <w:trHeight w:val="305"/>
        </w:trPr>
        <w:tc>
          <w:tcPr>
            <w:tcW w:w="3660" w:type="dxa"/>
            <w:tcBorders>
              <w:top w:val="single" w:sz="4" w:space="0" w:color="auto"/>
              <w:left w:val="nil"/>
              <w:bottom w:val="single" w:sz="4" w:space="0" w:color="auto"/>
              <w:right w:val="nil"/>
            </w:tcBorders>
            <w:shd w:val="clear" w:color="000000" w:fill="auto"/>
            <w:noWrap/>
            <w:vAlign w:val="center"/>
            <w:hideMark/>
          </w:tcPr>
          <w:p w:rsidR="00962D95" w:rsidRPr="00962D95" w:rsidRDefault="00962D95" w:rsidP="00AA3BD1">
            <w:pPr>
              <w:spacing w:before="0" w:line="240" w:lineRule="auto"/>
              <w:rPr>
                <w:rFonts w:ascii="Arial" w:hAnsi="Arial" w:cs="Arial"/>
                <w:b/>
                <w:bCs/>
                <w:sz w:val="16"/>
                <w:szCs w:val="16"/>
                <w:lang w:eastAsia="en-AU"/>
              </w:rPr>
            </w:pPr>
            <w:r w:rsidRPr="00962D95">
              <w:rPr>
                <w:rFonts w:ascii="Arial" w:hAnsi="Arial" w:cs="Arial"/>
                <w:b/>
                <w:bCs/>
                <w:sz w:val="16"/>
                <w:szCs w:val="16"/>
                <w:lang w:eastAsia="en-AU"/>
              </w:rPr>
              <w:t>Subject outcome</w:t>
            </w:r>
          </w:p>
        </w:tc>
        <w:tc>
          <w:tcPr>
            <w:tcW w:w="1317" w:type="dxa"/>
            <w:tcBorders>
              <w:top w:val="single" w:sz="4" w:space="0" w:color="auto"/>
              <w:left w:val="nil"/>
              <w:bottom w:val="single" w:sz="4" w:space="0" w:color="auto"/>
              <w:right w:val="nil"/>
            </w:tcBorders>
            <w:shd w:val="clear" w:color="000000" w:fill="auto"/>
            <w:vAlign w:val="center"/>
            <w:hideMark/>
          </w:tcPr>
          <w:p w:rsidR="00962D95" w:rsidRPr="00962D95" w:rsidRDefault="00962D95" w:rsidP="00AA3BD1">
            <w:pPr>
              <w:spacing w:before="0" w:line="240" w:lineRule="auto"/>
              <w:jc w:val="center"/>
              <w:rPr>
                <w:rFonts w:ascii="Arial" w:hAnsi="Arial" w:cs="Arial"/>
                <w:b/>
                <w:bCs/>
                <w:sz w:val="16"/>
                <w:szCs w:val="16"/>
                <w:lang w:eastAsia="en-AU"/>
              </w:rPr>
            </w:pPr>
            <w:r w:rsidRPr="00962D95">
              <w:rPr>
                <w:rFonts w:ascii="Arial" w:hAnsi="Arial" w:cs="Arial"/>
                <w:b/>
                <w:bCs/>
                <w:sz w:val="16"/>
                <w:szCs w:val="16"/>
                <w:lang w:eastAsia="en-AU"/>
              </w:rPr>
              <w:t>Jan-Mar 2015</w:t>
            </w:r>
          </w:p>
        </w:tc>
        <w:tc>
          <w:tcPr>
            <w:tcW w:w="1275" w:type="dxa"/>
            <w:tcBorders>
              <w:top w:val="single" w:sz="4" w:space="0" w:color="auto"/>
              <w:left w:val="nil"/>
              <w:bottom w:val="single" w:sz="4" w:space="0" w:color="auto"/>
              <w:right w:val="nil"/>
            </w:tcBorders>
            <w:shd w:val="clear" w:color="000000" w:fill="auto"/>
            <w:vAlign w:val="center"/>
            <w:hideMark/>
          </w:tcPr>
          <w:p w:rsidR="00962D95" w:rsidRPr="00962D95" w:rsidRDefault="00962D95" w:rsidP="00AA3BD1">
            <w:pPr>
              <w:spacing w:before="0" w:line="240" w:lineRule="auto"/>
              <w:jc w:val="center"/>
              <w:rPr>
                <w:rFonts w:ascii="Arial" w:hAnsi="Arial" w:cs="Arial"/>
                <w:b/>
                <w:bCs/>
                <w:sz w:val="16"/>
                <w:szCs w:val="16"/>
                <w:lang w:eastAsia="en-AU"/>
              </w:rPr>
            </w:pPr>
            <w:r w:rsidRPr="00962D95">
              <w:rPr>
                <w:rFonts w:ascii="Arial" w:hAnsi="Arial" w:cs="Arial"/>
                <w:b/>
                <w:bCs/>
                <w:sz w:val="16"/>
                <w:szCs w:val="16"/>
                <w:lang w:eastAsia="en-AU"/>
              </w:rPr>
              <w:t>Jan-Jun 2015</w:t>
            </w:r>
          </w:p>
        </w:tc>
        <w:tc>
          <w:tcPr>
            <w:tcW w:w="1357" w:type="dxa"/>
            <w:tcBorders>
              <w:top w:val="single" w:sz="4" w:space="0" w:color="auto"/>
              <w:left w:val="nil"/>
              <w:bottom w:val="single" w:sz="4" w:space="0" w:color="auto"/>
              <w:right w:val="nil"/>
            </w:tcBorders>
            <w:shd w:val="clear" w:color="000000" w:fill="auto"/>
            <w:vAlign w:val="center"/>
            <w:hideMark/>
          </w:tcPr>
          <w:p w:rsidR="00962D95" w:rsidRPr="00962D95" w:rsidRDefault="00962D95" w:rsidP="00AA3BD1">
            <w:pPr>
              <w:spacing w:before="0" w:line="240" w:lineRule="auto"/>
              <w:jc w:val="center"/>
              <w:rPr>
                <w:rFonts w:ascii="Arial" w:hAnsi="Arial" w:cs="Arial"/>
                <w:b/>
                <w:bCs/>
                <w:sz w:val="16"/>
                <w:szCs w:val="16"/>
                <w:lang w:eastAsia="en-AU"/>
              </w:rPr>
            </w:pPr>
            <w:r w:rsidRPr="00962D95">
              <w:rPr>
                <w:rFonts w:ascii="Arial" w:hAnsi="Arial" w:cs="Arial"/>
                <w:b/>
                <w:bCs/>
                <w:sz w:val="16"/>
                <w:szCs w:val="16"/>
                <w:lang w:eastAsia="en-AU"/>
              </w:rPr>
              <w:t>Jan-Sep 2015</w:t>
            </w:r>
          </w:p>
        </w:tc>
        <w:tc>
          <w:tcPr>
            <w:tcW w:w="1357" w:type="dxa"/>
            <w:tcBorders>
              <w:top w:val="single" w:sz="4" w:space="0" w:color="auto"/>
              <w:left w:val="nil"/>
              <w:bottom w:val="single" w:sz="4" w:space="0" w:color="auto"/>
              <w:right w:val="nil"/>
            </w:tcBorders>
            <w:shd w:val="clear" w:color="000000" w:fill="auto"/>
            <w:vAlign w:val="center"/>
            <w:hideMark/>
          </w:tcPr>
          <w:p w:rsidR="00962D95" w:rsidRPr="00962D95" w:rsidRDefault="00962D95" w:rsidP="00AA3BD1">
            <w:pPr>
              <w:spacing w:before="0" w:line="240" w:lineRule="auto"/>
              <w:jc w:val="center"/>
              <w:rPr>
                <w:rFonts w:ascii="Arial" w:hAnsi="Arial" w:cs="Arial"/>
                <w:b/>
                <w:bCs/>
                <w:sz w:val="16"/>
                <w:szCs w:val="16"/>
                <w:lang w:eastAsia="en-AU"/>
              </w:rPr>
            </w:pPr>
            <w:r w:rsidRPr="00962D95">
              <w:rPr>
                <w:rFonts w:ascii="Arial" w:hAnsi="Arial" w:cs="Arial"/>
                <w:b/>
                <w:bCs/>
                <w:sz w:val="16"/>
                <w:szCs w:val="16"/>
                <w:lang w:eastAsia="en-AU"/>
              </w:rPr>
              <w:t>Jan-Dec 2015</w:t>
            </w:r>
          </w:p>
        </w:tc>
      </w:tr>
      <w:tr w:rsidR="00962D95" w:rsidRPr="00962D95" w:rsidTr="00AA3BD1">
        <w:trPr>
          <w:trHeight w:val="255"/>
        </w:trPr>
        <w:tc>
          <w:tcPr>
            <w:tcW w:w="3660" w:type="dxa"/>
            <w:tcBorders>
              <w:top w:val="nil"/>
              <w:left w:val="nil"/>
              <w:bottom w:val="nil"/>
              <w:right w:val="nil"/>
            </w:tcBorders>
            <w:shd w:val="clear" w:color="auto" w:fill="auto"/>
            <w:noWrap/>
            <w:vAlign w:val="bottom"/>
            <w:hideMark/>
          </w:tcPr>
          <w:p w:rsidR="00962D95" w:rsidRPr="00962D95" w:rsidRDefault="00962D95" w:rsidP="00962D95">
            <w:pPr>
              <w:spacing w:before="0" w:line="240" w:lineRule="auto"/>
              <w:rPr>
                <w:rFonts w:ascii="Arial" w:hAnsi="Arial" w:cs="Arial"/>
                <w:color w:val="000000"/>
                <w:sz w:val="16"/>
                <w:szCs w:val="16"/>
                <w:lang w:eastAsia="en-AU"/>
              </w:rPr>
            </w:pPr>
            <w:r w:rsidRPr="00962D95">
              <w:rPr>
                <w:rFonts w:ascii="Arial" w:hAnsi="Arial" w:cs="Arial"/>
                <w:color w:val="000000"/>
                <w:sz w:val="16"/>
                <w:szCs w:val="16"/>
                <w:lang w:eastAsia="en-AU"/>
              </w:rPr>
              <w:t>20 - Assessed - pass</w:t>
            </w:r>
          </w:p>
        </w:tc>
        <w:tc>
          <w:tcPr>
            <w:tcW w:w="1317" w:type="dxa"/>
            <w:tcBorders>
              <w:top w:val="nil"/>
              <w:left w:val="nil"/>
              <w:bottom w:val="nil"/>
              <w:right w:val="nil"/>
            </w:tcBorders>
            <w:shd w:val="clear" w:color="auto" w:fill="auto"/>
            <w:noWrap/>
            <w:vAlign w:val="bottom"/>
            <w:hideMark/>
          </w:tcPr>
          <w:p w:rsidR="00962D95" w:rsidRPr="00962D95" w:rsidRDefault="00962D95" w:rsidP="00AA3BD1">
            <w:pPr>
              <w:tabs>
                <w:tab w:val="decimal" w:pos="312"/>
              </w:tabs>
              <w:spacing w:before="0" w:line="240" w:lineRule="auto"/>
              <w:rPr>
                <w:rFonts w:ascii="Arial" w:hAnsi="Arial" w:cs="Arial"/>
                <w:color w:val="000000"/>
                <w:sz w:val="16"/>
                <w:szCs w:val="16"/>
                <w:lang w:eastAsia="en-AU"/>
              </w:rPr>
            </w:pPr>
            <w:r w:rsidRPr="00962D95">
              <w:rPr>
                <w:rFonts w:ascii="Arial" w:hAnsi="Arial" w:cs="Arial"/>
                <w:color w:val="000000"/>
                <w:sz w:val="16"/>
                <w:szCs w:val="16"/>
                <w:lang w:eastAsia="en-AU"/>
              </w:rPr>
              <w:t>1 114 900</w:t>
            </w:r>
          </w:p>
        </w:tc>
        <w:tc>
          <w:tcPr>
            <w:tcW w:w="1275" w:type="dxa"/>
            <w:tcBorders>
              <w:top w:val="nil"/>
              <w:left w:val="nil"/>
              <w:bottom w:val="nil"/>
              <w:right w:val="nil"/>
            </w:tcBorders>
            <w:shd w:val="clear" w:color="auto" w:fill="auto"/>
            <w:noWrap/>
            <w:vAlign w:val="bottom"/>
            <w:hideMark/>
          </w:tcPr>
          <w:p w:rsidR="00962D95" w:rsidRPr="00962D95" w:rsidRDefault="00962D95" w:rsidP="00AA3BD1">
            <w:pPr>
              <w:tabs>
                <w:tab w:val="decimal" w:pos="284"/>
              </w:tabs>
              <w:spacing w:before="0" w:line="240" w:lineRule="auto"/>
              <w:rPr>
                <w:rFonts w:ascii="Arial" w:hAnsi="Arial" w:cs="Arial"/>
                <w:color w:val="000000"/>
                <w:sz w:val="16"/>
                <w:szCs w:val="16"/>
                <w:lang w:eastAsia="en-AU"/>
              </w:rPr>
            </w:pPr>
            <w:r w:rsidRPr="00962D95">
              <w:rPr>
                <w:rFonts w:ascii="Arial" w:hAnsi="Arial" w:cs="Arial"/>
                <w:color w:val="000000"/>
                <w:sz w:val="16"/>
                <w:szCs w:val="16"/>
                <w:lang w:eastAsia="en-AU"/>
              </w:rPr>
              <w:t>3 578 600</w:t>
            </w:r>
          </w:p>
        </w:tc>
        <w:tc>
          <w:tcPr>
            <w:tcW w:w="1357" w:type="dxa"/>
            <w:tcBorders>
              <w:top w:val="nil"/>
              <w:left w:val="nil"/>
              <w:bottom w:val="nil"/>
              <w:right w:val="nil"/>
            </w:tcBorders>
            <w:shd w:val="clear" w:color="auto" w:fill="auto"/>
            <w:noWrap/>
            <w:vAlign w:val="bottom"/>
            <w:hideMark/>
          </w:tcPr>
          <w:p w:rsidR="00962D95" w:rsidRPr="00962D95" w:rsidRDefault="00962D95" w:rsidP="00AA3BD1">
            <w:pPr>
              <w:tabs>
                <w:tab w:val="decimal" w:pos="318"/>
              </w:tabs>
              <w:spacing w:before="0" w:line="240" w:lineRule="auto"/>
              <w:rPr>
                <w:rFonts w:ascii="Arial" w:hAnsi="Arial" w:cs="Arial"/>
                <w:color w:val="000000"/>
                <w:sz w:val="16"/>
                <w:szCs w:val="16"/>
                <w:lang w:eastAsia="en-AU"/>
              </w:rPr>
            </w:pPr>
            <w:r w:rsidRPr="00962D95">
              <w:rPr>
                <w:rFonts w:ascii="Arial" w:hAnsi="Arial" w:cs="Arial"/>
                <w:color w:val="000000"/>
                <w:sz w:val="16"/>
                <w:szCs w:val="16"/>
                <w:lang w:eastAsia="en-AU"/>
              </w:rPr>
              <w:t>5 713 700</w:t>
            </w:r>
          </w:p>
        </w:tc>
        <w:tc>
          <w:tcPr>
            <w:tcW w:w="1357" w:type="dxa"/>
            <w:tcBorders>
              <w:top w:val="nil"/>
              <w:left w:val="nil"/>
              <w:bottom w:val="nil"/>
              <w:right w:val="nil"/>
            </w:tcBorders>
            <w:shd w:val="clear" w:color="auto" w:fill="auto"/>
            <w:noWrap/>
            <w:vAlign w:val="bottom"/>
            <w:hideMark/>
          </w:tcPr>
          <w:p w:rsidR="00962D95" w:rsidRPr="00962D95" w:rsidRDefault="00962D95" w:rsidP="00AA3BD1">
            <w:pPr>
              <w:tabs>
                <w:tab w:val="decimal" w:pos="340"/>
              </w:tabs>
              <w:spacing w:before="0" w:line="240" w:lineRule="auto"/>
              <w:rPr>
                <w:rFonts w:ascii="Arial" w:hAnsi="Arial" w:cs="Arial"/>
                <w:color w:val="000000"/>
                <w:sz w:val="16"/>
                <w:szCs w:val="16"/>
                <w:lang w:eastAsia="en-AU"/>
              </w:rPr>
            </w:pPr>
            <w:r w:rsidRPr="00962D95">
              <w:rPr>
                <w:rFonts w:ascii="Arial" w:hAnsi="Arial" w:cs="Arial"/>
                <w:color w:val="000000"/>
                <w:sz w:val="16"/>
                <w:szCs w:val="16"/>
                <w:lang w:eastAsia="en-AU"/>
              </w:rPr>
              <w:t>9 053 400</w:t>
            </w:r>
          </w:p>
        </w:tc>
      </w:tr>
      <w:tr w:rsidR="00962D95" w:rsidRPr="00962D95" w:rsidTr="00AA3BD1">
        <w:trPr>
          <w:trHeight w:val="255"/>
        </w:trPr>
        <w:tc>
          <w:tcPr>
            <w:tcW w:w="3660" w:type="dxa"/>
            <w:tcBorders>
              <w:top w:val="nil"/>
              <w:left w:val="nil"/>
              <w:bottom w:val="nil"/>
              <w:right w:val="nil"/>
            </w:tcBorders>
            <w:shd w:val="clear" w:color="auto" w:fill="auto"/>
            <w:noWrap/>
            <w:vAlign w:val="bottom"/>
            <w:hideMark/>
          </w:tcPr>
          <w:p w:rsidR="00962D95" w:rsidRPr="00962D95" w:rsidRDefault="00962D95" w:rsidP="00962D95">
            <w:pPr>
              <w:spacing w:before="0" w:line="240" w:lineRule="auto"/>
              <w:rPr>
                <w:rFonts w:ascii="Arial" w:hAnsi="Arial" w:cs="Arial"/>
                <w:color w:val="000000"/>
                <w:sz w:val="16"/>
                <w:szCs w:val="16"/>
                <w:lang w:eastAsia="en-AU"/>
              </w:rPr>
            </w:pPr>
            <w:r w:rsidRPr="00962D95">
              <w:rPr>
                <w:rFonts w:ascii="Arial" w:hAnsi="Arial" w:cs="Arial"/>
                <w:color w:val="000000"/>
                <w:sz w:val="16"/>
                <w:szCs w:val="16"/>
                <w:lang w:eastAsia="en-AU"/>
              </w:rPr>
              <w:t>30 - Assessed - fail</w:t>
            </w:r>
          </w:p>
        </w:tc>
        <w:tc>
          <w:tcPr>
            <w:tcW w:w="1317" w:type="dxa"/>
            <w:tcBorders>
              <w:top w:val="nil"/>
              <w:left w:val="nil"/>
              <w:bottom w:val="nil"/>
              <w:right w:val="nil"/>
            </w:tcBorders>
            <w:shd w:val="clear" w:color="auto" w:fill="auto"/>
            <w:noWrap/>
            <w:vAlign w:val="bottom"/>
            <w:hideMark/>
          </w:tcPr>
          <w:p w:rsidR="00962D95" w:rsidRPr="00962D95" w:rsidRDefault="00962D95" w:rsidP="00AA3BD1">
            <w:pPr>
              <w:tabs>
                <w:tab w:val="decimal" w:pos="642"/>
              </w:tabs>
              <w:spacing w:before="0" w:line="240" w:lineRule="auto"/>
              <w:rPr>
                <w:rFonts w:ascii="Arial" w:hAnsi="Arial" w:cs="Arial"/>
                <w:color w:val="000000"/>
                <w:sz w:val="16"/>
                <w:szCs w:val="16"/>
                <w:lang w:eastAsia="en-AU"/>
              </w:rPr>
            </w:pPr>
            <w:r w:rsidRPr="00962D95">
              <w:rPr>
                <w:rFonts w:ascii="Arial" w:hAnsi="Arial" w:cs="Arial"/>
                <w:color w:val="000000"/>
                <w:sz w:val="16"/>
                <w:szCs w:val="16"/>
                <w:lang w:eastAsia="en-AU"/>
              </w:rPr>
              <w:t>45 000</w:t>
            </w:r>
          </w:p>
        </w:tc>
        <w:tc>
          <w:tcPr>
            <w:tcW w:w="1275" w:type="dxa"/>
            <w:tcBorders>
              <w:top w:val="nil"/>
              <w:left w:val="nil"/>
              <w:bottom w:val="nil"/>
              <w:right w:val="nil"/>
            </w:tcBorders>
            <w:shd w:val="clear" w:color="auto" w:fill="auto"/>
            <w:noWrap/>
            <w:vAlign w:val="bottom"/>
            <w:hideMark/>
          </w:tcPr>
          <w:p w:rsidR="00962D95" w:rsidRPr="00962D95" w:rsidRDefault="00962D95" w:rsidP="00AA3BD1">
            <w:pPr>
              <w:tabs>
                <w:tab w:val="decimal" w:pos="595"/>
              </w:tabs>
              <w:spacing w:before="0" w:line="240" w:lineRule="auto"/>
              <w:rPr>
                <w:rFonts w:ascii="Arial" w:hAnsi="Arial" w:cs="Arial"/>
                <w:color w:val="000000"/>
                <w:sz w:val="16"/>
                <w:szCs w:val="16"/>
                <w:lang w:eastAsia="en-AU"/>
              </w:rPr>
            </w:pPr>
            <w:r w:rsidRPr="00962D95">
              <w:rPr>
                <w:rFonts w:ascii="Arial" w:hAnsi="Arial" w:cs="Arial"/>
                <w:color w:val="000000"/>
                <w:sz w:val="16"/>
                <w:szCs w:val="16"/>
                <w:lang w:eastAsia="en-AU"/>
              </w:rPr>
              <w:t xml:space="preserve"> 203 900</w:t>
            </w:r>
          </w:p>
        </w:tc>
        <w:tc>
          <w:tcPr>
            <w:tcW w:w="1357" w:type="dxa"/>
            <w:tcBorders>
              <w:top w:val="nil"/>
              <w:left w:val="nil"/>
              <w:bottom w:val="nil"/>
              <w:right w:val="nil"/>
            </w:tcBorders>
            <w:shd w:val="clear" w:color="auto" w:fill="auto"/>
            <w:noWrap/>
            <w:vAlign w:val="bottom"/>
            <w:hideMark/>
          </w:tcPr>
          <w:p w:rsidR="00962D95" w:rsidRPr="00962D95" w:rsidRDefault="00962D95" w:rsidP="00AA3BD1">
            <w:pPr>
              <w:tabs>
                <w:tab w:val="decimal" w:pos="622"/>
              </w:tabs>
              <w:spacing w:before="0" w:line="240" w:lineRule="auto"/>
              <w:rPr>
                <w:rFonts w:ascii="Arial" w:hAnsi="Arial" w:cs="Arial"/>
                <w:color w:val="000000"/>
                <w:sz w:val="16"/>
                <w:szCs w:val="16"/>
                <w:lang w:eastAsia="en-AU"/>
              </w:rPr>
            </w:pPr>
            <w:r w:rsidRPr="00962D95">
              <w:rPr>
                <w:rFonts w:ascii="Arial" w:hAnsi="Arial" w:cs="Arial"/>
                <w:color w:val="000000"/>
                <w:sz w:val="16"/>
                <w:szCs w:val="16"/>
                <w:lang w:eastAsia="en-AU"/>
              </w:rPr>
              <w:t xml:space="preserve"> 304 200</w:t>
            </w:r>
          </w:p>
        </w:tc>
        <w:tc>
          <w:tcPr>
            <w:tcW w:w="1357" w:type="dxa"/>
            <w:tcBorders>
              <w:top w:val="nil"/>
              <w:left w:val="nil"/>
              <w:bottom w:val="nil"/>
              <w:right w:val="nil"/>
            </w:tcBorders>
            <w:shd w:val="clear" w:color="auto" w:fill="auto"/>
            <w:noWrap/>
            <w:vAlign w:val="bottom"/>
            <w:hideMark/>
          </w:tcPr>
          <w:p w:rsidR="00962D95" w:rsidRPr="00962D95" w:rsidRDefault="00962D95" w:rsidP="00AA3BD1">
            <w:pPr>
              <w:tabs>
                <w:tab w:val="decimal" w:pos="662"/>
              </w:tabs>
              <w:spacing w:before="0" w:line="240" w:lineRule="auto"/>
              <w:rPr>
                <w:rFonts w:ascii="Arial" w:hAnsi="Arial" w:cs="Arial"/>
                <w:color w:val="000000"/>
                <w:sz w:val="16"/>
                <w:szCs w:val="16"/>
                <w:lang w:eastAsia="en-AU"/>
              </w:rPr>
            </w:pPr>
            <w:r w:rsidRPr="00962D95">
              <w:rPr>
                <w:rFonts w:ascii="Arial" w:hAnsi="Arial" w:cs="Arial"/>
                <w:color w:val="000000"/>
                <w:sz w:val="16"/>
                <w:szCs w:val="16"/>
                <w:lang w:eastAsia="en-AU"/>
              </w:rPr>
              <w:t xml:space="preserve"> 555 900</w:t>
            </w:r>
          </w:p>
        </w:tc>
      </w:tr>
      <w:tr w:rsidR="00962D95" w:rsidRPr="00AA3BD1" w:rsidTr="00AA3BD1">
        <w:trPr>
          <w:trHeight w:val="255"/>
        </w:trPr>
        <w:tc>
          <w:tcPr>
            <w:tcW w:w="3660" w:type="dxa"/>
            <w:tcBorders>
              <w:top w:val="nil"/>
              <w:left w:val="nil"/>
              <w:bottom w:val="nil"/>
              <w:right w:val="nil"/>
            </w:tcBorders>
            <w:shd w:val="clear" w:color="auto" w:fill="auto"/>
            <w:noWrap/>
            <w:vAlign w:val="bottom"/>
            <w:hideMark/>
          </w:tcPr>
          <w:p w:rsidR="00962D95" w:rsidRPr="00962D95" w:rsidRDefault="00962D95" w:rsidP="00962D95">
            <w:pPr>
              <w:spacing w:before="0" w:line="240" w:lineRule="auto"/>
              <w:rPr>
                <w:rFonts w:ascii="Arial" w:hAnsi="Arial" w:cs="Arial"/>
                <w:color w:val="000000"/>
                <w:sz w:val="16"/>
                <w:szCs w:val="16"/>
                <w:lang w:eastAsia="en-AU"/>
              </w:rPr>
            </w:pPr>
            <w:r w:rsidRPr="00962D95">
              <w:rPr>
                <w:rFonts w:ascii="Arial" w:hAnsi="Arial" w:cs="Arial"/>
                <w:color w:val="000000"/>
                <w:sz w:val="16"/>
                <w:szCs w:val="16"/>
                <w:lang w:eastAsia="en-AU"/>
              </w:rPr>
              <w:t>40 - Withdrawn</w:t>
            </w:r>
          </w:p>
        </w:tc>
        <w:tc>
          <w:tcPr>
            <w:tcW w:w="1317" w:type="dxa"/>
            <w:tcBorders>
              <w:top w:val="nil"/>
              <w:left w:val="nil"/>
              <w:bottom w:val="nil"/>
              <w:right w:val="nil"/>
            </w:tcBorders>
            <w:shd w:val="clear" w:color="auto" w:fill="auto"/>
            <w:noWrap/>
            <w:vAlign w:val="bottom"/>
            <w:hideMark/>
          </w:tcPr>
          <w:p w:rsidR="00962D95" w:rsidRPr="00962D95" w:rsidRDefault="00962D95" w:rsidP="00AA3BD1">
            <w:pPr>
              <w:tabs>
                <w:tab w:val="decimal" w:pos="642"/>
              </w:tabs>
              <w:spacing w:before="0" w:line="240" w:lineRule="auto"/>
              <w:rPr>
                <w:rFonts w:ascii="Arial" w:hAnsi="Arial" w:cs="Arial"/>
                <w:color w:val="000000"/>
                <w:sz w:val="16"/>
                <w:szCs w:val="16"/>
                <w:lang w:eastAsia="en-AU"/>
              </w:rPr>
            </w:pPr>
            <w:r w:rsidRPr="00962D95">
              <w:rPr>
                <w:rFonts w:ascii="Arial" w:hAnsi="Arial" w:cs="Arial"/>
                <w:color w:val="000000"/>
                <w:sz w:val="16"/>
                <w:szCs w:val="16"/>
                <w:lang w:eastAsia="en-AU"/>
              </w:rPr>
              <w:t>223 700</w:t>
            </w:r>
          </w:p>
        </w:tc>
        <w:tc>
          <w:tcPr>
            <w:tcW w:w="1275" w:type="dxa"/>
            <w:tcBorders>
              <w:top w:val="nil"/>
              <w:left w:val="nil"/>
              <w:bottom w:val="nil"/>
              <w:right w:val="nil"/>
            </w:tcBorders>
            <w:shd w:val="clear" w:color="auto" w:fill="auto"/>
            <w:noWrap/>
            <w:vAlign w:val="bottom"/>
            <w:hideMark/>
          </w:tcPr>
          <w:p w:rsidR="00962D95" w:rsidRPr="00962D95" w:rsidRDefault="00962D95" w:rsidP="00AA3BD1">
            <w:pPr>
              <w:tabs>
                <w:tab w:val="decimal" w:pos="595"/>
              </w:tabs>
              <w:spacing w:before="0" w:line="240" w:lineRule="auto"/>
              <w:rPr>
                <w:rFonts w:ascii="Arial" w:hAnsi="Arial" w:cs="Arial"/>
                <w:color w:val="000000"/>
                <w:sz w:val="16"/>
                <w:szCs w:val="16"/>
                <w:lang w:eastAsia="en-AU"/>
              </w:rPr>
            </w:pPr>
            <w:r w:rsidRPr="00962D95">
              <w:rPr>
                <w:rFonts w:ascii="Arial" w:hAnsi="Arial" w:cs="Arial"/>
                <w:color w:val="000000"/>
                <w:sz w:val="16"/>
                <w:szCs w:val="16"/>
                <w:lang w:eastAsia="en-AU"/>
              </w:rPr>
              <w:t xml:space="preserve"> 480 000</w:t>
            </w:r>
          </w:p>
        </w:tc>
        <w:tc>
          <w:tcPr>
            <w:tcW w:w="1357" w:type="dxa"/>
            <w:tcBorders>
              <w:top w:val="nil"/>
              <w:left w:val="nil"/>
              <w:bottom w:val="nil"/>
              <w:right w:val="nil"/>
            </w:tcBorders>
            <w:shd w:val="clear" w:color="auto" w:fill="auto"/>
            <w:noWrap/>
            <w:vAlign w:val="bottom"/>
            <w:hideMark/>
          </w:tcPr>
          <w:p w:rsidR="00962D95" w:rsidRPr="00962D95" w:rsidRDefault="00962D95" w:rsidP="00AA3BD1">
            <w:pPr>
              <w:tabs>
                <w:tab w:val="decimal" w:pos="622"/>
              </w:tabs>
              <w:spacing w:before="0" w:line="240" w:lineRule="auto"/>
              <w:rPr>
                <w:rFonts w:ascii="Arial" w:hAnsi="Arial" w:cs="Arial"/>
                <w:color w:val="000000"/>
                <w:sz w:val="16"/>
                <w:szCs w:val="16"/>
                <w:lang w:eastAsia="en-AU"/>
              </w:rPr>
            </w:pPr>
            <w:r w:rsidRPr="00962D95">
              <w:rPr>
                <w:rFonts w:ascii="Arial" w:hAnsi="Arial" w:cs="Arial"/>
                <w:color w:val="000000"/>
                <w:sz w:val="16"/>
                <w:szCs w:val="16"/>
                <w:lang w:eastAsia="en-AU"/>
              </w:rPr>
              <w:t xml:space="preserve"> 763 400</w:t>
            </w:r>
          </w:p>
        </w:tc>
        <w:tc>
          <w:tcPr>
            <w:tcW w:w="1357" w:type="dxa"/>
            <w:tcBorders>
              <w:top w:val="nil"/>
              <w:left w:val="nil"/>
              <w:bottom w:val="nil"/>
              <w:right w:val="nil"/>
            </w:tcBorders>
            <w:shd w:val="clear" w:color="auto" w:fill="auto"/>
            <w:noWrap/>
            <w:vAlign w:val="bottom"/>
            <w:hideMark/>
          </w:tcPr>
          <w:p w:rsidR="00962D95" w:rsidRPr="00962D95" w:rsidRDefault="00962D95" w:rsidP="00AA3BD1">
            <w:pPr>
              <w:tabs>
                <w:tab w:val="decimal" w:pos="340"/>
              </w:tabs>
              <w:spacing w:before="0" w:line="240" w:lineRule="auto"/>
              <w:rPr>
                <w:rFonts w:ascii="Arial" w:hAnsi="Arial" w:cs="Arial"/>
                <w:color w:val="000000"/>
                <w:sz w:val="16"/>
                <w:szCs w:val="16"/>
                <w:lang w:eastAsia="en-AU"/>
              </w:rPr>
            </w:pPr>
            <w:r w:rsidRPr="00962D95">
              <w:rPr>
                <w:rFonts w:ascii="Arial" w:hAnsi="Arial" w:cs="Arial"/>
                <w:color w:val="000000"/>
                <w:sz w:val="16"/>
                <w:szCs w:val="16"/>
                <w:lang w:eastAsia="en-AU"/>
              </w:rPr>
              <w:t>1 224 700</w:t>
            </w:r>
          </w:p>
        </w:tc>
      </w:tr>
      <w:tr w:rsidR="00962D95" w:rsidRPr="00962D95" w:rsidTr="00AA3BD1">
        <w:trPr>
          <w:trHeight w:val="255"/>
        </w:trPr>
        <w:tc>
          <w:tcPr>
            <w:tcW w:w="3660" w:type="dxa"/>
            <w:tcBorders>
              <w:top w:val="nil"/>
              <w:left w:val="nil"/>
              <w:bottom w:val="nil"/>
              <w:right w:val="nil"/>
            </w:tcBorders>
            <w:shd w:val="clear" w:color="auto" w:fill="auto"/>
            <w:noWrap/>
            <w:vAlign w:val="bottom"/>
            <w:hideMark/>
          </w:tcPr>
          <w:p w:rsidR="00962D95" w:rsidRPr="00962D95" w:rsidRDefault="00962D95" w:rsidP="00962D95">
            <w:pPr>
              <w:spacing w:before="0" w:line="240" w:lineRule="auto"/>
              <w:rPr>
                <w:rFonts w:ascii="Arial" w:hAnsi="Arial" w:cs="Arial"/>
                <w:color w:val="000000"/>
                <w:sz w:val="16"/>
                <w:szCs w:val="16"/>
                <w:lang w:eastAsia="en-AU"/>
              </w:rPr>
            </w:pPr>
            <w:r w:rsidRPr="00962D95">
              <w:rPr>
                <w:rFonts w:ascii="Arial" w:hAnsi="Arial" w:cs="Arial"/>
                <w:color w:val="000000"/>
                <w:sz w:val="16"/>
                <w:szCs w:val="16"/>
                <w:lang w:eastAsia="en-AU"/>
              </w:rPr>
              <w:t>51 - Recognition of prior learning - granted</w:t>
            </w:r>
          </w:p>
        </w:tc>
        <w:tc>
          <w:tcPr>
            <w:tcW w:w="1317" w:type="dxa"/>
            <w:tcBorders>
              <w:top w:val="nil"/>
              <w:left w:val="nil"/>
              <w:bottom w:val="nil"/>
              <w:right w:val="nil"/>
            </w:tcBorders>
            <w:shd w:val="clear" w:color="auto" w:fill="auto"/>
            <w:noWrap/>
            <w:vAlign w:val="bottom"/>
            <w:hideMark/>
          </w:tcPr>
          <w:p w:rsidR="00962D95" w:rsidRPr="00962D95" w:rsidRDefault="00962D95" w:rsidP="00AA3BD1">
            <w:pPr>
              <w:tabs>
                <w:tab w:val="decimal" w:pos="642"/>
              </w:tabs>
              <w:spacing w:before="0" w:line="240" w:lineRule="auto"/>
              <w:rPr>
                <w:rFonts w:ascii="Arial" w:hAnsi="Arial" w:cs="Arial"/>
                <w:color w:val="000000"/>
                <w:sz w:val="16"/>
                <w:szCs w:val="16"/>
                <w:lang w:eastAsia="en-AU"/>
              </w:rPr>
            </w:pPr>
            <w:r w:rsidRPr="00962D95">
              <w:rPr>
                <w:rFonts w:ascii="Arial" w:hAnsi="Arial" w:cs="Arial"/>
                <w:color w:val="000000"/>
                <w:sz w:val="16"/>
                <w:szCs w:val="16"/>
                <w:lang w:eastAsia="en-AU"/>
              </w:rPr>
              <w:t>115 100</w:t>
            </w:r>
          </w:p>
        </w:tc>
        <w:tc>
          <w:tcPr>
            <w:tcW w:w="1275" w:type="dxa"/>
            <w:tcBorders>
              <w:top w:val="nil"/>
              <w:left w:val="nil"/>
              <w:bottom w:val="nil"/>
              <w:right w:val="nil"/>
            </w:tcBorders>
            <w:shd w:val="clear" w:color="auto" w:fill="auto"/>
            <w:noWrap/>
            <w:vAlign w:val="bottom"/>
            <w:hideMark/>
          </w:tcPr>
          <w:p w:rsidR="00962D95" w:rsidRPr="00962D95" w:rsidRDefault="00962D95" w:rsidP="00AA3BD1">
            <w:pPr>
              <w:tabs>
                <w:tab w:val="decimal" w:pos="595"/>
              </w:tabs>
              <w:spacing w:before="0" w:line="240" w:lineRule="auto"/>
              <w:rPr>
                <w:rFonts w:ascii="Arial" w:hAnsi="Arial" w:cs="Arial"/>
                <w:color w:val="000000"/>
                <w:sz w:val="16"/>
                <w:szCs w:val="16"/>
                <w:lang w:eastAsia="en-AU"/>
              </w:rPr>
            </w:pPr>
            <w:r w:rsidRPr="00962D95">
              <w:rPr>
                <w:rFonts w:ascii="Arial" w:hAnsi="Arial" w:cs="Arial"/>
                <w:color w:val="000000"/>
                <w:sz w:val="16"/>
                <w:szCs w:val="16"/>
                <w:lang w:eastAsia="en-AU"/>
              </w:rPr>
              <w:t xml:space="preserve"> 300 200</w:t>
            </w:r>
          </w:p>
        </w:tc>
        <w:tc>
          <w:tcPr>
            <w:tcW w:w="1357" w:type="dxa"/>
            <w:tcBorders>
              <w:top w:val="nil"/>
              <w:left w:val="nil"/>
              <w:bottom w:val="nil"/>
              <w:right w:val="nil"/>
            </w:tcBorders>
            <w:shd w:val="clear" w:color="auto" w:fill="auto"/>
            <w:noWrap/>
            <w:vAlign w:val="bottom"/>
            <w:hideMark/>
          </w:tcPr>
          <w:p w:rsidR="00962D95" w:rsidRPr="00962D95" w:rsidRDefault="00962D95" w:rsidP="00AA3BD1">
            <w:pPr>
              <w:tabs>
                <w:tab w:val="decimal" w:pos="622"/>
              </w:tabs>
              <w:spacing w:before="0" w:line="240" w:lineRule="auto"/>
              <w:rPr>
                <w:rFonts w:ascii="Arial" w:hAnsi="Arial" w:cs="Arial"/>
                <w:color w:val="000000"/>
                <w:sz w:val="16"/>
                <w:szCs w:val="16"/>
                <w:lang w:eastAsia="en-AU"/>
              </w:rPr>
            </w:pPr>
            <w:r w:rsidRPr="00962D95">
              <w:rPr>
                <w:rFonts w:ascii="Arial" w:hAnsi="Arial" w:cs="Arial"/>
                <w:color w:val="000000"/>
                <w:sz w:val="16"/>
                <w:szCs w:val="16"/>
                <w:lang w:eastAsia="en-AU"/>
              </w:rPr>
              <w:t xml:space="preserve"> 516 700</w:t>
            </w:r>
          </w:p>
        </w:tc>
        <w:tc>
          <w:tcPr>
            <w:tcW w:w="1357" w:type="dxa"/>
            <w:tcBorders>
              <w:top w:val="nil"/>
              <w:left w:val="nil"/>
              <w:bottom w:val="nil"/>
              <w:right w:val="nil"/>
            </w:tcBorders>
            <w:shd w:val="clear" w:color="auto" w:fill="auto"/>
            <w:noWrap/>
            <w:vAlign w:val="bottom"/>
            <w:hideMark/>
          </w:tcPr>
          <w:p w:rsidR="00962D95" w:rsidRPr="00962D95" w:rsidRDefault="00962D95" w:rsidP="00AA3BD1">
            <w:pPr>
              <w:tabs>
                <w:tab w:val="decimal" w:pos="662"/>
              </w:tabs>
              <w:spacing w:before="0" w:line="240" w:lineRule="auto"/>
              <w:rPr>
                <w:rFonts w:ascii="Arial" w:hAnsi="Arial" w:cs="Arial"/>
                <w:color w:val="000000"/>
                <w:sz w:val="16"/>
                <w:szCs w:val="16"/>
                <w:lang w:eastAsia="en-AU"/>
              </w:rPr>
            </w:pPr>
            <w:r w:rsidRPr="00962D95">
              <w:rPr>
                <w:rFonts w:ascii="Arial" w:hAnsi="Arial" w:cs="Arial"/>
                <w:color w:val="000000"/>
                <w:sz w:val="16"/>
                <w:szCs w:val="16"/>
                <w:lang w:eastAsia="en-AU"/>
              </w:rPr>
              <w:t xml:space="preserve"> 731 300</w:t>
            </w:r>
          </w:p>
        </w:tc>
      </w:tr>
      <w:tr w:rsidR="00962D95" w:rsidRPr="00962D95" w:rsidTr="00AA3BD1">
        <w:trPr>
          <w:trHeight w:val="255"/>
        </w:trPr>
        <w:tc>
          <w:tcPr>
            <w:tcW w:w="3660" w:type="dxa"/>
            <w:tcBorders>
              <w:top w:val="nil"/>
              <w:left w:val="nil"/>
              <w:bottom w:val="nil"/>
              <w:right w:val="nil"/>
            </w:tcBorders>
            <w:shd w:val="clear" w:color="auto" w:fill="auto"/>
            <w:noWrap/>
            <w:vAlign w:val="bottom"/>
            <w:hideMark/>
          </w:tcPr>
          <w:p w:rsidR="00962D95" w:rsidRPr="00962D95" w:rsidRDefault="00962D95" w:rsidP="00962D95">
            <w:pPr>
              <w:spacing w:before="0" w:line="240" w:lineRule="auto"/>
              <w:rPr>
                <w:rFonts w:ascii="Arial" w:hAnsi="Arial" w:cs="Arial"/>
                <w:color w:val="000000"/>
                <w:sz w:val="16"/>
                <w:szCs w:val="16"/>
                <w:lang w:eastAsia="en-AU"/>
              </w:rPr>
            </w:pPr>
            <w:r w:rsidRPr="00962D95">
              <w:rPr>
                <w:rFonts w:ascii="Arial" w:hAnsi="Arial" w:cs="Arial"/>
                <w:color w:val="000000"/>
                <w:sz w:val="16"/>
                <w:szCs w:val="16"/>
                <w:lang w:eastAsia="en-AU"/>
              </w:rPr>
              <w:t>52 - Recognition of prior learning - not granted</w:t>
            </w:r>
          </w:p>
        </w:tc>
        <w:tc>
          <w:tcPr>
            <w:tcW w:w="1317" w:type="dxa"/>
            <w:tcBorders>
              <w:top w:val="nil"/>
              <w:left w:val="nil"/>
              <w:bottom w:val="nil"/>
              <w:right w:val="nil"/>
            </w:tcBorders>
            <w:shd w:val="clear" w:color="auto" w:fill="auto"/>
            <w:noWrap/>
            <w:vAlign w:val="bottom"/>
            <w:hideMark/>
          </w:tcPr>
          <w:p w:rsidR="00962D95" w:rsidRPr="00962D95" w:rsidRDefault="00962D95" w:rsidP="00AA3BD1">
            <w:pPr>
              <w:tabs>
                <w:tab w:val="decimal" w:pos="925"/>
              </w:tabs>
              <w:spacing w:before="0" w:line="240" w:lineRule="auto"/>
              <w:rPr>
                <w:rFonts w:ascii="Arial" w:hAnsi="Arial" w:cs="Arial"/>
                <w:color w:val="000000"/>
                <w:sz w:val="16"/>
                <w:szCs w:val="16"/>
                <w:lang w:eastAsia="en-AU"/>
              </w:rPr>
            </w:pPr>
            <w:r w:rsidRPr="00962D95">
              <w:rPr>
                <w:rFonts w:ascii="Arial" w:hAnsi="Arial" w:cs="Arial"/>
                <w:color w:val="000000"/>
                <w:sz w:val="16"/>
                <w:szCs w:val="16"/>
                <w:lang w:eastAsia="en-AU"/>
              </w:rPr>
              <w:t>200</w:t>
            </w:r>
          </w:p>
        </w:tc>
        <w:tc>
          <w:tcPr>
            <w:tcW w:w="1275" w:type="dxa"/>
            <w:tcBorders>
              <w:top w:val="nil"/>
              <w:left w:val="nil"/>
              <w:bottom w:val="nil"/>
              <w:right w:val="nil"/>
            </w:tcBorders>
            <w:shd w:val="clear" w:color="auto" w:fill="auto"/>
            <w:noWrap/>
            <w:vAlign w:val="bottom"/>
            <w:hideMark/>
          </w:tcPr>
          <w:p w:rsidR="00962D95" w:rsidRPr="00962D95" w:rsidRDefault="00962D95" w:rsidP="00AA3BD1">
            <w:pPr>
              <w:tabs>
                <w:tab w:val="decimal" w:pos="595"/>
              </w:tabs>
              <w:spacing w:before="0" w:line="240" w:lineRule="auto"/>
              <w:rPr>
                <w:rFonts w:ascii="Arial" w:hAnsi="Arial" w:cs="Arial"/>
                <w:color w:val="000000"/>
                <w:sz w:val="16"/>
                <w:szCs w:val="16"/>
                <w:lang w:eastAsia="en-AU"/>
              </w:rPr>
            </w:pPr>
            <w:r w:rsidRPr="00962D95">
              <w:rPr>
                <w:rFonts w:ascii="Arial" w:hAnsi="Arial" w:cs="Arial"/>
                <w:color w:val="000000"/>
                <w:sz w:val="16"/>
                <w:szCs w:val="16"/>
                <w:lang w:eastAsia="en-AU"/>
              </w:rPr>
              <w:t xml:space="preserve"> 1 300</w:t>
            </w:r>
          </w:p>
        </w:tc>
        <w:tc>
          <w:tcPr>
            <w:tcW w:w="1357" w:type="dxa"/>
            <w:tcBorders>
              <w:top w:val="nil"/>
              <w:left w:val="nil"/>
              <w:bottom w:val="nil"/>
              <w:right w:val="nil"/>
            </w:tcBorders>
            <w:shd w:val="clear" w:color="auto" w:fill="auto"/>
            <w:noWrap/>
            <w:vAlign w:val="bottom"/>
            <w:hideMark/>
          </w:tcPr>
          <w:p w:rsidR="00962D95" w:rsidRPr="00962D95" w:rsidRDefault="00962D95" w:rsidP="00AA3BD1">
            <w:pPr>
              <w:tabs>
                <w:tab w:val="decimal" w:pos="622"/>
              </w:tabs>
              <w:spacing w:before="0" w:line="240" w:lineRule="auto"/>
              <w:rPr>
                <w:rFonts w:ascii="Arial" w:hAnsi="Arial" w:cs="Arial"/>
                <w:color w:val="000000"/>
                <w:sz w:val="16"/>
                <w:szCs w:val="16"/>
                <w:lang w:eastAsia="en-AU"/>
              </w:rPr>
            </w:pPr>
            <w:r w:rsidRPr="00962D95">
              <w:rPr>
                <w:rFonts w:ascii="Arial" w:hAnsi="Arial" w:cs="Arial"/>
                <w:color w:val="000000"/>
                <w:sz w:val="16"/>
                <w:szCs w:val="16"/>
                <w:lang w:eastAsia="en-AU"/>
              </w:rPr>
              <w:t xml:space="preserve"> 1 800</w:t>
            </w:r>
          </w:p>
        </w:tc>
        <w:tc>
          <w:tcPr>
            <w:tcW w:w="1357" w:type="dxa"/>
            <w:tcBorders>
              <w:top w:val="nil"/>
              <w:left w:val="nil"/>
              <w:bottom w:val="nil"/>
              <w:right w:val="nil"/>
            </w:tcBorders>
            <w:shd w:val="clear" w:color="auto" w:fill="auto"/>
            <w:noWrap/>
            <w:vAlign w:val="bottom"/>
            <w:hideMark/>
          </w:tcPr>
          <w:p w:rsidR="00962D95" w:rsidRPr="00962D95" w:rsidRDefault="00962D95" w:rsidP="00AA3BD1">
            <w:pPr>
              <w:tabs>
                <w:tab w:val="decimal" w:pos="662"/>
              </w:tabs>
              <w:spacing w:before="0" w:line="240" w:lineRule="auto"/>
              <w:rPr>
                <w:rFonts w:ascii="Arial" w:hAnsi="Arial" w:cs="Arial"/>
                <w:color w:val="000000"/>
                <w:sz w:val="16"/>
                <w:szCs w:val="16"/>
                <w:lang w:eastAsia="en-AU"/>
              </w:rPr>
            </w:pPr>
            <w:r w:rsidRPr="00962D95">
              <w:rPr>
                <w:rFonts w:ascii="Arial" w:hAnsi="Arial" w:cs="Arial"/>
                <w:color w:val="000000"/>
                <w:sz w:val="16"/>
                <w:szCs w:val="16"/>
                <w:lang w:eastAsia="en-AU"/>
              </w:rPr>
              <w:t xml:space="preserve"> 4 100</w:t>
            </w:r>
          </w:p>
        </w:tc>
      </w:tr>
      <w:tr w:rsidR="00962D95" w:rsidRPr="00962D95" w:rsidTr="00AA3BD1">
        <w:trPr>
          <w:trHeight w:val="255"/>
        </w:trPr>
        <w:tc>
          <w:tcPr>
            <w:tcW w:w="3660" w:type="dxa"/>
            <w:tcBorders>
              <w:top w:val="nil"/>
              <w:left w:val="nil"/>
              <w:bottom w:val="nil"/>
              <w:right w:val="nil"/>
            </w:tcBorders>
            <w:shd w:val="clear" w:color="auto" w:fill="auto"/>
            <w:noWrap/>
            <w:vAlign w:val="bottom"/>
            <w:hideMark/>
          </w:tcPr>
          <w:p w:rsidR="00962D95" w:rsidRPr="00962D95" w:rsidRDefault="00962D95" w:rsidP="00962D95">
            <w:pPr>
              <w:spacing w:before="0" w:line="240" w:lineRule="auto"/>
              <w:rPr>
                <w:rFonts w:ascii="Arial" w:hAnsi="Arial" w:cs="Arial"/>
                <w:color w:val="000000"/>
                <w:sz w:val="16"/>
                <w:szCs w:val="16"/>
                <w:lang w:eastAsia="en-AU"/>
              </w:rPr>
            </w:pPr>
            <w:r w:rsidRPr="00962D95">
              <w:rPr>
                <w:rFonts w:ascii="Arial" w:hAnsi="Arial" w:cs="Arial"/>
                <w:color w:val="000000"/>
                <w:sz w:val="16"/>
                <w:szCs w:val="16"/>
                <w:lang w:eastAsia="en-AU"/>
              </w:rPr>
              <w:t>60 - Continuing studies</w:t>
            </w:r>
          </w:p>
        </w:tc>
        <w:tc>
          <w:tcPr>
            <w:tcW w:w="1317" w:type="dxa"/>
            <w:tcBorders>
              <w:top w:val="nil"/>
              <w:left w:val="nil"/>
              <w:bottom w:val="nil"/>
              <w:right w:val="nil"/>
            </w:tcBorders>
            <w:shd w:val="clear" w:color="auto" w:fill="auto"/>
            <w:noWrap/>
            <w:vAlign w:val="bottom"/>
            <w:hideMark/>
          </w:tcPr>
          <w:p w:rsidR="00962D95" w:rsidRPr="00962D95" w:rsidRDefault="00962D95" w:rsidP="00AA3BD1">
            <w:pPr>
              <w:tabs>
                <w:tab w:val="decimal" w:pos="642"/>
              </w:tabs>
              <w:spacing w:before="0" w:line="240" w:lineRule="auto"/>
              <w:rPr>
                <w:rFonts w:ascii="Arial" w:hAnsi="Arial" w:cs="Arial"/>
                <w:color w:val="000000"/>
                <w:sz w:val="16"/>
                <w:szCs w:val="16"/>
                <w:lang w:eastAsia="en-AU"/>
              </w:rPr>
            </w:pPr>
            <w:r w:rsidRPr="00962D95">
              <w:rPr>
                <w:rFonts w:ascii="Arial" w:hAnsi="Arial" w:cs="Arial"/>
                <w:color w:val="000000"/>
                <w:sz w:val="16"/>
                <w:szCs w:val="16"/>
                <w:lang w:eastAsia="en-AU"/>
              </w:rPr>
              <w:t>642 000</w:t>
            </w:r>
          </w:p>
        </w:tc>
        <w:tc>
          <w:tcPr>
            <w:tcW w:w="1275" w:type="dxa"/>
            <w:tcBorders>
              <w:top w:val="nil"/>
              <w:left w:val="nil"/>
              <w:bottom w:val="nil"/>
              <w:right w:val="nil"/>
            </w:tcBorders>
            <w:shd w:val="clear" w:color="auto" w:fill="auto"/>
            <w:noWrap/>
            <w:vAlign w:val="bottom"/>
            <w:hideMark/>
          </w:tcPr>
          <w:p w:rsidR="00962D95" w:rsidRPr="00962D95" w:rsidRDefault="00962D95" w:rsidP="00AA3BD1">
            <w:pPr>
              <w:tabs>
                <w:tab w:val="decimal" w:pos="595"/>
              </w:tabs>
              <w:spacing w:before="0" w:line="240" w:lineRule="auto"/>
              <w:rPr>
                <w:rFonts w:ascii="Arial" w:hAnsi="Arial" w:cs="Arial"/>
                <w:color w:val="000000"/>
                <w:sz w:val="16"/>
                <w:szCs w:val="16"/>
                <w:lang w:eastAsia="en-AU"/>
              </w:rPr>
            </w:pPr>
            <w:r w:rsidRPr="00962D95">
              <w:rPr>
                <w:rFonts w:ascii="Arial" w:hAnsi="Arial" w:cs="Arial"/>
                <w:color w:val="000000"/>
                <w:sz w:val="16"/>
                <w:szCs w:val="16"/>
                <w:lang w:eastAsia="en-AU"/>
              </w:rPr>
              <w:t xml:space="preserve"> 969 700</w:t>
            </w:r>
          </w:p>
        </w:tc>
        <w:tc>
          <w:tcPr>
            <w:tcW w:w="1357" w:type="dxa"/>
            <w:tcBorders>
              <w:top w:val="nil"/>
              <w:left w:val="nil"/>
              <w:bottom w:val="nil"/>
              <w:right w:val="nil"/>
            </w:tcBorders>
            <w:shd w:val="clear" w:color="auto" w:fill="auto"/>
            <w:noWrap/>
            <w:vAlign w:val="bottom"/>
            <w:hideMark/>
          </w:tcPr>
          <w:p w:rsidR="00962D95" w:rsidRPr="00962D95" w:rsidRDefault="00962D95" w:rsidP="00AA3BD1">
            <w:pPr>
              <w:tabs>
                <w:tab w:val="decimal" w:pos="318"/>
              </w:tabs>
              <w:spacing w:before="0" w:line="240" w:lineRule="auto"/>
              <w:rPr>
                <w:rFonts w:ascii="Arial" w:hAnsi="Arial" w:cs="Arial"/>
                <w:color w:val="000000"/>
                <w:sz w:val="16"/>
                <w:szCs w:val="16"/>
                <w:lang w:eastAsia="en-AU"/>
              </w:rPr>
            </w:pPr>
            <w:r w:rsidRPr="00962D95">
              <w:rPr>
                <w:rFonts w:ascii="Arial" w:hAnsi="Arial" w:cs="Arial"/>
                <w:color w:val="000000"/>
                <w:sz w:val="16"/>
                <w:szCs w:val="16"/>
                <w:lang w:eastAsia="en-AU"/>
              </w:rPr>
              <w:t>1 509 100</w:t>
            </w:r>
          </w:p>
        </w:tc>
        <w:tc>
          <w:tcPr>
            <w:tcW w:w="1357" w:type="dxa"/>
            <w:tcBorders>
              <w:top w:val="nil"/>
              <w:left w:val="nil"/>
              <w:bottom w:val="nil"/>
              <w:right w:val="nil"/>
            </w:tcBorders>
            <w:shd w:val="clear" w:color="auto" w:fill="auto"/>
            <w:noWrap/>
            <w:vAlign w:val="bottom"/>
            <w:hideMark/>
          </w:tcPr>
          <w:p w:rsidR="00962D95" w:rsidRPr="00962D95" w:rsidRDefault="00962D95" w:rsidP="00AA3BD1">
            <w:pPr>
              <w:tabs>
                <w:tab w:val="decimal" w:pos="340"/>
              </w:tabs>
              <w:spacing w:before="0" w:line="240" w:lineRule="auto"/>
              <w:rPr>
                <w:rFonts w:ascii="Arial" w:hAnsi="Arial" w:cs="Arial"/>
                <w:color w:val="000000"/>
                <w:sz w:val="16"/>
                <w:szCs w:val="16"/>
                <w:lang w:eastAsia="en-AU"/>
              </w:rPr>
            </w:pPr>
            <w:r w:rsidRPr="00962D95">
              <w:rPr>
                <w:rFonts w:ascii="Arial" w:hAnsi="Arial" w:cs="Arial"/>
                <w:color w:val="000000"/>
                <w:sz w:val="16"/>
                <w:szCs w:val="16"/>
                <w:lang w:eastAsia="en-AU"/>
              </w:rPr>
              <w:t>2 465 500</w:t>
            </w:r>
          </w:p>
        </w:tc>
      </w:tr>
      <w:tr w:rsidR="00962D95" w:rsidRPr="00962D95" w:rsidTr="00AA3BD1">
        <w:trPr>
          <w:trHeight w:val="255"/>
        </w:trPr>
        <w:tc>
          <w:tcPr>
            <w:tcW w:w="3660" w:type="dxa"/>
            <w:tcBorders>
              <w:top w:val="nil"/>
              <w:left w:val="nil"/>
              <w:bottom w:val="nil"/>
              <w:right w:val="nil"/>
            </w:tcBorders>
            <w:shd w:val="clear" w:color="auto" w:fill="auto"/>
            <w:noWrap/>
            <w:vAlign w:val="bottom"/>
            <w:hideMark/>
          </w:tcPr>
          <w:p w:rsidR="00962D95" w:rsidRPr="00962D95" w:rsidRDefault="00962D95" w:rsidP="00962D95">
            <w:pPr>
              <w:spacing w:before="0" w:line="240" w:lineRule="auto"/>
              <w:rPr>
                <w:rFonts w:ascii="Arial" w:hAnsi="Arial" w:cs="Arial"/>
                <w:color w:val="000000"/>
                <w:sz w:val="16"/>
                <w:szCs w:val="16"/>
                <w:lang w:eastAsia="en-AU"/>
              </w:rPr>
            </w:pPr>
            <w:r w:rsidRPr="00962D95">
              <w:rPr>
                <w:rFonts w:ascii="Arial" w:hAnsi="Arial" w:cs="Arial"/>
                <w:color w:val="000000"/>
                <w:sz w:val="16"/>
                <w:szCs w:val="16"/>
                <w:lang w:eastAsia="en-AU"/>
              </w:rPr>
              <w:t>81 - Not assessed - completed</w:t>
            </w:r>
          </w:p>
        </w:tc>
        <w:tc>
          <w:tcPr>
            <w:tcW w:w="1317" w:type="dxa"/>
            <w:tcBorders>
              <w:top w:val="nil"/>
              <w:left w:val="nil"/>
              <w:bottom w:val="nil"/>
              <w:right w:val="nil"/>
            </w:tcBorders>
            <w:shd w:val="clear" w:color="auto" w:fill="auto"/>
            <w:noWrap/>
            <w:vAlign w:val="bottom"/>
            <w:hideMark/>
          </w:tcPr>
          <w:p w:rsidR="00962D95" w:rsidRPr="00962D95" w:rsidRDefault="00962D95" w:rsidP="00AA3BD1">
            <w:pPr>
              <w:tabs>
                <w:tab w:val="decimal" w:pos="642"/>
              </w:tabs>
              <w:spacing w:before="0" w:line="240" w:lineRule="auto"/>
              <w:rPr>
                <w:rFonts w:ascii="Arial" w:hAnsi="Arial" w:cs="Arial"/>
                <w:color w:val="000000"/>
                <w:sz w:val="16"/>
                <w:szCs w:val="16"/>
                <w:lang w:eastAsia="en-AU"/>
              </w:rPr>
            </w:pPr>
            <w:r w:rsidRPr="00962D95">
              <w:rPr>
                <w:rFonts w:ascii="Arial" w:hAnsi="Arial" w:cs="Arial"/>
                <w:color w:val="000000"/>
                <w:sz w:val="16"/>
                <w:szCs w:val="16"/>
                <w:lang w:eastAsia="en-AU"/>
              </w:rPr>
              <w:t>31 600</w:t>
            </w:r>
          </w:p>
        </w:tc>
        <w:tc>
          <w:tcPr>
            <w:tcW w:w="1275" w:type="dxa"/>
            <w:tcBorders>
              <w:top w:val="nil"/>
              <w:left w:val="nil"/>
              <w:bottom w:val="nil"/>
              <w:right w:val="nil"/>
            </w:tcBorders>
            <w:shd w:val="clear" w:color="auto" w:fill="auto"/>
            <w:noWrap/>
            <w:vAlign w:val="bottom"/>
            <w:hideMark/>
          </w:tcPr>
          <w:p w:rsidR="00962D95" w:rsidRPr="00962D95" w:rsidRDefault="00962D95" w:rsidP="00AA3BD1">
            <w:pPr>
              <w:tabs>
                <w:tab w:val="decimal" w:pos="595"/>
              </w:tabs>
              <w:spacing w:before="0" w:line="240" w:lineRule="auto"/>
              <w:rPr>
                <w:rFonts w:ascii="Arial" w:hAnsi="Arial" w:cs="Arial"/>
                <w:color w:val="000000"/>
                <w:sz w:val="16"/>
                <w:szCs w:val="16"/>
                <w:lang w:eastAsia="en-AU"/>
              </w:rPr>
            </w:pPr>
            <w:r w:rsidRPr="00962D95">
              <w:rPr>
                <w:rFonts w:ascii="Arial" w:hAnsi="Arial" w:cs="Arial"/>
                <w:color w:val="000000"/>
                <w:sz w:val="16"/>
                <w:szCs w:val="16"/>
                <w:lang w:eastAsia="en-AU"/>
              </w:rPr>
              <w:t xml:space="preserve"> 91 600</w:t>
            </w:r>
          </w:p>
        </w:tc>
        <w:tc>
          <w:tcPr>
            <w:tcW w:w="1357" w:type="dxa"/>
            <w:tcBorders>
              <w:top w:val="nil"/>
              <w:left w:val="nil"/>
              <w:bottom w:val="nil"/>
              <w:right w:val="nil"/>
            </w:tcBorders>
            <w:shd w:val="clear" w:color="auto" w:fill="auto"/>
            <w:noWrap/>
            <w:vAlign w:val="bottom"/>
            <w:hideMark/>
          </w:tcPr>
          <w:p w:rsidR="00962D95" w:rsidRPr="00962D95" w:rsidRDefault="00962D95" w:rsidP="00AA3BD1">
            <w:pPr>
              <w:tabs>
                <w:tab w:val="decimal" w:pos="622"/>
              </w:tabs>
              <w:spacing w:before="0" w:line="240" w:lineRule="auto"/>
              <w:rPr>
                <w:rFonts w:ascii="Arial" w:hAnsi="Arial" w:cs="Arial"/>
                <w:color w:val="000000"/>
                <w:sz w:val="16"/>
                <w:szCs w:val="16"/>
                <w:lang w:eastAsia="en-AU"/>
              </w:rPr>
            </w:pPr>
            <w:r w:rsidRPr="00962D95">
              <w:rPr>
                <w:rFonts w:ascii="Arial" w:hAnsi="Arial" w:cs="Arial"/>
                <w:color w:val="000000"/>
                <w:sz w:val="16"/>
                <w:szCs w:val="16"/>
                <w:lang w:eastAsia="en-AU"/>
              </w:rPr>
              <w:t xml:space="preserve"> 175 700</w:t>
            </w:r>
          </w:p>
        </w:tc>
        <w:tc>
          <w:tcPr>
            <w:tcW w:w="1357" w:type="dxa"/>
            <w:tcBorders>
              <w:top w:val="nil"/>
              <w:left w:val="nil"/>
              <w:bottom w:val="nil"/>
              <w:right w:val="nil"/>
            </w:tcBorders>
            <w:shd w:val="clear" w:color="auto" w:fill="auto"/>
            <w:noWrap/>
            <w:vAlign w:val="bottom"/>
            <w:hideMark/>
          </w:tcPr>
          <w:p w:rsidR="00962D95" w:rsidRPr="00962D95" w:rsidRDefault="00962D95" w:rsidP="00AA3BD1">
            <w:pPr>
              <w:tabs>
                <w:tab w:val="decimal" w:pos="662"/>
              </w:tabs>
              <w:spacing w:before="0" w:line="240" w:lineRule="auto"/>
              <w:rPr>
                <w:rFonts w:ascii="Arial" w:hAnsi="Arial" w:cs="Arial"/>
                <w:color w:val="000000"/>
                <w:sz w:val="16"/>
                <w:szCs w:val="16"/>
                <w:lang w:eastAsia="en-AU"/>
              </w:rPr>
            </w:pPr>
            <w:r w:rsidRPr="00962D95">
              <w:rPr>
                <w:rFonts w:ascii="Arial" w:hAnsi="Arial" w:cs="Arial"/>
                <w:color w:val="000000"/>
                <w:sz w:val="16"/>
                <w:szCs w:val="16"/>
                <w:lang w:eastAsia="en-AU"/>
              </w:rPr>
              <w:t xml:space="preserve"> 315 500</w:t>
            </w:r>
          </w:p>
        </w:tc>
      </w:tr>
      <w:tr w:rsidR="00962D95" w:rsidRPr="00962D95" w:rsidTr="00AA3BD1">
        <w:trPr>
          <w:trHeight w:val="255"/>
        </w:trPr>
        <w:tc>
          <w:tcPr>
            <w:tcW w:w="3660" w:type="dxa"/>
            <w:tcBorders>
              <w:top w:val="nil"/>
              <w:left w:val="nil"/>
              <w:bottom w:val="nil"/>
              <w:right w:val="nil"/>
            </w:tcBorders>
            <w:shd w:val="clear" w:color="auto" w:fill="auto"/>
            <w:noWrap/>
            <w:vAlign w:val="bottom"/>
            <w:hideMark/>
          </w:tcPr>
          <w:p w:rsidR="00962D95" w:rsidRPr="00962D95" w:rsidRDefault="00962D95" w:rsidP="00962D95">
            <w:pPr>
              <w:spacing w:before="0" w:line="240" w:lineRule="auto"/>
              <w:rPr>
                <w:rFonts w:ascii="Arial" w:hAnsi="Arial" w:cs="Arial"/>
                <w:color w:val="000000"/>
                <w:sz w:val="16"/>
                <w:szCs w:val="16"/>
                <w:lang w:eastAsia="en-AU"/>
              </w:rPr>
            </w:pPr>
            <w:r w:rsidRPr="00962D95">
              <w:rPr>
                <w:rFonts w:ascii="Arial" w:hAnsi="Arial" w:cs="Arial"/>
                <w:color w:val="000000"/>
                <w:sz w:val="16"/>
                <w:szCs w:val="16"/>
                <w:lang w:eastAsia="en-AU"/>
              </w:rPr>
              <w:t>82 - Not assessed - not completed</w:t>
            </w:r>
          </w:p>
        </w:tc>
        <w:tc>
          <w:tcPr>
            <w:tcW w:w="1317" w:type="dxa"/>
            <w:tcBorders>
              <w:top w:val="nil"/>
              <w:left w:val="nil"/>
              <w:bottom w:val="nil"/>
              <w:right w:val="nil"/>
            </w:tcBorders>
            <w:shd w:val="clear" w:color="auto" w:fill="auto"/>
            <w:noWrap/>
            <w:vAlign w:val="bottom"/>
            <w:hideMark/>
          </w:tcPr>
          <w:p w:rsidR="00962D95" w:rsidRPr="00962D95" w:rsidRDefault="00962D95" w:rsidP="00AA3BD1">
            <w:pPr>
              <w:tabs>
                <w:tab w:val="decimal" w:pos="642"/>
              </w:tabs>
              <w:spacing w:before="0" w:line="240" w:lineRule="auto"/>
              <w:rPr>
                <w:rFonts w:ascii="Arial" w:hAnsi="Arial" w:cs="Arial"/>
                <w:color w:val="000000"/>
                <w:sz w:val="16"/>
                <w:szCs w:val="16"/>
                <w:lang w:eastAsia="en-AU"/>
              </w:rPr>
            </w:pPr>
            <w:r w:rsidRPr="00962D95">
              <w:rPr>
                <w:rFonts w:ascii="Arial" w:hAnsi="Arial" w:cs="Arial"/>
                <w:color w:val="000000"/>
                <w:sz w:val="16"/>
                <w:szCs w:val="16"/>
                <w:lang w:eastAsia="en-AU"/>
              </w:rPr>
              <w:t>2 400</w:t>
            </w:r>
          </w:p>
        </w:tc>
        <w:tc>
          <w:tcPr>
            <w:tcW w:w="1275" w:type="dxa"/>
            <w:tcBorders>
              <w:top w:val="nil"/>
              <w:left w:val="nil"/>
              <w:bottom w:val="nil"/>
              <w:right w:val="nil"/>
            </w:tcBorders>
            <w:shd w:val="clear" w:color="auto" w:fill="auto"/>
            <w:noWrap/>
            <w:vAlign w:val="bottom"/>
            <w:hideMark/>
          </w:tcPr>
          <w:p w:rsidR="00962D95" w:rsidRPr="00962D95" w:rsidRDefault="00962D95" w:rsidP="00AA3BD1">
            <w:pPr>
              <w:tabs>
                <w:tab w:val="decimal" w:pos="595"/>
              </w:tabs>
              <w:spacing w:before="0" w:line="240" w:lineRule="auto"/>
              <w:rPr>
                <w:rFonts w:ascii="Arial" w:hAnsi="Arial" w:cs="Arial"/>
                <w:color w:val="000000"/>
                <w:sz w:val="16"/>
                <w:szCs w:val="16"/>
                <w:lang w:eastAsia="en-AU"/>
              </w:rPr>
            </w:pPr>
            <w:r w:rsidRPr="00962D95">
              <w:rPr>
                <w:rFonts w:ascii="Arial" w:hAnsi="Arial" w:cs="Arial"/>
                <w:color w:val="000000"/>
                <w:sz w:val="16"/>
                <w:szCs w:val="16"/>
                <w:lang w:eastAsia="en-AU"/>
              </w:rPr>
              <w:t xml:space="preserve"> 7 500</w:t>
            </w:r>
          </w:p>
        </w:tc>
        <w:tc>
          <w:tcPr>
            <w:tcW w:w="1357" w:type="dxa"/>
            <w:tcBorders>
              <w:top w:val="nil"/>
              <w:left w:val="nil"/>
              <w:bottom w:val="nil"/>
              <w:right w:val="nil"/>
            </w:tcBorders>
            <w:shd w:val="clear" w:color="auto" w:fill="auto"/>
            <w:noWrap/>
            <w:vAlign w:val="bottom"/>
            <w:hideMark/>
          </w:tcPr>
          <w:p w:rsidR="00962D95" w:rsidRPr="00962D95" w:rsidRDefault="00962D95" w:rsidP="00AA3BD1">
            <w:pPr>
              <w:tabs>
                <w:tab w:val="decimal" w:pos="622"/>
              </w:tabs>
              <w:spacing w:before="0" w:line="240" w:lineRule="auto"/>
              <w:rPr>
                <w:rFonts w:ascii="Arial" w:hAnsi="Arial" w:cs="Arial"/>
                <w:color w:val="000000"/>
                <w:sz w:val="16"/>
                <w:szCs w:val="16"/>
                <w:lang w:eastAsia="en-AU"/>
              </w:rPr>
            </w:pPr>
            <w:r w:rsidRPr="00962D95">
              <w:rPr>
                <w:rFonts w:ascii="Arial" w:hAnsi="Arial" w:cs="Arial"/>
                <w:color w:val="000000"/>
                <w:sz w:val="16"/>
                <w:szCs w:val="16"/>
                <w:lang w:eastAsia="en-AU"/>
              </w:rPr>
              <w:t xml:space="preserve"> 11 500</w:t>
            </w:r>
          </w:p>
        </w:tc>
        <w:tc>
          <w:tcPr>
            <w:tcW w:w="1357" w:type="dxa"/>
            <w:tcBorders>
              <w:top w:val="nil"/>
              <w:left w:val="nil"/>
              <w:bottom w:val="nil"/>
              <w:right w:val="nil"/>
            </w:tcBorders>
            <w:shd w:val="clear" w:color="auto" w:fill="auto"/>
            <w:noWrap/>
            <w:vAlign w:val="bottom"/>
            <w:hideMark/>
          </w:tcPr>
          <w:p w:rsidR="00962D95" w:rsidRPr="00962D95" w:rsidRDefault="00962D95" w:rsidP="00AA3BD1">
            <w:pPr>
              <w:tabs>
                <w:tab w:val="decimal" w:pos="662"/>
              </w:tabs>
              <w:spacing w:before="0" w:line="240" w:lineRule="auto"/>
              <w:rPr>
                <w:rFonts w:ascii="Arial" w:hAnsi="Arial" w:cs="Arial"/>
                <w:color w:val="000000"/>
                <w:sz w:val="16"/>
                <w:szCs w:val="16"/>
                <w:lang w:eastAsia="en-AU"/>
              </w:rPr>
            </w:pPr>
            <w:r w:rsidRPr="00962D95">
              <w:rPr>
                <w:rFonts w:ascii="Arial" w:hAnsi="Arial" w:cs="Arial"/>
                <w:color w:val="000000"/>
                <w:sz w:val="16"/>
                <w:szCs w:val="16"/>
                <w:lang w:eastAsia="en-AU"/>
              </w:rPr>
              <w:t xml:space="preserve"> 22 500</w:t>
            </w:r>
          </w:p>
        </w:tc>
      </w:tr>
      <w:tr w:rsidR="00962D95" w:rsidRPr="00962D95" w:rsidTr="00AA3BD1">
        <w:trPr>
          <w:trHeight w:val="255"/>
        </w:trPr>
        <w:tc>
          <w:tcPr>
            <w:tcW w:w="3660" w:type="dxa"/>
            <w:tcBorders>
              <w:top w:val="nil"/>
              <w:left w:val="nil"/>
              <w:bottom w:val="nil"/>
              <w:right w:val="nil"/>
            </w:tcBorders>
            <w:shd w:val="clear" w:color="auto" w:fill="auto"/>
            <w:noWrap/>
            <w:vAlign w:val="bottom"/>
            <w:hideMark/>
          </w:tcPr>
          <w:p w:rsidR="00962D95" w:rsidRPr="00962D95" w:rsidRDefault="00962D95" w:rsidP="00962D95">
            <w:pPr>
              <w:spacing w:before="0" w:line="240" w:lineRule="auto"/>
              <w:rPr>
                <w:rFonts w:ascii="Arial" w:hAnsi="Arial" w:cs="Arial"/>
                <w:color w:val="000000"/>
                <w:sz w:val="16"/>
                <w:szCs w:val="16"/>
                <w:lang w:eastAsia="en-AU"/>
              </w:rPr>
            </w:pPr>
            <w:r w:rsidRPr="00962D95">
              <w:rPr>
                <w:rFonts w:ascii="Arial" w:hAnsi="Arial" w:cs="Arial"/>
                <w:color w:val="000000"/>
                <w:sz w:val="16"/>
                <w:szCs w:val="16"/>
                <w:lang w:eastAsia="en-AU"/>
              </w:rPr>
              <w:t>90 - Not yet available</w:t>
            </w:r>
          </w:p>
        </w:tc>
        <w:tc>
          <w:tcPr>
            <w:tcW w:w="1317" w:type="dxa"/>
            <w:tcBorders>
              <w:top w:val="nil"/>
              <w:left w:val="nil"/>
              <w:bottom w:val="nil"/>
              <w:right w:val="nil"/>
            </w:tcBorders>
            <w:shd w:val="clear" w:color="auto" w:fill="auto"/>
            <w:noWrap/>
            <w:vAlign w:val="bottom"/>
            <w:hideMark/>
          </w:tcPr>
          <w:p w:rsidR="00962D95" w:rsidRPr="00962D95" w:rsidRDefault="00962D95" w:rsidP="00AA3BD1">
            <w:pPr>
              <w:tabs>
                <w:tab w:val="decimal" w:pos="312"/>
              </w:tabs>
              <w:spacing w:before="0" w:line="240" w:lineRule="auto"/>
              <w:rPr>
                <w:rFonts w:ascii="Arial" w:hAnsi="Arial" w:cs="Arial"/>
                <w:color w:val="000000"/>
                <w:sz w:val="16"/>
                <w:szCs w:val="16"/>
                <w:lang w:eastAsia="en-AU"/>
              </w:rPr>
            </w:pPr>
            <w:r w:rsidRPr="00962D95">
              <w:rPr>
                <w:rFonts w:ascii="Arial" w:hAnsi="Arial" w:cs="Arial"/>
                <w:color w:val="000000"/>
                <w:sz w:val="16"/>
                <w:szCs w:val="16"/>
                <w:lang w:eastAsia="en-AU"/>
              </w:rPr>
              <w:t>3 371 600</w:t>
            </w:r>
          </w:p>
        </w:tc>
        <w:tc>
          <w:tcPr>
            <w:tcW w:w="1275" w:type="dxa"/>
            <w:tcBorders>
              <w:top w:val="nil"/>
              <w:left w:val="nil"/>
              <w:bottom w:val="nil"/>
              <w:right w:val="nil"/>
            </w:tcBorders>
            <w:shd w:val="clear" w:color="auto" w:fill="auto"/>
            <w:noWrap/>
            <w:vAlign w:val="bottom"/>
            <w:hideMark/>
          </w:tcPr>
          <w:p w:rsidR="00962D95" w:rsidRPr="00962D95" w:rsidRDefault="00962D95" w:rsidP="00AA3BD1">
            <w:pPr>
              <w:tabs>
                <w:tab w:val="decimal" w:pos="284"/>
              </w:tabs>
              <w:spacing w:before="0" w:line="240" w:lineRule="auto"/>
              <w:rPr>
                <w:rFonts w:ascii="Arial" w:hAnsi="Arial" w:cs="Arial"/>
                <w:color w:val="000000"/>
                <w:sz w:val="16"/>
                <w:szCs w:val="16"/>
                <w:lang w:eastAsia="en-AU"/>
              </w:rPr>
            </w:pPr>
            <w:r w:rsidRPr="00962D95">
              <w:rPr>
                <w:rFonts w:ascii="Arial" w:hAnsi="Arial" w:cs="Arial"/>
                <w:color w:val="000000"/>
                <w:sz w:val="16"/>
                <w:szCs w:val="16"/>
                <w:lang w:eastAsia="en-AU"/>
              </w:rPr>
              <w:t>2 882 800</w:t>
            </w:r>
          </w:p>
        </w:tc>
        <w:tc>
          <w:tcPr>
            <w:tcW w:w="1357" w:type="dxa"/>
            <w:tcBorders>
              <w:top w:val="nil"/>
              <w:left w:val="nil"/>
              <w:bottom w:val="nil"/>
              <w:right w:val="nil"/>
            </w:tcBorders>
            <w:shd w:val="clear" w:color="auto" w:fill="auto"/>
            <w:noWrap/>
            <w:vAlign w:val="bottom"/>
            <w:hideMark/>
          </w:tcPr>
          <w:p w:rsidR="00962D95" w:rsidRPr="00962D95" w:rsidRDefault="00962D95" w:rsidP="00AA3BD1">
            <w:pPr>
              <w:tabs>
                <w:tab w:val="decimal" w:pos="318"/>
              </w:tabs>
              <w:spacing w:before="0" w:line="240" w:lineRule="auto"/>
              <w:rPr>
                <w:rFonts w:ascii="Arial" w:hAnsi="Arial" w:cs="Arial"/>
                <w:color w:val="000000"/>
                <w:sz w:val="16"/>
                <w:szCs w:val="16"/>
                <w:lang w:eastAsia="en-AU"/>
              </w:rPr>
            </w:pPr>
            <w:r w:rsidRPr="00962D95">
              <w:rPr>
                <w:rFonts w:ascii="Arial" w:hAnsi="Arial" w:cs="Arial"/>
                <w:color w:val="000000"/>
                <w:sz w:val="16"/>
                <w:szCs w:val="16"/>
                <w:lang w:eastAsia="en-AU"/>
              </w:rPr>
              <w:t>3 346 900</w:t>
            </w:r>
          </w:p>
        </w:tc>
        <w:tc>
          <w:tcPr>
            <w:tcW w:w="1357" w:type="dxa"/>
            <w:tcBorders>
              <w:top w:val="nil"/>
              <w:left w:val="nil"/>
              <w:bottom w:val="nil"/>
              <w:right w:val="nil"/>
            </w:tcBorders>
            <w:shd w:val="clear" w:color="auto" w:fill="auto"/>
            <w:noWrap/>
            <w:vAlign w:val="bottom"/>
            <w:hideMark/>
          </w:tcPr>
          <w:p w:rsidR="00962D95" w:rsidRPr="00962D95" w:rsidRDefault="00962D95" w:rsidP="00AA3BD1">
            <w:pPr>
              <w:tabs>
                <w:tab w:val="decimal" w:pos="987"/>
              </w:tabs>
              <w:spacing w:before="0" w:line="240" w:lineRule="auto"/>
              <w:rPr>
                <w:rFonts w:ascii="Arial" w:hAnsi="Arial" w:cs="Arial"/>
                <w:color w:val="000000"/>
                <w:sz w:val="16"/>
                <w:szCs w:val="16"/>
                <w:lang w:eastAsia="en-AU"/>
              </w:rPr>
            </w:pPr>
            <w:r w:rsidRPr="00962D95">
              <w:rPr>
                <w:rFonts w:ascii="Arial" w:hAnsi="Arial" w:cs="Arial"/>
                <w:color w:val="000000"/>
                <w:sz w:val="16"/>
                <w:szCs w:val="16"/>
                <w:lang w:eastAsia="en-AU"/>
              </w:rPr>
              <w:t xml:space="preserve">  0</w:t>
            </w:r>
          </w:p>
        </w:tc>
      </w:tr>
      <w:tr w:rsidR="00962D95" w:rsidRPr="00962D95" w:rsidTr="00AA3BD1">
        <w:trPr>
          <w:trHeight w:val="270"/>
        </w:trPr>
        <w:tc>
          <w:tcPr>
            <w:tcW w:w="3660" w:type="dxa"/>
            <w:tcBorders>
              <w:top w:val="single" w:sz="4" w:space="0" w:color="auto"/>
              <w:left w:val="nil"/>
              <w:bottom w:val="single" w:sz="8" w:space="0" w:color="auto"/>
              <w:right w:val="nil"/>
            </w:tcBorders>
            <w:shd w:val="clear" w:color="auto" w:fill="auto"/>
            <w:noWrap/>
            <w:vAlign w:val="bottom"/>
            <w:hideMark/>
          </w:tcPr>
          <w:p w:rsidR="00962D95" w:rsidRPr="00962D95" w:rsidRDefault="00962D95" w:rsidP="00962D95">
            <w:pPr>
              <w:spacing w:before="0" w:line="240" w:lineRule="auto"/>
              <w:rPr>
                <w:rFonts w:ascii="Arial" w:hAnsi="Arial" w:cs="Arial"/>
                <w:b/>
                <w:bCs/>
                <w:color w:val="000000"/>
                <w:sz w:val="16"/>
                <w:szCs w:val="16"/>
                <w:lang w:eastAsia="en-AU"/>
              </w:rPr>
            </w:pPr>
            <w:r w:rsidRPr="00962D95">
              <w:rPr>
                <w:rFonts w:ascii="Arial" w:hAnsi="Arial" w:cs="Arial"/>
                <w:b/>
                <w:bCs/>
                <w:color w:val="000000"/>
                <w:sz w:val="16"/>
                <w:szCs w:val="16"/>
                <w:lang w:eastAsia="en-AU"/>
              </w:rPr>
              <w:t>Total</w:t>
            </w:r>
          </w:p>
        </w:tc>
        <w:tc>
          <w:tcPr>
            <w:tcW w:w="1317" w:type="dxa"/>
            <w:tcBorders>
              <w:top w:val="single" w:sz="4" w:space="0" w:color="auto"/>
              <w:left w:val="nil"/>
              <w:bottom w:val="single" w:sz="8" w:space="0" w:color="auto"/>
              <w:right w:val="nil"/>
            </w:tcBorders>
            <w:shd w:val="clear" w:color="auto" w:fill="auto"/>
            <w:noWrap/>
            <w:vAlign w:val="bottom"/>
            <w:hideMark/>
          </w:tcPr>
          <w:p w:rsidR="00962D95" w:rsidRPr="00AA3BD1" w:rsidRDefault="00962D95" w:rsidP="00AA3BD1">
            <w:pPr>
              <w:tabs>
                <w:tab w:val="decimal" w:pos="312"/>
              </w:tabs>
              <w:spacing w:before="0" w:line="240" w:lineRule="auto"/>
              <w:rPr>
                <w:rFonts w:ascii="Arial" w:hAnsi="Arial" w:cs="Arial"/>
                <w:b/>
                <w:color w:val="000000"/>
                <w:sz w:val="16"/>
                <w:szCs w:val="16"/>
                <w:lang w:eastAsia="en-AU"/>
              </w:rPr>
            </w:pPr>
            <w:r w:rsidRPr="00AA3BD1">
              <w:rPr>
                <w:rFonts w:ascii="Arial" w:hAnsi="Arial" w:cs="Arial"/>
                <w:b/>
                <w:color w:val="000000"/>
                <w:sz w:val="16"/>
                <w:szCs w:val="16"/>
                <w:lang w:eastAsia="en-AU"/>
              </w:rPr>
              <w:t>5 546 500</w:t>
            </w:r>
          </w:p>
        </w:tc>
        <w:tc>
          <w:tcPr>
            <w:tcW w:w="1275" w:type="dxa"/>
            <w:tcBorders>
              <w:top w:val="single" w:sz="4" w:space="0" w:color="auto"/>
              <w:left w:val="nil"/>
              <w:bottom w:val="single" w:sz="8" w:space="0" w:color="auto"/>
              <w:right w:val="nil"/>
            </w:tcBorders>
            <w:shd w:val="clear" w:color="auto" w:fill="auto"/>
            <w:noWrap/>
            <w:vAlign w:val="bottom"/>
            <w:hideMark/>
          </w:tcPr>
          <w:p w:rsidR="00962D95" w:rsidRPr="00AA3BD1" w:rsidRDefault="00962D95" w:rsidP="00AA3BD1">
            <w:pPr>
              <w:tabs>
                <w:tab w:val="decimal" w:pos="284"/>
              </w:tabs>
              <w:spacing w:before="0" w:line="240" w:lineRule="auto"/>
              <w:rPr>
                <w:rFonts w:ascii="Arial" w:hAnsi="Arial" w:cs="Arial"/>
                <w:b/>
                <w:bCs/>
                <w:color w:val="000000"/>
                <w:sz w:val="16"/>
                <w:szCs w:val="16"/>
                <w:lang w:eastAsia="en-AU"/>
              </w:rPr>
            </w:pPr>
            <w:r w:rsidRPr="00AA3BD1">
              <w:rPr>
                <w:rFonts w:ascii="Arial" w:hAnsi="Arial" w:cs="Arial"/>
                <w:b/>
                <w:color w:val="000000"/>
                <w:sz w:val="16"/>
                <w:szCs w:val="16"/>
                <w:lang w:eastAsia="en-AU"/>
              </w:rPr>
              <w:t>8 515 400</w:t>
            </w:r>
          </w:p>
        </w:tc>
        <w:tc>
          <w:tcPr>
            <w:tcW w:w="1357" w:type="dxa"/>
            <w:tcBorders>
              <w:top w:val="single" w:sz="4" w:space="0" w:color="auto"/>
              <w:left w:val="nil"/>
              <w:bottom w:val="single" w:sz="8" w:space="0" w:color="auto"/>
              <w:right w:val="nil"/>
            </w:tcBorders>
            <w:shd w:val="clear" w:color="auto" w:fill="auto"/>
            <w:noWrap/>
            <w:vAlign w:val="bottom"/>
            <w:hideMark/>
          </w:tcPr>
          <w:p w:rsidR="00962D95" w:rsidRPr="00AA3BD1" w:rsidRDefault="00962D95" w:rsidP="00AA3BD1">
            <w:pPr>
              <w:tabs>
                <w:tab w:val="decimal" w:pos="318"/>
              </w:tabs>
              <w:spacing w:before="0" w:line="240" w:lineRule="auto"/>
              <w:rPr>
                <w:rFonts w:ascii="Arial" w:hAnsi="Arial" w:cs="Arial"/>
                <w:b/>
                <w:bCs/>
                <w:color w:val="000000"/>
                <w:sz w:val="16"/>
                <w:szCs w:val="16"/>
                <w:lang w:eastAsia="en-AU"/>
              </w:rPr>
            </w:pPr>
            <w:r w:rsidRPr="00AA3BD1">
              <w:rPr>
                <w:rFonts w:ascii="Arial" w:hAnsi="Arial" w:cs="Arial"/>
                <w:b/>
                <w:color w:val="000000"/>
                <w:sz w:val="16"/>
                <w:szCs w:val="16"/>
                <w:lang w:eastAsia="en-AU"/>
              </w:rPr>
              <w:t>12 342 800</w:t>
            </w:r>
          </w:p>
        </w:tc>
        <w:tc>
          <w:tcPr>
            <w:tcW w:w="1357" w:type="dxa"/>
            <w:tcBorders>
              <w:top w:val="single" w:sz="4" w:space="0" w:color="auto"/>
              <w:left w:val="nil"/>
              <w:bottom w:val="single" w:sz="8" w:space="0" w:color="auto"/>
              <w:right w:val="nil"/>
            </w:tcBorders>
            <w:shd w:val="clear" w:color="auto" w:fill="auto"/>
            <w:noWrap/>
            <w:vAlign w:val="bottom"/>
            <w:hideMark/>
          </w:tcPr>
          <w:p w:rsidR="00962D95" w:rsidRPr="00AA3BD1" w:rsidRDefault="00962D95" w:rsidP="00AA3BD1">
            <w:pPr>
              <w:tabs>
                <w:tab w:val="decimal" w:pos="378"/>
              </w:tabs>
              <w:spacing w:before="0" w:line="240" w:lineRule="auto"/>
              <w:rPr>
                <w:rFonts w:ascii="Arial" w:hAnsi="Arial" w:cs="Arial"/>
                <w:b/>
                <w:bCs/>
                <w:color w:val="000000"/>
                <w:sz w:val="16"/>
                <w:szCs w:val="16"/>
                <w:lang w:eastAsia="en-AU"/>
              </w:rPr>
            </w:pPr>
            <w:r w:rsidRPr="00AA3BD1">
              <w:rPr>
                <w:rFonts w:ascii="Arial" w:hAnsi="Arial" w:cs="Arial"/>
                <w:b/>
                <w:color w:val="000000"/>
                <w:sz w:val="16"/>
                <w:szCs w:val="16"/>
                <w:lang w:eastAsia="en-AU"/>
              </w:rPr>
              <w:t>14 372 900</w:t>
            </w:r>
          </w:p>
        </w:tc>
      </w:tr>
    </w:tbl>
    <w:p w:rsidR="005165BF" w:rsidRPr="00AA3BD1" w:rsidRDefault="005165BF" w:rsidP="00AA3BD1">
      <w:pPr>
        <w:pStyle w:val="Source"/>
      </w:pPr>
      <w:r w:rsidRPr="00AA3BD1">
        <w:t>Source: 2015 National VET Provider Collection</w:t>
      </w:r>
      <w:r w:rsidR="00AA3BD1">
        <w:t>.</w:t>
      </w:r>
    </w:p>
    <w:p w:rsidR="005165BF" w:rsidRDefault="00175F6E" w:rsidP="005165BF">
      <w:pPr>
        <w:pStyle w:val="Text"/>
      </w:pPr>
      <w:r w:rsidRPr="00175F6E">
        <w:t xml:space="preserve">It is also evident from </w:t>
      </w:r>
      <w:r w:rsidR="00363269">
        <w:t>t</w:t>
      </w:r>
      <w:r w:rsidR="00685724">
        <w:t>able 7</w:t>
      </w:r>
      <w:r w:rsidR="005165BF">
        <w:t xml:space="preserve"> </w:t>
      </w:r>
      <w:r>
        <w:t xml:space="preserve">that </w:t>
      </w:r>
      <w:r w:rsidR="005165BF">
        <w:t>the proportion of successful outcomes increases in each submission</w:t>
      </w:r>
      <w:r w:rsidR="00F32D49">
        <w:t xml:space="preserve">, with a corresponding decrease in </w:t>
      </w:r>
      <w:r w:rsidR="00196337" w:rsidRPr="004D1195">
        <w:rPr>
          <w:i/>
        </w:rPr>
        <w:t xml:space="preserve">90 </w:t>
      </w:r>
      <w:r w:rsidR="00480FC8">
        <w:rPr>
          <w:i/>
        </w:rPr>
        <w:t>—</w:t>
      </w:r>
      <w:r w:rsidR="00196337" w:rsidRPr="004D1195">
        <w:rPr>
          <w:i/>
        </w:rPr>
        <w:t xml:space="preserve"> not yet available</w:t>
      </w:r>
      <w:r w:rsidR="00196337">
        <w:t xml:space="preserve"> outcomes.</w:t>
      </w:r>
      <w:r w:rsidR="005165BF">
        <w:t xml:space="preserve"> </w:t>
      </w:r>
      <w:r w:rsidR="00571CBF">
        <w:t>The proportion of continuing enrolments also increased in the last two submissions of the year.</w:t>
      </w:r>
    </w:p>
    <w:p w:rsidR="006C0987" w:rsidRDefault="006C0987" w:rsidP="005165BF">
      <w:pPr>
        <w:pStyle w:val="Text"/>
      </w:pPr>
      <w:r>
        <w:lastRenderedPageBreak/>
        <w:t xml:space="preserve">There is considerable variation in the reporting of subject outcomes by </w:t>
      </w:r>
      <w:r w:rsidR="00733DA4">
        <w:t xml:space="preserve">reporting period for the different </w:t>
      </w:r>
      <w:r>
        <w:t>jurisdiction</w:t>
      </w:r>
      <w:r w:rsidR="00733DA4">
        <w:t>s</w:t>
      </w:r>
      <w:r w:rsidR="00363269">
        <w:t xml:space="preserve"> (f</w:t>
      </w:r>
      <w:r w:rsidR="00D724FF">
        <w:t xml:space="preserve">igure </w:t>
      </w:r>
      <w:r w:rsidR="008F6394">
        <w:t>3</w:t>
      </w:r>
      <w:r w:rsidR="00D724FF">
        <w:t>)</w:t>
      </w:r>
      <w:r w:rsidR="00733DA4">
        <w:t>.</w:t>
      </w:r>
      <w:r w:rsidR="00374AD0">
        <w:t xml:space="preserve"> In South Australia, the</w:t>
      </w:r>
      <w:r w:rsidR="001A61AF">
        <w:t xml:space="preserve"> majority (92.0%) of the </w:t>
      </w:r>
      <w:r w:rsidR="00374AD0">
        <w:t xml:space="preserve">January to </w:t>
      </w:r>
      <w:r w:rsidR="001E721C">
        <w:t>M</w:t>
      </w:r>
      <w:r w:rsidR="00374AD0">
        <w:t xml:space="preserve">arch 2015 data submission </w:t>
      </w:r>
      <w:r w:rsidR="001A61AF">
        <w:t xml:space="preserve">reported </w:t>
      </w:r>
      <w:r w:rsidR="00374AD0">
        <w:t xml:space="preserve">finalised outcomes and </w:t>
      </w:r>
      <w:r w:rsidR="001A61AF">
        <w:t xml:space="preserve">included only a small proportion (8.0%) of </w:t>
      </w:r>
      <w:r w:rsidR="001A61AF" w:rsidRPr="00374AD0">
        <w:rPr>
          <w:i/>
        </w:rPr>
        <w:t xml:space="preserve">90 – not yet available </w:t>
      </w:r>
      <w:r w:rsidR="001A61AF" w:rsidRPr="001E721C">
        <w:t>outcomes</w:t>
      </w:r>
      <w:r w:rsidR="001A61AF">
        <w:t xml:space="preserve"> and </w:t>
      </w:r>
      <w:r w:rsidR="00374AD0">
        <w:t xml:space="preserve">did not include any </w:t>
      </w:r>
      <w:r w:rsidR="00374AD0" w:rsidRPr="00374AD0">
        <w:rPr>
          <w:i/>
        </w:rPr>
        <w:t xml:space="preserve">60 </w:t>
      </w:r>
      <w:r w:rsidR="00480FC8">
        <w:rPr>
          <w:i/>
        </w:rPr>
        <w:t>—</w:t>
      </w:r>
      <w:r w:rsidR="00374AD0" w:rsidRPr="00374AD0">
        <w:rPr>
          <w:i/>
        </w:rPr>
        <w:t xml:space="preserve"> continuing studies</w:t>
      </w:r>
      <w:r w:rsidR="00374AD0">
        <w:t xml:space="preserve"> </w:t>
      </w:r>
      <w:r w:rsidR="001E721C">
        <w:t>outcomes</w:t>
      </w:r>
      <w:r w:rsidR="00374AD0">
        <w:rPr>
          <w:i/>
        </w:rPr>
        <w:t>.</w:t>
      </w:r>
      <w:r w:rsidR="00363269">
        <w:rPr>
          <w:rStyle w:val="FootnoteReference"/>
        </w:rPr>
        <w:footnoteReference w:id="8"/>
      </w:r>
      <w:r w:rsidR="00363269">
        <w:rPr>
          <w:rStyle w:val="FootnoteReference"/>
        </w:rPr>
        <w:t xml:space="preserve"> </w:t>
      </w:r>
      <w:r w:rsidR="00374AD0">
        <w:t>As a consequence</w:t>
      </w:r>
      <w:r w:rsidR="007E6823">
        <w:t xml:space="preserve"> of the under-reporting of continuing/not yet available outcomes</w:t>
      </w:r>
      <w:r w:rsidR="00374AD0">
        <w:t xml:space="preserve">, the proportion of subject enrolments reported as </w:t>
      </w:r>
      <w:r w:rsidR="00374AD0" w:rsidRPr="00374AD0">
        <w:rPr>
          <w:i/>
        </w:rPr>
        <w:t xml:space="preserve">20 </w:t>
      </w:r>
      <w:r w:rsidR="00480FC8">
        <w:rPr>
          <w:i/>
        </w:rPr>
        <w:t>—</w:t>
      </w:r>
      <w:r w:rsidR="00374AD0" w:rsidRPr="00374AD0">
        <w:rPr>
          <w:i/>
        </w:rPr>
        <w:t xml:space="preserve"> assessed </w:t>
      </w:r>
      <w:r w:rsidR="00480FC8">
        <w:rPr>
          <w:i/>
        </w:rPr>
        <w:t>—</w:t>
      </w:r>
      <w:r w:rsidR="00374AD0" w:rsidRPr="00374AD0">
        <w:rPr>
          <w:i/>
        </w:rPr>
        <w:t xml:space="preserve"> pass</w:t>
      </w:r>
      <w:r w:rsidR="00374AD0">
        <w:t xml:space="preserve"> </w:t>
      </w:r>
      <w:r w:rsidR="007E6823">
        <w:t>was</w:t>
      </w:r>
      <w:r w:rsidR="00480FC8">
        <w:t xml:space="preserve"> 74.9%,</w:t>
      </w:r>
      <w:r w:rsidR="00374AD0">
        <w:t xml:space="preserve"> far </w:t>
      </w:r>
      <w:r w:rsidR="00841F25">
        <w:t>exceed</w:t>
      </w:r>
      <w:r w:rsidR="00480FC8">
        <w:t>ing</w:t>
      </w:r>
      <w:r w:rsidR="00374AD0">
        <w:t xml:space="preserve"> the national average of 20.1%.</w:t>
      </w:r>
    </w:p>
    <w:p w:rsidR="001E721C" w:rsidRPr="006C0987" w:rsidRDefault="007E6823" w:rsidP="005165BF">
      <w:pPr>
        <w:pStyle w:val="Text"/>
      </w:pPr>
      <w:r>
        <w:t xml:space="preserve">In contrast, </w:t>
      </w:r>
      <w:r w:rsidR="00DA2B47">
        <w:t xml:space="preserve">most other jurisdictions reported low proportions of </w:t>
      </w:r>
      <w:r w:rsidR="00DA2B47" w:rsidRPr="00771FA2">
        <w:rPr>
          <w:i/>
        </w:rPr>
        <w:t>20 - Assess – pass</w:t>
      </w:r>
      <w:r w:rsidR="00DA2B47">
        <w:t xml:space="preserve"> outcomes and high proportions of </w:t>
      </w:r>
      <w:r w:rsidR="00DA2B47" w:rsidRPr="00374AD0">
        <w:rPr>
          <w:i/>
        </w:rPr>
        <w:t xml:space="preserve">90 – not yet available </w:t>
      </w:r>
      <w:r w:rsidR="00DA2B47" w:rsidRPr="001E721C">
        <w:t>outcomes</w:t>
      </w:r>
      <w:r w:rsidR="00DA2B47">
        <w:t xml:space="preserve"> in the January to March 2015 data submission, as would be expected for the reporting of the first quarter’s activity. </w:t>
      </w:r>
      <w:r>
        <w:t xml:space="preserve">Western Australia reported the lowest proportion of </w:t>
      </w:r>
      <w:r w:rsidR="00771FA2">
        <w:t xml:space="preserve">subject enrolments with </w:t>
      </w:r>
      <w:r w:rsidRPr="00771FA2">
        <w:rPr>
          <w:i/>
        </w:rPr>
        <w:t xml:space="preserve">20 </w:t>
      </w:r>
      <w:r w:rsidR="00480FC8">
        <w:rPr>
          <w:i/>
        </w:rPr>
        <w:t>—</w:t>
      </w:r>
      <w:r w:rsidRPr="00771FA2">
        <w:rPr>
          <w:i/>
        </w:rPr>
        <w:t xml:space="preserve"> Assess </w:t>
      </w:r>
      <w:r w:rsidR="00480FC8">
        <w:rPr>
          <w:i/>
        </w:rPr>
        <w:t>—</w:t>
      </w:r>
      <w:r w:rsidRPr="00771FA2">
        <w:rPr>
          <w:i/>
        </w:rPr>
        <w:t xml:space="preserve"> pass</w:t>
      </w:r>
      <w:r>
        <w:t xml:space="preserve"> outcomes </w:t>
      </w:r>
      <w:r w:rsidR="00771FA2">
        <w:t xml:space="preserve">(9.6%) and the highest proportion of </w:t>
      </w:r>
      <w:r w:rsidR="00771FA2" w:rsidRPr="00374AD0">
        <w:rPr>
          <w:i/>
        </w:rPr>
        <w:t xml:space="preserve">90 </w:t>
      </w:r>
      <w:r w:rsidR="00480FC8">
        <w:rPr>
          <w:i/>
        </w:rPr>
        <w:t>—</w:t>
      </w:r>
      <w:r w:rsidR="00771FA2" w:rsidRPr="00374AD0">
        <w:rPr>
          <w:i/>
        </w:rPr>
        <w:t xml:space="preserve"> not yet available </w:t>
      </w:r>
      <w:r w:rsidR="00771FA2" w:rsidRPr="001E721C">
        <w:t>outcomes</w:t>
      </w:r>
      <w:r w:rsidR="00771FA2">
        <w:t xml:space="preserve"> (80.8%) in the January to March 2015 data submission.</w:t>
      </w:r>
      <w:r w:rsidR="00DA2B47">
        <w:t xml:space="preserve"> </w:t>
      </w:r>
    </w:p>
    <w:p w:rsidR="00C138EB" w:rsidRPr="00DB55E4" w:rsidRDefault="00DA2B47" w:rsidP="005165BF">
      <w:pPr>
        <w:pStyle w:val="Text"/>
      </w:pPr>
      <w:r>
        <w:t>The other exception was t</w:t>
      </w:r>
      <w:r w:rsidR="00DB55E4" w:rsidRPr="00DB55E4">
        <w:t>he Australian Capital Territory</w:t>
      </w:r>
      <w:r>
        <w:t xml:space="preserve">, which reported </w:t>
      </w:r>
      <w:r w:rsidR="00DB55E4">
        <w:t xml:space="preserve">a low proportion of </w:t>
      </w:r>
      <w:r w:rsidR="00363269">
        <w:br/>
      </w:r>
      <w:r w:rsidR="00DB55E4" w:rsidRPr="00DB55E4">
        <w:rPr>
          <w:i/>
        </w:rPr>
        <w:t xml:space="preserve">20 </w:t>
      </w:r>
      <w:r w:rsidR="00480FC8">
        <w:rPr>
          <w:i/>
        </w:rPr>
        <w:t>—</w:t>
      </w:r>
      <w:r w:rsidR="00DB55E4" w:rsidRPr="00DB55E4">
        <w:rPr>
          <w:i/>
        </w:rPr>
        <w:t xml:space="preserve"> assessed </w:t>
      </w:r>
      <w:r w:rsidR="00480FC8">
        <w:rPr>
          <w:i/>
        </w:rPr>
        <w:t>—</w:t>
      </w:r>
      <w:r w:rsidR="00363269">
        <w:rPr>
          <w:i/>
        </w:rPr>
        <w:t xml:space="preserve"> </w:t>
      </w:r>
      <w:r w:rsidR="00DB55E4" w:rsidRPr="00DB55E4">
        <w:rPr>
          <w:i/>
        </w:rPr>
        <w:t>pass</w:t>
      </w:r>
      <w:r w:rsidR="00DB55E4">
        <w:rPr>
          <w:i/>
        </w:rPr>
        <w:t xml:space="preserve"> </w:t>
      </w:r>
      <w:r w:rsidR="00DB55E4">
        <w:t xml:space="preserve">outcomes (12.4%) in the January to March data submission and a very high proportion of </w:t>
      </w:r>
      <w:r w:rsidR="00DB55E4" w:rsidRPr="00DB55E4">
        <w:rPr>
          <w:i/>
        </w:rPr>
        <w:t xml:space="preserve">70 </w:t>
      </w:r>
      <w:r w:rsidR="00480FC8">
        <w:rPr>
          <w:i/>
        </w:rPr>
        <w:t>—</w:t>
      </w:r>
      <w:r w:rsidR="00DB55E4" w:rsidRPr="00DB55E4">
        <w:rPr>
          <w:i/>
        </w:rPr>
        <w:t xml:space="preserve"> continuing studies</w:t>
      </w:r>
      <w:r w:rsidR="00DB55E4">
        <w:t xml:space="preserve"> outcomes (78.6%). This apparent irregularity </w:t>
      </w:r>
      <w:r w:rsidR="00AF7603">
        <w:t>of</w:t>
      </w:r>
      <w:r w:rsidR="00706A6F">
        <w:t xml:space="preserve"> reporting outcomes as </w:t>
      </w:r>
      <w:r w:rsidR="00363269">
        <w:br/>
      </w:r>
      <w:r w:rsidR="00706A6F" w:rsidRPr="00706A6F">
        <w:rPr>
          <w:i/>
        </w:rPr>
        <w:t xml:space="preserve">70 </w:t>
      </w:r>
      <w:r w:rsidR="00480FC8">
        <w:rPr>
          <w:i/>
        </w:rPr>
        <w:t>—</w:t>
      </w:r>
      <w:r w:rsidR="00706A6F" w:rsidRPr="00706A6F">
        <w:rPr>
          <w:i/>
        </w:rPr>
        <w:t xml:space="preserve"> continuing studies</w:t>
      </w:r>
      <w:r w:rsidR="00706A6F">
        <w:t xml:space="preserve"> instead of </w:t>
      </w:r>
      <w:r w:rsidR="00AF7603" w:rsidRPr="00374AD0">
        <w:rPr>
          <w:i/>
        </w:rPr>
        <w:t xml:space="preserve">90 </w:t>
      </w:r>
      <w:r w:rsidR="00480FC8">
        <w:rPr>
          <w:i/>
        </w:rPr>
        <w:t>—</w:t>
      </w:r>
      <w:r w:rsidR="00AF7603" w:rsidRPr="00374AD0">
        <w:rPr>
          <w:i/>
        </w:rPr>
        <w:t xml:space="preserve"> not yet available </w:t>
      </w:r>
      <w:r w:rsidR="00DB55E4">
        <w:t xml:space="preserve">was corrected in the January to June data submission, with </w:t>
      </w:r>
      <w:r w:rsidR="00DB55E4" w:rsidRPr="00DB55E4">
        <w:rPr>
          <w:i/>
        </w:rPr>
        <w:t xml:space="preserve">20 </w:t>
      </w:r>
      <w:r w:rsidR="00480FC8">
        <w:rPr>
          <w:i/>
        </w:rPr>
        <w:t>— assessed —</w:t>
      </w:r>
      <w:r w:rsidR="00363269">
        <w:rPr>
          <w:i/>
        </w:rPr>
        <w:t xml:space="preserve"> </w:t>
      </w:r>
      <w:r w:rsidR="00DB55E4" w:rsidRPr="00DB55E4">
        <w:rPr>
          <w:i/>
        </w:rPr>
        <w:t>pass</w:t>
      </w:r>
      <w:r w:rsidR="00DB55E4">
        <w:rPr>
          <w:i/>
        </w:rPr>
        <w:t xml:space="preserve"> </w:t>
      </w:r>
      <w:r w:rsidR="00DB55E4">
        <w:t xml:space="preserve">outcomes increasing to 56.3% and </w:t>
      </w:r>
      <w:r w:rsidR="00DB55E4" w:rsidRPr="00DA2B47">
        <w:rPr>
          <w:i/>
        </w:rPr>
        <w:t xml:space="preserve">70 </w:t>
      </w:r>
      <w:r w:rsidR="00480FC8">
        <w:rPr>
          <w:i/>
        </w:rPr>
        <w:t>—</w:t>
      </w:r>
      <w:r w:rsidR="00DB55E4" w:rsidRPr="00DA2B47">
        <w:rPr>
          <w:i/>
        </w:rPr>
        <w:t xml:space="preserve"> continuing studies</w:t>
      </w:r>
      <w:r w:rsidR="00DB55E4">
        <w:t xml:space="preserve"> outcomes declining to 10.5%.</w:t>
      </w:r>
    </w:p>
    <w:p w:rsidR="00614DFD" w:rsidRDefault="00614DFD">
      <w:pPr>
        <w:spacing w:before="0" w:line="240" w:lineRule="auto"/>
        <w:rPr>
          <w:rFonts w:ascii="Tahoma" w:hAnsi="Tahoma"/>
          <w:b/>
          <w:sz w:val="17"/>
        </w:rPr>
      </w:pPr>
      <w:bookmarkStart w:id="43" w:name="_Toc460421507"/>
      <w:r>
        <w:br w:type="page"/>
      </w:r>
    </w:p>
    <w:bookmarkEnd w:id="43"/>
    <w:p w:rsidR="009515FE" w:rsidRPr="00CA1713" w:rsidRDefault="00F70D4F" w:rsidP="00F65925">
      <w:pPr>
        <w:pStyle w:val="Figuretitle"/>
        <w:spacing w:before="100" w:beforeAutospacing="1"/>
      </w:pPr>
      <w:r>
        <w:rPr>
          <w:noProof/>
          <w:lang w:eastAsia="en-AU"/>
        </w:rPr>
        <w:lastRenderedPageBreak/>
        <w:drawing>
          <wp:anchor distT="0" distB="0" distL="114300" distR="114300" simplePos="0" relativeHeight="252023808" behindDoc="0" locked="0" layoutInCell="1" allowOverlap="1" wp14:anchorId="53554C78" wp14:editId="0A637243">
            <wp:simplePos x="0" y="0"/>
            <wp:positionH relativeFrom="column">
              <wp:posOffset>1096010</wp:posOffset>
            </wp:positionH>
            <wp:positionV relativeFrom="paragraph">
              <wp:posOffset>162673</wp:posOffset>
            </wp:positionV>
            <wp:extent cx="3733165" cy="210820"/>
            <wp:effectExtent l="0" t="0" r="63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3733165" cy="210820"/>
                    </a:xfrm>
                    <a:prstGeom prst="rect">
                      <a:avLst/>
                    </a:prstGeom>
                  </pic:spPr>
                </pic:pic>
              </a:graphicData>
            </a:graphic>
            <wp14:sizeRelH relativeFrom="page">
              <wp14:pctWidth>0</wp14:pctWidth>
            </wp14:sizeRelH>
            <wp14:sizeRelV relativeFrom="page">
              <wp14:pctHeight>0</wp14:pctHeight>
            </wp14:sizeRelV>
          </wp:anchor>
        </w:drawing>
      </w:r>
      <w:r w:rsidR="00614DFD" w:rsidRPr="00CA1713">
        <w:t>Figure</w:t>
      </w:r>
      <w:r w:rsidR="00F65925">
        <w:t xml:space="preserve"> 3</w:t>
      </w:r>
      <w:r w:rsidR="00F65925">
        <w:tab/>
      </w:r>
      <w:r w:rsidR="00614DFD" w:rsidRPr="00CA1713">
        <w:t>Subject outcomes by reporting period and state/territory, 2015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391"/>
      </w:tblGrid>
      <w:tr w:rsidR="00AA6E96" w:rsidRPr="00302C7A" w:rsidTr="00AA6E96">
        <w:trPr>
          <w:gridAfter w:val="1"/>
          <w:wAfter w:w="391" w:type="dxa"/>
        </w:trPr>
        <w:tc>
          <w:tcPr>
            <w:tcW w:w="9039" w:type="dxa"/>
          </w:tcPr>
          <w:p w:rsidR="00F70D4F" w:rsidRDefault="00F70D4F" w:rsidP="00CA1713">
            <w:pPr>
              <w:pStyle w:val="Tablehead1"/>
              <w:spacing w:after="0"/>
              <w:rPr>
                <w:sz w:val="16"/>
                <w:szCs w:val="16"/>
              </w:rPr>
            </w:pPr>
          </w:p>
          <w:p w:rsidR="00AA6E96" w:rsidRPr="00CA1713" w:rsidRDefault="00AA6E96" w:rsidP="00CA1713">
            <w:pPr>
              <w:pStyle w:val="Tablehead1"/>
              <w:spacing w:after="0"/>
              <w:rPr>
                <w:sz w:val="16"/>
                <w:szCs w:val="16"/>
              </w:rPr>
            </w:pPr>
            <w:r w:rsidRPr="00CA1713">
              <w:rPr>
                <w:sz w:val="16"/>
                <w:szCs w:val="16"/>
              </w:rPr>
              <w:t>New South Wales</w:t>
            </w:r>
          </w:p>
        </w:tc>
      </w:tr>
      <w:tr w:rsidR="00AA6E96" w:rsidTr="00D03575">
        <w:trPr>
          <w:gridAfter w:val="1"/>
          <w:wAfter w:w="391" w:type="dxa"/>
        </w:trPr>
        <w:tc>
          <w:tcPr>
            <w:tcW w:w="9039" w:type="dxa"/>
          </w:tcPr>
          <w:p w:rsidR="00AA6E96" w:rsidRDefault="00D03575" w:rsidP="00AA6E96">
            <w:pPr>
              <w:spacing w:before="0" w:line="240" w:lineRule="auto"/>
              <w:jc w:val="center"/>
            </w:pPr>
            <w:r>
              <w:rPr>
                <w:noProof/>
                <w:lang w:eastAsia="en-AU"/>
              </w:rPr>
              <w:drawing>
                <wp:inline distT="0" distB="0" distL="0" distR="0" wp14:anchorId="00F0234B" wp14:editId="1786B31D">
                  <wp:extent cx="4994694" cy="1578634"/>
                  <wp:effectExtent l="0" t="0" r="0" b="254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r w:rsidR="00AA6E96" w:rsidRPr="00302C7A" w:rsidTr="00AA6E96">
        <w:trPr>
          <w:gridAfter w:val="1"/>
          <w:wAfter w:w="391" w:type="dxa"/>
        </w:trPr>
        <w:tc>
          <w:tcPr>
            <w:tcW w:w="9039" w:type="dxa"/>
          </w:tcPr>
          <w:p w:rsidR="00AA6E96" w:rsidRPr="00302C7A" w:rsidRDefault="00AA6E96" w:rsidP="00CA1713">
            <w:pPr>
              <w:pStyle w:val="Tablehead1"/>
              <w:spacing w:after="0"/>
              <w:rPr>
                <w:b w:val="0"/>
              </w:rPr>
            </w:pPr>
            <w:r w:rsidRPr="00CA1713">
              <w:rPr>
                <w:sz w:val="16"/>
                <w:szCs w:val="16"/>
              </w:rPr>
              <w:t>Victoria</w:t>
            </w:r>
          </w:p>
        </w:tc>
      </w:tr>
      <w:tr w:rsidR="00AA6E96" w:rsidTr="00D03575">
        <w:trPr>
          <w:gridAfter w:val="1"/>
          <w:wAfter w:w="391" w:type="dxa"/>
        </w:trPr>
        <w:tc>
          <w:tcPr>
            <w:tcW w:w="9039" w:type="dxa"/>
          </w:tcPr>
          <w:p w:rsidR="00AA6E96" w:rsidRDefault="00D03575" w:rsidP="00AA6E96">
            <w:pPr>
              <w:spacing w:before="0" w:line="240" w:lineRule="auto"/>
              <w:jc w:val="center"/>
            </w:pPr>
            <w:r>
              <w:rPr>
                <w:noProof/>
                <w:lang w:eastAsia="en-AU"/>
              </w:rPr>
              <w:drawing>
                <wp:inline distT="0" distB="0" distL="0" distR="0" wp14:anchorId="25922239" wp14:editId="7237BD02">
                  <wp:extent cx="4986068" cy="1673525"/>
                  <wp:effectExtent l="0" t="0" r="5080" b="317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r w:rsidR="00AA6E96" w:rsidRPr="00302C7A" w:rsidTr="00AA6E96">
        <w:trPr>
          <w:gridAfter w:val="1"/>
          <w:wAfter w:w="391" w:type="dxa"/>
        </w:trPr>
        <w:tc>
          <w:tcPr>
            <w:tcW w:w="9039" w:type="dxa"/>
          </w:tcPr>
          <w:p w:rsidR="00AA6E96" w:rsidRPr="00302C7A" w:rsidRDefault="00AA6E96" w:rsidP="00CA1713">
            <w:pPr>
              <w:pStyle w:val="Tablehead1"/>
              <w:spacing w:after="0"/>
              <w:rPr>
                <w:b w:val="0"/>
              </w:rPr>
            </w:pPr>
            <w:r w:rsidRPr="00CA1713">
              <w:rPr>
                <w:sz w:val="16"/>
                <w:szCs w:val="16"/>
              </w:rPr>
              <w:t>Queensland</w:t>
            </w:r>
          </w:p>
        </w:tc>
      </w:tr>
      <w:tr w:rsidR="00AA6E96" w:rsidTr="00D03575">
        <w:trPr>
          <w:gridAfter w:val="1"/>
          <w:wAfter w:w="391" w:type="dxa"/>
        </w:trPr>
        <w:tc>
          <w:tcPr>
            <w:tcW w:w="9039" w:type="dxa"/>
          </w:tcPr>
          <w:p w:rsidR="00AA6E96" w:rsidRDefault="00D03575" w:rsidP="00D03575">
            <w:pPr>
              <w:tabs>
                <w:tab w:val="left" w:pos="2282"/>
              </w:tabs>
              <w:spacing w:before="0" w:line="240" w:lineRule="auto"/>
              <w:jc w:val="center"/>
            </w:pPr>
            <w:r>
              <w:rPr>
                <w:noProof/>
                <w:lang w:eastAsia="en-AU"/>
              </w:rPr>
              <w:drawing>
                <wp:anchor distT="0" distB="0" distL="114300" distR="114300" simplePos="0" relativeHeight="252005376" behindDoc="0" locked="0" layoutInCell="1" allowOverlap="1" wp14:anchorId="5F5AE52E" wp14:editId="3D170A13">
                  <wp:simplePos x="0" y="0"/>
                  <wp:positionH relativeFrom="column">
                    <wp:posOffset>301625</wp:posOffset>
                  </wp:positionH>
                  <wp:positionV relativeFrom="paragraph">
                    <wp:posOffset>0</wp:posOffset>
                  </wp:positionV>
                  <wp:extent cx="5089525" cy="1569720"/>
                  <wp:effectExtent l="0" t="0" r="0" b="0"/>
                  <wp:wrapTopAndBottom/>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page">
                    <wp14:pctWidth>0</wp14:pctWidth>
                  </wp14:sizeRelH>
                  <wp14:sizeRelV relativeFrom="page">
                    <wp14:pctHeight>0</wp14:pctHeight>
                  </wp14:sizeRelV>
                </wp:anchor>
              </w:drawing>
            </w:r>
          </w:p>
        </w:tc>
      </w:tr>
      <w:tr w:rsidR="00AA6E96" w:rsidRPr="00302C7A" w:rsidTr="00AA6E96">
        <w:trPr>
          <w:gridAfter w:val="1"/>
          <w:wAfter w:w="391" w:type="dxa"/>
        </w:trPr>
        <w:tc>
          <w:tcPr>
            <w:tcW w:w="9039" w:type="dxa"/>
          </w:tcPr>
          <w:p w:rsidR="00AA6E96" w:rsidRPr="00302C7A" w:rsidRDefault="00AA6E96" w:rsidP="00CA1713">
            <w:pPr>
              <w:pStyle w:val="Tablehead1"/>
              <w:spacing w:after="0"/>
              <w:rPr>
                <w:b w:val="0"/>
              </w:rPr>
            </w:pPr>
            <w:r w:rsidRPr="00CA1713">
              <w:rPr>
                <w:sz w:val="16"/>
                <w:szCs w:val="16"/>
              </w:rPr>
              <w:t>South Australia</w:t>
            </w:r>
          </w:p>
        </w:tc>
      </w:tr>
      <w:tr w:rsidR="00AA6E96" w:rsidTr="00363CE8">
        <w:trPr>
          <w:gridAfter w:val="1"/>
          <w:wAfter w:w="391" w:type="dxa"/>
        </w:trPr>
        <w:tc>
          <w:tcPr>
            <w:tcW w:w="9039" w:type="dxa"/>
          </w:tcPr>
          <w:p w:rsidR="00AA6E96" w:rsidRDefault="00363CE8" w:rsidP="00AA6E96">
            <w:pPr>
              <w:spacing w:before="0" w:line="240" w:lineRule="auto"/>
              <w:jc w:val="center"/>
            </w:pPr>
            <w:r>
              <w:rPr>
                <w:noProof/>
                <w:lang w:eastAsia="en-AU"/>
              </w:rPr>
              <w:drawing>
                <wp:anchor distT="0" distB="0" distL="114300" distR="114300" simplePos="0" relativeHeight="252006400" behindDoc="0" locked="0" layoutInCell="1" allowOverlap="1" wp14:anchorId="37EA581D" wp14:editId="344328E0">
                  <wp:simplePos x="0" y="0"/>
                  <wp:positionH relativeFrom="column">
                    <wp:posOffset>302260</wp:posOffset>
                  </wp:positionH>
                  <wp:positionV relativeFrom="paragraph">
                    <wp:posOffset>1905</wp:posOffset>
                  </wp:positionV>
                  <wp:extent cx="5261610" cy="2889250"/>
                  <wp:effectExtent l="0" t="0" r="0" b="0"/>
                  <wp:wrapTopAndBottom/>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page">
                    <wp14:pctWidth>0</wp14:pctWidth>
                  </wp14:sizeRelH>
                  <wp14:sizeRelV relativeFrom="page">
                    <wp14:pctHeight>0</wp14:pctHeight>
                  </wp14:sizeRelV>
                </wp:anchor>
              </w:drawing>
            </w:r>
          </w:p>
        </w:tc>
      </w:tr>
      <w:tr w:rsidR="00D76CA0" w:rsidRPr="00487854" w:rsidTr="00487854">
        <w:tc>
          <w:tcPr>
            <w:tcW w:w="9430" w:type="dxa"/>
            <w:gridSpan w:val="2"/>
          </w:tcPr>
          <w:p w:rsidR="00363CE8" w:rsidRDefault="00F70D4F" w:rsidP="00CA1713">
            <w:pPr>
              <w:pStyle w:val="Tablehead1"/>
              <w:spacing w:after="0"/>
              <w:rPr>
                <w:sz w:val="16"/>
                <w:szCs w:val="16"/>
              </w:rPr>
            </w:pPr>
            <w:r>
              <w:rPr>
                <w:noProof/>
                <w:lang w:eastAsia="en-AU"/>
              </w:rPr>
              <w:lastRenderedPageBreak/>
              <w:drawing>
                <wp:anchor distT="0" distB="0" distL="114300" distR="114300" simplePos="0" relativeHeight="252025856" behindDoc="0" locked="0" layoutInCell="1" allowOverlap="1" wp14:anchorId="419E7765" wp14:editId="775741B8">
                  <wp:simplePos x="0" y="0"/>
                  <wp:positionH relativeFrom="column">
                    <wp:posOffset>1194132</wp:posOffset>
                  </wp:positionH>
                  <wp:positionV relativeFrom="paragraph">
                    <wp:posOffset>-47132</wp:posOffset>
                  </wp:positionV>
                  <wp:extent cx="3733165" cy="210820"/>
                  <wp:effectExtent l="0" t="0" r="635"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3733165" cy="210820"/>
                          </a:xfrm>
                          <a:prstGeom prst="rect">
                            <a:avLst/>
                          </a:prstGeom>
                        </pic:spPr>
                      </pic:pic>
                    </a:graphicData>
                  </a:graphic>
                  <wp14:sizeRelH relativeFrom="page">
                    <wp14:pctWidth>0</wp14:pctWidth>
                  </wp14:sizeRelH>
                  <wp14:sizeRelV relativeFrom="page">
                    <wp14:pctHeight>0</wp14:pctHeight>
                  </wp14:sizeRelV>
                </wp:anchor>
              </w:drawing>
            </w:r>
          </w:p>
          <w:p w:rsidR="00D76CA0" w:rsidRPr="00487854" w:rsidRDefault="00D76CA0" w:rsidP="00CA1713">
            <w:pPr>
              <w:pStyle w:val="Tablehead1"/>
              <w:spacing w:after="0"/>
              <w:rPr>
                <w:rFonts w:cs="Arial"/>
                <w:sz w:val="20"/>
              </w:rPr>
            </w:pPr>
            <w:r w:rsidRPr="00CA1713">
              <w:rPr>
                <w:sz w:val="16"/>
                <w:szCs w:val="16"/>
              </w:rPr>
              <w:t>Western Australia</w:t>
            </w:r>
          </w:p>
        </w:tc>
      </w:tr>
      <w:tr w:rsidR="00D76CA0" w:rsidRPr="00487854" w:rsidTr="00487854">
        <w:tc>
          <w:tcPr>
            <w:tcW w:w="9430" w:type="dxa"/>
            <w:gridSpan w:val="2"/>
          </w:tcPr>
          <w:p w:rsidR="00D76CA0" w:rsidRPr="00487854" w:rsidRDefault="00D03575" w:rsidP="00D03575">
            <w:pPr>
              <w:tabs>
                <w:tab w:val="left" w:pos="7295"/>
              </w:tabs>
              <w:spacing w:before="0" w:line="240" w:lineRule="auto"/>
              <w:jc w:val="center"/>
              <w:rPr>
                <w:rFonts w:ascii="Arial" w:hAnsi="Arial" w:cs="Arial"/>
                <w:sz w:val="20"/>
              </w:rPr>
            </w:pPr>
            <w:r w:rsidRPr="00487854">
              <w:rPr>
                <w:rFonts w:ascii="Arial" w:hAnsi="Arial" w:cs="Arial"/>
                <w:noProof/>
                <w:sz w:val="20"/>
                <w:lang w:eastAsia="en-AU"/>
              </w:rPr>
              <w:drawing>
                <wp:inline distT="0" distB="0" distL="0" distR="0" wp14:anchorId="0F83F923" wp14:editId="54F96C6F">
                  <wp:extent cx="4891177" cy="1639019"/>
                  <wp:effectExtent l="0" t="0" r="508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r>
      <w:tr w:rsidR="00D76CA0" w:rsidRPr="00487854" w:rsidTr="00487854">
        <w:tc>
          <w:tcPr>
            <w:tcW w:w="9430" w:type="dxa"/>
            <w:gridSpan w:val="2"/>
          </w:tcPr>
          <w:p w:rsidR="00D76CA0" w:rsidRPr="00487854" w:rsidRDefault="00D76CA0" w:rsidP="00CA1713">
            <w:pPr>
              <w:pStyle w:val="Tablehead1"/>
              <w:spacing w:after="0"/>
              <w:rPr>
                <w:rFonts w:cs="Arial"/>
                <w:b w:val="0"/>
                <w:sz w:val="20"/>
              </w:rPr>
            </w:pPr>
            <w:r w:rsidRPr="00CA1713">
              <w:rPr>
                <w:sz w:val="16"/>
                <w:szCs w:val="16"/>
              </w:rPr>
              <w:t>Tasmania</w:t>
            </w:r>
          </w:p>
        </w:tc>
      </w:tr>
      <w:tr w:rsidR="00D76CA0" w:rsidRPr="00487854" w:rsidTr="00487854">
        <w:tc>
          <w:tcPr>
            <w:tcW w:w="9430" w:type="dxa"/>
            <w:gridSpan w:val="2"/>
          </w:tcPr>
          <w:p w:rsidR="00D76CA0" w:rsidRPr="00487854" w:rsidRDefault="00D03575" w:rsidP="00D03575">
            <w:pPr>
              <w:spacing w:before="0" w:line="240" w:lineRule="auto"/>
              <w:jc w:val="center"/>
              <w:rPr>
                <w:rFonts w:ascii="Arial" w:hAnsi="Arial" w:cs="Arial"/>
                <w:sz w:val="20"/>
              </w:rPr>
            </w:pPr>
            <w:r w:rsidRPr="00487854">
              <w:rPr>
                <w:rFonts w:ascii="Arial" w:hAnsi="Arial" w:cs="Arial"/>
                <w:noProof/>
                <w:sz w:val="20"/>
                <w:lang w:eastAsia="en-AU"/>
              </w:rPr>
              <w:drawing>
                <wp:anchor distT="0" distB="0" distL="114300" distR="114300" simplePos="0" relativeHeight="252007424" behindDoc="0" locked="0" layoutInCell="1" allowOverlap="1" wp14:anchorId="7FC1CB6B" wp14:editId="48A5B3B1">
                  <wp:simplePos x="0" y="0"/>
                  <wp:positionH relativeFrom="column">
                    <wp:posOffset>539750</wp:posOffset>
                  </wp:positionH>
                  <wp:positionV relativeFrom="paragraph">
                    <wp:posOffset>1270</wp:posOffset>
                  </wp:positionV>
                  <wp:extent cx="4925060" cy="1595755"/>
                  <wp:effectExtent l="0" t="0" r="0" b="0"/>
                  <wp:wrapTopAndBottom/>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page">
                    <wp14:pctWidth>0</wp14:pctWidth>
                  </wp14:sizeRelH>
                  <wp14:sizeRelV relativeFrom="page">
                    <wp14:pctHeight>0</wp14:pctHeight>
                  </wp14:sizeRelV>
                </wp:anchor>
              </w:drawing>
            </w:r>
          </w:p>
        </w:tc>
      </w:tr>
      <w:tr w:rsidR="00D76CA0" w:rsidRPr="00487854" w:rsidTr="00487854">
        <w:tc>
          <w:tcPr>
            <w:tcW w:w="9430" w:type="dxa"/>
            <w:gridSpan w:val="2"/>
          </w:tcPr>
          <w:p w:rsidR="00D76CA0" w:rsidRPr="00CA1713" w:rsidRDefault="00D76CA0" w:rsidP="00CA1713">
            <w:pPr>
              <w:pStyle w:val="Tablehead1"/>
              <w:spacing w:after="0"/>
              <w:rPr>
                <w:sz w:val="16"/>
                <w:szCs w:val="16"/>
              </w:rPr>
            </w:pPr>
            <w:r w:rsidRPr="00CA1713">
              <w:rPr>
                <w:sz w:val="16"/>
                <w:szCs w:val="16"/>
              </w:rPr>
              <w:t>Northern Territory</w:t>
            </w:r>
          </w:p>
        </w:tc>
      </w:tr>
      <w:tr w:rsidR="00D76CA0" w:rsidRPr="00487854" w:rsidTr="00487854">
        <w:tc>
          <w:tcPr>
            <w:tcW w:w="9430" w:type="dxa"/>
            <w:gridSpan w:val="2"/>
          </w:tcPr>
          <w:p w:rsidR="00D76CA0" w:rsidRPr="00CA1713" w:rsidRDefault="00D03575" w:rsidP="00D03575">
            <w:pPr>
              <w:tabs>
                <w:tab w:val="left" w:pos="3749"/>
              </w:tabs>
              <w:spacing w:before="0" w:line="240" w:lineRule="auto"/>
              <w:jc w:val="center"/>
              <w:rPr>
                <w:rFonts w:ascii="Arial" w:hAnsi="Arial"/>
                <w:b/>
                <w:sz w:val="16"/>
                <w:szCs w:val="16"/>
              </w:rPr>
            </w:pPr>
            <w:r w:rsidRPr="00CA1713">
              <w:rPr>
                <w:rFonts w:ascii="Arial" w:hAnsi="Arial"/>
                <w:b/>
                <w:noProof/>
                <w:sz w:val="16"/>
                <w:szCs w:val="16"/>
                <w:lang w:eastAsia="en-AU"/>
              </w:rPr>
              <w:drawing>
                <wp:anchor distT="0" distB="0" distL="114300" distR="114300" simplePos="0" relativeHeight="252008448" behindDoc="0" locked="0" layoutInCell="1" allowOverlap="1" wp14:anchorId="17EB75D4" wp14:editId="3F140867">
                  <wp:simplePos x="0" y="0"/>
                  <wp:positionH relativeFrom="column">
                    <wp:posOffset>540385</wp:posOffset>
                  </wp:positionH>
                  <wp:positionV relativeFrom="paragraph">
                    <wp:posOffset>8255</wp:posOffset>
                  </wp:positionV>
                  <wp:extent cx="4925060" cy="1578610"/>
                  <wp:effectExtent l="0" t="0" r="0" b="0"/>
                  <wp:wrapTopAndBottom/>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page">
                    <wp14:pctWidth>0</wp14:pctWidth>
                  </wp14:sizeRelH>
                  <wp14:sizeRelV relativeFrom="page">
                    <wp14:pctHeight>0</wp14:pctHeight>
                  </wp14:sizeRelV>
                </wp:anchor>
              </w:drawing>
            </w:r>
          </w:p>
        </w:tc>
      </w:tr>
      <w:tr w:rsidR="00D76CA0" w:rsidRPr="00487854" w:rsidTr="00487854">
        <w:tc>
          <w:tcPr>
            <w:tcW w:w="9430" w:type="dxa"/>
            <w:gridSpan w:val="2"/>
          </w:tcPr>
          <w:p w:rsidR="00D76CA0" w:rsidRPr="00487854" w:rsidRDefault="00CA1713">
            <w:pPr>
              <w:spacing w:before="0" w:line="240" w:lineRule="auto"/>
              <w:rPr>
                <w:rFonts w:ascii="Arial" w:hAnsi="Arial" w:cs="Arial"/>
                <w:sz w:val="20"/>
              </w:rPr>
            </w:pPr>
            <w:r>
              <w:rPr>
                <w:rFonts w:ascii="Arial" w:hAnsi="Arial"/>
                <w:b/>
                <w:sz w:val="16"/>
                <w:szCs w:val="16"/>
              </w:rPr>
              <w:t>Au</w:t>
            </w:r>
            <w:r w:rsidR="00D76CA0" w:rsidRPr="00CA1713">
              <w:rPr>
                <w:rFonts w:ascii="Arial" w:hAnsi="Arial"/>
                <w:b/>
                <w:sz w:val="16"/>
                <w:szCs w:val="16"/>
              </w:rPr>
              <w:t>stralian Capital Territory</w:t>
            </w:r>
          </w:p>
        </w:tc>
      </w:tr>
      <w:tr w:rsidR="00D76CA0" w:rsidRPr="00487854" w:rsidTr="00EF75C3">
        <w:tc>
          <w:tcPr>
            <w:tcW w:w="9430" w:type="dxa"/>
            <w:gridSpan w:val="2"/>
          </w:tcPr>
          <w:p w:rsidR="00D76CA0" w:rsidRPr="00487854" w:rsidRDefault="00EF75C3" w:rsidP="00487854">
            <w:pPr>
              <w:spacing w:before="0" w:line="240" w:lineRule="auto"/>
              <w:jc w:val="center"/>
              <w:rPr>
                <w:rFonts w:ascii="Arial" w:hAnsi="Arial" w:cs="Arial"/>
                <w:sz w:val="20"/>
              </w:rPr>
            </w:pPr>
            <w:r>
              <w:rPr>
                <w:noProof/>
                <w:lang w:eastAsia="en-AU"/>
              </w:rPr>
              <w:drawing>
                <wp:anchor distT="0" distB="0" distL="114300" distR="114300" simplePos="0" relativeHeight="252009472" behindDoc="0" locked="0" layoutInCell="1" allowOverlap="1" wp14:anchorId="7E932EB5" wp14:editId="6F73C70B">
                  <wp:simplePos x="0" y="0"/>
                  <wp:positionH relativeFrom="column">
                    <wp:posOffset>436880</wp:posOffset>
                  </wp:positionH>
                  <wp:positionV relativeFrom="paragraph">
                    <wp:posOffset>-3175</wp:posOffset>
                  </wp:positionV>
                  <wp:extent cx="4968240" cy="2785745"/>
                  <wp:effectExtent l="0" t="0" r="0" b="0"/>
                  <wp:wrapTopAndBottom/>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page">
                    <wp14:pctWidth>0</wp14:pctWidth>
                  </wp14:sizeRelH>
                  <wp14:sizeRelV relativeFrom="page">
                    <wp14:pctHeight>0</wp14:pctHeight>
                  </wp14:sizeRelV>
                </wp:anchor>
              </w:drawing>
            </w:r>
          </w:p>
        </w:tc>
      </w:tr>
    </w:tbl>
    <w:p w:rsidR="00D76CA0" w:rsidRDefault="00487854" w:rsidP="00CA1713">
      <w:pPr>
        <w:pStyle w:val="Source"/>
        <w:rPr>
          <w:rFonts w:cs="Tahoma"/>
          <w:sz w:val="28"/>
        </w:rPr>
      </w:pPr>
      <w:r w:rsidRPr="00487854">
        <w:t xml:space="preserve">Source: </w:t>
      </w:r>
      <w:r w:rsidR="007B692B">
        <w:t xml:space="preserve">2015 </w:t>
      </w:r>
      <w:r w:rsidRPr="00487854">
        <w:t>National VET Provider Collection</w:t>
      </w:r>
      <w:r w:rsidR="00CA1713">
        <w:t>.</w:t>
      </w:r>
      <w:r w:rsidR="00D76CA0">
        <w:br w:type="page"/>
      </w:r>
    </w:p>
    <w:p w:rsidR="0075145B" w:rsidRDefault="0075145B" w:rsidP="00CA1713">
      <w:pPr>
        <w:pStyle w:val="Heading2"/>
        <w:spacing w:before="0"/>
      </w:pPr>
      <w:bookmarkStart w:id="44" w:name="_Toc462303817"/>
      <w:r>
        <w:lastRenderedPageBreak/>
        <w:t>Qualifications completed</w:t>
      </w:r>
      <w:bookmarkEnd w:id="44"/>
    </w:p>
    <w:p w:rsidR="0075145B" w:rsidRDefault="0075145B" w:rsidP="0075145B">
      <w:pPr>
        <w:pStyle w:val="Text"/>
      </w:pPr>
      <w:r>
        <w:t xml:space="preserve">The reporting of qualifications completed </w:t>
      </w:r>
      <w:r w:rsidR="00175F6E">
        <w:t xml:space="preserve">for government-funded activity </w:t>
      </w:r>
      <w:r w:rsidR="00480FC8">
        <w:t>has a lag of one</w:t>
      </w:r>
      <w:r>
        <w:t xml:space="preserve"> year, as NCVER waits for additional data to be reported subsequent to the year the qualification was completed. The proportion of qualifications reported in the year that the qualification was completed has ranged from a low of 79.4% in 2008 to a high of 92.4% in 2012.</w:t>
      </w:r>
      <w:r>
        <w:rPr>
          <w:rStyle w:val="FootnoteReference"/>
        </w:rPr>
        <w:footnoteReference w:id="9"/>
      </w:r>
      <w:r>
        <w:t xml:space="preserve"> </w:t>
      </w:r>
    </w:p>
    <w:p w:rsidR="0075145B" w:rsidRDefault="0075145B" w:rsidP="0075145B">
      <w:pPr>
        <w:pStyle w:val="Text"/>
      </w:pPr>
      <w:r>
        <w:t>One of the proposed benefits of a quarterly reporting system is that additional qualifications completed data could be reported sooner. The 2015 data provides the first opportunity to test this hypothesis, using qualifications completed in 2014.</w:t>
      </w:r>
      <w:r w:rsidR="006B53C3">
        <w:t xml:space="preserve"> </w:t>
      </w:r>
    </w:p>
    <w:p w:rsidR="000A639B" w:rsidRDefault="002F24C6" w:rsidP="000A639B">
      <w:pPr>
        <w:pStyle w:val="Text"/>
      </w:pPr>
      <w:r>
        <w:t xml:space="preserve">Data from the </w:t>
      </w:r>
      <w:r w:rsidR="00D25678">
        <w:t xml:space="preserve">2014 and </w:t>
      </w:r>
      <w:r>
        <w:t xml:space="preserve">2015 National VET Provider Collection support the earlier reporting of qualifications completed data. </w:t>
      </w:r>
      <w:r w:rsidR="0075145B">
        <w:t xml:space="preserve">Table </w:t>
      </w:r>
      <w:r w:rsidR="00685724">
        <w:t>8</w:t>
      </w:r>
      <w:r w:rsidR="0075145B">
        <w:t xml:space="preserve"> shows that nationally, </w:t>
      </w:r>
      <w:r w:rsidR="00663679">
        <w:t xml:space="preserve">86.7% </w:t>
      </w:r>
      <w:r w:rsidR="0075145B">
        <w:t>of Australian Qualifications Framework (AQF) qualifications completed in 2014 were reported by the end of that same year. An additional 6.0% were reported in the January to March 2015 collection, 4.4% in the January to June 2015 collection, 2.6% in the January to September 2015 collection and the final 0.2% in the Janua</w:t>
      </w:r>
      <w:r w:rsidR="000A639B">
        <w:t>ry to December 2015 collection.</w:t>
      </w:r>
    </w:p>
    <w:p w:rsidR="00F91E5F" w:rsidRDefault="00F91E5F" w:rsidP="000A639B">
      <w:pPr>
        <w:pStyle w:val="Text"/>
      </w:pPr>
      <w:r>
        <w:t>In view of the</w:t>
      </w:r>
      <w:r w:rsidR="00D25678">
        <w:t>se</w:t>
      </w:r>
      <w:r>
        <w:t xml:space="preserve"> results, </w:t>
      </w:r>
      <w:r w:rsidR="007D080F">
        <w:t xml:space="preserve">it could be argued that </w:t>
      </w:r>
      <w:r>
        <w:t>NCVER sho</w:t>
      </w:r>
      <w:r w:rsidR="00D25678">
        <w:t xml:space="preserve">uld </w:t>
      </w:r>
      <w:r>
        <w:t>publish</w:t>
      </w:r>
      <w:r w:rsidR="007D080F">
        <w:t xml:space="preserve"> data on </w:t>
      </w:r>
      <w:r>
        <w:t xml:space="preserve">preliminary qualifications completed </w:t>
      </w:r>
      <w:r w:rsidR="007D080F">
        <w:t xml:space="preserve">following submission of the January to December data </w:t>
      </w:r>
      <w:r w:rsidR="00CA1713">
        <w:t xml:space="preserve">(for example, </w:t>
      </w:r>
      <w:r w:rsidR="00D25678">
        <w:t>preliminary 201</w:t>
      </w:r>
      <w:r w:rsidR="007D080F">
        <w:t>6</w:t>
      </w:r>
      <w:r w:rsidR="00D25678">
        <w:t xml:space="preserve"> qualifications completed </w:t>
      </w:r>
      <w:r w:rsidR="007D080F">
        <w:t xml:space="preserve">could be </w:t>
      </w:r>
      <w:r w:rsidR="00D25678">
        <w:t xml:space="preserve">reported in </w:t>
      </w:r>
      <w:r w:rsidR="007D080F" w:rsidRPr="007D080F">
        <w:rPr>
          <w:i/>
        </w:rPr>
        <w:t>Government-funded students and courses 2016</w:t>
      </w:r>
      <w:r w:rsidR="007D080F">
        <w:t>, rather than wait for final figures to be reported in the 2017 release</w:t>
      </w:r>
      <w:r w:rsidR="00D25678">
        <w:t>).</w:t>
      </w:r>
      <w:r w:rsidR="007D080F">
        <w:t xml:space="preserve"> NCVER has </w:t>
      </w:r>
      <w:r w:rsidR="00F667C4">
        <w:t xml:space="preserve">already </w:t>
      </w:r>
      <w:r w:rsidR="007D080F">
        <w:t xml:space="preserve">reported preliminary qualifications completed data in </w:t>
      </w:r>
      <w:r w:rsidR="007D080F" w:rsidRPr="007D080F">
        <w:rPr>
          <w:i/>
        </w:rPr>
        <w:t>Total VET students and courses</w:t>
      </w:r>
      <w:r w:rsidR="00F667C4">
        <w:t>. However, t</w:t>
      </w:r>
      <w:r w:rsidR="00D25678">
        <w:t>he correction</w:t>
      </w:r>
      <w:r w:rsidR="00F667C4">
        <w:t xml:space="preserve"> of</w:t>
      </w:r>
      <w:r w:rsidR="00D25678">
        <w:t xml:space="preserve"> data quality issues and non-reporting of </w:t>
      </w:r>
      <w:r w:rsidR="00106117">
        <w:t xml:space="preserve">data by </w:t>
      </w:r>
      <w:r w:rsidR="00D25678">
        <w:t>some training authorities in the early quarterly submissions</w:t>
      </w:r>
      <w:r w:rsidR="00106117">
        <w:t xml:space="preserve"> </w:t>
      </w:r>
      <w:r w:rsidR="00663679">
        <w:t>warrant that</w:t>
      </w:r>
      <w:r w:rsidR="00106117">
        <w:t xml:space="preserve"> data should not be finalised until the January to December submission </w:t>
      </w:r>
      <w:r w:rsidR="00F667C4">
        <w:t xml:space="preserve">following </w:t>
      </w:r>
      <w:r w:rsidR="00106117">
        <w:t>the year</w:t>
      </w:r>
      <w:r w:rsidR="00CA1713">
        <w:t xml:space="preserve"> of completion (for example, </w:t>
      </w:r>
      <w:r w:rsidR="00F667C4">
        <w:t xml:space="preserve">2016 qualifications completed will be finalised in </w:t>
      </w:r>
      <w:r w:rsidR="00F667C4" w:rsidRPr="00F667C4">
        <w:rPr>
          <w:i/>
        </w:rPr>
        <w:t>Government-funded students and courses 2017</w:t>
      </w:r>
      <w:r w:rsidR="00CA1713">
        <w:t>)</w:t>
      </w:r>
      <w:r>
        <w:t xml:space="preserve">. </w:t>
      </w:r>
    </w:p>
    <w:p w:rsidR="008F6394" w:rsidRDefault="008F6394" w:rsidP="008F6394">
      <w:pPr>
        <w:pStyle w:val="Text"/>
      </w:pPr>
      <w:r>
        <w:t>The proportion of qualifications co</w:t>
      </w:r>
      <w:r w:rsidR="00CA1713">
        <w:t xml:space="preserve">mpleted and reported in January to </w:t>
      </w:r>
      <w:r>
        <w:t>December 2014 ranged from 77.5% in South Australia to 97.5% in Tasmania (</w:t>
      </w:r>
      <w:r w:rsidR="00CA1713">
        <w:t>t</w:t>
      </w:r>
      <w:r>
        <w:t xml:space="preserve">able </w:t>
      </w:r>
      <w:r w:rsidR="00685724">
        <w:t>8</w:t>
      </w:r>
      <w:r>
        <w:t>).</w:t>
      </w:r>
    </w:p>
    <w:p w:rsidR="0075145B" w:rsidRPr="00207566" w:rsidRDefault="00E65B7B" w:rsidP="00207566">
      <w:pPr>
        <w:pStyle w:val="Tabletitle"/>
      </w:pPr>
      <w:bookmarkStart w:id="45" w:name="_Toc462819479"/>
      <w:r w:rsidRPr="00207566">
        <w:t xml:space="preserve">Table </w:t>
      </w:r>
      <w:r w:rsidR="00685724" w:rsidRPr="00207566">
        <w:t>8</w:t>
      </w:r>
      <w:r w:rsidRPr="00207566">
        <w:tab/>
      </w:r>
      <w:r w:rsidR="0075145B" w:rsidRPr="00207566">
        <w:t>2014 AQF qualification</w:t>
      </w:r>
      <w:r w:rsidRPr="00207566">
        <w:t>s completed by reporting period</w:t>
      </w:r>
      <w:r w:rsidR="00B63929" w:rsidRPr="00207566">
        <w:t xml:space="preserve"> and state/territory</w:t>
      </w:r>
      <w:r w:rsidR="00BE3F79" w:rsidRPr="00207566">
        <w:t>, 2014</w:t>
      </w:r>
      <w:r w:rsidR="00480FC8">
        <w:rPr>
          <w:rFonts w:cs="Arial"/>
        </w:rPr>
        <w:t>–</w:t>
      </w:r>
      <w:r w:rsidR="00BE3F79" w:rsidRPr="00207566">
        <w:t>15</w:t>
      </w:r>
      <w:r w:rsidR="00B63929" w:rsidRPr="00207566">
        <w:t xml:space="preserve"> (%)</w:t>
      </w:r>
      <w:bookmarkEnd w:id="45"/>
    </w:p>
    <w:tbl>
      <w:tblPr>
        <w:tblW w:w="8500" w:type="dxa"/>
        <w:tblInd w:w="93" w:type="dxa"/>
        <w:tblLook w:val="04A0" w:firstRow="1" w:lastRow="0" w:firstColumn="1" w:lastColumn="0" w:noHBand="0" w:noVBand="1"/>
      </w:tblPr>
      <w:tblGrid>
        <w:gridCol w:w="2740"/>
        <w:gridCol w:w="960"/>
        <w:gridCol w:w="960"/>
        <w:gridCol w:w="960"/>
        <w:gridCol w:w="960"/>
        <w:gridCol w:w="960"/>
        <w:gridCol w:w="960"/>
      </w:tblGrid>
      <w:tr w:rsidR="00CA1713" w:rsidRPr="00133615" w:rsidTr="00CA1713">
        <w:trPr>
          <w:trHeight w:val="255"/>
        </w:trPr>
        <w:tc>
          <w:tcPr>
            <w:tcW w:w="2740" w:type="dxa"/>
            <w:tcBorders>
              <w:top w:val="single" w:sz="4" w:space="0" w:color="000000" w:themeColor="text1"/>
            </w:tcBorders>
            <w:shd w:val="clear" w:color="auto" w:fill="auto"/>
            <w:noWrap/>
            <w:vAlign w:val="bottom"/>
            <w:hideMark/>
          </w:tcPr>
          <w:p w:rsidR="00CA1713" w:rsidRPr="00133615" w:rsidRDefault="00CA1713" w:rsidP="0075145B">
            <w:pPr>
              <w:rPr>
                <w:rFonts w:ascii="Arial" w:hAnsi="Arial" w:cs="Arial"/>
                <w:color w:val="000000"/>
              </w:rPr>
            </w:pPr>
            <w:r w:rsidRPr="00133615">
              <w:rPr>
                <w:rFonts w:ascii="Arial" w:hAnsi="Arial" w:cs="Arial"/>
                <w:color w:val="000000"/>
              </w:rPr>
              <w:t> </w:t>
            </w:r>
          </w:p>
        </w:tc>
        <w:tc>
          <w:tcPr>
            <w:tcW w:w="5760" w:type="dxa"/>
            <w:gridSpan w:val="6"/>
            <w:tcBorders>
              <w:top w:val="single" w:sz="4" w:space="0" w:color="000000" w:themeColor="text1"/>
            </w:tcBorders>
            <w:shd w:val="clear" w:color="auto" w:fill="auto"/>
            <w:noWrap/>
            <w:vAlign w:val="bottom"/>
            <w:hideMark/>
          </w:tcPr>
          <w:p w:rsidR="00CA1713" w:rsidRPr="00CA1713" w:rsidRDefault="00CA1713" w:rsidP="00CA1713">
            <w:pPr>
              <w:pStyle w:val="Tablehead1"/>
              <w:jc w:val="center"/>
            </w:pPr>
            <w:r w:rsidRPr="00CA1713">
              <w:t>Reporting period</w:t>
            </w:r>
          </w:p>
        </w:tc>
      </w:tr>
      <w:tr w:rsidR="00CA1713" w:rsidRPr="00133615" w:rsidTr="00CA1713">
        <w:trPr>
          <w:trHeight w:val="615"/>
        </w:trPr>
        <w:tc>
          <w:tcPr>
            <w:tcW w:w="2740" w:type="dxa"/>
            <w:tcBorders>
              <w:bottom w:val="single" w:sz="4" w:space="0" w:color="000000" w:themeColor="text1"/>
            </w:tcBorders>
            <w:shd w:val="clear" w:color="auto" w:fill="auto"/>
            <w:vAlign w:val="bottom"/>
            <w:hideMark/>
          </w:tcPr>
          <w:p w:rsidR="00CA1713" w:rsidRPr="00133615" w:rsidRDefault="00CA1713" w:rsidP="00CA1713">
            <w:pPr>
              <w:pStyle w:val="Tablehead1"/>
            </w:pPr>
            <w:r>
              <w:t>St</w:t>
            </w:r>
            <w:r w:rsidRPr="00133615">
              <w:t>ate/territory</w:t>
            </w:r>
          </w:p>
        </w:tc>
        <w:tc>
          <w:tcPr>
            <w:tcW w:w="960" w:type="dxa"/>
            <w:tcBorders>
              <w:bottom w:val="single" w:sz="4" w:space="0" w:color="000000" w:themeColor="text1"/>
            </w:tcBorders>
            <w:shd w:val="clear" w:color="auto" w:fill="auto"/>
            <w:vAlign w:val="bottom"/>
            <w:hideMark/>
          </w:tcPr>
          <w:p w:rsidR="00CA1713" w:rsidRPr="00133615" w:rsidRDefault="00CA1713" w:rsidP="00CA1713">
            <w:pPr>
              <w:pStyle w:val="Tablehead2"/>
              <w:jc w:val="center"/>
            </w:pPr>
            <w:r w:rsidRPr="00133615">
              <w:t>Jan-Jun 2014</w:t>
            </w:r>
          </w:p>
        </w:tc>
        <w:tc>
          <w:tcPr>
            <w:tcW w:w="960" w:type="dxa"/>
            <w:tcBorders>
              <w:bottom w:val="single" w:sz="4" w:space="0" w:color="000000" w:themeColor="text1"/>
            </w:tcBorders>
            <w:shd w:val="clear" w:color="auto" w:fill="auto"/>
            <w:vAlign w:val="bottom"/>
            <w:hideMark/>
          </w:tcPr>
          <w:p w:rsidR="00CA1713" w:rsidRPr="00133615" w:rsidRDefault="00CA1713" w:rsidP="00CA1713">
            <w:pPr>
              <w:pStyle w:val="Tablehead2"/>
              <w:jc w:val="center"/>
            </w:pPr>
            <w:r w:rsidRPr="00133615">
              <w:t>Jan-Dec 2014</w:t>
            </w:r>
          </w:p>
        </w:tc>
        <w:tc>
          <w:tcPr>
            <w:tcW w:w="960" w:type="dxa"/>
            <w:tcBorders>
              <w:bottom w:val="single" w:sz="4" w:space="0" w:color="000000" w:themeColor="text1"/>
            </w:tcBorders>
            <w:shd w:val="clear" w:color="auto" w:fill="auto"/>
            <w:vAlign w:val="bottom"/>
            <w:hideMark/>
          </w:tcPr>
          <w:p w:rsidR="00CA1713" w:rsidRPr="00133615" w:rsidRDefault="00CA1713" w:rsidP="00CA1713">
            <w:pPr>
              <w:pStyle w:val="Tablehead2"/>
              <w:jc w:val="center"/>
            </w:pPr>
            <w:r w:rsidRPr="00133615">
              <w:t>Jan-Mar 2015</w:t>
            </w:r>
          </w:p>
        </w:tc>
        <w:tc>
          <w:tcPr>
            <w:tcW w:w="960" w:type="dxa"/>
            <w:tcBorders>
              <w:bottom w:val="single" w:sz="4" w:space="0" w:color="000000" w:themeColor="text1"/>
            </w:tcBorders>
            <w:shd w:val="clear" w:color="auto" w:fill="auto"/>
            <w:vAlign w:val="bottom"/>
            <w:hideMark/>
          </w:tcPr>
          <w:p w:rsidR="00CA1713" w:rsidRPr="00133615" w:rsidRDefault="00CA1713" w:rsidP="00CA1713">
            <w:pPr>
              <w:pStyle w:val="Tablehead2"/>
              <w:jc w:val="center"/>
            </w:pPr>
            <w:r w:rsidRPr="00133615">
              <w:t>Jan-Jun 2015</w:t>
            </w:r>
          </w:p>
        </w:tc>
        <w:tc>
          <w:tcPr>
            <w:tcW w:w="960" w:type="dxa"/>
            <w:tcBorders>
              <w:bottom w:val="single" w:sz="4" w:space="0" w:color="000000" w:themeColor="text1"/>
            </w:tcBorders>
            <w:shd w:val="clear" w:color="auto" w:fill="auto"/>
            <w:vAlign w:val="bottom"/>
            <w:hideMark/>
          </w:tcPr>
          <w:p w:rsidR="00CA1713" w:rsidRPr="00133615" w:rsidRDefault="00CA1713" w:rsidP="00CA1713">
            <w:pPr>
              <w:pStyle w:val="Tablehead2"/>
              <w:jc w:val="center"/>
            </w:pPr>
            <w:r w:rsidRPr="00133615">
              <w:t>Jan-Sep 2015</w:t>
            </w:r>
          </w:p>
        </w:tc>
        <w:tc>
          <w:tcPr>
            <w:tcW w:w="960" w:type="dxa"/>
            <w:tcBorders>
              <w:bottom w:val="single" w:sz="4" w:space="0" w:color="000000" w:themeColor="text1"/>
            </w:tcBorders>
            <w:shd w:val="clear" w:color="auto" w:fill="auto"/>
            <w:vAlign w:val="bottom"/>
            <w:hideMark/>
          </w:tcPr>
          <w:p w:rsidR="00CA1713" w:rsidRPr="00133615" w:rsidRDefault="00CA1713" w:rsidP="00CA1713">
            <w:pPr>
              <w:pStyle w:val="Tablehead2"/>
              <w:jc w:val="center"/>
            </w:pPr>
            <w:r w:rsidRPr="00133615">
              <w:t>Jan-Dec</w:t>
            </w:r>
            <w:r>
              <w:t xml:space="preserve"> </w:t>
            </w:r>
            <w:r w:rsidRPr="00133615">
              <w:t>2015</w:t>
            </w:r>
          </w:p>
        </w:tc>
      </w:tr>
      <w:tr w:rsidR="00CA1713" w:rsidRPr="00133615" w:rsidTr="001D17C2">
        <w:trPr>
          <w:trHeight w:val="255"/>
        </w:trPr>
        <w:tc>
          <w:tcPr>
            <w:tcW w:w="2740" w:type="dxa"/>
            <w:tcBorders>
              <w:top w:val="single" w:sz="4" w:space="0" w:color="000000" w:themeColor="text1"/>
            </w:tcBorders>
            <w:shd w:val="clear" w:color="auto" w:fill="auto"/>
            <w:noWrap/>
            <w:vAlign w:val="bottom"/>
            <w:hideMark/>
          </w:tcPr>
          <w:p w:rsidR="00CA1713" w:rsidRPr="00133615" w:rsidRDefault="00CA1713" w:rsidP="001D17C2">
            <w:pPr>
              <w:pStyle w:val="Tabletext"/>
            </w:pPr>
            <w:r w:rsidRPr="00133615">
              <w:t>New South Wales</w:t>
            </w:r>
          </w:p>
        </w:tc>
        <w:tc>
          <w:tcPr>
            <w:tcW w:w="960" w:type="dxa"/>
            <w:tcBorders>
              <w:top w:val="single" w:sz="4" w:space="0" w:color="000000" w:themeColor="text1"/>
            </w:tcBorders>
            <w:shd w:val="clear" w:color="auto" w:fill="auto"/>
            <w:noWrap/>
            <w:vAlign w:val="bottom"/>
          </w:tcPr>
          <w:p w:rsidR="00CA1713" w:rsidRDefault="00CA1713" w:rsidP="001D17C2">
            <w:pPr>
              <w:pStyle w:val="Tabletext"/>
              <w:tabs>
                <w:tab w:val="decimal" w:pos="428"/>
              </w:tabs>
            </w:pPr>
            <w:r>
              <w:t>33.1</w:t>
            </w:r>
          </w:p>
        </w:tc>
        <w:tc>
          <w:tcPr>
            <w:tcW w:w="960" w:type="dxa"/>
            <w:tcBorders>
              <w:top w:val="single" w:sz="4" w:space="0" w:color="000000" w:themeColor="text1"/>
            </w:tcBorders>
            <w:shd w:val="clear" w:color="auto" w:fill="auto"/>
            <w:noWrap/>
            <w:vAlign w:val="bottom"/>
          </w:tcPr>
          <w:p w:rsidR="00CA1713" w:rsidRDefault="00CA1713" w:rsidP="001D17C2">
            <w:pPr>
              <w:pStyle w:val="Tabletext"/>
              <w:tabs>
                <w:tab w:val="decimal" w:pos="460"/>
              </w:tabs>
            </w:pPr>
            <w:r>
              <w:t>88.1</w:t>
            </w:r>
          </w:p>
        </w:tc>
        <w:tc>
          <w:tcPr>
            <w:tcW w:w="960" w:type="dxa"/>
            <w:tcBorders>
              <w:top w:val="single" w:sz="4" w:space="0" w:color="000000" w:themeColor="text1"/>
            </w:tcBorders>
            <w:shd w:val="clear" w:color="auto" w:fill="auto"/>
            <w:noWrap/>
            <w:vAlign w:val="bottom"/>
          </w:tcPr>
          <w:p w:rsidR="00CA1713" w:rsidRDefault="00CA1713" w:rsidP="001D17C2">
            <w:pPr>
              <w:pStyle w:val="Tabletext"/>
              <w:tabs>
                <w:tab w:val="decimal" w:pos="492"/>
              </w:tabs>
            </w:pPr>
            <w:r>
              <w:t>90.6</w:t>
            </w:r>
          </w:p>
        </w:tc>
        <w:tc>
          <w:tcPr>
            <w:tcW w:w="960" w:type="dxa"/>
            <w:tcBorders>
              <w:top w:val="single" w:sz="4" w:space="0" w:color="000000" w:themeColor="text1"/>
            </w:tcBorders>
            <w:shd w:val="clear" w:color="auto" w:fill="auto"/>
            <w:noWrap/>
            <w:vAlign w:val="bottom"/>
          </w:tcPr>
          <w:p w:rsidR="00CA1713" w:rsidRDefault="00CA1713" w:rsidP="001D17C2">
            <w:pPr>
              <w:pStyle w:val="Tabletext"/>
              <w:tabs>
                <w:tab w:val="decimal" w:pos="414"/>
              </w:tabs>
            </w:pPr>
            <w:r>
              <w:t>96.0</w:t>
            </w:r>
          </w:p>
        </w:tc>
        <w:tc>
          <w:tcPr>
            <w:tcW w:w="960" w:type="dxa"/>
            <w:tcBorders>
              <w:top w:val="single" w:sz="4" w:space="0" w:color="000000" w:themeColor="text1"/>
            </w:tcBorders>
            <w:shd w:val="clear" w:color="auto" w:fill="auto"/>
            <w:noWrap/>
            <w:vAlign w:val="bottom"/>
          </w:tcPr>
          <w:p w:rsidR="00CA1713" w:rsidRDefault="00CA1713" w:rsidP="001D17C2">
            <w:pPr>
              <w:pStyle w:val="Tabletext"/>
              <w:tabs>
                <w:tab w:val="decimal" w:pos="415"/>
              </w:tabs>
            </w:pPr>
            <w:r>
              <w:t>97.3</w:t>
            </w:r>
          </w:p>
        </w:tc>
        <w:tc>
          <w:tcPr>
            <w:tcW w:w="960" w:type="dxa"/>
            <w:tcBorders>
              <w:top w:val="single" w:sz="4" w:space="0" w:color="000000" w:themeColor="text1"/>
            </w:tcBorders>
            <w:shd w:val="clear" w:color="auto" w:fill="auto"/>
            <w:noWrap/>
            <w:vAlign w:val="bottom"/>
          </w:tcPr>
          <w:p w:rsidR="00CA1713" w:rsidRDefault="00CA1713" w:rsidP="001D17C2">
            <w:pPr>
              <w:pStyle w:val="Tabletext"/>
              <w:tabs>
                <w:tab w:val="decimal" w:pos="447"/>
              </w:tabs>
            </w:pPr>
            <w:r>
              <w:t>100.0</w:t>
            </w:r>
          </w:p>
        </w:tc>
      </w:tr>
      <w:tr w:rsidR="00CA1713" w:rsidRPr="00133615" w:rsidTr="001D17C2">
        <w:trPr>
          <w:trHeight w:val="255"/>
        </w:trPr>
        <w:tc>
          <w:tcPr>
            <w:tcW w:w="2740" w:type="dxa"/>
            <w:shd w:val="clear" w:color="auto" w:fill="auto"/>
            <w:noWrap/>
            <w:vAlign w:val="bottom"/>
            <w:hideMark/>
          </w:tcPr>
          <w:p w:rsidR="00CA1713" w:rsidRPr="00133615" w:rsidRDefault="00CA1713" w:rsidP="001D17C2">
            <w:pPr>
              <w:pStyle w:val="Tabletext"/>
            </w:pPr>
            <w:r w:rsidRPr="00133615">
              <w:t>Victoria</w:t>
            </w:r>
          </w:p>
        </w:tc>
        <w:tc>
          <w:tcPr>
            <w:tcW w:w="960" w:type="dxa"/>
            <w:shd w:val="clear" w:color="auto" w:fill="auto"/>
            <w:noWrap/>
            <w:vAlign w:val="bottom"/>
          </w:tcPr>
          <w:p w:rsidR="00CA1713" w:rsidRDefault="00CA1713" w:rsidP="001D17C2">
            <w:pPr>
              <w:pStyle w:val="Tabletext"/>
              <w:tabs>
                <w:tab w:val="decimal" w:pos="428"/>
              </w:tabs>
            </w:pPr>
            <w:r>
              <w:t>31.1</w:t>
            </w:r>
          </w:p>
        </w:tc>
        <w:tc>
          <w:tcPr>
            <w:tcW w:w="960" w:type="dxa"/>
            <w:shd w:val="clear" w:color="auto" w:fill="auto"/>
            <w:noWrap/>
            <w:vAlign w:val="bottom"/>
          </w:tcPr>
          <w:p w:rsidR="00CA1713" w:rsidRDefault="00CA1713" w:rsidP="001D17C2">
            <w:pPr>
              <w:pStyle w:val="Tabletext"/>
              <w:tabs>
                <w:tab w:val="decimal" w:pos="460"/>
              </w:tabs>
            </w:pPr>
            <w:r>
              <w:t>84.4</w:t>
            </w:r>
          </w:p>
        </w:tc>
        <w:tc>
          <w:tcPr>
            <w:tcW w:w="960" w:type="dxa"/>
            <w:shd w:val="clear" w:color="auto" w:fill="auto"/>
            <w:noWrap/>
            <w:vAlign w:val="bottom"/>
          </w:tcPr>
          <w:p w:rsidR="00CA1713" w:rsidRDefault="00CA1713" w:rsidP="001D17C2">
            <w:pPr>
              <w:pStyle w:val="Tabletext"/>
              <w:tabs>
                <w:tab w:val="decimal" w:pos="492"/>
              </w:tabs>
            </w:pPr>
            <w:r>
              <w:t>94.6</w:t>
            </w:r>
          </w:p>
        </w:tc>
        <w:tc>
          <w:tcPr>
            <w:tcW w:w="960" w:type="dxa"/>
            <w:shd w:val="clear" w:color="auto" w:fill="auto"/>
            <w:noWrap/>
            <w:vAlign w:val="bottom"/>
          </w:tcPr>
          <w:p w:rsidR="00CA1713" w:rsidRDefault="00CA1713" w:rsidP="001D17C2">
            <w:pPr>
              <w:pStyle w:val="Tabletext"/>
              <w:tabs>
                <w:tab w:val="decimal" w:pos="414"/>
              </w:tabs>
            </w:pPr>
            <w:r>
              <w:t>99.5</w:t>
            </w:r>
          </w:p>
        </w:tc>
        <w:tc>
          <w:tcPr>
            <w:tcW w:w="960" w:type="dxa"/>
            <w:shd w:val="clear" w:color="auto" w:fill="auto"/>
            <w:noWrap/>
            <w:vAlign w:val="bottom"/>
          </w:tcPr>
          <w:p w:rsidR="00CA1713" w:rsidRDefault="00CA1713" w:rsidP="001D17C2">
            <w:pPr>
              <w:pStyle w:val="Tabletext"/>
              <w:tabs>
                <w:tab w:val="decimal" w:pos="415"/>
              </w:tabs>
            </w:pPr>
            <w:r>
              <w:t>102.2</w:t>
            </w:r>
          </w:p>
        </w:tc>
        <w:tc>
          <w:tcPr>
            <w:tcW w:w="960" w:type="dxa"/>
            <w:shd w:val="clear" w:color="auto" w:fill="auto"/>
            <w:noWrap/>
            <w:vAlign w:val="bottom"/>
          </w:tcPr>
          <w:p w:rsidR="00CA1713" w:rsidRDefault="00CA1713" w:rsidP="001D17C2">
            <w:pPr>
              <w:pStyle w:val="Tabletext"/>
              <w:tabs>
                <w:tab w:val="decimal" w:pos="447"/>
              </w:tabs>
            </w:pPr>
            <w:r>
              <w:t>100.0</w:t>
            </w:r>
          </w:p>
        </w:tc>
      </w:tr>
      <w:tr w:rsidR="00CA1713" w:rsidRPr="00133615" w:rsidTr="001D17C2">
        <w:trPr>
          <w:trHeight w:val="255"/>
        </w:trPr>
        <w:tc>
          <w:tcPr>
            <w:tcW w:w="2740" w:type="dxa"/>
            <w:shd w:val="clear" w:color="auto" w:fill="auto"/>
            <w:noWrap/>
            <w:vAlign w:val="bottom"/>
            <w:hideMark/>
          </w:tcPr>
          <w:p w:rsidR="00CA1713" w:rsidRPr="00133615" w:rsidRDefault="00CA1713" w:rsidP="001D17C2">
            <w:pPr>
              <w:pStyle w:val="Tabletext"/>
            </w:pPr>
            <w:r w:rsidRPr="00133615">
              <w:t>Queensland</w:t>
            </w:r>
          </w:p>
        </w:tc>
        <w:tc>
          <w:tcPr>
            <w:tcW w:w="960" w:type="dxa"/>
            <w:shd w:val="clear" w:color="auto" w:fill="auto"/>
            <w:noWrap/>
            <w:vAlign w:val="bottom"/>
          </w:tcPr>
          <w:p w:rsidR="00CA1713" w:rsidRDefault="00CA1713" w:rsidP="001D17C2">
            <w:pPr>
              <w:pStyle w:val="Tabletext"/>
              <w:tabs>
                <w:tab w:val="decimal" w:pos="428"/>
              </w:tabs>
            </w:pPr>
            <w:r>
              <w:t>31.9</w:t>
            </w:r>
          </w:p>
        </w:tc>
        <w:tc>
          <w:tcPr>
            <w:tcW w:w="960" w:type="dxa"/>
            <w:shd w:val="clear" w:color="auto" w:fill="auto"/>
            <w:noWrap/>
            <w:vAlign w:val="bottom"/>
          </w:tcPr>
          <w:p w:rsidR="00CA1713" w:rsidRDefault="00CA1713" w:rsidP="001D17C2">
            <w:pPr>
              <w:pStyle w:val="Tabletext"/>
              <w:tabs>
                <w:tab w:val="decimal" w:pos="460"/>
              </w:tabs>
            </w:pPr>
            <w:r>
              <w:t>89.0</w:t>
            </w:r>
          </w:p>
        </w:tc>
        <w:tc>
          <w:tcPr>
            <w:tcW w:w="960" w:type="dxa"/>
            <w:shd w:val="clear" w:color="auto" w:fill="auto"/>
            <w:noWrap/>
            <w:vAlign w:val="bottom"/>
          </w:tcPr>
          <w:p w:rsidR="00CA1713" w:rsidRDefault="00CA1713" w:rsidP="001D17C2">
            <w:pPr>
              <w:pStyle w:val="Tabletext"/>
              <w:tabs>
                <w:tab w:val="decimal" w:pos="492"/>
              </w:tabs>
            </w:pPr>
            <w:r>
              <w:t>90.4</w:t>
            </w:r>
          </w:p>
        </w:tc>
        <w:tc>
          <w:tcPr>
            <w:tcW w:w="960" w:type="dxa"/>
            <w:shd w:val="clear" w:color="auto" w:fill="auto"/>
            <w:noWrap/>
            <w:vAlign w:val="bottom"/>
          </w:tcPr>
          <w:p w:rsidR="00CA1713" w:rsidRDefault="00CA1713" w:rsidP="001D17C2">
            <w:pPr>
              <w:pStyle w:val="Tabletext"/>
              <w:tabs>
                <w:tab w:val="decimal" w:pos="414"/>
              </w:tabs>
            </w:pPr>
            <w:r>
              <w:t>94.3</w:t>
            </w:r>
          </w:p>
        </w:tc>
        <w:tc>
          <w:tcPr>
            <w:tcW w:w="960" w:type="dxa"/>
            <w:shd w:val="clear" w:color="auto" w:fill="auto"/>
            <w:noWrap/>
            <w:vAlign w:val="bottom"/>
          </w:tcPr>
          <w:p w:rsidR="00CA1713" w:rsidRDefault="00CA1713" w:rsidP="001D17C2">
            <w:pPr>
              <w:pStyle w:val="Tabletext"/>
              <w:tabs>
                <w:tab w:val="decimal" w:pos="415"/>
              </w:tabs>
            </w:pPr>
            <w:r>
              <w:t>97.3</w:t>
            </w:r>
          </w:p>
        </w:tc>
        <w:tc>
          <w:tcPr>
            <w:tcW w:w="960" w:type="dxa"/>
            <w:shd w:val="clear" w:color="auto" w:fill="auto"/>
            <w:noWrap/>
            <w:vAlign w:val="bottom"/>
          </w:tcPr>
          <w:p w:rsidR="00CA1713" w:rsidRDefault="00CA1713" w:rsidP="001D17C2">
            <w:pPr>
              <w:pStyle w:val="Tabletext"/>
              <w:tabs>
                <w:tab w:val="decimal" w:pos="447"/>
              </w:tabs>
            </w:pPr>
            <w:r>
              <w:t>100.0</w:t>
            </w:r>
          </w:p>
        </w:tc>
      </w:tr>
      <w:tr w:rsidR="00CA1713" w:rsidRPr="00133615" w:rsidTr="001D17C2">
        <w:trPr>
          <w:trHeight w:val="255"/>
        </w:trPr>
        <w:tc>
          <w:tcPr>
            <w:tcW w:w="2740" w:type="dxa"/>
            <w:shd w:val="clear" w:color="auto" w:fill="auto"/>
            <w:noWrap/>
            <w:vAlign w:val="bottom"/>
            <w:hideMark/>
          </w:tcPr>
          <w:p w:rsidR="00CA1713" w:rsidRPr="00133615" w:rsidRDefault="00CA1713" w:rsidP="001D17C2">
            <w:pPr>
              <w:pStyle w:val="Tabletext"/>
            </w:pPr>
            <w:r w:rsidRPr="00133615">
              <w:t>South Australia</w:t>
            </w:r>
          </w:p>
        </w:tc>
        <w:tc>
          <w:tcPr>
            <w:tcW w:w="960" w:type="dxa"/>
            <w:shd w:val="clear" w:color="auto" w:fill="auto"/>
            <w:noWrap/>
            <w:vAlign w:val="bottom"/>
          </w:tcPr>
          <w:p w:rsidR="00CA1713" w:rsidRDefault="00CA1713" w:rsidP="001D17C2">
            <w:pPr>
              <w:pStyle w:val="Tabletext"/>
              <w:tabs>
                <w:tab w:val="decimal" w:pos="428"/>
              </w:tabs>
            </w:pPr>
            <w:r>
              <w:t>35.4</w:t>
            </w:r>
          </w:p>
        </w:tc>
        <w:tc>
          <w:tcPr>
            <w:tcW w:w="960" w:type="dxa"/>
            <w:shd w:val="clear" w:color="auto" w:fill="auto"/>
            <w:noWrap/>
            <w:vAlign w:val="bottom"/>
          </w:tcPr>
          <w:p w:rsidR="00CA1713" w:rsidRDefault="00CA1713" w:rsidP="001D17C2">
            <w:pPr>
              <w:pStyle w:val="Tabletext"/>
              <w:tabs>
                <w:tab w:val="decimal" w:pos="460"/>
              </w:tabs>
            </w:pPr>
            <w:r>
              <w:t>77.5</w:t>
            </w:r>
          </w:p>
        </w:tc>
        <w:tc>
          <w:tcPr>
            <w:tcW w:w="960" w:type="dxa"/>
            <w:shd w:val="clear" w:color="auto" w:fill="auto"/>
            <w:noWrap/>
            <w:vAlign w:val="bottom"/>
          </w:tcPr>
          <w:p w:rsidR="00CA1713" w:rsidRDefault="00CA1713" w:rsidP="001D17C2">
            <w:pPr>
              <w:pStyle w:val="Tabletext"/>
              <w:tabs>
                <w:tab w:val="decimal" w:pos="492"/>
              </w:tabs>
            </w:pPr>
            <w:r>
              <w:t>91.3</w:t>
            </w:r>
          </w:p>
        </w:tc>
        <w:tc>
          <w:tcPr>
            <w:tcW w:w="960" w:type="dxa"/>
            <w:shd w:val="clear" w:color="auto" w:fill="auto"/>
            <w:noWrap/>
            <w:vAlign w:val="bottom"/>
          </w:tcPr>
          <w:p w:rsidR="00CA1713" w:rsidRDefault="00CA1713" w:rsidP="001D17C2">
            <w:pPr>
              <w:pStyle w:val="Tabletext"/>
              <w:tabs>
                <w:tab w:val="decimal" w:pos="414"/>
              </w:tabs>
            </w:pPr>
            <w:r>
              <w:t>96.7</w:t>
            </w:r>
          </w:p>
        </w:tc>
        <w:tc>
          <w:tcPr>
            <w:tcW w:w="960" w:type="dxa"/>
            <w:shd w:val="clear" w:color="auto" w:fill="auto"/>
            <w:noWrap/>
            <w:vAlign w:val="bottom"/>
          </w:tcPr>
          <w:p w:rsidR="00CA1713" w:rsidRDefault="00CA1713" w:rsidP="001D17C2">
            <w:pPr>
              <w:pStyle w:val="Tabletext"/>
              <w:tabs>
                <w:tab w:val="decimal" w:pos="415"/>
              </w:tabs>
            </w:pPr>
            <w:r>
              <w:t>105.4</w:t>
            </w:r>
          </w:p>
        </w:tc>
        <w:tc>
          <w:tcPr>
            <w:tcW w:w="960" w:type="dxa"/>
            <w:shd w:val="clear" w:color="auto" w:fill="auto"/>
            <w:noWrap/>
            <w:vAlign w:val="bottom"/>
          </w:tcPr>
          <w:p w:rsidR="00CA1713" w:rsidRDefault="00CA1713" w:rsidP="001D17C2">
            <w:pPr>
              <w:pStyle w:val="Tabletext"/>
              <w:tabs>
                <w:tab w:val="decimal" w:pos="447"/>
              </w:tabs>
            </w:pPr>
            <w:r>
              <w:t>100.0</w:t>
            </w:r>
          </w:p>
        </w:tc>
      </w:tr>
      <w:tr w:rsidR="00CA1713" w:rsidRPr="00133615" w:rsidTr="001D17C2">
        <w:trPr>
          <w:trHeight w:val="255"/>
        </w:trPr>
        <w:tc>
          <w:tcPr>
            <w:tcW w:w="2740" w:type="dxa"/>
            <w:shd w:val="clear" w:color="auto" w:fill="auto"/>
            <w:noWrap/>
            <w:vAlign w:val="bottom"/>
            <w:hideMark/>
          </w:tcPr>
          <w:p w:rsidR="00CA1713" w:rsidRPr="00133615" w:rsidRDefault="00CA1713" w:rsidP="001D17C2">
            <w:pPr>
              <w:pStyle w:val="Tabletext"/>
            </w:pPr>
            <w:r w:rsidRPr="00133615">
              <w:t>Western Australia</w:t>
            </w:r>
          </w:p>
        </w:tc>
        <w:tc>
          <w:tcPr>
            <w:tcW w:w="960" w:type="dxa"/>
            <w:shd w:val="clear" w:color="auto" w:fill="auto"/>
            <w:noWrap/>
            <w:vAlign w:val="bottom"/>
          </w:tcPr>
          <w:p w:rsidR="00CA1713" w:rsidRDefault="00CA1713" w:rsidP="001D17C2">
            <w:pPr>
              <w:pStyle w:val="Tabletext"/>
              <w:tabs>
                <w:tab w:val="decimal" w:pos="428"/>
              </w:tabs>
            </w:pPr>
            <w:r>
              <w:t>18.1</w:t>
            </w:r>
          </w:p>
        </w:tc>
        <w:tc>
          <w:tcPr>
            <w:tcW w:w="960" w:type="dxa"/>
            <w:shd w:val="clear" w:color="auto" w:fill="auto"/>
            <w:noWrap/>
            <w:vAlign w:val="bottom"/>
          </w:tcPr>
          <w:p w:rsidR="00CA1713" w:rsidRDefault="00CA1713" w:rsidP="001D17C2">
            <w:pPr>
              <w:pStyle w:val="Tabletext"/>
              <w:tabs>
                <w:tab w:val="decimal" w:pos="460"/>
              </w:tabs>
            </w:pPr>
            <w:r>
              <w:t>91.9</w:t>
            </w:r>
          </w:p>
        </w:tc>
        <w:tc>
          <w:tcPr>
            <w:tcW w:w="960" w:type="dxa"/>
            <w:shd w:val="clear" w:color="auto" w:fill="auto"/>
            <w:noWrap/>
            <w:vAlign w:val="bottom"/>
          </w:tcPr>
          <w:p w:rsidR="00CA1713" w:rsidRDefault="00CA1713" w:rsidP="001D17C2">
            <w:pPr>
              <w:pStyle w:val="Tabletext"/>
              <w:tabs>
                <w:tab w:val="decimal" w:pos="492"/>
              </w:tabs>
            </w:pPr>
            <w:r>
              <w:t>96.5</w:t>
            </w:r>
          </w:p>
        </w:tc>
        <w:tc>
          <w:tcPr>
            <w:tcW w:w="960" w:type="dxa"/>
            <w:shd w:val="clear" w:color="auto" w:fill="auto"/>
            <w:noWrap/>
            <w:vAlign w:val="bottom"/>
          </w:tcPr>
          <w:p w:rsidR="00CA1713" w:rsidRDefault="00CA1713" w:rsidP="001D17C2">
            <w:pPr>
              <w:pStyle w:val="Tabletext"/>
              <w:tabs>
                <w:tab w:val="decimal" w:pos="414"/>
              </w:tabs>
            </w:pPr>
            <w:r>
              <w:t>98.4</w:t>
            </w:r>
          </w:p>
        </w:tc>
        <w:tc>
          <w:tcPr>
            <w:tcW w:w="960" w:type="dxa"/>
            <w:shd w:val="clear" w:color="auto" w:fill="auto"/>
            <w:noWrap/>
            <w:vAlign w:val="bottom"/>
          </w:tcPr>
          <w:p w:rsidR="00CA1713" w:rsidRDefault="00CA1713" w:rsidP="001D17C2">
            <w:pPr>
              <w:pStyle w:val="Tabletext"/>
              <w:tabs>
                <w:tab w:val="decimal" w:pos="415"/>
              </w:tabs>
            </w:pPr>
            <w:r>
              <w:t>99.6</w:t>
            </w:r>
          </w:p>
        </w:tc>
        <w:tc>
          <w:tcPr>
            <w:tcW w:w="960" w:type="dxa"/>
            <w:shd w:val="clear" w:color="auto" w:fill="auto"/>
            <w:noWrap/>
            <w:vAlign w:val="bottom"/>
          </w:tcPr>
          <w:p w:rsidR="00CA1713" w:rsidRDefault="00CA1713" w:rsidP="001D17C2">
            <w:pPr>
              <w:pStyle w:val="Tabletext"/>
              <w:tabs>
                <w:tab w:val="decimal" w:pos="447"/>
              </w:tabs>
            </w:pPr>
            <w:r>
              <w:t>100.0</w:t>
            </w:r>
          </w:p>
        </w:tc>
      </w:tr>
      <w:tr w:rsidR="00CA1713" w:rsidRPr="00133615" w:rsidTr="001D17C2">
        <w:trPr>
          <w:trHeight w:val="255"/>
        </w:trPr>
        <w:tc>
          <w:tcPr>
            <w:tcW w:w="2740" w:type="dxa"/>
            <w:shd w:val="clear" w:color="auto" w:fill="auto"/>
            <w:noWrap/>
            <w:vAlign w:val="bottom"/>
            <w:hideMark/>
          </w:tcPr>
          <w:p w:rsidR="00CA1713" w:rsidRPr="00133615" w:rsidRDefault="00CA1713" w:rsidP="001D17C2">
            <w:pPr>
              <w:pStyle w:val="Tabletext"/>
            </w:pPr>
            <w:r w:rsidRPr="00133615">
              <w:t>Tasmania</w:t>
            </w:r>
          </w:p>
        </w:tc>
        <w:tc>
          <w:tcPr>
            <w:tcW w:w="960" w:type="dxa"/>
            <w:shd w:val="clear" w:color="auto" w:fill="auto"/>
            <w:noWrap/>
            <w:vAlign w:val="bottom"/>
          </w:tcPr>
          <w:p w:rsidR="00CA1713" w:rsidRDefault="00CA1713" w:rsidP="001D17C2">
            <w:pPr>
              <w:pStyle w:val="Tabletext"/>
              <w:tabs>
                <w:tab w:val="decimal" w:pos="428"/>
              </w:tabs>
            </w:pPr>
            <w:r>
              <w:t>24.1</w:t>
            </w:r>
          </w:p>
        </w:tc>
        <w:tc>
          <w:tcPr>
            <w:tcW w:w="960" w:type="dxa"/>
            <w:shd w:val="clear" w:color="auto" w:fill="auto"/>
            <w:noWrap/>
            <w:vAlign w:val="bottom"/>
          </w:tcPr>
          <w:p w:rsidR="00CA1713" w:rsidRDefault="00CA1713" w:rsidP="001D17C2">
            <w:pPr>
              <w:pStyle w:val="Tabletext"/>
              <w:tabs>
                <w:tab w:val="decimal" w:pos="460"/>
              </w:tabs>
            </w:pPr>
            <w:r>
              <w:t>97.5</w:t>
            </w:r>
          </w:p>
        </w:tc>
        <w:tc>
          <w:tcPr>
            <w:tcW w:w="960" w:type="dxa"/>
            <w:shd w:val="clear" w:color="auto" w:fill="auto"/>
            <w:noWrap/>
            <w:vAlign w:val="bottom"/>
          </w:tcPr>
          <w:p w:rsidR="00CA1713" w:rsidRDefault="00CA1713" w:rsidP="001D17C2">
            <w:pPr>
              <w:pStyle w:val="Tabletext"/>
              <w:tabs>
                <w:tab w:val="decimal" w:pos="492"/>
              </w:tabs>
            </w:pPr>
            <w:r>
              <w:t>98.2</w:t>
            </w:r>
          </w:p>
        </w:tc>
        <w:tc>
          <w:tcPr>
            <w:tcW w:w="960" w:type="dxa"/>
            <w:shd w:val="clear" w:color="auto" w:fill="auto"/>
            <w:noWrap/>
            <w:vAlign w:val="bottom"/>
          </w:tcPr>
          <w:p w:rsidR="00CA1713" w:rsidRDefault="00CA1713" w:rsidP="001D17C2">
            <w:pPr>
              <w:pStyle w:val="Tabletext"/>
              <w:tabs>
                <w:tab w:val="decimal" w:pos="414"/>
              </w:tabs>
            </w:pPr>
            <w:r>
              <w:t>98.4</w:t>
            </w:r>
          </w:p>
        </w:tc>
        <w:tc>
          <w:tcPr>
            <w:tcW w:w="960" w:type="dxa"/>
            <w:shd w:val="clear" w:color="auto" w:fill="auto"/>
            <w:noWrap/>
            <w:vAlign w:val="bottom"/>
          </w:tcPr>
          <w:p w:rsidR="00CA1713" w:rsidRDefault="00CA1713" w:rsidP="001D17C2">
            <w:pPr>
              <w:pStyle w:val="Tabletext"/>
              <w:tabs>
                <w:tab w:val="decimal" w:pos="415"/>
              </w:tabs>
            </w:pPr>
            <w:r>
              <w:t>98.4</w:t>
            </w:r>
          </w:p>
        </w:tc>
        <w:tc>
          <w:tcPr>
            <w:tcW w:w="960" w:type="dxa"/>
            <w:shd w:val="clear" w:color="auto" w:fill="auto"/>
            <w:noWrap/>
            <w:vAlign w:val="bottom"/>
          </w:tcPr>
          <w:p w:rsidR="00CA1713" w:rsidRDefault="00CA1713" w:rsidP="001D17C2">
            <w:pPr>
              <w:pStyle w:val="Tabletext"/>
              <w:tabs>
                <w:tab w:val="decimal" w:pos="447"/>
              </w:tabs>
            </w:pPr>
            <w:r>
              <w:t>100.0</w:t>
            </w:r>
          </w:p>
        </w:tc>
      </w:tr>
      <w:tr w:rsidR="00CA1713" w:rsidRPr="00133615" w:rsidTr="001D17C2">
        <w:trPr>
          <w:trHeight w:val="255"/>
        </w:trPr>
        <w:tc>
          <w:tcPr>
            <w:tcW w:w="2740" w:type="dxa"/>
            <w:shd w:val="clear" w:color="auto" w:fill="auto"/>
            <w:noWrap/>
            <w:vAlign w:val="bottom"/>
            <w:hideMark/>
          </w:tcPr>
          <w:p w:rsidR="00CA1713" w:rsidRPr="00133615" w:rsidRDefault="00CA1713" w:rsidP="001D17C2">
            <w:pPr>
              <w:pStyle w:val="Tabletext"/>
            </w:pPr>
            <w:r w:rsidRPr="00133615">
              <w:t>Northern Territory</w:t>
            </w:r>
          </w:p>
        </w:tc>
        <w:tc>
          <w:tcPr>
            <w:tcW w:w="960" w:type="dxa"/>
            <w:shd w:val="clear" w:color="auto" w:fill="auto"/>
            <w:noWrap/>
            <w:vAlign w:val="bottom"/>
          </w:tcPr>
          <w:p w:rsidR="00CA1713" w:rsidRDefault="00CA1713" w:rsidP="001D17C2">
            <w:pPr>
              <w:pStyle w:val="Tabletext"/>
              <w:tabs>
                <w:tab w:val="decimal" w:pos="428"/>
              </w:tabs>
            </w:pPr>
            <w:r>
              <w:t>25.3</w:t>
            </w:r>
          </w:p>
        </w:tc>
        <w:tc>
          <w:tcPr>
            <w:tcW w:w="960" w:type="dxa"/>
            <w:shd w:val="clear" w:color="auto" w:fill="auto"/>
            <w:noWrap/>
            <w:vAlign w:val="bottom"/>
          </w:tcPr>
          <w:p w:rsidR="00CA1713" w:rsidRDefault="00CA1713" w:rsidP="001D17C2">
            <w:pPr>
              <w:pStyle w:val="Tabletext"/>
              <w:tabs>
                <w:tab w:val="decimal" w:pos="460"/>
              </w:tabs>
            </w:pPr>
            <w:r>
              <w:t>97.4</w:t>
            </w:r>
          </w:p>
        </w:tc>
        <w:tc>
          <w:tcPr>
            <w:tcW w:w="960" w:type="dxa"/>
            <w:shd w:val="clear" w:color="auto" w:fill="auto"/>
            <w:noWrap/>
            <w:vAlign w:val="bottom"/>
          </w:tcPr>
          <w:p w:rsidR="00CA1713" w:rsidRDefault="00CA1713" w:rsidP="001D17C2">
            <w:pPr>
              <w:pStyle w:val="Tabletext"/>
              <w:tabs>
                <w:tab w:val="decimal" w:pos="492"/>
              </w:tabs>
            </w:pPr>
            <w:r>
              <w:t>100.8</w:t>
            </w:r>
          </w:p>
        </w:tc>
        <w:tc>
          <w:tcPr>
            <w:tcW w:w="960" w:type="dxa"/>
            <w:shd w:val="clear" w:color="auto" w:fill="auto"/>
            <w:noWrap/>
            <w:vAlign w:val="bottom"/>
          </w:tcPr>
          <w:p w:rsidR="00CA1713" w:rsidRDefault="00CA1713" w:rsidP="001D17C2">
            <w:pPr>
              <w:pStyle w:val="Tabletext"/>
              <w:tabs>
                <w:tab w:val="decimal" w:pos="414"/>
              </w:tabs>
            </w:pPr>
            <w:r>
              <w:t>99.5</w:t>
            </w:r>
          </w:p>
        </w:tc>
        <w:tc>
          <w:tcPr>
            <w:tcW w:w="960" w:type="dxa"/>
            <w:shd w:val="clear" w:color="auto" w:fill="auto"/>
            <w:noWrap/>
            <w:vAlign w:val="bottom"/>
          </w:tcPr>
          <w:p w:rsidR="00CA1713" w:rsidRDefault="00CA1713" w:rsidP="001D17C2">
            <w:pPr>
              <w:pStyle w:val="Tabletext"/>
              <w:tabs>
                <w:tab w:val="decimal" w:pos="415"/>
              </w:tabs>
            </w:pPr>
            <w:r>
              <w:t>99.7</w:t>
            </w:r>
          </w:p>
        </w:tc>
        <w:tc>
          <w:tcPr>
            <w:tcW w:w="960" w:type="dxa"/>
            <w:shd w:val="clear" w:color="auto" w:fill="auto"/>
            <w:noWrap/>
            <w:vAlign w:val="bottom"/>
          </w:tcPr>
          <w:p w:rsidR="00CA1713" w:rsidRDefault="00CA1713" w:rsidP="001D17C2">
            <w:pPr>
              <w:pStyle w:val="Tabletext"/>
              <w:tabs>
                <w:tab w:val="decimal" w:pos="447"/>
              </w:tabs>
            </w:pPr>
            <w:r>
              <w:t>100.0</w:t>
            </w:r>
          </w:p>
        </w:tc>
      </w:tr>
      <w:tr w:rsidR="00CA1713" w:rsidRPr="00133615" w:rsidTr="001D17C2">
        <w:trPr>
          <w:trHeight w:val="255"/>
        </w:trPr>
        <w:tc>
          <w:tcPr>
            <w:tcW w:w="2740" w:type="dxa"/>
            <w:tcBorders>
              <w:bottom w:val="single" w:sz="4" w:space="0" w:color="000000" w:themeColor="text1"/>
            </w:tcBorders>
            <w:shd w:val="clear" w:color="auto" w:fill="auto"/>
            <w:noWrap/>
            <w:vAlign w:val="bottom"/>
            <w:hideMark/>
          </w:tcPr>
          <w:p w:rsidR="00CA1713" w:rsidRPr="00133615" w:rsidRDefault="00CA1713" w:rsidP="001D17C2">
            <w:pPr>
              <w:pStyle w:val="Tabletext"/>
            </w:pPr>
            <w:r w:rsidRPr="00133615">
              <w:t>Australian Capital Territory</w:t>
            </w:r>
          </w:p>
        </w:tc>
        <w:tc>
          <w:tcPr>
            <w:tcW w:w="960" w:type="dxa"/>
            <w:tcBorders>
              <w:bottom w:val="single" w:sz="4" w:space="0" w:color="000000" w:themeColor="text1"/>
            </w:tcBorders>
            <w:shd w:val="clear" w:color="auto" w:fill="auto"/>
            <w:noWrap/>
            <w:vAlign w:val="bottom"/>
          </w:tcPr>
          <w:p w:rsidR="00CA1713" w:rsidRDefault="00CA1713" w:rsidP="001D17C2">
            <w:pPr>
              <w:pStyle w:val="Tabletext"/>
              <w:tabs>
                <w:tab w:val="decimal" w:pos="428"/>
              </w:tabs>
            </w:pPr>
            <w:r>
              <w:t>43.7</w:t>
            </w:r>
          </w:p>
        </w:tc>
        <w:tc>
          <w:tcPr>
            <w:tcW w:w="960" w:type="dxa"/>
            <w:tcBorders>
              <w:bottom w:val="single" w:sz="4" w:space="0" w:color="000000" w:themeColor="text1"/>
            </w:tcBorders>
            <w:shd w:val="clear" w:color="auto" w:fill="auto"/>
            <w:noWrap/>
            <w:vAlign w:val="bottom"/>
          </w:tcPr>
          <w:p w:rsidR="00CA1713" w:rsidRDefault="00CA1713" w:rsidP="001D17C2">
            <w:pPr>
              <w:pStyle w:val="Tabletext"/>
              <w:tabs>
                <w:tab w:val="decimal" w:pos="460"/>
              </w:tabs>
            </w:pPr>
            <w:r>
              <w:t>80.2</w:t>
            </w:r>
          </w:p>
        </w:tc>
        <w:tc>
          <w:tcPr>
            <w:tcW w:w="960" w:type="dxa"/>
            <w:tcBorders>
              <w:bottom w:val="single" w:sz="4" w:space="0" w:color="000000" w:themeColor="text1"/>
            </w:tcBorders>
            <w:shd w:val="clear" w:color="auto" w:fill="auto"/>
            <w:noWrap/>
            <w:vAlign w:val="bottom"/>
          </w:tcPr>
          <w:p w:rsidR="00CA1713" w:rsidRDefault="00CA1713" w:rsidP="001D17C2">
            <w:pPr>
              <w:pStyle w:val="Tabletext"/>
              <w:tabs>
                <w:tab w:val="decimal" w:pos="492"/>
              </w:tabs>
            </w:pPr>
            <w:r>
              <w:t>95.8</w:t>
            </w:r>
          </w:p>
        </w:tc>
        <w:tc>
          <w:tcPr>
            <w:tcW w:w="960" w:type="dxa"/>
            <w:tcBorders>
              <w:bottom w:val="single" w:sz="4" w:space="0" w:color="000000" w:themeColor="text1"/>
            </w:tcBorders>
            <w:shd w:val="clear" w:color="auto" w:fill="auto"/>
            <w:noWrap/>
            <w:vAlign w:val="bottom"/>
          </w:tcPr>
          <w:p w:rsidR="00CA1713" w:rsidRDefault="00CA1713" w:rsidP="001D17C2">
            <w:pPr>
              <w:pStyle w:val="Tabletext"/>
              <w:tabs>
                <w:tab w:val="decimal" w:pos="414"/>
              </w:tabs>
            </w:pPr>
            <w:r>
              <w:t>98.5</w:t>
            </w:r>
          </w:p>
        </w:tc>
        <w:tc>
          <w:tcPr>
            <w:tcW w:w="960" w:type="dxa"/>
            <w:tcBorders>
              <w:bottom w:val="single" w:sz="4" w:space="0" w:color="000000" w:themeColor="text1"/>
            </w:tcBorders>
            <w:shd w:val="clear" w:color="auto" w:fill="auto"/>
            <w:noWrap/>
            <w:vAlign w:val="bottom"/>
          </w:tcPr>
          <w:p w:rsidR="00CA1713" w:rsidRDefault="00CA1713" w:rsidP="001D17C2">
            <w:pPr>
              <w:pStyle w:val="Tabletext"/>
              <w:tabs>
                <w:tab w:val="decimal" w:pos="415"/>
              </w:tabs>
            </w:pPr>
            <w:r>
              <w:t>99.0</w:t>
            </w:r>
          </w:p>
        </w:tc>
        <w:tc>
          <w:tcPr>
            <w:tcW w:w="960" w:type="dxa"/>
            <w:tcBorders>
              <w:bottom w:val="single" w:sz="4" w:space="0" w:color="000000" w:themeColor="text1"/>
            </w:tcBorders>
            <w:shd w:val="clear" w:color="auto" w:fill="auto"/>
            <w:noWrap/>
            <w:vAlign w:val="bottom"/>
          </w:tcPr>
          <w:p w:rsidR="00CA1713" w:rsidRDefault="00CA1713" w:rsidP="001D17C2">
            <w:pPr>
              <w:pStyle w:val="Tabletext"/>
              <w:tabs>
                <w:tab w:val="decimal" w:pos="447"/>
              </w:tabs>
            </w:pPr>
            <w:r>
              <w:t>100.0</w:t>
            </w:r>
          </w:p>
        </w:tc>
      </w:tr>
      <w:tr w:rsidR="00CA1713" w:rsidRPr="00133615" w:rsidTr="001D17C2">
        <w:trPr>
          <w:trHeight w:val="270"/>
        </w:trPr>
        <w:tc>
          <w:tcPr>
            <w:tcW w:w="2740" w:type="dxa"/>
            <w:tcBorders>
              <w:top w:val="single" w:sz="4" w:space="0" w:color="000000" w:themeColor="text1"/>
              <w:bottom w:val="single" w:sz="4" w:space="0" w:color="000000" w:themeColor="text1"/>
            </w:tcBorders>
            <w:shd w:val="clear" w:color="auto" w:fill="auto"/>
            <w:noWrap/>
            <w:vAlign w:val="bottom"/>
            <w:hideMark/>
          </w:tcPr>
          <w:p w:rsidR="00CA1713" w:rsidRPr="00133615" w:rsidRDefault="00CA1713" w:rsidP="001D17C2">
            <w:pPr>
              <w:pStyle w:val="Tabletext"/>
              <w:rPr>
                <w:b/>
                <w:bCs/>
              </w:rPr>
            </w:pPr>
            <w:r w:rsidRPr="00133615">
              <w:rPr>
                <w:b/>
                <w:bCs/>
              </w:rPr>
              <w:t>Australia</w:t>
            </w:r>
          </w:p>
        </w:tc>
        <w:tc>
          <w:tcPr>
            <w:tcW w:w="960" w:type="dxa"/>
            <w:tcBorders>
              <w:top w:val="single" w:sz="4" w:space="0" w:color="000000" w:themeColor="text1"/>
              <w:bottom w:val="single" w:sz="4" w:space="0" w:color="000000" w:themeColor="text1"/>
            </w:tcBorders>
            <w:shd w:val="clear" w:color="auto" w:fill="auto"/>
            <w:noWrap/>
            <w:vAlign w:val="bottom"/>
          </w:tcPr>
          <w:p w:rsidR="00CA1713" w:rsidRDefault="00CA1713" w:rsidP="001D17C2">
            <w:pPr>
              <w:pStyle w:val="Tabletext"/>
              <w:tabs>
                <w:tab w:val="decimal" w:pos="428"/>
              </w:tabs>
              <w:rPr>
                <w:b/>
                <w:bCs/>
              </w:rPr>
            </w:pPr>
            <w:r>
              <w:rPr>
                <w:b/>
                <w:bCs/>
              </w:rPr>
              <w:t>31.0</w:t>
            </w:r>
          </w:p>
        </w:tc>
        <w:tc>
          <w:tcPr>
            <w:tcW w:w="960" w:type="dxa"/>
            <w:tcBorders>
              <w:top w:val="single" w:sz="4" w:space="0" w:color="000000" w:themeColor="text1"/>
              <w:bottom w:val="single" w:sz="4" w:space="0" w:color="000000" w:themeColor="text1"/>
            </w:tcBorders>
            <w:shd w:val="clear" w:color="auto" w:fill="auto"/>
            <w:noWrap/>
            <w:vAlign w:val="bottom"/>
          </w:tcPr>
          <w:p w:rsidR="00CA1713" w:rsidRDefault="00CA1713" w:rsidP="001D17C2">
            <w:pPr>
              <w:pStyle w:val="Tabletext"/>
              <w:tabs>
                <w:tab w:val="decimal" w:pos="460"/>
              </w:tabs>
              <w:rPr>
                <w:b/>
                <w:bCs/>
              </w:rPr>
            </w:pPr>
            <w:r>
              <w:rPr>
                <w:b/>
                <w:bCs/>
              </w:rPr>
              <w:t>86.7</w:t>
            </w:r>
          </w:p>
        </w:tc>
        <w:tc>
          <w:tcPr>
            <w:tcW w:w="960" w:type="dxa"/>
            <w:tcBorders>
              <w:top w:val="single" w:sz="4" w:space="0" w:color="000000" w:themeColor="text1"/>
              <w:bottom w:val="single" w:sz="4" w:space="0" w:color="000000" w:themeColor="text1"/>
            </w:tcBorders>
            <w:shd w:val="clear" w:color="auto" w:fill="auto"/>
            <w:noWrap/>
            <w:vAlign w:val="bottom"/>
          </w:tcPr>
          <w:p w:rsidR="00CA1713" w:rsidRDefault="00CA1713" w:rsidP="001D17C2">
            <w:pPr>
              <w:pStyle w:val="Tabletext"/>
              <w:tabs>
                <w:tab w:val="decimal" w:pos="492"/>
              </w:tabs>
              <w:rPr>
                <w:b/>
                <w:bCs/>
              </w:rPr>
            </w:pPr>
            <w:r>
              <w:rPr>
                <w:b/>
                <w:bCs/>
              </w:rPr>
              <w:t>92.8</w:t>
            </w:r>
          </w:p>
        </w:tc>
        <w:tc>
          <w:tcPr>
            <w:tcW w:w="960" w:type="dxa"/>
            <w:tcBorders>
              <w:top w:val="single" w:sz="4" w:space="0" w:color="000000" w:themeColor="text1"/>
              <w:bottom w:val="single" w:sz="4" w:space="0" w:color="000000" w:themeColor="text1"/>
            </w:tcBorders>
            <w:shd w:val="clear" w:color="auto" w:fill="auto"/>
            <w:noWrap/>
            <w:vAlign w:val="bottom"/>
          </w:tcPr>
          <w:p w:rsidR="00CA1713" w:rsidRDefault="00CA1713" w:rsidP="001D17C2">
            <w:pPr>
              <w:pStyle w:val="Tabletext"/>
              <w:tabs>
                <w:tab w:val="decimal" w:pos="414"/>
              </w:tabs>
              <w:rPr>
                <w:b/>
                <w:bCs/>
              </w:rPr>
            </w:pPr>
            <w:r>
              <w:rPr>
                <w:b/>
                <w:bCs/>
              </w:rPr>
              <w:t>97.2</w:t>
            </w:r>
          </w:p>
        </w:tc>
        <w:tc>
          <w:tcPr>
            <w:tcW w:w="960" w:type="dxa"/>
            <w:tcBorders>
              <w:top w:val="single" w:sz="4" w:space="0" w:color="000000" w:themeColor="text1"/>
              <w:bottom w:val="single" w:sz="4" w:space="0" w:color="000000" w:themeColor="text1"/>
            </w:tcBorders>
            <w:shd w:val="clear" w:color="auto" w:fill="auto"/>
            <w:noWrap/>
            <w:vAlign w:val="bottom"/>
          </w:tcPr>
          <w:p w:rsidR="00CA1713" w:rsidRDefault="00CA1713" w:rsidP="001D17C2">
            <w:pPr>
              <w:pStyle w:val="Tabletext"/>
              <w:tabs>
                <w:tab w:val="decimal" w:pos="415"/>
              </w:tabs>
              <w:rPr>
                <w:b/>
                <w:bCs/>
              </w:rPr>
            </w:pPr>
            <w:r>
              <w:rPr>
                <w:b/>
                <w:bCs/>
              </w:rPr>
              <w:t>99.8</w:t>
            </w:r>
          </w:p>
        </w:tc>
        <w:tc>
          <w:tcPr>
            <w:tcW w:w="960" w:type="dxa"/>
            <w:tcBorders>
              <w:top w:val="single" w:sz="4" w:space="0" w:color="000000" w:themeColor="text1"/>
              <w:bottom w:val="single" w:sz="4" w:space="0" w:color="000000" w:themeColor="text1"/>
            </w:tcBorders>
            <w:shd w:val="clear" w:color="auto" w:fill="auto"/>
            <w:noWrap/>
            <w:vAlign w:val="bottom"/>
          </w:tcPr>
          <w:p w:rsidR="00CA1713" w:rsidRDefault="00CA1713" w:rsidP="001D17C2">
            <w:pPr>
              <w:pStyle w:val="Tabletext"/>
              <w:tabs>
                <w:tab w:val="decimal" w:pos="447"/>
              </w:tabs>
              <w:rPr>
                <w:b/>
                <w:bCs/>
              </w:rPr>
            </w:pPr>
            <w:r>
              <w:rPr>
                <w:b/>
                <w:bCs/>
              </w:rPr>
              <w:t>100.0</w:t>
            </w:r>
          </w:p>
        </w:tc>
      </w:tr>
    </w:tbl>
    <w:p w:rsidR="00407666" w:rsidRPr="00CA1713" w:rsidRDefault="00407666" w:rsidP="00407666">
      <w:pPr>
        <w:pStyle w:val="Source"/>
      </w:pPr>
      <w:r>
        <w:t xml:space="preserve">Note: </w:t>
      </w:r>
      <w:r>
        <w:tab/>
        <w:t>AQF = Australian Qualifications Framework</w:t>
      </w:r>
    </w:p>
    <w:p w:rsidR="0075145B" w:rsidRDefault="0075145B" w:rsidP="00407666">
      <w:pPr>
        <w:pStyle w:val="Source"/>
        <w:ind w:left="0" w:firstLine="0"/>
      </w:pPr>
      <w:r w:rsidRPr="00CA1713">
        <w:t>Source: 2014 and 2015 National VET Provider Collections</w:t>
      </w:r>
      <w:r w:rsidR="00CA1713" w:rsidRPr="00CA1713">
        <w:t>.</w:t>
      </w:r>
    </w:p>
    <w:p w:rsidR="0075145B" w:rsidRDefault="00FD2C24" w:rsidP="0075145B">
      <w:pPr>
        <w:pStyle w:val="Text"/>
      </w:pPr>
      <w:r>
        <w:lastRenderedPageBreak/>
        <w:t>Early submissions of q</w:t>
      </w:r>
      <w:r w:rsidR="0075145B">
        <w:t>ualifications completed data may be revised</w:t>
      </w:r>
      <w:r w:rsidR="00BD764C">
        <w:t xml:space="preserve"> in subsequent submissions for that year</w:t>
      </w:r>
      <w:r w:rsidR="0075145B" w:rsidRPr="00B20ACB">
        <w:t xml:space="preserve">. </w:t>
      </w:r>
      <w:r w:rsidR="0075145B">
        <w:t>While adjustments to the qualifications completed data could have been made by all states and territories, it is very evident</w:t>
      </w:r>
      <w:r w:rsidR="004531E9">
        <w:t xml:space="preserve"> that adjustments were made</w:t>
      </w:r>
      <w:r w:rsidR="0075145B">
        <w:t xml:space="preserve"> for Northern Territory (January to June 2015), Victoria (January to December 2015) and South Australia (January to December 2015), as the number of qualifications completed in that quarter were less than the previous quarter. For example, the additional 200 qualifications completed reported in the Northern Territory in the January to March 2015 collection were adjusted to 100 qualifications completed in the January to June 2015 collection</w:t>
      </w:r>
      <w:r w:rsidR="008F6394">
        <w:t xml:space="preserve"> (</w:t>
      </w:r>
      <w:r>
        <w:t>t</w:t>
      </w:r>
      <w:r w:rsidR="008F6394">
        <w:t xml:space="preserve">able </w:t>
      </w:r>
      <w:r w:rsidR="00685724">
        <w:t>8</w:t>
      </w:r>
      <w:r w:rsidR="008F6394">
        <w:t>)</w:t>
      </w:r>
      <w:r w:rsidR="0075145B">
        <w:t xml:space="preserve">.  </w:t>
      </w:r>
    </w:p>
    <w:p w:rsidR="0075145B" w:rsidRDefault="008F6394" w:rsidP="00052DF6">
      <w:pPr>
        <w:pStyle w:val="Text"/>
      </w:pPr>
      <w:r>
        <w:t xml:space="preserve">Table </w:t>
      </w:r>
      <w:r w:rsidR="00685724">
        <w:t>9</w:t>
      </w:r>
      <w:r w:rsidR="0075145B">
        <w:t xml:space="preserve"> shows a smaller proportion of diploma or higher qualifications</w:t>
      </w:r>
      <w:r w:rsidR="00BD764C">
        <w:t xml:space="preserve"> (78.5%) </w:t>
      </w:r>
      <w:r w:rsidR="0075145B">
        <w:t>were reported in the same year as the</w:t>
      </w:r>
      <w:r>
        <w:t xml:space="preserve"> qualification was </w:t>
      </w:r>
      <w:r w:rsidR="0075145B">
        <w:t xml:space="preserve">completed, compared with other qualification levels </w:t>
      </w:r>
      <w:r w:rsidR="00FD2C24">
        <w:t xml:space="preserve">— </w:t>
      </w:r>
      <w:r w:rsidR="0075145B">
        <w:t xml:space="preserve">88.0% for certificate I qualifications, 88.2% for certificate II, 88.6% for certificate III and 86.5% for certificate IV.  </w:t>
      </w:r>
    </w:p>
    <w:p w:rsidR="0075145B" w:rsidRDefault="00BD764C" w:rsidP="0075145B">
      <w:pPr>
        <w:pStyle w:val="Text"/>
      </w:pPr>
      <w:r>
        <w:t>C</w:t>
      </w:r>
      <w:r w:rsidR="0075145B">
        <w:t>ertificate IV qualifications</w:t>
      </w:r>
      <w:r>
        <w:t xml:space="preserve"> completed were adjusted in the January to </w:t>
      </w:r>
      <w:r w:rsidR="0075145B">
        <w:t xml:space="preserve">December 2015 </w:t>
      </w:r>
      <w:r>
        <w:t xml:space="preserve">submission. </w:t>
      </w:r>
      <w:r w:rsidR="0074270E">
        <w:t xml:space="preserve">There were 16 100 qualifications reported in </w:t>
      </w:r>
      <w:r>
        <w:t xml:space="preserve">January to September 2015 submission, </w:t>
      </w:r>
      <w:r w:rsidR="0074270E">
        <w:t>but this was revised to 15</w:t>
      </w:r>
      <w:r w:rsidR="0040096E">
        <w:t> </w:t>
      </w:r>
      <w:r w:rsidR="0074270E">
        <w:t xml:space="preserve">700 qualifications in the January to December 2015 submission. The cumulative total of </w:t>
      </w:r>
      <w:r w:rsidR="00FD2C24">
        <w:t>c</w:t>
      </w:r>
      <w:r w:rsidR="0074270E">
        <w:t>ertificate IV qualifications completed reported in the January to September 2015 submission was</w:t>
      </w:r>
      <w:r w:rsidR="00EB75BF">
        <w:t xml:space="preserve"> greater (</w:t>
      </w:r>
      <w:r w:rsidR="0074270E">
        <w:t>100.3%</w:t>
      </w:r>
      <w:r w:rsidR="00EB75BF">
        <w:t>) than</w:t>
      </w:r>
      <w:r w:rsidR="0074270E">
        <w:t xml:space="preserve"> the final total (</w:t>
      </w:r>
      <w:r w:rsidR="00FD2C24">
        <w:t>t</w:t>
      </w:r>
      <w:r w:rsidR="0074270E">
        <w:t xml:space="preserve">able </w:t>
      </w:r>
      <w:r w:rsidR="009B7F18">
        <w:t>9</w:t>
      </w:r>
      <w:bookmarkStart w:id="46" w:name="_GoBack"/>
      <w:bookmarkEnd w:id="46"/>
      <w:r w:rsidR="0074270E">
        <w:t>).</w:t>
      </w:r>
    </w:p>
    <w:p w:rsidR="0075145B" w:rsidRPr="00FD2C24" w:rsidRDefault="001D17C2" w:rsidP="00FD2C24">
      <w:pPr>
        <w:pStyle w:val="Tabletitle"/>
      </w:pPr>
      <w:bookmarkStart w:id="47" w:name="_Toc462819480"/>
      <w:r w:rsidRPr="00FD2C24">
        <w:t xml:space="preserve">Table </w:t>
      </w:r>
      <w:r w:rsidR="00685724" w:rsidRPr="00FD2C24">
        <w:t>9</w:t>
      </w:r>
      <w:r w:rsidRPr="00FD2C24">
        <w:tab/>
      </w:r>
      <w:r w:rsidR="0074270E" w:rsidRPr="00FD2C24">
        <w:t xml:space="preserve">2014 </w:t>
      </w:r>
      <w:r w:rsidR="0075145B" w:rsidRPr="00FD2C24">
        <w:t xml:space="preserve">AQF qualifications completed by qualification </w:t>
      </w:r>
      <w:r w:rsidRPr="00FD2C24">
        <w:t>level and reporting period</w:t>
      </w:r>
      <w:r w:rsidR="00BE3F79" w:rsidRPr="00FD2C24">
        <w:t>, 2014</w:t>
      </w:r>
      <w:r w:rsidR="00EE5F7F" w:rsidRPr="00EE5F7F">
        <w:t>–</w:t>
      </w:r>
      <w:r w:rsidR="00BE3F79" w:rsidRPr="00FD2C24">
        <w:t>15</w:t>
      </w:r>
      <w:r w:rsidR="00230B75" w:rsidRPr="00FD2C24">
        <w:t xml:space="preserve"> (%)</w:t>
      </w:r>
      <w:bookmarkEnd w:id="47"/>
    </w:p>
    <w:tbl>
      <w:tblPr>
        <w:tblW w:w="8804" w:type="dxa"/>
        <w:tblInd w:w="93" w:type="dxa"/>
        <w:tblLook w:val="04A0" w:firstRow="1" w:lastRow="0" w:firstColumn="1" w:lastColumn="0" w:noHBand="0" w:noVBand="1"/>
      </w:tblPr>
      <w:tblGrid>
        <w:gridCol w:w="2709"/>
        <w:gridCol w:w="993"/>
        <w:gridCol w:w="991"/>
        <w:gridCol w:w="992"/>
        <w:gridCol w:w="993"/>
        <w:gridCol w:w="978"/>
        <w:gridCol w:w="1148"/>
      </w:tblGrid>
      <w:tr w:rsidR="0075145B" w:rsidRPr="00FC2C90" w:rsidTr="00BD764C">
        <w:trPr>
          <w:trHeight w:val="450"/>
        </w:trPr>
        <w:tc>
          <w:tcPr>
            <w:tcW w:w="2709" w:type="dxa"/>
            <w:tcBorders>
              <w:top w:val="single" w:sz="4" w:space="0" w:color="000000" w:themeColor="text1"/>
              <w:bottom w:val="single" w:sz="4" w:space="0" w:color="000000" w:themeColor="text1"/>
            </w:tcBorders>
            <w:shd w:val="clear" w:color="auto" w:fill="auto"/>
            <w:vAlign w:val="bottom"/>
            <w:hideMark/>
          </w:tcPr>
          <w:p w:rsidR="0075145B" w:rsidRPr="00FC2C90" w:rsidRDefault="0075145B" w:rsidP="001D17C2">
            <w:pPr>
              <w:pStyle w:val="Tablehead1"/>
            </w:pPr>
            <w:r w:rsidRPr="00BE65F4">
              <w:t>Qualification level</w:t>
            </w:r>
          </w:p>
        </w:tc>
        <w:tc>
          <w:tcPr>
            <w:tcW w:w="993" w:type="dxa"/>
            <w:tcBorders>
              <w:top w:val="single" w:sz="4" w:space="0" w:color="000000" w:themeColor="text1"/>
              <w:bottom w:val="single" w:sz="4" w:space="0" w:color="000000" w:themeColor="text1"/>
            </w:tcBorders>
            <w:shd w:val="clear" w:color="auto" w:fill="auto"/>
            <w:vAlign w:val="bottom"/>
            <w:hideMark/>
          </w:tcPr>
          <w:p w:rsidR="0075145B" w:rsidRPr="00133615" w:rsidRDefault="0075145B" w:rsidP="00FD2C24">
            <w:pPr>
              <w:pStyle w:val="Tablehead1"/>
              <w:jc w:val="center"/>
            </w:pPr>
            <w:r w:rsidRPr="00133615">
              <w:t>Jan-Jun 2014</w:t>
            </w:r>
          </w:p>
        </w:tc>
        <w:tc>
          <w:tcPr>
            <w:tcW w:w="991" w:type="dxa"/>
            <w:tcBorders>
              <w:top w:val="single" w:sz="4" w:space="0" w:color="000000" w:themeColor="text1"/>
              <w:bottom w:val="single" w:sz="4" w:space="0" w:color="000000" w:themeColor="text1"/>
            </w:tcBorders>
            <w:shd w:val="clear" w:color="auto" w:fill="auto"/>
            <w:vAlign w:val="bottom"/>
          </w:tcPr>
          <w:p w:rsidR="0075145B" w:rsidRPr="00133615" w:rsidRDefault="0075145B" w:rsidP="00FD2C24">
            <w:pPr>
              <w:pStyle w:val="Tablehead1"/>
              <w:jc w:val="center"/>
            </w:pPr>
            <w:r w:rsidRPr="00133615">
              <w:t>Jan-Dec 2014</w:t>
            </w:r>
          </w:p>
        </w:tc>
        <w:tc>
          <w:tcPr>
            <w:tcW w:w="992" w:type="dxa"/>
            <w:tcBorders>
              <w:top w:val="single" w:sz="4" w:space="0" w:color="000000" w:themeColor="text1"/>
              <w:bottom w:val="single" w:sz="4" w:space="0" w:color="000000" w:themeColor="text1"/>
            </w:tcBorders>
            <w:shd w:val="clear" w:color="auto" w:fill="auto"/>
            <w:vAlign w:val="bottom"/>
            <w:hideMark/>
          </w:tcPr>
          <w:p w:rsidR="0075145B" w:rsidRPr="00FC2C90" w:rsidRDefault="0075145B" w:rsidP="00FD2C24">
            <w:pPr>
              <w:pStyle w:val="Tablehead1"/>
              <w:jc w:val="center"/>
            </w:pPr>
            <w:r w:rsidRPr="00FC2C90">
              <w:t>Jan-Mar 2015</w:t>
            </w:r>
          </w:p>
        </w:tc>
        <w:tc>
          <w:tcPr>
            <w:tcW w:w="993" w:type="dxa"/>
            <w:tcBorders>
              <w:top w:val="single" w:sz="4" w:space="0" w:color="000000" w:themeColor="text1"/>
              <w:bottom w:val="single" w:sz="4" w:space="0" w:color="000000" w:themeColor="text1"/>
            </w:tcBorders>
            <w:shd w:val="clear" w:color="auto" w:fill="auto"/>
            <w:vAlign w:val="bottom"/>
            <w:hideMark/>
          </w:tcPr>
          <w:p w:rsidR="0075145B" w:rsidRPr="00FC2C90" w:rsidRDefault="0075145B" w:rsidP="00FD2C24">
            <w:pPr>
              <w:pStyle w:val="Tablehead1"/>
              <w:jc w:val="center"/>
            </w:pPr>
            <w:r w:rsidRPr="00FC2C90">
              <w:t>Jan-Jun 2015</w:t>
            </w:r>
          </w:p>
        </w:tc>
        <w:tc>
          <w:tcPr>
            <w:tcW w:w="978" w:type="dxa"/>
            <w:tcBorders>
              <w:top w:val="single" w:sz="4" w:space="0" w:color="000000" w:themeColor="text1"/>
              <w:bottom w:val="single" w:sz="4" w:space="0" w:color="000000" w:themeColor="text1"/>
            </w:tcBorders>
            <w:shd w:val="clear" w:color="auto" w:fill="auto"/>
            <w:vAlign w:val="bottom"/>
            <w:hideMark/>
          </w:tcPr>
          <w:p w:rsidR="0075145B" w:rsidRPr="00FC2C90" w:rsidRDefault="0075145B" w:rsidP="00FD2C24">
            <w:pPr>
              <w:pStyle w:val="Tablehead1"/>
              <w:jc w:val="center"/>
            </w:pPr>
            <w:r w:rsidRPr="00FC2C90">
              <w:t>Jan-Sep 2015</w:t>
            </w:r>
          </w:p>
        </w:tc>
        <w:tc>
          <w:tcPr>
            <w:tcW w:w="1148" w:type="dxa"/>
            <w:tcBorders>
              <w:top w:val="single" w:sz="4" w:space="0" w:color="000000" w:themeColor="text1"/>
              <w:bottom w:val="single" w:sz="4" w:space="0" w:color="000000" w:themeColor="text1"/>
            </w:tcBorders>
            <w:shd w:val="clear" w:color="auto" w:fill="auto"/>
            <w:vAlign w:val="bottom"/>
            <w:hideMark/>
          </w:tcPr>
          <w:p w:rsidR="0075145B" w:rsidRPr="00FC2C90" w:rsidRDefault="0075145B" w:rsidP="00FD2C24">
            <w:pPr>
              <w:pStyle w:val="Tablehead1"/>
              <w:jc w:val="center"/>
            </w:pPr>
            <w:r w:rsidRPr="00FC2C90">
              <w:t>Jan-Dec</w:t>
            </w:r>
            <w:r>
              <w:t xml:space="preserve"> </w:t>
            </w:r>
            <w:r w:rsidRPr="00FC2C90">
              <w:t>2015</w:t>
            </w:r>
          </w:p>
        </w:tc>
      </w:tr>
      <w:tr w:rsidR="0075145B" w:rsidRPr="00FC2C90" w:rsidTr="00BD764C">
        <w:trPr>
          <w:trHeight w:val="255"/>
        </w:trPr>
        <w:tc>
          <w:tcPr>
            <w:tcW w:w="2709" w:type="dxa"/>
            <w:tcBorders>
              <w:top w:val="single" w:sz="4" w:space="0" w:color="000000" w:themeColor="text1"/>
            </w:tcBorders>
            <w:shd w:val="clear" w:color="auto" w:fill="auto"/>
            <w:noWrap/>
            <w:vAlign w:val="bottom"/>
            <w:hideMark/>
          </w:tcPr>
          <w:p w:rsidR="0075145B" w:rsidRPr="00FC2C90" w:rsidRDefault="0075145B" w:rsidP="001D17C2">
            <w:pPr>
              <w:pStyle w:val="Tabletext"/>
            </w:pPr>
            <w:r w:rsidRPr="00FC2C90">
              <w:t>Diploma or higher</w:t>
            </w:r>
          </w:p>
        </w:tc>
        <w:tc>
          <w:tcPr>
            <w:tcW w:w="993" w:type="dxa"/>
            <w:tcBorders>
              <w:top w:val="single" w:sz="4" w:space="0" w:color="000000" w:themeColor="text1"/>
            </w:tcBorders>
            <w:shd w:val="clear" w:color="auto" w:fill="auto"/>
            <w:noWrap/>
            <w:vAlign w:val="bottom"/>
          </w:tcPr>
          <w:p w:rsidR="0075145B" w:rsidRDefault="0075145B" w:rsidP="00321C49">
            <w:pPr>
              <w:pStyle w:val="Tabletext"/>
              <w:tabs>
                <w:tab w:val="decimal" w:pos="439"/>
              </w:tabs>
            </w:pPr>
            <w:r>
              <w:t>24.5</w:t>
            </w:r>
          </w:p>
        </w:tc>
        <w:tc>
          <w:tcPr>
            <w:tcW w:w="991" w:type="dxa"/>
            <w:tcBorders>
              <w:top w:val="single" w:sz="4" w:space="0" w:color="000000" w:themeColor="text1"/>
            </w:tcBorders>
            <w:shd w:val="clear" w:color="auto" w:fill="auto"/>
            <w:vAlign w:val="bottom"/>
          </w:tcPr>
          <w:p w:rsidR="0075145B" w:rsidRPr="00FC2C90" w:rsidRDefault="0075145B" w:rsidP="00321C49">
            <w:pPr>
              <w:pStyle w:val="Tabletext"/>
              <w:tabs>
                <w:tab w:val="decimal" w:pos="343"/>
              </w:tabs>
            </w:pPr>
            <w:r w:rsidRPr="00FC2C90">
              <w:t>78.5</w:t>
            </w:r>
          </w:p>
        </w:tc>
        <w:tc>
          <w:tcPr>
            <w:tcW w:w="992" w:type="dxa"/>
            <w:tcBorders>
              <w:top w:val="single" w:sz="4" w:space="0" w:color="000000" w:themeColor="text1"/>
            </w:tcBorders>
            <w:shd w:val="clear" w:color="auto" w:fill="auto"/>
            <w:noWrap/>
            <w:vAlign w:val="bottom"/>
            <w:hideMark/>
          </w:tcPr>
          <w:p w:rsidR="0075145B" w:rsidRPr="00FC2C90" w:rsidRDefault="0075145B" w:rsidP="00321C49">
            <w:pPr>
              <w:pStyle w:val="Tabletext"/>
              <w:tabs>
                <w:tab w:val="decimal" w:pos="375"/>
              </w:tabs>
            </w:pPr>
            <w:r w:rsidRPr="00FC2C90">
              <w:t>88.8</w:t>
            </w:r>
          </w:p>
        </w:tc>
        <w:tc>
          <w:tcPr>
            <w:tcW w:w="993" w:type="dxa"/>
            <w:tcBorders>
              <w:top w:val="single" w:sz="4" w:space="0" w:color="000000" w:themeColor="text1"/>
            </w:tcBorders>
            <w:shd w:val="clear" w:color="auto" w:fill="auto"/>
            <w:noWrap/>
            <w:vAlign w:val="bottom"/>
            <w:hideMark/>
          </w:tcPr>
          <w:p w:rsidR="0075145B" w:rsidRPr="00FC2C90" w:rsidRDefault="0075145B" w:rsidP="00FD2C24">
            <w:pPr>
              <w:pStyle w:val="Tabletext"/>
              <w:tabs>
                <w:tab w:val="decimal" w:pos="326"/>
              </w:tabs>
              <w:jc w:val="center"/>
            </w:pPr>
            <w:r w:rsidRPr="00FC2C90">
              <w:t>95.2</w:t>
            </w:r>
          </w:p>
        </w:tc>
        <w:tc>
          <w:tcPr>
            <w:tcW w:w="978" w:type="dxa"/>
            <w:tcBorders>
              <w:top w:val="single" w:sz="4" w:space="0" w:color="000000" w:themeColor="text1"/>
            </w:tcBorders>
            <w:shd w:val="clear" w:color="auto" w:fill="auto"/>
            <w:noWrap/>
            <w:vAlign w:val="bottom"/>
            <w:hideMark/>
          </w:tcPr>
          <w:p w:rsidR="0075145B" w:rsidRPr="00FC2C90" w:rsidRDefault="0075145B" w:rsidP="00FD2C24">
            <w:pPr>
              <w:pStyle w:val="Tabletext"/>
              <w:tabs>
                <w:tab w:val="decimal" w:pos="440"/>
              </w:tabs>
              <w:jc w:val="center"/>
            </w:pPr>
            <w:r w:rsidRPr="00FC2C90">
              <w:t>99.8</w:t>
            </w:r>
          </w:p>
        </w:tc>
        <w:tc>
          <w:tcPr>
            <w:tcW w:w="1148" w:type="dxa"/>
            <w:tcBorders>
              <w:top w:val="single" w:sz="4" w:space="0" w:color="000000" w:themeColor="text1"/>
            </w:tcBorders>
            <w:shd w:val="clear" w:color="auto" w:fill="auto"/>
            <w:noWrap/>
            <w:vAlign w:val="bottom"/>
            <w:hideMark/>
          </w:tcPr>
          <w:p w:rsidR="0075145B" w:rsidRPr="00FC2C90" w:rsidRDefault="0075145B" w:rsidP="00FD2C24">
            <w:pPr>
              <w:pStyle w:val="Tabletext"/>
              <w:tabs>
                <w:tab w:val="decimal" w:pos="330"/>
              </w:tabs>
              <w:jc w:val="center"/>
            </w:pPr>
            <w:r w:rsidRPr="00FC2C90">
              <w:t>100.0</w:t>
            </w:r>
          </w:p>
        </w:tc>
      </w:tr>
      <w:tr w:rsidR="0075145B" w:rsidRPr="00FC2C90" w:rsidTr="00BD764C">
        <w:trPr>
          <w:trHeight w:val="255"/>
        </w:trPr>
        <w:tc>
          <w:tcPr>
            <w:tcW w:w="2709" w:type="dxa"/>
            <w:shd w:val="clear" w:color="auto" w:fill="auto"/>
            <w:noWrap/>
            <w:vAlign w:val="bottom"/>
            <w:hideMark/>
          </w:tcPr>
          <w:p w:rsidR="0075145B" w:rsidRPr="00FC2C90" w:rsidRDefault="0075145B" w:rsidP="001D17C2">
            <w:pPr>
              <w:pStyle w:val="Tabletext"/>
            </w:pPr>
            <w:r w:rsidRPr="00FC2C90">
              <w:t>Certificate IV</w:t>
            </w:r>
          </w:p>
        </w:tc>
        <w:tc>
          <w:tcPr>
            <w:tcW w:w="993" w:type="dxa"/>
            <w:shd w:val="clear" w:color="auto" w:fill="auto"/>
            <w:noWrap/>
            <w:vAlign w:val="bottom"/>
          </w:tcPr>
          <w:p w:rsidR="0075145B" w:rsidRDefault="0075145B" w:rsidP="00321C49">
            <w:pPr>
              <w:pStyle w:val="Tabletext"/>
              <w:tabs>
                <w:tab w:val="decimal" w:pos="439"/>
              </w:tabs>
            </w:pPr>
            <w:r>
              <w:t>29.0</w:t>
            </w:r>
          </w:p>
        </w:tc>
        <w:tc>
          <w:tcPr>
            <w:tcW w:w="991" w:type="dxa"/>
            <w:shd w:val="clear" w:color="auto" w:fill="auto"/>
            <w:vAlign w:val="bottom"/>
          </w:tcPr>
          <w:p w:rsidR="0075145B" w:rsidRPr="00FC2C90" w:rsidRDefault="0075145B" w:rsidP="00321C49">
            <w:pPr>
              <w:pStyle w:val="Tabletext"/>
              <w:tabs>
                <w:tab w:val="decimal" w:pos="343"/>
              </w:tabs>
            </w:pPr>
            <w:r w:rsidRPr="00FC2C90">
              <w:t>86.5</w:t>
            </w:r>
          </w:p>
        </w:tc>
        <w:tc>
          <w:tcPr>
            <w:tcW w:w="992" w:type="dxa"/>
            <w:shd w:val="clear" w:color="auto" w:fill="auto"/>
            <w:noWrap/>
            <w:vAlign w:val="bottom"/>
            <w:hideMark/>
          </w:tcPr>
          <w:p w:rsidR="0075145B" w:rsidRPr="00FC2C90" w:rsidRDefault="0075145B" w:rsidP="00321C49">
            <w:pPr>
              <w:pStyle w:val="Tabletext"/>
              <w:tabs>
                <w:tab w:val="decimal" w:pos="375"/>
              </w:tabs>
            </w:pPr>
            <w:r w:rsidRPr="00FC2C90">
              <w:t>92.3</w:t>
            </w:r>
          </w:p>
        </w:tc>
        <w:tc>
          <w:tcPr>
            <w:tcW w:w="993" w:type="dxa"/>
            <w:shd w:val="clear" w:color="auto" w:fill="auto"/>
            <w:noWrap/>
            <w:vAlign w:val="bottom"/>
            <w:hideMark/>
          </w:tcPr>
          <w:p w:rsidR="0075145B" w:rsidRPr="00FC2C90" w:rsidRDefault="0075145B" w:rsidP="00FD2C24">
            <w:pPr>
              <w:pStyle w:val="Tabletext"/>
              <w:tabs>
                <w:tab w:val="decimal" w:pos="326"/>
              </w:tabs>
              <w:jc w:val="center"/>
            </w:pPr>
            <w:r w:rsidRPr="00FC2C90">
              <w:t>97.2</w:t>
            </w:r>
          </w:p>
        </w:tc>
        <w:tc>
          <w:tcPr>
            <w:tcW w:w="978" w:type="dxa"/>
            <w:shd w:val="clear" w:color="auto" w:fill="auto"/>
            <w:noWrap/>
            <w:vAlign w:val="bottom"/>
            <w:hideMark/>
          </w:tcPr>
          <w:p w:rsidR="0075145B" w:rsidRPr="00B20ACB" w:rsidRDefault="0075145B" w:rsidP="00FD2C24">
            <w:pPr>
              <w:pStyle w:val="Tabletext"/>
              <w:tabs>
                <w:tab w:val="decimal" w:pos="440"/>
              </w:tabs>
              <w:jc w:val="center"/>
            </w:pPr>
            <w:r w:rsidRPr="00B20ACB">
              <w:t>100.3</w:t>
            </w:r>
          </w:p>
        </w:tc>
        <w:tc>
          <w:tcPr>
            <w:tcW w:w="1148" w:type="dxa"/>
            <w:shd w:val="clear" w:color="auto" w:fill="auto"/>
            <w:noWrap/>
            <w:vAlign w:val="bottom"/>
            <w:hideMark/>
          </w:tcPr>
          <w:p w:rsidR="0075145B" w:rsidRPr="00B20ACB" w:rsidRDefault="0075145B" w:rsidP="00FD2C24">
            <w:pPr>
              <w:pStyle w:val="Tabletext"/>
              <w:tabs>
                <w:tab w:val="decimal" w:pos="330"/>
              </w:tabs>
              <w:jc w:val="center"/>
            </w:pPr>
            <w:r w:rsidRPr="00B20ACB">
              <w:t>100.0</w:t>
            </w:r>
          </w:p>
        </w:tc>
      </w:tr>
      <w:tr w:rsidR="0075145B" w:rsidRPr="00FC2C90" w:rsidTr="00BD764C">
        <w:trPr>
          <w:trHeight w:val="255"/>
        </w:trPr>
        <w:tc>
          <w:tcPr>
            <w:tcW w:w="2709" w:type="dxa"/>
            <w:shd w:val="clear" w:color="auto" w:fill="auto"/>
            <w:noWrap/>
            <w:vAlign w:val="bottom"/>
            <w:hideMark/>
          </w:tcPr>
          <w:p w:rsidR="0075145B" w:rsidRPr="00FC2C90" w:rsidRDefault="0075145B" w:rsidP="001D17C2">
            <w:pPr>
              <w:pStyle w:val="Tabletext"/>
            </w:pPr>
            <w:r w:rsidRPr="00FC2C90">
              <w:t>Certificate III</w:t>
            </w:r>
          </w:p>
        </w:tc>
        <w:tc>
          <w:tcPr>
            <w:tcW w:w="993" w:type="dxa"/>
            <w:shd w:val="clear" w:color="auto" w:fill="auto"/>
            <w:noWrap/>
            <w:vAlign w:val="bottom"/>
          </w:tcPr>
          <w:p w:rsidR="0075145B" w:rsidRDefault="0075145B" w:rsidP="00321C49">
            <w:pPr>
              <w:pStyle w:val="Tabletext"/>
              <w:tabs>
                <w:tab w:val="decimal" w:pos="439"/>
              </w:tabs>
            </w:pPr>
            <w:r>
              <w:t>32.7</w:t>
            </w:r>
          </w:p>
        </w:tc>
        <w:tc>
          <w:tcPr>
            <w:tcW w:w="991" w:type="dxa"/>
            <w:shd w:val="clear" w:color="auto" w:fill="auto"/>
            <w:vAlign w:val="bottom"/>
          </w:tcPr>
          <w:p w:rsidR="0075145B" w:rsidRPr="00FC2C90" w:rsidRDefault="0075145B" w:rsidP="00321C49">
            <w:pPr>
              <w:pStyle w:val="Tabletext"/>
              <w:tabs>
                <w:tab w:val="decimal" w:pos="343"/>
              </w:tabs>
            </w:pPr>
            <w:r w:rsidRPr="00FC2C90">
              <w:t>88.6</w:t>
            </w:r>
          </w:p>
        </w:tc>
        <w:tc>
          <w:tcPr>
            <w:tcW w:w="992" w:type="dxa"/>
            <w:shd w:val="clear" w:color="auto" w:fill="auto"/>
            <w:noWrap/>
            <w:vAlign w:val="bottom"/>
            <w:hideMark/>
          </w:tcPr>
          <w:p w:rsidR="0075145B" w:rsidRPr="00FC2C90" w:rsidRDefault="0075145B" w:rsidP="00321C49">
            <w:pPr>
              <w:pStyle w:val="Tabletext"/>
              <w:tabs>
                <w:tab w:val="decimal" w:pos="375"/>
              </w:tabs>
            </w:pPr>
            <w:r w:rsidRPr="00FC2C90">
              <w:t>93.7</w:t>
            </w:r>
          </w:p>
        </w:tc>
        <w:tc>
          <w:tcPr>
            <w:tcW w:w="993" w:type="dxa"/>
            <w:shd w:val="clear" w:color="auto" w:fill="auto"/>
            <w:noWrap/>
            <w:vAlign w:val="bottom"/>
            <w:hideMark/>
          </w:tcPr>
          <w:p w:rsidR="0075145B" w:rsidRPr="00FC2C90" w:rsidRDefault="0075145B" w:rsidP="00FD2C24">
            <w:pPr>
              <w:pStyle w:val="Tabletext"/>
              <w:tabs>
                <w:tab w:val="decimal" w:pos="326"/>
              </w:tabs>
              <w:jc w:val="center"/>
            </w:pPr>
            <w:r w:rsidRPr="00FC2C90">
              <w:t>97.7</w:t>
            </w:r>
          </w:p>
        </w:tc>
        <w:tc>
          <w:tcPr>
            <w:tcW w:w="978" w:type="dxa"/>
            <w:shd w:val="clear" w:color="auto" w:fill="auto"/>
            <w:noWrap/>
            <w:vAlign w:val="bottom"/>
            <w:hideMark/>
          </w:tcPr>
          <w:p w:rsidR="0075145B" w:rsidRPr="00FC2C90" w:rsidRDefault="0075145B" w:rsidP="00FD2C24">
            <w:pPr>
              <w:pStyle w:val="Tabletext"/>
              <w:tabs>
                <w:tab w:val="decimal" w:pos="440"/>
              </w:tabs>
              <w:jc w:val="center"/>
            </w:pPr>
            <w:r w:rsidRPr="00FC2C90">
              <w:t>99.6</w:t>
            </w:r>
          </w:p>
        </w:tc>
        <w:tc>
          <w:tcPr>
            <w:tcW w:w="1148" w:type="dxa"/>
            <w:shd w:val="clear" w:color="auto" w:fill="auto"/>
            <w:noWrap/>
            <w:vAlign w:val="bottom"/>
            <w:hideMark/>
          </w:tcPr>
          <w:p w:rsidR="0075145B" w:rsidRPr="00FC2C90" w:rsidRDefault="0075145B" w:rsidP="00FD2C24">
            <w:pPr>
              <w:pStyle w:val="Tabletext"/>
              <w:tabs>
                <w:tab w:val="decimal" w:pos="330"/>
              </w:tabs>
              <w:jc w:val="center"/>
            </w:pPr>
            <w:r w:rsidRPr="00FC2C90">
              <w:t>100.0</w:t>
            </w:r>
          </w:p>
        </w:tc>
      </w:tr>
      <w:tr w:rsidR="0075145B" w:rsidRPr="00FC2C90" w:rsidTr="00BD764C">
        <w:trPr>
          <w:trHeight w:val="255"/>
        </w:trPr>
        <w:tc>
          <w:tcPr>
            <w:tcW w:w="2709" w:type="dxa"/>
            <w:shd w:val="clear" w:color="auto" w:fill="auto"/>
            <w:noWrap/>
            <w:vAlign w:val="bottom"/>
            <w:hideMark/>
          </w:tcPr>
          <w:p w:rsidR="0075145B" w:rsidRPr="00FC2C90" w:rsidRDefault="0075145B" w:rsidP="001D17C2">
            <w:pPr>
              <w:pStyle w:val="Tabletext"/>
            </w:pPr>
            <w:r w:rsidRPr="00FC2C90">
              <w:t>Certificate II</w:t>
            </w:r>
          </w:p>
        </w:tc>
        <w:tc>
          <w:tcPr>
            <w:tcW w:w="993" w:type="dxa"/>
            <w:shd w:val="clear" w:color="auto" w:fill="auto"/>
            <w:noWrap/>
            <w:vAlign w:val="bottom"/>
          </w:tcPr>
          <w:p w:rsidR="0075145B" w:rsidRDefault="0075145B" w:rsidP="00321C49">
            <w:pPr>
              <w:pStyle w:val="Tabletext"/>
              <w:tabs>
                <w:tab w:val="decimal" w:pos="439"/>
              </w:tabs>
            </w:pPr>
            <w:r>
              <w:t>32.9</w:t>
            </w:r>
          </w:p>
        </w:tc>
        <w:tc>
          <w:tcPr>
            <w:tcW w:w="991" w:type="dxa"/>
            <w:shd w:val="clear" w:color="auto" w:fill="auto"/>
            <w:vAlign w:val="bottom"/>
          </w:tcPr>
          <w:p w:rsidR="0075145B" w:rsidRPr="00FC2C90" w:rsidRDefault="0075145B" w:rsidP="00321C49">
            <w:pPr>
              <w:pStyle w:val="Tabletext"/>
              <w:tabs>
                <w:tab w:val="decimal" w:pos="343"/>
              </w:tabs>
            </w:pPr>
            <w:r w:rsidRPr="00FC2C90">
              <w:t>88.2</w:t>
            </w:r>
          </w:p>
        </w:tc>
        <w:tc>
          <w:tcPr>
            <w:tcW w:w="992" w:type="dxa"/>
            <w:shd w:val="clear" w:color="auto" w:fill="auto"/>
            <w:noWrap/>
            <w:vAlign w:val="bottom"/>
            <w:hideMark/>
          </w:tcPr>
          <w:p w:rsidR="0075145B" w:rsidRPr="00FC2C90" w:rsidRDefault="0075145B" w:rsidP="00321C49">
            <w:pPr>
              <w:pStyle w:val="Tabletext"/>
              <w:tabs>
                <w:tab w:val="decimal" w:pos="375"/>
              </w:tabs>
            </w:pPr>
            <w:r w:rsidRPr="00FC2C90">
              <w:t>93.9</w:t>
            </w:r>
          </w:p>
        </w:tc>
        <w:tc>
          <w:tcPr>
            <w:tcW w:w="993" w:type="dxa"/>
            <w:shd w:val="clear" w:color="auto" w:fill="auto"/>
            <w:noWrap/>
            <w:vAlign w:val="bottom"/>
            <w:hideMark/>
          </w:tcPr>
          <w:p w:rsidR="0075145B" w:rsidRPr="00FC2C90" w:rsidRDefault="0075145B" w:rsidP="00FD2C24">
            <w:pPr>
              <w:pStyle w:val="Tabletext"/>
              <w:tabs>
                <w:tab w:val="decimal" w:pos="326"/>
              </w:tabs>
              <w:jc w:val="center"/>
            </w:pPr>
            <w:r w:rsidRPr="00FC2C90">
              <w:t>97.2</w:t>
            </w:r>
          </w:p>
        </w:tc>
        <w:tc>
          <w:tcPr>
            <w:tcW w:w="978" w:type="dxa"/>
            <w:shd w:val="clear" w:color="auto" w:fill="auto"/>
            <w:noWrap/>
            <w:vAlign w:val="bottom"/>
            <w:hideMark/>
          </w:tcPr>
          <w:p w:rsidR="0075145B" w:rsidRPr="00FC2C90" w:rsidRDefault="0075145B" w:rsidP="00FD2C24">
            <w:pPr>
              <w:pStyle w:val="Tabletext"/>
              <w:tabs>
                <w:tab w:val="decimal" w:pos="440"/>
              </w:tabs>
              <w:jc w:val="center"/>
            </w:pPr>
            <w:r w:rsidRPr="00FC2C90">
              <w:t>99.9</w:t>
            </w:r>
          </w:p>
        </w:tc>
        <w:tc>
          <w:tcPr>
            <w:tcW w:w="1148" w:type="dxa"/>
            <w:shd w:val="clear" w:color="auto" w:fill="auto"/>
            <w:noWrap/>
            <w:vAlign w:val="bottom"/>
            <w:hideMark/>
          </w:tcPr>
          <w:p w:rsidR="0075145B" w:rsidRPr="00FC2C90" w:rsidRDefault="0075145B" w:rsidP="00FD2C24">
            <w:pPr>
              <w:pStyle w:val="Tabletext"/>
              <w:tabs>
                <w:tab w:val="decimal" w:pos="330"/>
              </w:tabs>
              <w:jc w:val="center"/>
            </w:pPr>
            <w:r w:rsidRPr="00FC2C90">
              <w:t>100.0</w:t>
            </w:r>
          </w:p>
        </w:tc>
      </w:tr>
      <w:tr w:rsidR="0075145B" w:rsidRPr="00FC2C90" w:rsidTr="00BD764C">
        <w:trPr>
          <w:trHeight w:val="255"/>
        </w:trPr>
        <w:tc>
          <w:tcPr>
            <w:tcW w:w="2709" w:type="dxa"/>
            <w:tcBorders>
              <w:bottom w:val="single" w:sz="4" w:space="0" w:color="000000" w:themeColor="text1"/>
            </w:tcBorders>
            <w:shd w:val="clear" w:color="auto" w:fill="auto"/>
            <w:noWrap/>
            <w:vAlign w:val="bottom"/>
            <w:hideMark/>
          </w:tcPr>
          <w:p w:rsidR="0075145B" w:rsidRPr="00FC2C90" w:rsidRDefault="0075145B" w:rsidP="001D17C2">
            <w:pPr>
              <w:pStyle w:val="Tabletext"/>
            </w:pPr>
            <w:r w:rsidRPr="00FC2C90">
              <w:t>Certificate I</w:t>
            </w:r>
          </w:p>
        </w:tc>
        <w:tc>
          <w:tcPr>
            <w:tcW w:w="993" w:type="dxa"/>
            <w:tcBorders>
              <w:bottom w:val="single" w:sz="4" w:space="0" w:color="000000" w:themeColor="text1"/>
            </w:tcBorders>
            <w:shd w:val="clear" w:color="auto" w:fill="auto"/>
            <w:noWrap/>
            <w:vAlign w:val="bottom"/>
          </w:tcPr>
          <w:p w:rsidR="0075145B" w:rsidRDefault="0075145B" w:rsidP="00321C49">
            <w:pPr>
              <w:pStyle w:val="Tabletext"/>
              <w:tabs>
                <w:tab w:val="decimal" w:pos="439"/>
              </w:tabs>
            </w:pPr>
            <w:r>
              <w:t>35.8</w:t>
            </w:r>
          </w:p>
        </w:tc>
        <w:tc>
          <w:tcPr>
            <w:tcW w:w="991" w:type="dxa"/>
            <w:tcBorders>
              <w:bottom w:val="single" w:sz="4" w:space="0" w:color="000000" w:themeColor="text1"/>
            </w:tcBorders>
            <w:shd w:val="clear" w:color="auto" w:fill="auto"/>
            <w:vAlign w:val="bottom"/>
          </w:tcPr>
          <w:p w:rsidR="0075145B" w:rsidRPr="00FC2C90" w:rsidRDefault="0075145B" w:rsidP="00321C49">
            <w:pPr>
              <w:pStyle w:val="Tabletext"/>
              <w:tabs>
                <w:tab w:val="decimal" w:pos="343"/>
              </w:tabs>
            </w:pPr>
            <w:r w:rsidRPr="00FC2C90">
              <w:t>88.0</w:t>
            </w:r>
          </w:p>
        </w:tc>
        <w:tc>
          <w:tcPr>
            <w:tcW w:w="992" w:type="dxa"/>
            <w:tcBorders>
              <w:bottom w:val="single" w:sz="4" w:space="0" w:color="000000" w:themeColor="text1"/>
            </w:tcBorders>
            <w:shd w:val="clear" w:color="auto" w:fill="auto"/>
            <w:noWrap/>
            <w:vAlign w:val="bottom"/>
            <w:hideMark/>
          </w:tcPr>
          <w:p w:rsidR="0075145B" w:rsidRPr="00FC2C90" w:rsidRDefault="0075145B" w:rsidP="00321C49">
            <w:pPr>
              <w:pStyle w:val="Tabletext"/>
              <w:tabs>
                <w:tab w:val="decimal" w:pos="375"/>
              </w:tabs>
            </w:pPr>
            <w:r w:rsidRPr="00FC2C90">
              <w:t>92.9</w:t>
            </w:r>
          </w:p>
        </w:tc>
        <w:tc>
          <w:tcPr>
            <w:tcW w:w="993" w:type="dxa"/>
            <w:tcBorders>
              <w:bottom w:val="single" w:sz="4" w:space="0" w:color="000000" w:themeColor="text1"/>
            </w:tcBorders>
            <w:shd w:val="clear" w:color="auto" w:fill="auto"/>
            <w:noWrap/>
            <w:vAlign w:val="bottom"/>
            <w:hideMark/>
          </w:tcPr>
          <w:p w:rsidR="0075145B" w:rsidRPr="00FC2C90" w:rsidRDefault="0075145B" w:rsidP="00FD2C24">
            <w:pPr>
              <w:pStyle w:val="Tabletext"/>
              <w:tabs>
                <w:tab w:val="decimal" w:pos="326"/>
              </w:tabs>
              <w:jc w:val="center"/>
            </w:pPr>
            <w:r w:rsidRPr="00FC2C90">
              <w:t>97.2</w:t>
            </w:r>
          </w:p>
        </w:tc>
        <w:tc>
          <w:tcPr>
            <w:tcW w:w="978" w:type="dxa"/>
            <w:tcBorders>
              <w:bottom w:val="single" w:sz="4" w:space="0" w:color="000000" w:themeColor="text1"/>
            </w:tcBorders>
            <w:shd w:val="clear" w:color="auto" w:fill="auto"/>
            <w:noWrap/>
            <w:vAlign w:val="bottom"/>
            <w:hideMark/>
          </w:tcPr>
          <w:p w:rsidR="0075145B" w:rsidRPr="00FC2C90" w:rsidRDefault="0075145B" w:rsidP="00FD2C24">
            <w:pPr>
              <w:pStyle w:val="Tabletext"/>
              <w:tabs>
                <w:tab w:val="decimal" w:pos="440"/>
              </w:tabs>
              <w:jc w:val="center"/>
            </w:pPr>
            <w:r w:rsidRPr="00FC2C90">
              <w:t>98.8</w:t>
            </w:r>
          </w:p>
        </w:tc>
        <w:tc>
          <w:tcPr>
            <w:tcW w:w="1148" w:type="dxa"/>
            <w:tcBorders>
              <w:bottom w:val="single" w:sz="4" w:space="0" w:color="000000" w:themeColor="text1"/>
            </w:tcBorders>
            <w:shd w:val="clear" w:color="auto" w:fill="auto"/>
            <w:noWrap/>
            <w:vAlign w:val="bottom"/>
            <w:hideMark/>
          </w:tcPr>
          <w:p w:rsidR="0075145B" w:rsidRPr="00FC2C90" w:rsidRDefault="0075145B" w:rsidP="00FD2C24">
            <w:pPr>
              <w:pStyle w:val="Tabletext"/>
              <w:tabs>
                <w:tab w:val="decimal" w:pos="330"/>
              </w:tabs>
              <w:jc w:val="center"/>
            </w:pPr>
            <w:r w:rsidRPr="00FC2C90">
              <w:t>100.0</w:t>
            </w:r>
          </w:p>
        </w:tc>
      </w:tr>
      <w:tr w:rsidR="0075145B" w:rsidRPr="00FC2C90" w:rsidTr="00BD764C">
        <w:trPr>
          <w:trHeight w:val="270"/>
        </w:trPr>
        <w:tc>
          <w:tcPr>
            <w:tcW w:w="2709" w:type="dxa"/>
            <w:tcBorders>
              <w:top w:val="single" w:sz="4" w:space="0" w:color="000000" w:themeColor="text1"/>
              <w:bottom w:val="single" w:sz="4" w:space="0" w:color="000000" w:themeColor="text1"/>
            </w:tcBorders>
            <w:shd w:val="clear" w:color="auto" w:fill="auto"/>
            <w:noWrap/>
            <w:vAlign w:val="bottom"/>
            <w:hideMark/>
          </w:tcPr>
          <w:p w:rsidR="0075145B" w:rsidRPr="001D17C2" w:rsidRDefault="0075145B" w:rsidP="001D17C2">
            <w:pPr>
              <w:pStyle w:val="Tabletext"/>
              <w:rPr>
                <w:b/>
              </w:rPr>
            </w:pPr>
            <w:r w:rsidRPr="001D17C2">
              <w:rPr>
                <w:b/>
              </w:rPr>
              <w:t>Total AQF</w:t>
            </w:r>
          </w:p>
        </w:tc>
        <w:tc>
          <w:tcPr>
            <w:tcW w:w="993" w:type="dxa"/>
            <w:tcBorders>
              <w:top w:val="single" w:sz="4" w:space="0" w:color="000000" w:themeColor="text1"/>
              <w:bottom w:val="single" w:sz="4" w:space="0" w:color="000000" w:themeColor="text1"/>
            </w:tcBorders>
            <w:shd w:val="clear" w:color="auto" w:fill="auto"/>
            <w:noWrap/>
            <w:vAlign w:val="bottom"/>
          </w:tcPr>
          <w:p w:rsidR="0075145B" w:rsidRPr="001D17C2" w:rsidRDefault="0075145B" w:rsidP="00321C49">
            <w:pPr>
              <w:pStyle w:val="Tabletext"/>
              <w:tabs>
                <w:tab w:val="decimal" w:pos="439"/>
              </w:tabs>
              <w:rPr>
                <w:b/>
              </w:rPr>
            </w:pPr>
            <w:r w:rsidRPr="001D17C2">
              <w:rPr>
                <w:b/>
              </w:rPr>
              <w:t>31.0</w:t>
            </w:r>
          </w:p>
        </w:tc>
        <w:tc>
          <w:tcPr>
            <w:tcW w:w="991" w:type="dxa"/>
            <w:tcBorders>
              <w:top w:val="single" w:sz="4" w:space="0" w:color="000000" w:themeColor="text1"/>
              <w:bottom w:val="single" w:sz="4" w:space="0" w:color="000000" w:themeColor="text1"/>
            </w:tcBorders>
            <w:shd w:val="clear" w:color="auto" w:fill="auto"/>
            <w:vAlign w:val="bottom"/>
          </w:tcPr>
          <w:p w:rsidR="0075145B" w:rsidRPr="001D17C2" w:rsidRDefault="0075145B" w:rsidP="00321C49">
            <w:pPr>
              <w:pStyle w:val="Tabletext"/>
              <w:tabs>
                <w:tab w:val="decimal" w:pos="343"/>
              </w:tabs>
              <w:rPr>
                <w:b/>
              </w:rPr>
            </w:pPr>
            <w:r w:rsidRPr="001D17C2">
              <w:rPr>
                <w:b/>
              </w:rPr>
              <w:t>86.7</w:t>
            </w:r>
          </w:p>
        </w:tc>
        <w:tc>
          <w:tcPr>
            <w:tcW w:w="992" w:type="dxa"/>
            <w:tcBorders>
              <w:top w:val="single" w:sz="4" w:space="0" w:color="000000" w:themeColor="text1"/>
              <w:bottom w:val="single" w:sz="4" w:space="0" w:color="000000" w:themeColor="text1"/>
            </w:tcBorders>
            <w:shd w:val="clear" w:color="auto" w:fill="auto"/>
            <w:noWrap/>
            <w:vAlign w:val="bottom"/>
            <w:hideMark/>
          </w:tcPr>
          <w:p w:rsidR="0075145B" w:rsidRPr="001D17C2" w:rsidRDefault="0075145B" w:rsidP="00321C49">
            <w:pPr>
              <w:pStyle w:val="Tabletext"/>
              <w:tabs>
                <w:tab w:val="decimal" w:pos="375"/>
              </w:tabs>
              <w:rPr>
                <w:b/>
              </w:rPr>
            </w:pPr>
            <w:r w:rsidRPr="001D17C2">
              <w:rPr>
                <w:b/>
              </w:rPr>
              <w:t>92.8</w:t>
            </w:r>
          </w:p>
        </w:tc>
        <w:tc>
          <w:tcPr>
            <w:tcW w:w="993" w:type="dxa"/>
            <w:tcBorders>
              <w:top w:val="single" w:sz="4" w:space="0" w:color="000000" w:themeColor="text1"/>
              <w:bottom w:val="single" w:sz="4" w:space="0" w:color="000000" w:themeColor="text1"/>
            </w:tcBorders>
            <w:shd w:val="clear" w:color="auto" w:fill="auto"/>
            <w:noWrap/>
            <w:vAlign w:val="bottom"/>
            <w:hideMark/>
          </w:tcPr>
          <w:p w:rsidR="0075145B" w:rsidRPr="001D17C2" w:rsidRDefault="0075145B" w:rsidP="00FD2C24">
            <w:pPr>
              <w:pStyle w:val="Tabletext"/>
              <w:tabs>
                <w:tab w:val="decimal" w:pos="326"/>
              </w:tabs>
              <w:jc w:val="center"/>
              <w:rPr>
                <w:b/>
              </w:rPr>
            </w:pPr>
            <w:r w:rsidRPr="001D17C2">
              <w:rPr>
                <w:b/>
              </w:rPr>
              <w:t>97.2</w:t>
            </w:r>
          </w:p>
        </w:tc>
        <w:tc>
          <w:tcPr>
            <w:tcW w:w="978" w:type="dxa"/>
            <w:tcBorders>
              <w:top w:val="single" w:sz="4" w:space="0" w:color="000000" w:themeColor="text1"/>
              <w:bottom w:val="single" w:sz="4" w:space="0" w:color="000000" w:themeColor="text1"/>
            </w:tcBorders>
            <w:shd w:val="clear" w:color="auto" w:fill="auto"/>
            <w:noWrap/>
            <w:vAlign w:val="bottom"/>
            <w:hideMark/>
          </w:tcPr>
          <w:p w:rsidR="0075145B" w:rsidRPr="001D17C2" w:rsidRDefault="0075145B" w:rsidP="00FD2C24">
            <w:pPr>
              <w:pStyle w:val="Tabletext"/>
              <w:tabs>
                <w:tab w:val="decimal" w:pos="440"/>
              </w:tabs>
              <w:jc w:val="center"/>
              <w:rPr>
                <w:b/>
              </w:rPr>
            </w:pPr>
            <w:r w:rsidRPr="001D17C2">
              <w:rPr>
                <w:b/>
              </w:rPr>
              <w:t>99.8</w:t>
            </w:r>
          </w:p>
        </w:tc>
        <w:tc>
          <w:tcPr>
            <w:tcW w:w="1148" w:type="dxa"/>
            <w:tcBorders>
              <w:top w:val="single" w:sz="4" w:space="0" w:color="000000" w:themeColor="text1"/>
              <w:bottom w:val="single" w:sz="4" w:space="0" w:color="000000" w:themeColor="text1"/>
            </w:tcBorders>
            <w:shd w:val="clear" w:color="auto" w:fill="auto"/>
            <w:noWrap/>
            <w:vAlign w:val="bottom"/>
            <w:hideMark/>
          </w:tcPr>
          <w:p w:rsidR="0075145B" w:rsidRPr="001D17C2" w:rsidRDefault="0075145B" w:rsidP="00FD2C24">
            <w:pPr>
              <w:pStyle w:val="Tabletext"/>
              <w:tabs>
                <w:tab w:val="decimal" w:pos="330"/>
              </w:tabs>
              <w:jc w:val="center"/>
              <w:rPr>
                <w:b/>
              </w:rPr>
            </w:pPr>
            <w:r w:rsidRPr="001D17C2">
              <w:rPr>
                <w:b/>
              </w:rPr>
              <w:t>100.0</w:t>
            </w:r>
          </w:p>
        </w:tc>
      </w:tr>
    </w:tbl>
    <w:p w:rsidR="00EE5F7F" w:rsidRDefault="00EE5F7F" w:rsidP="00EE5F7F">
      <w:pPr>
        <w:pStyle w:val="Source"/>
      </w:pPr>
      <w:r>
        <w:t xml:space="preserve">Note: </w:t>
      </w:r>
      <w:r>
        <w:tab/>
        <w:t>AQF = Australian Qualifications Framework.</w:t>
      </w:r>
    </w:p>
    <w:p w:rsidR="0075145B" w:rsidRPr="00FD2C24" w:rsidRDefault="0075145B" w:rsidP="00EE5F7F">
      <w:pPr>
        <w:pStyle w:val="Source"/>
      </w:pPr>
      <w:r w:rsidRPr="00FD2C24">
        <w:t>Source: 2014 and 2015 National VET Provider Collections</w:t>
      </w:r>
      <w:r w:rsidR="00FD2C24">
        <w:t>.</w:t>
      </w:r>
    </w:p>
    <w:p w:rsidR="006C0987" w:rsidRDefault="006C0987" w:rsidP="001D17C2">
      <w:pPr>
        <w:pStyle w:val="Source"/>
      </w:pPr>
    </w:p>
    <w:p w:rsidR="0040096E" w:rsidRDefault="0040096E" w:rsidP="001D17C2">
      <w:pPr>
        <w:pStyle w:val="Source"/>
      </w:pPr>
    </w:p>
    <w:p w:rsidR="008F6394" w:rsidRDefault="008F6394">
      <w:pPr>
        <w:spacing w:before="0" w:line="240" w:lineRule="auto"/>
        <w:rPr>
          <w:rFonts w:ascii="Tahoma" w:hAnsi="Tahoma"/>
          <w:b/>
          <w:sz w:val="17"/>
        </w:rPr>
      </w:pPr>
      <w:r>
        <w:br w:type="page"/>
      </w:r>
    </w:p>
    <w:p w:rsidR="00E94294" w:rsidRDefault="00585980" w:rsidP="00196816">
      <w:pPr>
        <w:pStyle w:val="Figuretitle"/>
      </w:pPr>
      <w:bookmarkStart w:id="48" w:name="_Toc460421516"/>
      <w:r w:rsidRPr="00207566">
        <w:lastRenderedPageBreak/>
        <w:t xml:space="preserve">Figure </w:t>
      </w:r>
      <w:r w:rsidR="008F6394" w:rsidRPr="00207566">
        <w:t>4</w:t>
      </w:r>
      <w:r w:rsidR="00BE3F79" w:rsidRPr="00207566">
        <w:t xml:space="preserve"> </w:t>
      </w:r>
      <w:r w:rsidR="00F65925">
        <w:tab/>
      </w:r>
      <w:r w:rsidR="008F6394" w:rsidRPr="00207566">
        <w:t>2014 AQF qualifications completed by qualification level, reporting period and state/territory</w:t>
      </w:r>
      <w:bookmarkEnd w:id="48"/>
      <w:r w:rsidR="00BE3F79" w:rsidRPr="00207566">
        <w:t>,</w:t>
      </w:r>
      <w:r w:rsidR="00BE3F79">
        <w:t xml:space="preserve"> 2014-15</w:t>
      </w:r>
    </w:p>
    <w:tbl>
      <w:tblPr>
        <w:tblStyle w:val="TableGrid"/>
        <w:tblpPr w:leftFromText="180" w:rightFromText="180" w:vertAnchor="text" w:tblpXSpec="righ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30"/>
      </w:tblGrid>
      <w:tr w:rsidR="00E94294" w:rsidRPr="00196816" w:rsidTr="00196816">
        <w:tc>
          <w:tcPr>
            <w:tcW w:w="9430" w:type="dxa"/>
          </w:tcPr>
          <w:p w:rsidR="00F65925" w:rsidRDefault="000C69EA" w:rsidP="00D000B3">
            <w:pPr>
              <w:pStyle w:val="Figuretitle"/>
              <w:spacing w:before="0" w:after="0"/>
              <w:rPr>
                <w:rFonts w:cs="Arial"/>
                <w:sz w:val="16"/>
                <w:szCs w:val="16"/>
              </w:rPr>
            </w:pPr>
            <w:bookmarkStart w:id="49" w:name="_Toc460421517"/>
            <w:r>
              <w:rPr>
                <w:noProof/>
                <w:lang w:eastAsia="en-AU"/>
              </w:rPr>
              <w:drawing>
                <wp:anchor distT="0" distB="0" distL="114300" distR="114300" simplePos="0" relativeHeight="252026880" behindDoc="0" locked="0" layoutInCell="1" allowOverlap="1" wp14:anchorId="7BAEA915" wp14:editId="769976E6">
                  <wp:simplePos x="0" y="0"/>
                  <wp:positionH relativeFrom="column">
                    <wp:posOffset>642592</wp:posOffset>
                  </wp:positionH>
                  <wp:positionV relativeFrom="paragraph">
                    <wp:posOffset>55880</wp:posOffset>
                  </wp:positionV>
                  <wp:extent cx="4715123" cy="23676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4715123" cy="236760"/>
                          </a:xfrm>
                          <a:prstGeom prst="rect">
                            <a:avLst/>
                          </a:prstGeom>
                        </pic:spPr>
                      </pic:pic>
                    </a:graphicData>
                  </a:graphic>
                  <wp14:sizeRelH relativeFrom="page">
                    <wp14:pctWidth>0</wp14:pctWidth>
                  </wp14:sizeRelH>
                  <wp14:sizeRelV relativeFrom="page">
                    <wp14:pctHeight>0</wp14:pctHeight>
                  </wp14:sizeRelV>
                </wp:anchor>
              </w:drawing>
            </w:r>
          </w:p>
          <w:p w:rsidR="000C69EA" w:rsidRDefault="000C69EA" w:rsidP="00F65925">
            <w:pPr>
              <w:pStyle w:val="Figuretitle"/>
              <w:spacing w:before="0" w:after="0"/>
              <w:ind w:left="0" w:firstLine="0"/>
              <w:rPr>
                <w:rFonts w:cs="Arial"/>
                <w:sz w:val="16"/>
                <w:szCs w:val="16"/>
              </w:rPr>
            </w:pPr>
          </w:p>
          <w:p w:rsidR="006F29F1" w:rsidRDefault="006F29F1" w:rsidP="00F65925">
            <w:pPr>
              <w:pStyle w:val="Figuretitle"/>
              <w:spacing w:before="0" w:after="0"/>
              <w:ind w:left="0" w:firstLine="0"/>
              <w:rPr>
                <w:rFonts w:cs="Arial"/>
                <w:sz w:val="16"/>
                <w:szCs w:val="16"/>
              </w:rPr>
            </w:pPr>
          </w:p>
          <w:p w:rsidR="00E94294" w:rsidRPr="00196816" w:rsidRDefault="00E94294" w:rsidP="00F65925">
            <w:pPr>
              <w:pStyle w:val="Figuretitle"/>
              <w:spacing w:before="0" w:after="0"/>
              <w:ind w:left="0" w:firstLine="0"/>
              <w:rPr>
                <w:rFonts w:cs="Arial"/>
                <w:sz w:val="16"/>
                <w:szCs w:val="16"/>
              </w:rPr>
            </w:pPr>
            <w:r w:rsidRPr="00196816">
              <w:rPr>
                <w:rFonts w:cs="Arial"/>
                <w:sz w:val="16"/>
                <w:szCs w:val="16"/>
              </w:rPr>
              <w:t>New South Wales</w:t>
            </w:r>
            <w:bookmarkEnd w:id="49"/>
          </w:p>
        </w:tc>
      </w:tr>
      <w:tr w:rsidR="00E94294" w:rsidRPr="00196816" w:rsidTr="00196816">
        <w:tc>
          <w:tcPr>
            <w:tcW w:w="9430" w:type="dxa"/>
          </w:tcPr>
          <w:p w:rsidR="00E94294" w:rsidRPr="00196816" w:rsidRDefault="00E94294" w:rsidP="00E94294">
            <w:pPr>
              <w:pStyle w:val="Figuretitle"/>
              <w:spacing w:before="80"/>
              <w:ind w:left="0" w:firstLine="0"/>
              <w:jc w:val="center"/>
              <w:rPr>
                <w:rFonts w:cs="Arial"/>
                <w:sz w:val="16"/>
                <w:szCs w:val="16"/>
              </w:rPr>
            </w:pPr>
            <w:r w:rsidRPr="00196816">
              <w:rPr>
                <w:rFonts w:cs="Arial"/>
                <w:noProof/>
                <w:sz w:val="16"/>
                <w:szCs w:val="16"/>
                <w:lang w:eastAsia="en-AU"/>
              </w:rPr>
              <w:drawing>
                <wp:inline distT="0" distB="0" distL="0" distR="0" wp14:anchorId="1502FEDF" wp14:editId="2EF87C3E">
                  <wp:extent cx="4572000" cy="1207698"/>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r>
      <w:tr w:rsidR="00E94294" w:rsidRPr="00196816" w:rsidTr="00196816">
        <w:tc>
          <w:tcPr>
            <w:tcW w:w="9430" w:type="dxa"/>
          </w:tcPr>
          <w:p w:rsidR="00E94294" w:rsidRPr="00196816" w:rsidRDefault="00E94294" w:rsidP="00D000B3">
            <w:pPr>
              <w:pStyle w:val="Figuretitle"/>
              <w:spacing w:before="0" w:after="0"/>
              <w:ind w:left="0" w:firstLine="0"/>
              <w:rPr>
                <w:rFonts w:cs="Arial"/>
                <w:sz w:val="16"/>
                <w:szCs w:val="16"/>
              </w:rPr>
            </w:pPr>
            <w:r w:rsidRPr="00196816">
              <w:rPr>
                <w:rFonts w:cs="Arial"/>
                <w:sz w:val="16"/>
                <w:szCs w:val="16"/>
              </w:rPr>
              <w:t>Victoria</w:t>
            </w:r>
          </w:p>
        </w:tc>
      </w:tr>
      <w:tr w:rsidR="00E94294" w:rsidRPr="00196816" w:rsidTr="00196816">
        <w:tc>
          <w:tcPr>
            <w:tcW w:w="9430" w:type="dxa"/>
          </w:tcPr>
          <w:p w:rsidR="00E94294" w:rsidRPr="00196816" w:rsidRDefault="00D000B3" w:rsidP="00D000B3">
            <w:pPr>
              <w:pStyle w:val="Figuretitle"/>
              <w:spacing w:before="80"/>
              <w:ind w:left="0" w:firstLine="0"/>
              <w:jc w:val="center"/>
              <w:rPr>
                <w:rFonts w:cs="Arial"/>
                <w:sz w:val="16"/>
                <w:szCs w:val="16"/>
              </w:rPr>
            </w:pPr>
            <w:r w:rsidRPr="00196816">
              <w:rPr>
                <w:rFonts w:cs="Arial"/>
                <w:noProof/>
                <w:sz w:val="16"/>
                <w:szCs w:val="16"/>
                <w:lang w:eastAsia="en-AU"/>
              </w:rPr>
              <w:drawing>
                <wp:inline distT="0" distB="0" distL="0" distR="0" wp14:anchorId="0DC31817" wp14:editId="107FDB5D">
                  <wp:extent cx="4572000" cy="1311215"/>
                  <wp:effectExtent l="0" t="0" r="0" b="381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r>
      <w:tr w:rsidR="00E94294" w:rsidRPr="00196816" w:rsidTr="00196816">
        <w:tc>
          <w:tcPr>
            <w:tcW w:w="9430" w:type="dxa"/>
          </w:tcPr>
          <w:p w:rsidR="00E94294" w:rsidRPr="00196816" w:rsidRDefault="00D000B3" w:rsidP="00D000B3">
            <w:pPr>
              <w:pStyle w:val="Figuretitle"/>
              <w:spacing w:before="0" w:after="0"/>
              <w:rPr>
                <w:rFonts w:cs="Arial"/>
                <w:sz w:val="16"/>
                <w:szCs w:val="16"/>
              </w:rPr>
            </w:pPr>
            <w:bookmarkStart w:id="50" w:name="_Toc460421519"/>
            <w:r w:rsidRPr="00196816">
              <w:rPr>
                <w:rFonts w:cs="Arial"/>
                <w:sz w:val="16"/>
                <w:szCs w:val="16"/>
              </w:rPr>
              <w:t>Queensland</w:t>
            </w:r>
            <w:bookmarkEnd w:id="50"/>
          </w:p>
        </w:tc>
      </w:tr>
      <w:tr w:rsidR="00E94294" w:rsidRPr="00196816" w:rsidTr="00196816">
        <w:tc>
          <w:tcPr>
            <w:tcW w:w="9430" w:type="dxa"/>
          </w:tcPr>
          <w:p w:rsidR="00E94294" w:rsidRPr="00196816" w:rsidRDefault="00D000B3" w:rsidP="00D000B3">
            <w:pPr>
              <w:pStyle w:val="Figuretitle"/>
              <w:spacing w:before="80"/>
              <w:ind w:left="0" w:firstLine="0"/>
              <w:jc w:val="center"/>
              <w:rPr>
                <w:rFonts w:cs="Arial"/>
                <w:sz w:val="16"/>
                <w:szCs w:val="16"/>
              </w:rPr>
            </w:pPr>
            <w:r w:rsidRPr="00196816">
              <w:rPr>
                <w:rFonts w:cs="Arial"/>
                <w:noProof/>
                <w:sz w:val="16"/>
                <w:szCs w:val="16"/>
                <w:lang w:eastAsia="en-AU"/>
              </w:rPr>
              <w:drawing>
                <wp:inline distT="0" distB="0" distL="0" distR="0" wp14:anchorId="140F2A52" wp14:editId="24D753B9">
                  <wp:extent cx="4572000" cy="127671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r>
      <w:tr w:rsidR="00E94294" w:rsidRPr="00196816" w:rsidTr="00196816">
        <w:tc>
          <w:tcPr>
            <w:tcW w:w="9430" w:type="dxa"/>
          </w:tcPr>
          <w:p w:rsidR="00E94294" w:rsidRPr="00196816" w:rsidRDefault="00D000B3" w:rsidP="00D000B3">
            <w:pPr>
              <w:pStyle w:val="Figuretitle"/>
              <w:spacing w:before="0" w:after="0"/>
              <w:rPr>
                <w:rFonts w:cs="Arial"/>
                <w:sz w:val="16"/>
                <w:szCs w:val="16"/>
              </w:rPr>
            </w:pPr>
            <w:bookmarkStart w:id="51" w:name="_Toc460421520"/>
            <w:r w:rsidRPr="00196816">
              <w:rPr>
                <w:rFonts w:cs="Arial"/>
                <w:sz w:val="16"/>
                <w:szCs w:val="16"/>
              </w:rPr>
              <w:t>South Australia</w:t>
            </w:r>
            <w:bookmarkEnd w:id="51"/>
          </w:p>
        </w:tc>
      </w:tr>
      <w:tr w:rsidR="00E94294" w:rsidRPr="00196816" w:rsidTr="00196816">
        <w:tc>
          <w:tcPr>
            <w:tcW w:w="9430" w:type="dxa"/>
          </w:tcPr>
          <w:p w:rsidR="00E94294" w:rsidRPr="00196816" w:rsidRDefault="00D000B3" w:rsidP="00D000B3">
            <w:pPr>
              <w:pStyle w:val="Figuretitle"/>
              <w:spacing w:before="80"/>
              <w:ind w:left="0" w:firstLine="0"/>
              <w:jc w:val="center"/>
              <w:rPr>
                <w:rFonts w:cs="Arial"/>
                <w:sz w:val="16"/>
                <w:szCs w:val="16"/>
              </w:rPr>
            </w:pPr>
            <w:r w:rsidRPr="00196816">
              <w:rPr>
                <w:rFonts w:cs="Arial"/>
                <w:noProof/>
                <w:sz w:val="16"/>
                <w:szCs w:val="16"/>
                <w:lang w:eastAsia="en-AU"/>
              </w:rPr>
              <w:drawing>
                <wp:inline distT="0" distB="0" distL="0" distR="0" wp14:anchorId="73B3A211" wp14:editId="4D5D596A">
                  <wp:extent cx="4701396" cy="2553419"/>
                  <wp:effectExtent l="0" t="0" r="4445"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r>
    </w:tbl>
    <w:p w:rsidR="0040096E" w:rsidRDefault="0040096E" w:rsidP="001D17C2">
      <w:pPr>
        <w:pStyle w:val="Source"/>
      </w:pPr>
    </w:p>
    <w:p w:rsidR="00196816" w:rsidRDefault="00196816">
      <w:pPr>
        <w:spacing w:before="0" w:line="240" w:lineRule="auto"/>
        <w:rPr>
          <w:rFonts w:ascii="Arial" w:hAnsi="Arial"/>
          <w:sz w:val="15"/>
        </w:rPr>
      </w:pPr>
      <w:r>
        <w:br w:type="page"/>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63"/>
      </w:tblGrid>
      <w:tr w:rsidR="00196816" w:rsidRPr="00196816" w:rsidTr="00196816">
        <w:tc>
          <w:tcPr>
            <w:tcW w:w="8863" w:type="dxa"/>
          </w:tcPr>
          <w:p w:rsidR="006F29F1" w:rsidRDefault="006F29F1" w:rsidP="00196816">
            <w:pPr>
              <w:pStyle w:val="Figuretitle"/>
              <w:spacing w:before="0" w:after="0"/>
              <w:rPr>
                <w:rFonts w:cs="Arial"/>
                <w:sz w:val="16"/>
                <w:szCs w:val="16"/>
              </w:rPr>
            </w:pPr>
            <w:bookmarkStart w:id="52" w:name="_Toc460421521"/>
            <w:r>
              <w:rPr>
                <w:noProof/>
                <w:lang w:eastAsia="en-AU"/>
              </w:rPr>
              <w:lastRenderedPageBreak/>
              <w:drawing>
                <wp:anchor distT="0" distB="0" distL="114300" distR="114300" simplePos="0" relativeHeight="252028928" behindDoc="0" locked="0" layoutInCell="1" allowOverlap="1" wp14:anchorId="07B8B03D" wp14:editId="534DBA26">
                  <wp:simplePos x="0" y="0"/>
                  <wp:positionH relativeFrom="column">
                    <wp:posOffset>427742</wp:posOffset>
                  </wp:positionH>
                  <wp:positionV relativeFrom="paragraph">
                    <wp:posOffset>-165100</wp:posOffset>
                  </wp:positionV>
                  <wp:extent cx="4715123" cy="23676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4715123" cy="236760"/>
                          </a:xfrm>
                          <a:prstGeom prst="rect">
                            <a:avLst/>
                          </a:prstGeom>
                        </pic:spPr>
                      </pic:pic>
                    </a:graphicData>
                  </a:graphic>
                  <wp14:sizeRelH relativeFrom="page">
                    <wp14:pctWidth>0</wp14:pctWidth>
                  </wp14:sizeRelH>
                  <wp14:sizeRelV relativeFrom="page">
                    <wp14:pctHeight>0</wp14:pctHeight>
                  </wp14:sizeRelV>
                </wp:anchor>
              </w:drawing>
            </w:r>
          </w:p>
          <w:p w:rsidR="00196816" w:rsidRPr="00196816" w:rsidRDefault="00196816" w:rsidP="00196816">
            <w:pPr>
              <w:pStyle w:val="Figuretitle"/>
              <w:spacing w:before="0" w:after="0"/>
              <w:rPr>
                <w:rFonts w:cs="Arial"/>
                <w:sz w:val="16"/>
                <w:szCs w:val="16"/>
              </w:rPr>
            </w:pPr>
            <w:r w:rsidRPr="00196816">
              <w:rPr>
                <w:rFonts w:cs="Arial"/>
                <w:sz w:val="16"/>
                <w:szCs w:val="16"/>
              </w:rPr>
              <w:t>Western Australia</w:t>
            </w:r>
            <w:bookmarkEnd w:id="52"/>
          </w:p>
        </w:tc>
      </w:tr>
      <w:tr w:rsidR="00196816" w:rsidRPr="00196816" w:rsidTr="00196816">
        <w:tc>
          <w:tcPr>
            <w:tcW w:w="8863" w:type="dxa"/>
          </w:tcPr>
          <w:p w:rsidR="00196816" w:rsidRPr="00196816" w:rsidRDefault="00196816" w:rsidP="00196816">
            <w:pPr>
              <w:pStyle w:val="Source"/>
              <w:ind w:left="0" w:firstLine="0"/>
              <w:jc w:val="center"/>
              <w:rPr>
                <w:rFonts w:cs="Arial"/>
                <w:sz w:val="16"/>
                <w:szCs w:val="16"/>
              </w:rPr>
            </w:pPr>
            <w:r w:rsidRPr="00196816">
              <w:rPr>
                <w:rFonts w:cs="Arial"/>
                <w:noProof/>
                <w:sz w:val="16"/>
                <w:szCs w:val="16"/>
                <w:lang w:eastAsia="en-AU"/>
              </w:rPr>
              <w:drawing>
                <wp:inline distT="0" distB="0" distL="0" distR="0" wp14:anchorId="639AF37C" wp14:editId="4A7BB4C3">
                  <wp:extent cx="4572000" cy="1285336"/>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r>
      <w:tr w:rsidR="00196816" w:rsidRPr="00196816" w:rsidTr="00196816">
        <w:tc>
          <w:tcPr>
            <w:tcW w:w="8863" w:type="dxa"/>
          </w:tcPr>
          <w:p w:rsidR="00196816" w:rsidRPr="00196816" w:rsidRDefault="00196816" w:rsidP="00196816">
            <w:pPr>
              <w:pStyle w:val="Figuretitle"/>
              <w:spacing w:before="0" w:after="0"/>
              <w:rPr>
                <w:rFonts w:cs="Arial"/>
                <w:sz w:val="16"/>
                <w:szCs w:val="16"/>
              </w:rPr>
            </w:pPr>
            <w:bookmarkStart w:id="53" w:name="_Toc460421522"/>
            <w:r w:rsidRPr="00196816">
              <w:rPr>
                <w:rFonts w:cs="Arial"/>
                <w:sz w:val="16"/>
                <w:szCs w:val="16"/>
              </w:rPr>
              <w:t>Tasmania</w:t>
            </w:r>
            <w:bookmarkEnd w:id="53"/>
          </w:p>
        </w:tc>
      </w:tr>
      <w:tr w:rsidR="00196816" w:rsidRPr="00196816" w:rsidTr="00196816">
        <w:tc>
          <w:tcPr>
            <w:tcW w:w="8863" w:type="dxa"/>
          </w:tcPr>
          <w:p w:rsidR="00196816" w:rsidRPr="00196816" w:rsidRDefault="00196816" w:rsidP="00196816">
            <w:pPr>
              <w:pStyle w:val="Source"/>
              <w:ind w:left="0" w:firstLine="0"/>
              <w:jc w:val="center"/>
              <w:rPr>
                <w:rFonts w:cs="Arial"/>
                <w:sz w:val="16"/>
                <w:szCs w:val="16"/>
              </w:rPr>
            </w:pPr>
            <w:r w:rsidRPr="00196816">
              <w:rPr>
                <w:rFonts w:cs="Arial"/>
                <w:noProof/>
                <w:sz w:val="16"/>
                <w:szCs w:val="16"/>
                <w:lang w:eastAsia="en-AU"/>
              </w:rPr>
              <w:drawing>
                <wp:inline distT="0" distB="0" distL="0" distR="0" wp14:anchorId="06D27915" wp14:editId="537BBEBE">
                  <wp:extent cx="4572000" cy="1276709"/>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r>
      <w:tr w:rsidR="00196816" w:rsidRPr="00196816" w:rsidTr="00196816">
        <w:tc>
          <w:tcPr>
            <w:tcW w:w="8863" w:type="dxa"/>
          </w:tcPr>
          <w:p w:rsidR="00196816" w:rsidRPr="00196816" w:rsidRDefault="00196816" w:rsidP="00196816">
            <w:pPr>
              <w:pStyle w:val="Figuretitle"/>
              <w:spacing w:before="100" w:beforeAutospacing="1" w:after="0"/>
              <w:rPr>
                <w:rFonts w:cs="Arial"/>
                <w:sz w:val="16"/>
                <w:szCs w:val="16"/>
              </w:rPr>
            </w:pPr>
            <w:bookmarkStart w:id="54" w:name="_Toc460421523"/>
            <w:r w:rsidRPr="00196816">
              <w:rPr>
                <w:rFonts w:cs="Arial"/>
                <w:sz w:val="16"/>
                <w:szCs w:val="16"/>
              </w:rPr>
              <w:t>Northern Territory</w:t>
            </w:r>
            <w:bookmarkEnd w:id="54"/>
          </w:p>
        </w:tc>
      </w:tr>
      <w:tr w:rsidR="00196816" w:rsidRPr="00196816" w:rsidTr="00196816">
        <w:tc>
          <w:tcPr>
            <w:tcW w:w="8863" w:type="dxa"/>
          </w:tcPr>
          <w:p w:rsidR="00196816" w:rsidRPr="00196816" w:rsidRDefault="00196816" w:rsidP="00196816">
            <w:pPr>
              <w:pStyle w:val="Source"/>
              <w:ind w:left="0" w:firstLine="0"/>
              <w:jc w:val="center"/>
              <w:rPr>
                <w:rFonts w:cs="Arial"/>
                <w:sz w:val="16"/>
                <w:szCs w:val="16"/>
              </w:rPr>
            </w:pPr>
            <w:r w:rsidRPr="00196816">
              <w:rPr>
                <w:rFonts w:cs="Arial"/>
                <w:noProof/>
                <w:sz w:val="16"/>
                <w:szCs w:val="16"/>
                <w:lang w:eastAsia="en-AU"/>
              </w:rPr>
              <w:drawing>
                <wp:inline distT="0" distB="0" distL="0" distR="0" wp14:anchorId="4D516DFE" wp14:editId="47F5837D">
                  <wp:extent cx="4572000" cy="1449238"/>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r>
      <w:tr w:rsidR="00196816" w:rsidRPr="00196816" w:rsidTr="00196816">
        <w:tc>
          <w:tcPr>
            <w:tcW w:w="8863" w:type="dxa"/>
          </w:tcPr>
          <w:p w:rsidR="00196816" w:rsidRPr="00196816" w:rsidRDefault="00196816" w:rsidP="00196816">
            <w:pPr>
              <w:pStyle w:val="Figuretitle"/>
              <w:spacing w:before="0" w:after="0"/>
              <w:rPr>
                <w:rFonts w:cs="Arial"/>
                <w:sz w:val="16"/>
                <w:szCs w:val="16"/>
              </w:rPr>
            </w:pPr>
            <w:bookmarkStart w:id="55" w:name="_Toc460421524"/>
            <w:r w:rsidRPr="00196816">
              <w:rPr>
                <w:rFonts w:cs="Arial"/>
                <w:sz w:val="16"/>
                <w:szCs w:val="16"/>
              </w:rPr>
              <w:t>Australian Capital Territory</w:t>
            </w:r>
            <w:bookmarkEnd w:id="55"/>
          </w:p>
        </w:tc>
      </w:tr>
      <w:tr w:rsidR="00196816" w:rsidRPr="00196816" w:rsidTr="00196816">
        <w:tc>
          <w:tcPr>
            <w:tcW w:w="8863" w:type="dxa"/>
          </w:tcPr>
          <w:p w:rsidR="00196816" w:rsidRPr="00196816" w:rsidRDefault="00196816" w:rsidP="00196816">
            <w:pPr>
              <w:pStyle w:val="Figuretitle"/>
              <w:spacing w:before="120" w:after="0"/>
              <w:jc w:val="center"/>
              <w:rPr>
                <w:rFonts w:cs="Arial"/>
                <w:sz w:val="16"/>
                <w:szCs w:val="16"/>
              </w:rPr>
            </w:pPr>
            <w:r w:rsidRPr="00196816">
              <w:rPr>
                <w:rFonts w:cs="Arial"/>
                <w:noProof/>
                <w:sz w:val="16"/>
                <w:szCs w:val="16"/>
                <w:lang w:eastAsia="en-AU"/>
              </w:rPr>
              <w:drawing>
                <wp:inline distT="0" distB="0" distL="0" distR="0" wp14:anchorId="30C22090" wp14:editId="2267F919">
                  <wp:extent cx="4572000" cy="1354347"/>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c>
      </w:tr>
      <w:tr w:rsidR="00302C7A" w:rsidRPr="00196816" w:rsidTr="00196816">
        <w:tc>
          <w:tcPr>
            <w:tcW w:w="8863" w:type="dxa"/>
          </w:tcPr>
          <w:p w:rsidR="00302C7A" w:rsidRPr="00196816" w:rsidRDefault="00302C7A" w:rsidP="00302C7A">
            <w:pPr>
              <w:pStyle w:val="Figuretitle"/>
              <w:spacing w:before="120" w:after="0"/>
              <w:rPr>
                <w:rFonts w:cs="Arial"/>
                <w:sz w:val="16"/>
                <w:szCs w:val="16"/>
              </w:rPr>
            </w:pPr>
            <w:bookmarkStart w:id="56" w:name="_Toc460421525"/>
            <w:r>
              <w:t>Australia</w:t>
            </w:r>
            <w:bookmarkEnd w:id="56"/>
          </w:p>
        </w:tc>
      </w:tr>
      <w:tr w:rsidR="00302C7A" w:rsidRPr="00196816" w:rsidTr="00196816">
        <w:tc>
          <w:tcPr>
            <w:tcW w:w="8863" w:type="dxa"/>
          </w:tcPr>
          <w:p w:rsidR="00302C7A" w:rsidRPr="00196816" w:rsidRDefault="009367E7" w:rsidP="009367E7">
            <w:pPr>
              <w:pStyle w:val="Source"/>
              <w:jc w:val="center"/>
              <w:rPr>
                <w:rFonts w:cs="Arial"/>
                <w:sz w:val="16"/>
                <w:szCs w:val="16"/>
              </w:rPr>
            </w:pPr>
            <w:r>
              <w:rPr>
                <w:noProof/>
                <w:lang w:eastAsia="en-AU"/>
              </w:rPr>
              <w:drawing>
                <wp:inline distT="0" distB="0" distL="0" distR="0" wp14:anchorId="09CC042F" wp14:editId="72C93937">
                  <wp:extent cx="4813540" cy="2329132"/>
                  <wp:effectExtent l="0" t="0" r="635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c>
      </w:tr>
    </w:tbl>
    <w:p w:rsidR="00585980" w:rsidRPr="00FD2C24" w:rsidRDefault="00585980" w:rsidP="00FD2C24">
      <w:pPr>
        <w:pStyle w:val="Source"/>
      </w:pPr>
      <w:r w:rsidRPr="00FD2C24">
        <w:t>Source: 2014 and 2015 National VET Provider Collections</w:t>
      </w:r>
      <w:r w:rsidR="00FD2C24">
        <w:t>.</w:t>
      </w:r>
    </w:p>
    <w:p w:rsidR="00196816" w:rsidRDefault="00196816">
      <w:pPr>
        <w:spacing w:before="0" w:line="240" w:lineRule="auto"/>
        <w:rPr>
          <w:rFonts w:ascii="Arial" w:hAnsi="Arial"/>
          <w:b/>
          <w:sz w:val="18"/>
        </w:rPr>
      </w:pPr>
      <w:r>
        <w:rPr>
          <w:rFonts w:ascii="Arial" w:hAnsi="Arial"/>
          <w:b/>
          <w:sz w:val="18"/>
        </w:rPr>
        <w:br w:type="page"/>
      </w:r>
    </w:p>
    <w:p w:rsidR="00196816" w:rsidRPr="00365C32" w:rsidRDefault="00321C49" w:rsidP="005E06EB">
      <w:pPr>
        <w:pStyle w:val="Heading1"/>
      </w:pPr>
      <w:bookmarkStart w:id="57" w:name="_Toc462303818"/>
      <w:r>
        <w:rPr>
          <w:noProof/>
          <w:lang w:eastAsia="en-AU"/>
        </w:rPr>
        <w:lastRenderedPageBreak/>
        <w:drawing>
          <wp:anchor distT="0" distB="0" distL="114300" distR="114300" simplePos="0" relativeHeight="252010496" behindDoc="1" locked="0" layoutInCell="1" allowOverlap="1" wp14:anchorId="2CA4F163" wp14:editId="4ECD26ED">
            <wp:simplePos x="0" y="0"/>
            <wp:positionH relativeFrom="column">
              <wp:posOffset>635</wp:posOffset>
            </wp:positionH>
            <wp:positionV relativeFrom="paragraph">
              <wp:posOffset>1270</wp:posOffset>
            </wp:positionV>
            <wp:extent cx="416560" cy="416560"/>
            <wp:effectExtent l="0" t="0" r="2540" b="2540"/>
            <wp:wrapTight wrapText="bothSides">
              <wp:wrapPolygon edited="0">
                <wp:start x="4939" y="0"/>
                <wp:lineTo x="0" y="4939"/>
                <wp:lineTo x="0" y="16793"/>
                <wp:lineTo x="4939" y="20744"/>
                <wp:lineTo x="5927" y="20744"/>
                <wp:lineTo x="14817" y="20744"/>
                <wp:lineTo x="15805" y="20744"/>
                <wp:lineTo x="20744" y="16793"/>
                <wp:lineTo x="20744" y="4939"/>
                <wp:lineTo x="15805" y="0"/>
                <wp:lineTo x="4939" y="0"/>
              </wp:wrapPolygon>
            </wp:wrapTight>
            <wp:docPr id="16" name="Picture 16" descr="P:\PublicationComponents\Icons\Conclusion_Light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Icons\Conclusion_LightBlue.em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6560" cy="416560"/>
                    </a:xfrm>
                    <a:prstGeom prst="rect">
                      <a:avLst/>
                    </a:prstGeom>
                    <a:noFill/>
                    <a:ln>
                      <a:noFill/>
                    </a:ln>
                  </pic:spPr>
                </pic:pic>
              </a:graphicData>
            </a:graphic>
            <wp14:sizeRelH relativeFrom="page">
              <wp14:pctWidth>0</wp14:pctWidth>
            </wp14:sizeRelH>
            <wp14:sizeRelV relativeFrom="page">
              <wp14:pctHeight>0</wp14:pctHeight>
            </wp14:sizeRelV>
          </wp:anchor>
        </w:drawing>
      </w:r>
      <w:r w:rsidR="00365C32" w:rsidRPr="00365C32">
        <w:t>Conc</w:t>
      </w:r>
      <w:r w:rsidR="00196816" w:rsidRPr="00365C32">
        <w:t>lusion</w:t>
      </w:r>
      <w:bookmarkEnd w:id="57"/>
    </w:p>
    <w:p w:rsidR="00196816" w:rsidRDefault="00196816" w:rsidP="00365C32">
      <w:pPr>
        <w:pStyle w:val="Text"/>
      </w:pPr>
      <w:r w:rsidRPr="00196816">
        <w:t>The first year of quarterly reporting has provided a useful insight</w:t>
      </w:r>
      <w:r w:rsidR="00365C32">
        <w:t xml:space="preserve"> into the training activity in the different jurisdictions throughout a calendar year. In most jurisdictions, between 40% and just over 50% of the annual student numbers were reported to NCVER in the first quarter submission. In addition, between 30% and 50% of subject enrolments are reported in the first quarter submission by seven of the eight jurisdictions. However, only 27.6% of subjects in the first quarter were reported with a final outcome. The proportion of final outcomes increases in each submission, with a corresponding decline in</w:t>
      </w:r>
      <w:r w:rsidR="00263D70">
        <w:t xml:space="preserve"> </w:t>
      </w:r>
      <w:r w:rsidR="00365C32" w:rsidRPr="00FD2C24">
        <w:rPr>
          <w:i/>
        </w:rPr>
        <w:t xml:space="preserve">90 </w:t>
      </w:r>
      <w:r w:rsidR="00321C49">
        <w:rPr>
          <w:i/>
        </w:rPr>
        <w:t>—</w:t>
      </w:r>
      <w:r w:rsidR="00365C32" w:rsidRPr="00FD2C24">
        <w:rPr>
          <w:i/>
        </w:rPr>
        <w:t xml:space="preserve"> Not yet available</w:t>
      </w:r>
      <w:r w:rsidR="00365C32">
        <w:t xml:space="preserve"> outcomes. The proportion of continuing enrolments also increased in the last two submissions of the year.</w:t>
      </w:r>
    </w:p>
    <w:p w:rsidR="00365C32" w:rsidRPr="00196816" w:rsidRDefault="009219BC" w:rsidP="00365C32">
      <w:pPr>
        <w:pStyle w:val="Text"/>
      </w:pPr>
      <w:r>
        <w:t>It will most likely take a few years of quarterly reporting before data submissions stabilise and they can be used as reliable trend indicators of annual training activity.</w:t>
      </w:r>
    </w:p>
    <w:p w:rsidR="00196816" w:rsidRDefault="00196816">
      <w:pPr>
        <w:spacing w:before="0" w:line="240" w:lineRule="auto"/>
        <w:rPr>
          <w:rFonts w:ascii="Arial" w:hAnsi="Arial"/>
          <w:b/>
          <w:sz w:val="18"/>
        </w:rPr>
      </w:pPr>
    </w:p>
    <w:p w:rsidR="00196816" w:rsidRDefault="00196816">
      <w:pPr>
        <w:spacing w:before="0" w:line="240" w:lineRule="auto"/>
        <w:rPr>
          <w:rFonts w:ascii="Arial" w:hAnsi="Arial"/>
          <w:b/>
          <w:sz w:val="18"/>
        </w:rPr>
      </w:pPr>
    </w:p>
    <w:p w:rsidR="00196816" w:rsidRDefault="00196816">
      <w:pPr>
        <w:spacing w:before="0" w:line="240" w:lineRule="auto"/>
        <w:rPr>
          <w:rFonts w:ascii="Arial" w:hAnsi="Arial"/>
          <w:b/>
          <w:sz w:val="18"/>
        </w:rPr>
      </w:pPr>
      <w:r>
        <w:rPr>
          <w:rFonts w:ascii="Arial" w:hAnsi="Arial"/>
          <w:b/>
          <w:sz w:val="18"/>
        </w:rPr>
        <w:br w:type="page"/>
      </w:r>
    </w:p>
    <w:p w:rsidR="007E1C80" w:rsidRDefault="007E1C80" w:rsidP="0075145B">
      <w:pPr>
        <w:pStyle w:val="Text"/>
        <w:sectPr w:rsidR="007E1C80" w:rsidSect="00052DF6">
          <w:footerReference w:type="even" r:id="rId65"/>
          <w:footerReference w:type="default" r:id="rId66"/>
          <w:pgSz w:w="11907" w:h="16840" w:code="9"/>
          <w:pgMar w:top="1276" w:right="1417" w:bottom="1276" w:left="1276" w:header="709" w:footer="556" w:gutter="0"/>
          <w:cols w:space="708"/>
          <w:docGrid w:linePitch="360"/>
        </w:sectPr>
      </w:pPr>
    </w:p>
    <w:bookmarkEnd w:id="20"/>
    <w:p w:rsidR="00606061" w:rsidRPr="009F3844" w:rsidRDefault="005E06EB" w:rsidP="0075145B">
      <w:pPr>
        <w:spacing w:before="0" w:line="240" w:lineRule="auto"/>
        <w:rPr>
          <w:noProof/>
        </w:rPr>
      </w:pPr>
      <w:r w:rsidRPr="00246BBF">
        <w:rPr>
          <w:noProof/>
          <w:lang w:eastAsia="en-AU"/>
        </w:rPr>
        <w:lastRenderedPageBreak/>
        <w:drawing>
          <wp:anchor distT="0" distB="0" distL="114300" distR="114300" simplePos="0" relativeHeight="251904000" behindDoc="0" locked="0" layoutInCell="1" allowOverlap="1" wp14:anchorId="21540E04" wp14:editId="30AA7DFB">
            <wp:simplePos x="0" y="0"/>
            <wp:positionH relativeFrom="column">
              <wp:posOffset>4283710</wp:posOffset>
            </wp:positionH>
            <wp:positionV relativeFrom="paragraph">
              <wp:posOffset>8888095</wp:posOffset>
            </wp:positionV>
            <wp:extent cx="139065" cy="152400"/>
            <wp:effectExtent l="0" t="0" r="0" b="0"/>
            <wp:wrapNone/>
            <wp:docPr id="60" name="Picture 60"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5"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Pr="00246BBF">
        <w:rPr>
          <w:noProof/>
          <w:lang w:eastAsia="en-AU"/>
        </w:rPr>
        <w:drawing>
          <wp:anchor distT="0" distB="0" distL="114300" distR="114300" simplePos="0" relativeHeight="251901952" behindDoc="0" locked="0" layoutInCell="1" allowOverlap="1" wp14:anchorId="35876FDD" wp14:editId="27DB40DC">
            <wp:simplePos x="0" y="0"/>
            <wp:positionH relativeFrom="column">
              <wp:posOffset>2875544</wp:posOffset>
            </wp:positionH>
            <wp:positionV relativeFrom="paragraph">
              <wp:posOffset>8891270</wp:posOffset>
            </wp:positionV>
            <wp:extent cx="141605" cy="152400"/>
            <wp:effectExtent l="0" t="0" r="0" b="0"/>
            <wp:wrapNone/>
            <wp:docPr id="59"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0089201C" w:rsidRPr="009F3844">
        <w:rPr>
          <w:noProof/>
          <w:lang w:eastAsia="en-AU"/>
        </w:rPr>
        <mc:AlternateContent>
          <mc:Choice Requires="wps">
            <w:drawing>
              <wp:anchor distT="0" distB="0" distL="114300" distR="114300" simplePos="0" relativeHeight="251899904" behindDoc="0" locked="0" layoutInCell="1" allowOverlap="1" wp14:anchorId="3F230DEC" wp14:editId="3ED9FD63">
                <wp:simplePos x="0" y="0"/>
                <wp:positionH relativeFrom="column">
                  <wp:posOffset>1352550</wp:posOffset>
                </wp:positionH>
                <wp:positionV relativeFrom="paragraph">
                  <wp:posOffset>7743190</wp:posOffset>
                </wp:positionV>
                <wp:extent cx="5143500" cy="16383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514350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575E6" w:rsidRPr="006E0B9E" w:rsidRDefault="009575E6" w:rsidP="009F3844">
                            <w:pPr>
                              <w:jc w:val="right"/>
                              <w:rPr>
                                <w:rFonts w:ascii="Arial" w:hAnsi="Arial" w:cs="Arial"/>
                                <w:b/>
                              </w:rPr>
                            </w:pPr>
                            <w:r w:rsidRPr="006E0B9E">
                              <w:rPr>
                                <w:rFonts w:ascii="Arial" w:hAnsi="Arial" w:cs="Arial"/>
                                <w:b/>
                              </w:rPr>
                              <w:t>National Centre for Vocational Education Research</w:t>
                            </w:r>
                          </w:p>
                          <w:p w:rsidR="009575E6" w:rsidRPr="006E0B9E" w:rsidRDefault="009575E6" w:rsidP="009F3844">
                            <w:pPr>
                              <w:pStyle w:val="Imprint"/>
                              <w:spacing w:before="80"/>
                              <w:jc w:val="right"/>
                              <w:rPr>
                                <w:rFonts w:ascii="Arial" w:hAnsi="Arial" w:cs="Arial"/>
                                <w:color w:val="000000"/>
                              </w:rPr>
                            </w:pPr>
                            <w:r w:rsidRPr="006E0B9E">
                              <w:rPr>
                                <w:rFonts w:ascii="Arial" w:hAnsi="Arial" w:cs="Arial"/>
                                <w:color w:val="000000"/>
                              </w:rPr>
                              <w:t>Level 11, 33 King William Street, Adelaide, SA 5000</w:t>
                            </w:r>
                            <w:r w:rsidRPr="006E0B9E">
                              <w:rPr>
                                <w:rFonts w:ascii="Arial" w:hAnsi="Arial" w:cs="Arial"/>
                                <w:color w:val="000000"/>
                              </w:rPr>
                              <w:br/>
                              <w:t>PO Box 8288 Station Arcade, Adelaide SA 5000, Australia</w:t>
                            </w:r>
                          </w:p>
                          <w:p w:rsidR="009575E6" w:rsidRPr="006E0B9E" w:rsidRDefault="009575E6" w:rsidP="009F3844">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+61 8 8230 8400  </w:t>
                            </w:r>
                            <w:r w:rsidRPr="006E0B9E">
                              <w:rPr>
                                <w:rFonts w:ascii="Arial" w:hAnsi="Arial" w:cs="Arial"/>
                                <w:b/>
                              </w:rPr>
                              <w:t>Fax</w:t>
                            </w:r>
                            <w:r w:rsidRPr="006E0B9E">
                              <w:rPr>
                                <w:rFonts w:ascii="Arial" w:hAnsi="Arial" w:cs="Arial"/>
                              </w:rPr>
                              <w:t xml:space="preserve"> +61 8 8212 3436</w:t>
                            </w:r>
                          </w:p>
                          <w:p w:rsidR="009575E6" w:rsidRPr="006E0B9E" w:rsidRDefault="009575E6" w:rsidP="009F3844">
                            <w:pPr>
                              <w:pStyle w:val="Imprint"/>
                              <w:spacing w:before="0"/>
                              <w:jc w:val="right"/>
                              <w:rPr>
                                <w:rFonts w:ascii="Arial" w:hAnsi="Arial" w:cs="Arial"/>
                              </w:rPr>
                            </w:pPr>
                            <w:r w:rsidRPr="006E0B9E">
                              <w:rPr>
                                <w:rFonts w:ascii="Arial" w:hAnsi="Arial" w:cs="Arial"/>
                                <w:b/>
                              </w:rPr>
                              <w:t>Email</w:t>
                            </w:r>
                            <w:r w:rsidRPr="006E0B9E">
                              <w:rPr>
                                <w:rFonts w:ascii="Arial" w:hAnsi="Arial" w:cs="Arial"/>
                              </w:rPr>
                              <w:t xml:space="preserve"> </w:t>
                            </w:r>
                            <w:hyperlink r:id="rId67" w:history="1">
                              <w:r w:rsidRPr="006C271D">
                                <w:rPr>
                                  <w:rStyle w:val="Hyperlink"/>
                                  <w:rFonts w:ascii="Arial" w:hAnsi="Arial" w:cs="Arial"/>
                                  <w:sz w:val="16"/>
                                  <w:szCs w:val="16"/>
                                </w:rPr>
                                <w:t>ncver@ncver.edu.au</w:t>
                              </w:r>
                            </w:hyperlink>
                            <w:r w:rsidRPr="006C271D">
                              <w:rPr>
                                <w:rFonts w:ascii="Arial" w:hAnsi="Arial" w:cs="Arial"/>
                                <w:szCs w:val="16"/>
                              </w:rPr>
                              <w:t xml:space="preserve">  </w:t>
                            </w:r>
                            <w:r w:rsidRPr="006C271D">
                              <w:rPr>
                                <w:rFonts w:ascii="Arial" w:hAnsi="Arial" w:cs="Arial"/>
                                <w:b/>
                                <w:szCs w:val="16"/>
                              </w:rPr>
                              <w:t>Web</w:t>
                            </w:r>
                            <w:r w:rsidRPr="006C271D">
                              <w:rPr>
                                <w:rFonts w:ascii="Arial" w:hAnsi="Arial" w:cs="Arial"/>
                                <w:szCs w:val="16"/>
                              </w:rPr>
                              <w:t xml:space="preserve"> &lt;http://www.ncver.edu.au&gt;  &lt;</w:t>
                            </w:r>
                            <w:hyperlink r:id="rId68" w:history="1">
                              <w:r w:rsidRPr="006C271D">
                                <w:rPr>
                                  <w:rStyle w:val="Hyperlink"/>
                                  <w:rFonts w:ascii="Arial" w:hAnsi="Arial" w:cs="Arial"/>
                                  <w:sz w:val="16"/>
                                  <w:szCs w:val="16"/>
                                </w:rPr>
                                <w:t>http://www.lsay.edu.au</w:t>
                              </w:r>
                            </w:hyperlink>
                            <w:r w:rsidRPr="006C271D">
                              <w:rPr>
                                <w:rFonts w:ascii="Arial" w:hAnsi="Arial" w:cs="Arial"/>
                                <w:szCs w:val="16"/>
                              </w:rPr>
                              <w:t>&gt;</w:t>
                            </w:r>
                          </w:p>
                          <w:p w:rsidR="009575E6" w:rsidRPr="006E0B9E" w:rsidRDefault="009575E6" w:rsidP="009F3844">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69" w:history="1">
                              <w:r w:rsidRPr="006C271D">
                                <w:rPr>
                                  <w:rStyle w:val="Hyperlink"/>
                                  <w:rFonts w:ascii="Arial" w:hAnsi="Arial" w:cs="Arial"/>
                                  <w:sz w:val="16"/>
                                  <w:szCs w:val="16"/>
                                </w:rPr>
                                <w:t>http://twitter.com/ncver</w:t>
                              </w:r>
                            </w:hyperlink>
                            <w:r w:rsidRPr="006C271D">
                              <w:rPr>
                                <w:rFonts w:ascii="Arial" w:hAnsi="Arial" w:cs="Arial"/>
                                <w:szCs w:val="16"/>
                              </w:rPr>
                              <w:t xml:space="preserve">&gt;         </w:t>
                            </w:r>
                            <w:r w:rsidRPr="006E0B9E">
                              <w:rPr>
                                <w:rFonts w:ascii="Arial" w:hAnsi="Arial" w:cs="Arial"/>
                              </w:rPr>
                              <w:t>&lt;http://www.linkedin.com/company/ncver&gt;</w:t>
                            </w:r>
                          </w:p>
                          <w:p w:rsidR="009575E6" w:rsidRPr="009F3844" w:rsidRDefault="009575E6" w:rsidP="009F3844">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29" type="#_x0000_t202" style="position:absolute;margin-left:106.5pt;margin-top:609.7pt;width:405pt;height:129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" filled="f" stroked="f" strokeweight=".5pt">
                <v:textbox>
                  <w:txbxContent>
                    <w:p w:rsidR="009575E6" w:rsidRPr="006E0B9E" w:rsidRDefault="009575E6" w:rsidP="009F3844">
                      <w:pPr>
                        <w:jc w:val="right"/>
                        <w:rPr>
                          <w:rFonts w:ascii="Arial" w:hAnsi="Arial" w:cs="Arial"/>
                          <w:b/>
                        </w:rPr>
                      </w:pPr>
                      <w:r w:rsidRPr="006E0B9E">
                        <w:rPr>
                          <w:rFonts w:ascii="Arial" w:hAnsi="Arial" w:cs="Arial"/>
                          <w:b/>
                        </w:rPr>
                        <w:t>National Centre for Vocational Education Research</w:t>
                      </w:r>
                    </w:p>
                    <w:p w:rsidR="009575E6" w:rsidRPr="006E0B9E" w:rsidRDefault="009575E6" w:rsidP="009F3844">
                      <w:pPr>
                        <w:pStyle w:val="Imprint"/>
                        <w:spacing w:before="80"/>
                        <w:jc w:val="right"/>
                        <w:rPr>
                          <w:rFonts w:ascii="Arial" w:hAnsi="Arial" w:cs="Arial"/>
                          <w:color w:val="000000"/>
                        </w:rPr>
                      </w:pPr>
                      <w:r w:rsidRPr="006E0B9E">
                        <w:rPr>
                          <w:rFonts w:ascii="Arial" w:hAnsi="Arial" w:cs="Arial"/>
                          <w:color w:val="000000"/>
                        </w:rPr>
                        <w:t>Level 11, 33 King William Street, Adelaide, SA 5000</w:t>
                      </w:r>
                      <w:r w:rsidRPr="006E0B9E">
                        <w:rPr>
                          <w:rFonts w:ascii="Arial" w:hAnsi="Arial" w:cs="Arial"/>
                          <w:color w:val="000000"/>
                        </w:rPr>
                        <w:br/>
                        <w:t>PO Box 8288 Station Arcade, Adelaide SA 5000, Australia</w:t>
                      </w:r>
                    </w:p>
                    <w:p w:rsidR="009575E6" w:rsidRPr="006E0B9E" w:rsidRDefault="009575E6" w:rsidP="009F3844">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+61 8 8230 8400  </w:t>
                      </w:r>
                      <w:r w:rsidRPr="006E0B9E">
                        <w:rPr>
                          <w:rFonts w:ascii="Arial" w:hAnsi="Arial" w:cs="Arial"/>
                          <w:b/>
                        </w:rPr>
                        <w:t>Fax</w:t>
                      </w:r>
                      <w:r w:rsidRPr="006E0B9E">
                        <w:rPr>
                          <w:rFonts w:ascii="Arial" w:hAnsi="Arial" w:cs="Arial"/>
                        </w:rPr>
                        <w:t xml:space="preserve"> +61 8 8212 3436</w:t>
                      </w:r>
                    </w:p>
                    <w:p w:rsidR="009575E6" w:rsidRPr="006E0B9E" w:rsidRDefault="009575E6" w:rsidP="009F3844">
                      <w:pPr>
                        <w:pStyle w:val="Imprint"/>
                        <w:spacing w:before="0"/>
                        <w:jc w:val="right"/>
                        <w:rPr>
                          <w:rFonts w:ascii="Arial" w:hAnsi="Arial" w:cs="Arial"/>
                        </w:rPr>
                      </w:pPr>
                      <w:r w:rsidRPr="006E0B9E">
                        <w:rPr>
                          <w:rFonts w:ascii="Arial" w:hAnsi="Arial" w:cs="Arial"/>
                          <w:b/>
                        </w:rPr>
                        <w:t>Email</w:t>
                      </w:r>
                      <w:r w:rsidRPr="006E0B9E">
                        <w:rPr>
                          <w:rFonts w:ascii="Arial" w:hAnsi="Arial" w:cs="Arial"/>
                        </w:rPr>
                        <w:t xml:space="preserve"> </w:t>
                      </w:r>
                      <w:hyperlink r:id="rId70" w:history="1">
                        <w:r w:rsidRPr="006C271D">
                          <w:rPr>
                            <w:rStyle w:val="Hyperlink"/>
                            <w:rFonts w:ascii="Arial" w:hAnsi="Arial" w:cs="Arial"/>
                            <w:sz w:val="16"/>
                            <w:szCs w:val="16"/>
                          </w:rPr>
                          <w:t>ncver@ncver.edu.au</w:t>
                        </w:r>
                      </w:hyperlink>
                      <w:r w:rsidRPr="006C271D">
                        <w:rPr>
                          <w:rFonts w:ascii="Arial" w:hAnsi="Arial" w:cs="Arial"/>
                          <w:szCs w:val="16"/>
                        </w:rPr>
                        <w:t xml:space="preserve">  </w:t>
                      </w:r>
                      <w:r w:rsidRPr="006C271D">
                        <w:rPr>
                          <w:rFonts w:ascii="Arial" w:hAnsi="Arial" w:cs="Arial"/>
                          <w:b/>
                          <w:szCs w:val="16"/>
                        </w:rPr>
                        <w:t>Web</w:t>
                      </w:r>
                      <w:r w:rsidRPr="006C271D">
                        <w:rPr>
                          <w:rFonts w:ascii="Arial" w:hAnsi="Arial" w:cs="Arial"/>
                          <w:szCs w:val="16"/>
                        </w:rPr>
                        <w:t xml:space="preserve"> &lt;http://www.ncver.edu.au&gt;  &lt;</w:t>
                      </w:r>
                      <w:hyperlink r:id="rId71" w:history="1">
                        <w:r w:rsidRPr="006C271D">
                          <w:rPr>
                            <w:rStyle w:val="Hyperlink"/>
                            <w:rFonts w:ascii="Arial" w:hAnsi="Arial" w:cs="Arial"/>
                            <w:sz w:val="16"/>
                            <w:szCs w:val="16"/>
                          </w:rPr>
                          <w:t>http://www.lsay.edu.au</w:t>
                        </w:r>
                      </w:hyperlink>
                      <w:r w:rsidRPr="006C271D">
                        <w:rPr>
                          <w:rFonts w:ascii="Arial" w:hAnsi="Arial" w:cs="Arial"/>
                          <w:szCs w:val="16"/>
                        </w:rPr>
                        <w:t>&gt;</w:t>
                      </w:r>
                    </w:p>
                    <w:p w:rsidR="009575E6" w:rsidRPr="006E0B9E" w:rsidRDefault="009575E6" w:rsidP="009F3844">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72" w:history="1">
                        <w:r w:rsidRPr="006C271D">
                          <w:rPr>
                            <w:rStyle w:val="Hyperlink"/>
                            <w:rFonts w:ascii="Arial" w:hAnsi="Arial" w:cs="Arial"/>
                            <w:sz w:val="16"/>
                            <w:szCs w:val="16"/>
                          </w:rPr>
                          <w:t>http://twitter.com/ncver</w:t>
                        </w:r>
                      </w:hyperlink>
                      <w:r w:rsidRPr="006C271D">
                        <w:rPr>
                          <w:rFonts w:ascii="Arial" w:hAnsi="Arial" w:cs="Arial"/>
                          <w:szCs w:val="16"/>
                        </w:rPr>
                        <w:t xml:space="preserve">&gt;         </w:t>
                      </w:r>
                      <w:r w:rsidRPr="006E0B9E">
                        <w:rPr>
                          <w:rFonts w:ascii="Arial" w:hAnsi="Arial" w:cs="Arial"/>
                        </w:rPr>
                        <w:t>&lt;http://www.linkedin.com/company/ncver&gt;</w:t>
                      </w:r>
                    </w:p>
                    <w:p w:rsidR="009575E6" w:rsidRPr="009F3844" w:rsidRDefault="009575E6" w:rsidP="009F3844">
                      <w:pPr>
                        <w:rPr>
                          <w:rFonts w:ascii="Arial" w:hAnsi="Arial" w:cs="Arial"/>
                          <w:sz w:val="16"/>
                          <w:szCs w:val="16"/>
                        </w:rPr>
                      </w:pPr>
                    </w:p>
                  </w:txbxContent>
                </v:textbox>
              </v:shape>
            </w:pict>
          </mc:Fallback>
        </mc:AlternateContent>
      </w:r>
      <w:r w:rsidR="0089201C" w:rsidRPr="009F3844">
        <w:rPr>
          <w:noProof/>
          <w:lang w:eastAsia="en-AU"/>
        </w:rPr>
        <w:drawing>
          <wp:anchor distT="0" distB="0" distL="114300" distR="114300" simplePos="0" relativeHeight="251897856" behindDoc="0" locked="0" layoutInCell="1" allowOverlap="1" wp14:anchorId="1981CD2E" wp14:editId="23A917B5">
            <wp:simplePos x="0" y="0"/>
            <wp:positionH relativeFrom="column">
              <wp:posOffset>4147185</wp:posOffset>
            </wp:positionH>
            <wp:positionV relativeFrom="paragraph">
              <wp:posOffset>7042785</wp:posOffset>
            </wp:positionV>
            <wp:extent cx="2276475" cy="486410"/>
            <wp:effectExtent l="0" t="0" r="9525" b="8890"/>
            <wp:wrapNone/>
            <wp:docPr id="55" name="Picture 55" descr="P:\PublicationComponents\logos\NCVER LOGOS\WMF - word\No lines\NCVER_Floating_Blu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NCVER LOGOS\WMF - word\No lines\NCVER_Floating_Blue.wmf"/>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76475" cy="486410"/>
                    </a:xfrm>
                    <a:prstGeom prst="rect">
                      <a:avLst/>
                    </a:prstGeom>
                    <a:noFill/>
                    <a:ln>
                      <a:noFill/>
                    </a:ln>
                  </pic:spPr>
                </pic:pic>
              </a:graphicData>
            </a:graphic>
            <wp14:sizeRelH relativeFrom="page">
              <wp14:pctWidth>0</wp14:pctWidth>
            </wp14:sizeRelH>
            <wp14:sizeRelV relativeFrom="page">
              <wp14:pctHeight>0</wp14:pctHeight>
            </wp14:sizeRelV>
          </wp:anchor>
        </w:drawing>
      </w:r>
      <w:r w:rsidR="00FD2C24" w:rsidRPr="009F3844">
        <w:rPr>
          <w:noProof/>
          <w:lang w:eastAsia="en-AU"/>
        </w:rPr>
        <w:drawing>
          <wp:anchor distT="0" distB="0" distL="114300" distR="114300" simplePos="0" relativeHeight="251898880" behindDoc="0" locked="0" layoutInCell="1" allowOverlap="1" wp14:anchorId="25181A2A" wp14:editId="28B09646">
            <wp:simplePos x="0" y="0"/>
            <wp:positionH relativeFrom="column">
              <wp:posOffset>-732143</wp:posOffset>
            </wp:positionH>
            <wp:positionV relativeFrom="paragraph">
              <wp:posOffset>9240520</wp:posOffset>
            </wp:positionV>
            <wp:extent cx="7542530" cy="561975"/>
            <wp:effectExtent l="0" t="0" r="1270" b="9525"/>
            <wp:wrapNone/>
            <wp:docPr id="20" name="Picture 20" descr="P:\PublicationDesigns\Rebranding2014\Final files\NCV2717_A4_Brochure_Cover\ColourBar_Corpora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Designs\Rebranding2014\Final files\NCV2717_A4_Brochure_Cover\ColourBar_CorporateBlue.jpg"/>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b="22369"/>
                    <a:stretch/>
                  </pic:blipFill>
                  <pic:spPr bwMode="auto">
                    <a:xfrm>
                      <a:off x="0" y="0"/>
                      <a:ext cx="7542530" cy="561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606061" w:rsidRPr="009F3844" w:rsidSect="00AF7E47">
      <w:footerReference w:type="even" r:id="rId75"/>
      <w:footerReference w:type="default" r:id="rId76"/>
      <w:pgSz w:w="11907" w:h="16840" w:code="9"/>
      <w:pgMar w:top="1276" w:right="2835" w:bottom="992" w:left="1134" w:header="709" w:footer="55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75E6" w:rsidRDefault="009575E6">
      <w:r>
        <w:separator/>
      </w:r>
    </w:p>
    <w:p w:rsidR="009575E6" w:rsidRDefault="009575E6"/>
  </w:endnote>
  <w:endnote w:type="continuationSeparator" w:id="0">
    <w:p w:rsidR="009575E6" w:rsidRDefault="009575E6">
      <w:r>
        <w:continuationSeparator/>
      </w:r>
    </w:p>
    <w:p w:rsidR="009575E6" w:rsidRDefault="009575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Arial Bold">
    <w:panose1 w:val="020B0704020202020204"/>
    <w:charset w:val="00"/>
    <w:family w:val="roman"/>
    <w:notTrueType/>
    <w:pitch w:val="default"/>
  </w:font>
  <w:font w:name="Avant Garde">
    <w:altName w:val="Century Gothic"/>
    <w:charset w:val="00"/>
    <w:family w:val="auto"/>
    <w:pitch w:val="variable"/>
    <w:sig w:usb0="03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75E6" w:rsidRPr="00C83D73" w:rsidRDefault="009575E6" w:rsidP="00AD4D89">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75E6" w:rsidRPr="009F3844" w:rsidRDefault="009575E6" w:rsidP="009F3844">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75E6" w:rsidRPr="009F3844" w:rsidRDefault="009575E6" w:rsidP="009F384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75E6" w:rsidRPr="00C83D73" w:rsidRDefault="009575E6" w:rsidP="00AD4D8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75E6" w:rsidRPr="00BC2E21" w:rsidRDefault="009575E6" w:rsidP="00BC2E21">
    <w:pPr>
      <w:pStyle w:val="Footer"/>
      <w:tabs>
        <w:tab w:val="clear" w:pos="7655"/>
        <w:tab w:val="right" w:pos="9072"/>
      </w:tabs>
      <w:ind w:hanging="1134"/>
      <w:jc w:val="center"/>
      <w:rPr>
        <w:b w:val="0"/>
        <w:color w:val="000000" w:themeColor="text1"/>
      </w:rPr>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Pr>
        <w:noProof/>
        <w:color w:val="000000" w:themeColor="text1"/>
      </w:rPr>
      <w:t>4</w:t>
    </w:r>
    <w:r w:rsidRPr="00606061">
      <w:rPr>
        <w:b w:val="0"/>
        <w:color w:val="000000" w:themeColor="text1"/>
      </w:rPr>
      <w:fldChar w:fldCharType="end"/>
    </w:r>
    <w:r w:rsidRPr="00606061">
      <w:rPr>
        <w:color w:val="000000" w:themeColor="text1"/>
      </w:rPr>
      <w:tab/>
    </w:r>
    <w:r>
      <w:rPr>
        <w:color w:val="000000" w:themeColor="text1"/>
      </w:rPr>
      <w:tab/>
    </w:r>
    <w:r w:rsidRPr="00BC2E21">
      <w:rPr>
        <w:color w:val="000000" w:themeColor="text1"/>
      </w:rPr>
      <w:t xml:space="preserve">Quarterly reporting of government-funded activity to the 2015 National VET </w:t>
    </w:r>
    <w:r>
      <w:rPr>
        <w:color w:val="000000" w:themeColor="text1"/>
      </w:rPr>
      <w:t>Provider Collection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75E6" w:rsidRPr="00513938" w:rsidRDefault="009575E6" w:rsidP="00EF75C3">
    <w:pPr>
      <w:pStyle w:val="Footer"/>
      <w:tabs>
        <w:tab w:val="clear" w:pos="7655"/>
        <w:tab w:val="right" w:pos="9923"/>
        <w:tab w:val="right" w:pos="14742"/>
      </w:tabs>
      <w:ind w:left="-567"/>
      <w:rPr>
        <w:color w:val="000000" w:themeColor="text1"/>
      </w:rPr>
    </w:pPr>
    <w:r w:rsidRPr="00513938">
      <w:rPr>
        <w:color w:val="000000" w:themeColor="text1"/>
      </w:rPr>
      <w:t>NCVER</w:t>
    </w:r>
    <w:r>
      <w:rPr>
        <w:color w:val="000000" w:themeColor="text1"/>
      </w:rPr>
      <w:tab/>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sidR="009B7F18">
      <w:rPr>
        <w:rStyle w:val="PageNumber"/>
        <w:rFonts w:ascii="Arial" w:hAnsi="Arial"/>
        <w:noProof/>
        <w:color w:val="000000" w:themeColor="text1"/>
        <w:sz w:val="17"/>
      </w:rPr>
      <w:t>7</w:t>
    </w:r>
    <w:r w:rsidRPr="00513938">
      <w:rPr>
        <w:rStyle w:val="PageNumber"/>
        <w:rFonts w:ascii="Arial" w:hAnsi="Arial"/>
        <w:b w:val="0"/>
        <w:color w:val="000000" w:themeColor="text1"/>
        <w:sz w:val="17"/>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75E6" w:rsidRPr="00606061" w:rsidRDefault="009575E6" w:rsidP="00EF75C3">
    <w:pPr>
      <w:pStyle w:val="Footer"/>
      <w:tabs>
        <w:tab w:val="clear" w:pos="7655"/>
        <w:tab w:val="right" w:pos="9781"/>
        <w:tab w:val="right" w:pos="14742"/>
      </w:tabs>
      <w:ind w:hanging="567"/>
      <w:rPr>
        <w:b w:val="0"/>
        <w:color w:val="000000" w:themeColor="text1"/>
      </w:rPr>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sidR="009B7F18">
      <w:rPr>
        <w:noProof/>
        <w:color w:val="000000" w:themeColor="text1"/>
      </w:rPr>
      <w:t>8</w:t>
    </w:r>
    <w:r w:rsidRPr="00606061">
      <w:rPr>
        <w:b w:val="0"/>
        <w:color w:val="000000" w:themeColor="text1"/>
      </w:rPr>
      <w:fldChar w:fldCharType="end"/>
    </w:r>
    <w:r w:rsidRPr="00606061">
      <w:rPr>
        <w:color w:val="000000" w:themeColor="text1"/>
      </w:rPr>
      <w:tab/>
    </w:r>
    <w:r>
      <w:rPr>
        <w:color w:val="000000" w:themeColor="text1"/>
      </w:rPr>
      <w:tab/>
    </w:r>
    <w:r w:rsidRPr="00BC2E21">
      <w:rPr>
        <w:color w:val="000000" w:themeColor="text1"/>
      </w:rPr>
      <w:t xml:space="preserve">Quarterly reporting of government-funded activity to the 2015 National VET </w:t>
    </w:r>
    <w:r>
      <w:rPr>
        <w:color w:val="000000" w:themeColor="text1"/>
      </w:rPr>
      <w:t>Provider Collection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75E6" w:rsidRPr="0022517D" w:rsidRDefault="009575E6" w:rsidP="0022517D">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75E6" w:rsidRPr="0070657A" w:rsidRDefault="009575E6" w:rsidP="0070657A">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75E6" w:rsidRPr="0022517D" w:rsidRDefault="009575E6" w:rsidP="0022517D">
    <w:pPr>
      <w:pStyle w:val="Footer"/>
      <w:tabs>
        <w:tab w:val="clear" w:pos="7655"/>
        <w:tab w:val="right" w:pos="9781"/>
        <w:tab w:val="right" w:pos="14742"/>
      </w:tabs>
      <w:ind w:hanging="567"/>
      <w:rPr>
        <w:b w:val="0"/>
        <w:color w:val="000000" w:themeColor="text1"/>
      </w:rPr>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sidR="009B7F18">
      <w:rPr>
        <w:noProof/>
        <w:color w:val="000000" w:themeColor="text1"/>
      </w:rPr>
      <w:t>20</w:t>
    </w:r>
    <w:r w:rsidRPr="00606061">
      <w:rPr>
        <w:b w:val="0"/>
        <w:color w:val="000000" w:themeColor="text1"/>
      </w:rPr>
      <w:fldChar w:fldCharType="end"/>
    </w:r>
    <w:r w:rsidRPr="00606061">
      <w:rPr>
        <w:color w:val="000000" w:themeColor="text1"/>
      </w:rPr>
      <w:tab/>
    </w:r>
    <w:r>
      <w:rPr>
        <w:color w:val="000000" w:themeColor="text1"/>
      </w:rPr>
      <w:tab/>
    </w:r>
    <w:r w:rsidRPr="00BC2E21">
      <w:rPr>
        <w:color w:val="000000" w:themeColor="text1"/>
      </w:rPr>
      <w:t xml:space="preserve">Quarterly reporting of government-funded activity to the 2015 National VET </w:t>
    </w:r>
    <w:r>
      <w:rPr>
        <w:color w:val="000000" w:themeColor="text1"/>
      </w:rPr>
      <w:t>Provider Collection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75E6" w:rsidRPr="0022517D" w:rsidRDefault="009575E6" w:rsidP="0022517D">
    <w:pPr>
      <w:pStyle w:val="Footer"/>
      <w:tabs>
        <w:tab w:val="clear" w:pos="7655"/>
        <w:tab w:val="right" w:pos="9923"/>
        <w:tab w:val="right" w:pos="14742"/>
      </w:tabs>
      <w:ind w:left="-567"/>
      <w:rPr>
        <w:color w:val="000000" w:themeColor="text1"/>
      </w:rPr>
    </w:pPr>
    <w:r w:rsidRPr="00513938">
      <w:rPr>
        <w:color w:val="000000" w:themeColor="text1"/>
      </w:rPr>
      <w:t>NCVER</w:t>
    </w:r>
    <w:r>
      <w:rPr>
        <w:color w:val="000000" w:themeColor="text1"/>
      </w:rPr>
      <w:tab/>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sidR="009B7F18">
      <w:rPr>
        <w:rStyle w:val="PageNumber"/>
        <w:rFonts w:ascii="Arial" w:hAnsi="Arial"/>
        <w:noProof/>
        <w:color w:val="000000" w:themeColor="text1"/>
        <w:sz w:val="17"/>
      </w:rPr>
      <w:t>21</w:t>
    </w:r>
    <w:r w:rsidRPr="00513938">
      <w:rPr>
        <w:rStyle w:val="PageNumber"/>
        <w:rFonts w:ascii="Arial" w:hAnsi="Arial"/>
        <w:b w:val="0"/>
        <w:color w:val="000000" w:themeColor="text1"/>
        <w:sz w:val="17"/>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75E6" w:rsidRDefault="009575E6" w:rsidP="00F65925">
      <w:pPr>
        <w:spacing w:before="0" w:after="160"/>
      </w:pPr>
      <w:r>
        <w:separator/>
      </w:r>
    </w:p>
  </w:footnote>
  <w:footnote w:type="continuationSeparator" w:id="0">
    <w:p w:rsidR="009575E6" w:rsidRDefault="009575E6"/>
    <w:p w:rsidR="009575E6" w:rsidRDefault="009575E6"/>
  </w:footnote>
  <w:footnote w:id="1">
    <w:p w:rsidR="009575E6" w:rsidRDefault="009575E6">
      <w:pPr>
        <w:pStyle w:val="FootnoteText"/>
      </w:pPr>
      <w:r w:rsidRPr="00022241">
        <w:rPr>
          <w:rStyle w:val="FootnoteReference"/>
          <w:vertAlign w:val="baseline"/>
        </w:rPr>
        <w:footnoteRef/>
      </w:r>
      <w:r>
        <w:t xml:space="preserve"> </w:t>
      </w:r>
      <w:r>
        <w:tab/>
        <w:t>NCVER</w:t>
      </w:r>
      <w:r w:rsidRPr="00022241">
        <w:t xml:space="preserve"> 2015</w:t>
      </w:r>
      <w:r>
        <w:t>, ‘More timely reporting trial’, u</w:t>
      </w:r>
      <w:r w:rsidRPr="00022241">
        <w:t>npublished report</w:t>
      </w:r>
      <w:r>
        <w:t>,</w:t>
      </w:r>
      <w:r w:rsidRPr="00022241">
        <w:t xml:space="preserve"> NCVER, Adelaide.</w:t>
      </w:r>
    </w:p>
  </w:footnote>
  <w:footnote w:id="2">
    <w:p w:rsidR="009575E6" w:rsidRPr="005F1B50" w:rsidRDefault="009575E6" w:rsidP="00735F1B">
      <w:pPr>
        <w:pStyle w:val="FootnoteText"/>
        <w:rPr>
          <w:rFonts w:ascii="Arial" w:hAnsi="Arial" w:cs="Arial"/>
          <w:szCs w:val="16"/>
        </w:rPr>
      </w:pPr>
      <w:r w:rsidRPr="00735F1B">
        <w:rPr>
          <w:rStyle w:val="FootnoteReference"/>
          <w:szCs w:val="16"/>
          <w:vertAlign w:val="baseline"/>
        </w:rPr>
        <w:footnoteRef/>
      </w:r>
      <w:r w:rsidRPr="005F1B50">
        <w:rPr>
          <w:rFonts w:ascii="Arial" w:hAnsi="Arial" w:cs="Arial"/>
          <w:szCs w:val="16"/>
        </w:rPr>
        <w:t xml:space="preserve"> </w:t>
      </w:r>
      <w:r>
        <w:rPr>
          <w:rFonts w:ascii="Arial" w:hAnsi="Arial" w:cs="Arial"/>
          <w:szCs w:val="16"/>
        </w:rPr>
        <w:tab/>
      </w:r>
      <w:r w:rsidRPr="005F1B50">
        <w:rPr>
          <w:rFonts w:ascii="Arial" w:hAnsi="Arial" w:cs="Arial"/>
          <w:szCs w:val="16"/>
        </w:rPr>
        <w:t>The PC-based validation software was used, but for the interim collection in 2014 the web-based</w:t>
      </w:r>
      <w:r w:rsidR="00D168B0">
        <w:rPr>
          <w:rFonts w:ascii="Arial" w:hAnsi="Arial" w:cs="Arial"/>
          <w:szCs w:val="16"/>
        </w:rPr>
        <w:t xml:space="preserve"> </w:t>
      </w:r>
      <w:r w:rsidR="003E7944">
        <w:rPr>
          <w:rFonts w:ascii="Arial" w:hAnsi="Arial" w:cs="Arial"/>
          <w:szCs w:val="16"/>
        </w:rPr>
        <w:t>+</w:t>
      </w:r>
      <w:r w:rsidRPr="005F1B50">
        <w:rPr>
          <w:rFonts w:ascii="Arial" w:hAnsi="Arial" w:cs="Arial"/>
          <w:szCs w:val="16"/>
        </w:rPr>
        <w:t xml:space="preserve">validation software </w:t>
      </w:r>
      <w:r>
        <w:rPr>
          <w:rFonts w:ascii="Arial" w:hAnsi="Arial" w:cs="Arial"/>
          <w:szCs w:val="16"/>
        </w:rPr>
        <w:t>was</w:t>
      </w:r>
      <w:r w:rsidRPr="005F1B50">
        <w:rPr>
          <w:rFonts w:ascii="Arial" w:hAnsi="Arial" w:cs="Arial"/>
          <w:szCs w:val="16"/>
        </w:rPr>
        <w:t xml:space="preserve"> used but was not available for validation of AVETMISS R6.1 at the time of the trial.</w:t>
      </w:r>
    </w:p>
  </w:footnote>
  <w:footnote w:id="3">
    <w:p w:rsidR="009575E6" w:rsidRDefault="009575E6" w:rsidP="00735F1B">
      <w:pPr>
        <w:pStyle w:val="FootnoteText"/>
      </w:pPr>
      <w:r w:rsidRPr="00735F1B">
        <w:rPr>
          <w:rStyle w:val="FootnoteReference"/>
          <w:vertAlign w:val="baseline"/>
        </w:rPr>
        <w:footnoteRef/>
      </w:r>
      <w:r>
        <w:t xml:space="preserve"> </w:t>
      </w:r>
      <w:r>
        <w:tab/>
        <w:t xml:space="preserve">Data submissions were not received from NSW Workplace Training, BOSTES NSW or SA VISA for the first three quarterly submissions (table 1). </w:t>
      </w:r>
    </w:p>
  </w:footnote>
  <w:footnote w:id="4">
    <w:p w:rsidR="009575E6" w:rsidRDefault="009575E6" w:rsidP="00717B34">
      <w:pPr>
        <w:pStyle w:val="FootnoteText"/>
      </w:pPr>
      <w:r w:rsidRPr="00717B34">
        <w:rPr>
          <w:rStyle w:val="FootnoteReference"/>
          <w:vertAlign w:val="baseline"/>
        </w:rPr>
        <w:footnoteRef/>
      </w:r>
      <w:r w:rsidRPr="00717B34">
        <w:t xml:space="preserve"> </w:t>
      </w:r>
      <w:r>
        <w:tab/>
        <w:t>BOSTES NSW submitted data on VET in Schools activity that is not associated with a student’s senior secondary school certificate to the National VET Provider Collection. They also submit VET in Schools data that is associated with a student’s senior secondary school certificate to the VET in Schools Collection.</w:t>
      </w:r>
    </w:p>
  </w:footnote>
  <w:footnote w:id="5">
    <w:p w:rsidR="009575E6" w:rsidRPr="00183B00" w:rsidRDefault="009575E6" w:rsidP="00717B34">
      <w:pPr>
        <w:pStyle w:val="FootnoteText"/>
      </w:pPr>
      <w:r w:rsidRPr="00717B34">
        <w:rPr>
          <w:rStyle w:val="FootnoteReference"/>
          <w:vertAlign w:val="baseline"/>
        </w:rPr>
        <w:footnoteRef/>
      </w:r>
      <w:r w:rsidRPr="00717B34">
        <w:t xml:space="preserve"> </w:t>
      </w:r>
      <w:r>
        <w:tab/>
      </w:r>
      <w:r w:rsidRPr="00183B00">
        <w:rPr>
          <w:rFonts w:cs="Arial"/>
          <w:szCs w:val="16"/>
        </w:rPr>
        <w:t>This resulted in an apparent reduction of 3500 students due to the elimination of students previously reported by both training authorities.</w:t>
      </w:r>
    </w:p>
  </w:footnote>
  <w:footnote w:id="6">
    <w:p w:rsidR="009575E6" w:rsidRDefault="009575E6" w:rsidP="00F65925">
      <w:pPr>
        <w:pStyle w:val="FootnoteText"/>
      </w:pPr>
      <w:r w:rsidRPr="00022241">
        <w:rPr>
          <w:rStyle w:val="FootnoteReference"/>
          <w:vertAlign w:val="baseline"/>
        </w:rPr>
        <w:footnoteRef/>
      </w:r>
      <w:r>
        <w:t xml:space="preserve">  As discussed in the reporting of subjects on page 17, the majority of South Australia’s submission was for subjects that had a finalised outcome.  </w:t>
      </w:r>
    </w:p>
    <w:p w:rsidR="009575E6" w:rsidRDefault="009575E6" w:rsidP="00F65925">
      <w:pPr>
        <w:pStyle w:val="FootnoteText"/>
      </w:pPr>
    </w:p>
  </w:footnote>
  <w:footnote w:id="7">
    <w:p w:rsidR="009575E6" w:rsidRDefault="009575E6" w:rsidP="00045A3D">
      <w:pPr>
        <w:pStyle w:val="FootnoteText"/>
      </w:pPr>
      <w:r w:rsidRPr="00045A3D">
        <w:rPr>
          <w:rStyle w:val="FootnoteReference"/>
          <w:vertAlign w:val="baseline"/>
        </w:rPr>
        <w:footnoteRef/>
      </w:r>
      <w:r>
        <w:t xml:space="preserve"> </w:t>
      </w:r>
      <w:r>
        <w:tab/>
      </w:r>
      <w:r w:rsidRPr="007D31D4">
        <w:t>Th</w:t>
      </w:r>
      <w:r>
        <w:t xml:space="preserve">e skill sets reported in the </w:t>
      </w:r>
      <w:r w:rsidRPr="007D31D4">
        <w:t>January to December submissio</w:t>
      </w:r>
      <w:r>
        <w:t>n were predominantly comprised of locally recognised skill sets (14 800 program enrolments) and the remaining 600 program enrolments were nationally recognised skill sets.</w:t>
      </w:r>
    </w:p>
  </w:footnote>
  <w:footnote w:id="8">
    <w:p w:rsidR="009575E6" w:rsidRDefault="009575E6" w:rsidP="00363269">
      <w:pPr>
        <w:pStyle w:val="FootnoteText"/>
      </w:pPr>
      <w:r w:rsidRPr="00363269">
        <w:rPr>
          <w:rStyle w:val="FootnoteReference"/>
          <w:vertAlign w:val="baseline"/>
        </w:rPr>
        <w:footnoteRef/>
      </w:r>
      <w:r>
        <w:t xml:space="preserve"> </w:t>
      </w:r>
      <w:r>
        <w:tab/>
        <w:t xml:space="preserve">In the January to March 2015 data submission for South Australia, there were 6100 subject enrolments reported with an outcome of </w:t>
      </w:r>
      <w:r>
        <w:rPr>
          <w:i/>
        </w:rPr>
        <w:t>90 —</w:t>
      </w:r>
      <w:r w:rsidRPr="007E6823">
        <w:rPr>
          <w:i/>
        </w:rPr>
        <w:t xml:space="preserve"> not yet available</w:t>
      </w:r>
      <w:r>
        <w:t xml:space="preserve">. The following year South Australia reported 97 000 subject enrolments with an outcome of </w:t>
      </w:r>
      <w:r w:rsidRPr="007E6823">
        <w:rPr>
          <w:i/>
        </w:rPr>
        <w:t xml:space="preserve">90 </w:t>
      </w:r>
      <w:r>
        <w:rPr>
          <w:i/>
        </w:rPr>
        <w:t>—</w:t>
      </w:r>
      <w:r w:rsidRPr="007E6823">
        <w:rPr>
          <w:i/>
        </w:rPr>
        <w:t xml:space="preserve"> not yet available</w:t>
      </w:r>
      <w:r>
        <w:rPr>
          <w:i/>
        </w:rPr>
        <w:t xml:space="preserve"> </w:t>
      </w:r>
      <w:r w:rsidRPr="00585980">
        <w:t>i</w:t>
      </w:r>
      <w:r>
        <w:t>n the January to March 2016 data submission.</w:t>
      </w:r>
    </w:p>
  </w:footnote>
  <w:footnote w:id="9">
    <w:p w:rsidR="009575E6" w:rsidRPr="00246835" w:rsidRDefault="009575E6" w:rsidP="0075145B">
      <w:pPr>
        <w:pStyle w:val="FootnoteText"/>
        <w:rPr>
          <w:rFonts w:ascii="Arial" w:hAnsi="Arial"/>
        </w:rPr>
      </w:pPr>
      <w:r w:rsidRPr="00FD2C24">
        <w:rPr>
          <w:rStyle w:val="FootnoteReference"/>
          <w:vertAlign w:val="baseline"/>
        </w:rPr>
        <w:footnoteRef/>
      </w:r>
      <w:r w:rsidRPr="00246835">
        <w:rPr>
          <w:rFonts w:ascii="Arial" w:hAnsi="Arial"/>
        </w:rPr>
        <w:t xml:space="preserve"> </w:t>
      </w:r>
      <w:r>
        <w:rPr>
          <w:rFonts w:ascii="Arial" w:hAnsi="Arial"/>
        </w:rPr>
        <w:tab/>
      </w:r>
      <w:r w:rsidRPr="00321C49">
        <w:t xml:space="preserve">The proportion of qualifications completed and reported in the current year and subsequent year will decline slightly over time, as additional qualification completions are reported in the later National VET Provider Collection submissions. </w:t>
      </w:r>
      <w:r>
        <w:t>Data on q</w:t>
      </w:r>
      <w:r w:rsidRPr="00321C49">
        <w:t>ualifications completed submitted to NCVER more than two years after completion are not reported by NCVER.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982A36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66BA7D1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5C40562E"/>
    <w:lvl w:ilvl="0">
      <w:start w:val="1"/>
      <w:numFmt w:val="decimal"/>
      <w:pStyle w:val="ListNumber3"/>
      <w:lvlText w:val="%1."/>
      <w:lvlJc w:val="left"/>
      <w:pPr>
        <w:tabs>
          <w:tab w:val="num" w:pos="926"/>
        </w:tabs>
        <w:ind w:left="926" w:hanging="360"/>
      </w:pPr>
    </w:lvl>
  </w:abstractNum>
  <w:abstractNum w:abstractNumId="3">
    <w:nsid w:val="FFFFFF7F"/>
    <w:multiLevelType w:val="singleLevel"/>
    <w:tmpl w:val="328EE9E6"/>
    <w:lvl w:ilvl="0">
      <w:start w:val="1"/>
      <w:numFmt w:val="decimal"/>
      <w:pStyle w:val="ListNumber2"/>
      <w:lvlText w:val="%1."/>
      <w:lvlJc w:val="left"/>
      <w:pPr>
        <w:tabs>
          <w:tab w:val="num" w:pos="643"/>
        </w:tabs>
        <w:ind w:left="643" w:hanging="360"/>
      </w:pPr>
    </w:lvl>
  </w:abstractNum>
  <w:abstractNum w:abstractNumId="4">
    <w:nsid w:val="FFFFFF80"/>
    <w:multiLevelType w:val="singleLevel"/>
    <w:tmpl w:val="09984AB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2A685F1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398AB9B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5F20C14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40EE5C10"/>
    <w:lvl w:ilvl="0">
      <w:start w:val="1"/>
      <w:numFmt w:val="decimal"/>
      <w:pStyle w:val="ListNumber"/>
      <w:lvlText w:val="%1."/>
      <w:lvlJc w:val="left"/>
      <w:pPr>
        <w:tabs>
          <w:tab w:val="num" w:pos="360"/>
        </w:tabs>
        <w:ind w:left="360" w:hanging="360"/>
      </w:pPr>
    </w:lvl>
  </w:abstractNum>
  <w:abstractNum w:abstractNumId="9">
    <w:nsid w:val="01F410EF"/>
    <w:multiLevelType w:val="hybridMultilevel"/>
    <w:tmpl w:val="4244934A"/>
    <w:lvl w:ilvl="0" w:tplc="24BA3DD4">
      <w:start w:val="1"/>
      <w:numFmt w:val="decimal"/>
      <w:lvlText w:val="%1"/>
      <w:lvlJc w:val="left"/>
      <w:pPr>
        <w:tabs>
          <w:tab w:val="num" w:pos="284"/>
        </w:tabs>
        <w:ind w:left="0" w:firstLine="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nsid w:val="187F083E"/>
    <w:multiLevelType w:val="hybridMultilevel"/>
    <w:tmpl w:val="C4A0BF16"/>
    <w:lvl w:ilvl="0" w:tplc="0C090005">
      <w:start w:val="1"/>
      <w:numFmt w:val="bullet"/>
      <w:lvlText w:val=""/>
      <w:lvlJc w:val="left"/>
      <w:pPr>
        <w:tabs>
          <w:tab w:val="num" w:pos="720"/>
        </w:tabs>
        <w:ind w:left="720" w:hanging="360"/>
      </w:pPr>
      <w:rPr>
        <w:rFonts w:ascii="Wingdings" w:hAnsi="Wingdings" w:hint="default"/>
      </w:rPr>
    </w:lvl>
    <w:lvl w:ilvl="1" w:tplc="391067CA">
      <w:start w:val="1"/>
      <w:numFmt w:val="bullet"/>
      <w:lvlText w:val=""/>
      <w:lvlJc w:val="left"/>
      <w:pPr>
        <w:tabs>
          <w:tab w:val="num" w:pos="1477"/>
        </w:tabs>
        <w:ind w:left="1477" w:hanging="397"/>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32261B66"/>
    <w:multiLevelType w:val="hybridMultilevel"/>
    <w:tmpl w:val="C638F0E8"/>
    <w:lvl w:ilvl="0" w:tplc="E3303A30">
      <w:start w:val="1"/>
      <w:numFmt w:val="decimal"/>
      <w:pStyle w:val="NumberedList"/>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nsid w:val="32F06417"/>
    <w:multiLevelType w:val="hybridMultilevel"/>
    <w:tmpl w:val="04905A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68247CE"/>
    <w:multiLevelType w:val="hybridMultilevel"/>
    <w:tmpl w:val="2A988218"/>
    <w:lvl w:ilvl="0" w:tplc="316452FE">
      <w:start w:val="1"/>
      <w:numFmt w:val="bullet"/>
      <w:pStyle w:val="BulletList"/>
      <w:lvlText w:val=""/>
      <w:lvlJc w:val="left"/>
      <w:pPr>
        <w:tabs>
          <w:tab w:val="num" w:pos="757"/>
        </w:tabs>
        <w:ind w:left="757" w:hanging="397"/>
      </w:pPr>
      <w:rPr>
        <w:rFonts w:ascii="Symbol" w:hAnsi="Symbol" w:hint="default"/>
        <w:sz w:val="18"/>
      </w:rPr>
    </w:lvl>
    <w:lvl w:ilvl="1" w:tplc="0E40F548">
      <w:start w:val="1"/>
      <w:numFmt w:val="bullet"/>
      <w:lvlText w:val=""/>
      <w:lvlJc w:val="left"/>
      <w:pPr>
        <w:tabs>
          <w:tab w:val="num" w:pos="1477"/>
        </w:tabs>
        <w:ind w:left="1477" w:hanging="397"/>
      </w:pPr>
      <w:rPr>
        <w:rFonts w:ascii="Symbol" w:hAnsi="Symbol" w:hint="default"/>
        <w:sz w:val="18"/>
      </w:rPr>
    </w:lvl>
    <w:lvl w:ilvl="2" w:tplc="7BAC00C4">
      <w:start w:val="1"/>
      <w:numFmt w:val="decimal"/>
      <w:lvlText w:val="%3."/>
      <w:lvlJc w:val="left"/>
      <w:pPr>
        <w:tabs>
          <w:tab w:val="num" w:pos="2160"/>
        </w:tabs>
        <w:ind w:left="2160" w:hanging="360"/>
      </w:pPr>
      <w:rPr>
        <w:rFonts w:hint="default"/>
        <w:sz w:val="1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42376C6D"/>
    <w:multiLevelType w:val="hybridMultilevel"/>
    <w:tmpl w:val="CAC8E6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588D6842"/>
    <w:multiLevelType w:val="hybridMultilevel"/>
    <w:tmpl w:val="DAE40626"/>
    <w:lvl w:ilvl="0" w:tplc="4B02EA6C">
      <w:start w:val="1"/>
      <w:numFmt w:val="decimal"/>
      <w:pStyle w:val="NumberedListContinuing"/>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nsid w:val="5CEC054A"/>
    <w:multiLevelType w:val="multilevel"/>
    <w:tmpl w:val="62D05A8A"/>
    <w:lvl w:ilvl="0">
      <w:start w:val="1"/>
      <w:numFmt w:val="decimal"/>
      <w:isLgl/>
      <w:suff w:val="space"/>
      <w:lvlText w:val="Item %1"/>
      <w:lvlJc w:val="left"/>
      <w:pPr>
        <w:ind w:left="680" w:hanging="680"/>
      </w:pPr>
      <w:rPr>
        <w:rFonts w:ascii="Arial" w:hAnsi="Arial" w:hint="default"/>
        <w:b w:val="0"/>
        <w:bCs/>
        <w:i w:val="0"/>
        <w:caps w:val="0"/>
        <w:sz w:val="32"/>
        <w:szCs w:val="32"/>
      </w:rPr>
    </w:lvl>
    <w:lvl w:ilvl="1">
      <w:start w:val="1"/>
      <w:numFmt w:val="decimal"/>
      <w:lvlText w:val="%1.%2"/>
      <w:lvlJc w:val="left"/>
      <w:pPr>
        <w:tabs>
          <w:tab w:val="num" w:pos="680"/>
        </w:tabs>
        <w:ind w:left="680" w:hanging="680"/>
      </w:pPr>
      <w:rPr>
        <w:rFonts w:hint="default"/>
      </w:rPr>
    </w:lvl>
    <w:lvl w:ilvl="2">
      <w:start w:val="1"/>
      <w:numFmt w:val="lowerLetter"/>
      <w:lvlText w:val="(%3)"/>
      <w:lvlJc w:val="left"/>
      <w:pPr>
        <w:tabs>
          <w:tab w:val="num" w:pos="680"/>
        </w:tabs>
        <w:ind w:left="680" w:hanging="680"/>
      </w:pPr>
      <w:rPr>
        <w:rFonts w:hint="default"/>
      </w:rPr>
    </w:lvl>
    <w:lvl w:ilvl="3">
      <w:start w:val="1"/>
      <w:numFmt w:val="lowerRoman"/>
      <w:lvlText w:val="(%4)"/>
      <w:lvlJc w:val="left"/>
      <w:pPr>
        <w:tabs>
          <w:tab w:val="num" w:pos="1400"/>
        </w:tabs>
        <w:ind w:left="1361" w:hanging="681"/>
      </w:pPr>
      <w:rPr>
        <w:rFonts w:hint="default"/>
      </w:rPr>
    </w:lvl>
    <w:lvl w:ilvl="4">
      <w:start w:val="1"/>
      <w:numFmt w:val="none"/>
      <w:lvlText w:val=""/>
      <w:lvlJc w:val="left"/>
      <w:pPr>
        <w:tabs>
          <w:tab w:val="num" w:pos="3402"/>
        </w:tabs>
        <w:ind w:left="3402" w:hanging="850"/>
      </w:pPr>
      <w:rPr>
        <w:rFonts w:hint="default"/>
      </w:rPr>
    </w:lvl>
    <w:lvl w:ilvl="5">
      <w:start w:val="1"/>
      <w:numFmt w:val="none"/>
      <w:lvlText w:val=""/>
      <w:lvlJc w:val="left"/>
      <w:pPr>
        <w:tabs>
          <w:tab w:val="num" w:pos="4253"/>
        </w:tabs>
        <w:ind w:left="4253" w:hanging="851"/>
      </w:pPr>
      <w:rPr>
        <w:rFonts w:hint="default"/>
      </w:rPr>
    </w:lvl>
    <w:lvl w:ilvl="6">
      <w:start w:val="1"/>
      <w:numFmt w:val="none"/>
      <w:lvlText w:val=""/>
      <w:lvlJc w:val="left"/>
      <w:pPr>
        <w:tabs>
          <w:tab w:val="num" w:pos="5103"/>
        </w:tabs>
        <w:ind w:left="5103" w:hanging="85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7">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8">
    <w:nsid w:val="61287A92"/>
    <w:multiLevelType w:val="hybridMultilevel"/>
    <w:tmpl w:val="87485D52"/>
    <w:lvl w:ilvl="0" w:tplc="B344A4F6">
      <w:start w:val="1"/>
      <w:numFmt w:val="bullet"/>
      <w:lvlText w:val=""/>
      <w:lvlJc w:val="left"/>
      <w:pPr>
        <w:tabs>
          <w:tab w:val="num" w:pos="720"/>
        </w:tabs>
        <w:ind w:left="720" w:hanging="360"/>
      </w:pPr>
      <w:rPr>
        <w:rFonts w:ascii="Wingdings" w:hAnsi="Wingdings" w:hint="default"/>
      </w:rPr>
    </w:lvl>
    <w:lvl w:ilvl="1" w:tplc="B5168840">
      <w:start w:val="1"/>
      <w:numFmt w:val="bullet"/>
      <w:lvlText w:val=""/>
      <w:lvlJc w:val="left"/>
      <w:pPr>
        <w:tabs>
          <w:tab w:val="num" w:pos="1440"/>
        </w:tabs>
        <w:ind w:left="1440" w:hanging="360"/>
      </w:pPr>
      <w:rPr>
        <w:rFonts w:ascii="Wingdings 2" w:hAnsi="Wingdings 2" w:hint="default"/>
        <w:color w:val="auto"/>
      </w:rPr>
    </w:lvl>
    <w:lvl w:ilvl="2" w:tplc="0C090005" w:tentative="1">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644E6124"/>
    <w:multiLevelType w:val="multilevel"/>
    <w:tmpl w:val="B8088798"/>
    <w:lvl w:ilvl="0">
      <w:start w:val="1"/>
      <w:numFmt w:val="decimal"/>
      <w:lvlText w:val="%1."/>
      <w:lvlJc w:val="left"/>
      <w:pPr>
        <w:tabs>
          <w:tab w:val="num" w:pos="822"/>
        </w:tabs>
        <w:ind w:left="822" w:hanging="680"/>
      </w:pPr>
      <w:rPr>
        <w:rFonts w:ascii="Arial Narrow" w:hAnsi="Arial Narrow" w:hint="default"/>
        <w:b w:val="0"/>
        <w:bCs w:val="0"/>
        <w:sz w:val="32"/>
        <w:szCs w:val="32"/>
      </w:rPr>
    </w:lvl>
    <w:lvl w:ilvl="1">
      <w:start w:val="1"/>
      <w:numFmt w:val="decimal"/>
      <w:lvlText w:val="%1.%2"/>
      <w:lvlJc w:val="left"/>
      <w:pPr>
        <w:tabs>
          <w:tab w:val="num" w:pos="822"/>
        </w:tabs>
        <w:ind w:left="822" w:hanging="680"/>
      </w:pPr>
      <w:rPr>
        <w:rFonts w:hint="default"/>
      </w:rPr>
    </w:lvl>
    <w:lvl w:ilvl="2">
      <w:start w:val="1"/>
      <w:numFmt w:val="lowerLetter"/>
      <w:lvlText w:val="(%3)"/>
      <w:lvlJc w:val="left"/>
      <w:pPr>
        <w:tabs>
          <w:tab w:val="num" w:pos="1503"/>
        </w:tabs>
        <w:ind w:left="1503" w:hanging="681"/>
      </w:pPr>
      <w:rPr>
        <w:rFonts w:hint="default"/>
      </w:rPr>
    </w:lvl>
    <w:lvl w:ilvl="3">
      <w:start w:val="1"/>
      <w:numFmt w:val="lowerRoman"/>
      <w:lvlText w:val="(%4)"/>
      <w:lvlJc w:val="left"/>
      <w:pPr>
        <w:tabs>
          <w:tab w:val="num" w:pos="2183"/>
        </w:tabs>
        <w:ind w:left="2183" w:hanging="680"/>
      </w:pPr>
      <w:rPr>
        <w:rFonts w:hint="default"/>
      </w:rPr>
    </w:lvl>
    <w:lvl w:ilvl="4">
      <w:start w:val="1"/>
      <w:numFmt w:val="upperLetter"/>
      <w:lvlText w:val="(%5)"/>
      <w:lvlJc w:val="left"/>
      <w:pPr>
        <w:tabs>
          <w:tab w:val="num" w:pos="2864"/>
        </w:tabs>
        <w:ind w:left="2864" w:hanging="681"/>
      </w:pPr>
      <w:rPr>
        <w:rFonts w:hint="default"/>
      </w:rPr>
    </w:lvl>
    <w:lvl w:ilvl="5">
      <w:start w:val="1"/>
      <w:numFmt w:val="none"/>
      <w:lvlText w:val=""/>
      <w:lvlJc w:val="left"/>
      <w:pPr>
        <w:tabs>
          <w:tab w:val="num" w:pos="142"/>
        </w:tabs>
        <w:ind w:left="142" w:firstLine="0"/>
      </w:pPr>
      <w:rPr>
        <w:rFonts w:hint="default"/>
      </w:rPr>
    </w:lvl>
    <w:lvl w:ilvl="6">
      <w:start w:val="1"/>
      <w:numFmt w:val="none"/>
      <w:lvlText w:val="%7"/>
      <w:lvlJc w:val="left"/>
      <w:pPr>
        <w:tabs>
          <w:tab w:val="num" w:pos="142"/>
        </w:tabs>
        <w:ind w:left="142" w:firstLine="0"/>
      </w:pPr>
      <w:rPr>
        <w:rFonts w:hint="default"/>
      </w:rPr>
    </w:lvl>
    <w:lvl w:ilvl="7">
      <w:start w:val="1"/>
      <w:numFmt w:val="none"/>
      <w:suff w:val="nothing"/>
      <w:lvlText w:val="%8"/>
      <w:lvlJc w:val="left"/>
      <w:pPr>
        <w:ind w:left="142" w:firstLine="0"/>
      </w:pPr>
      <w:rPr>
        <w:rFonts w:hint="default"/>
      </w:rPr>
    </w:lvl>
    <w:lvl w:ilvl="8">
      <w:start w:val="1"/>
      <w:numFmt w:val="none"/>
      <w:suff w:val="nothing"/>
      <w:lvlText w:val="%9"/>
      <w:lvlJc w:val="left"/>
      <w:pPr>
        <w:ind w:left="142" w:firstLine="0"/>
      </w:pPr>
      <w:rPr>
        <w:rFonts w:hint="default"/>
      </w:rPr>
    </w:lvl>
  </w:abstractNum>
  <w:abstractNum w:abstractNumId="20">
    <w:nsid w:val="6E6568BB"/>
    <w:multiLevelType w:val="hybridMultilevel"/>
    <w:tmpl w:val="93E07882"/>
    <w:lvl w:ilvl="0" w:tplc="FB20ABCA">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6EC42FB1"/>
    <w:multiLevelType w:val="hybridMultilevel"/>
    <w:tmpl w:val="5B64732C"/>
    <w:lvl w:ilvl="0" w:tplc="CA188448">
      <w:start w:val="1"/>
      <w:numFmt w:val="bullet"/>
      <w:lvlText w:val=""/>
      <w:lvlJc w:val="left"/>
      <w:pPr>
        <w:tabs>
          <w:tab w:val="num" w:pos="454"/>
        </w:tabs>
        <w:ind w:left="454" w:hanging="397"/>
      </w:pPr>
      <w:rPr>
        <w:rFonts w:ascii="Symbol" w:hAnsi="Symbol" w:hint="default"/>
        <w:color w:val="333399"/>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20"/>
  </w:num>
  <w:num w:numId="3">
    <w:abstractNumId w:val="17"/>
  </w:num>
  <w:num w:numId="4">
    <w:abstractNumId w:val="18"/>
  </w:num>
  <w:num w:numId="5">
    <w:abstractNumId w:val="10"/>
  </w:num>
  <w:num w:numId="6">
    <w:abstractNumId w:val="21"/>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num>
  <w:num w:numId="9">
    <w:abstractNumId w:val="13"/>
  </w:num>
  <w:num w:numId="10">
    <w:abstractNumId w:val="15"/>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1"/>
  </w:num>
  <w:num w:numId="21">
    <w:abstractNumId w:val="14"/>
  </w:num>
  <w:num w:numId="22">
    <w:abstractNumId w:val="1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mirrorMargins/>
  <w:hideSpellingErrors/>
  <w:hideGrammaticalErrors/>
  <w:activeWritingStyle w:appName="MSWord" w:lang="en-US" w:vendorID="8" w:dllVersion="513" w:checkStyle="1"/>
  <w:activeWritingStyle w:appName="MSWord" w:lang="en-AU" w:vendorID="8" w:dllVersion="513" w:checkStyle="1"/>
  <w:activeWritingStyle w:appName="MSWord" w:lang="en-GB" w:vendorID="8" w:dllVersion="513" w:checkStyle="1"/>
  <w:attachedTemplate r:id="rId1"/>
  <w:stylePaneFormatFilter w:val="9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1"/>
  <w:stylePaneSortMethod w:val="0000"/>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63489">
      <o:colormru v:ext="edit" colors="#ffc425"/>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46FF"/>
    <w:rsid w:val="00007809"/>
    <w:rsid w:val="000108B2"/>
    <w:rsid w:val="000138F5"/>
    <w:rsid w:val="00022241"/>
    <w:rsid w:val="00022290"/>
    <w:rsid w:val="0002340E"/>
    <w:rsid w:val="00024BAE"/>
    <w:rsid w:val="00025F92"/>
    <w:rsid w:val="000435A6"/>
    <w:rsid w:val="00045A3D"/>
    <w:rsid w:val="00045E77"/>
    <w:rsid w:val="0004657F"/>
    <w:rsid w:val="00052DF6"/>
    <w:rsid w:val="000533F9"/>
    <w:rsid w:val="0006125F"/>
    <w:rsid w:val="000656A6"/>
    <w:rsid w:val="00074BD4"/>
    <w:rsid w:val="000833FA"/>
    <w:rsid w:val="00083C29"/>
    <w:rsid w:val="000939E6"/>
    <w:rsid w:val="00096DBE"/>
    <w:rsid w:val="000A057A"/>
    <w:rsid w:val="000A1A90"/>
    <w:rsid w:val="000A4472"/>
    <w:rsid w:val="000A639B"/>
    <w:rsid w:val="000A6A74"/>
    <w:rsid w:val="000A7397"/>
    <w:rsid w:val="000C69EA"/>
    <w:rsid w:val="000D1083"/>
    <w:rsid w:val="000D439B"/>
    <w:rsid w:val="000D675B"/>
    <w:rsid w:val="000D7EF9"/>
    <w:rsid w:val="000E097E"/>
    <w:rsid w:val="000F5C33"/>
    <w:rsid w:val="00103883"/>
    <w:rsid w:val="00106117"/>
    <w:rsid w:val="0010761A"/>
    <w:rsid w:val="00113805"/>
    <w:rsid w:val="001209BE"/>
    <w:rsid w:val="00123B5C"/>
    <w:rsid w:val="00124E32"/>
    <w:rsid w:val="001257B5"/>
    <w:rsid w:val="00131C09"/>
    <w:rsid w:val="00134DF5"/>
    <w:rsid w:val="00135C75"/>
    <w:rsid w:val="00136113"/>
    <w:rsid w:val="001450E8"/>
    <w:rsid w:val="001467E4"/>
    <w:rsid w:val="00150874"/>
    <w:rsid w:val="001509F3"/>
    <w:rsid w:val="00151ED1"/>
    <w:rsid w:val="00156177"/>
    <w:rsid w:val="00161B65"/>
    <w:rsid w:val="001647B6"/>
    <w:rsid w:val="00175F6E"/>
    <w:rsid w:val="00183B00"/>
    <w:rsid w:val="00187BF6"/>
    <w:rsid w:val="00192F6B"/>
    <w:rsid w:val="001934C2"/>
    <w:rsid w:val="00196337"/>
    <w:rsid w:val="00196816"/>
    <w:rsid w:val="001A2DFE"/>
    <w:rsid w:val="001A330E"/>
    <w:rsid w:val="001A50B2"/>
    <w:rsid w:val="001A61AF"/>
    <w:rsid w:val="001A65A5"/>
    <w:rsid w:val="001B43CF"/>
    <w:rsid w:val="001B51DC"/>
    <w:rsid w:val="001C004A"/>
    <w:rsid w:val="001D17C2"/>
    <w:rsid w:val="001D70BD"/>
    <w:rsid w:val="001E721C"/>
    <w:rsid w:val="001E7E4A"/>
    <w:rsid w:val="001F3740"/>
    <w:rsid w:val="001F7D84"/>
    <w:rsid w:val="00205B76"/>
    <w:rsid w:val="00205E13"/>
    <w:rsid w:val="00207566"/>
    <w:rsid w:val="00211950"/>
    <w:rsid w:val="00214ED0"/>
    <w:rsid w:val="00215140"/>
    <w:rsid w:val="00220A0A"/>
    <w:rsid w:val="0022517D"/>
    <w:rsid w:val="002277A9"/>
    <w:rsid w:val="00227F09"/>
    <w:rsid w:val="00230B75"/>
    <w:rsid w:val="00233BFA"/>
    <w:rsid w:val="0024118C"/>
    <w:rsid w:val="00241A74"/>
    <w:rsid w:val="0024319E"/>
    <w:rsid w:val="00250DC9"/>
    <w:rsid w:val="00251024"/>
    <w:rsid w:val="00262B49"/>
    <w:rsid w:val="00263D70"/>
    <w:rsid w:val="00267FE2"/>
    <w:rsid w:val="00271267"/>
    <w:rsid w:val="002800C1"/>
    <w:rsid w:val="0028464B"/>
    <w:rsid w:val="00284FCB"/>
    <w:rsid w:val="002936E4"/>
    <w:rsid w:val="002947D3"/>
    <w:rsid w:val="002C022F"/>
    <w:rsid w:val="002C61C4"/>
    <w:rsid w:val="002C630F"/>
    <w:rsid w:val="002C766F"/>
    <w:rsid w:val="002D5FF6"/>
    <w:rsid w:val="002D61F7"/>
    <w:rsid w:val="002E196B"/>
    <w:rsid w:val="002E61A4"/>
    <w:rsid w:val="002E7E18"/>
    <w:rsid w:val="002F048E"/>
    <w:rsid w:val="002F24C6"/>
    <w:rsid w:val="002F4CC4"/>
    <w:rsid w:val="003028F7"/>
    <w:rsid w:val="00302C7A"/>
    <w:rsid w:val="00321C49"/>
    <w:rsid w:val="00323C21"/>
    <w:rsid w:val="00324917"/>
    <w:rsid w:val="00325D67"/>
    <w:rsid w:val="0033376E"/>
    <w:rsid w:val="003356D7"/>
    <w:rsid w:val="003364D3"/>
    <w:rsid w:val="0034004F"/>
    <w:rsid w:val="00343A0F"/>
    <w:rsid w:val="003460C7"/>
    <w:rsid w:val="00346219"/>
    <w:rsid w:val="00346295"/>
    <w:rsid w:val="00360FAD"/>
    <w:rsid w:val="0036101C"/>
    <w:rsid w:val="00363269"/>
    <w:rsid w:val="003637AD"/>
    <w:rsid w:val="00363CE8"/>
    <w:rsid w:val="00365C32"/>
    <w:rsid w:val="00366E4E"/>
    <w:rsid w:val="00374AD0"/>
    <w:rsid w:val="003813E4"/>
    <w:rsid w:val="0038476B"/>
    <w:rsid w:val="0039263D"/>
    <w:rsid w:val="00394C8F"/>
    <w:rsid w:val="00395440"/>
    <w:rsid w:val="00395447"/>
    <w:rsid w:val="003B0363"/>
    <w:rsid w:val="003B16DA"/>
    <w:rsid w:val="003B483E"/>
    <w:rsid w:val="003C02C4"/>
    <w:rsid w:val="003D14BA"/>
    <w:rsid w:val="003D16E2"/>
    <w:rsid w:val="003D4B3E"/>
    <w:rsid w:val="003D4DFA"/>
    <w:rsid w:val="003E67CB"/>
    <w:rsid w:val="003E7944"/>
    <w:rsid w:val="003F5B20"/>
    <w:rsid w:val="003F7518"/>
    <w:rsid w:val="0040096E"/>
    <w:rsid w:val="00403FE8"/>
    <w:rsid w:val="00406BB7"/>
    <w:rsid w:val="004070C3"/>
    <w:rsid w:val="00407666"/>
    <w:rsid w:val="00424885"/>
    <w:rsid w:val="00426BD1"/>
    <w:rsid w:val="00430892"/>
    <w:rsid w:val="00432394"/>
    <w:rsid w:val="00432F30"/>
    <w:rsid w:val="00446BEA"/>
    <w:rsid w:val="00450AD2"/>
    <w:rsid w:val="00452372"/>
    <w:rsid w:val="004531E9"/>
    <w:rsid w:val="00456222"/>
    <w:rsid w:val="004708E2"/>
    <w:rsid w:val="0047224C"/>
    <w:rsid w:val="00480FC8"/>
    <w:rsid w:val="00487854"/>
    <w:rsid w:val="0049204C"/>
    <w:rsid w:val="00497782"/>
    <w:rsid w:val="004A2720"/>
    <w:rsid w:val="004B031A"/>
    <w:rsid w:val="004B190D"/>
    <w:rsid w:val="004B5E86"/>
    <w:rsid w:val="004C630C"/>
    <w:rsid w:val="004D6993"/>
    <w:rsid w:val="004E1A1B"/>
    <w:rsid w:val="004E5AC1"/>
    <w:rsid w:val="004E6BBD"/>
    <w:rsid w:val="004E7227"/>
    <w:rsid w:val="004F063C"/>
    <w:rsid w:val="004F0B76"/>
    <w:rsid w:val="004F14FF"/>
    <w:rsid w:val="004F4398"/>
    <w:rsid w:val="004F66CE"/>
    <w:rsid w:val="00503EDF"/>
    <w:rsid w:val="0050461C"/>
    <w:rsid w:val="0051061E"/>
    <w:rsid w:val="00511A9D"/>
    <w:rsid w:val="00513938"/>
    <w:rsid w:val="005165BF"/>
    <w:rsid w:val="0052276C"/>
    <w:rsid w:val="005227E5"/>
    <w:rsid w:val="005274D6"/>
    <w:rsid w:val="005378DA"/>
    <w:rsid w:val="00543BFF"/>
    <w:rsid w:val="00556CDB"/>
    <w:rsid w:val="00561394"/>
    <w:rsid w:val="005674AD"/>
    <w:rsid w:val="00570758"/>
    <w:rsid w:val="005707AB"/>
    <w:rsid w:val="00571CBF"/>
    <w:rsid w:val="00573D4C"/>
    <w:rsid w:val="0057494F"/>
    <w:rsid w:val="00581F49"/>
    <w:rsid w:val="00585980"/>
    <w:rsid w:val="00590B22"/>
    <w:rsid w:val="00591D38"/>
    <w:rsid w:val="00591E2A"/>
    <w:rsid w:val="00591FBE"/>
    <w:rsid w:val="005935DF"/>
    <w:rsid w:val="005955B2"/>
    <w:rsid w:val="005A7BFE"/>
    <w:rsid w:val="005B05A6"/>
    <w:rsid w:val="005B0748"/>
    <w:rsid w:val="005B1B25"/>
    <w:rsid w:val="005B5647"/>
    <w:rsid w:val="005C277E"/>
    <w:rsid w:val="005C2A62"/>
    <w:rsid w:val="005C50F8"/>
    <w:rsid w:val="005D491C"/>
    <w:rsid w:val="005D63CE"/>
    <w:rsid w:val="005E06EB"/>
    <w:rsid w:val="005E0C02"/>
    <w:rsid w:val="005E46E9"/>
    <w:rsid w:val="005E4764"/>
    <w:rsid w:val="005E67CC"/>
    <w:rsid w:val="005E6B52"/>
    <w:rsid w:val="005E7113"/>
    <w:rsid w:val="00606061"/>
    <w:rsid w:val="00606763"/>
    <w:rsid w:val="00610B4F"/>
    <w:rsid w:val="00614DFD"/>
    <w:rsid w:val="0061743B"/>
    <w:rsid w:val="006203DE"/>
    <w:rsid w:val="00621FAA"/>
    <w:rsid w:val="00624F96"/>
    <w:rsid w:val="00626B30"/>
    <w:rsid w:val="006447AB"/>
    <w:rsid w:val="00644BD0"/>
    <w:rsid w:val="006475E3"/>
    <w:rsid w:val="00652973"/>
    <w:rsid w:val="00654AA9"/>
    <w:rsid w:val="006564B7"/>
    <w:rsid w:val="0065668B"/>
    <w:rsid w:val="00662513"/>
    <w:rsid w:val="00663679"/>
    <w:rsid w:val="0067161E"/>
    <w:rsid w:val="0067712D"/>
    <w:rsid w:val="0068184C"/>
    <w:rsid w:val="00685139"/>
    <w:rsid w:val="00685724"/>
    <w:rsid w:val="00686ECC"/>
    <w:rsid w:val="00696A48"/>
    <w:rsid w:val="006A1382"/>
    <w:rsid w:val="006A1C8A"/>
    <w:rsid w:val="006A679B"/>
    <w:rsid w:val="006A68AE"/>
    <w:rsid w:val="006A6EEA"/>
    <w:rsid w:val="006A7D99"/>
    <w:rsid w:val="006B0B10"/>
    <w:rsid w:val="006B282D"/>
    <w:rsid w:val="006B53C3"/>
    <w:rsid w:val="006B5DC6"/>
    <w:rsid w:val="006C0987"/>
    <w:rsid w:val="006C271D"/>
    <w:rsid w:val="006C3104"/>
    <w:rsid w:val="006C5DA9"/>
    <w:rsid w:val="006D2EFC"/>
    <w:rsid w:val="006D421E"/>
    <w:rsid w:val="006D546E"/>
    <w:rsid w:val="006E0926"/>
    <w:rsid w:val="006F29F1"/>
    <w:rsid w:val="006F7837"/>
    <w:rsid w:val="00702446"/>
    <w:rsid w:val="0070267E"/>
    <w:rsid w:val="00702BBF"/>
    <w:rsid w:val="00702C20"/>
    <w:rsid w:val="0070379B"/>
    <w:rsid w:val="007037A4"/>
    <w:rsid w:val="00704F86"/>
    <w:rsid w:val="0070657A"/>
    <w:rsid w:val="00706A6F"/>
    <w:rsid w:val="0070735D"/>
    <w:rsid w:val="0071247D"/>
    <w:rsid w:val="00714F12"/>
    <w:rsid w:val="007174D5"/>
    <w:rsid w:val="00717B34"/>
    <w:rsid w:val="00723354"/>
    <w:rsid w:val="00723C1D"/>
    <w:rsid w:val="00731EC8"/>
    <w:rsid w:val="0073228C"/>
    <w:rsid w:val="00733DA4"/>
    <w:rsid w:val="00733F9C"/>
    <w:rsid w:val="007352F6"/>
    <w:rsid w:val="00735F1B"/>
    <w:rsid w:val="007412E2"/>
    <w:rsid w:val="0074270E"/>
    <w:rsid w:val="0075145B"/>
    <w:rsid w:val="00753998"/>
    <w:rsid w:val="0075659D"/>
    <w:rsid w:val="00760BFC"/>
    <w:rsid w:val="00762855"/>
    <w:rsid w:val="0077089D"/>
    <w:rsid w:val="00771FA2"/>
    <w:rsid w:val="0077379D"/>
    <w:rsid w:val="007740C3"/>
    <w:rsid w:val="00774214"/>
    <w:rsid w:val="00775BBD"/>
    <w:rsid w:val="00780F84"/>
    <w:rsid w:val="0078371C"/>
    <w:rsid w:val="00783F44"/>
    <w:rsid w:val="00784ADF"/>
    <w:rsid w:val="007A6D6F"/>
    <w:rsid w:val="007B2AA4"/>
    <w:rsid w:val="007B65C2"/>
    <w:rsid w:val="007B692B"/>
    <w:rsid w:val="007C264B"/>
    <w:rsid w:val="007C27FC"/>
    <w:rsid w:val="007C2B88"/>
    <w:rsid w:val="007C50A7"/>
    <w:rsid w:val="007C65A8"/>
    <w:rsid w:val="007C667B"/>
    <w:rsid w:val="007C6D6B"/>
    <w:rsid w:val="007C74F2"/>
    <w:rsid w:val="007D080F"/>
    <w:rsid w:val="007D31D4"/>
    <w:rsid w:val="007D67EE"/>
    <w:rsid w:val="007E1C80"/>
    <w:rsid w:val="007E32F5"/>
    <w:rsid w:val="007E6823"/>
    <w:rsid w:val="00806C1C"/>
    <w:rsid w:val="00807698"/>
    <w:rsid w:val="00807913"/>
    <w:rsid w:val="00814689"/>
    <w:rsid w:val="00826757"/>
    <w:rsid w:val="00831A03"/>
    <w:rsid w:val="0084119E"/>
    <w:rsid w:val="00841F25"/>
    <w:rsid w:val="008442AF"/>
    <w:rsid w:val="0084630C"/>
    <w:rsid w:val="00850E9E"/>
    <w:rsid w:val="00855741"/>
    <w:rsid w:val="0086073D"/>
    <w:rsid w:val="00862088"/>
    <w:rsid w:val="0088361A"/>
    <w:rsid w:val="008906D7"/>
    <w:rsid w:val="0089201C"/>
    <w:rsid w:val="008A757B"/>
    <w:rsid w:val="008B3151"/>
    <w:rsid w:val="008C0A74"/>
    <w:rsid w:val="008C3889"/>
    <w:rsid w:val="008C4E79"/>
    <w:rsid w:val="008D4378"/>
    <w:rsid w:val="008D6B15"/>
    <w:rsid w:val="008D7F87"/>
    <w:rsid w:val="008E19A5"/>
    <w:rsid w:val="008E34D0"/>
    <w:rsid w:val="008F20BA"/>
    <w:rsid w:val="008F3066"/>
    <w:rsid w:val="008F5023"/>
    <w:rsid w:val="008F6394"/>
    <w:rsid w:val="008F6B7E"/>
    <w:rsid w:val="008F7BF2"/>
    <w:rsid w:val="00900F58"/>
    <w:rsid w:val="00901D16"/>
    <w:rsid w:val="00905057"/>
    <w:rsid w:val="009058B5"/>
    <w:rsid w:val="00906F99"/>
    <w:rsid w:val="00914715"/>
    <w:rsid w:val="009219BC"/>
    <w:rsid w:val="00923241"/>
    <w:rsid w:val="009272DF"/>
    <w:rsid w:val="00933317"/>
    <w:rsid w:val="009346F4"/>
    <w:rsid w:val="0093500B"/>
    <w:rsid w:val="009367E7"/>
    <w:rsid w:val="00940924"/>
    <w:rsid w:val="009428B9"/>
    <w:rsid w:val="009515FE"/>
    <w:rsid w:val="00952F16"/>
    <w:rsid w:val="009538E6"/>
    <w:rsid w:val="009575E6"/>
    <w:rsid w:val="00957BAC"/>
    <w:rsid w:val="00960673"/>
    <w:rsid w:val="00962D95"/>
    <w:rsid w:val="00966E30"/>
    <w:rsid w:val="009704E4"/>
    <w:rsid w:val="00970694"/>
    <w:rsid w:val="00972B52"/>
    <w:rsid w:val="00977032"/>
    <w:rsid w:val="009775C7"/>
    <w:rsid w:val="00983862"/>
    <w:rsid w:val="00983A6C"/>
    <w:rsid w:val="00984C71"/>
    <w:rsid w:val="00985D65"/>
    <w:rsid w:val="0099311F"/>
    <w:rsid w:val="009A0289"/>
    <w:rsid w:val="009A3B82"/>
    <w:rsid w:val="009A5E17"/>
    <w:rsid w:val="009B3AB0"/>
    <w:rsid w:val="009B7F18"/>
    <w:rsid w:val="009C22BE"/>
    <w:rsid w:val="009C388D"/>
    <w:rsid w:val="009C6389"/>
    <w:rsid w:val="009D28A7"/>
    <w:rsid w:val="009E231A"/>
    <w:rsid w:val="009E2F64"/>
    <w:rsid w:val="009F3844"/>
    <w:rsid w:val="009F3DA5"/>
    <w:rsid w:val="00A0109A"/>
    <w:rsid w:val="00A05C7F"/>
    <w:rsid w:val="00A06F2C"/>
    <w:rsid w:val="00A071F8"/>
    <w:rsid w:val="00A10E2B"/>
    <w:rsid w:val="00A13173"/>
    <w:rsid w:val="00A14D4F"/>
    <w:rsid w:val="00A16557"/>
    <w:rsid w:val="00A17B12"/>
    <w:rsid w:val="00A2676C"/>
    <w:rsid w:val="00A30084"/>
    <w:rsid w:val="00A35232"/>
    <w:rsid w:val="00A41B4A"/>
    <w:rsid w:val="00A50895"/>
    <w:rsid w:val="00A55C73"/>
    <w:rsid w:val="00A71928"/>
    <w:rsid w:val="00A72DDE"/>
    <w:rsid w:val="00A73318"/>
    <w:rsid w:val="00A76775"/>
    <w:rsid w:val="00A83136"/>
    <w:rsid w:val="00A84DA5"/>
    <w:rsid w:val="00A93A9F"/>
    <w:rsid w:val="00AA3BD1"/>
    <w:rsid w:val="00AA44D4"/>
    <w:rsid w:val="00AA5949"/>
    <w:rsid w:val="00AA60A8"/>
    <w:rsid w:val="00AA6E96"/>
    <w:rsid w:val="00AB7D45"/>
    <w:rsid w:val="00AC142C"/>
    <w:rsid w:val="00AC38DC"/>
    <w:rsid w:val="00AC4AC7"/>
    <w:rsid w:val="00AC5497"/>
    <w:rsid w:val="00AC6E16"/>
    <w:rsid w:val="00AC79A9"/>
    <w:rsid w:val="00AD1238"/>
    <w:rsid w:val="00AD17F8"/>
    <w:rsid w:val="00AD4D89"/>
    <w:rsid w:val="00AE715E"/>
    <w:rsid w:val="00AF1005"/>
    <w:rsid w:val="00AF1824"/>
    <w:rsid w:val="00AF2FE2"/>
    <w:rsid w:val="00AF5CBC"/>
    <w:rsid w:val="00AF6116"/>
    <w:rsid w:val="00AF7603"/>
    <w:rsid w:val="00AF7AE7"/>
    <w:rsid w:val="00AF7E47"/>
    <w:rsid w:val="00B21579"/>
    <w:rsid w:val="00B27020"/>
    <w:rsid w:val="00B32CD1"/>
    <w:rsid w:val="00B33C76"/>
    <w:rsid w:val="00B346B2"/>
    <w:rsid w:val="00B41272"/>
    <w:rsid w:val="00B44CDA"/>
    <w:rsid w:val="00B51076"/>
    <w:rsid w:val="00B63929"/>
    <w:rsid w:val="00B71237"/>
    <w:rsid w:val="00B71261"/>
    <w:rsid w:val="00B71EA4"/>
    <w:rsid w:val="00B72DC9"/>
    <w:rsid w:val="00B73C6A"/>
    <w:rsid w:val="00B75928"/>
    <w:rsid w:val="00B85CAC"/>
    <w:rsid w:val="00B86D06"/>
    <w:rsid w:val="00B90179"/>
    <w:rsid w:val="00BA6F9E"/>
    <w:rsid w:val="00BB0C93"/>
    <w:rsid w:val="00BB5088"/>
    <w:rsid w:val="00BB5F77"/>
    <w:rsid w:val="00BB6B2D"/>
    <w:rsid w:val="00BB738F"/>
    <w:rsid w:val="00BC2E21"/>
    <w:rsid w:val="00BD4C1C"/>
    <w:rsid w:val="00BD7320"/>
    <w:rsid w:val="00BD764C"/>
    <w:rsid w:val="00BE3528"/>
    <w:rsid w:val="00BE3B0D"/>
    <w:rsid w:val="00BE3F79"/>
    <w:rsid w:val="00BE5A71"/>
    <w:rsid w:val="00BE5DCB"/>
    <w:rsid w:val="00BE7504"/>
    <w:rsid w:val="00BF12B1"/>
    <w:rsid w:val="00BF5B0C"/>
    <w:rsid w:val="00BF690E"/>
    <w:rsid w:val="00C0103B"/>
    <w:rsid w:val="00C01A97"/>
    <w:rsid w:val="00C053D5"/>
    <w:rsid w:val="00C05BF4"/>
    <w:rsid w:val="00C138EB"/>
    <w:rsid w:val="00C16AE6"/>
    <w:rsid w:val="00C20EA4"/>
    <w:rsid w:val="00C22791"/>
    <w:rsid w:val="00C22D09"/>
    <w:rsid w:val="00C26E8A"/>
    <w:rsid w:val="00C40215"/>
    <w:rsid w:val="00C421C6"/>
    <w:rsid w:val="00C45556"/>
    <w:rsid w:val="00C5220C"/>
    <w:rsid w:val="00C54125"/>
    <w:rsid w:val="00C56620"/>
    <w:rsid w:val="00C57206"/>
    <w:rsid w:val="00C63294"/>
    <w:rsid w:val="00C65640"/>
    <w:rsid w:val="00C668CB"/>
    <w:rsid w:val="00C775E1"/>
    <w:rsid w:val="00C77DC6"/>
    <w:rsid w:val="00C83D73"/>
    <w:rsid w:val="00C926F0"/>
    <w:rsid w:val="00C9777B"/>
    <w:rsid w:val="00CA1713"/>
    <w:rsid w:val="00CA5615"/>
    <w:rsid w:val="00CA6391"/>
    <w:rsid w:val="00CA655D"/>
    <w:rsid w:val="00CA6A33"/>
    <w:rsid w:val="00CB1B79"/>
    <w:rsid w:val="00CB3780"/>
    <w:rsid w:val="00CC377B"/>
    <w:rsid w:val="00CC37A1"/>
    <w:rsid w:val="00CD5EBC"/>
    <w:rsid w:val="00CD5F32"/>
    <w:rsid w:val="00CE248F"/>
    <w:rsid w:val="00CE3DFB"/>
    <w:rsid w:val="00CE4291"/>
    <w:rsid w:val="00CF4409"/>
    <w:rsid w:val="00D000B3"/>
    <w:rsid w:val="00D026AC"/>
    <w:rsid w:val="00D03575"/>
    <w:rsid w:val="00D056F3"/>
    <w:rsid w:val="00D107AE"/>
    <w:rsid w:val="00D145E3"/>
    <w:rsid w:val="00D168B0"/>
    <w:rsid w:val="00D20C0B"/>
    <w:rsid w:val="00D237DE"/>
    <w:rsid w:val="00D25678"/>
    <w:rsid w:val="00D31F87"/>
    <w:rsid w:val="00D366BC"/>
    <w:rsid w:val="00D369B0"/>
    <w:rsid w:val="00D3765B"/>
    <w:rsid w:val="00D37F97"/>
    <w:rsid w:val="00D42FA1"/>
    <w:rsid w:val="00D44F06"/>
    <w:rsid w:val="00D459E5"/>
    <w:rsid w:val="00D471E8"/>
    <w:rsid w:val="00D503F4"/>
    <w:rsid w:val="00D54880"/>
    <w:rsid w:val="00D5690B"/>
    <w:rsid w:val="00D60127"/>
    <w:rsid w:val="00D66D9A"/>
    <w:rsid w:val="00D67BD6"/>
    <w:rsid w:val="00D724FF"/>
    <w:rsid w:val="00D72CEB"/>
    <w:rsid w:val="00D739C2"/>
    <w:rsid w:val="00D7428B"/>
    <w:rsid w:val="00D76CA0"/>
    <w:rsid w:val="00D8330C"/>
    <w:rsid w:val="00D8716A"/>
    <w:rsid w:val="00D908F2"/>
    <w:rsid w:val="00D94FA9"/>
    <w:rsid w:val="00D96E35"/>
    <w:rsid w:val="00DA2B47"/>
    <w:rsid w:val="00DA56E7"/>
    <w:rsid w:val="00DA7192"/>
    <w:rsid w:val="00DA7709"/>
    <w:rsid w:val="00DB0D48"/>
    <w:rsid w:val="00DB3580"/>
    <w:rsid w:val="00DB55E4"/>
    <w:rsid w:val="00DB599C"/>
    <w:rsid w:val="00DB6660"/>
    <w:rsid w:val="00DB6B66"/>
    <w:rsid w:val="00DC1FD5"/>
    <w:rsid w:val="00DC5F5C"/>
    <w:rsid w:val="00DD1414"/>
    <w:rsid w:val="00DD1FEE"/>
    <w:rsid w:val="00DD69EE"/>
    <w:rsid w:val="00DD6D02"/>
    <w:rsid w:val="00DF2B88"/>
    <w:rsid w:val="00DF3C31"/>
    <w:rsid w:val="00E005F3"/>
    <w:rsid w:val="00E030C0"/>
    <w:rsid w:val="00E06B95"/>
    <w:rsid w:val="00E10EF1"/>
    <w:rsid w:val="00E123CB"/>
    <w:rsid w:val="00E16B3E"/>
    <w:rsid w:val="00E17680"/>
    <w:rsid w:val="00E2334E"/>
    <w:rsid w:val="00E277C8"/>
    <w:rsid w:val="00E32219"/>
    <w:rsid w:val="00E333AC"/>
    <w:rsid w:val="00E36563"/>
    <w:rsid w:val="00E365F8"/>
    <w:rsid w:val="00E36E7A"/>
    <w:rsid w:val="00E40501"/>
    <w:rsid w:val="00E41DB5"/>
    <w:rsid w:val="00E44A23"/>
    <w:rsid w:val="00E45672"/>
    <w:rsid w:val="00E4621D"/>
    <w:rsid w:val="00E52313"/>
    <w:rsid w:val="00E54EC2"/>
    <w:rsid w:val="00E55837"/>
    <w:rsid w:val="00E56EC1"/>
    <w:rsid w:val="00E57675"/>
    <w:rsid w:val="00E6294E"/>
    <w:rsid w:val="00E65B7B"/>
    <w:rsid w:val="00E70019"/>
    <w:rsid w:val="00E7412B"/>
    <w:rsid w:val="00E77ADA"/>
    <w:rsid w:val="00E811C3"/>
    <w:rsid w:val="00E81A91"/>
    <w:rsid w:val="00E906C7"/>
    <w:rsid w:val="00E9290B"/>
    <w:rsid w:val="00E93C4E"/>
    <w:rsid w:val="00E94294"/>
    <w:rsid w:val="00E95948"/>
    <w:rsid w:val="00EA2ED8"/>
    <w:rsid w:val="00EB0AD7"/>
    <w:rsid w:val="00EB3190"/>
    <w:rsid w:val="00EB75BF"/>
    <w:rsid w:val="00EC4FB3"/>
    <w:rsid w:val="00ED01AC"/>
    <w:rsid w:val="00ED0C08"/>
    <w:rsid w:val="00ED2B3A"/>
    <w:rsid w:val="00ED4225"/>
    <w:rsid w:val="00EE3B69"/>
    <w:rsid w:val="00EE42D9"/>
    <w:rsid w:val="00EE5F7F"/>
    <w:rsid w:val="00EF75C3"/>
    <w:rsid w:val="00F010FB"/>
    <w:rsid w:val="00F0565E"/>
    <w:rsid w:val="00F05F22"/>
    <w:rsid w:val="00F10F9A"/>
    <w:rsid w:val="00F12DFE"/>
    <w:rsid w:val="00F12F2F"/>
    <w:rsid w:val="00F131B1"/>
    <w:rsid w:val="00F22156"/>
    <w:rsid w:val="00F32D49"/>
    <w:rsid w:val="00F33784"/>
    <w:rsid w:val="00F37A3C"/>
    <w:rsid w:val="00F40DA9"/>
    <w:rsid w:val="00F430AF"/>
    <w:rsid w:val="00F62331"/>
    <w:rsid w:val="00F65925"/>
    <w:rsid w:val="00F667C4"/>
    <w:rsid w:val="00F6742E"/>
    <w:rsid w:val="00F70D4F"/>
    <w:rsid w:val="00F7424D"/>
    <w:rsid w:val="00F80D2D"/>
    <w:rsid w:val="00F80F02"/>
    <w:rsid w:val="00F846FF"/>
    <w:rsid w:val="00F85146"/>
    <w:rsid w:val="00F8623E"/>
    <w:rsid w:val="00F87ABF"/>
    <w:rsid w:val="00F907CD"/>
    <w:rsid w:val="00F91E5F"/>
    <w:rsid w:val="00F93176"/>
    <w:rsid w:val="00F94A89"/>
    <w:rsid w:val="00F95762"/>
    <w:rsid w:val="00F97259"/>
    <w:rsid w:val="00FA34C9"/>
    <w:rsid w:val="00FA37FC"/>
    <w:rsid w:val="00FA79F7"/>
    <w:rsid w:val="00FB5304"/>
    <w:rsid w:val="00FB5BA4"/>
    <w:rsid w:val="00FB5E50"/>
    <w:rsid w:val="00FB68B6"/>
    <w:rsid w:val="00FC599B"/>
    <w:rsid w:val="00FD2C24"/>
    <w:rsid w:val="00FD542B"/>
    <w:rsid w:val="00FE3F74"/>
    <w:rsid w:val="00FE4A2D"/>
    <w:rsid w:val="00FE4C5B"/>
    <w:rsid w:val="00FF5931"/>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3489">
      <o:colormru v:ext="edit" colors="#ffc42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1"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uiPriority="9"/>
    <w:lsdException w:name="toc 1" w:uiPriority="39" w:unhideWhenUsed="1"/>
    <w:lsdException w:name="toc 2" w:uiPriority="39" w:unhideWhenUsed="1"/>
    <w:lsdException w:name="toc 3" w:uiPriority="39" w:unhideWhenUsed="1"/>
    <w:lsdException w:name="toc 4" w:uiPriority="0"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iPriority="0" w:unhideWhenUsed="1"/>
    <w:lsdException w:name="header" w:unhideWhenUsed="1"/>
    <w:lsdException w:name="footer" w:unhideWhenUsed="1"/>
    <w:lsdException w:name="caption" w:uiPriority="35" w:qFormat="1"/>
    <w:lsdException w:name="table of figures" w:unhideWhenUsed="1"/>
    <w:lsdException w:name="page number" w:uiPriority="0" w:unhideWhenUsed="1"/>
    <w:lsdException w:name="List Bullet" w:uiPriority="0"/>
    <w:lsdException w:name="Title" w:uiPriority="10" w:qFormat="1"/>
    <w:lsdException w:name="Default Paragraph Font" w:uiPriority="1" w:unhideWhenUsed="1"/>
    <w:lsdException w:name="Body Text Indent" w:uiPriority="0"/>
    <w:lsdException w:name="Subtitle" w:uiPriority="11" w:qFormat="1"/>
    <w:lsdException w:name="Body Text 2" w:uiPriority="0"/>
    <w:lsdException w:name="Hyperlink" w:unhideWhenUsed="1"/>
    <w:lsdException w:name="Strong" w:uiPriority="22" w:qFormat="1"/>
    <w:lsdException w:name="Emphasis" w:uiPriority="20" w:qFormat="1"/>
    <w:lsdException w:name="Plain Text" w:uiPriority="0"/>
    <w:lsdException w:name="HTML Top of Form" w:unhideWhenUsed="1"/>
    <w:lsdException w:name="HTML Bottom of Form" w:unhideWhenUsed="1"/>
    <w:lsdException w:name="Normal (Web)"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semiHidden/>
    <w:qFormat/>
    <w:rsid w:val="00AC6E16"/>
    <w:pPr>
      <w:spacing w:before="160" w:line="260" w:lineRule="exact"/>
    </w:pPr>
    <w:rPr>
      <w:rFonts w:ascii="Trebuchet MS" w:hAnsi="Trebuchet MS"/>
      <w:sz w:val="19"/>
      <w:lang w:val="en-AU"/>
    </w:rPr>
  </w:style>
  <w:style w:type="paragraph" w:styleId="Heading1">
    <w:name w:val="heading 1"/>
    <w:next w:val="Text"/>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qFormat/>
    <w:rsid w:val="004F0B76"/>
    <w:pPr>
      <w:spacing w:before="280"/>
      <w:outlineLvl w:val="2"/>
    </w:pPr>
    <w:rPr>
      <w:rFonts w:ascii="Arial" w:hAnsi="Arial" w:cs="Tahoma"/>
      <w:color w:val="000000"/>
      <w:sz w:val="24"/>
      <w:lang w:val="en-AU"/>
    </w:rPr>
  </w:style>
  <w:style w:type="paragraph" w:styleId="Heading4">
    <w:name w:val="heading 4"/>
    <w:next w:val="Text"/>
    <w:link w:val="Heading4Char"/>
    <w:qFormat/>
    <w:rsid w:val="00E93C4E"/>
    <w:pPr>
      <w:spacing w:before="280"/>
      <w:outlineLvl w:val="3"/>
    </w:pPr>
    <w:rPr>
      <w:rFonts w:ascii="Arial" w:hAnsi="Arial"/>
      <w:i/>
      <w:sz w:val="22"/>
      <w:lang w:val="en-AU"/>
    </w:rPr>
  </w:style>
  <w:style w:type="paragraph" w:styleId="Heading5">
    <w:name w:val="heading 5"/>
    <w:basedOn w:val="Normal"/>
    <w:next w:val="Normal"/>
    <w:qFormat/>
    <w:rsid w:val="006D546E"/>
    <w:pPr>
      <w:keepNext/>
      <w:outlineLvl w:val="4"/>
    </w:pPr>
    <w:rPr>
      <w:rFonts w:ascii="Tahoma" w:hAnsi="Tahoma"/>
      <w:b/>
    </w:rPr>
  </w:style>
  <w:style w:type="paragraph" w:styleId="Heading6">
    <w:name w:val="heading 6"/>
    <w:basedOn w:val="Normal"/>
    <w:next w:val="Normal"/>
    <w:qFormat/>
    <w:rsid w:val="006D546E"/>
    <w:pPr>
      <w:keepNext/>
      <w:ind w:left="2977"/>
      <w:outlineLvl w:val="5"/>
    </w:pPr>
    <w:rPr>
      <w:rFonts w:ascii="Tahoma" w:hAnsi="Tahoma"/>
      <w:sz w:val="20"/>
    </w:rPr>
  </w:style>
  <w:style w:type="paragraph" w:styleId="Heading7">
    <w:name w:val="heading 7"/>
    <w:basedOn w:val="Normal"/>
    <w:next w:val="Normal"/>
    <w:qFormat/>
    <w:rsid w:val="006D546E"/>
    <w:pPr>
      <w:keepNext/>
      <w:jc w:val="center"/>
      <w:outlineLvl w:val="6"/>
    </w:pPr>
    <w:rPr>
      <w:rFonts w:ascii="Tahoma" w:hAnsi="Tahoma"/>
      <w:spacing w:val="20"/>
      <w:sz w:val="20"/>
    </w:rPr>
  </w:style>
  <w:style w:type="paragraph" w:styleId="Heading8">
    <w:name w:val="heading 8"/>
    <w:basedOn w:val="Normal"/>
    <w:next w:val="Normal"/>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rsid w:val="005955B2"/>
    <w:rPr>
      <w:rFonts w:ascii="Trebuchet MS" w:hAnsi="Trebuchet MS"/>
      <w:sz w:val="19"/>
      <w:lang w:val="en-AU"/>
    </w:rPr>
  </w:style>
  <w:style w:type="character" w:customStyle="1" w:styleId="Heading3Char">
    <w:name w:val="Heading 3 Char"/>
    <w:basedOn w:val="DefaultParagraphFont"/>
    <w:link w:val="Heading3"/>
    <w:rsid w:val="004F0B76"/>
    <w:rPr>
      <w:rFonts w:ascii="Arial" w:hAnsi="Arial" w:cs="Tahoma"/>
      <w:color w:val="000000"/>
      <w:sz w:val="24"/>
      <w:lang w:val="en-AU"/>
    </w:rPr>
  </w:style>
  <w:style w:type="character" w:customStyle="1" w:styleId="Heading4Char">
    <w:name w:val="Heading 4 Char"/>
    <w:basedOn w:val="DefaultParagraphFont"/>
    <w:link w:val="Heading4"/>
    <w:rsid w:val="00E93C4E"/>
    <w:rPr>
      <w:rFonts w:ascii="Arial" w:hAnsi="Arial"/>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uiPriority w:val="99"/>
    <w:rsid w:val="00AD4D89"/>
    <w:pPr>
      <w:tabs>
        <w:tab w:val="right" w:pos="7655"/>
      </w:tabs>
      <w:spacing w:before="0"/>
      <w:ind w:right="-1"/>
    </w:pPr>
    <w:rPr>
      <w:rFonts w:ascii="Arial" w:hAnsi="Arial" w:cs="Arial"/>
      <w:b/>
      <w:sz w:val="17"/>
      <w:szCs w:val="17"/>
    </w:rPr>
  </w:style>
  <w:style w:type="character" w:customStyle="1" w:styleId="FooterChar">
    <w:name w:val="Footer Char"/>
    <w:link w:val="Footer"/>
    <w:uiPriority w:val="99"/>
    <w:rsid w:val="00AD4D89"/>
    <w:rPr>
      <w:rFonts w:ascii="Arial" w:hAnsi="Arial"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line="240" w:lineRule="auto"/>
    </w:pPr>
  </w:style>
  <w:style w:type="paragraph" w:customStyle="1" w:styleId="Tabletext">
    <w:name w:val="Table text"/>
    <w:next w:val="Text"/>
    <w:rsid w:val="00C45556"/>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C45556"/>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rsid w:val="00205B76"/>
    <w:pPr>
      <w:spacing w:before="360" w:after="80" w:line="240" w:lineRule="auto"/>
      <w:ind w:left="851" w:hanging="851"/>
    </w:pPr>
    <w:rPr>
      <w:rFonts w:ascii="Arial" w:hAnsi="Arial"/>
      <w:b/>
      <w:sz w:val="17"/>
    </w:rPr>
  </w:style>
  <w:style w:type="paragraph" w:customStyle="1" w:styleId="Dotpoint1">
    <w:name w:val="Dotpoint1"/>
    <w:rsid w:val="005C277E"/>
    <w:pPr>
      <w:numPr>
        <w:numId w:val="2"/>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3"/>
      </w:numPr>
      <w:tabs>
        <w:tab w:val="clear" w:pos="284"/>
        <w:tab w:val="left" w:pos="567"/>
      </w:tabs>
      <w:ind w:left="568" w:hanging="284"/>
    </w:pPr>
  </w:style>
  <w:style w:type="paragraph" w:customStyle="1" w:styleId="NumberedListContinuing">
    <w:name w:val="NumberedListContinuing"/>
    <w:basedOn w:val="Dotpoint1"/>
    <w:rsid w:val="00CE4291"/>
    <w:pPr>
      <w:numPr>
        <w:numId w:val="10"/>
      </w:numPr>
      <w:tabs>
        <w:tab w:val="clear" w:pos="284"/>
      </w:tabs>
    </w:pPr>
    <w:rPr>
      <w:lang w:eastAsia="en-AU"/>
    </w:rPr>
  </w:style>
  <w:style w:type="paragraph" w:customStyle="1" w:styleId="Source">
    <w:name w:val="Source"/>
    <w:rsid w:val="005E06EB"/>
    <w:pPr>
      <w:spacing w:before="60"/>
      <w:ind w:left="567" w:hanging="567"/>
    </w:pPr>
    <w:rPr>
      <w:rFonts w:ascii="Arial" w:hAnsi="Arial"/>
      <w:sz w:val="15"/>
      <w:lang w:val="en-AU"/>
    </w:rPr>
  </w:style>
  <w:style w:type="paragraph" w:styleId="FootnoteText">
    <w:name w:val="footnote text"/>
    <w:basedOn w:val="Text"/>
    <w:link w:val="FootnoteTextChar"/>
    <w:rsid w:val="00A50895"/>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rsid w:val="00251024"/>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uiPriority w:val="39"/>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iPriority w:val="99"/>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C45556"/>
    <w:pPr>
      <w:spacing w:before="360" w:after="80"/>
      <w:ind w:left="851" w:hanging="851"/>
    </w:pPr>
    <w:rPr>
      <w:rFonts w:ascii="Arial" w:hAnsi="Arial"/>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Authors">
    <w:name w:val="Authors"/>
    <w:qFormat/>
    <w:rsid w:val="006D546E"/>
    <w:pPr>
      <w:ind w:left="1701" w:right="-1"/>
    </w:pPr>
    <w:rPr>
      <w:rFonts w:ascii="Tahoma" w:hAnsi="Tahoma" w:cs="Tahoma"/>
      <w:sz w:val="28"/>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E93C4E"/>
    <w:pPr>
      <w:spacing w:before="360"/>
    </w:pPr>
    <w:rPr>
      <w:rFonts w:ascii="Arial" w:hAnsi="Arial" w:cs="Tahoma"/>
      <w:i/>
      <w:sz w:val="28"/>
      <w:lang w:val="en-AU"/>
    </w:rPr>
  </w:style>
  <w:style w:type="paragraph" w:customStyle="1" w:styleId="Abouttheresearch">
    <w:name w:val="About the research"/>
    <w:uiPriority w:val="1"/>
    <w:qFormat/>
    <w:rsid w:val="006D546E"/>
    <w:rPr>
      <w:rFonts w:ascii="Tahoma" w:hAnsi="Tahoma" w:cs="Tahoma"/>
      <w:color w:val="000000"/>
      <w:kern w:val="28"/>
      <w:sz w:val="56"/>
      <w:szCs w:val="56"/>
      <w:lang w:val="en-AU"/>
    </w:rPr>
  </w:style>
  <w:style w:type="paragraph" w:customStyle="1" w:styleId="Keymessages">
    <w:name w:val="Key messages"/>
    <w:uiPriority w:val="1"/>
    <w:qFormat/>
    <w:rsid w:val="00E93C4E"/>
    <w:pPr>
      <w:spacing w:before="360"/>
    </w:pPr>
    <w:rPr>
      <w:rFonts w:ascii="Arial" w:hAnsi="Arial" w:cs="Tahoma"/>
      <w:sz w:val="28"/>
      <w:lang w:val="en-AU"/>
    </w:rPr>
  </w:style>
  <w:style w:type="paragraph" w:customStyle="1" w:styleId="Organisation">
    <w:name w:val="Organisation"/>
    <w:basedOn w:val="Authors"/>
    <w:uiPriority w:val="1"/>
    <w:qFormat/>
    <w:rsid w:val="006D546E"/>
    <w:pPr>
      <w:spacing w:before="120"/>
      <w:ind w:right="0"/>
    </w:pPr>
    <w:rPr>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semiHidden/>
    <w:qFormat/>
    <w:rsid w:val="00251024"/>
    <w:rPr>
      <w:b/>
      <w:bCs/>
    </w:rPr>
  </w:style>
  <w:style w:type="paragraph" w:styleId="Title">
    <w:name w:val="Title"/>
    <w:basedOn w:val="Normal"/>
    <w:link w:val="TitleChar"/>
    <w:uiPriority w:val="10"/>
    <w:semiHidden/>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9"/>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semiHidden/>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PullQuote">
    <w:name w:val="PullQuote"/>
    <w:basedOn w:val="Normal"/>
    <w:uiPriority w:val="1"/>
    <w:qFormat/>
    <w:rsid w:val="00543BFF"/>
    <w:pPr>
      <w:pBdr>
        <w:top w:val="single" w:sz="8" w:space="1" w:color="auto"/>
      </w:pBdr>
      <w:spacing w:before="0" w:line="280" w:lineRule="exact"/>
      <w:ind w:left="-425"/>
    </w:pPr>
    <w:rPr>
      <w:rFonts w:ascii="Arial" w:hAnsi="Arial" w:cs="Arial"/>
      <w:b/>
      <w:sz w:val="17"/>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11"/>
      </w:numPr>
      <w:contextualSpacing/>
    </w:pPr>
  </w:style>
  <w:style w:type="paragraph" w:styleId="ListBullet3">
    <w:name w:val="List Bullet 3"/>
    <w:basedOn w:val="Normal"/>
    <w:uiPriority w:val="99"/>
    <w:semiHidden/>
    <w:rsid w:val="00A83136"/>
    <w:pPr>
      <w:numPr>
        <w:numId w:val="12"/>
      </w:numPr>
      <w:contextualSpacing/>
    </w:pPr>
  </w:style>
  <w:style w:type="paragraph" w:styleId="ListBullet4">
    <w:name w:val="List Bullet 4"/>
    <w:basedOn w:val="Normal"/>
    <w:uiPriority w:val="99"/>
    <w:semiHidden/>
    <w:rsid w:val="00A83136"/>
    <w:pPr>
      <w:numPr>
        <w:numId w:val="13"/>
      </w:numPr>
      <w:contextualSpacing/>
    </w:pPr>
  </w:style>
  <w:style w:type="paragraph" w:styleId="ListBullet5">
    <w:name w:val="List Bullet 5"/>
    <w:basedOn w:val="Normal"/>
    <w:uiPriority w:val="99"/>
    <w:semiHidden/>
    <w:rsid w:val="00A83136"/>
    <w:pPr>
      <w:numPr>
        <w:numId w:val="14"/>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15"/>
      </w:numPr>
      <w:contextualSpacing/>
    </w:pPr>
  </w:style>
  <w:style w:type="paragraph" w:styleId="ListNumber2">
    <w:name w:val="List Number 2"/>
    <w:basedOn w:val="Normal"/>
    <w:uiPriority w:val="99"/>
    <w:semiHidden/>
    <w:rsid w:val="00A83136"/>
    <w:pPr>
      <w:numPr>
        <w:numId w:val="16"/>
      </w:numPr>
      <w:contextualSpacing/>
    </w:pPr>
  </w:style>
  <w:style w:type="paragraph" w:styleId="ListNumber3">
    <w:name w:val="List Number 3"/>
    <w:basedOn w:val="Normal"/>
    <w:uiPriority w:val="99"/>
    <w:semiHidden/>
    <w:rsid w:val="00A83136"/>
    <w:pPr>
      <w:numPr>
        <w:numId w:val="17"/>
      </w:numPr>
      <w:contextualSpacing/>
    </w:pPr>
  </w:style>
  <w:style w:type="paragraph" w:styleId="ListNumber4">
    <w:name w:val="List Number 4"/>
    <w:basedOn w:val="Normal"/>
    <w:uiPriority w:val="99"/>
    <w:semiHidden/>
    <w:rsid w:val="00A83136"/>
    <w:pPr>
      <w:numPr>
        <w:numId w:val="18"/>
      </w:numPr>
      <w:contextualSpacing/>
    </w:pPr>
  </w:style>
  <w:style w:type="paragraph" w:styleId="ListNumber5">
    <w:name w:val="List Number 5"/>
    <w:basedOn w:val="Normal"/>
    <w:uiPriority w:val="99"/>
    <w:semiHidden/>
    <w:rsid w:val="00A83136"/>
    <w:pPr>
      <w:numPr>
        <w:numId w:val="19"/>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semiHidden/>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semiHidden/>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20"/>
      </w:numPr>
      <w:spacing w:before="80" w:line="300" w:lineRule="exact"/>
    </w:pPr>
    <w:rPr>
      <w:rFonts w:ascii="Trebuchet MS" w:hAnsi="Trebuchet MS"/>
      <w:sz w:val="19"/>
      <w:lang w:val="en-AU" w:eastAsia="en-AU"/>
    </w:rPr>
  </w:style>
  <w:style w:type="character" w:styleId="FootnoteReference">
    <w:name w:val="footnote reference"/>
    <w:basedOn w:val="DefaultParagraphFont"/>
    <w:uiPriority w:val="99"/>
    <w:rsid w:val="00F846FF"/>
    <w:rPr>
      <w:vertAlign w:val="superscript"/>
    </w:rPr>
  </w:style>
  <w:style w:type="paragraph" w:customStyle="1" w:styleId="Tabletitle0">
    <w:name w:val="Table title"/>
    <w:basedOn w:val="Heading3"/>
    <w:rsid w:val="00F846FF"/>
    <w:pPr>
      <w:keepNext/>
      <w:spacing w:before="200" w:after="100"/>
    </w:pPr>
    <w:rPr>
      <w:rFonts w:cs="Arial"/>
      <w:b/>
      <w:bCs/>
      <w:color w:val="auto"/>
      <w:sz w:val="18"/>
      <w:szCs w:val="18"/>
    </w:rPr>
  </w:style>
  <w:style w:type="paragraph" w:styleId="BodyText">
    <w:name w:val="Body Text"/>
    <w:basedOn w:val="Normal"/>
    <w:link w:val="BodyTextChar"/>
    <w:uiPriority w:val="99"/>
    <w:semiHidden/>
    <w:unhideWhenUsed/>
    <w:rsid w:val="003637AD"/>
    <w:pPr>
      <w:spacing w:before="0" w:after="113" w:line="240" w:lineRule="auto"/>
    </w:pPr>
    <w:rPr>
      <w:rFonts w:ascii="Arial" w:eastAsiaTheme="minorHAnsi" w:hAnsi="Arial" w:cs="Arial"/>
      <w:sz w:val="16"/>
      <w:szCs w:val="16"/>
      <w:lang w:eastAsia="ko-KR"/>
    </w:rPr>
  </w:style>
  <w:style w:type="character" w:customStyle="1" w:styleId="BodyTextChar">
    <w:name w:val="Body Text Char"/>
    <w:basedOn w:val="DefaultParagraphFont"/>
    <w:link w:val="BodyText"/>
    <w:uiPriority w:val="99"/>
    <w:semiHidden/>
    <w:rsid w:val="003637AD"/>
    <w:rPr>
      <w:rFonts w:ascii="Arial" w:eastAsiaTheme="minorHAnsi" w:hAnsi="Arial" w:cs="Arial"/>
      <w:sz w:val="16"/>
      <w:szCs w:val="16"/>
      <w:lang w:val="en-AU"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1"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uiPriority="9"/>
    <w:lsdException w:name="toc 1" w:uiPriority="39" w:unhideWhenUsed="1"/>
    <w:lsdException w:name="toc 2" w:uiPriority="39" w:unhideWhenUsed="1"/>
    <w:lsdException w:name="toc 3" w:uiPriority="39" w:unhideWhenUsed="1"/>
    <w:lsdException w:name="toc 4" w:uiPriority="0"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iPriority="0" w:unhideWhenUsed="1"/>
    <w:lsdException w:name="header" w:unhideWhenUsed="1"/>
    <w:lsdException w:name="footer" w:unhideWhenUsed="1"/>
    <w:lsdException w:name="caption" w:uiPriority="35" w:qFormat="1"/>
    <w:lsdException w:name="table of figures" w:unhideWhenUsed="1"/>
    <w:lsdException w:name="page number" w:uiPriority="0" w:unhideWhenUsed="1"/>
    <w:lsdException w:name="List Bullet" w:uiPriority="0"/>
    <w:lsdException w:name="Title" w:uiPriority="10" w:qFormat="1"/>
    <w:lsdException w:name="Default Paragraph Font" w:uiPriority="1" w:unhideWhenUsed="1"/>
    <w:lsdException w:name="Body Text Indent" w:uiPriority="0"/>
    <w:lsdException w:name="Subtitle" w:uiPriority="11" w:qFormat="1"/>
    <w:lsdException w:name="Body Text 2" w:uiPriority="0"/>
    <w:lsdException w:name="Hyperlink" w:unhideWhenUsed="1"/>
    <w:lsdException w:name="Strong" w:uiPriority="22" w:qFormat="1"/>
    <w:lsdException w:name="Emphasis" w:uiPriority="20" w:qFormat="1"/>
    <w:lsdException w:name="Plain Text" w:uiPriority="0"/>
    <w:lsdException w:name="HTML Top of Form" w:unhideWhenUsed="1"/>
    <w:lsdException w:name="HTML Bottom of Form" w:unhideWhenUsed="1"/>
    <w:lsdException w:name="Normal (Web)"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semiHidden/>
    <w:qFormat/>
    <w:rsid w:val="00AC6E16"/>
    <w:pPr>
      <w:spacing w:before="160" w:line="260" w:lineRule="exact"/>
    </w:pPr>
    <w:rPr>
      <w:rFonts w:ascii="Trebuchet MS" w:hAnsi="Trebuchet MS"/>
      <w:sz w:val="19"/>
      <w:lang w:val="en-AU"/>
    </w:rPr>
  </w:style>
  <w:style w:type="paragraph" w:styleId="Heading1">
    <w:name w:val="heading 1"/>
    <w:next w:val="Text"/>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qFormat/>
    <w:rsid w:val="004F0B76"/>
    <w:pPr>
      <w:spacing w:before="280"/>
      <w:outlineLvl w:val="2"/>
    </w:pPr>
    <w:rPr>
      <w:rFonts w:ascii="Arial" w:hAnsi="Arial" w:cs="Tahoma"/>
      <w:color w:val="000000"/>
      <w:sz w:val="24"/>
      <w:lang w:val="en-AU"/>
    </w:rPr>
  </w:style>
  <w:style w:type="paragraph" w:styleId="Heading4">
    <w:name w:val="heading 4"/>
    <w:next w:val="Text"/>
    <w:link w:val="Heading4Char"/>
    <w:qFormat/>
    <w:rsid w:val="00E93C4E"/>
    <w:pPr>
      <w:spacing w:before="280"/>
      <w:outlineLvl w:val="3"/>
    </w:pPr>
    <w:rPr>
      <w:rFonts w:ascii="Arial" w:hAnsi="Arial"/>
      <w:i/>
      <w:sz w:val="22"/>
      <w:lang w:val="en-AU"/>
    </w:rPr>
  </w:style>
  <w:style w:type="paragraph" w:styleId="Heading5">
    <w:name w:val="heading 5"/>
    <w:basedOn w:val="Normal"/>
    <w:next w:val="Normal"/>
    <w:qFormat/>
    <w:rsid w:val="006D546E"/>
    <w:pPr>
      <w:keepNext/>
      <w:outlineLvl w:val="4"/>
    </w:pPr>
    <w:rPr>
      <w:rFonts w:ascii="Tahoma" w:hAnsi="Tahoma"/>
      <w:b/>
    </w:rPr>
  </w:style>
  <w:style w:type="paragraph" w:styleId="Heading6">
    <w:name w:val="heading 6"/>
    <w:basedOn w:val="Normal"/>
    <w:next w:val="Normal"/>
    <w:qFormat/>
    <w:rsid w:val="006D546E"/>
    <w:pPr>
      <w:keepNext/>
      <w:ind w:left="2977"/>
      <w:outlineLvl w:val="5"/>
    </w:pPr>
    <w:rPr>
      <w:rFonts w:ascii="Tahoma" w:hAnsi="Tahoma"/>
      <w:sz w:val="20"/>
    </w:rPr>
  </w:style>
  <w:style w:type="paragraph" w:styleId="Heading7">
    <w:name w:val="heading 7"/>
    <w:basedOn w:val="Normal"/>
    <w:next w:val="Normal"/>
    <w:qFormat/>
    <w:rsid w:val="006D546E"/>
    <w:pPr>
      <w:keepNext/>
      <w:jc w:val="center"/>
      <w:outlineLvl w:val="6"/>
    </w:pPr>
    <w:rPr>
      <w:rFonts w:ascii="Tahoma" w:hAnsi="Tahoma"/>
      <w:spacing w:val="20"/>
      <w:sz w:val="20"/>
    </w:rPr>
  </w:style>
  <w:style w:type="paragraph" w:styleId="Heading8">
    <w:name w:val="heading 8"/>
    <w:basedOn w:val="Normal"/>
    <w:next w:val="Normal"/>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rsid w:val="005955B2"/>
    <w:rPr>
      <w:rFonts w:ascii="Trebuchet MS" w:hAnsi="Trebuchet MS"/>
      <w:sz w:val="19"/>
      <w:lang w:val="en-AU"/>
    </w:rPr>
  </w:style>
  <w:style w:type="character" w:customStyle="1" w:styleId="Heading3Char">
    <w:name w:val="Heading 3 Char"/>
    <w:basedOn w:val="DefaultParagraphFont"/>
    <w:link w:val="Heading3"/>
    <w:rsid w:val="004F0B76"/>
    <w:rPr>
      <w:rFonts w:ascii="Arial" w:hAnsi="Arial" w:cs="Tahoma"/>
      <w:color w:val="000000"/>
      <w:sz w:val="24"/>
      <w:lang w:val="en-AU"/>
    </w:rPr>
  </w:style>
  <w:style w:type="character" w:customStyle="1" w:styleId="Heading4Char">
    <w:name w:val="Heading 4 Char"/>
    <w:basedOn w:val="DefaultParagraphFont"/>
    <w:link w:val="Heading4"/>
    <w:rsid w:val="00E93C4E"/>
    <w:rPr>
      <w:rFonts w:ascii="Arial" w:hAnsi="Arial"/>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uiPriority w:val="99"/>
    <w:rsid w:val="00AD4D89"/>
    <w:pPr>
      <w:tabs>
        <w:tab w:val="right" w:pos="7655"/>
      </w:tabs>
      <w:spacing w:before="0"/>
      <w:ind w:right="-1"/>
    </w:pPr>
    <w:rPr>
      <w:rFonts w:ascii="Arial" w:hAnsi="Arial" w:cs="Arial"/>
      <w:b/>
      <w:sz w:val="17"/>
      <w:szCs w:val="17"/>
    </w:rPr>
  </w:style>
  <w:style w:type="character" w:customStyle="1" w:styleId="FooterChar">
    <w:name w:val="Footer Char"/>
    <w:link w:val="Footer"/>
    <w:uiPriority w:val="99"/>
    <w:rsid w:val="00AD4D89"/>
    <w:rPr>
      <w:rFonts w:ascii="Arial" w:hAnsi="Arial"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line="240" w:lineRule="auto"/>
    </w:pPr>
  </w:style>
  <w:style w:type="paragraph" w:customStyle="1" w:styleId="Tabletext">
    <w:name w:val="Table text"/>
    <w:next w:val="Text"/>
    <w:rsid w:val="00C45556"/>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C45556"/>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rsid w:val="00205B76"/>
    <w:pPr>
      <w:spacing w:before="360" w:after="80" w:line="240" w:lineRule="auto"/>
      <w:ind w:left="851" w:hanging="851"/>
    </w:pPr>
    <w:rPr>
      <w:rFonts w:ascii="Arial" w:hAnsi="Arial"/>
      <w:b/>
      <w:sz w:val="17"/>
    </w:rPr>
  </w:style>
  <w:style w:type="paragraph" w:customStyle="1" w:styleId="Dotpoint1">
    <w:name w:val="Dotpoint1"/>
    <w:rsid w:val="005C277E"/>
    <w:pPr>
      <w:numPr>
        <w:numId w:val="2"/>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3"/>
      </w:numPr>
      <w:tabs>
        <w:tab w:val="clear" w:pos="284"/>
        <w:tab w:val="left" w:pos="567"/>
      </w:tabs>
      <w:ind w:left="568" w:hanging="284"/>
    </w:pPr>
  </w:style>
  <w:style w:type="paragraph" w:customStyle="1" w:styleId="NumberedListContinuing">
    <w:name w:val="NumberedListContinuing"/>
    <w:basedOn w:val="Dotpoint1"/>
    <w:rsid w:val="00CE4291"/>
    <w:pPr>
      <w:numPr>
        <w:numId w:val="10"/>
      </w:numPr>
      <w:tabs>
        <w:tab w:val="clear" w:pos="284"/>
      </w:tabs>
    </w:pPr>
    <w:rPr>
      <w:lang w:eastAsia="en-AU"/>
    </w:rPr>
  </w:style>
  <w:style w:type="paragraph" w:customStyle="1" w:styleId="Source">
    <w:name w:val="Source"/>
    <w:rsid w:val="005E06EB"/>
    <w:pPr>
      <w:spacing w:before="60"/>
      <w:ind w:left="567" w:hanging="567"/>
    </w:pPr>
    <w:rPr>
      <w:rFonts w:ascii="Arial" w:hAnsi="Arial"/>
      <w:sz w:val="15"/>
      <w:lang w:val="en-AU"/>
    </w:rPr>
  </w:style>
  <w:style w:type="paragraph" w:styleId="FootnoteText">
    <w:name w:val="footnote text"/>
    <w:basedOn w:val="Text"/>
    <w:link w:val="FootnoteTextChar"/>
    <w:rsid w:val="00A50895"/>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rsid w:val="00251024"/>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uiPriority w:val="39"/>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iPriority w:val="99"/>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C45556"/>
    <w:pPr>
      <w:spacing w:before="360" w:after="80"/>
      <w:ind w:left="851" w:hanging="851"/>
    </w:pPr>
    <w:rPr>
      <w:rFonts w:ascii="Arial" w:hAnsi="Arial"/>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Authors">
    <w:name w:val="Authors"/>
    <w:qFormat/>
    <w:rsid w:val="006D546E"/>
    <w:pPr>
      <w:ind w:left="1701" w:right="-1"/>
    </w:pPr>
    <w:rPr>
      <w:rFonts w:ascii="Tahoma" w:hAnsi="Tahoma" w:cs="Tahoma"/>
      <w:sz w:val="28"/>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E93C4E"/>
    <w:pPr>
      <w:spacing w:before="360"/>
    </w:pPr>
    <w:rPr>
      <w:rFonts w:ascii="Arial" w:hAnsi="Arial" w:cs="Tahoma"/>
      <w:i/>
      <w:sz w:val="28"/>
      <w:lang w:val="en-AU"/>
    </w:rPr>
  </w:style>
  <w:style w:type="paragraph" w:customStyle="1" w:styleId="Abouttheresearch">
    <w:name w:val="About the research"/>
    <w:uiPriority w:val="1"/>
    <w:qFormat/>
    <w:rsid w:val="006D546E"/>
    <w:rPr>
      <w:rFonts w:ascii="Tahoma" w:hAnsi="Tahoma" w:cs="Tahoma"/>
      <w:color w:val="000000"/>
      <w:kern w:val="28"/>
      <w:sz w:val="56"/>
      <w:szCs w:val="56"/>
      <w:lang w:val="en-AU"/>
    </w:rPr>
  </w:style>
  <w:style w:type="paragraph" w:customStyle="1" w:styleId="Keymessages">
    <w:name w:val="Key messages"/>
    <w:uiPriority w:val="1"/>
    <w:qFormat/>
    <w:rsid w:val="00E93C4E"/>
    <w:pPr>
      <w:spacing w:before="360"/>
    </w:pPr>
    <w:rPr>
      <w:rFonts w:ascii="Arial" w:hAnsi="Arial" w:cs="Tahoma"/>
      <w:sz w:val="28"/>
      <w:lang w:val="en-AU"/>
    </w:rPr>
  </w:style>
  <w:style w:type="paragraph" w:customStyle="1" w:styleId="Organisation">
    <w:name w:val="Organisation"/>
    <w:basedOn w:val="Authors"/>
    <w:uiPriority w:val="1"/>
    <w:qFormat/>
    <w:rsid w:val="006D546E"/>
    <w:pPr>
      <w:spacing w:before="120"/>
      <w:ind w:right="0"/>
    </w:pPr>
    <w:rPr>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semiHidden/>
    <w:qFormat/>
    <w:rsid w:val="00251024"/>
    <w:rPr>
      <w:b/>
      <w:bCs/>
    </w:rPr>
  </w:style>
  <w:style w:type="paragraph" w:styleId="Title">
    <w:name w:val="Title"/>
    <w:basedOn w:val="Normal"/>
    <w:link w:val="TitleChar"/>
    <w:uiPriority w:val="10"/>
    <w:semiHidden/>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9"/>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semiHidden/>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PullQuote">
    <w:name w:val="PullQuote"/>
    <w:basedOn w:val="Normal"/>
    <w:uiPriority w:val="1"/>
    <w:qFormat/>
    <w:rsid w:val="00543BFF"/>
    <w:pPr>
      <w:pBdr>
        <w:top w:val="single" w:sz="8" w:space="1" w:color="auto"/>
      </w:pBdr>
      <w:spacing w:before="0" w:line="280" w:lineRule="exact"/>
      <w:ind w:left="-425"/>
    </w:pPr>
    <w:rPr>
      <w:rFonts w:ascii="Arial" w:hAnsi="Arial" w:cs="Arial"/>
      <w:b/>
      <w:sz w:val="17"/>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11"/>
      </w:numPr>
      <w:contextualSpacing/>
    </w:pPr>
  </w:style>
  <w:style w:type="paragraph" w:styleId="ListBullet3">
    <w:name w:val="List Bullet 3"/>
    <w:basedOn w:val="Normal"/>
    <w:uiPriority w:val="99"/>
    <w:semiHidden/>
    <w:rsid w:val="00A83136"/>
    <w:pPr>
      <w:numPr>
        <w:numId w:val="12"/>
      </w:numPr>
      <w:contextualSpacing/>
    </w:pPr>
  </w:style>
  <w:style w:type="paragraph" w:styleId="ListBullet4">
    <w:name w:val="List Bullet 4"/>
    <w:basedOn w:val="Normal"/>
    <w:uiPriority w:val="99"/>
    <w:semiHidden/>
    <w:rsid w:val="00A83136"/>
    <w:pPr>
      <w:numPr>
        <w:numId w:val="13"/>
      </w:numPr>
      <w:contextualSpacing/>
    </w:pPr>
  </w:style>
  <w:style w:type="paragraph" w:styleId="ListBullet5">
    <w:name w:val="List Bullet 5"/>
    <w:basedOn w:val="Normal"/>
    <w:uiPriority w:val="99"/>
    <w:semiHidden/>
    <w:rsid w:val="00A83136"/>
    <w:pPr>
      <w:numPr>
        <w:numId w:val="14"/>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15"/>
      </w:numPr>
      <w:contextualSpacing/>
    </w:pPr>
  </w:style>
  <w:style w:type="paragraph" w:styleId="ListNumber2">
    <w:name w:val="List Number 2"/>
    <w:basedOn w:val="Normal"/>
    <w:uiPriority w:val="99"/>
    <w:semiHidden/>
    <w:rsid w:val="00A83136"/>
    <w:pPr>
      <w:numPr>
        <w:numId w:val="16"/>
      </w:numPr>
      <w:contextualSpacing/>
    </w:pPr>
  </w:style>
  <w:style w:type="paragraph" w:styleId="ListNumber3">
    <w:name w:val="List Number 3"/>
    <w:basedOn w:val="Normal"/>
    <w:uiPriority w:val="99"/>
    <w:semiHidden/>
    <w:rsid w:val="00A83136"/>
    <w:pPr>
      <w:numPr>
        <w:numId w:val="17"/>
      </w:numPr>
      <w:contextualSpacing/>
    </w:pPr>
  </w:style>
  <w:style w:type="paragraph" w:styleId="ListNumber4">
    <w:name w:val="List Number 4"/>
    <w:basedOn w:val="Normal"/>
    <w:uiPriority w:val="99"/>
    <w:semiHidden/>
    <w:rsid w:val="00A83136"/>
    <w:pPr>
      <w:numPr>
        <w:numId w:val="18"/>
      </w:numPr>
      <w:contextualSpacing/>
    </w:pPr>
  </w:style>
  <w:style w:type="paragraph" w:styleId="ListNumber5">
    <w:name w:val="List Number 5"/>
    <w:basedOn w:val="Normal"/>
    <w:uiPriority w:val="99"/>
    <w:semiHidden/>
    <w:rsid w:val="00A83136"/>
    <w:pPr>
      <w:numPr>
        <w:numId w:val="19"/>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semiHidden/>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semiHidden/>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20"/>
      </w:numPr>
      <w:spacing w:before="80" w:line="300" w:lineRule="exact"/>
    </w:pPr>
    <w:rPr>
      <w:rFonts w:ascii="Trebuchet MS" w:hAnsi="Trebuchet MS"/>
      <w:sz w:val="19"/>
      <w:lang w:val="en-AU" w:eastAsia="en-AU"/>
    </w:rPr>
  </w:style>
  <w:style w:type="character" w:styleId="FootnoteReference">
    <w:name w:val="footnote reference"/>
    <w:basedOn w:val="DefaultParagraphFont"/>
    <w:uiPriority w:val="99"/>
    <w:rsid w:val="00F846FF"/>
    <w:rPr>
      <w:vertAlign w:val="superscript"/>
    </w:rPr>
  </w:style>
  <w:style w:type="paragraph" w:customStyle="1" w:styleId="Tabletitle0">
    <w:name w:val="Table title"/>
    <w:basedOn w:val="Heading3"/>
    <w:rsid w:val="00F846FF"/>
    <w:pPr>
      <w:keepNext/>
      <w:spacing w:before="200" w:after="100"/>
    </w:pPr>
    <w:rPr>
      <w:rFonts w:cs="Arial"/>
      <w:b/>
      <w:bCs/>
      <w:color w:val="auto"/>
      <w:sz w:val="18"/>
      <w:szCs w:val="18"/>
    </w:rPr>
  </w:style>
  <w:style w:type="paragraph" w:styleId="BodyText">
    <w:name w:val="Body Text"/>
    <w:basedOn w:val="Normal"/>
    <w:link w:val="BodyTextChar"/>
    <w:uiPriority w:val="99"/>
    <w:semiHidden/>
    <w:unhideWhenUsed/>
    <w:rsid w:val="003637AD"/>
    <w:pPr>
      <w:spacing w:before="0" w:after="113" w:line="240" w:lineRule="auto"/>
    </w:pPr>
    <w:rPr>
      <w:rFonts w:ascii="Arial" w:eastAsiaTheme="minorHAnsi" w:hAnsi="Arial" w:cs="Arial"/>
      <w:sz w:val="16"/>
      <w:szCs w:val="16"/>
      <w:lang w:eastAsia="ko-KR"/>
    </w:rPr>
  </w:style>
  <w:style w:type="character" w:customStyle="1" w:styleId="BodyTextChar">
    <w:name w:val="Body Text Char"/>
    <w:basedOn w:val="DefaultParagraphFont"/>
    <w:link w:val="BodyText"/>
    <w:uiPriority w:val="99"/>
    <w:semiHidden/>
    <w:rsid w:val="003637AD"/>
    <w:rPr>
      <w:rFonts w:ascii="Arial" w:eastAsiaTheme="minorHAnsi" w:hAnsi="Arial" w:cs="Arial"/>
      <w:sz w:val="16"/>
      <w:szCs w:val="16"/>
      <w:lang w:val="en-AU"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264286">
      <w:bodyDiv w:val="1"/>
      <w:marLeft w:val="0"/>
      <w:marRight w:val="0"/>
      <w:marTop w:val="0"/>
      <w:marBottom w:val="0"/>
      <w:divBdr>
        <w:top w:val="none" w:sz="0" w:space="0" w:color="auto"/>
        <w:left w:val="none" w:sz="0" w:space="0" w:color="auto"/>
        <w:bottom w:val="none" w:sz="0" w:space="0" w:color="auto"/>
        <w:right w:val="none" w:sz="0" w:space="0" w:color="auto"/>
      </w:divBdr>
    </w:div>
    <w:div w:id="230501190">
      <w:bodyDiv w:val="1"/>
      <w:marLeft w:val="0"/>
      <w:marRight w:val="0"/>
      <w:marTop w:val="0"/>
      <w:marBottom w:val="0"/>
      <w:divBdr>
        <w:top w:val="none" w:sz="0" w:space="0" w:color="auto"/>
        <w:left w:val="none" w:sz="0" w:space="0" w:color="auto"/>
        <w:bottom w:val="none" w:sz="0" w:space="0" w:color="auto"/>
        <w:right w:val="none" w:sz="0" w:space="0" w:color="auto"/>
      </w:divBdr>
    </w:div>
    <w:div w:id="295571771">
      <w:bodyDiv w:val="1"/>
      <w:marLeft w:val="0"/>
      <w:marRight w:val="0"/>
      <w:marTop w:val="0"/>
      <w:marBottom w:val="0"/>
      <w:divBdr>
        <w:top w:val="none" w:sz="0" w:space="0" w:color="auto"/>
        <w:left w:val="none" w:sz="0" w:space="0" w:color="auto"/>
        <w:bottom w:val="none" w:sz="0" w:space="0" w:color="auto"/>
        <w:right w:val="none" w:sz="0" w:space="0" w:color="auto"/>
      </w:divBdr>
    </w:div>
    <w:div w:id="341981776">
      <w:bodyDiv w:val="1"/>
      <w:marLeft w:val="0"/>
      <w:marRight w:val="0"/>
      <w:marTop w:val="0"/>
      <w:marBottom w:val="0"/>
      <w:divBdr>
        <w:top w:val="none" w:sz="0" w:space="0" w:color="auto"/>
        <w:left w:val="none" w:sz="0" w:space="0" w:color="auto"/>
        <w:bottom w:val="none" w:sz="0" w:space="0" w:color="auto"/>
        <w:right w:val="none" w:sz="0" w:space="0" w:color="auto"/>
      </w:divBdr>
    </w:div>
    <w:div w:id="355472158">
      <w:bodyDiv w:val="1"/>
      <w:marLeft w:val="0"/>
      <w:marRight w:val="0"/>
      <w:marTop w:val="0"/>
      <w:marBottom w:val="0"/>
      <w:divBdr>
        <w:top w:val="none" w:sz="0" w:space="0" w:color="auto"/>
        <w:left w:val="none" w:sz="0" w:space="0" w:color="auto"/>
        <w:bottom w:val="none" w:sz="0" w:space="0" w:color="auto"/>
        <w:right w:val="none" w:sz="0" w:space="0" w:color="auto"/>
      </w:divBdr>
    </w:div>
    <w:div w:id="401215862">
      <w:bodyDiv w:val="1"/>
      <w:marLeft w:val="0"/>
      <w:marRight w:val="0"/>
      <w:marTop w:val="0"/>
      <w:marBottom w:val="0"/>
      <w:divBdr>
        <w:top w:val="none" w:sz="0" w:space="0" w:color="auto"/>
        <w:left w:val="none" w:sz="0" w:space="0" w:color="auto"/>
        <w:bottom w:val="none" w:sz="0" w:space="0" w:color="auto"/>
        <w:right w:val="none" w:sz="0" w:space="0" w:color="auto"/>
      </w:divBdr>
    </w:div>
    <w:div w:id="403571349">
      <w:bodyDiv w:val="1"/>
      <w:marLeft w:val="0"/>
      <w:marRight w:val="0"/>
      <w:marTop w:val="0"/>
      <w:marBottom w:val="0"/>
      <w:divBdr>
        <w:top w:val="none" w:sz="0" w:space="0" w:color="auto"/>
        <w:left w:val="none" w:sz="0" w:space="0" w:color="auto"/>
        <w:bottom w:val="none" w:sz="0" w:space="0" w:color="auto"/>
        <w:right w:val="none" w:sz="0" w:space="0" w:color="auto"/>
      </w:divBdr>
    </w:div>
    <w:div w:id="425081522">
      <w:bodyDiv w:val="1"/>
      <w:marLeft w:val="0"/>
      <w:marRight w:val="0"/>
      <w:marTop w:val="0"/>
      <w:marBottom w:val="0"/>
      <w:divBdr>
        <w:top w:val="none" w:sz="0" w:space="0" w:color="auto"/>
        <w:left w:val="none" w:sz="0" w:space="0" w:color="auto"/>
        <w:bottom w:val="none" w:sz="0" w:space="0" w:color="auto"/>
        <w:right w:val="none" w:sz="0" w:space="0" w:color="auto"/>
      </w:divBdr>
    </w:div>
    <w:div w:id="510215869">
      <w:bodyDiv w:val="1"/>
      <w:marLeft w:val="0"/>
      <w:marRight w:val="0"/>
      <w:marTop w:val="0"/>
      <w:marBottom w:val="0"/>
      <w:divBdr>
        <w:top w:val="none" w:sz="0" w:space="0" w:color="auto"/>
        <w:left w:val="none" w:sz="0" w:space="0" w:color="auto"/>
        <w:bottom w:val="none" w:sz="0" w:space="0" w:color="auto"/>
        <w:right w:val="none" w:sz="0" w:space="0" w:color="auto"/>
      </w:divBdr>
    </w:div>
    <w:div w:id="620114900">
      <w:bodyDiv w:val="1"/>
      <w:marLeft w:val="0"/>
      <w:marRight w:val="0"/>
      <w:marTop w:val="0"/>
      <w:marBottom w:val="0"/>
      <w:divBdr>
        <w:top w:val="none" w:sz="0" w:space="0" w:color="auto"/>
        <w:left w:val="none" w:sz="0" w:space="0" w:color="auto"/>
        <w:bottom w:val="none" w:sz="0" w:space="0" w:color="auto"/>
        <w:right w:val="none" w:sz="0" w:space="0" w:color="auto"/>
      </w:divBdr>
    </w:div>
    <w:div w:id="678626301">
      <w:bodyDiv w:val="1"/>
      <w:marLeft w:val="0"/>
      <w:marRight w:val="0"/>
      <w:marTop w:val="0"/>
      <w:marBottom w:val="0"/>
      <w:divBdr>
        <w:top w:val="none" w:sz="0" w:space="0" w:color="auto"/>
        <w:left w:val="none" w:sz="0" w:space="0" w:color="auto"/>
        <w:bottom w:val="none" w:sz="0" w:space="0" w:color="auto"/>
        <w:right w:val="none" w:sz="0" w:space="0" w:color="auto"/>
      </w:divBdr>
    </w:div>
    <w:div w:id="724988417">
      <w:bodyDiv w:val="1"/>
      <w:marLeft w:val="0"/>
      <w:marRight w:val="0"/>
      <w:marTop w:val="0"/>
      <w:marBottom w:val="0"/>
      <w:divBdr>
        <w:top w:val="none" w:sz="0" w:space="0" w:color="auto"/>
        <w:left w:val="none" w:sz="0" w:space="0" w:color="auto"/>
        <w:bottom w:val="none" w:sz="0" w:space="0" w:color="auto"/>
        <w:right w:val="none" w:sz="0" w:space="0" w:color="auto"/>
      </w:divBdr>
    </w:div>
    <w:div w:id="870342461">
      <w:bodyDiv w:val="1"/>
      <w:marLeft w:val="0"/>
      <w:marRight w:val="0"/>
      <w:marTop w:val="0"/>
      <w:marBottom w:val="0"/>
      <w:divBdr>
        <w:top w:val="none" w:sz="0" w:space="0" w:color="auto"/>
        <w:left w:val="none" w:sz="0" w:space="0" w:color="auto"/>
        <w:bottom w:val="none" w:sz="0" w:space="0" w:color="auto"/>
        <w:right w:val="none" w:sz="0" w:space="0" w:color="auto"/>
      </w:divBdr>
    </w:div>
    <w:div w:id="882331561">
      <w:bodyDiv w:val="1"/>
      <w:marLeft w:val="0"/>
      <w:marRight w:val="0"/>
      <w:marTop w:val="0"/>
      <w:marBottom w:val="0"/>
      <w:divBdr>
        <w:top w:val="none" w:sz="0" w:space="0" w:color="auto"/>
        <w:left w:val="none" w:sz="0" w:space="0" w:color="auto"/>
        <w:bottom w:val="none" w:sz="0" w:space="0" w:color="auto"/>
        <w:right w:val="none" w:sz="0" w:space="0" w:color="auto"/>
      </w:divBdr>
    </w:div>
    <w:div w:id="889464981">
      <w:bodyDiv w:val="1"/>
      <w:marLeft w:val="0"/>
      <w:marRight w:val="0"/>
      <w:marTop w:val="0"/>
      <w:marBottom w:val="0"/>
      <w:divBdr>
        <w:top w:val="none" w:sz="0" w:space="0" w:color="auto"/>
        <w:left w:val="none" w:sz="0" w:space="0" w:color="auto"/>
        <w:bottom w:val="none" w:sz="0" w:space="0" w:color="auto"/>
        <w:right w:val="none" w:sz="0" w:space="0" w:color="auto"/>
      </w:divBdr>
    </w:div>
    <w:div w:id="956646136">
      <w:bodyDiv w:val="1"/>
      <w:marLeft w:val="0"/>
      <w:marRight w:val="0"/>
      <w:marTop w:val="0"/>
      <w:marBottom w:val="0"/>
      <w:divBdr>
        <w:top w:val="none" w:sz="0" w:space="0" w:color="auto"/>
        <w:left w:val="none" w:sz="0" w:space="0" w:color="auto"/>
        <w:bottom w:val="none" w:sz="0" w:space="0" w:color="auto"/>
        <w:right w:val="none" w:sz="0" w:space="0" w:color="auto"/>
      </w:divBdr>
    </w:div>
    <w:div w:id="1098015327">
      <w:bodyDiv w:val="1"/>
      <w:marLeft w:val="0"/>
      <w:marRight w:val="0"/>
      <w:marTop w:val="0"/>
      <w:marBottom w:val="0"/>
      <w:divBdr>
        <w:top w:val="none" w:sz="0" w:space="0" w:color="auto"/>
        <w:left w:val="none" w:sz="0" w:space="0" w:color="auto"/>
        <w:bottom w:val="none" w:sz="0" w:space="0" w:color="auto"/>
        <w:right w:val="none" w:sz="0" w:space="0" w:color="auto"/>
      </w:divBdr>
    </w:div>
    <w:div w:id="1099526840">
      <w:bodyDiv w:val="1"/>
      <w:marLeft w:val="0"/>
      <w:marRight w:val="0"/>
      <w:marTop w:val="0"/>
      <w:marBottom w:val="0"/>
      <w:divBdr>
        <w:top w:val="none" w:sz="0" w:space="0" w:color="auto"/>
        <w:left w:val="none" w:sz="0" w:space="0" w:color="auto"/>
        <w:bottom w:val="none" w:sz="0" w:space="0" w:color="auto"/>
        <w:right w:val="none" w:sz="0" w:space="0" w:color="auto"/>
      </w:divBdr>
    </w:div>
    <w:div w:id="1339038717">
      <w:bodyDiv w:val="1"/>
      <w:marLeft w:val="0"/>
      <w:marRight w:val="0"/>
      <w:marTop w:val="0"/>
      <w:marBottom w:val="0"/>
      <w:divBdr>
        <w:top w:val="none" w:sz="0" w:space="0" w:color="auto"/>
        <w:left w:val="none" w:sz="0" w:space="0" w:color="auto"/>
        <w:bottom w:val="none" w:sz="0" w:space="0" w:color="auto"/>
        <w:right w:val="none" w:sz="0" w:space="0" w:color="auto"/>
      </w:divBdr>
    </w:div>
    <w:div w:id="1387219593">
      <w:bodyDiv w:val="1"/>
      <w:marLeft w:val="0"/>
      <w:marRight w:val="0"/>
      <w:marTop w:val="0"/>
      <w:marBottom w:val="0"/>
      <w:divBdr>
        <w:top w:val="none" w:sz="0" w:space="0" w:color="auto"/>
        <w:left w:val="none" w:sz="0" w:space="0" w:color="auto"/>
        <w:bottom w:val="none" w:sz="0" w:space="0" w:color="auto"/>
        <w:right w:val="none" w:sz="0" w:space="0" w:color="auto"/>
      </w:divBdr>
    </w:div>
    <w:div w:id="1491292690">
      <w:bodyDiv w:val="1"/>
      <w:marLeft w:val="0"/>
      <w:marRight w:val="0"/>
      <w:marTop w:val="0"/>
      <w:marBottom w:val="0"/>
      <w:divBdr>
        <w:top w:val="none" w:sz="0" w:space="0" w:color="auto"/>
        <w:left w:val="none" w:sz="0" w:space="0" w:color="auto"/>
        <w:bottom w:val="none" w:sz="0" w:space="0" w:color="auto"/>
        <w:right w:val="none" w:sz="0" w:space="0" w:color="auto"/>
      </w:divBdr>
    </w:div>
    <w:div w:id="1610888432">
      <w:bodyDiv w:val="1"/>
      <w:marLeft w:val="0"/>
      <w:marRight w:val="0"/>
      <w:marTop w:val="0"/>
      <w:marBottom w:val="0"/>
      <w:divBdr>
        <w:top w:val="none" w:sz="0" w:space="0" w:color="auto"/>
        <w:left w:val="none" w:sz="0" w:space="0" w:color="auto"/>
        <w:bottom w:val="none" w:sz="0" w:space="0" w:color="auto"/>
        <w:right w:val="none" w:sz="0" w:space="0" w:color="auto"/>
      </w:divBdr>
    </w:div>
    <w:div w:id="1654678854">
      <w:bodyDiv w:val="1"/>
      <w:marLeft w:val="0"/>
      <w:marRight w:val="0"/>
      <w:marTop w:val="0"/>
      <w:marBottom w:val="0"/>
      <w:divBdr>
        <w:top w:val="none" w:sz="0" w:space="0" w:color="auto"/>
        <w:left w:val="none" w:sz="0" w:space="0" w:color="auto"/>
        <w:bottom w:val="none" w:sz="0" w:space="0" w:color="auto"/>
        <w:right w:val="none" w:sz="0" w:space="0" w:color="auto"/>
      </w:divBdr>
    </w:div>
    <w:div w:id="1805196369">
      <w:bodyDiv w:val="1"/>
      <w:marLeft w:val="0"/>
      <w:marRight w:val="0"/>
      <w:marTop w:val="0"/>
      <w:marBottom w:val="0"/>
      <w:divBdr>
        <w:top w:val="none" w:sz="0" w:space="0" w:color="auto"/>
        <w:left w:val="none" w:sz="0" w:space="0" w:color="auto"/>
        <w:bottom w:val="none" w:sz="0" w:space="0" w:color="auto"/>
        <w:right w:val="none" w:sz="0" w:space="0" w:color="auto"/>
      </w:divBdr>
    </w:div>
    <w:div w:id="1837453621">
      <w:bodyDiv w:val="1"/>
      <w:marLeft w:val="0"/>
      <w:marRight w:val="0"/>
      <w:marTop w:val="0"/>
      <w:marBottom w:val="0"/>
      <w:divBdr>
        <w:top w:val="none" w:sz="0" w:space="0" w:color="auto"/>
        <w:left w:val="none" w:sz="0" w:space="0" w:color="auto"/>
        <w:bottom w:val="none" w:sz="0" w:space="0" w:color="auto"/>
        <w:right w:val="none" w:sz="0" w:space="0" w:color="auto"/>
      </w:divBdr>
    </w:div>
    <w:div w:id="1896430816">
      <w:bodyDiv w:val="1"/>
      <w:marLeft w:val="0"/>
      <w:marRight w:val="0"/>
      <w:marTop w:val="0"/>
      <w:marBottom w:val="0"/>
      <w:divBdr>
        <w:top w:val="none" w:sz="0" w:space="0" w:color="auto"/>
        <w:left w:val="none" w:sz="0" w:space="0" w:color="auto"/>
        <w:bottom w:val="none" w:sz="0" w:space="0" w:color="auto"/>
        <w:right w:val="none" w:sz="0" w:space="0" w:color="auto"/>
      </w:divBdr>
    </w:div>
    <w:div w:id="1996688732">
      <w:bodyDiv w:val="1"/>
      <w:marLeft w:val="0"/>
      <w:marRight w:val="0"/>
      <w:marTop w:val="0"/>
      <w:marBottom w:val="0"/>
      <w:divBdr>
        <w:top w:val="none" w:sz="0" w:space="0" w:color="auto"/>
        <w:left w:val="none" w:sz="0" w:space="0" w:color="auto"/>
        <w:bottom w:val="none" w:sz="0" w:space="0" w:color="auto"/>
        <w:right w:val="none" w:sz="0" w:space="0" w:color="auto"/>
      </w:divBdr>
    </w:div>
    <w:div w:id="1999380859">
      <w:bodyDiv w:val="1"/>
      <w:marLeft w:val="0"/>
      <w:marRight w:val="0"/>
      <w:marTop w:val="0"/>
      <w:marBottom w:val="0"/>
      <w:divBdr>
        <w:top w:val="none" w:sz="0" w:space="0" w:color="auto"/>
        <w:left w:val="none" w:sz="0" w:space="0" w:color="auto"/>
        <w:bottom w:val="none" w:sz="0" w:space="0" w:color="auto"/>
        <w:right w:val="none" w:sz="0" w:space="0" w:color="auto"/>
      </w:divBdr>
    </w:div>
    <w:div w:id="2090619405">
      <w:bodyDiv w:val="1"/>
      <w:marLeft w:val="0"/>
      <w:marRight w:val="0"/>
      <w:marTop w:val="0"/>
      <w:marBottom w:val="0"/>
      <w:divBdr>
        <w:top w:val="none" w:sz="0" w:space="0" w:color="auto"/>
        <w:left w:val="none" w:sz="0" w:space="0" w:color="auto"/>
        <w:bottom w:val="none" w:sz="0" w:space="0" w:color="auto"/>
        <w:right w:val="none" w:sz="0" w:space="0" w:color="auto"/>
      </w:divBdr>
    </w:div>
    <w:div w:id="2125883198">
      <w:bodyDiv w:val="1"/>
      <w:marLeft w:val="0"/>
      <w:marRight w:val="0"/>
      <w:marTop w:val="0"/>
      <w:marBottom w:val="0"/>
      <w:divBdr>
        <w:top w:val="none" w:sz="0" w:space="0" w:color="auto"/>
        <w:left w:val="none" w:sz="0" w:space="0" w:color="auto"/>
        <w:bottom w:val="none" w:sz="0" w:space="0" w:color="auto"/>
        <w:right w:val="none" w:sz="0" w:space="0" w:color="auto"/>
      </w:divBdr>
    </w:div>
    <w:div w:id="2127769282">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ncver@ncver.edu.au" TargetMode="External"/><Relationship Id="rId26" Type="http://schemas.openxmlformats.org/officeDocument/2006/relationships/image" Target="media/image8.emf"/><Relationship Id="rId39" Type="http://schemas.openxmlformats.org/officeDocument/2006/relationships/chart" Target="charts/chart6.xml"/><Relationship Id="rId21" Type="http://schemas.openxmlformats.org/officeDocument/2006/relationships/hyperlink" Target="http://creativecommons.org/licenses/by/3.0/au" TargetMode="External"/><Relationship Id="rId34" Type="http://schemas.openxmlformats.org/officeDocument/2006/relationships/image" Target="media/image13.png"/><Relationship Id="rId42" Type="http://schemas.openxmlformats.org/officeDocument/2006/relationships/chart" Target="charts/chart9.xml"/><Relationship Id="rId47" Type="http://schemas.openxmlformats.org/officeDocument/2006/relationships/chart" Target="charts/chart10.xml"/><Relationship Id="rId50" Type="http://schemas.openxmlformats.org/officeDocument/2006/relationships/chart" Target="charts/chart13.xml"/><Relationship Id="rId55" Type="http://schemas.openxmlformats.org/officeDocument/2006/relationships/image" Target="media/image15.png"/><Relationship Id="rId63" Type="http://schemas.openxmlformats.org/officeDocument/2006/relationships/chart" Target="charts/chart25.xml"/><Relationship Id="rId68" Type="http://schemas.openxmlformats.org/officeDocument/2006/relationships/hyperlink" Target="http://www.lsay.edu.au" TargetMode="External"/><Relationship Id="rId76" Type="http://schemas.openxmlformats.org/officeDocument/2006/relationships/footer" Target="footer11.xml"/><Relationship Id="rId7" Type="http://schemas.openxmlformats.org/officeDocument/2006/relationships/footnotes" Target="footnotes.xml"/><Relationship Id="rId71" Type="http://schemas.openxmlformats.org/officeDocument/2006/relationships/hyperlink" Target="http://www.lsay.edu.au" TargetMode="Externa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1.emf"/><Relationship Id="rId11" Type="http://schemas.openxmlformats.org/officeDocument/2006/relationships/image" Target="media/image3.wmf"/><Relationship Id="rId24" Type="http://schemas.openxmlformats.org/officeDocument/2006/relationships/image" Target="media/image6.png"/><Relationship Id="rId32" Type="http://schemas.openxmlformats.org/officeDocument/2006/relationships/footer" Target="footer4.xml"/><Relationship Id="rId37" Type="http://schemas.openxmlformats.org/officeDocument/2006/relationships/chart" Target="charts/chart4.xml"/><Relationship Id="rId40" Type="http://schemas.openxmlformats.org/officeDocument/2006/relationships/chart" Target="charts/chart7.xml"/><Relationship Id="rId45" Type="http://schemas.openxmlformats.org/officeDocument/2006/relationships/footer" Target="footer7.xml"/><Relationship Id="rId53" Type="http://schemas.openxmlformats.org/officeDocument/2006/relationships/chart" Target="charts/chart16.xml"/><Relationship Id="rId58" Type="http://schemas.openxmlformats.org/officeDocument/2006/relationships/chart" Target="charts/chart20.xml"/><Relationship Id="rId66" Type="http://schemas.openxmlformats.org/officeDocument/2006/relationships/footer" Target="footer9.xml"/><Relationship Id="rId74"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www.lsay.edu.au" TargetMode="External"/><Relationship Id="rId28" Type="http://schemas.openxmlformats.org/officeDocument/2006/relationships/image" Target="media/image10.emf"/><Relationship Id="rId36" Type="http://schemas.openxmlformats.org/officeDocument/2006/relationships/chart" Target="charts/chart3.xml"/><Relationship Id="rId49" Type="http://schemas.openxmlformats.org/officeDocument/2006/relationships/chart" Target="charts/chart12.xml"/><Relationship Id="rId57" Type="http://schemas.openxmlformats.org/officeDocument/2006/relationships/chart" Target="charts/chart19.xml"/><Relationship Id="rId61" Type="http://schemas.openxmlformats.org/officeDocument/2006/relationships/chart" Target="charts/chart23.xml"/><Relationship Id="rId10" Type="http://schemas.openxmlformats.org/officeDocument/2006/relationships/image" Target="media/image2.jpg"/><Relationship Id="rId19" Type="http://schemas.openxmlformats.org/officeDocument/2006/relationships/hyperlink" Target="http://www.lsay.edu.au" TargetMode="External"/><Relationship Id="rId31" Type="http://schemas.openxmlformats.org/officeDocument/2006/relationships/footer" Target="footer3.xml"/><Relationship Id="rId44" Type="http://schemas.openxmlformats.org/officeDocument/2006/relationships/footer" Target="footer6.xml"/><Relationship Id="rId52" Type="http://schemas.openxmlformats.org/officeDocument/2006/relationships/chart" Target="charts/chart15.xml"/><Relationship Id="rId60" Type="http://schemas.openxmlformats.org/officeDocument/2006/relationships/chart" Target="charts/chart22.xml"/><Relationship Id="rId65" Type="http://schemas.openxmlformats.org/officeDocument/2006/relationships/footer" Target="footer8.xml"/><Relationship Id="rId73" Type="http://schemas.openxmlformats.org/officeDocument/2006/relationships/image" Target="media/image16.wmf"/><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hyperlink" Target="mailto:ncver@ncver.edu.au" TargetMode="External"/><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chart" Target="charts/chart2.xml"/><Relationship Id="rId43" Type="http://schemas.openxmlformats.org/officeDocument/2006/relationships/footer" Target="footer5.xml"/><Relationship Id="rId48" Type="http://schemas.openxmlformats.org/officeDocument/2006/relationships/chart" Target="charts/chart11.xml"/><Relationship Id="rId56" Type="http://schemas.openxmlformats.org/officeDocument/2006/relationships/chart" Target="charts/chart18.xml"/><Relationship Id="rId64" Type="http://schemas.openxmlformats.org/officeDocument/2006/relationships/chart" Target="charts/chart26.xml"/><Relationship Id="rId69" Type="http://schemas.openxmlformats.org/officeDocument/2006/relationships/hyperlink" Target="http://twitter.com/ncver" TargetMode="External"/><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chart" Target="charts/chart14.xml"/><Relationship Id="rId72" Type="http://schemas.openxmlformats.org/officeDocument/2006/relationships/hyperlink" Target="http://twitter.com/ncver" TargetMode="External"/><Relationship Id="rId3" Type="http://schemas.openxmlformats.org/officeDocument/2006/relationships/styles" Target="styles.xml"/><Relationship Id="rId12" Type="http://schemas.openxmlformats.org/officeDocument/2006/relationships/hyperlink" Target="http://www.voced.edu.au/" TargetMode="External"/><Relationship Id="rId17" Type="http://schemas.openxmlformats.org/officeDocument/2006/relationships/hyperlink" Target="http://creativecommons.org/licenses/by/3.0/au" TargetMode="External"/><Relationship Id="rId25" Type="http://schemas.openxmlformats.org/officeDocument/2006/relationships/image" Target="media/image7.emf"/><Relationship Id="rId33" Type="http://schemas.openxmlformats.org/officeDocument/2006/relationships/chart" Target="charts/chart1.xml"/><Relationship Id="rId38" Type="http://schemas.openxmlformats.org/officeDocument/2006/relationships/chart" Target="charts/chart5.xml"/><Relationship Id="rId46" Type="http://schemas.openxmlformats.org/officeDocument/2006/relationships/image" Target="media/image14.png"/><Relationship Id="rId59" Type="http://schemas.openxmlformats.org/officeDocument/2006/relationships/chart" Target="charts/chart21.xml"/><Relationship Id="rId67" Type="http://schemas.openxmlformats.org/officeDocument/2006/relationships/hyperlink" Target="mailto:ncver@ncver.edu.au" TargetMode="External"/><Relationship Id="rId20" Type="http://schemas.openxmlformats.org/officeDocument/2006/relationships/image" Target="media/image50.wmf"/><Relationship Id="rId41" Type="http://schemas.openxmlformats.org/officeDocument/2006/relationships/chart" Target="charts/chart8.xml"/><Relationship Id="rId54" Type="http://schemas.openxmlformats.org/officeDocument/2006/relationships/chart" Target="charts/chart17.xml"/><Relationship Id="rId62" Type="http://schemas.openxmlformats.org/officeDocument/2006/relationships/chart" Target="charts/chart24.xml"/><Relationship Id="rId70" Type="http://schemas.openxmlformats.org/officeDocument/2006/relationships/hyperlink" Target="mailto:ncver@ncver.edu.au" TargetMode="External"/><Relationship Id="rId75"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P:\Templates\Rebranded-templates\ResearchPubs\StandardResearchReportTemplate.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paulfoley\AppData\Roaming\OpenText\DM\Temp\NCVER_DMS-%23172913-v1-DATA__Quarterly_reporting__some_initial_analysi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paulfoley\AppData\Roaming\OpenText\DM\Temp\NCVER_DMS-%23172913-v1-DATA__Quarterly_reporting__some_initial_analysi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paulfoley\AppData\Roaming\OpenText\DM\Temp\NCVER_DMS-%23172913-v1-DATA__Quarterly_reporting__some_initial_analysi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paulfoley\AppData\Roaming\OpenText\DM\Temp\NCVER_DMS-%23172913-v1-DATA__Quarterly_reporting__some_initial_analysi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eliseclinton\AppData\Roaming\OpenText\DM\Temp\NCVER_DMS-%23172913-v1-DATA__Quarterly_reporting__some_initial_analysi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paulfoley\AppData\Roaming\OpenText\DM\Temp\NCVER_DMS-%23172913-v1-DATA__Quarterly_reporting__some_initial_analysi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paulfoley\AppData\Roaming\OpenText\DM\Temp\NCVER_DMS-%23172913-v1-DATA__Quarterly_reporting__some_initial_analysi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paulfoley\AppData\Roaming\OpenText\DM\Temp\NCVER_DMS-%23172913-v1-DATA__Quarterly_reporting__some_initial_analysis.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eliseclinton\AppData\Roaming\OpenText\DM\Temp\NCVER_DMS-%23172913-v1-DATA__Quarterly_reporting__some_initial_analysis.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paulfoley\AppData\Roaming\OpenText\DM\Temp\NCVER_DMS-%23172913-v1-DATA__Quarterly_reporting__some_initial_analysis.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paulfoley\AppData\Roaming\OpenText\DM\Temp\NCVER_DMS-%23172913-v1-DATA__Quarterly_reporting__some_initial_analysi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aulfoley\AppData\Roaming\OpenText\DM\Temp\NCVER_DMS-%23172913-v1-DATA__Quarterly_reporting__some_initial_analysis.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paulfoley\AppData\Roaming\OpenText\DM\Temp\NCVER_DMS-%23172913-v1-DATA__Quarterly_reporting__some_initial_analysis.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paulfoley\AppData\Roaming\OpenText\DM\Temp\NCVER_DMS-%23172913-v1-DATA__Quarterly_reporting__some_initial_analysis.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paulfoley\AppData\Roaming\OpenText\DM\Temp\NCVER_DMS-%23172913-v1-DATA__Quarterly_reporting__some_initial_analysis.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paulfoley\AppData\Roaming\OpenText\DM\Temp\NCVER_DMS-%23172913-v1-DATA__Quarterly_reporting__some_initial_analysis.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paulfoley\AppData\Roaming\OpenText\DM\Temp\NCVER_DMS-%23172913-v1-DATA__Quarterly_reporting__some_initial_analysis.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paulfoley\AppData\Roaming\OpenText\DM\Temp\NCVER_DMS-%23172913-v1-DATA__Quarterly_reporting__some_initial_analysis.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paulfoley\AppData\Roaming\OpenText\DM\Temp\NCVER_DMS-%23172913-v1-DATA__Quarterly_reporting__some_initial_analysi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paulfoley\AppData\Roaming\OpenText\DM\Temp\NCVER_DMS-%23172913-v1-DATA__Quarterly_reporting__some_initial_analysi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paulfoley\AppData\Roaming\OpenText\DM\Temp\NCVER_DMS-%23172913-v1-DATA__Quarterly_reporting__some_initial_analysi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paulfoley\AppData\Roaming\OpenText\DM\Temp\NCVER_DMS-%23172913-v1-DATA__Quarterly_reporting__some_initial_analysi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paulfoley\AppData\Roaming\OpenText\DM\Temp\NCVER_DMS-%23172913-v1-DATA__Quarterly_reporting__some_initial_analysi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paulfoley\AppData\Roaming\OpenText\DM\Temp\NCVER_DMS-%23172913-v1-DATA__Quarterly_reporting__some_initial_analysi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paulfoley\AppData\Roaming\OpenText\DM\Temp\NCVER_DMS-%23172913-v1-DATA__Quarterly_reporting__some_initial_analysi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paulfoley\AppData\Roaming\OpenText\DM\Temp\NCVER_DMS-%23172913-v1-DATA__Quarterly_reporting__some_initial_analy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Students!$J$6</c:f>
              <c:strCache>
                <c:ptCount val="1"/>
                <c:pt idx="0">
                  <c:v> Jan-Mar 2015</c:v>
                </c:pt>
              </c:strCache>
            </c:strRef>
          </c:tx>
          <c:spPr>
            <a:solidFill>
              <a:srgbClr val="78278B"/>
            </a:solidFill>
          </c:spPr>
          <c:invertIfNegative val="0"/>
          <c:cat>
            <c:strRef>
              <c:f>Students!$I$7:$I$15</c:f>
              <c:strCache>
                <c:ptCount val="9"/>
                <c:pt idx="0">
                  <c:v>Australia</c:v>
                </c:pt>
                <c:pt idx="1">
                  <c:v>Australian Capital Territory</c:v>
                </c:pt>
                <c:pt idx="2">
                  <c:v>Northern Territory</c:v>
                </c:pt>
                <c:pt idx="3">
                  <c:v>Tasmania</c:v>
                </c:pt>
                <c:pt idx="4">
                  <c:v>Western Australia</c:v>
                </c:pt>
                <c:pt idx="5">
                  <c:v>South Australia</c:v>
                </c:pt>
                <c:pt idx="6">
                  <c:v>Queensland</c:v>
                </c:pt>
                <c:pt idx="7">
                  <c:v>Victoria</c:v>
                </c:pt>
                <c:pt idx="8">
                  <c:v>New South Wales</c:v>
                </c:pt>
              </c:strCache>
            </c:strRef>
          </c:cat>
          <c:val>
            <c:numRef>
              <c:f>Students!$J$7:$J$15</c:f>
              <c:numCache>
                <c:formatCode>#,##0</c:formatCode>
                <c:ptCount val="9"/>
                <c:pt idx="0">
                  <c:v>787692</c:v>
                </c:pt>
                <c:pt idx="1">
                  <c:v>11897</c:v>
                </c:pt>
                <c:pt idx="2">
                  <c:v>9698</c:v>
                </c:pt>
                <c:pt idx="3">
                  <c:v>20585</c:v>
                </c:pt>
                <c:pt idx="4">
                  <c:v>70722</c:v>
                </c:pt>
                <c:pt idx="5">
                  <c:v>27958</c:v>
                </c:pt>
                <c:pt idx="6">
                  <c:v>134904</c:v>
                </c:pt>
                <c:pt idx="7">
                  <c:v>252249</c:v>
                </c:pt>
                <c:pt idx="8">
                  <c:v>259679</c:v>
                </c:pt>
              </c:numCache>
            </c:numRef>
          </c:val>
        </c:ser>
        <c:ser>
          <c:idx val="1"/>
          <c:order val="1"/>
          <c:tx>
            <c:strRef>
              <c:f>Students!$K$6</c:f>
              <c:strCache>
                <c:ptCount val="1"/>
                <c:pt idx="0">
                  <c:v> Jan-Jun 2015</c:v>
                </c:pt>
              </c:strCache>
            </c:strRef>
          </c:tx>
          <c:spPr>
            <a:solidFill>
              <a:srgbClr val="439539"/>
            </a:solidFill>
          </c:spPr>
          <c:invertIfNegative val="0"/>
          <c:cat>
            <c:strRef>
              <c:f>Students!$I$7:$I$15</c:f>
              <c:strCache>
                <c:ptCount val="9"/>
                <c:pt idx="0">
                  <c:v>Australia</c:v>
                </c:pt>
                <c:pt idx="1">
                  <c:v>Australian Capital Territory</c:v>
                </c:pt>
                <c:pt idx="2">
                  <c:v>Northern Territory</c:v>
                </c:pt>
                <c:pt idx="3">
                  <c:v>Tasmania</c:v>
                </c:pt>
                <c:pt idx="4">
                  <c:v>Western Australia</c:v>
                </c:pt>
                <c:pt idx="5">
                  <c:v>South Australia</c:v>
                </c:pt>
                <c:pt idx="6">
                  <c:v>Queensland</c:v>
                </c:pt>
                <c:pt idx="7">
                  <c:v>Victoria</c:v>
                </c:pt>
                <c:pt idx="8">
                  <c:v>New South Wales</c:v>
                </c:pt>
              </c:strCache>
            </c:strRef>
          </c:cat>
          <c:val>
            <c:numRef>
              <c:f>Students!$K$7:$K$15</c:f>
              <c:numCache>
                <c:formatCode>#,##0</c:formatCode>
                <c:ptCount val="9"/>
                <c:pt idx="0">
                  <c:v>285530</c:v>
                </c:pt>
                <c:pt idx="1">
                  <c:v>6925</c:v>
                </c:pt>
                <c:pt idx="2">
                  <c:v>4278</c:v>
                </c:pt>
                <c:pt idx="3">
                  <c:v>7230</c:v>
                </c:pt>
                <c:pt idx="4">
                  <c:v>25750</c:v>
                </c:pt>
                <c:pt idx="5">
                  <c:v>46359</c:v>
                </c:pt>
                <c:pt idx="6">
                  <c:v>52308</c:v>
                </c:pt>
                <c:pt idx="7">
                  <c:v>94153</c:v>
                </c:pt>
                <c:pt idx="8">
                  <c:v>48527</c:v>
                </c:pt>
              </c:numCache>
            </c:numRef>
          </c:val>
        </c:ser>
        <c:ser>
          <c:idx val="2"/>
          <c:order val="2"/>
          <c:tx>
            <c:strRef>
              <c:f>Students!$L$6</c:f>
              <c:strCache>
                <c:ptCount val="1"/>
                <c:pt idx="0">
                  <c:v>Jan-Sep 2015</c:v>
                </c:pt>
              </c:strCache>
            </c:strRef>
          </c:tx>
          <c:spPr>
            <a:solidFill>
              <a:srgbClr val="0081C6">
                <a:alpha val="74902"/>
              </a:srgbClr>
            </a:solidFill>
          </c:spPr>
          <c:invertIfNegative val="0"/>
          <c:cat>
            <c:strRef>
              <c:f>Students!$I$7:$I$15</c:f>
              <c:strCache>
                <c:ptCount val="9"/>
                <c:pt idx="0">
                  <c:v>Australia</c:v>
                </c:pt>
                <c:pt idx="1">
                  <c:v>Australian Capital Territory</c:v>
                </c:pt>
                <c:pt idx="2">
                  <c:v>Northern Territory</c:v>
                </c:pt>
                <c:pt idx="3">
                  <c:v>Tasmania</c:v>
                </c:pt>
                <c:pt idx="4">
                  <c:v>Western Australia</c:v>
                </c:pt>
                <c:pt idx="5">
                  <c:v>South Australia</c:v>
                </c:pt>
                <c:pt idx="6">
                  <c:v>Queensland</c:v>
                </c:pt>
                <c:pt idx="7">
                  <c:v>Victoria</c:v>
                </c:pt>
                <c:pt idx="8">
                  <c:v>New South Wales</c:v>
                </c:pt>
              </c:strCache>
            </c:strRef>
          </c:cat>
          <c:val>
            <c:numRef>
              <c:f>Students!$L$7:$L$15</c:f>
              <c:numCache>
                <c:formatCode>#,##0</c:formatCode>
                <c:ptCount val="9"/>
                <c:pt idx="0">
                  <c:v>285243</c:v>
                </c:pt>
                <c:pt idx="1">
                  <c:v>2652</c:v>
                </c:pt>
                <c:pt idx="2">
                  <c:v>5890</c:v>
                </c:pt>
                <c:pt idx="3">
                  <c:v>6194</c:v>
                </c:pt>
                <c:pt idx="4">
                  <c:v>29815</c:v>
                </c:pt>
                <c:pt idx="5">
                  <c:v>25678</c:v>
                </c:pt>
                <c:pt idx="6">
                  <c:v>55693</c:v>
                </c:pt>
                <c:pt idx="7">
                  <c:v>84116</c:v>
                </c:pt>
                <c:pt idx="8">
                  <c:v>75205</c:v>
                </c:pt>
              </c:numCache>
            </c:numRef>
          </c:val>
        </c:ser>
        <c:ser>
          <c:idx val="3"/>
          <c:order val="3"/>
          <c:tx>
            <c:strRef>
              <c:f>Students!$M$6</c:f>
              <c:strCache>
                <c:ptCount val="1"/>
                <c:pt idx="0">
                  <c:v>Jan-Dec -2015</c:v>
                </c:pt>
              </c:strCache>
            </c:strRef>
          </c:tx>
          <c:spPr>
            <a:solidFill>
              <a:schemeClr val="tx1"/>
            </a:solidFill>
          </c:spPr>
          <c:invertIfNegative val="0"/>
          <c:cat>
            <c:strRef>
              <c:f>Students!$I$7:$I$15</c:f>
              <c:strCache>
                <c:ptCount val="9"/>
                <c:pt idx="0">
                  <c:v>Australia</c:v>
                </c:pt>
                <c:pt idx="1">
                  <c:v>Australian Capital Territory</c:v>
                </c:pt>
                <c:pt idx="2">
                  <c:v>Northern Territory</c:v>
                </c:pt>
                <c:pt idx="3">
                  <c:v>Tasmania</c:v>
                </c:pt>
                <c:pt idx="4">
                  <c:v>Western Australia</c:v>
                </c:pt>
                <c:pt idx="5">
                  <c:v>South Australia</c:v>
                </c:pt>
                <c:pt idx="6">
                  <c:v>Queensland</c:v>
                </c:pt>
                <c:pt idx="7">
                  <c:v>Victoria</c:v>
                </c:pt>
                <c:pt idx="8">
                  <c:v>New South Wales</c:v>
                </c:pt>
              </c:strCache>
            </c:strRef>
          </c:cat>
          <c:val>
            <c:numRef>
              <c:f>Students!$M$7:$M$15</c:f>
              <c:numCache>
                <c:formatCode>#,##0</c:formatCode>
                <c:ptCount val="9"/>
                <c:pt idx="0">
                  <c:v>239383</c:v>
                </c:pt>
                <c:pt idx="1">
                  <c:v>1750</c:v>
                </c:pt>
                <c:pt idx="2">
                  <c:v>4201</c:v>
                </c:pt>
                <c:pt idx="3">
                  <c:v>2566</c:v>
                </c:pt>
                <c:pt idx="4">
                  <c:v>18697</c:v>
                </c:pt>
                <c:pt idx="5">
                  <c:v>8078</c:v>
                </c:pt>
                <c:pt idx="6">
                  <c:v>40381</c:v>
                </c:pt>
                <c:pt idx="7">
                  <c:v>73095</c:v>
                </c:pt>
                <c:pt idx="8">
                  <c:v>90615</c:v>
                </c:pt>
              </c:numCache>
            </c:numRef>
          </c:val>
        </c:ser>
        <c:dLbls>
          <c:showLegendKey val="0"/>
          <c:showVal val="0"/>
          <c:showCatName val="0"/>
          <c:showSerName val="0"/>
          <c:showPercent val="0"/>
          <c:showBubbleSize val="0"/>
        </c:dLbls>
        <c:gapWidth val="50"/>
        <c:overlap val="100"/>
        <c:axId val="204728576"/>
        <c:axId val="204730368"/>
      </c:barChart>
      <c:catAx>
        <c:axId val="204728576"/>
        <c:scaling>
          <c:orientation val="minMax"/>
        </c:scaling>
        <c:delete val="0"/>
        <c:axPos val="l"/>
        <c:majorTickMark val="out"/>
        <c:minorTickMark val="none"/>
        <c:tickLblPos val="nextTo"/>
        <c:txPr>
          <a:bodyPr/>
          <a:lstStyle/>
          <a:p>
            <a:pPr>
              <a:defRPr sz="800">
                <a:latin typeface="Arial" pitchFamily="34" charset="0"/>
                <a:cs typeface="Arial" pitchFamily="34" charset="0"/>
              </a:defRPr>
            </a:pPr>
            <a:endParaRPr lang="en-US"/>
          </a:p>
        </c:txPr>
        <c:crossAx val="204730368"/>
        <c:crosses val="autoZero"/>
        <c:auto val="1"/>
        <c:lblAlgn val="ctr"/>
        <c:lblOffset val="100"/>
        <c:noMultiLvlLbl val="0"/>
      </c:catAx>
      <c:valAx>
        <c:axId val="204730368"/>
        <c:scaling>
          <c:orientation val="minMax"/>
        </c:scaling>
        <c:delete val="0"/>
        <c:axPos val="b"/>
        <c:majorGridlines/>
        <c:numFmt formatCode="0%" sourceLinked="1"/>
        <c:majorTickMark val="out"/>
        <c:minorTickMark val="none"/>
        <c:tickLblPos val="nextTo"/>
        <c:txPr>
          <a:bodyPr/>
          <a:lstStyle/>
          <a:p>
            <a:pPr>
              <a:defRPr sz="800">
                <a:latin typeface="Arial" pitchFamily="34" charset="0"/>
                <a:cs typeface="Arial" pitchFamily="34" charset="0"/>
              </a:defRPr>
            </a:pPr>
            <a:endParaRPr lang="en-US"/>
          </a:p>
        </c:txPr>
        <c:crossAx val="204728576"/>
        <c:crosses val="autoZero"/>
        <c:crossBetween val="between"/>
      </c:valAx>
    </c:plotArea>
    <c:legend>
      <c:legendPos val="b"/>
      <c:layout>
        <c:manualLayout>
          <c:xMode val="edge"/>
          <c:yMode val="edge"/>
          <c:x val="0.20814173228346455"/>
          <c:y val="0.89886300670749486"/>
          <c:w val="0.78927187226596673"/>
          <c:h val="6.8729585885097699E-2"/>
        </c:manualLayout>
      </c:layout>
      <c:overlay val="0"/>
      <c:txPr>
        <a:bodyPr/>
        <a:lstStyle/>
        <a:p>
          <a:pPr>
            <a:defRPr sz="800">
              <a:latin typeface="Arial" pitchFamily="34" charset="0"/>
              <a:cs typeface="Arial" pitchFamily="34" charset="0"/>
            </a:defRPr>
          </a:pPr>
          <a:endParaRPr lang="en-US"/>
        </a:p>
      </c:txPr>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'Subject results2'!$B$228</c:f>
              <c:strCache>
                <c:ptCount val="1"/>
                <c:pt idx="0">
                  <c:v>Jan-Mar 2015</c:v>
                </c:pt>
              </c:strCache>
            </c:strRef>
          </c:tx>
          <c:invertIfNegative val="0"/>
          <c:cat>
            <c:strRef>
              <c:f>'Subject results2'!$C$227:$K$227</c:f>
              <c:strCache>
                <c:ptCount val="9"/>
                <c:pt idx="0">
                  <c:v>Assessed - pass</c:v>
                </c:pt>
                <c:pt idx="1">
                  <c:v>Assessed - fail</c:v>
                </c:pt>
                <c:pt idx="2">
                  <c:v>Withdrawn</c:v>
                </c:pt>
                <c:pt idx="3">
                  <c:v>Recognition of prior learning - granted</c:v>
                </c:pt>
                <c:pt idx="4">
                  <c:v>Recognition of prior learning - not granted</c:v>
                </c:pt>
                <c:pt idx="5">
                  <c:v>Continuing studies</c:v>
                </c:pt>
                <c:pt idx="6">
                  <c:v>Not assessed - completed</c:v>
                </c:pt>
                <c:pt idx="7">
                  <c:v>Not assessed - not completed</c:v>
                </c:pt>
                <c:pt idx="8">
                  <c:v>Not yet available</c:v>
                </c:pt>
              </c:strCache>
            </c:strRef>
          </c:cat>
          <c:val>
            <c:numRef>
              <c:f>'Subject results2'!$C$228:$K$228</c:f>
              <c:numCache>
                <c:formatCode>0.0</c:formatCode>
                <c:ptCount val="9"/>
                <c:pt idx="0">
                  <c:v>12.444360220830035</c:v>
                </c:pt>
                <c:pt idx="1">
                  <c:v>1.0784013001842037</c:v>
                </c:pt>
                <c:pt idx="2">
                  <c:v>6.5594849797354779</c:v>
                </c:pt>
                <c:pt idx="3">
                  <c:v>1.3661355761082588</c:v>
                </c:pt>
                <c:pt idx="4">
                  <c:v>3.2119174986871288E-3</c:v>
                </c:pt>
                <c:pt idx="5">
                  <c:v>19.184194368116795</c:v>
                </c:pt>
                <c:pt idx="6">
                  <c:v>0.55405576852352967</c:v>
                </c:pt>
                <c:pt idx="7">
                  <c:v>6.3810094307250959E-2</c:v>
                </c:pt>
                <c:pt idx="8">
                  <c:v>58.746345774695762</c:v>
                </c:pt>
              </c:numCache>
            </c:numRef>
          </c:val>
        </c:ser>
        <c:ser>
          <c:idx val="1"/>
          <c:order val="1"/>
          <c:tx>
            <c:strRef>
              <c:f>'Subject results2'!$B$229</c:f>
              <c:strCache>
                <c:ptCount val="1"/>
                <c:pt idx="0">
                  <c:v>Jan-Jun 2015</c:v>
                </c:pt>
              </c:strCache>
            </c:strRef>
          </c:tx>
          <c:invertIfNegative val="0"/>
          <c:cat>
            <c:strRef>
              <c:f>'Subject results2'!$C$227:$K$227</c:f>
              <c:strCache>
                <c:ptCount val="9"/>
                <c:pt idx="0">
                  <c:v>Assessed - pass</c:v>
                </c:pt>
                <c:pt idx="1">
                  <c:v>Assessed - fail</c:v>
                </c:pt>
                <c:pt idx="2">
                  <c:v>Withdrawn</c:v>
                </c:pt>
                <c:pt idx="3">
                  <c:v>Recognition of prior learning - granted</c:v>
                </c:pt>
                <c:pt idx="4">
                  <c:v>Recognition of prior learning - not granted</c:v>
                </c:pt>
                <c:pt idx="5">
                  <c:v>Continuing studies</c:v>
                </c:pt>
                <c:pt idx="6">
                  <c:v>Not assessed - completed</c:v>
                </c:pt>
                <c:pt idx="7">
                  <c:v>Not assessed - not completed</c:v>
                </c:pt>
                <c:pt idx="8">
                  <c:v>Not yet available</c:v>
                </c:pt>
              </c:strCache>
            </c:strRef>
          </c:cat>
          <c:val>
            <c:numRef>
              <c:f>'Subject results2'!$C$229:$K$229</c:f>
              <c:numCache>
                <c:formatCode>0.0</c:formatCode>
                <c:ptCount val="9"/>
                <c:pt idx="0">
                  <c:v>30.406945365012668</c:v>
                </c:pt>
                <c:pt idx="1">
                  <c:v>4.0053591579206502</c:v>
                </c:pt>
                <c:pt idx="2">
                  <c:v>5.9731774874878072</c:v>
                </c:pt>
                <c:pt idx="3">
                  <c:v>1.7060148004426285</c:v>
                </c:pt>
                <c:pt idx="4">
                  <c:v>3.3606082457989361E-3</c:v>
                </c:pt>
                <c:pt idx="5">
                  <c:v>23.327803850609222</c:v>
                </c:pt>
                <c:pt idx="6">
                  <c:v>0.79286061047270806</c:v>
                </c:pt>
                <c:pt idx="7">
                  <c:v>6.5268680629251619E-2</c:v>
                </c:pt>
                <c:pt idx="8">
                  <c:v>33.719209439179266</c:v>
                </c:pt>
              </c:numCache>
            </c:numRef>
          </c:val>
        </c:ser>
        <c:ser>
          <c:idx val="2"/>
          <c:order val="2"/>
          <c:tx>
            <c:strRef>
              <c:f>'Subject results2'!$B$230</c:f>
              <c:strCache>
                <c:ptCount val="1"/>
                <c:pt idx="0">
                  <c:v>Jan-Sep 2015</c:v>
                </c:pt>
              </c:strCache>
            </c:strRef>
          </c:tx>
          <c:invertIfNegative val="0"/>
          <c:cat>
            <c:strRef>
              <c:f>'Subject results2'!$C$227:$K$227</c:f>
              <c:strCache>
                <c:ptCount val="9"/>
                <c:pt idx="0">
                  <c:v>Assessed - pass</c:v>
                </c:pt>
                <c:pt idx="1">
                  <c:v>Assessed - fail</c:v>
                </c:pt>
                <c:pt idx="2">
                  <c:v>Withdrawn</c:v>
                </c:pt>
                <c:pt idx="3">
                  <c:v>Recognition of prior learning - granted</c:v>
                </c:pt>
                <c:pt idx="4">
                  <c:v>Recognition of prior learning - not granted</c:v>
                </c:pt>
                <c:pt idx="5">
                  <c:v>Continuing studies</c:v>
                </c:pt>
                <c:pt idx="6">
                  <c:v>Not assessed - completed</c:v>
                </c:pt>
                <c:pt idx="7">
                  <c:v>Not assessed - not completed</c:v>
                </c:pt>
                <c:pt idx="8">
                  <c:v>Not yet available</c:v>
                </c:pt>
              </c:strCache>
            </c:strRef>
          </c:cat>
          <c:val>
            <c:numRef>
              <c:f>'Subject results2'!$C$230:$K$230</c:f>
              <c:numCache>
                <c:formatCode>0.0</c:formatCode>
                <c:ptCount val="9"/>
                <c:pt idx="0">
                  <c:v>31.38672187043905</c:v>
                </c:pt>
                <c:pt idx="1">
                  <c:v>3.5793092743588448</c:v>
                </c:pt>
                <c:pt idx="2">
                  <c:v>6.0536997311260921</c:v>
                </c:pt>
                <c:pt idx="3">
                  <c:v>2.427171217926595</c:v>
                </c:pt>
                <c:pt idx="4">
                  <c:v>2.0184021418942388E-3</c:v>
                </c:pt>
                <c:pt idx="5">
                  <c:v>25.2620084977573</c:v>
                </c:pt>
                <c:pt idx="6">
                  <c:v>1.364780986310685</c:v>
                </c:pt>
                <c:pt idx="7">
                  <c:v>6.4702581337342094E-2</c:v>
                </c:pt>
                <c:pt idx="8">
                  <c:v>29.859587438602198</c:v>
                </c:pt>
              </c:numCache>
            </c:numRef>
          </c:val>
        </c:ser>
        <c:ser>
          <c:idx val="3"/>
          <c:order val="3"/>
          <c:tx>
            <c:strRef>
              <c:f>'Subject results2'!$B$231</c:f>
              <c:strCache>
                <c:ptCount val="1"/>
                <c:pt idx="0">
                  <c:v>Jan-Dec 2015</c:v>
                </c:pt>
              </c:strCache>
            </c:strRef>
          </c:tx>
          <c:invertIfNegative val="0"/>
          <c:cat>
            <c:strRef>
              <c:f>'Subject results2'!$C$227:$K$227</c:f>
              <c:strCache>
                <c:ptCount val="9"/>
                <c:pt idx="0">
                  <c:v>Assessed - pass</c:v>
                </c:pt>
                <c:pt idx="1">
                  <c:v>Assessed - fail</c:v>
                </c:pt>
                <c:pt idx="2">
                  <c:v>Withdrawn</c:v>
                </c:pt>
                <c:pt idx="3">
                  <c:v>Recognition of prior learning - granted</c:v>
                </c:pt>
                <c:pt idx="4">
                  <c:v>Recognition of prior learning - not granted</c:v>
                </c:pt>
                <c:pt idx="5">
                  <c:v>Continuing studies</c:v>
                </c:pt>
                <c:pt idx="6">
                  <c:v>Not assessed - completed</c:v>
                </c:pt>
                <c:pt idx="7">
                  <c:v>Not assessed - not completed</c:v>
                </c:pt>
                <c:pt idx="8">
                  <c:v>Not yet available</c:v>
                </c:pt>
              </c:strCache>
            </c:strRef>
          </c:cat>
          <c:val>
            <c:numRef>
              <c:f>'Subject results2'!$C$231:$K$231</c:f>
              <c:numCache>
                <c:formatCode>0.0</c:formatCode>
                <c:ptCount val="9"/>
                <c:pt idx="0">
                  <c:v>51.365026431159642</c:v>
                </c:pt>
                <c:pt idx="1">
                  <c:v>5.9025208316685607</c:v>
                </c:pt>
                <c:pt idx="2">
                  <c:v>8.0667029858139276</c:v>
                </c:pt>
                <c:pt idx="3">
                  <c:v>3.2717686478995764</c:v>
                </c:pt>
                <c:pt idx="4">
                  <c:v>1.6736654340194494E-2</c:v>
                </c:pt>
                <c:pt idx="5">
                  <c:v>28.24181576301314</c:v>
                </c:pt>
                <c:pt idx="6">
                  <c:v>2.9639495588993583</c:v>
                </c:pt>
                <c:pt idx="7">
                  <c:v>0.17147912720560082</c:v>
                </c:pt>
                <c:pt idx="8">
                  <c:v>0</c:v>
                </c:pt>
              </c:numCache>
            </c:numRef>
          </c:val>
        </c:ser>
        <c:dLbls>
          <c:showLegendKey val="0"/>
          <c:showVal val="0"/>
          <c:showCatName val="0"/>
          <c:showSerName val="0"/>
          <c:showPercent val="0"/>
          <c:showBubbleSize val="0"/>
        </c:dLbls>
        <c:gapWidth val="150"/>
        <c:axId val="207700736"/>
        <c:axId val="207702272"/>
      </c:barChart>
      <c:catAx>
        <c:axId val="207700736"/>
        <c:scaling>
          <c:orientation val="minMax"/>
        </c:scaling>
        <c:delete val="1"/>
        <c:axPos val="b"/>
        <c:majorTickMark val="out"/>
        <c:minorTickMark val="none"/>
        <c:tickLblPos val="nextTo"/>
        <c:crossAx val="207702272"/>
        <c:crosses val="autoZero"/>
        <c:auto val="1"/>
        <c:lblAlgn val="ctr"/>
        <c:lblOffset val="100"/>
        <c:noMultiLvlLbl val="0"/>
      </c:catAx>
      <c:valAx>
        <c:axId val="207702272"/>
        <c:scaling>
          <c:orientation val="minMax"/>
          <c:max val="100"/>
        </c:scaling>
        <c:delete val="0"/>
        <c:axPos val="l"/>
        <c:majorGridlines/>
        <c:title>
          <c:tx>
            <c:rich>
              <a:bodyPr rot="-5400000" vert="horz"/>
              <a:lstStyle/>
              <a:p>
                <a:pPr>
                  <a:defRPr sz="800">
                    <a:latin typeface="Arial" panose="020B0604020202020204" pitchFamily="34" charset="0"/>
                    <a:cs typeface="Arial" panose="020B0604020202020204" pitchFamily="34" charset="0"/>
                  </a:defRPr>
                </a:pPr>
                <a:r>
                  <a:rPr lang="en-US" sz="800">
                    <a:latin typeface="Arial" panose="020B0604020202020204" pitchFamily="34" charset="0"/>
                    <a:cs typeface="Arial" panose="020B0604020202020204" pitchFamily="34" charset="0"/>
                  </a:rPr>
                  <a:t>Per cent of subject outcomes</a:t>
                </a:r>
              </a:p>
            </c:rich>
          </c:tx>
          <c:layout>
            <c:manualLayout>
              <c:xMode val="edge"/>
              <c:yMode val="edge"/>
              <c:x val="1.2713491557240544E-2"/>
              <c:y val="0.18792291953047302"/>
            </c:manualLayout>
          </c:layout>
          <c:overlay val="0"/>
        </c:title>
        <c:numFmt formatCode="0.0" sourceLinked="1"/>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en-US"/>
          </a:p>
        </c:txPr>
        <c:crossAx val="207700736"/>
        <c:crosses val="autoZero"/>
        <c:crossBetween val="between"/>
        <c:majorUnit val="20"/>
      </c:valAx>
    </c:plotArea>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'Subject results2'!$B$234</c:f>
              <c:strCache>
                <c:ptCount val="1"/>
                <c:pt idx="0">
                  <c:v>Jan-Mar 2015</c:v>
                </c:pt>
              </c:strCache>
            </c:strRef>
          </c:tx>
          <c:invertIfNegative val="0"/>
          <c:cat>
            <c:strRef>
              <c:f>'Subject results2'!$C$233:$K$233</c:f>
              <c:strCache>
                <c:ptCount val="9"/>
                <c:pt idx="0">
                  <c:v>Assessed - pass</c:v>
                </c:pt>
                <c:pt idx="1">
                  <c:v>Assessed - fail</c:v>
                </c:pt>
                <c:pt idx="2">
                  <c:v>Withdrawn</c:v>
                </c:pt>
                <c:pt idx="3">
                  <c:v>Recognition of prior learning - granted</c:v>
                </c:pt>
                <c:pt idx="4">
                  <c:v>Recognition of prior learning - not granted</c:v>
                </c:pt>
                <c:pt idx="5">
                  <c:v>Continuing studies</c:v>
                </c:pt>
                <c:pt idx="6">
                  <c:v>Not assessed - completed</c:v>
                </c:pt>
                <c:pt idx="7">
                  <c:v>Not assessed - not completed</c:v>
                </c:pt>
                <c:pt idx="8">
                  <c:v>Not yet available</c:v>
                </c:pt>
              </c:strCache>
            </c:strRef>
          </c:cat>
          <c:val>
            <c:numRef>
              <c:f>'Subject results2'!$C$234:$K$234</c:f>
              <c:numCache>
                <c:formatCode>0.0</c:formatCode>
                <c:ptCount val="9"/>
                <c:pt idx="0">
                  <c:v>23.82550925839401</c:v>
                </c:pt>
                <c:pt idx="1">
                  <c:v>1.1060820772047708</c:v>
                </c:pt>
                <c:pt idx="2">
                  <c:v>3.5563710481559618</c:v>
                </c:pt>
                <c:pt idx="3">
                  <c:v>0.5451805010295655</c:v>
                </c:pt>
                <c:pt idx="4">
                  <c:v>1.9239077975433349E-3</c:v>
                </c:pt>
                <c:pt idx="5">
                  <c:v>3.4268645689841879</c:v>
                </c:pt>
                <c:pt idx="6">
                  <c:v>0.22075467756954378</c:v>
                </c:pt>
                <c:pt idx="7">
                  <c:v>1.6380700676226104E-2</c:v>
                </c:pt>
                <c:pt idx="8">
                  <c:v>67.300933260188188</c:v>
                </c:pt>
              </c:numCache>
            </c:numRef>
          </c:val>
        </c:ser>
        <c:ser>
          <c:idx val="1"/>
          <c:order val="1"/>
          <c:tx>
            <c:strRef>
              <c:f>'Subject results2'!$B$235</c:f>
              <c:strCache>
                <c:ptCount val="1"/>
                <c:pt idx="0">
                  <c:v>Jan-Jun 2015</c:v>
                </c:pt>
              </c:strCache>
            </c:strRef>
          </c:tx>
          <c:invertIfNegative val="0"/>
          <c:cat>
            <c:strRef>
              <c:f>'Subject results2'!$C$233:$K$233</c:f>
              <c:strCache>
                <c:ptCount val="9"/>
                <c:pt idx="0">
                  <c:v>Assessed - pass</c:v>
                </c:pt>
                <c:pt idx="1">
                  <c:v>Assessed - fail</c:v>
                </c:pt>
                <c:pt idx="2">
                  <c:v>Withdrawn</c:v>
                </c:pt>
                <c:pt idx="3">
                  <c:v>Recognition of prior learning - granted</c:v>
                </c:pt>
                <c:pt idx="4">
                  <c:v>Recognition of prior learning - not granted</c:v>
                </c:pt>
                <c:pt idx="5">
                  <c:v>Continuing studies</c:v>
                </c:pt>
                <c:pt idx="6">
                  <c:v>Not assessed - completed</c:v>
                </c:pt>
                <c:pt idx="7">
                  <c:v>Not assessed - not completed</c:v>
                </c:pt>
                <c:pt idx="8">
                  <c:v>Not yet available</c:v>
                </c:pt>
              </c:strCache>
            </c:strRef>
          </c:cat>
          <c:val>
            <c:numRef>
              <c:f>'Subject results2'!$C$235:$K$235</c:f>
              <c:numCache>
                <c:formatCode>0.0</c:formatCode>
                <c:ptCount val="9"/>
                <c:pt idx="0">
                  <c:v>42.948319966778804</c:v>
                </c:pt>
                <c:pt idx="1">
                  <c:v>2.3165512414138512</c:v>
                </c:pt>
                <c:pt idx="2">
                  <c:v>6.2352479503536742</c:v>
                </c:pt>
                <c:pt idx="3">
                  <c:v>1.0687788584440792</c:v>
                </c:pt>
                <c:pt idx="4">
                  <c:v>2.2399761069215263E-2</c:v>
                </c:pt>
                <c:pt idx="5">
                  <c:v>3.6219424922785604</c:v>
                </c:pt>
                <c:pt idx="6">
                  <c:v>0.63963762164314697</c:v>
                </c:pt>
                <c:pt idx="7">
                  <c:v>3.8389849260177147E-2</c:v>
                </c:pt>
                <c:pt idx="8">
                  <c:v>43.108732258758494</c:v>
                </c:pt>
              </c:numCache>
            </c:numRef>
          </c:val>
        </c:ser>
        <c:ser>
          <c:idx val="2"/>
          <c:order val="2"/>
          <c:tx>
            <c:strRef>
              <c:f>'Subject results2'!$B$236</c:f>
              <c:strCache>
                <c:ptCount val="1"/>
                <c:pt idx="0">
                  <c:v>Jan-Sep 2015</c:v>
                </c:pt>
              </c:strCache>
            </c:strRef>
          </c:tx>
          <c:invertIfNegative val="0"/>
          <c:cat>
            <c:strRef>
              <c:f>'Subject results2'!$C$233:$K$233</c:f>
              <c:strCache>
                <c:ptCount val="9"/>
                <c:pt idx="0">
                  <c:v>Assessed - pass</c:v>
                </c:pt>
                <c:pt idx="1">
                  <c:v>Assessed - fail</c:v>
                </c:pt>
                <c:pt idx="2">
                  <c:v>Withdrawn</c:v>
                </c:pt>
                <c:pt idx="3">
                  <c:v>Recognition of prior learning - granted</c:v>
                </c:pt>
                <c:pt idx="4">
                  <c:v>Recognition of prior learning - not granted</c:v>
                </c:pt>
                <c:pt idx="5">
                  <c:v>Continuing studies</c:v>
                </c:pt>
                <c:pt idx="6">
                  <c:v>Not assessed - completed</c:v>
                </c:pt>
                <c:pt idx="7">
                  <c:v>Not assessed - not completed</c:v>
                </c:pt>
                <c:pt idx="8">
                  <c:v>Not yet available</c:v>
                </c:pt>
              </c:strCache>
            </c:strRef>
          </c:cat>
          <c:val>
            <c:numRef>
              <c:f>'Subject results2'!$C$236:$K$236</c:f>
              <c:numCache>
                <c:formatCode>0.0</c:formatCode>
                <c:ptCount val="9"/>
                <c:pt idx="0">
                  <c:v>52.590290877665957</c:v>
                </c:pt>
                <c:pt idx="1">
                  <c:v>2.7701508521890439</c:v>
                </c:pt>
                <c:pt idx="2">
                  <c:v>7.7450982304665628</c:v>
                </c:pt>
                <c:pt idx="3">
                  <c:v>1.1454612667058117</c:v>
                </c:pt>
                <c:pt idx="4">
                  <c:v>2.0824351714034343E-2</c:v>
                </c:pt>
                <c:pt idx="5">
                  <c:v>5.2392995995091889</c:v>
                </c:pt>
                <c:pt idx="6">
                  <c:v>0.85396911168290013</c:v>
                </c:pt>
                <c:pt idx="7">
                  <c:v>5.779123367946299E-2</c:v>
                </c:pt>
                <c:pt idx="8">
                  <c:v>29.577114476387038</c:v>
                </c:pt>
              </c:numCache>
            </c:numRef>
          </c:val>
        </c:ser>
        <c:ser>
          <c:idx val="3"/>
          <c:order val="3"/>
          <c:tx>
            <c:strRef>
              <c:f>'Subject results2'!$B$237</c:f>
              <c:strCache>
                <c:ptCount val="1"/>
                <c:pt idx="0">
                  <c:v>Jan-Dec 2015</c:v>
                </c:pt>
              </c:strCache>
            </c:strRef>
          </c:tx>
          <c:invertIfNegative val="0"/>
          <c:cat>
            <c:strRef>
              <c:f>'Subject results2'!$C$233:$K$233</c:f>
              <c:strCache>
                <c:ptCount val="9"/>
                <c:pt idx="0">
                  <c:v>Assessed - pass</c:v>
                </c:pt>
                <c:pt idx="1">
                  <c:v>Assessed - fail</c:v>
                </c:pt>
                <c:pt idx="2">
                  <c:v>Withdrawn</c:v>
                </c:pt>
                <c:pt idx="3">
                  <c:v>Recognition of prior learning - granted</c:v>
                </c:pt>
                <c:pt idx="4">
                  <c:v>Recognition of prior learning - not granted</c:v>
                </c:pt>
                <c:pt idx="5">
                  <c:v>Continuing studies</c:v>
                </c:pt>
                <c:pt idx="6">
                  <c:v>Not assessed - completed</c:v>
                </c:pt>
                <c:pt idx="7">
                  <c:v>Not assessed - not completed</c:v>
                </c:pt>
                <c:pt idx="8">
                  <c:v>Not yet available</c:v>
                </c:pt>
              </c:strCache>
            </c:strRef>
          </c:cat>
          <c:val>
            <c:numRef>
              <c:f>'Subject results2'!$C$237:$K$237</c:f>
              <c:numCache>
                <c:formatCode>0.0</c:formatCode>
                <c:ptCount val="9"/>
                <c:pt idx="0">
                  <c:v>68.501385017982756</c:v>
                </c:pt>
                <c:pt idx="1">
                  <c:v>4.3869841937380247</c:v>
                </c:pt>
                <c:pt idx="2">
                  <c:v>11.042586112383969</c:v>
                </c:pt>
                <c:pt idx="3">
                  <c:v>1.4156070884073773</c:v>
                </c:pt>
                <c:pt idx="4">
                  <c:v>2.8907717732646356E-2</c:v>
                </c:pt>
                <c:pt idx="5">
                  <c:v>13.288413940691168</c:v>
                </c:pt>
                <c:pt idx="6">
                  <c:v>1.2221461883746003</c:v>
                </c:pt>
                <c:pt idx="7">
                  <c:v>0.11396974068946628</c:v>
                </c:pt>
                <c:pt idx="8">
                  <c:v>0</c:v>
                </c:pt>
              </c:numCache>
            </c:numRef>
          </c:val>
        </c:ser>
        <c:dLbls>
          <c:showLegendKey val="0"/>
          <c:showVal val="0"/>
          <c:showCatName val="0"/>
          <c:showSerName val="0"/>
          <c:showPercent val="0"/>
          <c:showBubbleSize val="0"/>
        </c:dLbls>
        <c:gapWidth val="150"/>
        <c:axId val="207733888"/>
        <c:axId val="207735424"/>
      </c:barChart>
      <c:catAx>
        <c:axId val="207733888"/>
        <c:scaling>
          <c:orientation val="minMax"/>
        </c:scaling>
        <c:delete val="1"/>
        <c:axPos val="b"/>
        <c:majorTickMark val="out"/>
        <c:minorTickMark val="none"/>
        <c:tickLblPos val="nextTo"/>
        <c:crossAx val="207735424"/>
        <c:crosses val="autoZero"/>
        <c:auto val="1"/>
        <c:lblAlgn val="ctr"/>
        <c:lblOffset val="100"/>
        <c:noMultiLvlLbl val="0"/>
      </c:catAx>
      <c:valAx>
        <c:axId val="207735424"/>
        <c:scaling>
          <c:orientation val="minMax"/>
          <c:max val="100"/>
        </c:scaling>
        <c:delete val="0"/>
        <c:axPos val="l"/>
        <c:majorGridlines/>
        <c:title>
          <c:tx>
            <c:rich>
              <a:bodyPr rot="-5400000" vert="horz"/>
              <a:lstStyle/>
              <a:p>
                <a:pPr>
                  <a:defRPr sz="800">
                    <a:latin typeface="Arial" panose="020B0604020202020204" pitchFamily="34" charset="0"/>
                    <a:cs typeface="Arial" panose="020B0604020202020204" pitchFamily="34" charset="0"/>
                  </a:defRPr>
                </a:pPr>
                <a:r>
                  <a:rPr lang="en-US" sz="800">
                    <a:latin typeface="Arial" panose="020B0604020202020204" pitchFamily="34" charset="0"/>
                    <a:cs typeface="Arial" panose="020B0604020202020204" pitchFamily="34" charset="0"/>
                  </a:rPr>
                  <a:t>Per cent of subject outcomes</a:t>
                </a:r>
              </a:p>
            </c:rich>
          </c:tx>
          <c:layout>
            <c:manualLayout>
              <c:xMode val="edge"/>
              <c:yMode val="edge"/>
              <c:x val="1.0188390970277777E-2"/>
              <c:y val="0.20564956894619671"/>
            </c:manualLayout>
          </c:layout>
          <c:overlay val="0"/>
        </c:title>
        <c:numFmt formatCode="0.0" sourceLinked="1"/>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en-US"/>
          </a:p>
        </c:txPr>
        <c:crossAx val="207733888"/>
        <c:crosses val="autoZero"/>
        <c:crossBetween val="between"/>
        <c:majorUnit val="20"/>
      </c:valAx>
    </c:plotArea>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'Subject results2'!$B$240</c:f>
              <c:strCache>
                <c:ptCount val="1"/>
                <c:pt idx="0">
                  <c:v>Jan-Mar 2015</c:v>
                </c:pt>
              </c:strCache>
            </c:strRef>
          </c:tx>
          <c:invertIfNegative val="0"/>
          <c:cat>
            <c:strRef>
              <c:f>'Subject results2'!$C$239:$K$239</c:f>
              <c:strCache>
                <c:ptCount val="9"/>
                <c:pt idx="0">
                  <c:v>Assessed - pass</c:v>
                </c:pt>
                <c:pt idx="1">
                  <c:v>Assessed - fail</c:v>
                </c:pt>
                <c:pt idx="2">
                  <c:v>Withdrawn</c:v>
                </c:pt>
                <c:pt idx="3">
                  <c:v>Recognition of prior learning - granted</c:v>
                </c:pt>
                <c:pt idx="4">
                  <c:v>Recognition of prior learning - not granted</c:v>
                </c:pt>
                <c:pt idx="5">
                  <c:v>Continuing studies</c:v>
                </c:pt>
                <c:pt idx="6">
                  <c:v>Not assessed - completed</c:v>
                </c:pt>
                <c:pt idx="7">
                  <c:v>Not assessed - not completed</c:v>
                </c:pt>
                <c:pt idx="8">
                  <c:v>Not yet available</c:v>
                </c:pt>
              </c:strCache>
            </c:strRef>
          </c:cat>
          <c:val>
            <c:numRef>
              <c:f>'Subject results2'!$C$240:$K$240</c:f>
              <c:numCache>
                <c:formatCode>0.0</c:formatCode>
                <c:ptCount val="9"/>
                <c:pt idx="0">
                  <c:v>28.032844481167562</c:v>
                </c:pt>
                <c:pt idx="1">
                  <c:v>0.13488932943653048</c:v>
                </c:pt>
                <c:pt idx="2">
                  <c:v>1.1175571211541699</c:v>
                </c:pt>
                <c:pt idx="3">
                  <c:v>5.6288558056425781</c:v>
                </c:pt>
                <c:pt idx="4">
                  <c:v>1.8491322217128999E-3</c:v>
                </c:pt>
                <c:pt idx="5">
                  <c:v>12.086122846612536</c:v>
                </c:pt>
                <c:pt idx="6">
                  <c:v>0.97604984481887758</c:v>
                </c:pt>
                <c:pt idx="7">
                  <c:v>6.5206241502507528E-3</c:v>
                </c:pt>
                <c:pt idx="8">
                  <c:v>52.015310814795782</c:v>
                </c:pt>
              </c:numCache>
            </c:numRef>
          </c:val>
        </c:ser>
        <c:ser>
          <c:idx val="1"/>
          <c:order val="1"/>
          <c:tx>
            <c:strRef>
              <c:f>'Subject results2'!$B$241</c:f>
              <c:strCache>
                <c:ptCount val="1"/>
                <c:pt idx="0">
                  <c:v>Jan-Jun 2015</c:v>
                </c:pt>
              </c:strCache>
            </c:strRef>
          </c:tx>
          <c:invertIfNegative val="0"/>
          <c:cat>
            <c:strRef>
              <c:f>'Subject results2'!$C$239:$K$239</c:f>
              <c:strCache>
                <c:ptCount val="9"/>
                <c:pt idx="0">
                  <c:v>Assessed - pass</c:v>
                </c:pt>
                <c:pt idx="1">
                  <c:v>Assessed - fail</c:v>
                </c:pt>
                <c:pt idx="2">
                  <c:v>Withdrawn</c:v>
                </c:pt>
                <c:pt idx="3">
                  <c:v>Recognition of prior learning - granted</c:v>
                </c:pt>
                <c:pt idx="4">
                  <c:v>Recognition of prior learning - not granted</c:v>
                </c:pt>
                <c:pt idx="5">
                  <c:v>Continuing studies</c:v>
                </c:pt>
                <c:pt idx="6">
                  <c:v>Not assessed - completed</c:v>
                </c:pt>
                <c:pt idx="7">
                  <c:v>Not assessed - not completed</c:v>
                </c:pt>
                <c:pt idx="8">
                  <c:v>Not yet available</c:v>
                </c:pt>
              </c:strCache>
            </c:strRef>
          </c:cat>
          <c:val>
            <c:numRef>
              <c:f>'Subject results2'!$C$241:$K$241</c:f>
              <c:numCache>
                <c:formatCode>0.0</c:formatCode>
                <c:ptCount val="9"/>
                <c:pt idx="0">
                  <c:v>54.033996975633436</c:v>
                </c:pt>
                <c:pt idx="1">
                  <c:v>0.69911172494365981</c:v>
                </c:pt>
                <c:pt idx="2">
                  <c:v>3.7494406544514547</c:v>
                </c:pt>
                <c:pt idx="3">
                  <c:v>10.423954281263594</c:v>
                </c:pt>
                <c:pt idx="4">
                  <c:v>7.2395072391951915E-3</c:v>
                </c:pt>
                <c:pt idx="5">
                  <c:v>12.08099011495214</c:v>
                </c:pt>
                <c:pt idx="6">
                  <c:v>1.2093097566714244</c:v>
                </c:pt>
                <c:pt idx="7">
                  <c:v>9.5486604103177955E-2</c:v>
                </c:pt>
                <c:pt idx="8">
                  <c:v>17.700470380741912</c:v>
                </c:pt>
              </c:numCache>
            </c:numRef>
          </c:val>
        </c:ser>
        <c:ser>
          <c:idx val="2"/>
          <c:order val="2"/>
          <c:tx>
            <c:strRef>
              <c:f>'Subject results2'!$B$242</c:f>
              <c:strCache>
                <c:ptCount val="1"/>
                <c:pt idx="0">
                  <c:v>Jan-Sep 2015</c:v>
                </c:pt>
              </c:strCache>
            </c:strRef>
          </c:tx>
          <c:invertIfNegative val="0"/>
          <c:cat>
            <c:strRef>
              <c:f>'Subject results2'!$C$239:$K$239</c:f>
              <c:strCache>
                <c:ptCount val="9"/>
                <c:pt idx="0">
                  <c:v>Assessed - pass</c:v>
                </c:pt>
                <c:pt idx="1">
                  <c:v>Assessed - fail</c:v>
                </c:pt>
                <c:pt idx="2">
                  <c:v>Withdrawn</c:v>
                </c:pt>
                <c:pt idx="3">
                  <c:v>Recognition of prior learning - granted</c:v>
                </c:pt>
                <c:pt idx="4">
                  <c:v>Recognition of prior learning - not granted</c:v>
                </c:pt>
                <c:pt idx="5">
                  <c:v>Continuing studies</c:v>
                </c:pt>
                <c:pt idx="6">
                  <c:v>Not assessed - completed</c:v>
                </c:pt>
                <c:pt idx="7">
                  <c:v>Not assessed - not completed</c:v>
                </c:pt>
                <c:pt idx="8">
                  <c:v>Not yet available</c:v>
                </c:pt>
              </c:strCache>
            </c:strRef>
          </c:cat>
          <c:val>
            <c:numRef>
              <c:f>'Subject results2'!$C$242:$K$242</c:f>
              <c:numCache>
                <c:formatCode>0.0</c:formatCode>
                <c:ptCount val="9"/>
                <c:pt idx="0">
                  <c:v>54.438065233077893</c:v>
                </c:pt>
                <c:pt idx="1">
                  <c:v>0.7609232298514067</c:v>
                </c:pt>
                <c:pt idx="2">
                  <c:v>3.6588547471735247</c:v>
                </c:pt>
                <c:pt idx="3">
                  <c:v>11.733359422601563</c:v>
                </c:pt>
                <c:pt idx="4">
                  <c:v>7.3066463236423256E-3</c:v>
                </c:pt>
                <c:pt idx="5">
                  <c:v>11.563614057161917</c:v>
                </c:pt>
                <c:pt idx="6">
                  <c:v>1.1010744485339647</c:v>
                </c:pt>
                <c:pt idx="7">
                  <c:v>8.5945975400131769E-2</c:v>
                </c:pt>
                <c:pt idx="8">
                  <c:v>16.65085623987596</c:v>
                </c:pt>
              </c:numCache>
            </c:numRef>
          </c:val>
        </c:ser>
        <c:ser>
          <c:idx val="3"/>
          <c:order val="3"/>
          <c:tx>
            <c:strRef>
              <c:f>'Subject results2'!$B$243</c:f>
              <c:strCache>
                <c:ptCount val="1"/>
                <c:pt idx="0">
                  <c:v>Jan-Dec 2015</c:v>
                </c:pt>
              </c:strCache>
            </c:strRef>
          </c:tx>
          <c:invertIfNegative val="0"/>
          <c:cat>
            <c:strRef>
              <c:f>'Subject results2'!$C$239:$K$239</c:f>
              <c:strCache>
                <c:ptCount val="9"/>
                <c:pt idx="0">
                  <c:v>Assessed - pass</c:v>
                </c:pt>
                <c:pt idx="1">
                  <c:v>Assessed - fail</c:v>
                </c:pt>
                <c:pt idx="2">
                  <c:v>Withdrawn</c:v>
                </c:pt>
                <c:pt idx="3">
                  <c:v>Recognition of prior learning - granted</c:v>
                </c:pt>
                <c:pt idx="4">
                  <c:v>Recognition of prior learning - not granted</c:v>
                </c:pt>
                <c:pt idx="5">
                  <c:v>Continuing studies</c:v>
                </c:pt>
                <c:pt idx="6">
                  <c:v>Not assessed - completed</c:v>
                </c:pt>
                <c:pt idx="7">
                  <c:v>Not assessed - not completed</c:v>
                </c:pt>
                <c:pt idx="8">
                  <c:v>Not yet available</c:v>
                </c:pt>
              </c:strCache>
            </c:strRef>
          </c:cat>
          <c:val>
            <c:numRef>
              <c:f>'Subject results2'!$C$243:$K$243</c:f>
              <c:numCache>
                <c:formatCode>0.0</c:formatCode>
                <c:ptCount val="9"/>
                <c:pt idx="0">
                  <c:v>65.10840773248465</c:v>
                </c:pt>
                <c:pt idx="1">
                  <c:v>0.95215074922519183</c:v>
                </c:pt>
                <c:pt idx="2">
                  <c:v>4.630565991349969</c:v>
                </c:pt>
                <c:pt idx="3">
                  <c:v>13.163424712672766</c:v>
                </c:pt>
                <c:pt idx="4">
                  <c:v>5.5091353515362047E-3</c:v>
                </c:pt>
                <c:pt idx="5">
                  <c:v>14.750400014874664</c:v>
                </c:pt>
                <c:pt idx="6">
                  <c:v>1.2560484280543076</c:v>
                </c:pt>
                <c:pt idx="7">
                  <c:v>0.13349323598691168</c:v>
                </c:pt>
                <c:pt idx="8">
                  <c:v>0</c:v>
                </c:pt>
              </c:numCache>
            </c:numRef>
          </c:val>
        </c:ser>
        <c:dLbls>
          <c:showLegendKey val="0"/>
          <c:showVal val="0"/>
          <c:showCatName val="0"/>
          <c:showSerName val="0"/>
          <c:showPercent val="0"/>
          <c:showBubbleSize val="0"/>
        </c:dLbls>
        <c:gapWidth val="150"/>
        <c:axId val="207991552"/>
        <c:axId val="207993088"/>
      </c:barChart>
      <c:catAx>
        <c:axId val="207991552"/>
        <c:scaling>
          <c:orientation val="minMax"/>
        </c:scaling>
        <c:delete val="1"/>
        <c:axPos val="b"/>
        <c:majorTickMark val="out"/>
        <c:minorTickMark val="none"/>
        <c:tickLblPos val="nextTo"/>
        <c:crossAx val="207993088"/>
        <c:crosses val="autoZero"/>
        <c:auto val="1"/>
        <c:lblAlgn val="ctr"/>
        <c:lblOffset val="100"/>
        <c:noMultiLvlLbl val="0"/>
      </c:catAx>
      <c:valAx>
        <c:axId val="207993088"/>
        <c:scaling>
          <c:orientation val="minMax"/>
          <c:max val="100"/>
        </c:scaling>
        <c:delete val="0"/>
        <c:axPos val="l"/>
        <c:majorGridlines/>
        <c:title>
          <c:tx>
            <c:rich>
              <a:bodyPr rot="-5400000" vert="horz"/>
              <a:lstStyle/>
              <a:p>
                <a:pPr>
                  <a:defRPr/>
                </a:pPr>
                <a:r>
                  <a:rPr lang="en-US"/>
                  <a:t>Per cent of subject outcomes</a:t>
                </a:r>
              </a:p>
            </c:rich>
          </c:tx>
          <c:layout>
            <c:manualLayout>
              <c:xMode val="edge"/>
              <c:yMode val="edge"/>
              <c:x val="7.4858770382805351E-3"/>
              <c:y val="0.18623639884820223"/>
            </c:manualLayout>
          </c:layout>
          <c:overlay val="0"/>
        </c:title>
        <c:numFmt formatCode="0.0" sourceLinked="1"/>
        <c:majorTickMark val="out"/>
        <c:minorTickMark val="none"/>
        <c:tickLblPos val="nextTo"/>
        <c:crossAx val="207991552"/>
        <c:crosses val="autoZero"/>
        <c:crossBetween val="between"/>
        <c:majorUnit val="20"/>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43224119284401"/>
          <c:y val="5.0947477719131259E-2"/>
          <c:w val="0.80046646660761556"/>
          <c:h val="0.4461682946063964"/>
        </c:manualLayout>
      </c:layout>
      <c:barChart>
        <c:barDir val="col"/>
        <c:grouping val="clustered"/>
        <c:varyColors val="0"/>
        <c:ser>
          <c:idx val="0"/>
          <c:order val="0"/>
          <c:tx>
            <c:strRef>
              <c:f>'Subject results2'!$B$245</c:f>
              <c:strCache>
                <c:ptCount val="1"/>
                <c:pt idx="0">
                  <c:v>Jan-Mar 2015</c:v>
                </c:pt>
              </c:strCache>
            </c:strRef>
          </c:tx>
          <c:invertIfNegative val="0"/>
          <c:cat>
            <c:strRef>
              <c:f>'Subject results2'!$C$244:$K$244</c:f>
              <c:strCache>
                <c:ptCount val="9"/>
                <c:pt idx="0">
                  <c:v>Assessed
 - pass</c:v>
                </c:pt>
                <c:pt idx="1">
                  <c:v>Assessed
 - fail</c:v>
                </c:pt>
                <c:pt idx="2">
                  <c:v>Withdrawn</c:v>
                </c:pt>
                <c:pt idx="3">
                  <c:v>Recognition of prior 
learning - granted</c:v>
                </c:pt>
                <c:pt idx="4">
                  <c:v>Recognition of prior
learning - not granted</c:v>
                </c:pt>
                <c:pt idx="5">
                  <c:v>Continuing studies</c:v>
                </c:pt>
                <c:pt idx="6">
                  <c:v>Not assessed 
- completed</c:v>
                </c:pt>
                <c:pt idx="7">
                  <c:v>Not assessed 
- not completed</c:v>
                </c:pt>
                <c:pt idx="8">
                  <c:v>Not yet available</c:v>
                </c:pt>
              </c:strCache>
            </c:strRef>
          </c:cat>
          <c:val>
            <c:numRef>
              <c:f>'Subject results2'!$C$245:$K$245</c:f>
              <c:numCache>
                <c:formatCode>0.0</c:formatCode>
                <c:ptCount val="9"/>
                <c:pt idx="0">
                  <c:v>74.9140467709463</c:v>
                </c:pt>
                <c:pt idx="1">
                  <c:v>1.2090237984616179</c:v>
                </c:pt>
                <c:pt idx="2">
                  <c:v>7.0713953848536475</c:v>
                </c:pt>
                <c:pt idx="3">
                  <c:v>5.7632543492850141</c:v>
                </c:pt>
                <c:pt idx="4">
                  <c:v>1.0324712198647463E-3</c:v>
                </c:pt>
                <c:pt idx="6">
                  <c:v>2.7721852253368438</c:v>
                </c:pt>
                <c:pt idx="7">
                  <c:v>0.26741004594496925</c:v>
                </c:pt>
                <c:pt idx="8">
                  <c:v>8.0016519539517841</c:v>
                </c:pt>
              </c:numCache>
            </c:numRef>
          </c:val>
        </c:ser>
        <c:ser>
          <c:idx val="1"/>
          <c:order val="1"/>
          <c:tx>
            <c:strRef>
              <c:f>'Subject results2'!$B$246</c:f>
              <c:strCache>
                <c:ptCount val="1"/>
                <c:pt idx="0">
                  <c:v>Jan-Jun 2015</c:v>
                </c:pt>
              </c:strCache>
            </c:strRef>
          </c:tx>
          <c:invertIfNegative val="0"/>
          <c:cat>
            <c:strRef>
              <c:f>'Subject results2'!$C$244:$K$244</c:f>
              <c:strCache>
                <c:ptCount val="9"/>
                <c:pt idx="0">
                  <c:v>Assessed
 - pass</c:v>
                </c:pt>
                <c:pt idx="1">
                  <c:v>Assessed
 - fail</c:v>
                </c:pt>
                <c:pt idx="2">
                  <c:v>Withdrawn</c:v>
                </c:pt>
                <c:pt idx="3">
                  <c:v>Recognition of prior 
learning - granted</c:v>
                </c:pt>
                <c:pt idx="4">
                  <c:v>Recognition of prior
learning - not granted</c:v>
                </c:pt>
                <c:pt idx="5">
                  <c:v>Continuing studies</c:v>
                </c:pt>
                <c:pt idx="6">
                  <c:v>Not assessed 
- completed</c:v>
                </c:pt>
                <c:pt idx="7">
                  <c:v>Not assessed 
- not completed</c:v>
                </c:pt>
                <c:pt idx="8">
                  <c:v>Not yet available</c:v>
                </c:pt>
              </c:strCache>
            </c:strRef>
          </c:cat>
          <c:val>
            <c:numRef>
              <c:f>'Subject results2'!$C$246:$K$246</c:f>
              <c:numCache>
                <c:formatCode>0.0</c:formatCode>
                <c:ptCount val="9"/>
                <c:pt idx="0">
                  <c:v>65.096368270149725</c:v>
                </c:pt>
                <c:pt idx="1">
                  <c:v>1.9358274928321122</c:v>
                </c:pt>
                <c:pt idx="2">
                  <c:v>7.1604213125199117</c:v>
                </c:pt>
                <c:pt idx="3">
                  <c:v>4.7330459541255179</c:v>
                </c:pt>
                <c:pt idx="4">
                  <c:v>9.9553998088563241E-4</c:v>
                </c:pt>
                <c:pt idx="5">
                  <c:v>6.8159644791334824</c:v>
                </c:pt>
                <c:pt idx="6">
                  <c:v>2.2143298024848677</c:v>
                </c:pt>
                <c:pt idx="7">
                  <c:v>0.30712408410321762</c:v>
                </c:pt>
                <c:pt idx="8">
                  <c:v>11.735923064670278</c:v>
                </c:pt>
              </c:numCache>
            </c:numRef>
          </c:val>
        </c:ser>
        <c:ser>
          <c:idx val="2"/>
          <c:order val="2"/>
          <c:tx>
            <c:strRef>
              <c:f>'Subject results2'!$B$247</c:f>
              <c:strCache>
                <c:ptCount val="1"/>
                <c:pt idx="0">
                  <c:v>Jan-Sep 2015</c:v>
                </c:pt>
              </c:strCache>
            </c:strRef>
          </c:tx>
          <c:invertIfNegative val="0"/>
          <c:cat>
            <c:strRef>
              <c:f>'Subject results2'!$C$244:$K$244</c:f>
              <c:strCache>
                <c:ptCount val="9"/>
                <c:pt idx="0">
                  <c:v>Assessed
 - pass</c:v>
                </c:pt>
                <c:pt idx="1">
                  <c:v>Assessed
 - fail</c:v>
                </c:pt>
                <c:pt idx="2">
                  <c:v>Withdrawn</c:v>
                </c:pt>
                <c:pt idx="3">
                  <c:v>Recognition of prior 
learning - granted</c:v>
                </c:pt>
                <c:pt idx="4">
                  <c:v>Recognition of prior
learning - not granted</c:v>
                </c:pt>
                <c:pt idx="5">
                  <c:v>Continuing studies</c:v>
                </c:pt>
                <c:pt idx="6">
                  <c:v>Not assessed 
- completed</c:v>
                </c:pt>
                <c:pt idx="7">
                  <c:v>Not assessed 
- not completed</c:v>
                </c:pt>
                <c:pt idx="8">
                  <c:v>Not yet available</c:v>
                </c:pt>
              </c:strCache>
            </c:strRef>
          </c:cat>
          <c:val>
            <c:numRef>
              <c:f>'Subject results2'!$C$247:$K$247</c:f>
              <c:numCache>
                <c:formatCode>0.0</c:formatCode>
                <c:ptCount val="9"/>
                <c:pt idx="0">
                  <c:v>59.768565463763792</c:v>
                </c:pt>
                <c:pt idx="1">
                  <c:v>2.0711303310468239</c:v>
                </c:pt>
                <c:pt idx="2">
                  <c:v>5.8711601550849988</c:v>
                </c:pt>
                <c:pt idx="3">
                  <c:v>4.6239188786161645</c:v>
                </c:pt>
                <c:pt idx="4">
                  <c:v>4.1753653444676414E-3</c:v>
                </c:pt>
                <c:pt idx="5">
                  <c:v>5.1905756039367725</c:v>
                </c:pt>
                <c:pt idx="6">
                  <c:v>1.9818073367133908</c:v>
                </c:pt>
                <c:pt idx="7">
                  <c:v>0.22919773337309871</c:v>
                </c:pt>
                <c:pt idx="8">
                  <c:v>20.25946913212049</c:v>
                </c:pt>
              </c:numCache>
            </c:numRef>
          </c:val>
        </c:ser>
        <c:ser>
          <c:idx val="3"/>
          <c:order val="3"/>
          <c:tx>
            <c:strRef>
              <c:f>'Subject results2'!$B$248</c:f>
              <c:strCache>
                <c:ptCount val="1"/>
                <c:pt idx="0">
                  <c:v>Jan-Dec 2015</c:v>
                </c:pt>
              </c:strCache>
            </c:strRef>
          </c:tx>
          <c:invertIfNegative val="0"/>
          <c:cat>
            <c:strRef>
              <c:f>'Subject results2'!$C$244:$K$244</c:f>
              <c:strCache>
                <c:ptCount val="9"/>
                <c:pt idx="0">
                  <c:v>Assessed
 - pass</c:v>
                </c:pt>
                <c:pt idx="1">
                  <c:v>Assessed
 - fail</c:v>
                </c:pt>
                <c:pt idx="2">
                  <c:v>Withdrawn</c:v>
                </c:pt>
                <c:pt idx="3">
                  <c:v>Recognition of prior 
learning - granted</c:v>
                </c:pt>
                <c:pt idx="4">
                  <c:v>Recognition of prior
learning - not granted</c:v>
                </c:pt>
                <c:pt idx="5">
                  <c:v>Continuing studies</c:v>
                </c:pt>
                <c:pt idx="6">
                  <c:v>Not assessed 
- completed</c:v>
                </c:pt>
                <c:pt idx="7">
                  <c:v>Not assessed 
- not completed</c:v>
                </c:pt>
                <c:pt idx="8">
                  <c:v>Not yet available</c:v>
                </c:pt>
              </c:strCache>
            </c:strRef>
          </c:cat>
          <c:val>
            <c:numRef>
              <c:f>'Subject results2'!$C$248:$K$248</c:f>
              <c:numCache>
                <c:formatCode>0.0</c:formatCode>
                <c:ptCount val="9"/>
                <c:pt idx="0">
                  <c:v>72.065918120388517</c:v>
                </c:pt>
                <c:pt idx="1">
                  <c:v>2.7200394084449728</c:v>
                </c:pt>
                <c:pt idx="2">
                  <c:v>6.9326201261498595</c:v>
                </c:pt>
                <c:pt idx="3">
                  <c:v>5.3380773390732594</c:v>
                </c:pt>
                <c:pt idx="4">
                  <c:v>4.8189674559064475E-3</c:v>
                </c:pt>
                <c:pt idx="5">
                  <c:v>9.7687163341579115</c:v>
                </c:pt>
                <c:pt idx="6">
                  <c:v>2.8864276458808535</c:v>
                </c:pt>
                <c:pt idx="7">
                  <c:v>0.28338205844872083</c:v>
                </c:pt>
                <c:pt idx="8">
                  <c:v>0</c:v>
                </c:pt>
              </c:numCache>
            </c:numRef>
          </c:val>
        </c:ser>
        <c:dLbls>
          <c:showLegendKey val="0"/>
          <c:showVal val="0"/>
          <c:showCatName val="0"/>
          <c:showSerName val="0"/>
          <c:showPercent val="0"/>
          <c:showBubbleSize val="0"/>
        </c:dLbls>
        <c:gapWidth val="150"/>
        <c:axId val="208101760"/>
        <c:axId val="208103680"/>
      </c:barChart>
      <c:catAx>
        <c:axId val="208101760"/>
        <c:scaling>
          <c:orientation val="minMax"/>
        </c:scaling>
        <c:delete val="0"/>
        <c:axPos val="b"/>
        <c:title>
          <c:tx>
            <c:rich>
              <a:bodyPr/>
              <a:lstStyle/>
              <a:p>
                <a:pPr>
                  <a:defRPr sz="800">
                    <a:latin typeface="Arial" panose="020B0604020202020204" pitchFamily="34" charset="0"/>
                    <a:cs typeface="Arial" panose="020B0604020202020204" pitchFamily="34" charset="0"/>
                  </a:defRPr>
                </a:pPr>
                <a:r>
                  <a:rPr lang="en-US" sz="800">
                    <a:latin typeface="Arial" panose="020B0604020202020204" pitchFamily="34" charset="0"/>
                    <a:cs typeface="Arial" panose="020B0604020202020204" pitchFamily="34" charset="0"/>
                  </a:rPr>
                  <a:t>Subject outcomes</a:t>
                </a:r>
              </a:p>
            </c:rich>
          </c:tx>
          <c:layout>
            <c:manualLayout>
              <c:xMode val="edge"/>
              <c:yMode val="edge"/>
              <c:x val="0.44414884417507189"/>
              <c:y val="0.89480003461105828"/>
            </c:manualLayout>
          </c:layout>
          <c:overlay val="0"/>
        </c:title>
        <c:majorTickMark val="out"/>
        <c:minorTickMark val="none"/>
        <c:tickLblPos val="nextTo"/>
        <c:txPr>
          <a:bodyPr rot="-5400000" vert="horz"/>
          <a:lstStyle/>
          <a:p>
            <a:pPr>
              <a:defRPr sz="800">
                <a:latin typeface="Arial" panose="020B0604020202020204" pitchFamily="34" charset="0"/>
                <a:cs typeface="Arial" panose="020B0604020202020204" pitchFamily="34" charset="0"/>
              </a:defRPr>
            </a:pPr>
            <a:endParaRPr lang="en-US"/>
          </a:p>
        </c:txPr>
        <c:crossAx val="208103680"/>
        <c:crosses val="autoZero"/>
        <c:auto val="1"/>
        <c:lblAlgn val="ctr"/>
        <c:lblOffset val="100"/>
        <c:noMultiLvlLbl val="0"/>
      </c:catAx>
      <c:valAx>
        <c:axId val="208103680"/>
        <c:scaling>
          <c:orientation val="minMax"/>
          <c:max val="100"/>
        </c:scaling>
        <c:delete val="0"/>
        <c:axPos val="l"/>
        <c:majorGridlines/>
        <c:title>
          <c:tx>
            <c:rich>
              <a:bodyPr rot="-5400000" vert="horz"/>
              <a:lstStyle/>
              <a:p>
                <a:pPr>
                  <a:defRPr sz="800">
                    <a:latin typeface="Arial" panose="020B0604020202020204" pitchFamily="34" charset="0"/>
                    <a:cs typeface="Arial" panose="020B0604020202020204" pitchFamily="34" charset="0"/>
                  </a:defRPr>
                </a:pPr>
                <a:r>
                  <a:rPr lang="en-US" sz="800">
                    <a:latin typeface="Arial" panose="020B0604020202020204" pitchFamily="34" charset="0"/>
                    <a:cs typeface="Arial" panose="020B0604020202020204" pitchFamily="34" charset="0"/>
                  </a:rPr>
                  <a:t>Per cent of subjhect </a:t>
                </a:r>
                <a:br>
                  <a:rPr lang="en-US" sz="800">
                    <a:latin typeface="Arial" panose="020B0604020202020204" pitchFamily="34" charset="0"/>
                    <a:cs typeface="Arial" panose="020B0604020202020204" pitchFamily="34" charset="0"/>
                  </a:rPr>
                </a:br>
                <a:r>
                  <a:rPr lang="en-US" sz="800">
                    <a:latin typeface="Arial" panose="020B0604020202020204" pitchFamily="34" charset="0"/>
                    <a:cs typeface="Arial" panose="020B0604020202020204" pitchFamily="34" charset="0"/>
                  </a:rPr>
                  <a:t>outcomes</a:t>
                </a:r>
              </a:p>
            </c:rich>
          </c:tx>
          <c:layout>
            <c:manualLayout>
              <c:xMode val="edge"/>
              <c:yMode val="edge"/>
              <c:x val="1.1770176733186838E-2"/>
              <c:y val="9.7231461451933898E-2"/>
            </c:manualLayout>
          </c:layout>
          <c:overlay val="0"/>
        </c:title>
        <c:numFmt formatCode="0.0" sourceLinked="1"/>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en-US"/>
          </a:p>
        </c:txPr>
        <c:crossAx val="208101760"/>
        <c:crosses val="autoZero"/>
        <c:crossBetween val="between"/>
        <c:majorUnit val="20"/>
      </c:valAx>
    </c:plotArea>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88772965879265"/>
          <c:y val="8.5233911260333167E-2"/>
          <c:w val="0.8311227034120735"/>
          <c:h val="0.82953217747933372"/>
        </c:manualLayout>
      </c:layout>
      <c:barChart>
        <c:barDir val="col"/>
        <c:grouping val="clustered"/>
        <c:varyColors val="0"/>
        <c:ser>
          <c:idx val="0"/>
          <c:order val="0"/>
          <c:tx>
            <c:strRef>
              <c:f>'Subject results2'!$B$250</c:f>
              <c:strCache>
                <c:ptCount val="1"/>
                <c:pt idx="0">
                  <c:v>Jan-Mar 2015</c:v>
                </c:pt>
              </c:strCache>
            </c:strRef>
          </c:tx>
          <c:invertIfNegative val="0"/>
          <c:cat>
            <c:strRef>
              <c:f>'Subject results2'!$C$249:$K$249</c:f>
              <c:strCache>
                <c:ptCount val="9"/>
                <c:pt idx="0">
                  <c:v>Assessed - pass</c:v>
                </c:pt>
                <c:pt idx="1">
                  <c:v>Assessed - fail</c:v>
                </c:pt>
                <c:pt idx="2">
                  <c:v>Withdrawn</c:v>
                </c:pt>
                <c:pt idx="3">
                  <c:v>Recognition of prior learning - granted</c:v>
                </c:pt>
                <c:pt idx="4">
                  <c:v>Recognition of prior learning - not granted</c:v>
                </c:pt>
                <c:pt idx="5">
                  <c:v>Continuing studies</c:v>
                </c:pt>
                <c:pt idx="6">
                  <c:v>Not assessed - completed</c:v>
                </c:pt>
                <c:pt idx="7">
                  <c:v>Not assessed - not completed</c:v>
                </c:pt>
                <c:pt idx="8">
                  <c:v>Not yet available</c:v>
                </c:pt>
              </c:strCache>
            </c:strRef>
          </c:cat>
          <c:val>
            <c:numRef>
              <c:f>'Subject results2'!$C$250:$K$250</c:f>
              <c:numCache>
                <c:formatCode>0.0</c:formatCode>
                <c:ptCount val="9"/>
                <c:pt idx="0">
                  <c:v>9.621966074728407</c:v>
                </c:pt>
                <c:pt idx="1">
                  <c:v>0.33477796100333951</c:v>
                </c:pt>
                <c:pt idx="2">
                  <c:v>2.3345376500907382</c:v>
                </c:pt>
                <c:pt idx="3">
                  <c:v>2.2344771580334282</c:v>
                </c:pt>
                <c:pt idx="4">
                  <c:v>1.9059141344249526E-2</c:v>
                </c:pt>
                <c:pt idx="5">
                  <c:v>3.715703903809342</c:v>
                </c:pt>
                <c:pt idx="6">
                  <c:v>0.85600404385259821</c:v>
                </c:pt>
                <c:pt idx="7">
                  <c:v>0.12554173537625232</c:v>
                </c:pt>
                <c:pt idx="8">
                  <c:v>80.757932331761637</c:v>
                </c:pt>
              </c:numCache>
            </c:numRef>
          </c:val>
        </c:ser>
        <c:ser>
          <c:idx val="1"/>
          <c:order val="1"/>
          <c:tx>
            <c:strRef>
              <c:f>'Subject results2'!$B$251</c:f>
              <c:strCache>
                <c:ptCount val="1"/>
                <c:pt idx="0">
                  <c:v>Jan-Jun 2015</c:v>
                </c:pt>
              </c:strCache>
            </c:strRef>
          </c:tx>
          <c:invertIfNegative val="0"/>
          <c:cat>
            <c:strRef>
              <c:f>'Subject results2'!$C$249:$K$249</c:f>
              <c:strCache>
                <c:ptCount val="9"/>
                <c:pt idx="0">
                  <c:v>Assessed - pass</c:v>
                </c:pt>
                <c:pt idx="1">
                  <c:v>Assessed - fail</c:v>
                </c:pt>
                <c:pt idx="2">
                  <c:v>Withdrawn</c:v>
                </c:pt>
                <c:pt idx="3">
                  <c:v>Recognition of prior learning - granted</c:v>
                </c:pt>
                <c:pt idx="4">
                  <c:v>Recognition of prior learning - not granted</c:v>
                </c:pt>
                <c:pt idx="5">
                  <c:v>Continuing studies</c:v>
                </c:pt>
                <c:pt idx="6">
                  <c:v>Not assessed - completed</c:v>
                </c:pt>
                <c:pt idx="7">
                  <c:v>Not assessed - not completed</c:v>
                </c:pt>
                <c:pt idx="8">
                  <c:v>Not yet available</c:v>
                </c:pt>
              </c:strCache>
            </c:strRef>
          </c:cat>
          <c:val>
            <c:numRef>
              <c:f>'Subject results2'!$C$251:$K$251</c:f>
              <c:numCache>
                <c:formatCode>0.0</c:formatCode>
                <c:ptCount val="9"/>
                <c:pt idx="0">
                  <c:v>40.997659339847402</c:v>
                </c:pt>
                <c:pt idx="1">
                  <c:v>2.000783472903966</c:v>
                </c:pt>
                <c:pt idx="2">
                  <c:v>5.5279450286413709</c:v>
                </c:pt>
                <c:pt idx="3">
                  <c:v>4.461473904915386</c:v>
                </c:pt>
                <c:pt idx="4">
                  <c:v>4.2519436959009872E-2</c:v>
                </c:pt>
                <c:pt idx="5">
                  <c:v>4.4374957306303049</c:v>
                </c:pt>
                <c:pt idx="6">
                  <c:v>3.0898386910147368</c:v>
                </c:pt>
                <c:pt idx="7">
                  <c:v>0.20785731313404496</c:v>
                </c:pt>
                <c:pt idx="8">
                  <c:v>39.234427081953775</c:v>
                </c:pt>
              </c:numCache>
            </c:numRef>
          </c:val>
        </c:ser>
        <c:ser>
          <c:idx val="2"/>
          <c:order val="2"/>
          <c:tx>
            <c:strRef>
              <c:f>'Subject results2'!$B$252</c:f>
              <c:strCache>
                <c:ptCount val="1"/>
                <c:pt idx="0">
                  <c:v>Jan-Sep 2015</c:v>
                </c:pt>
              </c:strCache>
            </c:strRef>
          </c:tx>
          <c:invertIfNegative val="0"/>
          <c:cat>
            <c:strRef>
              <c:f>'Subject results2'!$C$249:$K$249</c:f>
              <c:strCache>
                <c:ptCount val="9"/>
                <c:pt idx="0">
                  <c:v>Assessed - pass</c:v>
                </c:pt>
                <c:pt idx="1">
                  <c:v>Assessed - fail</c:v>
                </c:pt>
                <c:pt idx="2">
                  <c:v>Withdrawn</c:v>
                </c:pt>
                <c:pt idx="3">
                  <c:v>Recognition of prior learning - granted</c:v>
                </c:pt>
                <c:pt idx="4">
                  <c:v>Recognition of prior learning - not granted</c:v>
                </c:pt>
                <c:pt idx="5">
                  <c:v>Continuing studies</c:v>
                </c:pt>
                <c:pt idx="6">
                  <c:v>Not assessed - completed</c:v>
                </c:pt>
                <c:pt idx="7">
                  <c:v>Not assessed - not completed</c:v>
                </c:pt>
                <c:pt idx="8">
                  <c:v>Not yet available</c:v>
                </c:pt>
              </c:strCache>
            </c:strRef>
          </c:cat>
          <c:val>
            <c:numRef>
              <c:f>'Subject results2'!$C$252:$K$252</c:f>
              <c:numCache>
                <c:formatCode>0.0</c:formatCode>
                <c:ptCount val="9"/>
                <c:pt idx="0">
                  <c:v>44.726443658251327</c:v>
                </c:pt>
                <c:pt idx="1">
                  <c:v>2.2895951672198764</c:v>
                </c:pt>
                <c:pt idx="2">
                  <c:v>6.3191587814573404</c:v>
                </c:pt>
                <c:pt idx="3">
                  <c:v>4.4994880838303715</c:v>
                </c:pt>
                <c:pt idx="4">
                  <c:v>4.4359995482020999E-2</c:v>
                </c:pt>
                <c:pt idx="5">
                  <c:v>4.0772938763166806</c:v>
                </c:pt>
                <c:pt idx="6">
                  <c:v>4.3552042381557898</c:v>
                </c:pt>
                <c:pt idx="7">
                  <c:v>0.24074634098353487</c:v>
                </c:pt>
                <c:pt idx="8">
                  <c:v>33.447709858303057</c:v>
                </c:pt>
              </c:numCache>
            </c:numRef>
          </c:val>
        </c:ser>
        <c:ser>
          <c:idx val="3"/>
          <c:order val="3"/>
          <c:tx>
            <c:strRef>
              <c:f>'Subject results2'!$B$253</c:f>
              <c:strCache>
                <c:ptCount val="1"/>
                <c:pt idx="0">
                  <c:v>Jan-Dec 2015</c:v>
                </c:pt>
              </c:strCache>
            </c:strRef>
          </c:tx>
          <c:invertIfNegative val="0"/>
          <c:cat>
            <c:strRef>
              <c:f>'Subject results2'!$C$249:$K$249</c:f>
              <c:strCache>
                <c:ptCount val="9"/>
                <c:pt idx="0">
                  <c:v>Assessed - pass</c:v>
                </c:pt>
                <c:pt idx="1">
                  <c:v>Assessed - fail</c:v>
                </c:pt>
                <c:pt idx="2">
                  <c:v>Withdrawn</c:v>
                </c:pt>
                <c:pt idx="3">
                  <c:v>Recognition of prior learning - granted</c:v>
                </c:pt>
                <c:pt idx="4">
                  <c:v>Recognition of prior learning - not granted</c:v>
                </c:pt>
                <c:pt idx="5">
                  <c:v>Continuing studies</c:v>
                </c:pt>
                <c:pt idx="6">
                  <c:v>Not assessed - completed</c:v>
                </c:pt>
                <c:pt idx="7">
                  <c:v>Not assessed - not completed</c:v>
                </c:pt>
                <c:pt idx="8">
                  <c:v>Not yet available</c:v>
                </c:pt>
              </c:strCache>
            </c:strRef>
          </c:cat>
          <c:val>
            <c:numRef>
              <c:f>'Subject results2'!$C$253:$K$253</c:f>
              <c:numCache>
                <c:formatCode>0.0</c:formatCode>
                <c:ptCount val="9"/>
                <c:pt idx="0">
                  <c:v>65.232406790115064</c:v>
                </c:pt>
                <c:pt idx="1">
                  <c:v>3.7554554786081744</c:v>
                </c:pt>
                <c:pt idx="2">
                  <c:v>9.0551496543414789</c:v>
                </c:pt>
                <c:pt idx="3">
                  <c:v>6.1294106798127261</c:v>
                </c:pt>
                <c:pt idx="4">
                  <c:v>0.10990323375525896</c:v>
                </c:pt>
                <c:pt idx="5">
                  <c:v>9.9469985230335709</c:v>
                </c:pt>
                <c:pt idx="6">
                  <c:v>5.5198029905168777</c:v>
                </c:pt>
                <c:pt idx="7">
                  <c:v>0.25087264981685314</c:v>
                </c:pt>
                <c:pt idx="8">
                  <c:v>0</c:v>
                </c:pt>
              </c:numCache>
            </c:numRef>
          </c:val>
        </c:ser>
        <c:dLbls>
          <c:showLegendKey val="0"/>
          <c:showVal val="0"/>
          <c:showCatName val="0"/>
          <c:showSerName val="0"/>
          <c:showPercent val="0"/>
          <c:showBubbleSize val="0"/>
        </c:dLbls>
        <c:gapWidth val="150"/>
        <c:axId val="208130816"/>
        <c:axId val="208132352"/>
      </c:barChart>
      <c:catAx>
        <c:axId val="208130816"/>
        <c:scaling>
          <c:orientation val="minMax"/>
        </c:scaling>
        <c:delete val="1"/>
        <c:axPos val="b"/>
        <c:majorTickMark val="out"/>
        <c:minorTickMark val="none"/>
        <c:tickLblPos val="nextTo"/>
        <c:crossAx val="208132352"/>
        <c:crosses val="autoZero"/>
        <c:auto val="1"/>
        <c:lblAlgn val="ctr"/>
        <c:lblOffset val="100"/>
        <c:noMultiLvlLbl val="0"/>
      </c:catAx>
      <c:valAx>
        <c:axId val="208132352"/>
        <c:scaling>
          <c:orientation val="minMax"/>
        </c:scaling>
        <c:delete val="0"/>
        <c:axPos val="l"/>
        <c:majorGridlines/>
        <c:title>
          <c:tx>
            <c:rich>
              <a:bodyPr rot="-5400000" vert="horz"/>
              <a:lstStyle/>
              <a:p>
                <a:pPr>
                  <a:defRPr sz="800">
                    <a:latin typeface="Arial" panose="020B0604020202020204" pitchFamily="34" charset="0"/>
                    <a:cs typeface="Arial" panose="020B0604020202020204" pitchFamily="34" charset="0"/>
                  </a:defRPr>
                </a:pPr>
                <a:r>
                  <a:rPr lang="en-US" sz="800">
                    <a:latin typeface="Arial" panose="020B0604020202020204" pitchFamily="34" charset="0"/>
                    <a:cs typeface="Arial" panose="020B0604020202020204" pitchFamily="34" charset="0"/>
                  </a:rPr>
                  <a:t>Per cent of subject outcomes</a:t>
                </a:r>
              </a:p>
            </c:rich>
          </c:tx>
          <c:layout/>
          <c:overlay val="0"/>
        </c:title>
        <c:numFmt formatCode="0.0" sourceLinked="1"/>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en-US"/>
          </a:p>
        </c:txPr>
        <c:crossAx val="208130816"/>
        <c:crosses val="autoZero"/>
        <c:crossBetween val="between"/>
        <c:majorUnit val="20"/>
      </c:valAx>
    </c:plotArea>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'Subject results2'!$B$255</c:f>
              <c:strCache>
                <c:ptCount val="1"/>
                <c:pt idx="0">
                  <c:v>Jan-Mar 2015</c:v>
                </c:pt>
              </c:strCache>
            </c:strRef>
          </c:tx>
          <c:invertIfNegative val="0"/>
          <c:cat>
            <c:strRef>
              <c:f>'Subject results2'!$C$254:$K$254</c:f>
              <c:strCache>
                <c:ptCount val="9"/>
                <c:pt idx="0">
                  <c:v>Assessed - pass</c:v>
                </c:pt>
                <c:pt idx="1">
                  <c:v>Assessed - fail</c:v>
                </c:pt>
                <c:pt idx="2">
                  <c:v>Withdrawn</c:v>
                </c:pt>
                <c:pt idx="3">
                  <c:v>Recognition of prior learning - granted</c:v>
                </c:pt>
                <c:pt idx="4">
                  <c:v>Recognition of prior learning - not granted</c:v>
                </c:pt>
                <c:pt idx="5">
                  <c:v>Continuing studies</c:v>
                </c:pt>
                <c:pt idx="6">
                  <c:v>Not assessed - completed</c:v>
                </c:pt>
                <c:pt idx="7">
                  <c:v>Not assessed - not completed</c:v>
                </c:pt>
                <c:pt idx="8">
                  <c:v>Not yet available</c:v>
                </c:pt>
              </c:strCache>
            </c:strRef>
          </c:cat>
          <c:val>
            <c:numRef>
              <c:f>'Subject results2'!$C$255:$K$255</c:f>
              <c:numCache>
                <c:formatCode>0.0</c:formatCode>
                <c:ptCount val="9"/>
                <c:pt idx="0">
                  <c:v>17.429853744272172</c:v>
                </c:pt>
                <c:pt idx="1">
                  <c:v>0.27932960893854747</c:v>
                </c:pt>
                <c:pt idx="2">
                  <c:v>2.1498964283472475</c:v>
                </c:pt>
                <c:pt idx="3">
                  <c:v>1.1188877032201368</c:v>
                </c:pt>
                <c:pt idx="5">
                  <c:v>5.1754441026928628</c:v>
                </c:pt>
                <c:pt idx="6">
                  <c:v>0.17183478752118511</c:v>
                </c:pt>
                <c:pt idx="7">
                  <c:v>7.8463373297344796E-4</c:v>
                </c:pt>
                <c:pt idx="8">
                  <c:v>73.673968991274876</c:v>
                </c:pt>
              </c:numCache>
            </c:numRef>
          </c:val>
        </c:ser>
        <c:ser>
          <c:idx val="1"/>
          <c:order val="1"/>
          <c:tx>
            <c:strRef>
              <c:f>'Subject results2'!$B$256</c:f>
              <c:strCache>
                <c:ptCount val="1"/>
                <c:pt idx="0">
                  <c:v>Jan-Jun 2015</c:v>
                </c:pt>
              </c:strCache>
            </c:strRef>
          </c:tx>
          <c:invertIfNegative val="0"/>
          <c:cat>
            <c:strRef>
              <c:f>'Subject results2'!$C$254:$K$254</c:f>
              <c:strCache>
                <c:ptCount val="9"/>
                <c:pt idx="0">
                  <c:v>Assessed - pass</c:v>
                </c:pt>
                <c:pt idx="1">
                  <c:v>Assessed - fail</c:v>
                </c:pt>
                <c:pt idx="2">
                  <c:v>Withdrawn</c:v>
                </c:pt>
                <c:pt idx="3">
                  <c:v>Recognition of prior learning - granted</c:v>
                </c:pt>
                <c:pt idx="4">
                  <c:v>Recognition of prior learning - not granted</c:v>
                </c:pt>
                <c:pt idx="5">
                  <c:v>Continuing studies</c:v>
                </c:pt>
                <c:pt idx="6">
                  <c:v>Not assessed - completed</c:v>
                </c:pt>
                <c:pt idx="7">
                  <c:v>Not assessed - not completed</c:v>
                </c:pt>
                <c:pt idx="8">
                  <c:v>Not yet available</c:v>
                </c:pt>
              </c:strCache>
            </c:strRef>
          </c:cat>
          <c:val>
            <c:numRef>
              <c:f>'Subject results2'!$C$256:$K$256</c:f>
              <c:numCache>
                <c:formatCode>0.0</c:formatCode>
                <c:ptCount val="9"/>
                <c:pt idx="0">
                  <c:v>34.843901699880462</c:v>
                </c:pt>
                <c:pt idx="1">
                  <c:v>1.5708040339190412</c:v>
                </c:pt>
                <c:pt idx="2">
                  <c:v>4.5911924978534033</c:v>
                </c:pt>
                <c:pt idx="3">
                  <c:v>2.2004725319744765</c:v>
                </c:pt>
                <c:pt idx="4">
                  <c:v>2.8060093496231529E-2</c:v>
                </c:pt>
                <c:pt idx="5">
                  <c:v>3.9996857269528423</c:v>
                </c:pt>
                <c:pt idx="6">
                  <c:v>0.96751202375006307</c:v>
                </c:pt>
                <c:pt idx="7">
                  <c:v>2.1886872927060593E-2</c:v>
                </c:pt>
                <c:pt idx="8">
                  <c:v>51.776484519246409</c:v>
                </c:pt>
              </c:numCache>
            </c:numRef>
          </c:val>
        </c:ser>
        <c:ser>
          <c:idx val="2"/>
          <c:order val="2"/>
          <c:tx>
            <c:strRef>
              <c:f>'Subject results2'!$B$257</c:f>
              <c:strCache>
                <c:ptCount val="1"/>
                <c:pt idx="0">
                  <c:v>Jan-Sep 2015</c:v>
                </c:pt>
              </c:strCache>
            </c:strRef>
          </c:tx>
          <c:invertIfNegative val="0"/>
          <c:cat>
            <c:strRef>
              <c:f>'Subject results2'!$C$254:$K$254</c:f>
              <c:strCache>
                <c:ptCount val="9"/>
                <c:pt idx="0">
                  <c:v>Assessed - pass</c:v>
                </c:pt>
                <c:pt idx="1">
                  <c:v>Assessed - fail</c:v>
                </c:pt>
                <c:pt idx="2">
                  <c:v>Withdrawn</c:v>
                </c:pt>
                <c:pt idx="3">
                  <c:v>Recognition of prior learning - granted</c:v>
                </c:pt>
                <c:pt idx="4">
                  <c:v>Recognition of prior learning - not granted</c:v>
                </c:pt>
                <c:pt idx="5">
                  <c:v>Continuing studies</c:v>
                </c:pt>
                <c:pt idx="6">
                  <c:v>Not assessed - completed</c:v>
                </c:pt>
                <c:pt idx="7">
                  <c:v>Not assessed - not completed</c:v>
                </c:pt>
                <c:pt idx="8">
                  <c:v>Not yet available</c:v>
                </c:pt>
              </c:strCache>
            </c:strRef>
          </c:cat>
          <c:val>
            <c:numRef>
              <c:f>'Subject results2'!$C$257:$K$257</c:f>
              <c:numCache>
                <c:formatCode>0.0</c:formatCode>
                <c:ptCount val="9"/>
                <c:pt idx="0">
                  <c:v>45.104978098094648</c:v>
                </c:pt>
                <c:pt idx="1">
                  <c:v>2.1483287659409189</c:v>
                </c:pt>
                <c:pt idx="2">
                  <c:v>5.2978874910989795</c:v>
                </c:pt>
                <c:pt idx="3">
                  <c:v>2.3697214250264333</c:v>
                </c:pt>
                <c:pt idx="4">
                  <c:v>2.157823187967978E-2</c:v>
                </c:pt>
                <c:pt idx="5">
                  <c:v>4.240122564357077</c:v>
                </c:pt>
                <c:pt idx="6">
                  <c:v>1.5441382733098852</c:v>
                </c:pt>
                <c:pt idx="7">
                  <c:v>5.3945579699199456E-2</c:v>
                </c:pt>
                <c:pt idx="8">
                  <c:v>39.219299570593186</c:v>
                </c:pt>
              </c:numCache>
            </c:numRef>
          </c:val>
        </c:ser>
        <c:ser>
          <c:idx val="3"/>
          <c:order val="3"/>
          <c:tx>
            <c:strRef>
              <c:f>'Subject results2'!$B$258</c:f>
              <c:strCache>
                <c:ptCount val="1"/>
                <c:pt idx="0">
                  <c:v>Jan-Dec 2015</c:v>
                </c:pt>
              </c:strCache>
            </c:strRef>
          </c:tx>
          <c:invertIfNegative val="0"/>
          <c:cat>
            <c:strRef>
              <c:f>'Subject results2'!$C$254:$K$254</c:f>
              <c:strCache>
                <c:ptCount val="9"/>
                <c:pt idx="0">
                  <c:v>Assessed - pass</c:v>
                </c:pt>
                <c:pt idx="1">
                  <c:v>Assessed - fail</c:v>
                </c:pt>
                <c:pt idx="2">
                  <c:v>Withdrawn</c:v>
                </c:pt>
                <c:pt idx="3">
                  <c:v>Recognition of prior learning - granted</c:v>
                </c:pt>
                <c:pt idx="4">
                  <c:v>Recognition of prior learning - not granted</c:v>
                </c:pt>
                <c:pt idx="5">
                  <c:v>Continuing studies</c:v>
                </c:pt>
                <c:pt idx="6">
                  <c:v>Not assessed - completed</c:v>
                </c:pt>
                <c:pt idx="7">
                  <c:v>Not assessed - not completed</c:v>
                </c:pt>
                <c:pt idx="8">
                  <c:v>Not yet available</c:v>
                </c:pt>
              </c:strCache>
            </c:strRef>
          </c:cat>
          <c:val>
            <c:numRef>
              <c:f>'Subject results2'!$C$258:$K$258</c:f>
              <c:numCache>
                <c:formatCode>0.0</c:formatCode>
                <c:ptCount val="9"/>
                <c:pt idx="0">
                  <c:v>66.566792172667974</c:v>
                </c:pt>
                <c:pt idx="1">
                  <c:v>4.2098803778816505</c:v>
                </c:pt>
                <c:pt idx="2">
                  <c:v>9.2072667217175876</c:v>
                </c:pt>
                <c:pt idx="3">
                  <c:v>3.5125266100500765</c:v>
                </c:pt>
                <c:pt idx="4">
                  <c:v>1.8939537420738038E-2</c:v>
                </c:pt>
                <c:pt idx="5">
                  <c:v>13.320934249501889</c:v>
                </c:pt>
                <c:pt idx="6">
                  <c:v>3.0560837582102893</c:v>
                </c:pt>
                <c:pt idx="7">
                  <c:v>0.10757657254979204</c:v>
                </c:pt>
                <c:pt idx="8">
                  <c:v>0</c:v>
                </c:pt>
              </c:numCache>
            </c:numRef>
          </c:val>
        </c:ser>
        <c:dLbls>
          <c:showLegendKey val="0"/>
          <c:showVal val="0"/>
          <c:showCatName val="0"/>
          <c:showSerName val="0"/>
          <c:showPercent val="0"/>
          <c:showBubbleSize val="0"/>
        </c:dLbls>
        <c:gapWidth val="150"/>
        <c:axId val="208314752"/>
        <c:axId val="208316288"/>
      </c:barChart>
      <c:catAx>
        <c:axId val="208314752"/>
        <c:scaling>
          <c:orientation val="minMax"/>
        </c:scaling>
        <c:delete val="1"/>
        <c:axPos val="b"/>
        <c:majorTickMark val="out"/>
        <c:minorTickMark val="none"/>
        <c:tickLblPos val="nextTo"/>
        <c:crossAx val="208316288"/>
        <c:crosses val="autoZero"/>
        <c:auto val="1"/>
        <c:lblAlgn val="ctr"/>
        <c:lblOffset val="100"/>
        <c:noMultiLvlLbl val="0"/>
      </c:catAx>
      <c:valAx>
        <c:axId val="208316288"/>
        <c:scaling>
          <c:orientation val="minMax"/>
          <c:max val="100"/>
        </c:scaling>
        <c:delete val="0"/>
        <c:axPos val="l"/>
        <c:majorGridlines/>
        <c:title>
          <c:tx>
            <c:rich>
              <a:bodyPr rot="-5400000" vert="horz"/>
              <a:lstStyle/>
              <a:p>
                <a:pPr>
                  <a:defRPr sz="800">
                    <a:latin typeface="Arial" panose="020B0604020202020204" pitchFamily="34" charset="0"/>
                    <a:cs typeface="Arial" panose="020B0604020202020204" pitchFamily="34" charset="0"/>
                  </a:defRPr>
                </a:pPr>
                <a:r>
                  <a:rPr lang="en-US" sz="800">
                    <a:latin typeface="Arial" panose="020B0604020202020204" pitchFamily="34" charset="0"/>
                    <a:cs typeface="Arial" panose="020B0604020202020204" pitchFamily="34" charset="0"/>
                  </a:rPr>
                  <a:t>Per cent of subject outcomes</a:t>
                </a:r>
              </a:p>
            </c:rich>
          </c:tx>
          <c:layout/>
          <c:overlay val="0"/>
        </c:title>
        <c:numFmt formatCode="0.0" sourceLinked="1"/>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en-US"/>
          </a:p>
        </c:txPr>
        <c:crossAx val="208314752"/>
        <c:crosses val="autoZero"/>
        <c:crossBetween val="between"/>
        <c:majorUnit val="20"/>
      </c:valAx>
    </c:plotArea>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'Subject results2'!$B$260</c:f>
              <c:strCache>
                <c:ptCount val="1"/>
                <c:pt idx="0">
                  <c:v>Jan-Mar 2015</c:v>
                </c:pt>
              </c:strCache>
            </c:strRef>
          </c:tx>
          <c:invertIfNegative val="0"/>
          <c:cat>
            <c:strRef>
              <c:f>'Subject results2'!$C$259:$K$259</c:f>
              <c:strCache>
                <c:ptCount val="9"/>
                <c:pt idx="0">
                  <c:v>Assessed - pass</c:v>
                </c:pt>
                <c:pt idx="1">
                  <c:v>Assessed - fail</c:v>
                </c:pt>
                <c:pt idx="2">
                  <c:v>Withdrawn</c:v>
                </c:pt>
                <c:pt idx="3">
                  <c:v>Recognition of prior learning - granted</c:v>
                </c:pt>
                <c:pt idx="4">
                  <c:v>Recognition of prior learning - not granted</c:v>
                </c:pt>
                <c:pt idx="5">
                  <c:v>Continuing studies</c:v>
                </c:pt>
                <c:pt idx="6">
                  <c:v>Not assessed - completed</c:v>
                </c:pt>
                <c:pt idx="7">
                  <c:v>Not assessed - not completed</c:v>
                </c:pt>
                <c:pt idx="8">
                  <c:v>Not yet available</c:v>
                </c:pt>
              </c:strCache>
            </c:strRef>
          </c:cat>
          <c:val>
            <c:numRef>
              <c:f>'Subject results2'!$C$260:$K$260</c:f>
              <c:numCache>
                <c:formatCode>0.0</c:formatCode>
                <c:ptCount val="9"/>
                <c:pt idx="0">
                  <c:v>21.321787264378418</c:v>
                </c:pt>
                <c:pt idx="1">
                  <c:v>0.10903067536116411</c:v>
                </c:pt>
                <c:pt idx="2">
                  <c:v>3.3526932673557961</c:v>
                </c:pt>
                <c:pt idx="3">
                  <c:v>4.8665422598704211</c:v>
                </c:pt>
                <c:pt idx="4">
                  <c:v>3.3547900111127418E-2</c:v>
                </c:pt>
                <c:pt idx="5">
                  <c:v>25.374792946554003</c:v>
                </c:pt>
                <c:pt idx="8">
                  <c:v>44.941605686369066</c:v>
                </c:pt>
              </c:numCache>
            </c:numRef>
          </c:val>
        </c:ser>
        <c:ser>
          <c:idx val="1"/>
          <c:order val="1"/>
          <c:tx>
            <c:strRef>
              <c:f>'Subject results2'!$B$261</c:f>
              <c:strCache>
                <c:ptCount val="1"/>
                <c:pt idx="0">
                  <c:v>Jan-Jun 2015</c:v>
                </c:pt>
              </c:strCache>
            </c:strRef>
          </c:tx>
          <c:invertIfNegative val="0"/>
          <c:cat>
            <c:strRef>
              <c:f>'Subject results2'!$C$259:$K$259</c:f>
              <c:strCache>
                <c:ptCount val="9"/>
                <c:pt idx="0">
                  <c:v>Assessed - pass</c:v>
                </c:pt>
                <c:pt idx="1">
                  <c:v>Assessed - fail</c:v>
                </c:pt>
                <c:pt idx="2">
                  <c:v>Withdrawn</c:v>
                </c:pt>
                <c:pt idx="3">
                  <c:v>Recognition of prior learning - granted</c:v>
                </c:pt>
                <c:pt idx="4">
                  <c:v>Recognition of prior learning - not granted</c:v>
                </c:pt>
                <c:pt idx="5">
                  <c:v>Continuing studies</c:v>
                </c:pt>
                <c:pt idx="6">
                  <c:v>Not assessed - completed</c:v>
                </c:pt>
                <c:pt idx="7">
                  <c:v>Not assessed - not completed</c:v>
                </c:pt>
                <c:pt idx="8">
                  <c:v>Not yet available</c:v>
                </c:pt>
              </c:strCache>
            </c:strRef>
          </c:cat>
          <c:val>
            <c:numRef>
              <c:f>'Subject results2'!$C$261:$K$261</c:f>
              <c:numCache>
                <c:formatCode>0.0</c:formatCode>
                <c:ptCount val="9"/>
                <c:pt idx="0">
                  <c:v>14.659336021757479</c:v>
                </c:pt>
                <c:pt idx="1">
                  <c:v>8.0887179968114037E-2</c:v>
                </c:pt>
                <c:pt idx="2">
                  <c:v>1.2777829879020912</c:v>
                </c:pt>
                <c:pt idx="3">
                  <c:v>0.49470130357310327</c:v>
                </c:pt>
                <c:pt idx="5">
                  <c:v>16.347416299352901</c:v>
                </c:pt>
                <c:pt idx="7">
                  <c:v>1.2895057676076151E-2</c:v>
                </c:pt>
                <c:pt idx="8">
                  <c:v>67.126981149770231</c:v>
                </c:pt>
              </c:numCache>
            </c:numRef>
          </c:val>
        </c:ser>
        <c:ser>
          <c:idx val="2"/>
          <c:order val="2"/>
          <c:tx>
            <c:strRef>
              <c:f>'Subject results2'!$B$262</c:f>
              <c:strCache>
                <c:ptCount val="1"/>
                <c:pt idx="0">
                  <c:v>Jan-Sep 2015</c:v>
                </c:pt>
              </c:strCache>
            </c:strRef>
          </c:tx>
          <c:invertIfNegative val="0"/>
          <c:cat>
            <c:strRef>
              <c:f>'Subject results2'!$C$259:$K$259</c:f>
              <c:strCache>
                <c:ptCount val="9"/>
                <c:pt idx="0">
                  <c:v>Assessed - pass</c:v>
                </c:pt>
                <c:pt idx="1">
                  <c:v>Assessed - fail</c:v>
                </c:pt>
                <c:pt idx="2">
                  <c:v>Withdrawn</c:v>
                </c:pt>
                <c:pt idx="3">
                  <c:v>Recognition of prior learning - granted</c:v>
                </c:pt>
                <c:pt idx="4">
                  <c:v>Recognition of prior learning - not granted</c:v>
                </c:pt>
                <c:pt idx="5">
                  <c:v>Continuing studies</c:v>
                </c:pt>
                <c:pt idx="6">
                  <c:v>Not assessed - completed</c:v>
                </c:pt>
                <c:pt idx="7">
                  <c:v>Not assessed - not completed</c:v>
                </c:pt>
                <c:pt idx="8">
                  <c:v>Not yet available</c:v>
                </c:pt>
              </c:strCache>
            </c:strRef>
          </c:cat>
          <c:val>
            <c:numRef>
              <c:f>'Subject results2'!$C$262:$K$262</c:f>
              <c:numCache>
                <c:formatCode>0.0</c:formatCode>
                <c:ptCount val="9"/>
                <c:pt idx="0">
                  <c:v>44.18598976844811</c:v>
                </c:pt>
                <c:pt idx="1">
                  <c:v>1.0003822598879246</c:v>
                </c:pt>
                <c:pt idx="2">
                  <c:v>8.1567753531837379</c:v>
                </c:pt>
                <c:pt idx="3">
                  <c:v>6.855465096418957</c:v>
                </c:pt>
                <c:pt idx="4">
                  <c:v>6.0998918285849066E-2</c:v>
                </c:pt>
                <c:pt idx="5">
                  <c:v>12.295755288606216</c:v>
                </c:pt>
                <c:pt idx="7">
                  <c:v>1.5453059299081764E-2</c:v>
                </c:pt>
                <c:pt idx="8">
                  <c:v>27.429180255870129</c:v>
                </c:pt>
              </c:numCache>
            </c:numRef>
          </c:val>
        </c:ser>
        <c:ser>
          <c:idx val="3"/>
          <c:order val="3"/>
          <c:tx>
            <c:strRef>
              <c:f>'Subject results2'!$B$263</c:f>
              <c:strCache>
                <c:ptCount val="1"/>
                <c:pt idx="0">
                  <c:v>Jan-Dec 2015</c:v>
                </c:pt>
              </c:strCache>
            </c:strRef>
          </c:tx>
          <c:invertIfNegative val="0"/>
          <c:cat>
            <c:strRef>
              <c:f>'Subject results2'!$C$259:$K$259</c:f>
              <c:strCache>
                <c:ptCount val="9"/>
                <c:pt idx="0">
                  <c:v>Assessed - pass</c:v>
                </c:pt>
                <c:pt idx="1">
                  <c:v>Assessed - fail</c:v>
                </c:pt>
                <c:pt idx="2">
                  <c:v>Withdrawn</c:v>
                </c:pt>
                <c:pt idx="3">
                  <c:v>Recognition of prior learning - granted</c:v>
                </c:pt>
                <c:pt idx="4">
                  <c:v>Recognition of prior learning - not granted</c:v>
                </c:pt>
                <c:pt idx="5">
                  <c:v>Continuing studies</c:v>
                </c:pt>
                <c:pt idx="6">
                  <c:v>Not assessed - completed</c:v>
                </c:pt>
                <c:pt idx="7">
                  <c:v>Not assessed - not completed</c:v>
                </c:pt>
                <c:pt idx="8">
                  <c:v>Not yet available</c:v>
                </c:pt>
              </c:strCache>
            </c:strRef>
          </c:cat>
          <c:val>
            <c:numRef>
              <c:f>'Subject results2'!$C$263:$K$263</c:f>
              <c:numCache>
                <c:formatCode>0.0</c:formatCode>
                <c:ptCount val="9"/>
                <c:pt idx="0">
                  <c:v>61.036687471456844</c:v>
                </c:pt>
                <c:pt idx="1">
                  <c:v>1.3408940985436646</c:v>
                </c:pt>
                <c:pt idx="2">
                  <c:v>12.08580707362866</c:v>
                </c:pt>
                <c:pt idx="3">
                  <c:v>8.1741259450956516</c:v>
                </c:pt>
                <c:pt idx="4">
                  <c:v>0.14905871010300908</c:v>
                </c:pt>
                <c:pt idx="5">
                  <c:v>17.213426701172171</c:v>
                </c:pt>
                <c:pt idx="8">
                  <c:v>0</c:v>
                </c:pt>
              </c:numCache>
            </c:numRef>
          </c:val>
        </c:ser>
        <c:dLbls>
          <c:showLegendKey val="0"/>
          <c:showVal val="0"/>
          <c:showCatName val="0"/>
          <c:showSerName val="0"/>
          <c:showPercent val="0"/>
          <c:showBubbleSize val="0"/>
        </c:dLbls>
        <c:gapWidth val="150"/>
        <c:axId val="208367616"/>
        <c:axId val="208369152"/>
      </c:barChart>
      <c:catAx>
        <c:axId val="208367616"/>
        <c:scaling>
          <c:orientation val="minMax"/>
        </c:scaling>
        <c:delete val="1"/>
        <c:axPos val="b"/>
        <c:majorTickMark val="out"/>
        <c:minorTickMark val="none"/>
        <c:tickLblPos val="nextTo"/>
        <c:crossAx val="208369152"/>
        <c:crosses val="autoZero"/>
        <c:auto val="1"/>
        <c:lblAlgn val="ctr"/>
        <c:lblOffset val="100"/>
        <c:noMultiLvlLbl val="0"/>
      </c:catAx>
      <c:valAx>
        <c:axId val="208369152"/>
        <c:scaling>
          <c:orientation val="minMax"/>
          <c:max val="100"/>
        </c:scaling>
        <c:delete val="0"/>
        <c:axPos val="l"/>
        <c:majorGridlines/>
        <c:title>
          <c:tx>
            <c:rich>
              <a:bodyPr rot="-5400000" vert="horz"/>
              <a:lstStyle/>
              <a:p>
                <a:pPr>
                  <a:defRPr sz="800">
                    <a:latin typeface="Arial" panose="020B0604020202020204" pitchFamily="34" charset="0"/>
                    <a:cs typeface="Arial" panose="020B0604020202020204" pitchFamily="34" charset="0"/>
                  </a:defRPr>
                </a:pPr>
                <a:r>
                  <a:rPr lang="en-US" sz="800">
                    <a:latin typeface="Arial" panose="020B0604020202020204" pitchFamily="34" charset="0"/>
                    <a:cs typeface="Arial" panose="020B0604020202020204" pitchFamily="34" charset="0"/>
                  </a:rPr>
                  <a:t>Per cent of subject outcomes</a:t>
                </a:r>
              </a:p>
            </c:rich>
          </c:tx>
          <c:layout/>
          <c:overlay val="0"/>
        </c:title>
        <c:numFmt formatCode="0.0" sourceLinked="1"/>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en-US"/>
          </a:p>
        </c:txPr>
        <c:crossAx val="208367616"/>
        <c:crosses val="autoZero"/>
        <c:crossBetween val="between"/>
        <c:majorUnit val="20"/>
      </c:valAx>
    </c:plotArea>
    <c:plotVisOnly val="1"/>
    <c:dispBlanksAs val="gap"/>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067049900970968"/>
          <c:y val="5.0925925925925923E-2"/>
          <c:w val="0.82178064588840605"/>
          <c:h val="0.43471243778594237"/>
        </c:manualLayout>
      </c:layout>
      <c:barChart>
        <c:barDir val="col"/>
        <c:grouping val="clustered"/>
        <c:varyColors val="0"/>
        <c:ser>
          <c:idx val="0"/>
          <c:order val="0"/>
          <c:tx>
            <c:strRef>
              <c:f>'Subject results2'!$B$265</c:f>
              <c:strCache>
                <c:ptCount val="1"/>
                <c:pt idx="0">
                  <c:v>Jan-Mar 2015</c:v>
                </c:pt>
              </c:strCache>
            </c:strRef>
          </c:tx>
          <c:invertIfNegative val="0"/>
          <c:cat>
            <c:strRef>
              <c:f>'Subject results2'!$C$264:$K$264</c:f>
              <c:strCache>
                <c:ptCount val="9"/>
                <c:pt idx="0">
                  <c:v>Assessed
- pass</c:v>
                </c:pt>
                <c:pt idx="1">
                  <c:v>Assessed
 - fail</c:v>
                </c:pt>
                <c:pt idx="2">
                  <c:v>Withdrawn</c:v>
                </c:pt>
                <c:pt idx="3">
                  <c:v>Recognition of prior
learning - granted</c:v>
                </c:pt>
                <c:pt idx="4">
                  <c:v>Recognition of prior 
learning - not granted</c:v>
                </c:pt>
                <c:pt idx="5">
                  <c:v>Continuing studies</c:v>
                </c:pt>
                <c:pt idx="6">
                  <c:v>Not assessed 
- completed</c:v>
                </c:pt>
                <c:pt idx="7">
                  <c:v>Not assessed 
- not completed</c:v>
                </c:pt>
                <c:pt idx="8">
                  <c:v>Not yet available</c:v>
                </c:pt>
              </c:strCache>
            </c:strRef>
          </c:cat>
          <c:val>
            <c:numRef>
              <c:f>'Subject results2'!$C$265:$K$265</c:f>
              <c:numCache>
                <c:formatCode>0.0</c:formatCode>
                <c:ptCount val="9"/>
                <c:pt idx="0">
                  <c:v>12.381657381072973</c:v>
                </c:pt>
                <c:pt idx="1">
                  <c:v>0.21558161582317112</c:v>
                </c:pt>
                <c:pt idx="2">
                  <c:v>3.2986584589810519</c:v>
                </c:pt>
                <c:pt idx="3">
                  <c:v>2.2064648511058298</c:v>
                </c:pt>
                <c:pt idx="4">
                  <c:v>1.0389475461357645E-2</c:v>
                </c:pt>
                <c:pt idx="5">
                  <c:v>78.561317385488508</c:v>
                </c:pt>
                <c:pt idx="6">
                  <c:v>0.15973818521837377</c:v>
                </c:pt>
                <c:pt idx="7">
                  <c:v>1.168815989402735E-2</c:v>
                </c:pt>
                <c:pt idx="8">
                  <c:v>3.154504486954715</c:v>
                </c:pt>
              </c:numCache>
            </c:numRef>
          </c:val>
        </c:ser>
        <c:ser>
          <c:idx val="1"/>
          <c:order val="1"/>
          <c:tx>
            <c:strRef>
              <c:f>'Subject results2'!$B$266</c:f>
              <c:strCache>
                <c:ptCount val="1"/>
                <c:pt idx="0">
                  <c:v>Jan-Jun 2015</c:v>
                </c:pt>
              </c:strCache>
            </c:strRef>
          </c:tx>
          <c:invertIfNegative val="0"/>
          <c:cat>
            <c:strRef>
              <c:f>'Subject results2'!$C$264:$K$264</c:f>
              <c:strCache>
                <c:ptCount val="9"/>
                <c:pt idx="0">
                  <c:v>Assessed
- pass</c:v>
                </c:pt>
                <c:pt idx="1">
                  <c:v>Assessed
 - fail</c:v>
                </c:pt>
                <c:pt idx="2">
                  <c:v>Withdrawn</c:v>
                </c:pt>
                <c:pt idx="3">
                  <c:v>Recognition of prior
learning - granted</c:v>
                </c:pt>
                <c:pt idx="4">
                  <c:v>Recognition of prior 
learning - not granted</c:v>
                </c:pt>
                <c:pt idx="5">
                  <c:v>Continuing studies</c:v>
                </c:pt>
                <c:pt idx="6">
                  <c:v>Not assessed 
- completed</c:v>
                </c:pt>
                <c:pt idx="7">
                  <c:v>Not assessed 
- not completed</c:v>
                </c:pt>
                <c:pt idx="8">
                  <c:v>Not yet available</c:v>
                </c:pt>
              </c:strCache>
            </c:strRef>
          </c:cat>
          <c:val>
            <c:numRef>
              <c:f>'Subject results2'!$C$266:$K$266</c:f>
              <c:numCache>
                <c:formatCode>0.0</c:formatCode>
                <c:ptCount val="9"/>
                <c:pt idx="0">
                  <c:v>56.329188312451514</c:v>
                </c:pt>
                <c:pt idx="1">
                  <c:v>0.62449558465166932</c:v>
                </c:pt>
                <c:pt idx="2">
                  <c:v>9.2569521167814592</c:v>
                </c:pt>
                <c:pt idx="3">
                  <c:v>3.355194596585255</c:v>
                </c:pt>
                <c:pt idx="4">
                  <c:v>2.820808161538281E-2</c:v>
                </c:pt>
                <c:pt idx="5">
                  <c:v>10.53493492552283</c:v>
                </c:pt>
                <c:pt idx="6">
                  <c:v>0.85564514233327849</c:v>
                </c:pt>
                <c:pt idx="7">
                  <c:v>0.32517649639955182</c:v>
                </c:pt>
                <c:pt idx="8">
                  <c:v>18.690204743659059</c:v>
                </c:pt>
              </c:numCache>
            </c:numRef>
          </c:val>
        </c:ser>
        <c:ser>
          <c:idx val="2"/>
          <c:order val="2"/>
          <c:tx>
            <c:strRef>
              <c:f>'Subject results2'!$B$267</c:f>
              <c:strCache>
                <c:ptCount val="1"/>
                <c:pt idx="0">
                  <c:v>Jan-Sep 2015</c:v>
                </c:pt>
              </c:strCache>
            </c:strRef>
          </c:tx>
          <c:invertIfNegative val="0"/>
          <c:cat>
            <c:strRef>
              <c:f>'Subject results2'!$C$264:$K$264</c:f>
              <c:strCache>
                <c:ptCount val="9"/>
                <c:pt idx="0">
                  <c:v>Assessed
- pass</c:v>
                </c:pt>
                <c:pt idx="1">
                  <c:v>Assessed
 - fail</c:v>
                </c:pt>
                <c:pt idx="2">
                  <c:v>Withdrawn</c:v>
                </c:pt>
                <c:pt idx="3">
                  <c:v>Recognition of prior
learning - granted</c:v>
                </c:pt>
                <c:pt idx="4">
                  <c:v>Recognition of prior 
learning - not granted</c:v>
                </c:pt>
                <c:pt idx="5">
                  <c:v>Continuing studies</c:v>
                </c:pt>
                <c:pt idx="6">
                  <c:v>Not assessed 
- completed</c:v>
                </c:pt>
                <c:pt idx="7">
                  <c:v>Not assessed 
- not completed</c:v>
                </c:pt>
                <c:pt idx="8">
                  <c:v>Not yet available</c:v>
                </c:pt>
              </c:strCache>
            </c:strRef>
          </c:cat>
          <c:val>
            <c:numRef>
              <c:f>'Subject results2'!$C$267:$K$267</c:f>
              <c:numCache>
                <c:formatCode>0.0</c:formatCode>
                <c:ptCount val="9"/>
                <c:pt idx="0">
                  <c:v>46.733983364864713</c:v>
                </c:pt>
                <c:pt idx="1">
                  <c:v>0.54909379932608671</c:v>
                </c:pt>
                <c:pt idx="2">
                  <c:v>7.3369230597006574</c:v>
                </c:pt>
                <c:pt idx="3">
                  <c:v>3.2469858612544638</c:v>
                </c:pt>
                <c:pt idx="4">
                  <c:v>2.2389145742144206E-2</c:v>
                </c:pt>
                <c:pt idx="5">
                  <c:v>11.719038610081832</c:v>
                </c:pt>
                <c:pt idx="6">
                  <c:v>0.71421374917440017</c:v>
                </c:pt>
                <c:pt idx="7">
                  <c:v>0.24907924638135431</c:v>
                </c:pt>
                <c:pt idx="8">
                  <c:v>29.428293163474343</c:v>
                </c:pt>
              </c:numCache>
            </c:numRef>
          </c:val>
        </c:ser>
        <c:ser>
          <c:idx val="3"/>
          <c:order val="3"/>
          <c:tx>
            <c:strRef>
              <c:f>'Subject results2'!$B$268</c:f>
              <c:strCache>
                <c:ptCount val="1"/>
                <c:pt idx="0">
                  <c:v>Jan-Dec 2015</c:v>
                </c:pt>
              </c:strCache>
            </c:strRef>
          </c:tx>
          <c:invertIfNegative val="0"/>
          <c:cat>
            <c:strRef>
              <c:f>'Subject results2'!$C$264:$K$264</c:f>
              <c:strCache>
                <c:ptCount val="9"/>
                <c:pt idx="0">
                  <c:v>Assessed
- pass</c:v>
                </c:pt>
                <c:pt idx="1">
                  <c:v>Assessed
 - fail</c:v>
                </c:pt>
                <c:pt idx="2">
                  <c:v>Withdrawn</c:v>
                </c:pt>
                <c:pt idx="3">
                  <c:v>Recognition of prior
learning - granted</c:v>
                </c:pt>
                <c:pt idx="4">
                  <c:v>Recognition of prior 
learning - not granted</c:v>
                </c:pt>
                <c:pt idx="5">
                  <c:v>Continuing studies</c:v>
                </c:pt>
                <c:pt idx="6">
                  <c:v>Not assessed 
- completed</c:v>
                </c:pt>
                <c:pt idx="7">
                  <c:v>Not assessed 
- not completed</c:v>
                </c:pt>
                <c:pt idx="8">
                  <c:v>Not yet available</c:v>
                </c:pt>
              </c:strCache>
            </c:strRef>
          </c:cat>
          <c:val>
            <c:numRef>
              <c:f>'Subject results2'!$C$268:$K$268</c:f>
              <c:numCache>
                <c:formatCode>0.0</c:formatCode>
                <c:ptCount val="9"/>
                <c:pt idx="0">
                  <c:v>67.578748181960009</c:v>
                </c:pt>
                <c:pt idx="1">
                  <c:v>0.85403843927872247</c:v>
                </c:pt>
                <c:pt idx="2">
                  <c:v>10.184546785906605</c:v>
                </c:pt>
                <c:pt idx="3">
                  <c:v>5.1821059571320012</c:v>
                </c:pt>
                <c:pt idx="4">
                  <c:v>3.3215401881199577E-2</c:v>
                </c:pt>
                <c:pt idx="5">
                  <c:v>14.717442615360612</c:v>
                </c:pt>
                <c:pt idx="6">
                  <c:v>1.0940952074201193</c:v>
                </c:pt>
                <c:pt idx="7">
                  <c:v>0.35580741106072883</c:v>
                </c:pt>
                <c:pt idx="8">
                  <c:v>0</c:v>
                </c:pt>
              </c:numCache>
            </c:numRef>
          </c:val>
        </c:ser>
        <c:dLbls>
          <c:showLegendKey val="0"/>
          <c:showVal val="0"/>
          <c:showCatName val="0"/>
          <c:showSerName val="0"/>
          <c:showPercent val="0"/>
          <c:showBubbleSize val="0"/>
        </c:dLbls>
        <c:gapWidth val="150"/>
        <c:axId val="208575872"/>
        <c:axId val="208643584"/>
      </c:barChart>
      <c:catAx>
        <c:axId val="208575872"/>
        <c:scaling>
          <c:orientation val="minMax"/>
        </c:scaling>
        <c:delete val="0"/>
        <c:axPos val="b"/>
        <c:title>
          <c:tx>
            <c:rich>
              <a:bodyPr/>
              <a:lstStyle/>
              <a:p>
                <a:pPr>
                  <a:defRPr/>
                </a:pPr>
                <a:r>
                  <a:rPr lang="en-US"/>
                  <a:t>Subject outcomes</a:t>
                </a:r>
              </a:p>
            </c:rich>
          </c:tx>
          <c:layout>
            <c:manualLayout>
              <c:xMode val="edge"/>
              <c:yMode val="edge"/>
              <c:x val="0.4730321461174346"/>
              <c:y val="0.8929133858267716"/>
            </c:manualLayout>
          </c:layout>
          <c:overlay val="0"/>
        </c:title>
        <c:majorTickMark val="out"/>
        <c:minorTickMark val="none"/>
        <c:tickLblPos val="nextTo"/>
        <c:txPr>
          <a:bodyPr rot="-5400000" vert="horz"/>
          <a:lstStyle/>
          <a:p>
            <a:pPr>
              <a:defRPr/>
            </a:pPr>
            <a:endParaRPr lang="en-US"/>
          </a:p>
        </c:txPr>
        <c:crossAx val="208643584"/>
        <c:crosses val="autoZero"/>
        <c:auto val="1"/>
        <c:lblAlgn val="ctr"/>
        <c:lblOffset val="100"/>
        <c:noMultiLvlLbl val="0"/>
      </c:catAx>
      <c:valAx>
        <c:axId val="208643584"/>
        <c:scaling>
          <c:orientation val="minMax"/>
          <c:max val="100"/>
        </c:scaling>
        <c:delete val="0"/>
        <c:axPos val="l"/>
        <c:majorGridlines/>
        <c:title>
          <c:tx>
            <c:rich>
              <a:bodyPr rot="-5400000" vert="horz"/>
              <a:lstStyle/>
              <a:p>
                <a:pPr>
                  <a:defRPr/>
                </a:pPr>
                <a:r>
                  <a:rPr lang="en-US"/>
                  <a:t>Per cent of subject </a:t>
                </a:r>
                <a:br>
                  <a:rPr lang="en-US"/>
                </a:br>
                <a:r>
                  <a:rPr lang="en-US"/>
                  <a:t>outcomes</a:t>
                </a:r>
              </a:p>
            </c:rich>
          </c:tx>
          <c:layout/>
          <c:overlay val="0"/>
        </c:title>
        <c:numFmt formatCode="0.0" sourceLinked="1"/>
        <c:majorTickMark val="out"/>
        <c:minorTickMark val="none"/>
        <c:tickLblPos val="nextTo"/>
        <c:crossAx val="208575872"/>
        <c:crosses val="autoZero"/>
        <c:crossBetween val="between"/>
        <c:majorUnit val="20"/>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315507436570428"/>
          <c:y val="7.8703703703703706E-2"/>
          <c:w val="0.83628937007874016"/>
          <c:h val="0.85127564093425689"/>
        </c:manualLayout>
      </c:layout>
      <c:barChart>
        <c:barDir val="col"/>
        <c:grouping val="clustered"/>
        <c:varyColors val="0"/>
        <c:ser>
          <c:idx val="0"/>
          <c:order val="0"/>
          <c:tx>
            <c:strRef>
              <c:f>Awards3!$Z$203</c:f>
              <c:strCache>
                <c:ptCount val="1"/>
                <c:pt idx="0">
                  <c:v>Jan-Jun 2014</c:v>
                </c:pt>
              </c:strCache>
            </c:strRef>
          </c:tx>
          <c:spPr>
            <a:solidFill>
              <a:srgbClr val="0081C6"/>
            </a:solidFill>
          </c:spPr>
          <c:invertIfNegative val="0"/>
          <c:cat>
            <c:strRef>
              <c:f>Awards3!$AA$202:$AE$202</c:f>
              <c:strCache>
                <c:ptCount val="5"/>
                <c:pt idx="0">
                  <c:v>Diploma and higher</c:v>
                </c:pt>
                <c:pt idx="1">
                  <c:v>Certificate IV</c:v>
                </c:pt>
                <c:pt idx="2">
                  <c:v>Certificate III</c:v>
                </c:pt>
                <c:pt idx="3">
                  <c:v>Certificate II</c:v>
                </c:pt>
                <c:pt idx="4">
                  <c:v>Certificate I</c:v>
                </c:pt>
              </c:strCache>
            </c:strRef>
          </c:cat>
          <c:val>
            <c:numRef>
              <c:f>Awards3!$AA$203:$AE$203</c:f>
              <c:numCache>
                <c:formatCode>General</c:formatCode>
                <c:ptCount val="5"/>
                <c:pt idx="0">
                  <c:v>27.115673510265399</c:v>
                </c:pt>
                <c:pt idx="1">
                  <c:v>31.133556470483693</c:v>
                </c:pt>
                <c:pt idx="2">
                  <c:v>34.221197553876841</c:v>
                </c:pt>
                <c:pt idx="3">
                  <c:v>37.008142558724479</c:v>
                </c:pt>
                <c:pt idx="4">
                  <c:v>40.219447597427163</c:v>
                </c:pt>
              </c:numCache>
            </c:numRef>
          </c:val>
        </c:ser>
        <c:ser>
          <c:idx val="1"/>
          <c:order val="1"/>
          <c:tx>
            <c:strRef>
              <c:f>Awards3!$Z$204</c:f>
              <c:strCache>
                <c:ptCount val="1"/>
                <c:pt idx="0">
                  <c:v>Jan-Dec 2014</c:v>
                </c:pt>
              </c:strCache>
            </c:strRef>
          </c:tx>
          <c:spPr>
            <a:solidFill>
              <a:srgbClr val="CC3300"/>
            </a:solidFill>
          </c:spPr>
          <c:invertIfNegative val="0"/>
          <c:cat>
            <c:strRef>
              <c:f>Awards3!$AA$202:$AE$202</c:f>
              <c:strCache>
                <c:ptCount val="5"/>
                <c:pt idx="0">
                  <c:v>Diploma and higher</c:v>
                </c:pt>
                <c:pt idx="1">
                  <c:v>Certificate IV</c:v>
                </c:pt>
                <c:pt idx="2">
                  <c:v>Certificate III</c:v>
                </c:pt>
                <c:pt idx="3">
                  <c:v>Certificate II</c:v>
                </c:pt>
                <c:pt idx="4">
                  <c:v>Certificate I</c:v>
                </c:pt>
              </c:strCache>
            </c:strRef>
          </c:cat>
          <c:val>
            <c:numRef>
              <c:f>Awards3!$AA$204:$AE$204</c:f>
              <c:numCache>
                <c:formatCode>General</c:formatCode>
                <c:ptCount val="5"/>
                <c:pt idx="0">
                  <c:v>81.409614421632455</c:v>
                </c:pt>
                <c:pt idx="1">
                  <c:v>88.76810521015372</c:v>
                </c:pt>
                <c:pt idx="2">
                  <c:v>88.111122011838191</c:v>
                </c:pt>
                <c:pt idx="3">
                  <c:v>91.439655539924118</c:v>
                </c:pt>
                <c:pt idx="4">
                  <c:v>96.178584941354515</c:v>
                </c:pt>
              </c:numCache>
            </c:numRef>
          </c:val>
        </c:ser>
        <c:ser>
          <c:idx val="2"/>
          <c:order val="2"/>
          <c:tx>
            <c:strRef>
              <c:f>Awards3!$Z$205</c:f>
              <c:strCache>
                <c:ptCount val="1"/>
                <c:pt idx="0">
                  <c:v>Jan-Mar 2015</c:v>
                </c:pt>
              </c:strCache>
            </c:strRef>
          </c:tx>
          <c:spPr>
            <a:solidFill>
              <a:srgbClr val="439539"/>
            </a:solidFill>
          </c:spPr>
          <c:invertIfNegative val="0"/>
          <c:cat>
            <c:strRef>
              <c:f>Awards3!$AA$202:$AE$202</c:f>
              <c:strCache>
                <c:ptCount val="5"/>
                <c:pt idx="0">
                  <c:v>Diploma and higher</c:v>
                </c:pt>
                <c:pt idx="1">
                  <c:v>Certificate IV</c:v>
                </c:pt>
                <c:pt idx="2">
                  <c:v>Certificate III</c:v>
                </c:pt>
                <c:pt idx="3">
                  <c:v>Certificate II</c:v>
                </c:pt>
                <c:pt idx="4">
                  <c:v>Certificate I</c:v>
                </c:pt>
              </c:strCache>
            </c:strRef>
          </c:cat>
          <c:val>
            <c:numRef>
              <c:f>Awards3!$AA$205:$AE$205</c:f>
              <c:numCache>
                <c:formatCode>General</c:formatCode>
                <c:ptCount val="5"/>
                <c:pt idx="0">
                  <c:v>86.233516942079788</c:v>
                </c:pt>
                <c:pt idx="1">
                  <c:v>90.628239684843464</c:v>
                </c:pt>
                <c:pt idx="2">
                  <c:v>90.318519245233659</c:v>
                </c:pt>
                <c:pt idx="3">
                  <c:v>94.006053630046466</c:v>
                </c:pt>
                <c:pt idx="4">
                  <c:v>96.519107075293235</c:v>
                </c:pt>
              </c:numCache>
            </c:numRef>
          </c:val>
        </c:ser>
        <c:ser>
          <c:idx val="3"/>
          <c:order val="3"/>
          <c:tx>
            <c:strRef>
              <c:f>Awards3!$Z$206</c:f>
              <c:strCache>
                <c:ptCount val="1"/>
                <c:pt idx="0">
                  <c:v>Jan-Jun 2015</c:v>
                </c:pt>
              </c:strCache>
            </c:strRef>
          </c:tx>
          <c:spPr>
            <a:solidFill>
              <a:srgbClr val="78278B"/>
            </a:solidFill>
          </c:spPr>
          <c:invertIfNegative val="0"/>
          <c:cat>
            <c:strRef>
              <c:f>Awards3!$AA$202:$AE$202</c:f>
              <c:strCache>
                <c:ptCount val="5"/>
                <c:pt idx="0">
                  <c:v>Diploma and higher</c:v>
                </c:pt>
                <c:pt idx="1">
                  <c:v>Certificate IV</c:v>
                </c:pt>
                <c:pt idx="2">
                  <c:v>Certificate III</c:v>
                </c:pt>
                <c:pt idx="3">
                  <c:v>Certificate II</c:v>
                </c:pt>
                <c:pt idx="4">
                  <c:v>Certificate I</c:v>
                </c:pt>
              </c:strCache>
            </c:strRef>
          </c:cat>
          <c:val>
            <c:numRef>
              <c:f>Awards3!$AA$206:$AE$206</c:f>
              <c:numCache>
                <c:formatCode>General</c:formatCode>
                <c:ptCount val="5"/>
                <c:pt idx="0">
                  <c:v>94.17042230011684</c:v>
                </c:pt>
                <c:pt idx="1">
                  <c:v>96.756612659577627</c:v>
                </c:pt>
                <c:pt idx="2">
                  <c:v>95.640799241309395</c:v>
                </c:pt>
                <c:pt idx="3">
                  <c:v>97.297182077844568</c:v>
                </c:pt>
                <c:pt idx="4">
                  <c:v>97.830747887501573</c:v>
                </c:pt>
              </c:numCache>
            </c:numRef>
          </c:val>
        </c:ser>
        <c:ser>
          <c:idx val="4"/>
          <c:order val="4"/>
          <c:tx>
            <c:strRef>
              <c:f>Awards3!$Z$207</c:f>
              <c:strCache>
                <c:ptCount val="1"/>
                <c:pt idx="0">
                  <c:v>Jan-Sep 2015</c:v>
                </c:pt>
              </c:strCache>
            </c:strRef>
          </c:tx>
          <c:spPr>
            <a:solidFill>
              <a:schemeClr val="tx1"/>
            </a:solidFill>
          </c:spPr>
          <c:invertIfNegative val="0"/>
          <c:cat>
            <c:strRef>
              <c:f>Awards3!$AA$202:$AE$202</c:f>
              <c:strCache>
                <c:ptCount val="5"/>
                <c:pt idx="0">
                  <c:v>Diploma and higher</c:v>
                </c:pt>
                <c:pt idx="1">
                  <c:v>Certificate IV</c:v>
                </c:pt>
                <c:pt idx="2">
                  <c:v>Certificate III</c:v>
                </c:pt>
                <c:pt idx="3">
                  <c:v>Certificate II</c:v>
                </c:pt>
                <c:pt idx="4">
                  <c:v>Certificate I</c:v>
                </c:pt>
              </c:strCache>
            </c:strRef>
          </c:cat>
          <c:val>
            <c:numRef>
              <c:f>Awards3!$AA$207:$AE$207</c:f>
              <c:numCache>
                <c:formatCode>General</c:formatCode>
                <c:ptCount val="5"/>
                <c:pt idx="0">
                  <c:v>95.413954264730421</c:v>
                </c:pt>
                <c:pt idx="1">
                  <c:v>98.104321554456334</c:v>
                </c:pt>
                <c:pt idx="2">
                  <c:v>96.957062036037797</c:v>
                </c:pt>
                <c:pt idx="3">
                  <c:v>98.516434326640237</c:v>
                </c:pt>
                <c:pt idx="4">
                  <c:v>98.335225122966335</c:v>
                </c:pt>
              </c:numCache>
            </c:numRef>
          </c:val>
        </c:ser>
        <c:ser>
          <c:idx val="5"/>
          <c:order val="5"/>
          <c:tx>
            <c:strRef>
              <c:f>Awards3!$Z$208</c:f>
              <c:strCache>
                <c:ptCount val="1"/>
                <c:pt idx="0">
                  <c:v>Jan-Dec -2015</c:v>
                </c:pt>
              </c:strCache>
            </c:strRef>
          </c:tx>
          <c:spPr>
            <a:solidFill>
              <a:srgbClr val="D89090"/>
            </a:solidFill>
          </c:spPr>
          <c:invertIfNegative val="0"/>
          <c:cat>
            <c:strRef>
              <c:f>Awards3!$AA$202:$AE$202</c:f>
              <c:strCache>
                <c:ptCount val="5"/>
                <c:pt idx="0">
                  <c:v>Diploma and higher</c:v>
                </c:pt>
                <c:pt idx="1">
                  <c:v>Certificate IV</c:v>
                </c:pt>
                <c:pt idx="2">
                  <c:v>Certificate III</c:v>
                </c:pt>
                <c:pt idx="3">
                  <c:v>Certificate II</c:v>
                </c:pt>
                <c:pt idx="4">
                  <c:v>Certificate I</c:v>
                </c:pt>
              </c:strCache>
            </c:strRef>
          </c:cat>
          <c:val>
            <c:numRef>
              <c:f>Awards3!$AA$208:$AE$208</c:f>
              <c:numCache>
                <c:formatCode>General</c:formatCode>
                <c:ptCount val="5"/>
                <c:pt idx="0">
                  <c:v>100</c:v>
                </c:pt>
                <c:pt idx="1">
                  <c:v>100</c:v>
                </c:pt>
                <c:pt idx="2">
                  <c:v>100</c:v>
                </c:pt>
                <c:pt idx="3">
                  <c:v>100</c:v>
                </c:pt>
                <c:pt idx="4">
                  <c:v>100</c:v>
                </c:pt>
              </c:numCache>
            </c:numRef>
          </c:val>
        </c:ser>
        <c:dLbls>
          <c:showLegendKey val="0"/>
          <c:showVal val="0"/>
          <c:showCatName val="0"/>
          <c:showSerName val="0"/>
          <c:showPercent val="0"/>
          <c:showBubbleSize val="0"/>
        </c:dLbls>
        <c:gapWidth val="150"/>
        <c:axId val="208880768"/>
        <c:axId val="208882304"/>
      </c:barChart>
      <c:catAx>
        <c:axId val="208880768"/>
        <c:scaling>
          <c:orientation val="minMax"/>
        </c:scaling>
        <c:delete val="1"/>
        <c:axPos val="b"/>
        <c:majorTickMark val="out"/>
        <c:minorTickMark val="none"/>
        <c:tickLblPos val="nextTo"/>
        <c:crossAx val="208882304"/>
        <c:crosses val="autoZero"/>
        <c:auto val="1"/>
        <c:lblAlgn val="ctr"/>
        <c:lblOffset val="100"/>
        <c:noMultiLvlLbl val="0"/>
      </c:catAx>
      <c:valAx>
        <c:axId val="208882304"/>
        <c:scaling>
          <c:orientation val="minMax"/>
          <c:max val="100"/>
        </c:scaling>
        <c:delete val="0"/>
        <c:axPos val="l"/>
        <c:majorGridlines/>
        <c:title>
          <c:tx>
            <c:rich>
              <a:bodyPr rot="-5400000" vert="horz"/>
              <a:lstStyle/>
              <a:p>
                <a:pPr>
                  <a:defRPr sz="800">
                    <a:latin typeface="Arial" panose="020B0604020202020204" pitchFamily="34" charset="0"/>
                    <a:cs typeface="Arial" panose="020B0604020202020204" pitchFamily="34" charset="0"/>
                  </a:defRPr>
                </a:pPr>
                <a:r>
                  <a:rPr lang="en-US" sz="800">
                    <a:latin typeface="Arial" panose="020B0604020202020204" pitchFamily="34" charset="0"/>
                    <a:cs typeface="Arial" panose="020B0604020202020204" pitchFamily="34" charset="0"/>
                  </a:rPr>
                  <a:t>Per cent of qualifications completed</a:t>
                </a:r>
              </a:p>
            </c:rich>
          </c:tx>
          <c:overlay val="0"/>
        </c:title>
        <c:numFmt formatCode="General" sourceLinked="1"/>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en-US"/>
          </a:p>
        </c:txPr>
        <c:crossAx val="208880768"/>
        <c:crosses val="autoZero"/>
        <c:crossBetween val="between"/>
        <c:majorUnit val="20"/>
      </c:valAx>
    </c:plotArea>
    <c:plotVisOnly val="1"/>
    <c:dispBlanksAs val="gap"/>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315507436570428"/>
          <c:y val="9.2592592592592587E-2"/>
          <c:w val="0.83628937007874016"/>
          <c:h val="0.82980778776697217"/>
        </c:manualLayout>
      </c:layout>
      <c:barChart>
        <c:barDir val="col"/>
        <c:grouping val="clustered"/>
        <c:varyColors val="0"/>
        <c:ser>
          <c:idx val="0"/>
          <c:order val="0"/>
          <c:tx>
            <c:strRef>
              <c:f>Awards3!$Z$211</c:f>
              <c:strCache>
                <c:ptCount val="1"/>
                <c:pt idx="0">
                  <c:v>Jan-Jun 2014</c:v>
                </c:pt>
              </c:strCache>
            </c:strRef>
          </c:tx>
          <c:spPr>
            <a:solidFill>
              <a:srgbClr val="0070C0"/>
            </a:solidFill>
          </c:spPr>
          <c:invertIfNegative val="0"/>
          <c:cat>
            <c:strRef>
              <c:f>Awards3!$AA$210:$AE$210</c:f>
              <c:strCache>
                <c:ptCount val="5"/>
                <c:pt idx="0">
                  <c:v>Diploma and higher</c:v>
                </c:pt>
                <c:pt idx="1">
                  <c:v>Certificate IV</c:v>
                </c:pt>
                <c:pt idx="2">
                  <c:v>Certificate III</c:v>
                </c:pt>
                <c:pt idx="3">
                  <c:v>Certificate II</c:v>
                </c:pt>
                <c:pt idx="4">
                  <c:v>Certificate I</c:v>
                </c:pt>
              </c:strCache>
            </c:strRef>
          </c:cat>
          <c:val>
            <c:numRef>
              <c:f>Awards3!$AA$211:$AE$211</c:f>
              <c:numCache>
                <c:formatCode>General</c:formatCode>
                <c:ptCount val="5"/>
                <c:pt idx="0">
                  <c:v>17.722486413043477</c:v>
                </c:pt>
                <c:pt idx="1">
                  <c:v>23.5030549898167</c:v>
                </c:pt>
                <c:pt idx="2">
                  <c:v>31.807393600497047</c:v>
                </c:pt>
                <c:pt idx="3">
                  <c:v>42.891591900422</c:v>
                </c:pt>
                <c:pt idx="4">
                  <c:v>54.76512487602561</c:v>
                </c:pt>
              </c:numCache>
            </c:numRef>
          </c:val>
        </c:ser>
        <c:ser>
          <c:idx val="1"/>
          <c:order val="1"/>
          <c:tx>
            <c:strRef>
              <c:f>Awards3!$Z$212</c:f>
              <c:strCache>
                <c:ptCount val="1"/>
                <c:pt idx="0">
                  <c:v>Jan-Dec 2014</c:v>
                </c:pt>
              </c:strCache>
            </c:strRef>
          </c:tx>
          <c:spPr>
            <a:solidFill>
              <a:srgbClr val="CC3300"/>
            </a:solidFill>
          </c:spPr>
          <c:invertIfNegative val="0"/>
          <c:cat>
            <c:strRef>
              <c:f>Awards3!$AA$210:$AE$210</c:f>
              <c:strCache>
                <c:ptCount val="5"/>
                <c:pt idx="0">
                  <c:v>Diploma and higher</c:v>
                </c:pt>
                <c:pt idx="1">
                  <c:v>Certificate IV</c:v>
                </c:pt>
                <c:pt idx="2">
                  <c:v>Certificate III</c:v>
                </c:pt>
                <c:pt idx="3">
                  <c:v>Certificate II</c:v>
                </c:pt>
                <c:pt idx="4">
                  <c:v>Certificate I</c:v>
                </c:pt>
              </c:strCache>
            </c:strRef>
          </c:cat>
          <c:val>
            <c:numRef>
              <c:f>Awards3!$AA$212:$AE$212</c:f>
              <c:numCache>
                <c:formatCode>General</c:formatCode>
                <c:ptCount val="5"/>
                <c:pt idx="0">
                  <c:v>69.34867527173914</c:v>
                </c:pt>
                <c:pt idx="1">
                  <c:v>84.976238968092332</c:v>
                </c:pt>
                <c:pt idx="2">
                  <c:v>86.613233923578747</c:v>
                </c:pt>
                <c:pt idx="3">
                  <c:v>86.712294762225611</c:v>
                </c:pt>
                <c:pt idx="4">
                  <c:v>92.254981516544944</c:v>
                </c:pt>
              </c:numCache>
            </c:numRef>
          </c:val>
        </c:ser>
        <c:ser>
          <c:idx val="2"/>
          <c:order val="2"/>
          <c:tx>
            <c:strRef>
              <c:f>Awards3!$Z$213</c:f>
              <c:strCache>
                <c:ptCount val="1"/>
                <c:pt idx="0">
                  <c:v>Jan-Mar 2015</c:v>
                </c:pt>
              </c:strCache>
            </c:strRef>
          </c:tx>
          <c:spPr>
            <a:solidFill>
              <a:srgbClr val="439539"/>
            </a:solidFill>
          </c:spPr>
          <c:invertIfNegative val="0"/>
          <c:cat>
            <c:strRef>
              <c:f>Awards3!$AA$210:$AE$210</c:f>
              <c:strCache>
                <c:ptCount val="5"/>
                <c:pt idx="0">
                  <c:v>Diploma and higher</c:v>
                </c:pt>
                <c:pt idx="1">
                  <c:v>Certificate IV</c:v>
                </c:pt>
                <c:pt idx="2">
                  <c:v>Certificate III</c:v>
                </c:pt>
                <c:pt idx="3">
                  <c:v>Certificate II</c:v>
                </c:pt>
                <c:pt idx="4">
                  <c:v>Certificate I</c:v>
                </c:pt>
              </c:strCache>
            </c:strRef>
          </c:cat>
          <c:val>
            <c:numRef>
              <c:f>Awards3!$AA$213:$AE$213</c:f>
              <c:numCache>
                <c:formatCode>General</c:formatCode>
                <c:ptCount val="5"/>
                <c:pt idx="0">
                  <c:v>91.143002717391312</c:v>
                </c:pt>
                <c:pt idx="1">
                  <c:v>93.426114505544248</c:v>
                </c:pt>
                <c:pt idx="2">
                  <c:v>95.363777570674131</c:v>
                </c:pt>
                <c:pt idx="3">
                  <c:v>95.443100819177985</c:v>
                </c:pt>
                <c:pt idx="4">
                  <c:v>98.692633666937155</c:v>
                </c:pt>
              </c:numCache>
            </c:numRef>
          </c:val>
        </c:ser>
        <c:ser>
          <c:idx val="3"/>
          <c:order val="3"/>
          <c:tx>
            <c:strRef>
              <c:f>Awards3!$Z$214</c:f>
              <c:strCache>
                <c:ptCount val="1"/>
                <c:pt idx="0">
                  <c:v>Jan-Jun 2015</c:v>
                </c:pt>
              </c:strCache>
            </c:strRef>
          </c:tx>
          <c:spPr>
            <a:solidFill>
              <a:srgbClr val="78278B"/>
            </a:solidFill>
          </c:spPr>
          <c:invertIfNegative val="0"/>
          <c:cat>
            <c:strRef>
              <c:f>Awards3!$AA$210:$AE$210</c:f>
              <c:strCache>
                <c:ptCount val="5"/>
                <c:pt idx="0">
                  <c:v>Diploma and higher</c:v>
                </c:pt>
                <c:pt idx="1">
                  <c:v>Certificate IV</c:v>
                </c:pt>
                <c:pt idx="2">
                  <c:v>Certificate III</c:v>
                </c:pt>
                <c:pt idx="3">
                  <c:v>Certificate II</c:v>
                </c:pt>
                <c:pt idx="4">
                  <c:v>Certificate I</c:v>
                </c:pt>
              </c:strCache>
            </c:strRef>
          </c:cat>
          <c:val>
            <c:numRef>
              <c:f>Awards3!$AA$214:$AE$214</c:f>
              <c:numCache>
                <c:formatCode>General</c:formatCode>
                <c:ptCount val="5"/>
                <c:pt idx="0">
                  <c:v>100.4118546195652</c:v>
                </c:pt>
                <c:pt idx="1">
                  <c:v>98.972618239420683</c:v>
                </c:pt>
                <c:pt idx="2">
                  <c:v>99.793724759241996</c:v>
                </c:pt>
                <c:pt idx="3">
                  <c:v>98.379375155147343</c:v>
                </c:pt>
                <c:pt idx="4">
                  <c:v>99.648363538003778</c:v>
                </c:pt>
              </c:numCache>
            </c:numRef>
          </c:val>
        </c:ser>
        <c:ser>
          <c:idx val="4"/>
          <c:order val="4"/>
          <c:tx>
            <c:strRef>
              <c:f>Awards3!$Z$215</c:f>
              <c:strCache>
                <c:ptCount val="1"/>
                <c:pt idx="0">
                  <c:v>Jan-Sep 2015</c:v>
                </c:pt>
              </c:strCache>
            </c:strRef>
          </c:tx>
          <c:spPr>
            <a:solidFill>
              <a:schemeClr val="tx1"/>
            </a:solidFill>
          </c:spPr>
          <c:invertIfNegative val="0"/>
          <c:cat>
            <c:strRef>
              <c:f>Awards3!$AA$210:$AE$210</c:f>
              <c:strCache>
                <c:ptCount val="5"/>
                <c:pt idx="0">
                  <c:v>Diploma and higher</c:v>
                </c:pt>
                <c:pt idx="1">
                  <c:v>Certificate IV</c:v>
                </c:pt>
                <c:pt idx="2">
                  <c:v>Certificate III</c:v>
                </c:pt>
                <c:pt idx="3">
                  <c:v>Certificate II</c:v>
                </c:pt>
                <c:pt idx="4">
                  <c:v>Certificate I</c:v>
                </c:pt>
              </c:strCache>
            </c:strRef>
          </c:cat>
          <c:val>
            <c:numRef>
              <c:f>Awards3!$AA$215:$AE$215</c:f>
              <c:numCache>
                <c:formatCode>General</c:formatCode>
                <c:ptCount val="5"/>
                <c:pt idx="0">
                  <c:v>105.71501358695652</c:v>
                </c:pt>
                <c:pt idx="1">
                  <c:v>102.26974428603756</c:v>
                </c:pt>
                <c:pt idx="2">
                  <c:v>101.97825411618516</c:v>
                </c:pt>
                <c:pt idx="3">
                  <c:v>100.41490833008262</c:v>
                </c:pt>
                <c:pt idx="4">
                  <c:v>101.13605626183393</c:v>
                </c:pt>
              </c:numCache>
            </c:numRef>
          </c:val>
        </c:ser>
        <c:ser>
          <c:idx val="5"/>
          <c:order val="5"/>
          <c:tx>
            <c:strRef>
              <c:f>Awards3!$Z$216</c:f>
              <c:strCache>
                <c:ptCount val="1"/>
                <c:pt idx="0">
                  <c:v>Jan-Dec -2015</c:v>
                </c:pt>
              </c:strCache>
            </c:strRef>
          </c:tx>
          <c:spPr>
            <a:solidFill>
              <a:srgbClr val="D89090"/>
            </a:solidFill>
          </c:spPr>
          <c:invertIfNegative val="0"/>
          <c:cat>
            <c:strRef>
              <c:f>Awards3!$AA$210:$AE$210</c:f>
              <c:strCache>
                <c:ptCount val="5"/>
                <c:pt idx="0">
                  <c:v>Diploma and higher</c:v>
                </c:pt>
                <c:pt idx="1">
                  <c:v>Certificate IV</c:v>
                </c:pt>
                <c:pt idx="2">
                  <c:v>Certificate III</c:v>
                </c:pt>
                <c:pt idx="3">
                  <c:v>Certificate II</c:v>
                </c:pt>
                <c:pt idx="4">
                  <c:v>Certificate I</c:v>
                </c:pt>
              </c:strCache>
            </c:strRef>
          </c:cat>
          <c:val>
            <c:numRef>
              <c:f>Awards3!$AA$216:$AE$216</c:f>
              <c:numCache>
                <c:formatCode>General</c:formatCode>
                <c:ptCount val="5"/>
                <c:pt idx="0">
                  <c:v>100</c:v>
                </c:pt>
                <c:pt idx="1">
                  <c:v>100</c:v>
                </c:pt>
                <c:pt idx="2">
                  <c:v>100</c:v>
                </c:pt>
                <c:pt idx="3">
                  <c:v>100</c:v>
                </c:pt>
                <c:pt idx="4">
                  <c:v>100</c:v>
                </c:pt>
              </c:numCache>
            </c:numRef>
          </c:val>
        </c:ser>
        <c:dLbls>
          <c:showLegendKey val="0"/>
          <c:showVal val="0"/>
          <c:showCatName val="0"/>
          <c:showSerName val="0"/>
          <c:showPercent val="0"/>
          <c:showBubbleSize val="0"/>
        </c:dLbls>
        <c:gapWidth val="150"/>
        <c:axId val="210479360"/>
        <c:axId val="211226624"/>
      </c:barChart>
      <c:catAx>
        <c:axId val="210479360"/>
        <c:scaling>
          <c:orientation val="minMax"/>
        </c:scaling>
        <c:delete val="1"/>
        <c:axPos val="b"/>
        <c:majorTickMark val="out"/>
        <c:minorTickMark val="none"/>
        <c:tickLblPos val="nextTo"/>
        <c:crossAx val="211226624"/>
        <c:crosses val="autoZero"/>
        <c:auto val="1"/>
        <c:lblAlgn val="ctr"/>
        <c:lblOffset val="100"/>
        <c:noMultiLvlLbl val="0"/>
      </c:catAx>
      <c:valAx>
        <c:axId val="211226624"/>
        <c:scaling>
          <c:orientation val="minMax"/>
          <c:max val="120"/>
        </c:scaling>
        <c:delete val="0"/>
        <c:axPos val="l"/>
        <c:majorGridlines/>
        <c:title>
          <c:tx>
            <c:rich>
              <a:bodyPr rot="-5400000" vert="horz"/>
              <a:lstStyle/>
              <a:p>
                <a:pPr>
                  <a:defRPr sz="800">
                    <a:latin typeface="Arial" panose="020B0604020202020204" pitchFamily="34" charset="0"/>
                    <a:cs typeface="Arial" panose="020B0604020202020204" pitchFamily="34" charset="0"/>
                  </a:defRPr>
                </a:pPr>
                <a:r>
                  <a:rPr lang="en-US" sz="800">
                    <a:latin typeface="Arial" panose="020B0604020202020204" pitchFamily="34" charset="0"/>
                    <a:cs typeface="Arial" panose="020B0604020202020204" pitchFamily="34" charset="0"/>
                  </a:rPr>
                  <a:t>Per cent of qualifications completed</a:t>
                </a:r>
              </a:p>
            </c:rich>
          </c:tx>
          <c:layout>
            <c:manualLayout>
              <c:xMode val="edge"/>
              <c:yMode val="edge"/>
              <c:x val="0"/>
              <c:y val="0.26459592260269793"/>
            </c:manualLayout>
          </c:layout>
          <c:overlay val="0"/>
        </c:title>
        <c:numFmt formatCode="General" sourceLinked="1"/>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en-US"/>
          </a:p>
        </c:txPr>
        <c:crossAx val="210479360"/>
        <c:crosses val="autoZero"/>
        <c:crossBetween val="between"/>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743264103835132"/>
          <c:y val="6.697104856431714E-2"/>
          <c:w val="0.74474303527023578"/>
          <c:h val="0.65610102896677625"/>
        </c:manualLayout>
      </c:layout>
      <c:barChart>
        <c:barDir val="col"/>
        <c:grouping val="clustered"/>
        <c:varyColors val="0"/>
        <c:ser>
          <c:idx val="0"/>
          <c:order val="0"/>
          <c:tx>
            <c:strRef>
              <c:f>'Students2 (3)'!$B$72</c:f>
              <c:strCache>
                <c:ptCount val="1"/>
                <c:pt idx="0">
                  <c:v>Jan-Mar 2015</c:v>
                </c:pt>
              </c:strCache>
            </c:strRef>
          </c:tx>
          <c:spPr>
            <a:solidFill>
              <a:srgbClr val="0081C6"/>
            </a:solidFill>
          </c:spPr>
          <c:invertIfNegative val="0"/>
          <c:cat>
            <c:strRef>
              <c:f>'Students2 (3)'!$C$71:$F$71</c:f>
              <c:strCache>
                <c:ptCount val="4"/>
                <c:pt idx="0">
                  <c:v>TAFE and other government providers</c:v>
                </c:pt>
                <c:pt idx="1">
                  <c:v>Community education providers</c:v>
                </c:pt>
                <c:pt idx="2">
                  <c:v>Other registered providers</c:v>
                </c:pt>
                <c:pt idx="3">
                  <c:v>Students attending more than one provider type</c:v>
                </c:pt>
              </c:strCache>
            </c:strRef>
          </c:cat>
          <c:val>
            <c:numRef>
              <c:f>'Students2 (3)'!$C$72:$F$72</c:f>
              <c:numCache>
                <c:formatCode>General</c:formatCode>
                <c:ptCount val="4"/>
                <c:pt idx="0">
                  <c:v>240133</c:v>
                </c:pt>
                <c:pt idx="1">
                  <c:v>9616</c:v>
                </c:pt>
                <c:pt idx="2">
                  <c:v>9930</c:v>
                </c:pt>
              </c:numCache>
            </c:numRef>
          </c:val>
        </c:ser>
        <c:ser>
          <c:idx val="1"/>
          <c:order val="1"/>
          <c:tx>
            <c:strRef>
              <c:f>'Students2 (3)'!$B$73</c:f>
              <c:strCache>
                <c:ptCount val="1"/>
                <c:pt idx="0">
                  <c:v>Jan-Jun 2015</c:v>
                </c:pt>
              </c:strCache>
            </c:strRef>
          </c:tx>
          <c:invertIfNegative val="0"/>
          <c:cat>
            <c:strRef>
              <c:f>'Students2 (3)'!$C$71:$F$71</c:f>
              <c:strCache>
                <c:ptCount val="4"/>
                <c:pt idx="0">
                  <c:v>TAFE and other government providers</c:v>
                </c:pt>
                <c:pt idx="1">
                  <c:v>Community education providers</c:v>
                </c:pt>
                <c:pt idx="2">
                  <c:v>Other registered providers</c:v>
                </c:pt>
                <c:pt idx="3">
                  <c:v>Students attending more than one provider type</c:v>
                </c:pt>
              </c:strCache>
            </c:strRef>
          </c:cat>
          <c:val>
            <c:numRef>
              <c:f>'Students2 (3)'!$C$73:$F$73</c:f>
              <c:numCache>
                <c:formatCode>General</c:formatCode>
                <c:ptCount val="4"/>
                <c:pt idx="0">
                  <c:v>273637</c:v>
                </c:pt>
                <c:pt idx="1">
                  <c:v>15690</c:v>
                </c:pt>
                <c:pt idx="2">
                  <c:v>18879</c:v>
                </c:pt>
              </c:numCache>
            </c:numRef>
          </c:val>
        </c:ser>
        <c:ser>
          <c:idx val="2"/>
          <c:order val="2"/>
          <c:tx>
            <c:strRef>
              <c:f>'Students2 (3)'!$B$74</c:f>
              <c:strCache>
                <c:ptCount val="1"/>
                <c:pt idx="0">
                  <c:v>Jan-Sep 2015</c:v>
                </c:pt>
              </c:strCache>
            </c:strRef>
          </c:tx>
          <c:spPr>
            <a:solidFill>
              <a:srgbClr val="439539"/>
            </a:solidFill>
          </c:spPr>
          <c:invertIfNegative val="0"/>
          <c:cat>
            <c:strRef>
              <c:f>'Students2 (3)'!$C$71:$F$71</c:f>
              <c:strCache>
                <c:ptCount val="4"/>
                <c:pt idx="0">
                  <c:v>TAFE and other government providers</c:v>
                </c:pt>
                <c:pt idx="1">
                  <c:v>Community education providers</c:v>
                </c:pt>
                <c:pt idx="2">
                  <c:v>Other registered providers</c:v>
                </c:pt>
                <c:pt idx="3">
                  <c:v>Students attending more than one provider type</c:v>
                </c:pt>
              </c:strCache>
            </c:strRef>
          </c:cat>
          <c:val>
            <c:numRef>
              <c:f>'Students2 (3)'!$C$74:$F$74</c:f>
              <c:numCache>
                <c:formatCode>General</c:formatCode>
                <c:ptCount val="4"/>
                <c:pt idx="0">
                  <c:v>337307</c:v>
                </c:pt>
                <c:pt idx="1">
                  <c:v>20785</c:v>
                </c:pt>
                <c:pt idx="2">
                  <c:v>25319</c:v>
                </c:pt>
              </c:numCache>
            </c:numRef>
          </c:val>
        </c:ser>
        <c:ser>
          <c:idx val="3"/>
          <c:order val="3"/>
          <c:tx>
            <c:strRef>
              <c:f>'Students2 (3)'!$B$75</c:f>
              <c:strCache>
                <c:ptCount val="1"/>
                <c:pt idx="0">
                  <c:v>Jan-Dec 2015</c:v>
                </c:pt>
              </c:strCache>
            </c:strRef>
          </c:tx>
          <c:spPr>
            <a:solidFill>
              <a:srgbClr val="78278B"/>
            </a:solidFill>
          </c:spPr>
          <c:invertIfNegative val="0"/>
          <c:cat>
            <c:strRef>
              <c:f>'Students2 (3)'!$C$71:$F$71</c:f>
              <c:strCache>
                <c:ptCount val="4"/>
                <c:pt idx="0">
                  <c:v>TAFE and other government providers</c:v>
                </c:pt>
                <c:pt idx="1">
                  <c:v>Community education providers</c:v>
                </c:pt>
                <c:pt idx="2">
                  <c:v>Other registered providers</c:v>
                </c:pt>
                <c:pt idx="3">
                  <c:v>Students attending more than one provider type</c:v>
                </c:pt>
              </c:strCache>
            </c:strRef>
          </c:cat>
          <c:val>
            <c:numRef>
              <c:f>'Students2 (3)'!$C$75:$F$75</c:f>
              <c:numCache>
                <c:formatCode>General</c:formatCode>
                <c:ptCount val="4"/>
                <c:pt idx="0">
                  <c:v>358435</c:v>
                </c:pt>
                <c:pt idx="1">
                  <c:v>25427</c:v>
                </c:pt>
                <c:pt idx="2">
                  <c:v>90164</c:v>
                </c:pt>
              </c:numCache>
            </c:numRef>
          </c:val>
        </c:ser>
        <c:dLbls>
          <c:showLegendKey val="0"/>
          <c:showVal val="0"/>
          <c:showCatName val="0"/>
          <c:showSerName val="0"/>
          <c:showPercent val="0"/>
          <c:showBubbleSize val="0"/>
        </c:dLbls>
        <c:gapWidth val="150"/>
        <c:axId val="205215232"/>
        <c:axId val="205216768"/>
      </c:barChart>
      <c:catAx>
        <c:axId val="205215232"/>
        <c:scaling>
          <c:orientation val="minMax"/>
        </c:scaling>
        <c:delete val="0"/>
        <c:axPos val="b"/>
        <c:majorTickMark val="out"/>
        <c:minorTickMark val="none"/>
        <c:tickLblPos val="nextTo"/>
        <c:txPr>
          <a:bodyPr/>
          <a:lstStyle/>
          <a:p>
            <a:pPr>
              <a:defRPr sz="700">
                <a:latin typeface="Arial" panose="020B0604020202020204" pitchFamily="34" charset="0"/>
                <a:cs typeface="Arial" panose="020B0604020202020204" pitchFamily="34" charset="0"/>
              </a:defRPr>
            </a:pPr>
            <a:endParaRPr lang="en-US"/>
          </a:p>
        </c:txPr>
        <c:crossAx val="205216768"/>
        <c:crosses val="autoZero"/>
        <c:auto val="1"/>
        <c:lblAlgn val="ctr"/>
        <c:lblOffset val="100"/>
        <c:noMultiLvlLbl val="0"/>
      </c:catAx>
      <c:valAx>
        <c:axId val="205216768"/>
        <c:scaling>
          <c:orientation val="minMax"/>
        </c:scaling>
        <c:delete val="0"/>
        <c:axPos val="l"/>
        <c:majorGridlines/>
        <c:title>
          <c:tx>
            <c:rich>
              <a:bodyPr rot="-5400000" vert="horz"/>
              <a:lstStyle/>
              <a:p>
                <a:pPr>
                  <a:defRPr sz="700">
                    <a:latin typeface="Arial" panose="020B0604020202020204" pitchFamily="34" charset="0"/>
                    <a:cs typeface="Arial" panose="020B0604020202020204" pitchFamily="34" charset="0"/>
                  </a:defRPr>
                </a:pPr>
                <a:r>
                  <a:rPr lang="en-US" sz="700">
                    <a:latin typeface="Arial" panose="020B0604020202020204" pitchFamily="34" charset="0"/>
                    <a:cs typeface="Arial" panose="020B0604020202020204" pitchFamily="34" charset="0"/>
                  </a:rPr>
                  <a:t>Students</a:t>
                </a:r>
              </a:p>
            </c:rich>
          </c:tx>
          <c:overlay val="0"/>
        </c:title>
        <c:numFmt formatCode="General" sourceLinked="1"/>
        <c:majorTickMark val="out"/>
        <c:minorTickMark val="none"/>
        <c:tickLblPos val="nextTo"/>
        <c:txPr>
          <a:bodyPr/>
          <a:lstStyle/>
          <a:p>
            <a:pPr>
              <a:defRPr sz="700">
                <a:latin typeface="Arial" panose="020B0604020202020204" pitchFamily="34" charset="0"/>
                <a:cs typeface="Arial" panose="020B0604020202020204" pitchFamily="34" charset="0"/>
              </a:defRPr>
            </a:pPr>
            <a:endParaRPr lang="en-US"/>
          </a:p>
        </c:txPr>
        <c:crossAx val="205215232"/>
        <c:crosses val="autoZero"/>
        <c:crossBetween val="between"/>
        <c:majorUnit val="100000"/>
      </c:valAx>
    </c:plotArea>
    <c:plotVisOnly val="1"/>
    <c:dispBlanksAs val="gap"/>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661351706036745"/>
          <c:y val="7.9178331875182265E-2"/>
          <c:w val="0.83283092738407694"/>
          <c:h val="0.84783654481537285"/>
        </c:manualLayout>
      </c:layout>
      <c:barChart>
        <c:barDir val="col"/>
        <c:grouping val="clustered"/>
        <c:varyColors val="0"/>
        <c:ser>
          <c:idx val="0"/>
          <c:order val="0"/>
          <c:tx>
            <c:strRef>
              <c:f>Awards3!$Z$219</c:f>
              <c:strCache>
                <c:ptCount val="1"/>
                <c:pt idx="0">
                  <c:v>Jan-Jun 2014</c:v>
                </c:pt>
              </c:strCache>
            </c:strRef>
          </c:tx>
          <c:spPr>
            <a:solidFill>
              <a:srgbClr val="0070C0"/>
            </a:solidFill>
          </c:spPr>
          <c:invertIfNegative val="0"/>
          <c:cat>
            <c:strRef>
              <c:f>Awards3!$AA$218:$AE$218</c:f>
              <c:strCache>
                <c:ptCount val="5"/>
                <c:pt idx="0">
                  <c:v>Diploma and higher</c:v>
                </c:pt>
                <c:pt idx="1">
                  <c:v>Certificate IV</c:v>
                </c:pt>
                <c:pt idx="2">
                  <c:v>Certificate III</c:v>
                </c:pt>
                <c:pt idx="3">
                  <c:v>Certificate II</c:v>
                </c:pt>
                <c:pt idx="4">
                  <c:v>Certificate I</c:v>
                </c:pt>
              </c:strCache>
            </c:strRef>
          </c:cat>
          <c:val>
            <c:numRef>
              <c:f>Awards3!$AA$219:$AE$219</c:f>
              <c:numCache>
                <c:formatCode>General</c:formatCode>
                <c:ptCount val="5"/>
                <c:pt idx="0">
                  <c:v>29.363592199319871</c:v>
                </c:pt>
                <c:pt idx="1">
                  <c:v>35.608055219526079</c:v>
                </c:pt>
                <c:pt idx="2">
                  <c:v>33.66375836079019</c:v>
                </c:pt>
                <c:pt idx="3">
                  <c:v>26.686980257728688</c:v>
                </c:pt>
                <c:pt idx="4">
                  <c:v>14.516578434104208</c:v>
                </c:pt>
              </c:numCache>
            </c:numRef>
          </c:val>
        </c:ser>
        <c:ser>
          <c:idx val="1"/>
          <c:order val="1"/>
          <c:tx>
            <c:strRef>
              <c:f>Awards3!$Z$220</c:f>
              <c:strCache>
                <c:ptCount val="1"/>
                <c:pt idx="0">
                  <c:v>Jan-Dec 2014</c:v>
                </c:pt>
              </c:strCache>
            </c:strRef>
          </c:tx>
          <c:spPr>
            <a:solidFill>
              <a:srgbClr val="CC3300"/>
            </a:solidFill>
          </c:spPr>
          <c:invertIfNegative val="0"/>
          <c:cat>
            <c:strRef>
              <c:f>Awards3!$AA$218:$AE$218</c:f>
              <c:strCache>
                <c:ptCount val="5"/>
                <c:pt idx="0">
                  <c:v>Diploma and higher</c:v>
                </c:pt>
                <c:pt idx="1">
                  <c:v>Certificate IV</c:v>
                </c:pt>
                <c:pt idx="2">
                  <c:v>Certificate III</c:v>
                </c:pt>
                <c:pt idx="3">
                  <c:v>Certificate II</c:v>
                </c:pt>
                <c:pt idx="4">
                  <c:v>Certificate I</c:v>
                </c:pt>
              </c:strCache>
            </c:strRef>
          </c:cat>
          <c:val>
            <c:numRef>
              <c:f>Awards3!$AA$220:$AE$220</c:f>
              <c:numCache>
                <c:formatCode>General</c:formatCode>
                <c:ptCount val="5"/>
                <c:pt idx="0">
                  <c:v>82.795475050315773</c:v>
                </c:pt>
                <c:pt idx="1">
                  <c:v>84.053227068953248</c:v>
                </c:pt>
                <c:pt idx="2">
                  <c:v>92.06555707962724</c:v>
                </c:pt>
                <c:pt idx="3">
                  <c:v>88.871960896337214</c:v>
                </c:pt>
                <c:pt idx="4">
                  <c:v>74.64474784062412</c:v>
                </c:pt>
              </c:numCache>
            </c:numRef>
          </c:val>
        </c:ser>
        <c:ser>
          <c:idx val="2"/>
          <c:order val="2"/>
          <c:tx>
            <c:strRef>
              <c:f>Awards3!$Z$221</c:f>
              <c:strCache>
                <c:ptCount val="1"/>
                <c:pt idx="0">
                  <c:v>Jan-Mar 2015</c:v>
                </c:pt>
              </c:strCache>
            </c:strRef>
          </c:tx>
          <c:spPr>
            <a:solidFill>
              <a:srgbClr val="439539"/>
            </a:solidFill>
          </c:spPr>
          <c:invertIfNegative val="0"/>
          <c:cat>
            <c:strRef>
              <c:f>Awards3!$AA$218:$AE$218</c:f>
              <c:strCache>
                <c:ptCount val="5"/>
                <c:pt idx="0">
                  <c:v>Diploma and higher</c:v>
                </c:pt>
                <c:pt idx="1">
                  <c:v>Certificate IV</c:v>
                </c:pt>
                <c:pt idx="2">
                  <c:v>Certificate III</c:v>
                </c:pt>
                <c:pt idx="3">
                  <c:v>Certificate II</c:v>
                </c:pt>
                <c:pt idx="4">
                  <c:v>Certificate I</c:v>
                </c:pt>
              </c:strCache>
            </c:strRef>
          </c:cat>
          <c:val>
            <c:numRef>
              <c:f>Awards3!$AA$221:$AE$221</c:f>
              <c:numCache>
                <c:formatCode>General</c:formatCode>
                <c:ptCount val="5"/>
                <c:pt idx="0">
                  <c:v>83.683808730654448</c:v>
                </c:pt>
                <c:pt idx="1">
                  <c:v>85.924713584288043</c:v>
                </c:pt>
                <c:pt idx="2">
                  <c:v>93.646506497730385</c:v>
                </c:pt>
                <c:pt idx="3">
                  <c:v>89.728940519266175</c:v>
                </c:pt>
                <c:pt idx="4">
                  <c:v>75.397046531067147</c:v>
                </c:pt>
              </c:numCache>
            </c:numRef>
          </c:val>
        </c:ser>
        <c:ser>
          <c:idx val="3"/>
          <c:order val="3"/>
          <c:tx>
            <c:strRef>
              <c:f>Awards3!$Z$222</c:f>
              <c:strCache>
                <c:ptCount val="1"/>
                <c:pt idx="0">
                  <c:v>Jan-Jun 2015</c:v>
                </c:pt>
              </c:strCache>
            </c:strRef>
          </c:tx>
          <c:spPr>
            <a:solidFill>
              <a:srgbClr val="78278B"/>
            </a:solidFill>
          </c:spPr>
          <c:invertIfNegative val="0"/>
          <c:cat>
            <c:strRef>
              <c:f>Awards3!$AA$218:$AE$218</c:f>
              <c:strCache>
                <c:ptCount val="5"/>
                <c:pt idx="0">
                  <c:v>Diploma and higher</c:v>
                </c:pt>
                <c:pt idx="1">
                  <c:v>Certificate IV</c:v>
                </c:pt>
                <c:pt idx="2">
                  <c:v>Certificate III</c:v>
                </c:pt>
                <c:pt idx="3">
                  <c:v>Certificate II</c:v>
                </c:pt>
                <c:pt idx="4">
                  <c:v>Certificate I</c:v>
                </c:pt>
              </c:strCache>
            </c:strRef>
          </c:cat>
          <c:val>
            <c:numRef>
              <c:f>Awards3!$AA$222:$AE$222</c:f>
              <c:numCache>
                <c:formatCode>General</c:formatCode>
                <c:ptCount val="5"/>
                <c:pt idx="0">
                  <c:v>87.2579637726421</c:v>
                </c:pt>
                <c:pt idx="1">
                  <c:v>90.023482530420551</c:v>
                </c:pt>
                <c:pt idx="2">
                  <c:v>96.765982719855188</c:v>
                </c:pt>
                <c:pt idx="3">
                  <c:v>92.979115089189364</c:v>
                </c:pt>
                <c:pt idx="4">
                  <c:v>95.876288659793815</c:v>
                </c:pt>
              </c:numCache>
            </c:numRef>
          </c:val>
        </c:ser>
        <c:ser>
          <c:idx val="4"/>
          <c:order val="4"/>
          <c:tx>
            <c:strRef>
              <c:f>Awards3!$Z$223</c:f>
              <c:strCache>
                <c:ptCount val="1"/>
                <c:pt idx="0">
                  <c:v>Jan-Sep 2015</c:v>
                </c:pt>
              </c:strCache>
            </c:strRef>
          </c:tx>
          <c:spPr>
            <a:solidFill>
              <a:schemeClr val="tx1"/>
            </a:solidFill>
          </c:spPr>
          <c:invertIfNegative val="0"/>
          <c:cat>
            <c:strRef>
              <c:f>Awards3!$AA$218:$AE$218</c:f>
              <c:strCache>
                <c:ptCount val="5"/>
                <c:pt idx="0">
                  <c:v>Diploma and higher</c:v>
                </c:pt>
                <c:pt idx="1">
                  <c:v>Certificate IV</c:v>
                </c:pt>
                <c:pt idx="2">
                  <c:v>Certificate III</c:v>
                </c:pt>
                <c:pt idx="3">
                  <c:v>Certificate II</c:v>
                </c:pt>
                <c:pt idx="4">
                  <c:v>Certificate I</c:v>
                </c:pt>
              </c:strCache>
            </c:strRef>
          </c:cat>
          <c:val>
            <c:numRef>
              <c:f>Awards3!$AA$223:$AE$223</c:f>
              <c:numCache>
                <c:formatCode>General</c:formatCode>
                <c:ptCount val="5"/>
                <c:pt idx="0">
                  <c:v>97.001873828856972</c:v>
                </c:pt>
                <c:pt idx="1">
                  <c:v>97.103821248132078</c:v>
                </c:pt>
                <c:pt idx="2">
                  <c:v>97.603122304396393</c:v>
                </c:pt>
                <c:pt idx="3">
                  <c:v>96.153113692629972</c:v>
                </c:pt>
                <c:pt idx="4">
                  <c:v>96.851490665923663</c:v>
                </c:pt>
              </c:numCache>
            </c:numRef>
          </c:val>
        </c:ser>
        <c:ser>
          <c:idx val="5"/>
          <c:order val="5"/>
          <c:tx>
            <c:strRef>
              <c:f>Awards3!$Z$224</c:f>
              <c:strCache>
                <c:ptCount val="1"/>
                <c:pt idx="0">
                  <c:v>Jan-Dec -2015</c:v>
                </c:pt>
              </c:strCache>
            </c:strRef>
          </c:tx>
          <c:spPr>
            <a:solidFill>
              <a:srgbClr val="D89090"/>
            </a:solidFill>
          </c:spPr>
          <c:invertIfNegative val="0"/>
          <c:cat>
            <c:strRef>
              <c:f>Awards3!$AA$218:$AE$218</c:f>
              <c:strCache>
                <c:ptCount val="5"/>
                <c:pt idx="0">
                  <c:v>Diploma and higher</c:v>
                </c:pt>
                <c:pt idx="1">
                  <c:v>Certificate IV</c:v>
                </c:pt>
                <c:pt idx="2">
                  <c:v>Certificate III</c:v>
                </c:pt>
                <c:pt idx="3">
                  <c:v>Certificate II</c:v>
                </c:pt>
                <c:pt idx="4">
                  <c:v>Certificate I</c:v>
                </c:pt>
              </c:strCache>
            </c:strRef>
          </c:cat>
          <c:val>
            <c:numRef>
              <c:f>Awards3!$AA$224:$AE$224</c:f>
              <c:numCache>
                <c:formatCode>General</c:formatCode>
                <c:ptCount val="5"/>
                <c:pt idx="0">
                  <c:v>100</c:v>
                </c:pt>
                <c:pt idx="1">
                  <c:v>100</c:v>
                </c:pt>
                <c:pt idx="2">
                  <c:v>100</c:v>
                </c:pt>
                <c:pt idx="3">
                  <c:v>100</c:v>
                </c:pt>
                <c:pt idx="4">
                  <c:v>100</c:v>
                </c:pt>
              </c:numCache>
            </c:numRef>
          </c:val>
        </c:ser>
        <c:dLbls>
          <c:showLegendKey val="0"/>
          <c:showVal val="0"/>
          <c:showCatName val="0"/>
          <c:showSerName val="0"/>
          <c:showPercent val="0"/>
          <c:showBubbleSize val="0"/>
        </c:dLbls>
        <c:gapWidth val="150"/>
        <c:axId val="211332480"/>
        <c:axId val="211432576"/>
      </c:barChart>
      <c:catAx>
        <c:axId val="211332480"/>
        <c:scaling>
          <c:orientation val="minMax"/>
        </c:scaling>
        <c:delete val="1"/>
        <c:axPos val="b"/>
        <c:majorTickMark val="out"/>
        <c:minorTickMark val="none"/>
        <c:tickLblPos val="nextTo"/>
        <c:crossAx val="211432576"/>
        <c:crosses val="autoZero"/>
        <c:auto val="1"/>
        <c:lblAlgn val="ctr"/>
        <c:lblOffset val="100"/>
        <c:noMultiLvlLbl val="0"/>
      </c:catAx>
      <c:valAx>
        <c:axId val="211432576"/>
        <c:scaling>
          <c:orientation val="minMax"/>
          <c:max val="100"/>
        </c:scaling>
        <c:delete val="0"/>
        <c:axPos val="l"/>
        <c:majorGridlines/>
        <c:title>
          <c:tx>
            <c:rich>
              <a:bodyPr rot="-5400000" vert="horz"/>
              <a:lstStyle/>
              <a:p>
                <a:pPr>
                  <a:defRPr sz="800">
                    <a:latin typeface="Arial" panose="020B0604020202020204" pitchFamily="34" charset="0"/>
                    <a:cs typeface="Arial" panose="020B0604020202020204" pitchFamily="34" charset="0"/>
                  </a:defRPr>
                </a:pPr>
                <a:r>
                  <a:rPr lang="en-US" sz="800">
                    <a:latin typeface="Arial" panose="020B0604020202020204" pitchFamily="34" charset="0"/>
                    <a:cs typeface="Arial" panose="020B0604020202020204" pitchFamily="34" charset="0"/>
                  </a:rPr>
                  <a:t>Per cent of qualifications completed</a:t>
                </a:r>
              </a:p>
            </c:rich>
          </c:tx>
          <c:layout>
            <c:manualLayout>
              <c:xMode val="edge"/>
              <c:yMode val="edge"/>
              <c:x val="0"/>
              <c:y val="0.1768261056920124"/>
            </c:manualLayout>
          </c:layout>
          <c:overlay val="0"/>
        </c:title>
        <c:numFmt formatCode="General" sourceLinked="1"/>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en-US"/>
          </a:p>
        </c:txPr>
        <c:crossAx val="211332480"/>
        <c:crosses val="autoZero"/>
        <c:crossBetween val="between"/>
        <c:majorUnit val="20"/>
      </c:valAx>
    </c:plotArea>
    <c:plotVisOnly val="1"/>
    <c:dispBlanksAs val="gap"/>
    <c:showDLblsOverMax val="0"/>
  </c:chart>
  <c:spPr>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312729658792652"/>
          <c:y val="7.8703703703703706E-2"/>
          <c:w val="0.84465048118985131"/>
          <c:h val="0.57017169728783901"/>
        </c:manualLayout>
      </c:layout>
      <c:barChart>
        <c:barDir val="col"/>
        <c:grouping val="clustered"/>
        <c:varyColors val="0"/>
        <c:ser>
          <c:idx val="0"/>
          <c:order val="0"/>
          <c:tx>
            <c:strRef>
              <c:f>Awards3!$Z$227</c:f>
              <c:strCache>
                <c:ptCount val="1"/>
                <c:pt idx="0">
                  <c:v>Jan-Jun 2014</c:v>
                </c:pt>
              </c:strCache>
            </c:strRef>
          </c:tx>
          <c:spPr>
            <a:solidFill>
              <a:srgbClr val="0081C6"/>
            </a:solidFill>
          </c:spPr>
          <c:invertIfNegative val="0"/>
          <c:cat>
            <c:strRef>
              <c:f>Awards3!$AA$226:$AE$226</c:f>
              <c:strCache>
                <c:ptCount val="5"/>
                <c:pt idx="0">
                  <c:v>Diploma and higher</c:v>
                </c:pt>
                <c:pt idx="1">
                  <c:v>Certificate IV</c:v>
                </c:pt>
                <c:pt idx="2">
                  <c:v>Certificate III</c:v>
                </c:pt>
                <c:pt idx="3">
                  <c:v>Certificate II</c:v>
                </c:pt>
                <c:pt idx="4">
                  <c:v>Certificate I</c:v>
                </c:pt>
              </c:strCache>
            </c:strRef>
          </c:cat>
          <c:val>
            <c:numRef>
              <c:f>Awards3!$AA$227:$AE$227</c:f>
              <c:numCache>
                <c:formatCode>General</c:formatCode>
                <c:ptCount val="5"/>
                <c:pt idx="0">
                  <c:v>31.658657346730738</c:v>
                </c:pt>
                <c:pt idx="1">
                  <c:v>40.631697687535251</c:v>
                </c:pt>
                <c:pt idx="2">
                  <c:v>38.886563415655083</c:v>
                </c:pt>
                <c:pt idx="3">
                  <c:v>32.290895632864547</c:v>
                </c:pt>
                <c:pt idx="4">
                  <c:v>18.678815489749432</c:v>
                </c:pt>
              </c:numCache>
            </c:numRef>
          </c:val>
        </c:ser>
        <c:ser>
          <c:idx val="1"/>
          <c:order val="1"/>
          <c:tx>
            <c:strRef>
              <c:f>Awards3!$Z$228</c:f>
              <c:strCache>
                <c:ptCount val="1"/>
                <c:pt idx="0">
                  <c:v>Jan-Dec 2014</c:v>
                </c:pt>
              </c:strCache>
            </c:strRef>
          </c:tx>
          <c:spPr>
            <a:solidFill>
              <a:srgbClr val="CC3300"/>
            </a:solidFill>
          </c:spPr>
          <c:invertIfNegative val="0"/>
          <c:cat>
            <c:strRef>
              <c:f>Awards3!$AA$226:$AE$226</c:f>
              <c:strCache>
                <c:ptCount val="5"/>
                <c:pt idx="0">
                  <c:v>Diploma and higher</c:v>
                </c:pt>
                <c:pt idx="1">
                  <c:v>Certificate IV</c:v>
                </c:pt>
                <c:pt idx="2">
                  <c:v>Certificate III</c:v>
                </c:pt>
                <c:pt idx="3">
                  <c:v>Certificate II</c:v>
                </c:pt>
                <c:pt idx="4">
                  <c:v>Certificate I</c:v>
                </c:pt>
              </c:strCache>
            </c:strRef>
          </c:cat>
          <c:val>
            <c:numRef>
              <c:f>Awards3!$AA$228:$AE$228</c:f>
              <c:numCache>
                <c:formatCode>General</c:formatCode>
                <c:ptCount val="5"/>
                <c:pt idx="0">
                  <c:v>72.811999417503998</c:v>
                </c:pt>
                <c:pt idx="1">
                  <c:v>79.560067681895092</c:v>
                </c:pt>
                <c:pt idx="2">
                  <c:v>82.933684147581175</c:v>
                </c:pt>
                <c:pt idx="3">
                  <c:v>76.267579570688383</c:v>
                </c:pt>
                <c:pt idx="4">
                  <c:v>52.771450265755504</c:v>
                </c:pt>
              </c:numCache>
            </c:numRef>
          </c:val>
        </c:ser>
        <c:ser>
          <c:idx val="2"/>
          <c:order val="2"/>
          <c:tx>
            <c:strRef>
              <c:f>Awards3!$Z$229</c:f>
              <c:strCache>
                <c:ptCount val="1"/>
                <c:pt idx="0">
                  <c:v>Jan-Mar 2015</c:v>
                </c:pt>
              </c:strCache>
            </c:strRef>
          </c:tx>
          <c:spPr>
            <a:solidFill>
              <a:srgbClr val="439539"/>
            </a:solidFill>
          </c:spPr>
          <c:invertIfNegative val="0"/>
          <c:cat>
            <c:strRef>
              <c:f>Awards3!$AA$226:$AE$226</c:f>
              <c:strCache>
                <c:ptCount val="5"/>
                <c:pt idx="0">
                  <c:v>Diploma and higher</c:v>
                </c:pt>
                <c:pt idx="1">
                  <c:v>Certificate IV</c:v>
                </c:pt>
                <c:pt idx="2">
                  <c:v>Certificate III</c:v>
                </c:pt>
                <c:pt idx="3">
                  <c:v>Certificate II</c:v>
                </c:pt>
                <c:pt idx="4">
                  <c:v>Certificate I</c:v>
                </c:pt>
              </c:strCache>
            </c:strRef>
          </c:cat>
          <c:val>
            <c:numRef>
              <c:f>Awards3!$AA$229:$AE$229</c:f>
              <c:numCache>
                <c:formatCode>General</c:formatCode>
                <c:ptCount val="5"/>
                <c:pt idx="0">
                  <c:v>87.228775302169808</c:v>
                </c:pt>
                <c:pt idx="1">
                  <c:v>93.761985335589387</c:v>
                </c:pt>
                <c:pt idx="2">
                  <c:v>95.975602463672786</c:v>
                </c:pt>
                <c:pt idx="3">
                  <c:v>89.739082161361949</c:v>
                </c:pt>
                <c:pt idx="4">
                  <c:v>70.159453302961268</c:v>
                </c:pt>
              </c:numCache>
            </c:numRef>
          </c:val>
        </c:ser>
        <c:ser>
          <c:idx val="3"/>
          <c:order val="3"/>
          <c:tx>
            <c:strRef>
              <c:f>Awards3!$Z$230</c:f>
              <c:strCache>
                <c:ptCount val="1"/>
                <c:pt idx="0">
                  <c:v>Jan-Jun 2015</c:v>
                </c:pt>
              </c:strCache>
            </c:strRef>
          </c:tx>
          <c:spPr>
            <a:solidFill>
              <a:srgbClr val="78278B"/>
            </a:solidFill>
          </c:spPr>
          <c:invertIfNegative val="0"/>
          <c:cat>
            <c:strRef>
              <c:f>Awards3!$AA$226:$AE$226</c:f>
              <c:strCache>
                <c:ptCount val="5"/>
                <c:pt idx="0">
                  <c:v>Diploma and higher</c:v>
                </c:pt>
                <c:pt idx="1">
                  <c:v>Certificate IV</c:v>
                </c:pt>
                <c:pt idx="2">
                  <c:v>Certificate III</c:v>
                </c:pt>
                <c:pt idx="3">
                  <c:v>Certificate II</c:v>
                </c:pt>
                <c:pt idx="4">
                  <c:v>Certificate I</c:v>
                </c:pt>
              </c:strCache>
            </c:strRef>
          </c:cat>
          <c:val>
            <c:numRef>
              <c:f>Awards3!$AA$230:$AE$230</c:f>
              <c:numCache>
                <c:formatCode>General</c:formatCode>
                <c:ptCount val="5"/>
                <c:pt idx="0">
                  <c:v>92.645988058832103</c:v>
                </c:pt>
                <c:pt idx="1">
                  <c:v>98.059785673998874</c:v>
                </c:pt>
                <c:pt idx="2">
                  <c:v>99.647192489385873</c:v>
                </c:pt>
                <c:pt idx="3">
                  <c:v>96.909696521095483</c:v>
                </c:pt>
                <c:pt idx="4">
                  <c:v>83.523158694001523</c:v>
                </c:pt>
              </c:numCache>
            </c:numRef>
          </c:val>
        </c:ser>
        <c:ser>
          <c:idx val="4"/>
          <c:order val="4"/>
          <c:tx>
            <c:strRef>
              <c:f>Awards3!$Z$231</c:f>
              <c:strCache>
                <c:ptCount val="1"/>
                <c:pt idx="0">
                  <c:v>Jan-Sep 2015</c:v>
                </c:pt>
              </c:strCache>
            </c:strRef>
          </c:tx>
          <c:spPr>
            <a:solidFill>
              <a:schemeClr val="tx1"/>
            </a:solidFill>
          </c:spPr>
          <c:invertIfNegative val="0"/>
          <c:cat>
            <c:strRef>
              <c:f>Awards3!$AA$226:$AE$226</c:f>
              <c:strCache>
                <c:ptCount val="5"/>
                <c:pt idx="0">
                  <c:v>Diploma and higher</c:v>
                </c:pt>
                <c:pt idx="1">
                  <c:v>Certificate IV</c:v>
                </c:pt>
                <c:pt idx="2">
                  <c:v>Certificate III</c:v>
                </c:pt>
                <c:pt idx="3">
                  <c:v>Certificate II</c:v>
                </c:pt>
                <c:pt idx="4">
                  <c:v>Certificate I</c:v>
                </c:pt>
              </c:strCache>
            </c:strRef>
          </c:cat>
          <c:val>
            <c:numRef>
              <c:f>Awards3!$AA$231:$AE$231</c:f>
              <c:numCache>
                <c:formatCode>General</c:formatCode>
                <c:ptCount val="5"/>
                <c:pt idx="0">
                  <c:v>101.35430318916559</c:v>
                </c:pt>
                <c:pt idx="1">
                  <c:v>105.9785673998872</c:v>
                </c:pt>
                <c:pt idx="2">
                  <c:v>107.57639179573044</c:v>
                </c:pt>
                <c:pt idx="3">
                  <c:v>107.63323464100667</c:v>
                </c:pt>
                <c:pt idx="4">
                  <c:v>91.761579347000747</c:v>
                </c:pt>
              </c:numCache>
            </c:numRef>
          </c:val>
        </c:ser>
        <c:ser>
          <c:idx val="5"/>
          <c:order val="5"/>
          <c:tx>
            <c:strRef>
              <c:f>Awards3!$Z$232</c:f>
              <c:strCache>
                <c:ptCount val="1"/>
                <c:pt idx="0">
                  <c:v>Jan-Dec -2015</c:v>
                </c:pt>
              </c:strCache>
            </c:strRef>
          </c:tx>
          <c:spPr>
            <a:solidFill>
              <a:srgbClr val="D89090"/>
            </a:solidFill>
          </c:spPr>
          <c:invertIfNegative val="0"/>
          <c:cat>
            <c:strRef>
              <c:f>Awards3!$AA$226:$AE$226</c:f>
              <c:strCache>
                <c:ptCount val="5"/>
                <c:pt idx="0">
                  <c:v>Diploma and higher</c:v>
                </c:pt>
                <c:pt idx="1">
                  <c:v>Certificate IV</c:v>
                </c:pt>
                <c:pt idx="2">
                  <c:v>Certificate III</c:v>
                </c:pt>
                <c:pt idx="3">
                  <c:v>Certificate II</c:v>
                </c:pt>
                <c:pt idx="4">
                  <c:v>Certificate I</c:v>
                </c:pt>
              </c:strCache>
            </c:strRef>
          </c:cat>
          <c:val>
            <c:numRef>
              <c:f>Awards3!$AA$232:$AE$232</c:f>
              <c:numCache>
                <c:formatCode>General</c:formatCode>
                <c:ptCount val="5"/>
                <c:pt idx="0">
                  <c:v>100</c:v>
                </c:pt>
                <c:pt idx="1">
                  <c:v>100</c:v>
                </c:pt>
                <c:pt idx="2">
                  <c:v>100</c:v>
                </c:pt>
                <c:pt idx="3">
                  <c:v>100</c:v>
                </c:pt>
                <c:pt idx="4">
                  <c:v>100</c:v>
                </c:pt>
              </c:numCache>
            </c:numRef>
          </c:val>
        </c:ser>
        <c:dLbls>
          <c:showLegendKey val="0"/>
          <c:showVal val="0"/>
          <c:showCatName val="0"/>
          <c:showSerName val="0"/>
          <c:showPercent val="0"/>
          <c:showBubbleSize val="0"/>
        </c:dLbls>
        <c:gapWidth val="150"/>
        <c:axId val="212415232"/>
        <c:axId val="212417152"/>
      </c:barChart>
      <c:catAx>
        <c:axId val="212415232"/>
        <c:scaling>
          <c:orientation val="minMax"/>
        </c:scaling>
        <c:delete val="0"/>
        <c:axPos val="b"/>
        <c:title>
          <c:tx>
            <c:rich>
              <a:bodyPr/>
              <a:lstStyle/>
              <a:p>
                <a:pPr>
                  <a:defRPr sz="800">
                    <a:latin typeface="Arial" panose="020B0604020202020204" pitchFamily="34" charset="0"/>
                    <a:cs typeface="Arial" panose="020B0604020202020204" pitchFamily="34" charset="0"/>
                  </a:defRPr>
                </a:pPr>
                <a:r>
                  <a:rPr lang="en-US" sz="800">
                    <a:latin typeface="Arial" panose="020B0604020202020204" pitchFamily="34" charset="0"/>
                    <a:cs typeface="Arial" panose="020B0604020202020204" pitchFamily="34" charset="0"/>
                  </a:rPr>
                  <a:t>Qualification level</a:t>
                </a:r>
              </a:p>
            </c:rich>
          </c:tx>
          <c:layout>
            <c:manualLayout>
              <c:xMode val="edge"/>
              <c:yMode val="edge"/>
              <c:x val="0.41311229828012025"/>
              <c:y val="0.77419061736904859"/>
            </c:manualLayout>
          </c:layout>
          <c:overlay val="0"/>
        </c:title>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en-US"/>
          </a:p>
        </c:txPr>
        <c:crossAx val="212417152"/>
        <c:crosses val="autoZero"/>
        <c:auto val="1"/>
        <c:lblAlgn val="ctr"/>
        <c:lblOffset val="100"/>
        <c:noMultiLvlLbl val="0"/>
      </c:catAx>
      <c:valAx>
        <c:axId val="212417152"/>
        <c:scaling>
          <c:orientation val="minMax"/>
        </c:scaling>
        <c:delete val="0"/>
        <c:axPos val="l"/>
        <c:majorGridlines/>
        <c:title>
          <c:tx>
            <c:rich>
              <a:bodyPr rot="-5400000" vert="horz"/>
              <a:lstStyle/>
              <a:p>
                <a:pPr>
                  <a:defRPr sz="800">
                    <a:latin typeface="Arial" panose="020B0604020202020204" pitchFamily="34" charset="0"/>
                    <a:cs typeface="Arial" panose="020B0604020202020204" pitchFamily="34" charset="0"/>
                  </a:defRPr>
                </a:pPr>
                <a:r>
                  <a:rPr lang="en-US" sz="800">
                    <a:latin typeface="Arial" panose="020B0604020202020204" pitchFamily="34" charset="0"/>
                    <a:cs typeface="Arial" panose="020B0604020202020204" pitchFamily="34" charset="0"/>
                  </a:rPr>
                  <a:t>Per cent of </a:t>
                </a:r>
                <a:br>
                  <a:rPr lang="en-US" sz="800">
                    <a:latin typeface="Arial" panose="020B0604020202020204" pitchFamily="34" charset="0"/>
                    <a:cs typeface="Arial" panose="020B0604020202020204" pitchFamily="34" charset="0"/>
                  </a:rPr>
                </a:br>
                <a:r>
                  <a:rPr lang="en-US" sz="800">
                    <a:latin typeface="Arial" panose="020B0604020202020204" pitchFamily="34" charset="0"/>
                    <a:cs typeface="Arial" panose="020B0604020202020204" pitchFamily="34" charset="0"/>
                  </a:rPr>
                  <a:t>qualificatiosn </a:t>
                </a:r>
                <a:br>
                  <a:rPr lang="en-US" sz="800">
                    <a:latin typeface="Arial" panose="020B0604020202020204" pitchFamily="34" charset="0"/>
                    <a:cs typeface="Arial" panose="020B0604020202020204" pitchFamily="34" charset="0"/>
                  </a:rPr>
                </a:br>
                <a:r>
                  <a:rPr lang="en-US" sz="800">
                    <a:latin typeface="Arial" panose="020B0604020202020204" pitchFamily="34" charset="0"/>
                    <a:cs typeface="Arial" panose="020B0604020202020204" pitchFamily="34" charset="0"/>
                  </a:rPr>
                  <a:t>completed</a:t>
                </a:r>
              </a:p>
            </c:rich>
          </c:tx>
          <c:layout>
            <c:manualLayout>
              <c:xMode val="edge"/>
              <c:yMode val="edge"/>
              <c:x val="2.7777777777777779E-3"/>
              <c:y val="0.21678628147109563"/>
            </c:manualLayout>
          </c:layout>
          <c:overlay val="0"/>
        </c:title>
        <c:numFmt formatCode="General" sourceLinked="1"/>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en-US"/>
          </a:p>
        </c:txPr>
        <c:crossAx val="212415232"/>
        <c:crosses val="autoZero"/>
        <c:crossBetween val="between"/>
      </c:valAx>
    </c:plotArea>
    <c:plotVisOnly val="1"/>
    <c:dispBlanksAs val="gap"/>
    <c:showDLblsOverMax val="0"/>
  </c:chart>
  <c:spPr>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Awards3!$Z$235</c:f>
              <c:strCache>
                <c:ptCount val="1"/>
                <c:pt idx="0">
                  <c:v>Jan-Jun 2014</c:v>
                </c:pt>
              </c:strCache>
            </c:strRef>
          </c:tx>
          <c:spPr>
            <a:solidFill>
              <a:srgbClr val="0081C6"/>
            </a:solidFill>
          </c:spPr>
          <c:invertIfNegative val="0"/>
          <c:cat>
            <c:strRef>
              <c:f>Awards3!$AA$234:$AE$234</c:f>
              <c:strCache>
                <c:ptCount val="5"/>
                <c:pt idx="0">
                  <c:v>Diploma and higher</c:v>
                </c:pt>
                <c:pt idx="1">
                  <c:v>Certificate IV</c:v>
                </c:pt>
                <c:pt idx="2">
                  <c:v>Certificate III</c:v>
                </c:pt>
                <c:pt idx="3">
                  <c:v>Certificate II</c:v>
                </c:pt>
                <c:pt idx="4">
                  <c:v>Certificate I</c:v>
                </c:pt>
              </c:strCache>
            </c:strRef>
          </c:cat>
          <c:val>
            <c:numRef>
              <c:f>Awards3!$AA$235:$AE$235</c:f>
              <c:numCache>
                <c:formatCode>General</c:formatCode>
                <c:ptCount val="5"/>
                <c:pt idx="0">
                  <c:v>15.777542693063321</c:v>
                </c:pt>
                <c:pt idx="1">
                  <c:v>21.263218062303515</c:v>
                </c:pt>
                <c:pt idx="2">
                  <c:v>21.666666666666668</c:v>
                </c:pt>
                <c:pt idx="3">
                  <c:v>12.750975354458083</c:v>
                </c:pt>
                <c:pt idx="4">
                  <c:v>7.2068707991038092</c:v>
                </c:pt>
              </c:numCache>
            </c:numRef>
          </c:val>
        </c:ser>
        <c:ser>
          <c:idx val="1"/>
          <c:order val="1"/>
          <c:tx>
            <c:strRef>
              <c:f>Awards3!$Z$236</c:f>
              <c:strCache>
                <c:ptCount val="1"/>
                <c:pt idx="0">
                  <c:v>Jan-Dec 2014</c:v>
                </c:pt>
              </c:strCache>
            </c:strRef>
          </c:tx>
          <c:spPr>
            <a:solidFill>
              <a:srgbClr val="CC3300"/>
            </a:solidFill>
          </c:spPr>
          <c:invertIfNegative val="0"/>
          <c:cat>
            <c:strRef>
              <c:f>Awards3!$AA$234:$AE$234</c:f>
              <c:strCache>
                <c:ptCount val="5"/>
                <c:pt idx="0">
                  <c:v>Diploma and higher</c:v>
                </c:pt>
                <c:pt idx="1">
                  <c:v>Certificate IV</c:v>
                </c:pt>
                <c:pt idx="2">
                  <c:v>Certificate III</c:v>
                </c:pt>
                <c:pt idx="3">
                  <c:v>Certificate II</c:v>
                </c:pt>
                <c:pt idx="4">
                  <c:v>Certificate I</c:v>
                </c:pt>
              </c:strCache>
            </c:strRef>
          </c:cat>
          <c:val>
            <c:numRef>
              <c:f>Awards3!$AA$236:$AE$236</c:f>
              <c:numCache>
                <c:formatCode>General</c:formatCode>
                <c:ptCount val="5"/>
                <c:pt idx="0">
                  <c:v>92.217016774973544</c:v>
                </c:pt>
                <c:pt idx="1">
                  <c:v>94.312660760217199</c:v>
                </c:pt>
                <c:pt idx="2">
                  <c:v>89.768069039913698</c:v>
                </c:pt>
                <c:pt idx="3">
                  <c:v>92.863260062803306</c:v>
                </c:pt>
                <c:pt idx="4">
                  <c:v>91.896938013442863</c:v>
                </c:pt>
              </c:numCache>
            </c:numRef>
          </c:val>
        </c:ser>
        <c:ser>
          <c:idx val="2"/>
          <c:order val="2"/>
          <c:tx>
            <c:strRef>
              <c:f>Awards3!$Z$237</c:f>
              <c:strCache>
                <c:ptCount val="1"/>
                <c:pt idx="0">
                  <c:v>Jan-Mar 2015</c:v>
                </c:pt>
              </c:strCache>
            </c:strRef>
          </c:tx>
          <c:spPr>
            <a:solidFill>
              <a:srgbClr val="439539"/>
            </a:solidFill>
          </c:spPr>
          <c:invertIfNegative val="0"/>
          <c:cat>
            <c:strRef>
              <c:f>Awards3!$AA$234:$AE$234</c:f>
              <c:strCache>
                <c:ptCount val="5"/>
                <c:pt idx="0">
                  <c:v>Diploma and higher</c:v>
                </c:pt>
                <c:pt idx="1">
                  <c:v>Certificate IV</c:v>
                </c:pt>
                <c:pt idx="2">
                  <c:v>Certificate III</c:v>
                </c:pt>
                <c:pt idx="3">
                  <c:v>Certificate II</c:v>
                </c:pt>
                <c:pt idx="4">
                  <c:v>Certificate I</c:v>
                </c:pt>
              </c:strCache>
            </c:strRef>
          </c:cat>
          <c:val>
            <c:numRef>
              <c:f>Awards3!$AA$237:$AE$237</c:f>
              <c:numCache>
                <c:formatCode>General</c:formatCode>
                <c:ptCount val="5"/>
                <c:pt idx="0">
                  <c:v>97.476197672661328</c:v>
                </c:pt>
                <c:pt idx="1">
                  <c:v>98.180432504525101</c:v>
                </c:pt>
                <c:pt idx="2">
                  <c:v>94.439050701186616</c:v>
                </c:pt>
                <c:pt idx="3">
                  <c:v>97.468836235607569</c:v>
                </c:pt>
                <c:pt idx="4">
                  <c:v>97.236743838685584</c:v>
                </c:pt>
              </c:numCache>
            </c:numRef>
          </c:val>
        </c:ser>
        <c:ser>
          <c:idx val="3"/>
          <c:order val="3"/>
          <c:tx>
            <c:strRef>
              <c:f>Awards3!$Z$238</c:f>
              <c:strCache>
                <c:ptCount val="1"/>
                <c:pt idx="0">
                  <c:v>Jan-Jun 2015</c:v>
                </c:pt>
              </c:strCache>
            </c:strRef>
          </c:tx>
          <c:spPr>
            <a:solidFill>
              <a:srgbClr val="78278B"/>
            </a:solidFill>
          </c:spPr>
          <c:invertIfNegative val="0"/>
          <c:cat>
            <c:strRef>
              <c:f>Awards3!$AA$234:$AE$234</c:f>
              <c:strCache>
                <c:ptCount val="5"/>
                <c:pt idx="0">
                  <c:v>Diploma and higher</c:v>
                </c:pt>
                <c:pt idx="1">
                  <c:v>Certificate IV</c:v>
                </c:pt>
                <c:pt idx="2">
                  <c:v>Certificate III</c:v>
                </c:pt>
                <c:pt idx="3">
                  <c:v>Certificate II</c:v>
                </c:pt>
                <c:pt idx="4">
                  <c:v>Certificate I</c:v>
                </c:pt>
              </c:strCache>
            </c:strRef>
          </c:cat>
          <c:val>
            <c:numRef>
              <c:f>Awards3!$AA$238:$AE$238</c:f>
              <c:numCache>
                <c:formatCode>General</c:formatCode>
                <c:ptCount val="5"/>
                <c:pt idx="0">
                  <c:v>98.685204775578057</c:v>
                </c:pt>
                <c:pt idx="1">
                  <c:v>99.056873392397833</c:v>
                </c:pt>
                <c:pt idx="2">
                  <c:v>97.313915857605181</c:v>
                </c:pt>
                <c:pt idx="3">
                  <c:v>99.333904272528301</c:v>
                </c:pt>
                <c:pt idx="4">
                  <c:v>98.917102315160562</c:v>
                </c:pt>
              </c:numCache>
            </c:numRef>
          </c:val>
        </c:ser>
        <c:ser>
          <c:idx val="4"/>
          <c:order val="4"/>
          <c:tx>
            <c:strRef>
              <c:f>Awards3!$Z$239</c:f>
              <c:strCache>
                <c:ptCount val="1"/>
                <c:pt idx="0">
                  <c:v>Jan-Sep 2015</c:v>
                </c:pt>
              </c:strCache>
            </c:strRef>
          </c:tx>
          <c:spPr>
            <a:solidFill>
              <a:schemeClr val="tx1"/>
            </a:solidFill>
          </c:spPr>
          <c:invertIfNegative val="0"/>
          <c:cat>
            <c:strRef>
              <c:f>Awards3!$AA$234:$AE$234</c:f>
              <c:strCache>
                <c:ptCount val="5"/>
                <c:pt idx="0">
                  <c:v>Diploma and higher</c:v>
                </c:pt>
                <c:pt idx="1">
                  <c:v>Certificate IV</c:v>
                </c:pt>
                <c:pt idx="2">
                  <c:v>Certificate III</c:v>
                </c:pt>
                <c:pt idx="3">
                  <c:v>Certificate II</c:v>
                </c:pt>
                <c:pt idx="4">
                  <c:v>Certificate I</c:v>
                </c:pt>
              </c:strCache>
            </c:strRef>
          </c:cat>
          <c:val>
            <c:numRef>
              <c:f>Awards3!$AA$239:$AE$239</c:f>
              <c:numCache>
                <c:formatCode>General</c:formatCode>
                <c:ptCount val="5"/>
                <c:pt idx="0">
                  <c:v>99.455946803687468</c:v>
                </c:pt>
                <c:pt idx="1">
                  <c:v>99.657044869962846</c:v>
                </c:pt>
                <c:pt idx="2">
                  <c:v>99.530744336569583</c:v>
                </c:pt>
                <c:pt idx="3">
                  <c:v>99.809686935008088</c:v>
                </c:pt>
                <c:pt idx="4">
                  <c:v>99.439880507841679</c:v>
                </c:pt>
              </c:numCache>
            </c:numRef>
          </c:val>
        </c:ser>
        <c:ser>
          <c:idx val="5"/>
          <c:order val="5"/>
          <c:tx>
            <c:strRef>
              <c:f>Awards3!$Z$240</c:f>
              <c:strCache>
                <c:ptCount val="1"/>
                <c:pt idx="0">
                  <c:v>Jan-Dec -2015</c:v>
                </c:pt>
              </c:strCache>
            </c:strRef>
          </c:tx>
          <c:spPr>
            <a:solidFill>
              <a:srgbClr val="D89090"/>
            </a:solidFill>
          </c:spPr>
          <c:invertIfNegative val="0"/>
          <c:cat>
            <c:strRef>
              <c:f>Awards3!$AA$234:$AE$234</c:f>
              <c:strCache>
                <c:ptCount val="5"/>
                <c:pt idx="0">
                  <c:v>Diploma and higher</c:v>
                </c:pt>
                <c:pt idx="1">
                  <c:v>Certificate IV</c:v>
                </c:pt>
                <c:pt idx="2">
                  <c:v>Certificate III</c:v>
                </c:pt>
                <c:pt idx="3">
                  <c:v>Certificate II</c:v>
                </c:pt>
                <c:pt idx="4">
                  <c:v>Certificate I</c:v>
                </c:pt>
              </c:strCache>
            </c:strRef>
          </c:cat>
          <c:val>
            <c:numRef>
              <c:f>Awards3!$AA$240:$AE$240</c:f>
              <c:numCache>
                <c:formatCode>General</c:formatCode>
                <c:ptCount val="5"/>
                <c:pt idx="0">
                  <c:v>100</c:v>
                </c:pt>
                <c:pt idx="1">
                  <c:v>100</c:v>
                </c:pt>
                <c:pt idx="2">
                  <c:v>100</c:v>
                </c:pt>
                <c:pt idx="3">
                  <c:v>100</c:v>
                </c:pt>
                <c:pt idx="4">
                  <c:v>100</c:v>
                </c:pt>
              </c:numCache>
            </c:numRef>
          </c:val>
        </c:ser>
        <c:dLbls>
          <c:showLegendKey val="0"/>
          <c:showVal val="0"/>
          <c:showCatName val="0"/>
          <c:showSerName val="0"/>
          <c:showPercent val="0"/>
          <c:showBubbleSize val="0"/>
        </c:dLbls>
        <c:gapWidth val="150"/>
        <c:axId val="212482304"/>
        <c:axId val="212488192"/>
      </c:barChart>
      <c:catAx>
        <c:axId val="212482304"/>
        <c:scaling>
          <c:orientation val="minMax"/>
        </c:scaling>
        <c:delete val="1"/>
        <c:axPos val="b"/>
        <c:majorTickMark val="out"/>
        <c:minorTickMark val="none"/>
        <c:tickLblPos val="nextTo"/>
        <c:crossAx val="212488192"/>
        <c:crosses val="autoZero"/>
        <c:auto val="1"/>
        <c:lblAlgn val="ctr"/>
        <c:lblOffset val="100"/>
        <c:noMultiLvlLbl val="0"/>
      </c:catAx>
      <c:valAx>
        <c:axId val="212488192"/>
        <c:scaling>
          <c:orientation val="minMax"/>
          <c:max val="100"/>
        </c:scaling>
        <c:delete val="0"/>
        <c:axPos val="l"/>
        <c:majorGridlines/>
        <c:title>
          <c:tx>
            <c:rich>
              <a:bodyPr rot="-5400000" vert="horz"/>
              <a:lstStyle/>
              <a:p>
                <a:pPr>
                  <a:defRPr sz="800">
                    <a:latin typeface="Arial" panose="020B0604020202020204" pitchFamily="34" charset="0"/>
                    <a:cs typeface="Arial" panose="020B0604020202020204" pitchFamily="34" charset="0"/>
                  </a:defRPr>
                </a:pPr>
                <a:r>
                  <a:rPr lang="en-US" sz="800">
                    <a:latin typeface="Arial" panose="020B0604020202020204" pitchFamily="34" charset="0"/>
                    <a:cs typeface="Arial" panose="020B0604020202020204" pitchFamily="34" charset="0"/>
                  </a:rPr>
                  <a:t>Per cent of qualifications completed</a:t>
                </a:r>
              </a:p>
            </c:rich>
          </c:tx>
          <c:overlay val="0"/>
        </c:title>
        <c:numFmt formatCode="General" sourceLinked="1"/>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en-US"/>
          </a:p>
        </c:txPr>
        <c:crossAx val="212482304"/>
        <c:crosses val="autoZero"/>
        <c:crossBetween val="between"/>
        <c:majorUnit val="20"/>
      </c:valAx>
    </c:plotArea>
    <c:plotVisOnly val="1"/>
    <c:dispBlanksAs val="gap"/>
    <c:showDLblsOverMax val="0"/>
  </c:chart>
  <c:spPr>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Awards3!$Z$243</c:f>
              <c:strCache>
                <c:ptCount val="1"/>
                <c:pt idx="0">
                  <c:v>Jan-Jun 2014</c:v>
                </c:pt>
              </c:strCache>
            </c:strRef>
          </c:tx>
          <c:spPr>
            <a:solidFill>
              <a:srgbClr val="0081C6"/>
            </a:solidFill>
          </c:spPr>
          <c:invertIfNegative val="0"/>
          <c:cat>
            <c:strRef>
              <c:f>Awards3!$AA$242:$AE$242</c:f>
              <c:strCache>
                <c:ptCount val="5"/>
                <c:pt idx="0">
                  <c:v>Diploma and higher</c:v>
                </c:pt>
                <c:pt idx="1">
                  <c:v>Certificate IV</c:v>
                </c:pt>
                <c:pt idx="2">
                  <c:v>Certificate III</c:v>
                </c:pt>
                <c:pt idx="3">
                  <c:v>Certificate II</c:v>
                </c:pt>
                <c:pt idx="4">
                  <c:v>Certificate I</c:v>
                </c:pt>
              </c:strCache>
            </c:strRef>
          </c:cat>
          <c:val>
            <c:numRef>
              <c:f>Awards3!$AA$243:$AE$243</c:f>
              <c:numCache>
                <c:formatCode>General</c:formatCode>
                <c:ptCount val="5"/>
                <c:pt idx="0">
                  <c:v>28.761514841351076</c:v>
                </c:pt>
                <c:pt idx="1">
                  <c:v>20.768601798855276</c:v>
                </c:pt>
                <c:pt idx="2">
                  <c:v>29.710867397806577</c:v>
                </c:pt>
                <c:pt idx="3">
                  <c:v>16.030245746691872</c:v>
                </c:pt>
                <c:pt idx="4">
                  <c:v>16.381909547738694</c:v>
                </c:pt>
              </c:numCache>
            </c:numRef>
          </c:val>
        </c:ser>
        <c:ser>
          <c:idx val="1"/>
          <c:order val="1"/>
          <c:tx>
            <c:strRef>
              <c:f>Awards3!$Z$244</c:f>
              <c:strCache>
                <c:ptCount val="1"/>
                <c:pt idx="0">
                  <c:v>Jan-Dec 2014</c:v>
                </c:pt>
              </c:strCache>
            </c:strRef>
          </c:tx>
          <c:spPr>
            <a:solidFill>
              <a:srgbClr val="CC3300"/>
            </a:solidFill>
          </c:spPr>
          <c:invertIfNegative val="0"/>
          <c:cat>
            <c:strRef>
              <c:f>Awards3!$AA$242:$AE$242</c:f>
              <c:strCache>
                <c:ptCount val="5"/>
                <c:pt idx="0">
                  <c:v>Diploma and higher</c:v>
                </c:pt>
                <c:pt idx="1">
                  <c:v>Certificate IV</c:v>
                </c:pt>
                <c:pt idx="2">
                  <c:v>Certificate III</c:v>
                </c:pt>
                <c:pt idx="3">
                  <c:v>Certificate II</c:v>
                </c:pt>
                <c:pt idx="4">
                  <c:v>Certificate I</c:v>
                </c:pt>
              </c:strCache>
            </c:strRef>
          </c:cat>
          <c:val>
            <c:numRef>
              <c:f>Awards3!$AA$244:$AE$244</c:f>
              <c:numCache>
                <c:formatCode>General</c:formatCode>
                <c:ptCount val="5"/>
                <c:pt idx="0">
                  <c:v>96.929375639713413</c:v>
                </c:pt>
                <c:pt idx="1">
                  <c:v>96.974652493867538</c:v>
                </c:pt>
                <c:pt idx="2">
                  <c:v>97.607178464606179</c:v>
                </c:pt>
                <c:pt idx="3">
                  <c:v>97.353497164461245</c:v>
                </c:pt>
                <c:pt idx="4">
                  <c:v>98.793969849246238</c:v>
                </c:pt>
              </c:numCache>
            </c:numRef>
          </c:val>
        </c:ser>
        <c:ser>
          <c:idx val="2"/>
          <c:order val="2"/>
          <c:tx>
            <c:strRef>
              <c:f>Awards3!$Z$245</c:f>
              <c:strCache>
                <c:ptCount val="1"/>
                <c:pt idx="0">
                  <c:v>Jan-Mar 2015</c:v>
                </c:pt>
              </c:strCache>
            </c:strRef>
          </c:tx>
          <c:spPr>
            <a:solidFill>
              <a:srgbClr val="439539"/>
            </a:solidFill>
          </c:spPr>
          <c:invertIfNegative val="0"/>
          <c:cat>
            <c:strRef>
              <c:f>Awards3!$AA$242:$AE$242</c:f>
              <c:strCache>
                <c:ptCount val="5"/>
                <c:pt idx="0">
                  <c:v>Diploma and higher</c:v>
                </c:pt>
                <c:pt idx="1">
                  <c:v>Certificate IV</c:v>
                </c:pt>
                <c:pt idx="2">
                  <c:v>Certificate III</c:v>
                </c:pt>
                <c:pt idx="3">
                  <c:v>Certificate II</c:v>
                </c:pt>
                <c:pt idx="4">
                  <c:v>Certificate I</c:v>
                </c:pt>
              </c:strCache>
            </c:strRef>
          </c:cat>
          <c:val>
            <c:numRef>
              <c:f>Awards3!$AA$245:$AE$245</c:f>
              <c:numCache>
                <c:formatCode>General</c:formatCode>
                <c:ptCount val="5"/>
                <c:pt idx="0">
                  <c:v>97.236438075742072</c:v>
                </c:pt>
                <c:pt idx="1">
                  <c:v>98.609975470155348</c:v>
                </c:pt>
                <c:pt idx="2">
                  <c:v>98.085742771684949</c:v>
                </c:pt>
                <c:pt idx="3">
                  <c:v>98.18525519848771</c:v>
                </c:pt>
                <c:pt idx="4">
                  <c:v>99.195979899497488</c:v>
                </c:pt>
              </c:numCache>
            </c:numRef>
          </c:val>
        </c:ser>
        <c:ser>
          <c:idx val="3"/>
          <c:order val="3"/>
          <c:tx>
            <c:strRef>
              <c:f>Awards3!$Z$246</c:f>
              <c:strCache>
                <c:ptCount val="1"/>
                <c:pt idx="0">
                  <c:v>Jan-Jun 2015</c:v>
                </c:pt>
              </c:strCache>
            </c:strRef>
          </c:tx>
          <c:spPr>
            <a:solidFill>
              <a:srgbClr val="78278B"/>
            </a:solidFill>
          </c:spPr>
          <c:invertIfNegative val="0"/>
          <c:cat>
            <c:strRef>
              <c:f>Awards3!$AA$242:$AE$242</c:f>
              <c:strCache>
                <c:ptCount val="5"/>
                <c:pt idx="0">
                  <c:v>Diploma and higher</c:v>
                </c:pt>
                <c:pt idx="1">
                  <c:v>Certificate IV</c:v>
                </c:pt>
                <c:pt idx="2">
                  <c:v>Certificate III</c:v>
                </c:pt>
                <c:pt idx="3">
                  <c:v>Certificate II</c:v>
                </c:pt>
                <c:pt idx="4">
                  <c:v>Certificate I</c:v>
                </c:pt>
              </c:strCache>
            </c:strRef>
          </c:cat>
          <c:val>
            <c:numRef>
              <c:f>Awards3!$AA$246:$AE$246</c:f>
              <c:numCache>
                <c:formatCode>General</c:formatCode>
                <c:ptCount val="5"/>
                <c:pt idx="0">
                  <c:v>97.338792221084958</c:v>
                </c:pt>
                <c:pt idx="1">
                  <c:v>98.855273916598534</c:v>
                </c:pt>
                <c:pt idx="2">
                  <c:v>98.185443668993017</c:v>
                </c:pt>
                <c:pt idx="3">
                  <c:v>98.412098298676753</c:v>
                </c:pt>
                <c:pt idx="4">
                  <c:v>99.497487437185924</c:v>
                </c:pt>
              </c:numCache>
            </c:numRef>
          </c:val>
        </c:ser>
        <c:ser>
          <c:idx val="4"/>
          <c:order val="4"/>
          <c:tx>
            <c:strRef>
              <c:f>Awards3!$Z$247</c:f>
              <c:strCache>
                <c:ptCount val="1"/>
                <c:pt idx="0">
                  <c:v>Jan-Sep 2015</c:v>
                </c:pt>
              </c:strCache>
            </c:strRef>
          </c:tx>
          <c:spPr>
            <a:solidFill>
              <a:schemeClr val="tx1"/>
            </a:solidFill>
          </c:spPr>
          <c:invertIfNegative val="0"/>
          <c:cat>
            <c:strRef>
              <c:f>Awards3!$AA$242:$AE$242</c:f>
              <c:strCache>
                <c:ptCount val="5"/>
                <c:pt idx="0">
                  <c:v>Diploma and higher</c:v>
                </c:pt>
                <c:pt idx="1">
                  <c:v>Certificate IV</c:v>
                </c:pt>
                <c:pt idx="2">
                  <c:v>Certificate III</c:v>
                </c:pt>
                <c:pt idx="3">
                  <c:v>Certificate II</c:v>
                </c:pt>
                <c:pt idx="4">
                  <c:v>Certificate I</c:v>
                </c:pt>
              </c:strCache>
            </c:strRef>
          </c:cat>
          <c:val>
            <c:numRef>
              <c:f>Awards3!$AA$247:$AE$247</c:f>
              <c:numCache>
                <c:formatCode>General</c:formatCode>
                <c:ptCount val="5"/>
                <c:pt idx="0">
                  <c:v>97.441146366427844</c:v>
                </c:pt>
                <c:pt idx="1">
                  <c:v>98.937040065412916</c:v>
                </c:pt>
                <c:pt idx="2">
                  <c:v>98.245264207377872</c:v>
                </c:pt>
                <c:pt idx="3">
                  <c:v>98.449905482041586</c:v>
                </c:pt>
                <c:pt idx="4">
                  <c:v>99.497487437185924</c:v>
                </c:pt>
              </c:numCache>
            </c:numRef>
          </c:val>
        </c:ser>
        <c:ser>
          <c:idx val="5"/>
          <c:order val="5"/>
          <c:tx>
            <c:strRef>
              <c:f>Awards3!$Z$248</c:f>
              <c:strCache>
                <c:ptCount val="1"/>
                <c:pt idx="0">
                  <c:v>Jan-Dec -2015</c:v>
                </c:pt>
              </c:strCache>
            </c:strRef>
          </c:tx>
          <c:spPr>
            <a:solidFill>
              <a:srgbClr val="D89090"/>
            </a:solidFill>
          </c:spPr>
          <c:invertIfNegative val="0"/>
          <c:cat>
            <c:strRef>
              <c:f>Awards3!$AA$242:$AE$242</c:f>
              <c:strCache>
                <c:ptCount val="5"/>
                <c:pt idx="0">
                  <c:v>Diploma and higher</c:v>
                </c:pt>
                <c:pt idx="1">
                  <c:v>Certificate IV</c:v>
                </c:pt>
                <c:pt idx="2">
                  <c:v>Certificate III</c:v>
                </c:pt>
                <c:pt idx="3">
                  <c:v>Certificate II</c:v>
                </c:pt>
                <c:pt idx="4">
                  <c:v>Certificate I</c:v>
                </c:pt>
              </c:strCache>
            </c:strRef>
          </c:cat>
          <c:val>
            <c:numRef>
              <c:f>Awards3!$AA$248:$AE$248</c:f>
              <c:numCache>
                <c:formatCode>General</c:formatCode>
                <c:ptCount val="5"/>
                <c:pt idx="0">
                  <c:v>100</c:v>
                </c:pt>
                <c:pt idx="1">
                  <c:v>100</c:v>
                </c:pt>
                <c:pt idx="2">
                  <c:v>100</c:v>
                </c:pt>
                <c:pt idx="3">
                  <c:v>100</c:v>
                </c:pt>
                <c:pt idx="4">
                  <c:v>100</c:v>
                </c:pt>
              </c:numCache>
            </c:numRef>
          </c:val>
        </c:ser>
        <c:dLbls>
          <c:showLegendKey val="0"/>
          <c:showVal val="0"/>
          <c:showCatName val="0"/>
          <c:showSerName val="0"/>
          <c:showPercent val="0"/>
          <c:showBubbleSize val="0"/>
        </c:dLbls>
        <c:gapWidth val="150"/>
        <c:axId val="212532608"/>
        <c:axId val="212620416"/>
      </c:barChart>
      <c:catAx>
        <c:axId val="212532608"/>
        <c:scaling>
          <c:orientation val="minMax"/>
        </c:scaling>
        <c:delete val="1"/>
        <c:axPos val="b"/>
        <c:majorTickMark val="out"/>
        <c:minorTickMark val="none"/>
        <c:tickLblPos val="nextTo"/>
        <c:crossAx val="212620416"/>
        <c:crosses val="autoZero"/>
        <c:auto val="1"/>
        <c:lblAlgn val="ctr"/>
        <c:lblOffset val="100"/>
        <c:noMultiLvlLbl val="0"/>
      </c:catAx>
      <c:valAx>
        <c:axId val="212620416"/>
        <c:scaling>
          <c:orientation val="minMax"/>
          <c:max val="100"/>
        </c:scaling>
        <c:delete val="0"/>
        <c:axPos val="l"/>
        <c:majorGridlines/>
        <c:title>
          <c:tx>
            <c:rich>
              <a:bodyPr rot="-5400000" vert="horz"/>
              <a:lstStyle/>
              <a:p>
                <a:pPr>
                  <a:defRPr sz="800">
                    <a:latin typeface="Arial" panose="020B0604020202020204" pitchFamily="34" charset="0"/>
                    <a:cs typeface="Arial" panose="020B0604020202020204" pitchFamily="34" charset="0"/>
                  </a:defRPr>
                </a:pPr>
                <a:r>
                  <a:rPr lang="en-US" sz="800">
                    <a:latin typeface="Arial" panose="020B0604020202020204" pitchFamily="34" charset="0"/>
                    <a:cs typeface="Arial" panose="020B0604020202020204" pitchFamily="34" charset="0"/>
                  </a:rPr>
                  <a:t>Per cent of qualifications completed</a:t>
                </a:r>
              </a:p>
            </c:rich>
          </c:tx>
          <c:overlay val="0"/>
        </c:title>
        <c:numFmt formatCode="General" sourceLinked="1"/>
        <c:majorTickMark val="out"/>
        <c:minorTickMark val="none"/>
        <c:tickLblPos val="nextTo"/>
        <c:crossAx val="212532608"/>
        <c:crosses val="autoZero"/>
        <c:crossBetween val="between"/>
        <c:majorUnit val="20"/>
      </c:valAx>
    </c:plotArea>
    <c:plotVisOnly val="1"/>
    <c:dispBlanksAs val="gap"/>
    <c:showDLblsOverMax val="0"/>
  </c:chart>
  <c:spPr>
    <a:ln>
      <a:no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Awards3!$Z$251</c:f>
              <c:strCache>
                <c:ptCount val="1"/>
                <c:pt idx="0">
                  <c:v>Jan-Jun 2014</c:v>
                </c:pt>
              </c:strCache>
            </c:strRef>
          </c:tx>
          <c:spPr>
            <a:solidFill>
              <a:srgbClr val="0081C6"/>
            </a:solidFill>
          </c:spPr>
          <c:invertIfNegative val="0"/>
          <c:cat>
            <c:strRef>
              <c:f>Awards3!$AA$250:$AE$250</c:f>
              <c:strCache>
                <c:ptCount val="5"/>
                <c:pt idx="0">
                  <c:v>Diploma and higher</c:v>
                </c:pt>
                <c:pt idx="1">
                  <c:v>Certificate IV</c:v>
                </c:pt>
                <c:pt idx="2">
                  <c:v>Certificate III</c:v>
                </c:pt>
                <c:pt idx="3">
                  <c:v>Certificate II</c:v>
                </c:pt>
                <c:pt idx="4">
                  <c:v>Certificate I</c:v>
                </c:pt>
              </c:strCache>
            </c:strRef>
          </c:cat>
          <c:val>
            <c:numRef>
              <c:f>Awards3!$AA$251:$AE$251</c:f>
              <c:numCache>
                <c:formatCode>General</c:formatCode>
                <c:ptCount val="5"/>
                <c:pt idx="0">
                  <c:v>40.263157894736842</c:v>
                </c:pt>
                <c:pt idx="1">
                  <c:v>25.784966698382494</c:v>
                </c:pt>
                <c:pt idx="2">
                  <c:v>32.903587443946186</c:v>
                </c:pt>
                <c:pt idx="3">
                  <c:v>20.765027322404372</c:v>
                </c:pt>
                <c:pt idx="4">
                  <c:v>13.100848256361921</c:v>
                </c:pt>
              </c:numCache>
            </c:numRef>
          </c:val>
        </c:ser>
        <c:ser>
          <c:idx val="1"/>
          <c:order val="1"/>
          <c:tx>
            <c:strRef>
              <c:f>Awards3!$Z$252</c:f>
              <c:strCache>
                <c:ptCount val="1"/>
                <c:pt idx="0">
                  <c:v>Jan-Dec 2014</c:v>
                </c:pt>
              </c:strCache>
            </c:strRef>
          </c:tx>
          <c:spPr>
            <a:solidFill>
              <a:srgbClr val="CC3300"/>
            </a:solidFill>
          </c:spPr>
          <c:invertIfNegative val="0"/>
          <c:cat>
            <c:strRef>
              <c:f>Awards3!$AA$250:$AE$250</c:f>
              <c:strCache>
                <c:ptCount val="5"/>
                <c:pt idx="0">
                  <c:v>Diploma and higher</c:v>
                </c:pt>
                <c:pt idx="1">
                  <c:v>Certificate IV</c:v>
                </c:pt>
                <c:pt idx="2">
                  <c:v>Certificate III</c:v>
                </c:pt>
                <c:pt idx="3">
                  <c:v>Certificate II</c:v>
                </c:pt>
                <c:pt idx="4">
                  <c:v>Certificate I</c:v>
                </c:pt>
              </c:strCache>
            </c:strRef>
          </c:cat>
          <c:val>
            <c:numRef>
              <c:f>Awards3!$AA$252:$AE$252</c:f>
              <c:numCache>
                <c:formatCode>General</c:formatCode>
                <c:ptCount val="5"/>
                <c:pt idx="0">
                  <c:v>97.368421052631575</c:v>
                </c:pt>
                <c:pt idx="1">
                  <c:v>97.811607992388204</c:v>
                </c:pt>
                <c:pt idx="2">
                  <c:v>96.524663677130036</c:v>
                </c:pt>
                <c:pt idx="3">
                  <c:v>98.019125683060111</c:v>
                </c:pt>
                <c:pt idx="4">
                  <c:v>97.36098020735156</c:v>
                </c:pt>
              </c:numCache>
            </c:numRef>
          </c:val>
        </c:ser>
        <c:ser>
          <c:idx val="2"/>
          <c:order val="2"/>
          <c:tx>
            <c:strRef>
              <c:f>Awards3!$Z$253</c:f>
              <c:strCache>
                <c:ptCount val="1"/>
                <c:pt idx="0">
                  <c:v>Jan-Mar 2015</c:v>
                </c:pt>
              </c:strCache>
            </c:strRef>
          </c:tx>
          <c:spPr>
            <a:solidFill>
              <a:srgbClr val="439539"/>
            </a:solidFill>
          </c:spPr>
          <c:invertIfNegative val="0"/>
          <c:cat>
            <c:strRef>
              <c:f>Awards3!$AA$250:$AE$250</c:f>
              <c:strCache>
                <c:ptCount val="5"/>
                <c:pt idx="0">
                  <c:v>Diploma and higher</c:v>
                </c:pt>
                <c:pt idx="1">
                  <c:v>Certificate IV</c:v>
                </c:pt>
                <c:pt idx="2">
                  <c:v>Certificate III</c:v>
                </c:pt>
                <c:pt idx="3">
                  <c:v>Certificate II</c:v>
                </c:pt>
                <c:pt idx="4">
                  <c:v>Certificate I</c:v>
                </c:pt>
              </c:strCache>
            </c:strRef>
          </c:cat>
          <c:val>
            <c:numRef>
              <c:f>Awards3!$AA$253:$AE$253</c:f>
              <c:numCache>
                <c:formatCode>General</c:formatCode>
                <c:ptCount val="5"/>
                <c:pt idx="0">
                  <c:v>100</c:v>
                </c:pt>
                <c:pt idx="1">
                  <c:v>99.52426260704091</c:v>
                </c:pt>
                <c:pt idx="2">
                  <c:v>99.663677130044846</c:v>
                </c:pt>
                <c:pt idx="3">
                  <c:v>102.59562841530054</c:v>
                </c:pt>
                <c:pt idx="4">
                  <c:v>101.88501413760602</c:v>
                </c:pt>
              </c:numCache>
            </c:numRef>
          </c:val>
        </c:ser>
        <c:ser>
          <c:idx val="3"/>
          <c:order val="3"/>
          <c:tx>
            <c:strRef>
              <c:f>Awards3!$Z$254</c:f>
              <c:strCache>
                <c:ptCount val="1"/>
                <c:pt idx="0">
                  <c:v>Jan-Jun 2015</c:v>
                </c:pt>
              </c:strCache>
            </c:strRef>
          </c:tx>
          <c:spPr>
            <a:solidFill>
              <a:srgbClr val="78278B"/>
            </a:solidFill>
          </c:spPr>
          <c:invertIfNegative val="0"/>
          <c:cat>
            <c:strRef>
              <c:f>Awards3!$AA$250:$AE$250</c:f>
              <c:strCache>
                <c:ptCount val="5"/>
                <c:pt idx="0">
                  <c:v>Diploma and higher</c:v>
                </c:pt>
                <c:pt idx="1">
                  <c:v>Certificate IV</c:v>
                </c:pt>
                <c:pt idx="2">
                  <c:v>Certificate III</c:v>
                </c:pt>
                <c:pt idx="3">
                  <c:v>Certificate II</c:v>
                </c:pt>
                <c:pt idx="4">
                  <c:v>Certificate I</c:v>
                </c:pt>
              </c:strCache>
            </c:strRef>
          </c:cat>
          <c:val>
            <c:numRef>
              <c:f>Awards3!$AA$254:$AE$254</c:f>
              <c:numCache>
                <c:formatCode>General</c:formatCode>
                <c:ptCount val="5"/>
                <c:pt idx="0">
                  <c:v>99.473684210526315</c:v>
                </c:pt>
                <c:pt idx="1">
                  <c:v>99.904852521408188</c:v>
                </c:pt>
                <c:pt idx="2">
                  <c:v>99.495515695067255</c:v>
                </c:pt>
                <c:pt idx="3">
                  <c:v>99.248633879781423</c:v>
                </c:pt>
                <c:pt idx="4">
                  <c:v>99.434495758718185</c:v>
                </c:pt>
              </c:numCache>
            </c:numRef>
          </c:val>
        </c:ser>
        <c:ser>
          <c:idx val="4"/>
          <c:order val="4"/>
          <c:tx>
            <c:strRef>
              <c:f>Awards3!$Z$255</c:f>
              <c:strCache>
                <c:ptCount val="1"/>
                <c:pt idx="0">
                  <c:v>Jan-Sep 2015</c:v>
                </c:pt>
              </c:strCache>
            </c:strRef>
          </c:tx>
          <c:spPr>
            <a:solidFill>
              <a:schemeClr val="tx1"/>
            </a:solidFill>
          </c:spPr>
          <c:invertIfNegative val="0"/>
          <c:cat>
            <c:strRef>
              <c:f>Awards3!$AA$250:$AE$250</c:f>
              <c:strCache>
                <c:ptCount val="5"/>
                <c:pt idx="0">
                  <c:v>Diploma and higher</c:v>
                </c:pt>
                <c:pt idx="1">
                  <c:v>Certificate IV</c:v>
                </c:pt>
                <c:pt idx="2">
                  <c:v>Certificate III</c:v>
                </c:pt>
                <c:pt idx="3">
                  <c:v>Certificate II</c:v>
                </c:pt>
                <c:pt idx="4">
                  <c:v>Certificate I</c:v>
                </c:pt>
              </c:strCache>
            </c:strRef>
          </c:cat>
          <c:val>
            <c:numRef>
              <c:f>Awards3!$AA$255:$AE$255</c:f>
              <c:numCache>
                <c:formatCode>General</c:formatCode>
                <c:ptCount val="5"/>
                <c:pt idx="0">
                  <c:v>100.26315789473684</c:v>
                </c:pt>
                <c:pt idx="1">
                  <c:v>99.809705042816361</c:v>
                </c:pt>
                <c:pt idx="2">
                  <c:v>99.775784753363226</c:v>
                </c:pt>
                <c:pt idx="3">
                  <c:v>99.521857923497265</c:v>
                </c:pt>
                <c:pt idx="4">
                  <c:v>99.434495758718185</c:v>
                </c:pt>
              </c:numCache>
            </c:numRef>
          </c:val>
        </c:ser>
        <c:ser>
          <c:idx val="5"/>
          <c:order val="5"/>
          <c:tx>
            <c:strRef>
              <c:f>Awards3!$Z$256</c:f>
              <c:strCache>
                <c:ptCount val="1"/>
                <c:pt idx="0">
                  <c:v>Jan-Dec -2015</c:v>
                </c:pt>
              </c:strCache>
            </c:strRef>
          </c:tx>
          <c:spPr>
            <a:solidFill>
              <a:srgbClr val="D89090"/>
            </a:solidFill>
          </c:spPr>
          <c:invertIfNegative val="0"/>
          <c:cat>
            <c:strRef>
              <c:f>Awards3!$AA$250:$AE$250</c:f>
              <c:strCache>
                <c:ptCount val="5"/>
                <c:pt idx="0">
                  <c:v>Diploma and higher</c:v>
                </c:pt>
                <c:pt idx="1">
                  <c:v>Certificate IV</c:v>
                </c:pt>
                <c:pt idx="2">
                  <c:v>Certificate III</c:v>
                </c:pt>
                <c:pt idx="3">
                  <c:v>Certificate II</c:v>
                </c:pt>
                <c:pt idx="4">
                  <c:v>Certificate I</c:v>
                </c:pt>
              </c:strCache>
            </c:strRef>
          </c:cat>
          <c:val>
            <c:numRef>
              <c:f>Awards3!$AA$256:$AE$256</c:f>
              <c:numCache>
                <c:formatCode>General</c:formatCode>
                <c:ptCount val="5"/>
                <c:pt idx="0">
                  <c:v>100</c:v>
                </c:pt>
                <c:pt idx="1">
                  <c:v>100</c:v>
                </c:pt>
                <c:pt idx="2">
                  <c:v>100</c:v>
                </c:pt>
                <c:pt idx="3">
                  <c:v>100</c:v>
                </c:pt>
                <c:pt idx="4">
                  <c:v>100</c:v>
                </c:pt>
              </c:numCache>
            </c:numRef>
          </c:val>
        </c:ser>
        <c:dLbls>
          <c:showLegendKey val="0"/>
          <c:showVal val="0"/>
          <c:showCatName val="0"/>
          <c:showSerName val="0"/>
          <c:showPercent val="0"/>
          <c:showBubbleSize val="0"/>
        </c:dLbls>
        <c:gapWidth val="150"/>
        <c:axId val="212660608"/>
        <c:axId val="212662144"/>
      </c:barChart>
      <c:catAx>
        <c:axId val="212660608"/>
        <c:scaling>
          <c:orientation val="minMax"/>
        </c:scaling>
        <c:delete val="1"/>
        <c:axPos val="b"/>
        <c:majorTickMark val="out"/>
        <c:minorTickMark val="none"/>
        <c:tickLblPos val="nextTo"/>
        <c:crossAx val="212662144"/>
        <c:crosses val="autoZero"/>
        <c:auto val="1"/>
        <c:lblAlgn val="ctr"/>
        <c:lblOffset val="100"/>
        <c:noMultiLvlLbl val="0"/>
      </c:catAx>
      <c:valAx>
        <c:axId val="212662144"/>
        <c:scaling>
          <c:orientation val="minMax"/>
        </c:scaling>
        <c:delete val="0"/>
        <c:axPos val="l"/>
        <c:majorGridlines/>
        <c:title>
          <c:tx>
            <c:rich>
              <a:bodyPr rot="-5400000" vert="horz"/>
              <a:lstStyle/>
              <a:p>
                <a:pPr>
                  <a:defRPr sz="800">
                    <a:latin typeface="Arial" panose="020B0604020202020204" pitchFamily="34" charset="0"/>
                    <a:cs typeface="Arial" panose="020B0604020202020204" pitchFamily="34" charset="0"/>
                  </a:defRPr>
                </a:pPr>
                <a:r>
                  <a:rPr lang="en-US" sz="800">
                    <a:latin typeface="Arial" panose="020B0604020202020204" pitchFamily="34" charset="0"/>
                    <a:cs typeface="Arial" panose="020B0604020202020204" pitchFamily="34" charset="0"/>
                  </a:rPr>
                  <a:t>Per cent of qualifications completed</a:t>
                </a:r>
              </a:p>
            </c:rich>
          </c:tx>
          <c:overlay val="0"/>
        </c:title>
        <c:numFmt formatCode="General" sourceLinked="1"/>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en-US"/>
          </a:p>
        </c:txPr>
        <c:crossAx val="212660608"/>
        <c:crosses val="autoZero"/>
        <c:crossBetween val="between"/>
      </c:valAx>
    </c:plotArea>
    <c:plotVisOnly val="1"/>
    <c:dispBlanksAs val="gap"/>
    <c:showDLblsOverMax val="0"/>
  </c:chart>
  <c:spPr>
    <a:ln>
      <a:no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Awards3!$Z$259</c:f>
              <c:strCache>
                <c:ptCount val="1"/>
                <c:pt idx="0">
                  <c:v>Jan-Jun 2014</c:v>
                </c:pt>
              </c:strCache>
            </c:strRef>
          </c:tx>
          <c:spPr>
            <a:solidFill>
              <a:srgbClr val="0081C6"/>
            </a:solidFill>
          </c:spPr>
          <c:invertIfNegative val="0"/>
          <c:cat>
            <c:strRef>
              <c:f>Awards3!$AA$258:$AE$258</c:f>
              <c:strCache>
                <c:ptCount val="5"/>
                <c:pt idx="0">
                  <c:v>Diploma and higher</c:v>
                </c:pt>
                <c:pt idx="1">
                  <c:v>Certificate IV</c:v>
                </c:pt>
                <c:pt idx="2">
                  <c:v>Certificate III</c:v>
                </c:pt>
                <c:pt idx="3">
                  <c:v>Certificate II</c:v>
                </c:pt>
                <c:pt idx="4">
                  <c:v>Certificate I</c:v>
                </c:pt>
              </c:strCache>
            </c:strRef>
          </c:cat>
          <c:val>
            <c:numRef>
              <c:f>Awards3!$AA$259:$AE$259</c:f>
              <c:numCache>
                <c:formatCode>General</c:formatCode>
                <c:ptCount val="5"/>
                <c:pt idx="0">
                  <c:v>37.134502923976612</c:v>
                </c:pt>
                <c:pt idx="1">
                  <c:v>57.462398765908219</c:v>
                </c:pt>
                <c:pt idx="2">
                  <c:v>40.308608554412558</c:v>
                </c:pt>
                <c:pt idx="3">
                  <c:v>35.807860262008731</c:v>
                </c:pt>
                <c:pt idx="4">
                  <c:v>23.502304147465438</c:v>
                </c:pt>
              </c:numCache>
            </c:numRef>
          </c:val>
        </c:ser>
        <c:ser>
          <c:idx val="1"/>
          <c:order val="1"/>
          <c:tx>
            <c:strRef>
              <c:f>Awards3!$Z$260</c:f>
              <c:strCache>
                <c:ptCount val="1"/>
                <c:pt idx="0">
                  <c:v>Jan-Dec 2014</c:v>
                </c:pt>
              </c:strCache>
            </c:strRef>
          </c:tx>
          <c:spPr>
            <a:solidFill>
              <a:srgbClr val="CC3300"/>
            </a:solidFill>
          </c:spPr>
          <c:invertIfNegative val="0"/>
          <c:cat>
            <c:strRef>
              <c:f>Awards3!$AA$258:$AE$258</c:f>
              <c:strCache>
                <c:ptCount val="5"/>
                <c:pt idx="0">
                  <c:v>Diploma and higher</c:v>
                </c:pt>
                <c:pt idx="1">
                  <c:v>Certificate IV</c:v>
                </c:pt>
                <c:pt idx="2">
                  <c:v>Certificate III</c:v>
                </c:pt>
                <c:pt idx="3">
                  <c:v>Certificate II</c:v>
                </c:pt>
                <c:pt idx="4">
                  <c:v>Certificate I</c:v>
                </c:pt>
              </c:strCache>
            </c:strRef>
          </c:cat>
          <c:val>
            <c:numRef>
              <c:f>Awards3!$AA$260:$AE$260</c:f>
              <c:numCache>
                <c:formatCode>General</c:formatCode>
                <c:ptCount val="5"/>
                <c:pt idx="0">
                  <c:v>83.38206627680313</c:v>
                </c:pt>
                <c:pt idx="1">
                  <c:v>78.519089857308131</c:v>
                </c:pt>
                <c:pt idx="2">
                  <c:v>78.505684894423382</c:v>
                </c:pt>
                <c:pt idx="3">
                  <c:v>86.026200873362441</c:v>
                </c:pt>
                <c:pt idx="4">
                  <c:v>80.645161290322577</c:v>
                </c:pt>
              </c:numCache>
            </c:numRef>
          </c:val>
        </c:ser>
        <c:ser>
          <c:idx val="2"/>
          <c:order val="2"/>
          <c:tx>
            <c:strRef>
              <c:f>Awards3!$Z$261</c:f>
              <c:strCache>
                <c:ptCount val="1"/>
                <c:pt idx="0">
                  <c:v>Jan-Mar 2015</c:v>
                </c:pt>
              </c:strCache>
            </c:strRef>
          </c:tx>
          <c:spPr>
            <a:solidFill>
              <a:srgbClr val="439539"/>
            </a:solidFill>
          </c:spPr>
          <c:invertIfNegative val="0"/>
          <c:cat>
            <c:strRef>
              <c:f>Awards3!$AA$258:$AE$258</c:f>
              <c:strCache>
                <c:ptCount val="5"/>
                <c:pt idx="0">
                  <c:v>Diploma and higher</c:v>
                </c:pt>
                <c:pt idx="1">
                  <c:v>Certificate IV</c:v>
                </c:pt>
                <c:pt idx="2">
                  <c:v>Certificate III</c:v>
                </c:pt>
                <c:pt idx="3">
                  <c:v>Certificate II</c:v>
                </c:pt>
                <c:pt idx="4">
                  <c:v>Certificate I</c:v>
                </c:pt>
              </c:strCache>
            </c:strRef>
          </c:cat>
          <c:val>
            <c:numRef>
              <c:f>Awards3!$AA$261:$AE$261</c:f>
              <c:numCache>
                <c:formatCode>General</c:formatCode>
                <c:ptCount val="5"/>
                <c:pt idx="0">
                  <c:v>99.074074074074076</c:v>
                </c:pt>
                <c:pt idx="1">
                  <c:v>94.986502121095256</c:v>
                </c:pt>
                <c:pt idx="2">
                  <c:v>93.909041689225774</c:v>
                </c:pt>
                <c:pt idx="3">
                  <c:v>98.253275109170303</c:v>
                </c:pt>
                <c:pt idx="4">
                  <c:v>99.078341013824883</c:v>
                </c:pt>
              </c:numCache>
            </c:numRef>
          </c:val>
        </c:ser>
        <c:ser>
          <c:idx val="3"/>
          <c:order val="3"/>
          <c:tx>
            <c:strRef>
              <c:f>Awards3!$Z$262</c:f>
              <c:strCache>
                <c:ptCount val="1"/>
                <c:pt idx="0">
                  <c:v>Jan-Jun 2015</c:v>
                </c:pt>
              </c:strCache>
            </c:strRef>
          </c:tx>
          <c:spPr>
            <a:solidFill>
              <a:srgbClr val="78278B"/>
            </a:solidFill>
          </c:spPr>
          <c:invertIfNegative val="0"/>
          <c:cat>
            <c:strRef>
              <c:f>Awards3!$AA$258:$AE$258</c:f>
              <c:strCache>
                <c:ptCount val="5"/>
                <c:pt idx="0">
                  <c:v>Diploma and higher</c:v>
                </c:pt>
                <c:pt idx="1">
                  <c:v>Certificate IV</c:v>
                </c:pt>
                <c:pt idx="2">
                  <c:v>Certificate III</c:v>
                </c:pt>
                <c:pt idx="3">
                  <c:v>Certificate II</c:v>
                </c:pt>
                <c:pt idx="4">
                  <c:v>Certificate I</c:v>
                </c:pt>
              </c:strCache>
            </c:strRef>
          </c:cat>
          <c:val>
            <c:numRef>
              <c:f>Awards3!$AA$262:$AE$262</c:f>
              <c:numCache>
                <c:formatCode>General</c:formatCode>
                <c:ptCount val="5"/>
                <c:pt idx="0">
                  <c:v>100.3898635477583</c:v>
                </c:pt>
                <c:pt idx="1">
                  <c:v>98.418819899730053</c:v>
                </c:pt>
                <c:pt idx="2">
                  <c:v>97.21169463995669</c:v>
                </c:pt>
                <c:pt idx="3">
                  <c:v>99.272197962154294</c:v>
                </c:pt>
                <c:pt idx="4">
                  <c:v>100</c:v>
                </c:pt>
              </c:numCache>
            </c:numRef>
          </c:val>
        </c:ser>
        <c:ser>
          <c:idx val="4"/>
          <c:order val="4"/>
          <c:tx>
            <c:strRef>
              <c:f>Awards3!$Z$263</c:f>
              <c:strCache>
                <c:ptCount val="1"/>
                <c:pt idx="0">
                  <c:v>Jan-Sep 2015</c:v>
                </c:pt>
              </c:strCache>
            </c:strRef>
          </c:tx>
          <c:spPr>
            <a:solidFill>
              <a:schemeClr val="tx1"/>
            </a:solidFill>
          </c:spPr>
          <c:invertIfNegative val="0"/>
          <c:cat>
            <c:strRef>
              <c:f>Awards3!$AA$258:$AE$258</c:f>
              <c:strCache>
                <c:ptCount val="5"/>
                <c:pt idx="0">
                  <c:v>Diploma and higher</c:v>
                </c:pt>
                <c:pt idx="1">
                  <c:v>Certificate IV</c:v>
                </c:pt>
                <c:pt idx="2">
                  <c:v>Certificate III</c:v>
                </c:pt>
                <c:pt idx="3">
                  <c:v>Certificate II</c:v>
                </c:pt>
                <c:pt idx="4">
                  <c:v>Certificate I</c:v>
                </c:pt>
              </c:strCache>
            </c:strRef>
          </c:cat>
          <c:val>
            <c:numRef>
              <c:f>Awards3!$AA$263:$AE$263</c:f>
              <c:numCache>
                <c:formatCode>General</c:formatCode>
                <c:ptCount val="5"/>
                <c:pt idx="0">
                  <c:v>100.3898635477583</c:v>
                </c:pt>
                <c:pt idx="1">
                  <c:v>98.843038951021981</c:v>
                </c:pt>
                <c:pt idx="2">
                  <c:v>98.105035192203573</c:v>
                </c:pt>
                <c:pt idx="3">
                  <c:v>99.708879184861715</c:v>
                </c:pt>
                <c:pt idx="4">
                  <c:v>99.539170506912441</c:v>
                </c:pt>
              </c:numCache>
            </c:numRef>
          </c:val>
        </c:ser>
        <c:ser>
          <c:idx val="5"/>
          <c:order val="5"/>
          <c:tx>
            <c:strRef>
              <c:f>Awards3!$Z$264</c:f>
              <c:strCache>
                <c:ptCount val="1"/>
                <c:pt idx="0">
                  <c:v>Jan-Dec -2015</c:v>
                </c:pt>
              </c:strCache>
            </c:strRef>
          </c:tx>
          <c:spPr>
            <a:solidFill>
              <a:srgbClr val="D89090"/>
            </a:solidFill>
          </c:spPr>
          <c:invertIfNegative val="0"/>
          <c:cat>
            <c:strRef>
              <c:f>Awards3!$AA$258:$AE$258</c:f>
              <c:strCache>
                <c:ptCount val="5"/>
                <c:pt idx="0">
                  <c:v>Diploma and higher</c:v>
                </c:pt>
                <c:pt idx="1">
                  <c:v>Certificate IV</c:v>
                </c:pt>
                <c:pt idx="2">
                  <c:v>Certificate III</c:v>
                </c:pt>
                <c:pt idx="3">
                  <c:v>Certificate II</c:v>
                </c:pt>
                <c:pt idx="4">
                  <c:v>Certificate I</c:v>
                </c:pt>
              </c:strCache>
            </c:strRef>
          </c:cat>
          <c:val>
            <c:numRef>
              <c:f>Awards3!$AA$264:$AE$264</c:f>
              <c:numCache>
                <c:formatCode>General</c:formatCode>
                <c:ptCount val="5"/>
                <c:pt idx="0">
                  <c:v>100</c:v>
                </c:pt>
                <c:pt idx="1">
                  <c:v>100</c:v>
                </c:pt>
                <c:pt idx="2">
                  <c:v>100</c:v>
                </c:pt>
                <c:pt idx="3">
                  <c:v>100</c:v>
                </c:pt>
                <c:pt idx="4">
                  <c:v>100</c:v>
                </c:pt>
              </c:numCache>
            </c:numRef>
          </c:val>
        </c:ser>
        <c:dLbls>
          <c:showLegendKey val="0"/>
          <c:showVal val="0"/>
          <c:showCatName val="0"/>
          <c:showSerName val="0"/>
          <c:showPercent val="0"/>
          <c:showBubbleSize val="0"/>
        </c:dLbls>
        <c:gapWidth val="150"/>
        <c:axId val="212764160"/>
        <c:axId val="212765696"/>
      </c:barChart>
      <c:catAx>
        <c:axId val="212764160"/>
        <c:scaling>
          <c:orientation val="minMax"/>
        </c:scaling>
        <c:delete val="1"/>
        <c:axPos val="b"/>
        <c:majorTickMark val="out"/>
        <c:minorTickMark val="none"/>
        <c:tickLblPos val="nextTo"/>
        <c:crossAx val="212765696"/>
        <c:crosses val="autoZero"/>
        <c:auto val="1"/>
        <c:lblAlgn val="ctr"/>
        <c:lblOffset val="100"/>
        <c:noMultiLvlLbl val="0"/>
      </c:catAx>
      <c:valAx>
        <c:axId val="212765696"/>
        <c:scaling>
          <c:orientation val="minMax"/>
          <c:max val="100"/>
        </c:scaling>
        <c:delete val="0"/>
        <c:axPos val="l"/>
        <c:majorGridlines/>
        <c:title>
          <c:tx>
            <c:rich>
              <a:bodyPr rot="-5400000" vert="horz"/>
              <a:lstStyle/>
              <a:p>
                <a:pPr>
                  <a:defRPr sz="800">
                    <a:latin typeface="Arial" panose="020B0604020202020204" pitchFamily="34" charset="0"/>
                    <a:cs typeface="Arial" panose="020B0604020202020204" pitchFamily="34" charset="0"/>
                  </a:defRPr>
                </a:pPr>
                <a:r>
                  <a:rPr lang="en-US" sz="800">
                    <a:latin typeface="Arial" panose="020B0604020202020204" pitchFamily="34" charset="0"/>
                    <a:cs typeface="Arial" panose="020B0604020202020204" pitchFamily="34" charset="0"/>
                  </a:rPr>
                  <a:t>Per cent of qualifications completed</a:t>
                </a:r>
              </a:p>
            </c:rich>
          </c:tx>
          <c:overlay val="0"/>
        </c:title>
        <c:numFmt formatCode="General" sourceLinked="1"/>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en-US"/>
          </a:p>
        </c:txPr>
        <c:crossAx val="212764160"/>
        <c:crosses val="autoZero"/>
        <c:crossBetween val="between"/>
        <c:majorUnit val="20"/>
      </c:valAx>
    </c:plotArea>
    <c:plotVisOnly val="1"/>
    <c:dispBlanksAs val="gap"/>
    <c:showDLblsOverMax val="0"/>
  </c:chart>
  <c:spPr>
    <a:ln>
      <a:noFill/>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964992832360336"/>
          <c:y val="7.8703703703703706E-2"/>
          <c:w val="0.76368530513620025"/>
          <c:h val="0.57017169728783901"/>
        </c:manualLayout>
      </c:layout>
      <c:barChart>
        <c:barDir val="col"/>
        <c:grouping val="clustered"/>
        <c:varyColors val="0"/>
        <c:ser>
          <c:idx val="0"/>
          <c:order val="0"/>
          <c:tx>
            <c:strRef>
              <c:f>Awards3!$Z$267</c:f>
              <c:strCache>
                <c:ptCount val="1"/>
                <c:pt idx="0">
                  <c:v>Jan-Jun 2014</c:v>
                </c:pt>
              </c:strCache>
            </c:strRef>
          </c:tx>
          <c:spPr>
            <a:solidFill>
              <a:srgbClr val="0081C6"/>
            </a:solidFill>
          </c:spPr>
          <c:invertIfNegative val="0"/>
          <c:cat>
            <c:strRef>
              <c:f>Awards3!$AA$266:$AE$266</c:f>
              <c:strCache>
                <c:ptCount val="5"/>
                <c:pt idx="0">
                  <c:v>Diploma and higher</c:v>
                </c:pt>
                <c:pt idx="1">
                  <c:v>Certificate IV</c:v>
                </c:pt>
                <c:pt idx="2">
                  <c:v>Certificate III</c:v>
                </c:pt>
                <c:pt idx="3">
                  <c:v>Certificate II</c:v>
                </c:pt>
                <c:pt idx="4">
                  <c:v>Certificate I</c:v>
                </c:pt>
              </c:strCache>
            </c:strRef>
          </c:cat>
          <c:val>
            <c:numRef>
              <c:f>Awards3!$AA$267:$AE$267</c:f>
              <c:numCache>
                <c:formatCode>General</c:formatCode>
                <c:ptCount val="5"/>
                <c:pt idx="0">
                  <c:v>24.50836103428151</c:v>
                </c:pt>
                <c:pt idx="1">
                  <c:v>29.036504262988995</c:v>
                </c:pt>
                <c:pt idx="2">
                  <c:v>32.706717395178728</c:v>
                </c:pt>
                <c:pt idx="3">
                  <c:v>32.916319154851266</c:v>
                </c:pt>
                <c:pt idx="4">
                  <c:v>35.841557925415643</c:v>
                </c:pt>
              </c:numCache>
            </c:numRef>
          </c:val>
        </c:ser>
        <c:ser>
          <c:idx val="1"/>
          <c:order val="1"/>
          <c:tx>
            <c:strRef>
              <c:f>Awards3!$Z$268</c:f>
              <c:strCache>
                <c:ptCount val="1"/>
                <c:pt idx="0">
                  <c:v>Jan-Dec 2014</c:v>
                </c:pt>
              </c:strCache>
            </c:strRef>
          </c:tx>
          <c:spPr>
            <a:solidFill>
              <a:srgbClr val="CC3300"/>
            </a:solidFill>
          </c:spPr>
          <c:invertIfNegative val="0"/>
          <c:cat>
            <c:strRef>
              <c:f>Awards3!$AA$266:$AE$266</c:f>
              <c:strCache>
                <c:ptCount val="5"/>
                <c:pt idx="0">
                  <c:v>Diploma and higher</c:v>
                </c:pt>
                <c:pt idx="1">
                  <c:v>Certificate IV</c:v>
                </c:pt>
                <c:pt idx="2">
                  <c:v>Certificate III</c:v>
                </c:pt>
                <c:pt idx="3">
                  <c:v>Certificate II</c:v>
                </c:pt>
                <c:pt idx="4">
                  <c:v>Certificate I</c:v>
                </c:pt>
              </c:strCache>
            </c:strRef>
          </c:cat>
          <c:val>
            <c:numRef>
              <c:f>Awards3!$AA$268:$AE$268</c:f>
              <c:numCache>
                <c:formatCode>General</c:formatCode>
                <c:ptCount val="5"/>
                <c:pt idx="0">
                  <c:v>78.537897434596161</c:v>
                </c:pt>
                <c:pt idx="1">
                  <c:v>86.49436906902514</c:v>
                </c:pt>
                <c:pt idx="2">
                  <c:v>88.616304928982672</c:v>
                </c:pt>
                <c:pt idx="3">
                  <c:v>88.218814824319409</c:v>
                </c:pt>
                <c:pt idx="4">
                  <c:v>88.027422666754987</c:v>
                </c:pt>
              </c:numCache>
            </c:numRef>
          </c:val>
        </c:ser>
        <c:ser>
          <c:idx val="2"/>
          <c:order val="2"/>
          <c:tx>
            <c:strRef>
              <c:f>Awards3!$Z$269</c:f>
              <c:strCache>
                <c:ptCount val="1"/>
                <c:pt idx="0">
                  <c:v>Jan-Mar 2015</c:v>
                </c:pt>
              </c:strCache>
            </c:strRef>
          </c:tx>
          <c:spPr>
            <a:solidFill>
              <a:srgbClr val="439539"/>
            </a:solidFill>
          </c:spPr>
          <c:invertIfNegative val="0"/>
          <c:cat>
            <c:strRef>
              <c:f>Awards3!$AA$266:$AE$266</c:f>
              <c:strCache>
                <c:ptCount val="5"/>
                <c:pt idx="0">
                  <c:v>Diploma and higher</c:v>
                </c:pt>
                <c:pt idx="1">
                  <c:v>Certificate IV</c:v>
                </c:pt>
                <c:pt idx="2">
                  <c:v>Certificate III</c:v>
                </c:pt>
                <c:pt idx="3">
                  <c:v>Certificate II</c:v>
                </c:pt>
                <c:pt idx="4">
                  <c:v>Certificate I</c:v>
                </c:pt>
              </c:strCache>
            </c:strRef>
          </c:cat>
          <c:val>
            <c:numRef>
              <c:f>Awards3!$AA$269:$AE$269</c:f>
              <c:numCache>
                <c:formatCode>General</c:formatCode>
                <c:ptCount val="5"/>
                <c:pt idx="0">
                  <c:v>88.802050293080256</c:v>
                </c:pt>
                <c:pt idx="1">
                  <c:v>92.305971625958207</c:v>
                </c:pt>
                <c:pt idx="2">
                  <c:v>93.73280745120222</c:v>
                </c:pt>
                <c:pt idx="3">
                  <c:v>93.898761788670043</c:v>
                </c:pt>
                <c:pt idx="4">
                  <c:v>92.866132344174332</c:v>
                </c:pt>
              </c:numCache>
            </c:numRef>
          </c:val>
        </c:ser>
        <c:ser>
          <c:idx val="3"/>
          <c:order val="3"/>
          <c:tx>
            <c:strRef>
              <c:f>Awards3!$Z$270</c:f>
              <c:strCache>
                <c:ptCount val="1"/>
                <c:pt idx="0">
                  <c:v>Jan-Jun 2015</c:v>
                </c:pt>
              </c:strCache>
            </c:strRef>
          </c:tx>
          <c:spPr>
            <a:solidFill>
              <a:srgbClr val="78278B"/>
            </a:solidFill>
          </c:spPr>
          <c:invertIfNegative val="0"/>
          <c:cat>
            <c:strRef>
              <c:f>Awards3!$AA$266:$AE$266</c:f>
              <c:strCache>
                <c:ptCount val="5"/>
                <c:pt idx="0">
                  <c:v>Diploma and higher</c:v>
                </c:pt>
                <c:pt idx="1">
                  <c:v>Certificate IV</c:v>
                </c:pt>
                <c:pt idx="2">
                  <c:v>Certificate III</c:v>
                </c:pt>
                <c:pt idx="3">
                  <c:v>Certificate II</c:v>
                </c:pt>
                <c:pt idx="4">
                  <c:v>Certificate I</c:v>
                </c:pt>
              </c:strCache>
            </c:strRef>
          </c:cat>
          <c:val>
            <c:numRef>
              <c:f>Awards3!$AA$270:$AE$270</c:f>
              <c:numCache>
                <c:formatCode>General</c:formatCode>
                <c:ptCount val="5"/>
                <c:pt idx="0">
                  <c:v>95.244741048998961</c:v>
                </c:pt>
                <c:pt idx="1">
                  <c:v>97.179802637805096</c:v>
                </c:pt>
                <c:pt idx="2">
                  <c:v>97.722253647726134</c:v>
                </c:pt>
                <c:pt idx="3">
                  <c:v>97.156818716451738</c:v>
                </c:pt>
                <c:pt idx="4">
                  <c:v>97.241173743127774</c:v>
                </c:pt>
              </c:numCache>
            </c:numRef>
          </c:val>
        </c:ser>
        <c:ser>
          <c:idx val="4"/>
          <c:order val="4"/>
          <c:tx>
            <c:strRef>
              <c:f>Awards3!$Z$271</c:f>
              <c:strCache>
                <c:ptCount val="1"/>
                <c:pt idx="0">
                  <c:v>Jan-Sep 2015</c:v>
                </c:pt>
              </c:strCache>
            </c:strRef>
          </c:tx>
          <c:spPr>
            <a:solidFill>
              <a:schemeClr val="tx1"/>
            </a:solidFill>
          </c:spPr>
          <c:invertIfNegative val="0"/>
          <c:cat>
            <c:strRef>
              <c:f>Awards3!$AA$266:$AE$266</c:f>
              <c:strCache>
                <c:ptCount val="5"/>
                <c:pt idx="0">
                  <c:v>Diploma and higher</c:v>
                </c:pt>
                <c:pt idx="1">
                  <c:v>Certificate IV</c:v>
                </c:pt>
                <c:pt idx="2">
                  <c:v>Certificate III</c:v>
                </c:pt>
                <c:pt idx="3">
                  <c:v>Certificate II</c:v>
                </c:pt>
                <c:pt idx="4">
                  <c:v>Certificate I</c:v>
                </c:pt>
              </c:strCache>
            </c:strRef>
          </c:cat>
          <c:val>
            <c:numRef>
              <c:f>Awards3!$AA$271:$AE$271</c:f>
              <c:numCache>
                <c:formatCode>General</c:formatCode>
                <c:ptCount val="5"/>
                <c:pt idx="0">
                  <c:v>99.81730061661041</c:v>
                </c:pt>
                <c:pt idx="1">
                  <c:v>100.34843805115588</c:v>
                </c:pt>
                <c:pt idx="2">
                  <c:v>99.633483917460268</c:v>
                </c:pt>
                <c:pt idx="3">
                  <c:v>99.912320095806336</c:v>
                </c:pt>
                <c:pt idx="4">
                  <c:v>98.797774392263364</c:v>
                </c:pt>
              </c:numCache>
            </c:numRef>
          </c:val>
        </c:ser>
        <c:ser>
          <c:idx val="5"/>
          <c:order val="5"/>
          <c:tx>
            <c:strRef>
              <c:f>Awards3!$Z$272</c:f>
              <c:strCache>
                <c:ptCount val="1"/>
                <c:pt idx="0">
                  <c:v>Jan-Dec -2015</c:v>
                </c:pt>
              </c:strCache>
            </c:strRef>
          </c:tx>
          <c:spPr>
            <a:solidFill>
              <a:srgbClr val="D89090"/>
            </a:solidFill>
          </c:spPr>
          <c:invertIfNegative val="0"/>
          <c:cat>
            <c:strRef>
              <c:f>Awards3!$AA$266:$AE$266</c:f>
              <c:strCache>
                <c:ptCount val="5"/>
                <c:pt idx="0">
                  <c:v>Diploma and higher</c:v>
                </c:pt>
                <c:pt idx="1">
                  <c:v>Certificate IV</c:v>
                </c:pt>
                <c:pt idx="2">
                  <c:v>Certificate III</c:v>
                </c:pt>
                <c:pt idx="3">
                  <c:v>Certificate II</c:v>
                </c:pt>
                <c:pt idx="4">
                  <c:v>Certificate I</c:v>
                </c:pt>
              </c:strCache>
            </c:strRef>
          </c:cat>
          <c:val>
            <c:numRef>
              <c:f>Awards3!$AA$272:$AE$272</c:f>
              <c:numCache>
                <c:formatCode>General</c:formatCode>
                <c:ptCount val="5"/>
                <c:pt idx="0">
                  <c:v>100</c:v>
                </c:pt>
                <c:pt idx="1">
                  <c:v>100</c:v>
                </c:pt>
                <c:pt idx="2">
                  <c:v>100</c:v>
                </c:pt>
                <c:pt idx="3">
                  <c:v>100</c:v>
                </c:pt>
                <c:pt idx="4">
                  <c:v>100</c:v>
                </c:pt>
              </c:numCache>
            </c:numRef>
          </c:val>
        </c:ser>
        <c:dLbls>
          <c:showLegendKey val="0"/>
          <c:showVal val="0"/>
          <c:showCatName val="0"/>
          <c:showSerName val="0"/>
          <c:showPercent val="0"/>
          <c:showBubbleSize val="0"/>
        </c:dLbls>
        <c:gapWidth val="150"/>
        <c:axId val="213006976"/>
        <c:axId val="213013248"/>
      </c:barChart>
      <c:catAx>
        <c:axId val="213006976"/>
        <c:scaling>
          <c:orientation val="minMax"/>
        </c:scaling>
        <c:delete val="0"/>
        <c:axPos val="b"/>
        <c:title>
          <c:tx>
            <c:rich>
              <a:bodyPr/>
              <a:lstStyle/>
              <a:p>
                <a:pPr>
                  <a:defRPr sz="800">
                    <a:latin typeface="Arial" panose="020B0604020202020204" pitchFamily="34" charset="0"/>
                    <a:cs typeface="Arial" panose="020B0604020202020204" pitchFamily="34" charset="0"/>
                  </a:defRPr>
                </a:pPr>
                <a:r>
                  <a:rPr lang="en-US" sz="800">
                    <a:latin typeface="Arial" panose="020B0604020202020204" pitchFamily="34" charset="0"/>
                    <a:cs typeface="Arial" panose="020B0604020202020204" pitchFamily="34" charset="0"/>
                  </a:rPr>
                  <a:t>Qualification level</a:t>
                </a:r>
              </a:p>
            </c:rich>
          </c:tx>
          <c:layout>
            <c:manualLayout>
              <c:xMode val="edge"/>
              <c:yMode val="edge"/>
              <c:x val="0.41414123787093032"/>
              <c:y val="0.78102162509206396"/>
            </c:manualLayout>
          </c:layout>
          <c:overlay val="0"/>
        </c:title>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en-US"/>
          </a:p>
        </c:txPr>
        <c:crossAx val="213013248"/>
        <c:crosses val="autoZero"/>
        <c:auto val="1"/>
        <c:lblAlgn val="ctr"/>
        <c:lblOffset val="100"/>
        <c:noMultiLvlLbl val="0"/>
      </c:catAx>
      <c:valAx>
        <c:axId val="213013248"/>
        <c:scaling>
          <c:orientation val="minMax"/>
          <c:max val="100"/>
        </c:scaling>
        <c:delete val="0"/>
        <c:axPos val="l"/>
        <c:majorGridlines/>
        <c:title>
          <c:tx>
            <c:rich>
              <a:bodyPr rot="-5400000" vert="horz"/>
              <a:lstStyle/>
              <a:p>
                <a:pPr>
                  <a:defRPr sz="800">
                    <a:latin typeface="Arial" panose="020B0604020202020204" pitchFamily="34" charset="0"/>
                    <a:cs typeface="Arial" panose="020B0604020202020204" pitchFamily="34" charset="0"/>
                  </a:defRPr>
                </a:pPr>
                <a:r>
                  <a:rPr lang="en-US" sz="800">
                    <a:latin typeface="Arial" panose="020B0604020202020204" pitchFamily="34" charset="0"/>
                    <a:cs typeface="Arial" panose="020B0604020202020204" pitchFamily="34" charset="0"/>
                  </a:rPr>
                  <a:t>Per cent of </a:t>
                </a:r>
                <a:br>
                  <a:rPr lang="en-US" sz="800">
                    <a:latin typeface="Arial" panose="020B0604020202020204" pitchFamily="34" charset="0"/>
                    <a:cs typeface="Arial" panose="020B0604020202020204" pitchFamily="34" charset="0"/>
                  </a:rPr>
                </a:br>
                <a:r>
                  <a:rPr lang="en-US" sz="800">
                    <a:latin typeface="Arial" panose="020B0604020202020204" pitchFamily="34" charset="0"/>
                    <a:cs typeface="Arial" panose="020B0604020202020204" pitchFamily="34" charset="0"/>
                  </a:rPr>
                  <a:t>qualifications </a:t>
                </a:r>
                <a:br>
                  <a:rPr lang="en-US" sz="800">
                    <a:latin typeface="Arial" panose="020B0604020202020204" pitchFamily="34" charset="0"/>
                    <a:cs typeface="Arial" panose="020B0604020202020204" pitchFamily="34" charset="0"/>
                  </a:rPr>
                </a:br>
                <a:r>
                  <a:rPr lang="en-US" sz="800">
                    <a:latin typeface="Arial" panose="020B0604020202020204" pitchFamily="34" charset="0"/>
                    <a:cs typeface="Arial" panose="020B0604020202020204" pitchFamily="34" charset="0"/>
                  </a:rPr>
                  <a:t>completed</a:t>
                </a:r>
              </a:p>
            </c:rich>
          </c:tx>
          <c:layout>
            <c:manualLayout>
              <c:xMode val="edge"/>
              <c:yMode val="edge"/>
              <c:x val="4.4734030408811479E-2"/>
              <c:y val="0.16366271641733357"/>
            </c:manualLayout>
          </c:layout>
          <c:overlay val="0"/>
        </c:title>
        <c:numFmt formatCode="General" sourceLinked="1"/>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en-US"/>
          </a:p>
        </c:txPr>
        <c:crossAx val="213006976"/>
        <c:crosses val="autoZero"/>
        <c:crossBetween val="between"/>
        <c:majorUnit val="20"/>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671571025936311"/>
          <c:y val="4.870626383646201E-2"/>
          <c:w val="0.78213199969670433"/>
          <c:h val="0.66188408867991644"/>
        </c:manualLayout>
      </c:layout>
      <c:barChart>
        <c:barDir val="col"/>
        <c:grouping val="clustered"/>
        <c:varyColors val="0"/>
        <c:ser>
          <c:idx val="0"/>
          <c:order val="0"/>
          <c:tx>
            <c:strRef>
              <c:f>'Students2 (3)'!$B$78</c:f>
              <c:strCache>
                <c:ptCount val="1"/>
                <c:pt idx="0">
                  <c:v>Jan-Mar 2015</c:v>
                </c:pt>
              </c:strCache>
            </c:strRef>
          </c:tx>
          <c:invertIfNegative val="0"/>
          <c:dPt>
            <c:idx val="0"/>
            <c:invertIfNegative val="0"/>
            <c:bubble3D val="0"/>
            <c:spPr>
              <a:solidFill>
                <a:srgbClr val="0081C6"/>
              </a:solidFill>
            </c:spPr>
          </c:dPt>
          <c:cat>
            <c:strRef>
              <c:f>'Students2 (3)'!$C$77:$F$77</c:f>
              <c:strCache>
                <c:ptCount val="4"/>
                <c:pt idx="0">
                  <c:v>TAFE and other government providers</c:v>
                </c:pt>
                <c:pt idx="1">
                  <c:v>Community education providers</c:v>
                </c:pt>
                <c:pt idx="2">
                  <c:v>Other registered providers</c:v>
                </c:pt>
                <c:pt idx="3">
                  <c:v>Students attending more than one provider type</c:v>
                </c:pt>
              </c:strCache>
            </c:strRef>
          </c:cat>
          <c:val>
            <c:numRef>
              <c:f>'Students2 (3)'!$C$78:$F$78</c:f>
              <c:numCache>
                <c:formatCode>General</c:formatCode>
                <c:ptCount val="4"/>
                <c:pt idx="0">
                  <c:v>119115</c:v>
                </c:pt>
                <c:pt idx="1">
                  <c:v>16927</c:v>
                </c:pt>
                <c:pt idx="2">
                  <c:v>116207</c:v>
                </c:pt>
              </c:numCache>
            </c:numRef>
          </c:val>
        </c:ser>
        <c:ser>
          <c:idx val="1"/>
          <c:order val="1"/>
          <c:tx>
            <c:strRef>
              <c:f>'Students2 (3)'!$B$79</c:f>
              <c:strCache>
                <c:ptCount val="1"/>
                <c:pt idx="0">
                  <c:v>Jan-Jun 2015</c:v>
                </c:pt>
              </c:strCache>
            </c:strRef>
          </c:tx>
          <c:invertIfNegative val="0"/>
          <c:cat>
            <c:strRef>
              <c:f>'Students2 (3)'!$C$77:$F$77</c:f>
              <c:strCache>
                <c:ptCount val="4"/>
                <c:pt idx="0">
                  <c:v>TAFE and other government providers</c:v>
                </c:pt>
                <c:pt idx="1">
                  <c:v>Community education providers</c:v>
                </c:pt>
                <c:pt idx="2">
                  <c:v>Other registered providers</c:v>
                </c:pt>
                <c:pt idx="3">
                  <c:v>Students attending more than one provider type</c:v>
                </c:pt>
              </c:strCache>
            </c:strRef>
          </c:cat>
          <c:val>
            <c:numRef>
              <c:f>'Students2 (3)'!$C$79:$F$79</c:f>
              <c:numCache>
                <c:formatCode>General</c:formatCode>
                <c:ptCount val="4"/>
                <c:pt idx="0">
                  <c:v>163863</c:v>
                </c:pt>
                <c:pt idx="1">
                  <c:v>27453</c:v>
                </c:pt>
                <c:pt idx="2">
                  <c:v>155086</c:v>
                </c:pt>
              </c:numCache>
            </c:numRef>
          </c:val>
        </c:ser>
        <c:ser>
          <c:idx val="2"/>
          <c:order val="2"/>
          <c:tx>
            <c:strRef>
              <c:f>'Students2 (3)'!$B$80</c:f>
              <c:strCache>
                <c:ptCount val="1"/>
                <c:pt idx="0">
                  <c:v>Jan-Sep 2015</c:v>
                </c:pt>
              </c:strCache>
            </c:strRef>
          </c:tx>
          <c:spPr>
            <a:solidFill>
              <a:srgbClr val="439539"/>
            </a:solidFill>
          </c:spPr>
          <c:invertIfNegative val="0"/>
          <c:cat>
            <c:strRef>
              <c:f>'Students2 (3)'!$C$77:$F$77</c:f>
              <c:strCache>
                <c:ptCount val="4"/>
                <c:pt idx="0">
                  <c:v>TAFE and other government providers</c:v>
                </c:pt>
                <c:pt idx="1">
                  <c:v>Community education providers</c:v>
                </c:pt>
                <c:pt idx="2">
                  <c:v>Other registered providers</c:v>
                </c:pt>
                <c:pt idx="3">
                  <c:v>Students attending more than one provider type</c:v>
                </c:pt>
              </c:strCache>
            </c:strRef>
          </c:cat>
          <c:val>
            <c:numRef>
              <c:f>'Students2 (3)'!$C$80:$F$80</c:f>
              <c:numCache>
                <c:formatCode>General</c:formatCode>
                <c:ptCount val="4"/>
                <c:pt idx="0">
                  <c:v>207511</c:v>
                </c:pt>
                <c:pt idx="1">
                  <c:v>36643</c:v>
                </c:pt>
                <c:pt idx="2">
                  <c:v>186364</c:v>
                </c:pt>
              </c:numCache>
            </c:numRef>
          </c:val>
        </c:ser>
        <c:ser>
          <c:idx val="3"/>
          <c:order val="3"/>
          <c:tx>
            <c:strRef>
              <c:f>'Students2 (3)'!$B$81</c:f>
              <c:strCache>
                <c:ptCount val="1"/>
                <c:pt idx="0">
                  <c:v>Jan-Dec 2015</c:v>
                </c:pt>
              </c:strCache>
            </c:strRef>
          </c:tx>
          <c:spPr>
            <a:solidFill>
              <a:srgbClr val="78278B"/>
            </a:solidFill>
          </c:spPr>
          <c:invertIfNegative val="0"/>
          <c:cat>
            <c:strRef>
              <c:f>'Students2 (3)'!$C$77:$F$77</c:f>
              <c:strCache>
                <c:ptCount val="4"/>
                <c:pt idx="0">
                  <c:v>TAFE and other government providers</c:v>
                </c:pt>
                <c:pt idx="1">
                  <c:v>Community education providers</c:v>
                </c:pt>
                <c:pt idx="2">
                  <c:v>Other registered providers</c:v>
                </c:pt>
                <c:pt idx="3">
                  <c:v>Students attending more than one provider type</c:v>
                </c:pt>
              </c:strCache>
            </c:strRef>
          </c:cat>
          <c:val>
            <c:numRef>
              <c:f>'Students2 (3)'!$C$81:$F$81</c:f>
              <c:numCache>
                <c:formatCode>General</c:formatCode>
                <c:ptCount val="4"/>
                <c:pt idx="0">
                  <c:v>239300</c:v>
                </c:pt>
                <c:pt idx="1">
                  <c:v>46453</c:v>
                </c:pt>
                <c:pt idx="2">
                  <c:v>217860</c:v>
                </c:pt>
              </c:numCache>
            </c:numRef>
          </c:val>
        </c:ser>
        <c:dLbls>
          <c:showLegendKey val="0"/>
          <c:showVal val="0"/>
          <c:showCatName val="0"/>
          <c:showSerName val="0"/>
          <c:showPercent val="0"/>
          <c:showBubbleSize val="0"/>
        </c:dLbls>
        <c:gapWidth val="150"/>
        <c:axId val="205264384"/>
        <c:axId val="205265920"/>
      </c:barChart>
      <c:catAx>
        <c:axId val="205264384"/>
        <c:scaling>
          <c:orientation val="minMax"/>
        </c:scaling>
        <c:delete val="0"/>
        <c:axPos val="b"/>
        <c:majorTickMark val="out"/>
        <c:minorTickMark val="none"/>
        <c:tickLblPos val="nextTo"/>
        <c:txPr>
          <a:bodyPr/>
          <a:lstStyle/>
          <a:p>
            <a:pPr>
              <a:defRPr sz="700">
                <a:latin typeface="Arial" panose="020B0604020202020204" pitchFamily="34" charset="0"/>
                <a:cs typeface="Arial" panose="020B0604020202020204" pitchFamily="34" charset="0"/>
              </a:defRPr>
            </a:pPr>
            <a:endParaRPr lang="en-US"/>
          </a:p>
        </c:txPr>
        <c:crossAx val="205265920"/>
        <c:crosses val="autoZero"/>
        <c:auto val="1"/>
        <c:lblAlgn val="ctr"/>
        <c:lblOffset val="100"/>
        <c:noMultiLvlLbl val="0"/>
      </c:catAx>
      <c:valAx>
        <c:axId val="205265920"/>
        <c:scaling>
          <c:orientation val="minMax"/>
          <c:max val="400000"/>
        </c:scaling>
        <c:delete val="0"/>
        <c:axPos val="l"/>
        <c:majorGridlines/>
        <c:title>
          <c:tx>
            <c:rich>
              <a:bodyPr rot="-5400000" vert="horz"/>
              <a:lstStyle/>
              <a:p>
                <a:pPr>
                  <a:defRPr sz="700">
                    <a:latin typeface="Arial" panose="020B0604020202020204" pitchFamily="34" charset="0"/>
                    <a:cs typeface="Arial" panose="020B0604020202020204" pitchFamily="34" charset="0"/>
                  </a:defRPr>
                </a:pPr>
                <a:r>
                  <a:rPr lang="en-US" sz="700">
                    <a:latin typeface="Arial" panose="020B0604020202020204" pitchFamily="34" charset="0"/>
                    <a:cs typeface="Arial" panose="020B0604020202020204" pitchFamily="34" charset="0"/>
                  </a:rPr>
                  <a:t>Students</a:t>
                </a:r>
              </a:p>
            </c:rich>
          </c:tx>
          <c:overlay val="0"/>
        </c:title>
        <c:numFmt formatCode="General" sourceLinked="1"/>
        <c:majorTickMark val="out"/>
        <c:minorTickMark val="none"/>
        <c:tickLblPos val="nextTo"/>
        <c:txPr>
          <a:bodyPr/>
          <a:lstStyle/>
          <a:p>
            <a:pPr>
              <a:defRPr sz="700">
                <a:latin typeface="Arial" panose="020B0604020202020204" pitchFamily="34" charset="0"/>
                <a:cs typeface="Arial" panose="020B0604020202020204" pitchFamily="34" charset="0"/>
              </a:defRPr>
            </a:pPr>
            <a:endParaRPr lang="en-US"/>
          </a:p>
        </c:txPr>
        <c:crossAx val="205264384"/>
        <c:crosses val="autoZero"/>
        <c:crossBetween val="between"/>
        <c:majorUnit val="100000"/>
      </c:valAx>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693289458220709"/>
          <c:y val="7.0853462157809979E-2"/>
          <c:w val="0.74550491636306659"/>
          <c:h val="0.64260590614578972"/>
        </c:manualLayout>
      </c:layout>
      <c:barChart>
        <c:barDir val="col"/>
        <c:grouping val="clustered"/>
        <c:varyColors val="0"/>
        <c:ser>
          <c:idx val="0"/>
          <c:order val="0"/>
          <c:tx>
            <c:strRef>
              <c:f>'Students2 (3)'!$B$84</c:f>
              <c:strCache>
                <c:ptCount val="1"/>
                <c:pt idx="0">
                  <c:v>Jan-Mar 2015</c:v>
                </c:pt>
              </c:strCache>
            </c:strRef>
          </c:tx>
          <c:spPr>
            <a:solidFill>
              <a:srgbClr val="0081C6"/>
            </a:solidFill>
          </c:spPr>
          <c:invertIfNegative val="0"/>
          <c:cat>
            <c:strRef>
              <c:f>'Students2 (3)'!$C$83:$F$83</c:f>
              <c:strCache>
                <c:ptCount val="4"/>
                <c:pt idx="0">
                  <c:v>TAFE and other government providers</c:v>
                </c:pt>
                <c:pt idx="1">
                  <c:v>Community education providers</c:v>
                </c:pt>
                <c:pt idx="2">
                  <c:v>Other registered providers</c:v>
                </c:pt>
                <c:pt idx="3">
                  <c:v>Students attending more than one provider type</c:v>
                </c:pt>
              </c:strCache>
            </c:strRef>
          </c:cat>
          <c:val>
            <c:numRef>
              <c:f>'Students2 (3)'!$C$84:$F$84</c:f>
              <c:numCache>
                <c:formatCode>General</c:formatCode>
                <c:ptCount val="4"/>
                <c:pt idx="0">
                  <c:v>73063</c:v>
                </c:pt>
                <c:pt idx="1">
                  <c:v>567</c:v>
                </c:pt>
                <c:pt idx="2">
                  <c:v>58106</c:v>
                </c:pt>
                <c:pt idx="3">
                  <c:v>3168</c:v>
                </c:pt>
              </c:numCache>
            </c:numRef>
          </c:val>
        </c:ser>
        <c:ser>
          <c:idx val="1"/>
          <c:order val="1"/>
          <c:tx>
            <c:strRef>
              <c:f>'Students2 (3)'!$B$85</c:f>
              <c:strCache>
                <c:ptCount val="1"/>
                <c:pt idx="0">
                  <c:v>Jan-Jun 2015</c:v>
                </c:pt>
              </c:strCache>
            </c:strRef>
          </c:tx>
          <c:invertIfNegative val="0"/>
          <c:cat>
            <c:strRef>
              <c:f>'Students2 (3)'!$C$83:$F$83</c:f>
              <c:strCache>
                <c:ptCount val="4"/>
                <c:pt idx="0">
                  <c:v>TAFE and other government providers</c:v>
                </c:pt>
                <c:pt idx="1">
                  <c:v>Community education providers</c:v>
                </c:pt>
                <c:pt idx="2">
                  <c:v>Other registered providers</c:v>
                </c:pt>
                <c:pt idx="3">
                  <c:v>Students attending more than one provider type</c:v>
                </c:pt>
              </c:strCache>
            </c:strRef>
          </c:cat>
          <c:val>
            <c:numRef>
              <c:f>'Students2 (3)'!$C$85:$F$85</c:f>
              <c:numCache>
                <c:formatCode>General</c:formatCode>
                <c:ptCount val="4"/>
                <c:pt idx="0">
                  <c:v>88562</c:v>
                </c:pt>
                <c:pt idx="1">
                  <c:v>1086</c:v>
                </c:pt>
                <c:pt idx="2">
                  <c:v>90571</c:v>
                </c:pt>
                <c:pt idx="3">
                  <c:v>6993</c:v>
                </c:pt>
              </c:numCache>
            </c:numRef>
          </c:val>
        </c:ser>
        <c:ser>
          <c:idx val="2"/>
          <c:order val="2"/>
          <c:tx>
            <c:strRef>
              <c:f>'Students2 (3)'!$B$86</c:f>
              <c:strCache>
                <c:ptCount val="1"/>
                <c:pt idx="0">
                  <c:v>Jan-Sep 2015</c:v>
                </c:pt>
              </c:strCache>
            </c:strRef>
          </c:tx>
          <c:spPr>
            <a:solidFill>
              <a:srgbClr val="439539"/>
            </a:solidFill>
          </c:spPr>
          <c:invertIfNegative val="0"/>
          <c:cat>
            <c:strRef>
              <c:f>'Students2 (3)'!$C$83:$F$83</c:f>
              <c:strCache>
                <c:ptCount val="4"/>
                <c:pt idx="0">
                  <c:v>TAFE and other government providers</c:v>
                </c:pt>
                <c:pt idx="1">
                  <c:v>Community education providers</c:v>
                </c:pt>
                <c:pt idx="2">
                  <c:v>Other registered providers</c:v>
                </c:pt>
                <c:pt idx="3">
                  <c:v>Students attending more than one provider type</c:v>
                </c:pt>
              </c:strCache>
            </c:strRef>
          </c:cat>
          <c:val>
            <c:numRef>
              <c:f>'Students2 (3)'!$C$86:$F$86</c:f>
              <c:numCache>
                <c:formatCode>General</c:formatCode>
                <c:ptCount val="4"/>
                <c:pt idx="0">
                  <c:v>109289</c:v>
                </c:pt>
                <c:pt idx="1">
                  <c:v>1483</c:v>
                </c:pt>
                <c:pt idx="2">
                  <c:v>119203</c:v>
                </c:pt>
                <c:pt idx="3">
                  <c:v>12930</c:v>
                </c:pt>
              </c:numCache>
            </c:numRef>
          </c:val>
        </c:ser>
        <c:ser>
          <c:idx val="3"/>
          <c:order val="3"/>
          <c:tx>
            <c:strRef>
              <c:f>'Students2 (3)'!$B$87</c:f>
              <c:strCache>
                <c:ptCount val="1"/>
                <c:pt idx="0">
                  <c:v>Jan-Dec 2015</c:v>
                </c:pt>
              </c:strCache>
            </c:strRef>
          </c:tx>
          <c:spPr>
            <a:solidFill>
              <a:srgbClr val="78278B"/>
            </a:solidFill>
          </c:spPr>
          <c:invertIfNegative val="0"/>
          <c:cat>
            <c:strRef>
              <c:f>'Students2 (3)'!$C$83:$F$83</c:f>
              <c:strCache>
                <c:ptCount val="4"/>
                <c:pt idx="0">
                  <c:v>TAFE and other government providers</c:v>
                </c:pt>
                <c:pt idx="1">
                  <c:v>Community education providers</c:v>
                </c:pt>
                <c:pt idx="2">
                  <c:v>Other registered providers</c:v>
                </c:pt>
                <c:pt idx="3">
                  <c:v>Students attending more than one provider type</c:v>
                </c:pt>
              </c:strCache>
            </c:strRef>
          </c:cat>
          <c:val>
            <c:numRef>
              <c:f>'Students2 (3)'!$C$87:$F$87</c:f>
              <c:numCache>
                <c:formatCode>General</c:formatCode>
                <c:ptCount val="4"/>
                <c:pt idx="0">
                  <c:v>118956</c:v>
                </c:pt>
                <c:pt idx="1">
                  <c:v>2182</c:v>
                </c:pt>
                <c:pt idx="2">
                  <c:v>146018</c:v>
                </c:pt>
                <c:pt idx="3">
                  <c:v>16130</c:v>
                </c:pt>
              </c:numCache>
            </c:numRef>
          </c:val>
        </c:ser>
        <c:dLbls>
          <c:showLegendKey val="0"/>
          <c:showVal val="0"/>
          <c:showCatName val="0"/>
          <c:showSerName val="0"/>
          <c:showPercent val="0"/>
          <c:showBubbleSize val="0"/>
        </c:dLbls>
        <c:gapWidth val="150"/>
        <c:axId val="205288576"/>
        <c:axId val="205290112"/>
      </c:barChart>
      <c:catAx>
        <c:axId val="205288576"/>
        <c:scaling>
          <c:orientation val="minMax"/>
        </c:scaling>
        <c:delete val="0"/>
        <c:axPos val="b"/>
        <c:majorTickMark val="out"/>
        <c:minorTickMark val="none"/>
        <c:tickLblPos val="nextTo"/>
        <c:txPr>
          <a:bodyPr/>
          <a:lstStyle/>
          <a:p>
            <a:pPr>
              <a:defRPr sz="700">
                <a:latin typeface="Arial" panose="020B0604020202020204" pitchFamily="34" charset="0"/>
                <a:cs typeface="Arial" panose="020B0604020202020204" pitchFamily="34" charset="0"/>
              </a:defRPr>
            </a:pPr>
            <a:endParaRPr lang="en-US"/>
          </a:p>
        </c:txPr>
        <c:crossAx val="205290112"/>
        <c:crosses val="autoZero"/>
        <c:auto val="1"/>
        <c:lblAlgn val="ctr"/>
        <c:lblOffset val="100"/>
        <c:noMultiLvlLbl val="0"/>
      </c:catAx>
      <c:valAx>
        <c:axId val="205290112"/>
        <c:scaling>
          <c:orientation val="minMax"/>
          <c:max val="150000"/>
        </c:scaling>
        <c:delete val="0"/>
        <c:axPos val="l"/>
        <c:majorGridlines/>
        <c:title>
          <c:tx>
            <c:rich>
              <a:bodyPr rot="-5400000" vert="horz"/>
              <a:lstStyle/>
              <a:p>
                <a:pPr>
                  <a:defRPr sz="700">
                    <a:latin typeface="Arial" panose="020B0604020202020204" pitchFamily="34" charset="0"/>
                    <a:cs typeface="Arial" panose="020B0604020202020204" pitchFamily="34" charset="0"/>
                  </a:defRPr>
                </a:pPr>
                <a:r>
                  <a:rPr lang="en-US" sz="700">
                    <a:latin typeface="Arial" panose="020B0604020202020204" pitchFamily="34" charset="0"/>
                    <a:cs typeface="Arial" panose="020B0604020202020204" pitchFamily="34" charset="0"/>
                  </a:rPr>
                  <a:t>Students</a:t>
                </a:r>
              </a:p>
            </c:rich>
          </c:tx>
          <c:overlay val="0"/>
        </c:title>
        <c:numFmt formatCode="General" sourceLinked="1"/>
        <c:majorTickMark val="out"/>
        <c:minorTickMark val="none"/>
        <c:tickLblPos val="nextTo"/>
        <c:txPr>
          <a:bodyPr/>
          <a:lstStyle/>
          <a:p>
            <a:pPr>
              <a:defRPr sz="700">
                <a:latin typeface="Arial" panose="020B0604020202020204" pitchFamily="34" charset="0"/>
                <a:cs typeface="Arial" panose="020B0604020202020204" pitchFamily="34" charset="0"/>
              </a:defRPr>
            </a:pPr>
            <a:endParaRPr lang="en-US"/>
          </a:p>
        </c:txPr>
        <c:crossAx val="205288576"/>
        <c:crosses val="autoZero"/>
        <c:crossBetween val="between"/>
        <c:majorUnit val="50000"/>
      </c:valAx>
    </c:plotArea>
    <c:plotVisOnly val="1"/>
    <c:dispBlanksAs val="gap"/>
    <c:showDLblsOverMax val="0"/>
  </c:chart>
  <c:spPr>
    <a:solidFill>
      <a:schemeClr val="bg1"/>
    </a:solidFill>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794344255355179"/>
          <c:y val="7.599309153713299E-2"/>
          <c:w val="0.74173397680128694"/>
          <c:h val="0.60254127241042632"/>
        </c:manualLayout>
      </c:layout>
      <c:barChart>
        <c:barDir val="col"/>
        <c:grouping val="clustered"/>
        <c:varyColors val="0"/>
        <c:ser>
          <c:idx val="0"/>
          <c:order val="0"/>
          <c:tx>
            <c:strRef>
              <c:f>'Students2 (3)'!$B$90</c:f>
              <c:strCache>
                <c:ptCount val="1"/>
                <c:pt idx="0">
                  <c:v>Jan-Mar 2015</c:v>
                </c:pt>
              </c:strCache>
            </c:strRef>
          </c:tx>
          <c:spPr>
            <a:solidFill>
              <a:srgbClr val="0081C6"/>
            </a:solidFill>
          </c:spPr>
          <c:invertIfNegative val="0"/>
          <c:cat>
            <c:strRef>
              <c:f>'Students2 (3)'!$C$89:$F$89</c:f>
              <c:strCache>
                <c:ptCount val="4"/>
                <c:pt idx="0">
                  <c:v>TAFE and other government providers</c:v>
                </c:pt>
                <c:pt idx="1">
                  <c:v>Community education providers</c:v>
                </c:pt>
                <c:pt idx="2">
                  <c:v>Other registered providers</c:v>
                </c:pt>
                <c:pt idx="3">
                  <c:v>Students attending more than one provider type</c:v>
                </c:pt>
              </c:strCache>
            </c:strRef>
          </c:cat>
          <c:val>
            <c:numRef>
              <c:f>'Students2 (3)'!$C$90:$F$90</c:f>
              <c:numCache>
                <c:formatCode>General</c:formatCode>
                <c:ptCount val="4"/>
                <c:pt idx="0">
                  <c:v>14803</c:v>
                </c:pt>
                <c:pt idx="1">
                  <c:v>622</c:v>
                </c:pt>
                <c:pt idx="2">
                  <c:v>12533</c:v>
                </c:pt>
              </c:numCache>
            </c:numRef>
          </c:val>
        </c:ser>
        <c:ser>
          <c:idx val="1"/>
          <c:order val="1"/>
          <c:tx>
            <c:strRef>
              <c:f>'Students2 (3)'!$B$91</c:f>
              <c:strCache>
                <c:ptCount val="1"/>
                <c:pt idx="0">
                  <c:v>Jan-Jun 2015</c:v>
                </c:pt>
              </c:strCache>
            </c:strRef>
          </c:tx>
          <c:spPr>
            <a:solidFill>
              <a:srgbClr val="CC3300"/>
            </a:solidFill>
          </c:spPr>
          <c:invertIfNegative val="0"/>
          <c:cat>
            <c:strRef>
              <c:f>'Students2 (3)'!$C$89:$F$89</c:f>
              <c:strCache>
                <c:ptCount val="4"/>
                <c:pt idx="0">
                  <c:v>TAFE and other government providers</c:v>
                </c:pt>
                <c:pt idx="1">
                  <c:v>Community education providers</c:v>
                </c:pt>
                <c:pt idx="2">
                  <c:v>Other registered providers</c:v>
                </c:pt>
                <c:pt idx="3">
                  <c:v>Students attending more than one provider type</c:v>
                </c:pt>
              </c:strCache>
            </c:strRef>
          </c:cat>
          <c:val>
            <c:numRef>
              <c:f>'Students2 (3)'!$C$91:$F$91</c:f>
              <c:numCache>
                <c:formatCode>General</c:formatCode>
                <c:ptCount val="4"/>
                <c:pt idx="0">
                  <c:v>42935</c:v>
                </c:pt>
                <c:pt idx="1">
                  <c:v>2863</c:v>
                </c:pt>
                <c:pt idx="2">
                  <c:v>28519</c:v>
                </c:pt>
              </c:numCache>
            </c:numRef>
          </c:val>
        </c:ser>
        <c:ser>
          <c:idx val="2"/>
          <c:order val="2"/>
          <c:tx>
            <c:strRef>
              <c:f>'Students2 (3)'!$B$92</c:f>
              <c:strCache>
                <c:ptCount val="1"/>
                <c:pt idx="0">
                  <c:v>Jan-Sep 2015</c:v>
                </c:pt>
              </c:strCache>
            </c:strRef>
          </c:tx>
          <c:spPr>
            <a:solidFill>
              <a:srgbClr val="439539"/>
            </a:solidFill>
          </c:spPr>
          <c:invertIfNegative val="0"/>
          <c:cat>
            <c:strRef>
              <c:f>'Students2 (3)'!$C$89:$F$89</c:f>
              <c:strCache>
                <c:ptCount val="4"/>
                <c:pt idx="0">
                  <c:v>TAFE and other government providers</c:v>
                </c:pt>
                <c:pt idx="1">
                  <c:v>Community education providers</c:v>
                </c:pt>
                <c:pt idx="2">
                  <c:v>Other registered providers</c:v>
                </c:pt>
                <c:pt idx="3">
                  <c:v>Students attending more than one provider type</c:v>
                </c:pt>
              </c:strCache>
            </c:strRef>
          </c:cat>
          <c:val>
            <c:numRef>
              <c:f>'Students2 (3)'!$C$92:$F$92</c:f>
              <c:numCache>
                <c:formatCode>General</c:formatCode>
                <c:ptCount val="4"/>
                <c:pt idx="0">
                  <c:v>64589</c:v>
                </c:pt>
                <c:pt idx="1">
                  <c:v>3577</c:v>
                </c:pt>
                <c:pt idx="2">
                  <c:v>31829</c:v>
                </c:pt>
              </c:numCache>
            </c:numRef>
          </c:val>
        </c:ser>
        <c:ser>
          <c:idx val="3"/>
          <c:order val="3"/>
          <c:tx>
            <c:strRef>
              <c:f>'Students2 (3)'!$B$93</c:f>
              <c:strCache>
                <c:ptCount val="1"/>
                <c:pt idx="0">
                  <c:v>Jan-Dec 2015</c:v>
                </c:pt>
              </c:strCache>
            </c:strRef>
          </c:tx>
          <c:spPr>
            <a:solidFill>
              <a:srgbClr val="78278B"/>
            </a:solidFill>
          </c:spPr>
          <c:invertIfNegative val="0"/>
          <c:cat>
            <c:strRef>
              <c:f>'Students2 (3)'!$C$89:$F$89</c:f>
              <c:strCache>
                <c:ptCount val="4"/>
                <c:pt idx="0">
                  <c:v>TAFE and other government providers</c:v>
                </c:pt>
                <c:pt idx="1">
                  <c:v>Community education providers</c:v>
                </c:pt>
                <c:pt idx="2">
                  <c:v>Other registered providers</c:v>
                </c:pt>
                <c:pt idx="3">
                  <c:v>Students attending more than one provider type</c:v>
                </c:pt>
              </c:strCache>
            </c:strRef>
          </c:cat>
          <c:val>
            <c:numRef>
              <c:f>'Students2 (3)'!$C$93:$F$93</c:f>
              <c:numCache>
                <c:formatCode>General</c:formatCode>
                <c:ptCount val="4"/>
                <c:pt idx="0">
                  <c:v>68796</c:v>
                </c:pt>
                <c:pt idx="1">
                  <c:v>4546</c:v>
                </c:pt>
                <c:pt idx="2">
                  <c:v>34731</c:v>
                </c:pt>
              </c:numCache>
            </c:numRef>
          </c:val>
        </c:ser>
        <c:dLbls>
          <c:showLegendKey val="0"/>
          <c:showVal val="0"/>
          <c:showCatName val="0"/>
          <c:showSerName val="0"/>
          <c:showPercent val="0"/>
          <c:showBubbleSize val="0"/>
        </c:dLbls>
        <c:gapWidth val="150"/>
        <c:axId val="205345920"/>
        <c:axId val="205347456"/>
      </c:barChart>
      <c:catAx>
        <c:axId val="205345920"/>
        <c:scaling>
          <c:orientation val="minMax"/>
        </c:scaling>
        <c:delete val="0"/>
        <c:axPos val="b"/>
        <c:majorTickMark val="out"/>
        <c:minorTickMark val="none"/>
        <c:tickLblPos val="nextTo"/>
        <c:txPr>
          <a:bodyPr/>
          <a:lstStyle/>
          <a:p>
            <a:pPr>
              <a:defRPr sz="700">
                <a:latin typeface="Arial" panose="020B0604020202020204" pitchFamily="34" charset="0"/>
                <a:cs typeface="Arial" panose="020B0604020202020204" pitchFamily="34" charset="0"/>
              </a:defRPr>
            </a:pPr>
            <a:endParaRPr lang="en-US"/>
          </a:p>
        </c:txPr>
        <c:crossAx val="205347456"/>
        <c:crosses val="autoZero"/>
        <c:auto val="1"/>
        <c:lblAlgn val="ctr"/>
        <c:lblOffset val="100"/>
        <c:noMultiLvlLbl val="0"/>
      </c:catAx>
      <c:valAx>
        <c:axId val="205347456"/>
        <c:scaling>
          <c:orientation val="minMax"/>
          <c:max val="150000"/>
        </c:scaling>
        <c:delete val="0"/>
        <c:axPos val="l"/>
        <c:majorGridlines/>
        <c:title>
          <c:tx>
            <c:rich>
              <a:bodyPr rot="-5400000" vert="horz"/>
              <a:lstStyle/>
              <a:p>
                <a:pPr>
                  <a:defRPr sz="700">
                    <a:latin typeface="Arial" panose="020B0604020202020204" pitchFamily="34" charset="0"/>
                    <a:cs typeface="Arial" panose="020B0604020202020204" pitchFamily="34" charset="0"/>
                  </a:defRPr>
                </a:pPr>
                <a:r>
                  <a:rPr lang="en-US" sz="700">
                    <a:latin typeface="Arial" panose="020B0604020202020204" pitchFamily="34" charset="0"/>
                    <a:cs typeface="Arial" panose="020B0604020202020204" pitchFamily="34" charset="0"/>
                  </a:rPr>
                  <a:t>Students</a:t>
                </a:r>
              </a:p>
            </c:rich>
          </c:tx>
          <c:overlay val="0"/>
        </c:title>
        <c:numFmt formatCode="General" sourceLinked="1"/>
        <c:majorTickMark val="out"/>
        <c:minorTickMark val="none"/>
        <c:tickLblPos val="nextTo"/>
        <c:txPr>
          <a:bodyPr/>
          <a:lstStyle/>
          <a:p>
            <a:pPr>
              <a:defRPr sz="700">
                <a:latin typeface="Arial" panose="020B0604020202020204" pitchFamily="34" charset="0"/>
                <a:cs typeface="Arial" panose="020B0604020202020204" pitchFamily="34" charset="0"/>
              </a:defRPr>
            </a:pPr>
            <a:endParaRPr lang="en-US"/>
          </a:p>
        </c:txPr>
        <c:crossAx val="205345920"/>
        <c:crosses val="autoZero"/>
        <c:crossBetween val="between"/>
        <c:majorUnit val="50000"/>
      </c:valAx>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671559573571821"/>
          <c:y val="7.1895424836601302E-2"/>
          <c:w val="0.76567123554000194"/>
          <c:h val="0.64164686958864836"/>
        </c:manualLayout>
      </c:layout>
      <c:barChart>
        <c:barDir val="col"/>
        <c:grouping val="clustered"/>
        <c:varyColors val="0"/>
        <c:ser>
          <c:idx val="0"/>
          <c:order val="0"/>
          <c:tx>
            <c:strRef>
              <c:f>'Students2 (3)'!$B$96</c:f>
              <c:strCache>
                <c:ptCount val="1"/>
                <c:pt idx="0">
                  <c:v>Jan-Mar 2015</c:v>
                </c:pt>
              </c:strCache>
            </c:strRef>
          </c:tx>
          <c:spPr>
            <a:solidFill>
              <a:srgbClr val="0081C6"/>
            </a:solidFill>
          </c:spPr>
          <c:invertIfNegative val="0"/>
          <c:cat>
            <c:strRef>
              <c:f>'Students2 (3)'!$C$95:$F$95</c:f>
              <c:strCache>
                <c:ptCount val="4"/>
                <c:pt idx="0">
                  <c:v>TAFE and other government providers</c:v>
                </c:pt>
                <c:pt idx="1">
                  <c:v>Community education providers</c:v>
                </c:pt>
                <c:pt idx="2">
                  <c:v>Other registered providers</c:v>
                </c:pt>
                <c:pt idx="3">
                  <c:v>Students attending more than one provider type</c:v>
                </c:pt>
              </c:strCache>
            </c:strRef>
          </c:cat>
          <c:val>
            <c:numRef>
              <c:f>'Students2 (3)'!$C$96:$F$96</c:f>
              <c:numCache>
                <c:formatCode>General</c:formatCode>
                <c:ptCount val="4"/>
                <c:pt idx="0">
                  <c:v>50735</c:v>
                </c:pt>
                <c:pt idx="1">
                  <c:v>614</c:v>
                </c:pt>
                <c:pt idx="2">
                  <c:v>19220</c:v>
                </c:pt>
                <c:pt idx="3">
                  <c:v>153</c:v>
                </c:pt>
              </c:numCache>
            </c:numRef>
          </c:val>
        </c:ser>
        <c:ser>
          <c:idx val="1"/>
          <c:order val="1"/>
          <c:tx>
            <c:strRef>
              <c:f>'Students2 (3)'!$B$97</c:f>
              <c:strCache>
                <c:ptCount val="1"/>
                <c:pt idx="0">
                  <c:v>Jan-Jun 2015</c:v>
                </c:pt>
              </c:strCache>
            </c:strRef>
          </c:tx>
          <c:spPr>
            <a:solidFill>
              <a:srgbClr val="CC3300"/>
            </a:solidFill>
          </c:spPr>
          <c:invertIfNegative val="0"/>
          <c:cat>
            <c:strRef>
              <c:f>'Students2 (3)'!$C$95:$F$95</c:f>
              <c:strCache>
                <c:ptCount val="4"/>
                <c:pt idx="0">
                  <c:v>TAFE and other government providers</c:v>
                </c:pt>
                <c:pt idx="1">
                  <c:v>Community education providers</c:v>
                </c:pt>
                <c:pt idx="2">
                  <c:v>Other registered providers</c:v>
                </c:pt>
                <c:pt idx="3">
                  <c:v>Students attending more than one provider type</c:v>
                </c:pt>
              </c:strCache>
            </c:strRef>
          </c:cat>
          <c:val>
            <c:numRef>
              <c:f>'Students2 (3)'!$C$97:$F$97</c:f>
              <c:numCache>
                <c:formatCode>General</c:formatCode>
                <c:ptCount val="4"/>
                <c:pt idx="0">
                  <c:v>68697</c:v>
                </c:pt>
                <c:pt idx="1">
                  <c:v>1026</c:v>
                </c:pt>
                <c:pt idx="2">
                  <c:v>26279</c:v>
                </c:pt>
                <c:pt idx="3">
                  <c:v>470</c:v>
                </c:pt>
              </c:numCache>
            </c:numRef>
          </c:val>
        </c:ser>
        <c:ser>
          <c:idx val="2"/>
          <c:order val="2"/>
          <c:tx>
            <c:strRef>
              <c:f>'Students2 (3)'!$B$98</c:f>
              <c:strCache>
                <c:ptCount val="1"/>
                <c:pt idx="0">
                  <c:v>Jan-Sep 2015</c:v>
                </c:pt>
              </c:strCache>
            </c:strRef>
          </c:tx>
          <c:spPr>
            <a:solidFill>
              <a:srgbClr val="439539"/>
            </a:solidFill>
          </c:spPr>
          <c:invertIfNegative val="0"/>
          <c:cat>
            <c:strRef>
              <c:f>'Students2 (3)'!$C$95:$F$95</c:f>
              <c:strCache>
                <c:ptCount val="4"/>
                <c:pt idx="0">
                  <c:v>TAFE and other government providers</c:v>
                </c:pt>
                <c:pt idx="1">
                  <c:v>Community education providers</c:v>
                </c:pt>
                <c:pt idx="2">
                  <c:v>Other registered providers</c:v>
                </c:pt>
                <c:pt idx="3">
                  <c:v>Students attending more than one provider type</c:v>
                </c:pt>
              </c:strCache>
            </c:strRef>
          </c:cat>
          <c:val>
            <c:numRef>
              <c:f>'Students2 (3)'!$C$98:$F$98</c:f>
              <c:numCache>
                <c:formatCode>General</c:formatCode>
                <c:ptCount val="4"/>
                <c:pt idx="0">
                  <c:v>91766</c:v>
                </c:pt>
                <c:pt idx="1">
                  <c:v>1323</c:v>
                </c:pt>
                <c:pt idx="2">
                  <c:v>32519</c:v>
                </c:pt>
                <c:pt idx="3">
                  <c:v>679</c:v>
                </c:pt>
              </c:numCache>
            </c:numRef>
          </c:val>
        </c:ser>
        <c:ser>
          <c:idx val="3"/>
          <c:order val="3"/>
          <c:tx>
            <c:strRef>
              <c:f>'Students2 (3)'!$B$99</c:f>
              <c:strCache>
                <c:ptCount val="1"/>
                <c:pt idx="0">
                  <c:v>Jan-Dec 2015</c:v>
                </c:pt>
              </c:strCache>
            </c:strRef>
          </c:tx>
          <c:spPr>
            <a:solidFill>
              <a:srgbClr val="78278B"/>
            </a:solidFill>
          </c:spPr>
          <c:invertIfNegative val="0"/>
          <c:cat>
            <c:strRef>
              <c:f>'Students2 (3)'!$C$95:$F$95</c:f>
              <c:strCache>
                <c:ptCount val="4"/>
                <c:pt idx="0">
                  <c:v>TAFE and other government providers</c:v>
                </c:pt>
                <c:pt idx="1">
                  <c:v>Community education providers</c:v>
                </c:pt>
                <c:pt idx="2">
                  <c:v>Other registered providers</c:v>
                </c:pt>
                <c:pt idx="3">
                  <c:v>Students attending more than one provider type</c:v>
                </c:pt>
              </c:strCache>
            </c:strRef>
          </c:cat>
          <c:val>
            <c:numRef>
              <c:f>'Students2 (3)'!$C$99:$F$99</c:f>
              <c:numCache>
                <c:formatCode>General</c:formatCode>
                <c:ptCount val="4"/>
                <c:pt idx="0">
                  <c:v>102085</c:v>
                </c:pt>
                <c:pt idx="1">
                  <c:v>1650</c:v>
                </c:pt>
                <c:pt idx="2">
                  <c:v>40304</c:v>
                </c:pt>
                <c:pt idx="3">
                  <c:v>945</c:v>
                </c:pt>
              </c:numCache>
            </c:numRef>
          </c:val>
        </c:ser>
        <c:dLbls>
          <c:showLegendKey val="0"/>
          <c:showVal val="0"/>
          <c:showCatName val="0"/>
          <c:showSerName val="0"/>
          <c:showPercent val="0"/>
          <c:showBubbleSize val="0"/>
        </c:dLbls>
        <c:gapWidth val="150"/>
        <c:axId val="205374208"/>
        <c:axId val="205375744"/>
      </c:barChart>
      <c:catAx>
        <c:axId val="205374208"/>
        <c:scaling>
          <c:orientation val="minMax"/>
        </c:scaling>
        <c:delete val="0"/>
        <c:axPos val="b"/>
        <c:majorTickMark val="out"/>
        <c:minorTickMark val="none"/>
        <c:tickLblPos val="nextTo"/>
        <c:txPr>
          <a:bodyPr/>
          <a:lstStyle/>
          <a:p>
            <a:pPr>
              <a:defRPr sz="700">
                <a:latin typeface="Arial" panose="020B0604020202020204" pitchFamily="34" charset="0"/>
                <a:cs typeface="Arial" panose="020B0604020202020204" pitchFamily="34" charset="0"/>
              </a:defRPr>
            </a:pPr>
            <a:endParaRPr lang="en-US"/>
          </a:p>
        </c:txPr>
        <c:crossAx val="205375744"/>
        <c:crosses val="autoZero"/>
        <c:auto val="1"/>
        <c:lblAlgn val="ctr"/>
        <c:lblOffset val="100"/>
        <c:noMultiLvlLbl val="0"/>
      </c:catAx>
      <c:valAx>
        <c:axId val="205375744"/>
        <c:scaling>
          <c:orientation val="minMax"/>
          <c:max val="100000"/>
        </c:scaling>
        <c:delete val="0"/>
        <c:axPos val="l"/>
        <c:majorGridlines/>
        <c:title>
          <c:tx>
            <c:rich>
              <a:bodyPr rot="-5400000" vert="horz"/>
              <a:lstStyle/>
              <a:p>
                <a:pPr>
                  <a:defRPr sz="700">
                    <a:latin typeface="Arial" panose="020B0604020202020204" pitchFamily="34" charset="0"/>
                    <a:cs typeface="Arial" panose="020B0604020202020204" pitchFamily="34" charset="0"/>
                  </a:defRPr>
                </a:pPr>
                <a:r>
                  <a:rPr lang="en-AU" sz="700">
                    <a:latin typeface="Arial" panose="020B0604020202020204" pitchFamily="34" charset="0"/>
                    <a:cs typeface="Arial" panose="020B0604020202020204" pitchFamily="34" charset="0"/>
                  </a:rPr>
                  <a:t>Students</a:t>
                </a:r>
              </a:p>
            </c:rich>
          </c:tx>
          <c:overlay val="0"/>
        </c:title>
        <c:numFmt formatCode="General" sourceLinked="1"/>
        <c:majorTickMark val="out"/>
        <c:minorTickMark val="none"/>
        <c:tickLblPos val="nextTo"/>
        <c:txPr>
          <a:bodyPr/>
          <a:lstStyle/>
          <a:p>
            <a:pPr>
              <a:defRPr sz="700">
                <a:latin typeface="Arial" panose="020B0604020202020204" pitchFamily="34" charset="0"/>
                <a:cs typeface="Arial" panose="020B0604020202020204" pitchFamily="34" charset="0"/>
              </a:defRPr>
            </a:pPr>
            <a:endParaRPr lang="en-US"/>
          </a:p>
        </c:txPr>
        <c:crossAx val="205374208"/>
        <c:crosses val="autoZero"/>
        <c:crossBetween val="between"/>
        <c:majorUnit val="20000"/>
      </c:valAx>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162921707957236"/>
          <c:y val="6.6689892246013321E-2"/>
          <c:w val="0.74113501056270403"/>
          <c:h val="0.65558298472283083"/>
        </c:manualLayout>
      </c:layout>
      <c:barChart>
        <c:barDir val="col"/>
        <c:grouping val="clustered"/>
        <c:varyColors val="0"/>
        <c:ser>
          <c:idx val="0"/>
          <c:order val="0"/>
          <c:tx>
            <c:strRef>
              <c:f>'Students2 (3)'!$B$102</c:f>
              <c:strCache>
                <c:ptCount val="1"/>
                <c:pt idx="0">
                  <c:v>Jan-Mar 2015</c:v>
                </c:pt>
              </c:strCache>
            </c:strRef>
          </c:tx>
          <c:invertIfNegative val="0"/>
          <c:dPt>
            <c:idx val="0"/>
            <c:invertIfNegative val="0"/>
            <c:bubble3D val="0"/>
            <c:spPr>
              <a:solidFill>
                <a:srgbClr val="0081C6"/>
              </a:solidFill>
            </c:spPr>
          </c:dPt>
          <c:cat>
            <c:strRef>
              <c:f>'Students2 (3)'!$C$101:$F$101</c:f>
              <c:strCache>
                <c:ptCount val="4"/>
                <c:pt idx="0">
                  <c:v>TAFE and other government providers</c:v>
                </c:pt>
                <c:pt idx="1">
                  <c:v>Community education providers</c:v>
                </c:pt>
                <c:pt idx="2">
                  <c:v>Other registered providers</c:v>
                </c:pt>
                <c:pt idx="3">
                  <c:v>Students attending more than one provider type</c:v>
                </c:pt>
              </c:strCache>
            </c:strRef>
          </c:cat>
          <c:val>
            <c:numRef>
              <c:f>'Students2 (3)'!$C$102:$F$102</c:f>
              <c:numCache>
                <c:formatCode>General</c:formatCode>
                <c:ptCount val="4"/>
                <c:pt idx="0">
                  <c:v>12831</c:v>
                </c:pt>
                <c:pt idx="2">
                  <c:v>7754</c:v>
                </c:pt>
              </c:numCache>
            </c:numRef>
          </c:val>
        </c:ser>
        <c:ser>
          <c:idx val="1"/>
          <c:order val="1"/>
          <c:tx>
            <c:strRef>
              <c:f>'Students2 (3)'!$B$103</c:f>
              <c:strCache>
                <c:ptCount val="1"/>
                <c:pt idx="0">
                  <c:v>Jan-Jun 2015</c:v>
                </c:pt>
              </c:strCache>
            </c:strRef>
          </c:tx>
          <c:spPr>
            <a:solidFill>
              <a:srgbClr val="CC3300"/>
            </a:solidFill>
          </c:spPr>
          <c:invertIfNegative val="0"/>
          <c:cat>
            <c:strRef>
              <c:f>'Students2 (3)'!$C$101:$F$101</c:f>
              <c:strCache>
                <c:ptCount val="4"/>
                <c:pt idx="0">
                  <c:v>TAFE and other government providers</c:v>
                </c:pt>
                <c:pt idx="1">
                  <c:v>Community education providers</c:v>
                </c:pt>
                <c:pt idx="2">
                  <c:v>Other registered providers</c:v>
                </c:pt>
                <c:pt idx="3">
                  <c:v>Students attending more than one provider type</c:v>
                </c:pt>
              </c:strCache>
            </c:strRef>
          </c:cat>
          <c:val>
            <c:numRef>
              <c:f>'Students2 (3)'!$C$103:$F$103</c:f>
              <c:numCache>
                <c:formatCode>General</c:formatCode>
                <c:ptCount val="4"/>
                <c:pt idx="0">
                  <c:v>17239</c:v>
                </c:pt>
                <c:pt idx="2">
                  <c:v>10576</c:v>
                </c:pt>
              </c:numCache>
            </c:numRef>
          </c:val>
        </c:ser>
        <c:ser>
          <c:idx val="2"/>
          <c:order val="2"/>
          <c:tx>
            <c:strRef>
              <c:f>'Students2 (3)'!$B$104</c:f>
              <c:strCache>
                <c:ptCount val="1"/>
                <c:pt idx="0">
                  <c:v>Jan-Sep 2015</c:v>
                </c:pt>
              </c:strCache>
            </c:strRef>
          </c:tx>
          <c:spPr>
            <a:solidFill>
              <a:srgbClr val="439539"/>
            </a:solidFill>
          </c:spPr>
          <c:invertIfNegative val="0"/>
          <c:cat>
            <c:strRef>
              <c:f>'Students2 (3)'!$C$101:$F$101</c:f>
              <c:strCache>
                <c:ptCount val="4"/>
                <c:pt idx="0">
                  <c:v>TAFE and other government providers</c:v>
                </c:pt>
                <c:pt idx="1">
                  <c:v>Community education providers</c:v>
                </c:pt>
                <c:pt idx="2">
                  <c:v>Other registered providers</c:v>
                </c:pt>
                <c:pt idx="3">
                  <c:v>Students attending more than one provider type</c:v>
                </c:pt>
              </c:strCache>
            </c:strRef>
          </c:cat>
          <c:val>
            <c:numRef>
              <c:f>'Students2 (3)'!$C$104:$F$104</c:f>
              <c:numCache>
                <c:formatCode>General</c:formatCode>
                <c:ptCount val="4"/>
                <c:pt idx="0">
                  <c:v>21483</c:v>
                </c:pt>
                <c:pt idx="2">
                  <c:v>12526</c:v>
                </c:pt>
              </c:numCache>
            </c:numRef>
          </c:val>
        </c:ser>
        <c:ser>
          <c:idx val="3"/>
          <c:order val="3"/>
          <c:tx>
            <c:strRef>
              <c:f>'Students2 (3)'!$B$105</c:f>
              <c:strCache>
                <c:ptCount val="1"/>
                <c:pt idx="0">
                  <c:v>Jan-Dec 2015</c:v>
                </c:pt>
              </c:strCache>
            </c:strRef>
          </c:tx>
          <c:spPr>
            <a:solidFill>
              <a:srgbClr val="78278B"/>
            </a:solidFill>
          </c:spPr>
          <c:invertIfNegative val="0"/>
          <c:cat>
            <c:strRef>
              <c:f>'Students2 (3)'!$C$101:$F$101</c:f>
              <c:strCache>
                <c:ptCount val="4"/>
                <c:pt idx="0">
                  <c:v>TAFE and other government providers</c:v>
                </c:pt>
                <c:pt idx="1">
                  <c:v>Community education providers</c:v>
                </c:pt>
                <c:pt idx="2">
                  <c:v>Other registered providers</c:v>
                </c:pt>
                <c:pt idx="3">
                  <c:v>Students attending more than one provider type</c:v>
                </c:pt>
              </c:strCache>
            </c:strRef>
          </c:cat>
          <c:val>
            <c:numRef>
              <c:f>'Students2 (3)'!$C$105:$F$105</c:f>
              <c:numCache>
                <c:formatCode>General</c:formatCode>
                <c:ptCount val="4"/>
                <c:pt idx="0">
                  <c:v>21892</c:v>
                </c:pt>
                <c:pt idx="2">
                  <c:v>12717</c:v>
                </c:pt>
                <c:pt idx="3">
                  <c:v>1966</c:v>
                </c:pt>
              </c:numCache>
            </c:numRef>
          </c:val>
        </c:ser>
        <c:dLbls>
          <c:showLegendKey val="0"/>
          <c:showVal val="0"/>
          <c:showCatName val="0"/>
          <c:showSerName val="0"/>
          <c:showPercent val="0"/>
          <c:showBubbleSize val="0"/>
        </c:dLbls>
        <c:gapWidth val="150"/>
        <c:axId val="205406976"/>
        <c:axId val="205408512"/>
      </c:barChart>
      <c:catAx>
        <c:axId val="205406976"/>
        <c:scaling>
          <c:orientation val="minMax"/>
        </c:scaling>
        <c:delete val="0"/>
        <c:axPos val="b"/>
        <c:majorTickMark val="out"/>
        <c:minorTickMark val="none"/>
        <c:tickLblPos val="nextTo"/>
        <c:txPr>
          <a:bodyPr/>
          <a:lstStyle/>
          <a:p>
            <a:pPr>
              <a:defRPr sz="700">
                <a:latin typeface="Arial" panose="020B0604020202020204" pitchFamily="34" charset="0"/>
                <a:cs typeface="Arial" panose="020B0604020202020204" pitchFamily="34" charset="0"/>
              </a:defRPr>
            </a:pPr>
            <a:endParaRPr lang="en-US"/>
          </a:p>
        </c:txPr>
        <c:crossAx val="205408512"/>
        <c:crosses val="autoZero"/>
        <c:auto val="1"/>
        <c:lblAlgn val="ctr"/>
        <c:lblOffset val="100"/>
        <c:noMultiLvlLbl val="0"/>
      </c:catAx>
      <c:valAx>
        <c:axId val="205408512"/>
        <c:scaling>
          <c:orientation val="minMax"/>
          <c:max val="100000"/>
        </c:scaling>
        <c:delete val="0"/>
        <c:axPos val="l"/>
        <c:majorGridlines/>
        <c:title>
          <c:tx>
            <c:rich>
              <a:bodyPr rot="-5400000" vert="horz"/>
              <a:lstStyle/>
              <a:p>
                <a:pPr>
                  <a:defRPr sz="700">
                    <a:latin typeface="Arial" panose="020B0604020202020204" pitchFamily="34" charset="0"/>
                    <a:cs typeface="Arial" panose="020B0604020202020204" pitchFamily="34" charset="0"/>
                  </a:defRPr>
                </a:pPr>
                <a:r>
                  <a:rPr lang="en-US" sz="700">
                    <a:latin typeface="Arial" panose="020B0604020202020204" pitchFamily="34" charset="0"/>
                    <a:cs typeface="Arial" panose="020B0604020202020204" pitchFamily="34" charset="0"/>
                  </a:rPr>
                  <a:t>Students</a:t>
                </a:r>
              </a:p>
            </c:rich>
          </c:tx>
          <c:overlay val="0"/>
        </c:title>
        <c:numFmt formatCode="General" sourceLinked="1"/>
        <c:majorTickMark val="out"/>
        <c:minorTickMark val="none"/>
        <c:tickLblPos val="nextTo"/>
        <c:txPr>
          <a:bodyPr/>
          <a:lstStyle/>
          <a:p>
            <a:pPr>
              <a:defRPr sz="700">
                <a:latin typeface="Arial" panose="020B0604020202020204" pitchFamily="34" charset="0"/>
                <a:cs typeface="Arial" panose="020B0604020202020204" pitchFamily="34" charset="0"/>
              </a:defRPr>
            </a:pPr>
            <a:endParaRPr lang="en-US"/>
          </a:p>
        </c:txPr>
        <c:crossAx val="205406976"/>
        <c:crosses val="autoZero"/>
        <c:crossBetween val="between"/>
        <c:majorUnit val="20000"/>
      </c:valAx>
    </c:plotArea>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689931206838194"/>
          <c:y val="7.0718100037004239E-2"/>
          <c:w val="0.74669827035569758"/>
          <c:h val="0.46309745043927386"/>
        </c:manualLayout>
      </c:layout>
      <c:barChart>
        <c:barDir val="col"/>
        <c:grouping val="clustered"/>
        <c:varyColors val="0"/>
        <c:ser>
          <c:idx val="0"/>
          <c:order val="0"/>
          <c:tx>
            <c:strRef>
              <c:f>'Students2 (3)'!$B$108</c:f>
              <c:strCache>
                <c:ptCount val="1"/>
                <c:pt idx="0">
                  <c:v>Jan-Mar </c:v>
                </c:pt>
              </c:strCache>
            </c:strRef>
          </c:tx>
          <c:spPr>
            <a:solidFill>
              <a:srgbClr val="0081C6"/>
            </a:solidFill>
          </c:spPr>
          <c:invertIfNegative val="0"/>
          <c:cat>
            <c:strRef>
              <c:f>'Students2 (3)'!$C$107:$F$107</c:f>
              <c:strCache>
                <c:ptCount val="4"/>
                <c:pt idx="0">
                  <c:v>TAFE and other government providers</c:v>
                </c:pt>
                <c:pt idx="1">
                  <c:v>Community education providers</c:v>
                </c:pt>
                <c:pt idx="2">
                  <c:v>Other registered providers</c:v>
                </c:pt>
                <c:pt idx="3">
                  <c:v>Students attending more than one provider type</c:v>
                </c:pt>
              </c:strCache>
            </c:strRef>
          </c:cat>
          <c:val>
            <c:numRef>
              <c:f>'Students2 (3)'!$C$108:$F$108</c:f>
              <c:numCache>
                <c:formatCode>General</c:formatCode>
                <c:ptCount val="4"/>
                <c:pt idx="0">
                  <c:v>6987</c:v>
                </c:pt>
                <c:pt idx="2">
                  <c:v>2711</c:v>
                </c:pt>
              </c:numCache>
            </c:numRef>
          </c:val>
        </c:ser>
        <c:ser>
          <c:idx val="1"/>
          <c:order val="1"/>
          <c:tx>
            <c:strRef>
              <c:f>'Students2 (3)'!$B$109</c:f>
              <c:strCache>
                <c:ptCount val="1"/>
                <c:pt idx="0">
                  <c:v>Jan-Jun </c:v>
                </c:pt>
              </c:strCache>
            </c:strRef>
          </c:tx>
          <c:spPr>
            <a:solidFill>
              <a:srgbClr val="CC3300"/>
            </a:solidFill>
          </c:spPr>
          <c:invertIfNegative val="0"/>
          <c:cat>
            <c:strRef>
              <c:f>'Students2 (3)'!$C$107:$F$107</c:f>
              <c:strCache>
                <c:ptCount val="4"/>
                <c:pt idx="0">
                  <c:v>TAFE and other government providers</c:v>
                </c:pt>
                <c:pt idx="1">
                  <c:v>Community education providers</c:v>
                </c:pt>
                <c:pt idx="2">
                  <c:v>Other registered providers</c:v>
                </c:pt>
                <c:pt idx="3">
                  <c:v>Students attending more than one provider type</c:v>
                </c:pt>
              </c:strCache>
            </c:strRef>
          </c:cat>
          <c:val>
            <c:numRef>
              <c:f>'Students2 (3)'!$C$109:$F$109</c:f>
              <c:numCache>
                <c:formatCode>General</c:formatCode>
                <c:ptCount val="4"/>
                <c:pt idx="0">
                  <c:v>10056</c:v>
                </c:pt>
                <c:pt idx="2">
                  <c:v>3920</c:v>
                </c:pt>
              </c:numCache>
            </c:numRef>
          </c:val>
        </c:ser>
        <c:ser>
          <c:idx val="2"/>
          <c:order val="2"/>
          <c:tx>
            <c:strRef>
              <c:f>'Students2 (3)'!$B$110</c:f>
              <c:strCache>
                <c:ptCount val="1"/>
                <c:pt idx="0">
                  <c:v>Jan-Sep </c:v>
                </c:pt>
              </c:strCache>
            </c:strRef>
          </c:tx>
          <c:spPr>
            <a:solidFill>
              <a:srgbClr val="439539"/>
            </a:solidFill>
          </c:spPr>
          <c:invertIfNegative val="0"/>
          <c:cat>
            <c:strRef>
              <c:f>'Students2 (3)'!$C$107:$F$107</c:f>
              <c:strCache>
                <c:ptCount val="4"/>
                <c:pt idx="0">
                  <c:v>TAFE and other government providers</c:v>
                </c:pt>
                <c:pt idx="1">
                  <c:v>Community education providers</c:v>
                </c:pt>
                <c:pt idx="2">
                  <c:v>Other registered providers</c:v>
                </c:pt>
                <c:pt idx="3">
                  <c:v>Students attending more than one provider type</c:v>
                </c:pt>
              </c:strCache>
            </c:strRef>
          </c:cat>
          <c:val>
            <c:numRef>
              <c:f>'Students2 (3)'!$C$110:$F$110</c:f>
              <c:numCache>
                <c:formatCode>General</c:formatCode>
                <c:ptCount val="4"/>
                <c:pt idx="0">
                  <c:v>14545</c:v>
                </c:pt>
                <c:pt idx="2">
                  <c:v>5321</c:v>
                </c:pt>
              </c:numCache>
            </c:numRef>
          </c:val>
        </c:ser>
        <c:ser>
          <c:idx val="3"/>
          <c:order val="3"/>
          <c:tx>
            <c:strRef>
              <c:f>'Students2 (3)'!$B$111</c:f>
              <c:strCache>
                <c:ptCount val="1"/>
                <c:pt idx="0">
                  <c:v>Jan-Dec </c:v>
                </c:pt>
              </c:strCache>
            </c:strRef>
          </c:tx>
          <c:spPr>
            <a:solidFill>
              <a:srgbClr val="78278B"/>
            </a:solidFill>
          </c:spPr>
          <c:invertIfNegative val="0"/>
          <c:cat>
            <c:strRef>
              <c:f>'Students2 (3)'!$C$107:$F$107</c:f>
              <c:strCache>
                <c:ptCount val="4"/>
                <c:pt idx="0">
                  <c:v>TAFE and other government providers</c:v>
                </c:pt>
                <c:pt idx="1">
                  <c:v>Community education providers</c:v>
                </c:pt>
                <c:pt idx="2">
                  <c:v>Other registered providers</c:v>
                </c:pt>
                <c:pt idx="3">
                  <c:v>Students attending more than one provider type</c:v>
                </c:pt>
              </c:strCache>
            </c:strRef>
          </c:cat>
          <c:val>
            <c:numRef>
              <c:f>'Students2 (3)'!$C$111:$F$111</c:f>
              <c:numCache>
                <c:formatCode>General</c:formatCode>
                <c:ptCount val="4"/>
                <c:pt idx="0">
                  <c:v>15974</c:v>
                </c:pt>
                <c:pt idx="2">
                  <c:v>8093</c:v>
                </c:pt>
              </c:numCache>
            </c:numRef>
          </c:val>
        </c:ser>
        <c:dLbls>
          <c:showLegendKey val="0"/>
          <c:showVal val="0"/>
          <c:showCatName val="0"/>
          <c:showSerName val="0"/>
          <c:showPercent val="0"/>
          <c:showBubbleSize val="0"/>
        </c:dLbls>
        <c:gapWidth val="150"/>
        <c:axId val="205435264"/>
        <c:axId val="205437184"/>
      </c:barChart>
      <c:catAx>
        <c:axId val="205435264"/>
        <c:scaling>
          <c:orientation val="minMax"/>
        </c:scaling>
        <c:delete val="0"/>
        <c:axPos val="b"/>
        <c:title>
          <c:tx>
            <c:rich>
              <a:bodyPr/>
              <a:lstStyle/>
              <a:p>
                <a:pPr>
                  <a:defRPr/>
                </a:pPr>
                <a:r>
                  <a:rPr lang="en-US"/>
                  <a:t>Provider reporting type</a:t>
                </a:r>
              </a:p>
            </c:rich>
          </c:tx>
          <c:layout>
            <c:manualLayout>
              <c:xMode val="edge"/>
              <c:yMode val="edge"/>
              <c:x val="0.37614221705136464"/>
              <c:y val="0.84155207871743309"/>
            </c:manualLayout>
          </c:layout>
          <c:overlay val="0"/>
        </c:title>
        <c:majorTickMark val="out"/>
        <c:minorTickMark val="none"/>
        <c:tickLblPos val="nextTo"/>
        <c:crossAx val="205437184"/>
        <c:crosses val="autoZero"/>
        <c:auto val="1"/>
        <c:lblAlgn val="ctr"/>
        <c:lblOffset val="100"/>
        <c:noMultiLvlLbl val="0"/>
      </c:catAx>
      <c:valAx>
        <c:axId val="205437184"/>
        <c:scaling>
          <c:orientation val="minMax"/>
          <c:max val="20000"/>
        </c:scaling>
        <c:delete val="0"/>
        <c:axPos val="l"/>
        <c:majorGridlines/>
        <c:title>
          <c:tx>
            <c:rich>
              <a:bodyPr rot="-5400000" vert="horz"/>
              <a:lstStyle/>
              <a:p>
                <a:pPr>
                  <a:defRPr/>
                </a:pPr>
                <a:r>
                  <a:rPr lang="en-US"/>
                  <a:t>Students</a:t>
                </a:r>
              </a:p>
            </c:rich>
          </c:tx>
          <c:overlay val="0"/>
        </c:title>
        <c:numFmt formatCode="General" sourceLinked="1"/>
        <c:majorTickMark val="out"/>
        <c:minorTickMark val="none"/>
        <c:tickLblPos val="nextTo"/>
        <c:crossAx val="205435264"/>
        <c:crosses val="autoZero"/>
        <c:crossBetween val="between"/>
        <c:majorUnit val="5000"/>
      </c:valAx>
    </c:plotArea>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629590070957218"/>
          <c:y val="7.7758310757779073E-2"/>
          <c:w val="0.76426233569573332"/>
          <c:h val="0.46480875993255205"/>
        </c:manualLayout>
      </c:layout>
      <c:barChart>
        <c:barDir val="col"/>
        <c:grouping val="clustered"/>
        <c:varyColors val="0"/>
        <c:ser>
          <c:idx val="0"/>
          <c:order val="0"/>
          <c:tx>
            <c:strRef>
              <c:f>'Students2 (3)'!$B$114</c:f>
              <c:strCache>
                <c:ptCount val="1"/>
                <c:pt idx="0">
                  <c:v>Jan-Mar </c:v>
                </c:pt>
              </c:strCache>
            </c:strRef>
          </c:tx>
          <c:invertIfNegative val="0"/>
          <c:dPt>
            <c:idx val="0"/>
            <c:invertIfNegative val="0"/>
            <c:bubble3D val="0"/>
            <c:spPr>
              <a:solidFill>
                <a:srgbClr val="0081C6"/>
              </a:solidFill>
            </c:spPr>
          </c:dPt>
          <c:cat>
            <c:strRef>
              <c:f>'Students2 (3)'!$C$113:$F$113</c:f>
              <c:strCache>
                <c:ptCount val="4"/>
                <c:pt idx="0">
                  <c:v>TAFE and other government providers</c:v>
                </c:pt>
                <c:pt idx="1">
                  <c:v>Community education providers</c:v>
                </c:pt>
                <c:pt idx="2">
                  <c:v>Other registered providers</c:v>
                </c:pt>
                <c:pt idx="3">
                  <c:v>Students attending more than one provider type</c:v>
                </c:pt>
              </c:strCache>
            </c:strRef>
          </c:cat>
          <c:val>
            <c:numRef>
              <c:f>'Students2 (3)'!$C$114:$F$114</c:f>
              <c:numCache>
                <c:formatCode>General</c:formatCode>
                <c:ptCount val="4"/>
                <c:pt idx="0">
                  <c:v>10388</c:v>
                </c:pt>
                <c:pt idx="2">
                  <c:v>1509</c:v>
                </c:pt>
              </c:numCache>
            </c:numRef>
          </c:val>
        </c:ser>
        <c:ser>
          <c:idx val="1"/>
          <c:order val="1"/>
          <c:tx>
            <c:strRef>
              <c:f>'Students2 (3)'!$B$115</c:f>
              <c:strCache>
                <c:ptCount val="1"/>
                <c:pt idx="0">
                  <c:v>Jan-Jun </c:v>
                </c:pt>
              </c:strCache>
            </c:strRef>
          </c:tx>
          <c:spPr>
            <a:solidFill>
              <a:srgbClr val="CC3300"/>
            </a:solidFill>
          </c:spPr>
          <c:invertIfNegative val="0"/>
          <c:cat>
            <c:strRef>
              <c:f>'Students2 (3)'!$C$113:$F$113</c:f>
              <c:strCache>
                <c:ptCount val="4"/>
                <c:pt idx="0">
                  <c:v>TAFE and other government providers</c:v>
                </c:pt>
                <c:pt idx="1">
                  <c:v>Community education providers</c:v>
                </c:pt>
                <c:pt idx="2">
                  <c:v>Other registered providers</c:v>
                </c:pt>
                <c:pt idx="3">
                  <c:v>Students attending more than one provider type</c:v>
                </c:pt>
              </c:strCache>
            </c:strRef>
          </c:cat>
          <c:val>
            <c:numRef>
              <c:f>'Students2 (3)'!$C$115:$F$115</c:f>
              <c:numCache>
                <c:formatCode>General</c:formatCode>
                <c:ptCount val="4"/>
                <c:pt idx="0">
                  <c:v>15112</c:v>
                </c:pt>
                <c:pt idx="2">
                  <c:v>3710</c:v>
                </c:pt>
              </c:numCache>
            </c:numRef>
          </c:val>
        </c:ser>
        <c:ser>
          <c:idx val="2"/>
          <c:order val="2"/>
          <c:tx>
            <c:strRef>
              <c:f>'Students2 (3)'!$B$116</c:f>
              <c:strCache>
                <c:ptCount val="1"/>
                <c:pt idx="0">
                  <c:v>Jan-Sep </c:v>
                </c:pt>
              </c:strCache>
            </c:strRef>
          </c:tx>
          <c:spPr>
            <a:solidFill>
              <a:srgbClr val="439539"/>
            </a:solidFill>
          </c:spPr>
          <c:invertIfNegative val="0"/>
          <c:cat>
            <c:strRef>
              <c:f>'Students2 (3)'!$C$113:$F$113</c:f>
              <c:strCache>
                <c:ptCount val="4"/>
                <c:pt idx="0">
                  <c:v>TAFE and other government providers</c:v>
                </c:pt>
                <c:pt idx="1">
                  <c:v>Community education providers</c:v>
                </c:pt>
                <c:pt idx="2">
                  <c:v>Other registered providers</c:v>
                </c:pt>
                <c:pt idx="3">
                  <c:v>Students attending more than one provider type</c:v>
                </c:pt>
              </c:strCache>
            </c:strRef>
          </c:cat>
          <c:val>
            <c:numRef>
              <c:f>'Students2 (3)'!$C$116:$F$116</c:f>
              <c:numCache>
                <c:formatCode>General</c:formatCode>
                <c:ptCount val="4"/>
                <c:pt idx="0">
                  <c:v>18117</c:v>
                </c:pt>
                <c:pt idx="2">
                  <c:v>3357</c:v>
                </c:pt>
              </c:numCache>
            </c:numRef>
          </c:val>
        </c:ser>
        <c:ser>
          <c:idx val="3"/>
          <c:order val="3"/>
          <c:tx>
            <c:strRef>
              <c:f>'Students2 (3)'!$B$117</c:f>
              <c:strCache>
                <c:ptCount val="1"/>
                <c:pt idx="0">
                  <c:v>Jan-Dec </c:v>
                </c:pt>
              </c:strCache>
            </c:strRef>
          </c:tx>
          <c:spPr>
            <a:solidFill>
              <a:srgbClr val="439539"/>
            </a:solidFill>
          </c:spPr>
          <c:invertIfNegative val="0"/>
          <c:dPt>
            <c:idx val="0"/>
            <c:invertIfNegative val="0"/>
            <c:bubble3D val="0"/>
            <c:spPr>
              <a:solidFill>
                <a:srgbClr val="78278B"/>
              </a:solidFill>
            </c:spPr>
          </c:dPt>
          <c:dPt>
            <c:idx val="2"/>
            <c:invertIfNegative val="0"/>
            <c:bubble3D val="0"/>
            <c:spPr>
              <a:solidFill>
                <a:srgbClr val="78278B"/>
              </a:solidFill>
            </c:spPr>
          </c:dPt>
          <c:cat>
            <c:strRef>
              <c:f>'Students2 (3)'!$C$113:$F$113</c:f>
              <c:strCache>
                <c:ptCount val="4"/>
                <c:pt idx="0">
                  <c:v>TAFE and other government providers</c:v>
                </c:pt>
                <c:pt idx="1">
                  <c:v>Community education providers</c:v>
                </c:pt>
                <c:pt idx="2">
                  <c:v>Other registered providers</c:v>
                </c:pt>
                <c:pt idx="3">
                  <c:v>Students attending more than one provider type</c:v>
                </c:pt>
              </c:strCache>
            </c:strRef>
          </c:cat>
          <c:val>
            <c:numRef>
              <c:f>'Students2 (3)'!$C$117:$F$117</c:f>
              <c:numCache>
                <c:formatCode>General</c:formatCode>
                <c:ptCount val="4"/>
                <c:pt idx="0">
                  <c:v>18860</c:v>
                </c:pt>
                <c:pt idx="2">
                  <c:v>4364</c:v>
                </c:pt>
              </c:numCache>
            </c:numRef>
          </c:val>
        </c:ser>
        <c:dLbls>
          <c:showLegendKey val="0"/>
          <c:showVal val="0"/>
          <c:showCatName val="0"/>
          <c:showSerName val="0"/>
          <c:showPercent val="0"/>
          <c:showBubbleSize val="0"/>
        </c:dLbls>
        <c:gapWidth val="150"/>
        <c:axId val="205460992"/>
        <c:axId val="205462912"/>
      </c:barChart>
      <c:catAx>
        <c:axId val="205460992"/>
        <c:scaling>
          <c:orientation val="minMax"/>
        </c:scaling>
        <c:delete val="0"/>
        <c:axPos val="b"/>
        <c:title>
          <c:tx>
            <c:rich>
              <a:bodyPr/>
              <a:lstStyle/>
              <a:p>
                <a:pPr>
                  <a:defRPr/>
                </a:pPr>
                <a:r>
                  <a:rPr lang="en-US"/>
                  <a:t>Provider reporting type</a:t>
                </a:r>
              </a:p>
            </c:rich>
          </c:tx>
          <c:layout>
            <c:manualLayout>
              <c:xMode val="edge"/>
              <c:yMode val="edge"/>
              <c:x val="0.37936229580135289"/>
              <c:y val="0.84193621814972242"/>
            </c:manualLayout>
          </c:layout>
          <c:overlay val="0"/>
        </c:title>
        <c:majorTickMark val="out"/>
        <c:minorTickMark val="none"/>
        <c:tickLblPos val="nextTo"/>
        <c:crossAx val="205462912"/>
        <c:crosses val="autoZero"/>
        <c:auto val="1"/>
        <c:lblAlgn val="ctr"/>
        <c:lblOffset val="100"/>
        <c:noMultiLvlLbl val="0"/>
      </c:catAx>
      <c:valAx>
        <c:axId val="205462912"/>
        <c:scaling>
          <c:orientation val="minMax"/>
          <c:max val="20000"/>
        </c:scaling>
        <c:delete val="0"/>
        <c:axPos val="l"/>
        <c:majorGridlines/>
        <c:title>
          <c:tx>
            <c:rich>
              <a:bodyPr rot="-5400000" vert="horz"/>
              <a:lstStyle/>
              <a:p>
                <a:pPr>
                  <a:defRPr/>
                </a:pPr>
                <a:r>
                  <a:rPr lang="en-US"/>
                  <a:t>Students</a:t>
                </a:r>
              </a:p>
            </c:rich>
          </c:tx>
          <c:overlay val="0"/>
        </c:title>
        <c:numFmt formatCode="General" sourceLinked="1"/>
        <c:majorTickMark val="out"/>
        <c:minorTickMark val="none"/>
        <c:tickLblPos val="nextTo"/>
        <c:crossAx val="205460992"/>
        <c:crosses val="autoZero"/>
        <c:crossBetween val="between"/>
        <c:majorUnit val="5000"/>
      </c:valAx>
    </c:plotArea>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5C3A70-B40A-4DAB-9F53-93A335D87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StandardResearchReportTemplate.dotx</Template>
  <TotalTime>2</TotalTime>
  <Pages>25</Pages>
  <Words>6606</Words>
  <Characters>33494</Characters>
  <Application>Microsoft Office Word</Application>
  <DocSecurity>0</DocSecurity>
  <Lines>2232</Lines>
  <Paragraphs>1909</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38191</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Quarterly reporting of government-funded activity to the 2015 National VET Provider Collection</dc:title>
  <dc:creator>PaulFoley@ncver.edu.au</dc:creator>
  <cp:lastModifiedBy>Elise Rivett</cp:lastModifiedBy>
  <cp:revision>3</cp:revision>
  <cp:lastPrinted>2016-09-29T05:42:00Z</cp:lastPrinted>
  <dcterms:created xsi:type="dcterms:W3CDTF">2016-10-04T03:53:00Z</dcterms:created>
  <dcterms:modified xsi:type="dcterms:W3CDTF">2016-10-04T03:54:00Z</dcterms:modified>
</cp:coreProperties>
</file>