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rsidR="00EB0AD7" w:rsidRPr="00DA7709" w:rsidRDefault="000336BB" w:rsidP="00AC6E16">
      <w:pPr>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60640" behindDoc="0" locked="0" layoutInCell="1" allowOverlap="1" wp14:anchorId="4A65EE5E" wp14:editId="437667F0">
                <wp:simplePos x="0" y="0"/>
                <wp:positionH relativeFrom="margin">
                  <wp:align>right</wp:align>
                </wp:positionH>
                <wp:positionV relativeFrom="paragraph">
                  <wp:posOffset>633095</wp:posOffset>
                </wp:positionV>
                <wp:extent cx="6257925" cy="27432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44CB" w:rsidRPr="000336BB" w:rsidRDefault="00CE44CB" w:rsidP="00621FAA">
                            <w:pPr>
                              <w:pStyle w:val="Titlepage"/>
                              <w:spacing w:after="0"/>
                              <w:ind w:left="0"/>
                              <w:rPr>
                                <w:b/>
                                <w:color w:val="0081C6"/>
                              </w:rPr>
                            </w:pPr>
                            <w:r w:rsidRPr="000336BB">
                              <w:rPr>
                                <w:b/>
                                <w:color w:val="0081C6"/>
                              </w:rPr>
                              <w:t xml:space="preserve">Evolution not revolution: </w:t>
                            </w:r>
                            <w:r w:rsidR="000336BB">
                              <w:rPr>
                                <w:b/>
                                <w:color w:val="0081C6"/>
                              </w:rPr>
                              <w:br/>
                            </w:r>
                            <w:r w:rsidRPr="000336BB">
                              <w:rPr>
                                <w:b/>
                                <w:color w:val="0081C6"/>
                              </w:rPr>
                              <w:t xml:space="preserve">views on training products reform </w:t>
                            </w:r>
                          </w:p>
                          <w:p w:rsidR="00CE44CB" w:rsidRPr="00753998" w:rsidRDefault="00CE44CB" w:rsidP="004F66CE">
                            <w:pPr>
                              <w:pStyle w:val="Titlepage"/>
                              <w:spacing w:before="720" w:after="0"/>
                              <w:ind w:left="0"/>
                              <w:rPr>
                                <w:b/>
                                <w:color w:val="595959" w:themeColor="text1" w:themeTint="A6"/>
                                <w:sz w:val="27"/>
                                <w:szCs w:val="27"/>
                              </w:rPr>
                            </w:pPr>
                            <w:r>
                              <w:rPr>
                                <w:b/>
                                <w:color w:val="595959" w:themeColor="text1" w:themeTint="A6"/>
                                <w:sz w:val="27"/>
                                <w:szCs w:val="27"/>
                              </w:rPr>
                              <w:t xml:space="preserve">Francesca </w:t>
                            </w:r>
                            <w:proofErr w:type="spellStart"/>
                            <w:r>
                              <w:rPr>
                                <w:b/>
                                <w:color w:val="595959" w:themeColor="text1" w:themeTint="A6"/>
                                <w:sz w:val="27"/>
                                <w:szCs w:val="27"/>
                              </w:rPr>
                              <w:t>Beddie</w:t>
                            </w:r>
                            <w:proofErr w:type="spellEnd"/>
                          </w:p>
                          <w:p w:rsidR="00CE44CB" w:rsidRDefault="00CE44CB" w:rsidP="004E1A1B">
                            <w:pPr>
                              <w:pStyle w:val="Titlepage"/>
                              <w:spacing w:after="0"/>
                              <w:ind w:left="0"/>
                              <w:rPr>
                                <w:color w:val="595959" w:themeColor="text1" w:themeTint="A6"/>
                                <w:sz w:val="27"/>
                                <w:szCs w:val="27"/>
                              </w:rPr>
                            </w:pPr>
                            <w:r>
                              <w:rPr>
                                <w:color w:val="595959" w:themeColor="text1" w:themeTint="A6"/>
                                <w:sz w:val="27"/>
                                <w:szCs w:val="27"/>
                              </w:rPr>
                              <w:t>Francesca Beddie &amp; Associates</w:t>
                            </w:r>
                          </w:p>
                          <w:p w:rsidR="00CE44CB" w:rsidRPr="006475E3" w:rsidRDefault="00CE44CB" w:rsidP="000C5757">
                            <w:pPr>
                              <w:pStyle w:val="Titlepage"/>
                              <w:spacing w:before="240" w:after="0"/>
                              <w:ind w:left="0"/>
                              <w:rPr>
                                <w:b/>
                                <w:color w:val="595959" w:themeColor="text1" w:themeTint="A6"/>
                                <w:sz w:val="27"/>
                                <w:szCs w:val="27"/>
                              </w:rPr>
                            </w:pPr>
                            <w:r>
                              <w:rPr>
                                <w:b/>
                                <w:color w:val="595959" w:themeColor="text1" w:themeTint="A6"/>
                                <w:sz w:val="27"/>
                                <w:szCs w:val="27"/>
                              </w:rPr>
                              <w:t>Jo Hargreaves</w:t>
                            </w:r>
                            <w:r>
                              <w:rPr>
                                <w:b/>
                                <w:color w:val="595959" w:themeColor="text1" w:themeTint="A6"/>
                                <w:sz w:val="27"/>
                                <w:szCs w:val="27"/>
                              </w:rPr>
                              <w:br/>
                              <w:t>Georgina Atkinson</w:t>
                            </w:r>
                          </w:p>
                          <w:p w:rsidR="00CE44CB" w:rsidRPr="00360FAD" w:rsidRDefault="00CE44CB"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41.55pt;margin-top:49.85pt;width:492.75pt;height:3in;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" filled="f" stroked="f" strokeweight=".5pt">
                <v:path arrowok="t"/>
                <v:textbox inset=",,,0">
                  <w:txbxContent>
                    <w:p w:rsidR="00CE44CB" w:rsidRPr="000336BB" w:rsidRDefault="00CE44CB" w:rsidP="00621FAA">
                      <w:pPr>
                        <w:pStyle w:val="Titlepage"/>
                        <w:spacing w:after="0"/>
                        <w:ind w:left="0"/>
                        <w:rPr>
                          <w:b/>
                          <w:color w:val="0081C6"/>
                        </w:rPr>
                      </w:pPr>
                      <w:r w:rsidRPr="000336BB">
                        <w:rPr>
                          <w:b/>
                          <w:color w:val="0081C6"/>
                        </w:rPr>
                        <w:t xml:space="preserve">Evolution not revolution: </w:t>
                      </w:r>
                      <w:r w:rsidR="000336BB">
                        <w:rPr>
                          <w:b/>
                          <w:color w:val="0081C6"/>
                        </w:rPr>
                        <w:br/>
                      </w:r>
                      <w:r w:rsidRPr="000336BB">
                        <w:rPr>
                          <w:b/>
                          <w:color w:val="0081C6"/>
                        </w:rPr>
                        <w:t xml:space="preserve">views on training products reform </w:t>
                      </w:r>
                    </w:p>
                    <w:p w:rsidR="00CE44CB" w:rsidRPr="00753998" w:rsidRDefault="00CE44CB" w:rsidP="004F66CE">
                      <w:pPr>
                        <w:pStyle w:val="Titlepage"/>
                        <w:spacing w:before="720" w:after="0"/>
                        <w:ind w:left="0"/>
                        <w:rPr>
                          <w:b/>
                          <w:color w:val="595959" w:themeColor="text1" w:themeTint="A6"/>
                          <w:sz w:val="27"/>
                          <w:szCs w:val="27"/>
                        </w:rPr>
                      </w:pPr>
                      <w:r>
                        <w:rPr>
                          <w:b/>
                          <w:color w:val="595959" w:themeColor="text1" w:themeTint="A6"/>
                          <w:sz w:val="27"/>
                          <w:szCs w:val="27"/>
                        </w:rPr>
                        <w:t xml:space="preserve">Francesca </w:t>
                      </w:r>
                      <w:proofErr w:type="spellStart"/>
                      <w:r>
                        <w:rPr>
                          <w:b/>
                          <w:color w:val="595959" w:themeColor="text1" w:themeTint="A6"/>
                          <w:sz w:val="27"/>
                          <w:szCs w:val="27"/>
                        </w:rPr>
                        <w:t>Beddie</w:t>
                      </w:r>
                      <w:proofErr w:type="spellEnd"/>
                    </w:p>
                    <w:p w:rsidR="00CE44CB" w:rsidRDefault="00CE44CB" w:rsidP="004E1A1B">
                      <w:pPr>
                        <w:pStyle w:val="Titlepage"/>
                        <w:spacing w:after="0"/>
                        <w:ind w:left="0"/>
                        <w:rPr>
                          <w:color w:val="595959" w:themeColor="text1" w:themeTint="A6"/>
                          <w:sz w:val="27"/>
                          <w:szCs w:val="27"/>
                        </w:rPr>
                      </w:pPr>
                      <w:r>
                        <w:rPr>
                          <w:color w:val="595959" w:themeColor="text1" w:themeTint="A6"/>
                          <w:sz w:val="27"/>
                          <w:szCs w:val="27"/>
                        </w:rPr>
                        <w:t>Francesca Beddie &amp; Associates</w:t>
                      </w:r>
                    </w:p>
                    <w:p w:rsidR="00CE44CB" w:rsidRPr="006475E3" w:rsidRDefault="00CE44CB" w:rsidP="000C5757">
                      <w:pPr>
                        <w:pStyle w:val="Titlepage"/>
                        <w:spacing w:before="240" w:after="0"/>
                        <w:ind w:left="0"/>
                        <w:rPr>
                          <w:b/>
                          <w:color w:val="595959" w:themeColor="text1" w:themeTint="A6"/>
                          <w:sz w:val="27"/>
                          <w:szCs w:val="27"/>
                        </w:rPr>
                      </w:pPr>
                      <w:r>
                        <w:rPr>
                          <w:b/>
                          <w:color w:val="595959" w:themeColor="text1" w:themeTint="A6"/>
                          <w:sz w:val="27"/>
                          <w:szCs w:val="27"/>
                        </w:rPr>
                        <w:t>Jo Hargreaves</w:t>
                      </w:r>
                      <w:r>
                        <w:rPr>
                          <w:b/>
                          <w:color w:val="595959" w:themeColor="text1" w:themeTint="A6"/>
                          <w:sz w:val="27"/>
                          <w:szCs w:val="27"/>
                        </w:rPr>
                        <w:br/>
                        <w:t>Georgina Atkinson</w:t>
                      </w:r>
                    </w:p>
                    <w:p w:rsidR="00CE44CB" w:rsidRPr="00360FAD" w:rsidRDefault="00CE44CB"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v:textbox>
                <w10:wrap anchorx="margin"/>
              </v:shape>
            </w:pict>
          </mc:Fallback>
        </mc:AlternateContent>
      </w:r>
      <w:r w:rsidR="00A35A06">
        <w:rPr>
          <w:noProof/>
          <w:lang w:eastAsia="en-AU"/>
        </w:rPr>
        <w:drawing>
          <wp:anchor distT="0" distB="0" distL="114300" distR="114300" simplePos="0" relativeHeight="252076032" behindDoc="0" locked="0" layoutInCell="1" allowOverlap="1" wp14:anchorId="2E61E626" wp14:editId="7CC705DC">
            <wp:simplePos x="0" y="0"/>
            <wp:positionH relativeFrom="column">
              <wp:posOffset>-577700</wp:posOffset>
            </wp:positionH>
            <wp:positionV relativeFrom="paragraph">
              <wp:posOffset>3469864</wp:posOffset>
            </wp:positionV>
            <wp:extent cx="6979024" cy="5692266"/>
            <wp:effectExtent l="0" t="0" r="0" b="3810"/>
            <wp:wrapNone/>
            <wp:docPr id="47" name="Picture 47" descr="P:\WorkInProgress\Amy'sPubs\Evolution-not-revolution\Publication\iStock-52941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my'sPubs\Evolution-not-revolution\Publication\iStock-52941874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694" r="1574"/>
                    <a:stretch/>
                  </pic:blipFill>
                  <pic:spPr bwMode="auto">
                    <a:xfrm>
                      <a:off x="0" y="0"/>
                      <a:ext cx="6979023" cy="569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B82">
        <w:rPr>
          <w:noProof/>
          <w:lang w:eastAsia="en-AU"/>
        </w:rPr>
        <mc:AlternateContent>
          <mc:Choice Requires="wps">
            <w:drawing>
              <wp:anchor distT="4294967295" distB="4294967295" distL="114300" distR="114300" simplePos="0" relativeHeight="251762688" behindDoc="0" locked="0" layoutInCell="1" allowOverlap="1" wp14:anchorId="7A38C2C1" wp14:editId="6E944D49">
                <wp:simplePos x="0" y="0"/>
                <wp:positionH relativeFrom="column">
                  <wp:posOffset>-573405</wp:posOffset>
                </wp:positionH>
                <wp:positionV relativeFrom="paragraph">
                  <wp:posOffset>1708784</wp:posOffset>
                </wp:positionV>
                <wp:extent cx="2115820" cy="0"/>
                <wp:effectExtent l="0" t="0" r="17780" b="19050"/>
                <wp:wrapNone/>
                <wp:docPr id="2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15pt,134.55pt" to="121.4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l35QEAACo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" strokecolor="black [3213]" strokeweight="1pt">
                <o:lock v:ext="edit" shapetype="f"/>
              </v:line>
            </w:pict>
          </mc:Fallback>
        </mc:AlternateContent>
      </w:r>
      <w:r w:rsidR="00B20B82">
        <w:rPr>
          <w:noProof/>
          <w:lang w:eastAsia="en-AU"/>
        </w:rPr>
        <mc:AlternateContent>
          <mc:Choice Requires="wps">
            <w:drawing>
              <wp:anchor distT="0" distB="0" distL="114300" distR="114300" simplePos="0" relativeHeight="251756544" behindDoc="0" locked="0" layoutInCell="1" allowOverlap="1" wp14:anchorId="1B485BD9" wp14:editId="41F84AAE">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44CB" w:rsidRPr="0088361A" w:rsidRDefault="00CE44CB"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SUMMARY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rsidR="00CE44CB" w:rsidRPr="0088361A" w:rsidRDefault="00CE44CB"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SUMMARY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6D55CD8D" wp14:editId="0FBB79FC">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14:anchorId="26437145" wp14:editId="045D2ACD">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7C667B" w:rsidRDefault="007C667B" w:rsidP="007C667B">
      <w:pPr>
        <w:pStyle w:val="Imprint"/>
      </w:pPr>
      <w:r w:rsidRPr="007C667B">
        <w:t>The views and opinions expresse</w:t>
      </w:r>
      <w:r w:rsidR="00671251">
        <w:t xml:space="preserve">d in this document </w:t>
      </w:r>
      <w:r w:rsidRPr="007C667B">
        <w:t xml:space="preserve">do not necessarily reflect the views of the Australian Government, </w:t>
      </w:r>
      <w:r w:rsidR="00CE248F">
        <w:t xml:space="preserve">or </w:t>
      </w:r>
      <w:r w:rsidRPr="007C667B">
        <w:t xml:space="preserve">state and territory </w:t>
      </w:r>
      <w:r w:rsidRPr="00671251">
        <w:t>governments.</w:t>
      </w:r>
      <w:r>
        <w:t xml:space="preserve"> </w:t>
      </w:r>
      <w:r w:rsidRPr="007C667B">
        <w:t>Any interpretation of data is the responsibility of the author/project team.</w:t>
      </w:r>
    </w:p>
    <w:p w:rsidR="00470475" w:rsidRDefault="00470475" w:rsidP="00CE248F">
      <w:pPr>
        <w:pStyle w:val="Imprint"/>
        <w:ind w:right="-1"/>
      </w:pPr>
    </w:p>
    <w:p w:rsidR="00C83D73" w:rsidRDefault="00112F24" w:rsidP="007C667B">
      <w:pPr>
        <w:sectPr w:rsidR="00C83D73" w:rsidSect="00CE248F">
          <w:footerReference w:type="even" r:id="rId12"/>
          <w:footerReference w:type="default" r:id="rId13"/>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6190CD6D" wp14:editId="0B25AA17">
            <wp:simplePos x="0" y="0"/>
            <wp:positionH relativeFrom="column">
              <wp:posOffset>2265680</wp:posOffset>
            </wp:positionH>
            <wp:positionV relativeFrom="paragraph">
              <wp:posOffset>7616825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3EFADF84" wp14:editId="395D9668">
            <wp:simplePos x="0" y="0"/>
            <wp:positionH relativeFrom="column">
              <wp:posOffset>630555</wp:posOffset>
            </wp:positionH>
            <wp:positionV relativeFrom="paragraph">
              <wp:posOffset>7609205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B20B82">
        <w:rPr>
          <w:noProof/>
          <w:lang w:eastAsia="en-AU"/>
        </w:rPr>
        <mc:AlternateContent>
          <mc:Choice Requires="wps">
            <w:drawing>
              <wp:anchor distT="0" distB="0" distL="114300" distR="114300" simplePos="0" relativeHeight="251765760" behindDoc="0" locked="0" layoutInCell="1" allowOverlap="1" wp14:anchorId="565FEA3F" wp14:editId="38AA6441">
                <wp:simplePos x="0" y="0"/>
                <wp:positionH relativeFrom="column">
                  <wp:posOffset>66675</wp:posOffset>
                </wp:positionH>
                <wp:positionV relativeFrom="paragraph">
                  <wp:posOffset>2023745</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CB" w:rsidRPr="00A021FC" w:rsidRDefault="00CE44CB" w:rsidP="007C667B">
                            <w:pPr>
                              <w:pStyle w:val="Imprint"/>
                              <w:rPr>
                                <w:b/>
                              </w:rPr>
                            </w:pPr>
                            <w:r w:rsidRPr="00671251">
                              <w:rPr>
                                <w:b/>
                              </w:rPr>
                              <w:t>© Commonwealth of Australia,</w:t>
                            </w:r>
                            <w:r w:rsidRPr="00A021FC">
                              <w:rPr>
                                <w:b/>
                              </w:rPr>
                              <w:t xml:space="preserve"> </w:t>
                            </w:r>
                            <w:r>
                              <w:rPr>
                                <w:b/>
                              </w:rPr>
                              <w:t>2017</w:t>
                            </w:r>
                          </w:p>
                          <w:p w:rsidR="00CE44CB" w:rsidRDefault="00CE44CB" w:rsidP="007C667B">
                            <w:pPr>
                              <w:pStyle w:val="Imprint"/>
                              <w:rPr>
                                <w:sz w:val="20"/>
                              </w:rPr>
                            </w:pPr>
                            <w:r w:rsidRPr="00E80270">
                              <w:rPr>
                                <w:noProof/>
                                <w:sz w:val="20"/>
                                <w:lang w:eastAsia="en-AU"/>
                              </w:rPr>
                              <w:drawing>
                                <wp:inline distT="0" distB="0" distL="0" distR="0" wp14:anchorId="24229A11" wp14:editId="5E7D54DE">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CE44CB" w:rsidRDefault="00CE44CB" w:rsidP="00112F24">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CE44CB" w:rsidRDefault="00CE44CB" w:rsidP="00112F24">
                            <w:pPr>
                              <w:pStyle w:val="Imprint"/>
                            </w:pPr>
                            <w:r>
                              <w:t>The details of the relevant licence conditions are available on the Creative Commons website (accessible using the links provided) as is the full legal code for the CC BY 3.0 AU licence &lt;http://creativecommons.org/licenses/by/3.0/legalcode&gt;.</w:t>
                            </w:r>
                          </w:p>
                          <w:p w:rsidR="00CE44CB" w:rsidRDefault="00CE44CB" w:rsidP="00112F24">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CE44CB" w:rsidRDefault="00CE44CB" w:rsidP="00112F24">
                            <w:pPr>
                              <w:pStyle w:val="Imprint"/>
                            </w:pPr>
                            <w:r>
                              <w:t>This document should be attributed as Beddie, F, Hargreaves, J &amp; Atkinson, G 2017,</w:t>
                            </w:r>
                            <w:r w:rsidRPr="00112F24">
                              <w:rPr>
                                <w:i/>
                              </w:rPr>
                              <w:t xml:space="preserve"> Evolution not revolution: views on training products reform</w:t>
                            </w:r>
                            <w:r>
                              <w:t>, NCVER, Adelaide.</w:t>
                            </w:r>
                          </w:p>
                          <w:p w:rsidR="00CE44CB" w:rsidRDefault="00CE44CB" w:rsidP="00112F24">
                            <w:pPr>
                              <w:pStyle w:val="Imprint"/>
                            </w:pPr>
                            <w:r>
                              <w:t>This work has been produced under the National Vocational Education and Training Research (NVETR) Program, which is coordinated and managed by NCVER on behalf of the Australian Government and state and territory governments. Funding is provided through the Australian Government Department of Education and Training.</w:t>
                            </w:r>
                          </w:p>
                          <w:p w:rsidR="00CE44CB" w:rsidRDefault="00CE44CB" w:rsidP="00112F24">
                            <w:pPr>
                              <w:pStyle w:val="Imprint"/>
                              <w:rPr>
                                <w:color w:val="000000"/>
                              </w:rPr>
                            </w:pPr>
                            <w:r w:rsidRPr="005C2FCF">
                              <w:rPr>
                                <w:color w:val="000000"/>
                              </w:rPr>
                              <w:t>ISBN</w:t>
                            </w:r>
                            <w:r>
                              <w:rPr>
                                <w:color w:val="000000"/>
                              </w:rPr>
                              <w:t xml:space="preserve"> </w:t>
                            </w:r>
                            <w:r w:rsidRPr="005C2FCF">
                              <w:rPr>
                                <w:color w:val="000000"/>
                              </w:rPr>
                              <w:tab/>
                            </w:r>
                            <w:r w:rsidRPr="00112F24">
                              <w:rPr>
                                <w:color w:val="000000"/>
                              </w:rPr>
                              <w:t>978-1-925173-74-1</w:t>
                            </w:r>
                          </w:p>
                          <w:p w:rsidR="00CE44CB" w:rsidRPr="005C2FCF" w:rsidRDefault="00CE44CB" w:rsidP="00CE248F">
                            <w:pPr>
                              <w:pStyle w:val="Imprint"/>
                              <w:spacing w:before="0"/>
                              <w:rPr>
                                <w:color w:val="000000"/>
                              </w:rPr>
                            </w:pPr>
                            <w:r w:rsidRPr="005C2FCF">
                              <w:rPr>
                                <w:color w:val="000000"/>
                              </w:rPr>
                              <w:t>TD/TNC</w:t>
                            </w:r>
                            <w:r w:rsidRPr="005C2FCF">
                              <w:rPr>
                                <w:color w:val="000000"/>
                              </w:rPr>
                              <w:tab/>
                            </w:r>
                            <w:r w:rsidRPr="00112F24">
                              <w:rPr>
                                <w:color w:val="000000"/>
                              </w:rPr>
                              <w:t>126.24</w:t>
                            </w:r>
                          </w:p>
                          <w:p w:rsidR="00CE44CB" w:rsidRPr="005C2FCF" w:rsidRDefault="00CE44CB"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CE44CB" w:rsidRPr="005C2FCF" w:rsidRDefault="00CE44CB"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CE44CB" w:rsidRPr="002C3573" w:rsidRDefault="00CE44CB" w:rsidP="0039419C">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rsidR="0039419C">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CE44CB" w:rsidRPr="00D212FA" w:rsidRDefault="00CE44CB"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5.25pt;margin-top:159.35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" filled="f" stroked="f">
                <v:textbox inset="0,,0">
                  <w:txbxContent>
                    <w:p w:rsidR="00CE44CB" w:rsidRPr="00A021FC" w:rsidRDefault="00CE44CB" w:rsidP="007C667B">
                      <w:pPr>
                        <w:pStyle w:val="Imprint"/>
                        <w:rPr>
                          <w:b/>
                        </w:rPr>
                      </w:pPr>
                      <w:r w:rsidRPr="00671251">
                        <w:rPr>
                          <w:b/>
                        </w:rPr>
                        <w:t>© Commonwealth of Australia,</w:t>
                      </w:r>
                      <w:r w:rsidRPr="00A021FC">
                        <w:rPr>
                          <w:b/>
                        </w:rPr>
                        <w:t xml:space="preserve"> </w:t>
                      </w:r>
                      <w:r>
                        <w:rPr>
                          <w:b/>
                        </w:rPr>
                        <w:t>2017</w:t>
                      </w:r>
                    </w:p>
                    <w:p w:rsidR="00CE44CB" w:rsidRDefault="00CE44CB" w:rsidP="007C667B">
                      <w:pPr>
                        <w:pStyle w:val="Imprint"/>
                        <w:rPr>
                          <w:sz w:val="20"/>
                        </w:rPr>
                      </w:pPr>
                      <w:r w:rsidRPr="00E80270">
                        <w:rPr>
                          <w:noProof/>
                          <w:sz w:val="20"/>
                          <w:lang w:eastAsia="en-AU"/>
                        </w:rPr>
                        <w:drawing>
                          <wp:inline distT="0" distB="0" distL="0" distR="0" wp14:anchorId="24229A11" wp14:editId="5E7D54DE">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CE44CB" w:rsidRDefault="00CE44CB" w:rsidP="00112F24">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CE44CB" w:rsidRDefault="00CE44CB" w:rsidP="00112F24">
                      <w:pPr>
                        <w:pStyle w:val="Imprint"/>
                      </w:pPr>
                      <w:r>
                        <w:t>The details of the relevant licence conditions are available on the Creative Commons website (accessible using the links provided) as is the full legal code for the CC BY 3.0 AU licence &lt;http://creativecommons.org/licenses/by/3.0/legalcode&gt;.</w:t>
                      </w:r>
                    </w:p>
                    <w:p w:rsidR="00CE44CB" w:rsidRDefault="00CE44CB" w:rsidP="00112F24">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CE44CB" w:rsidRDefault="00CE44CB" w:rsidP="00112F24">
                      <w:pPr>
                        <w:pStyle w:val="Imprint"/>
                      </w:pPr>
                      <w:r>
                        <w:t>This document should be attributed as Beddie, F, Hargreaves, J &amp; Atkinson, G 2017,</w:t>
                      </w:r>
                      <w:r w:rsidRPr="00112F24">
                        <w:rPr>
                          <w:i/>
                        </w:rPr>
                        <w:t xml:space="preserve"> Evolution not revolution: views on training products reform</w:t>
                      </w:r>
                      <w:r>
                        <w:t>, NCVER, Adelaide.</w:t>
                      </w:r>
                    </w:p>
                    <w:p w:rsidR="00CE44CB" w:rsidRDefault="00CE44CB" w:rsidP="00112F24">
                      <w:pPr>
                        <w:pStyle w:val="Imprint"/>
                      </w:pPr>
                      <w:r>
                        <w:t>This work has been produced under the National Vocational Education and Training Research (NVETR) Program, which is coordinated and managed by NCVER on behalf of the Australian Government and state and territory governments. Funding is provided through the Australian Government Department of Education and Training.</w:t>
                      </w:r>
                    </w:p>
                    <w:p w:rsidR="00CE44CB" w:rsidRDefault="00CE44CB" w:rsidP="00112F24">
                      <w:pPr>
                        <w:pStyle w:val="Imprint"/>
                        <w:rPr>
                          <w:color w:val="000000"/>
                        </w:rPr>
                      </w:pPr>
                      <w:r w:rsidRPr="005C2FCF">
                        <w:rPr>
                          <w:color w:val="000000"/>
                        </w:rPr>
                        <w:t>ISBN</w:t>
                      </w:r>
                      <w:r>
                        <w:rPr>
                          <w:color w:val="000000"/>
                        </w:rPr>
                        <w:t xml:space="preserve"> </w:t>
                      </w:r>
                      <w:r w:rsidRPr="005C2FCF">
                        <w:rPr>
                          <w:color w:val="000000"/>
                        </w:rPr>
                        <w:tab/>
                      </w:r>
                      <w:r w:rsidRPr="00112F24">
                        <w:rPr>
                          <w:color w:val="000000"/>
                        </w:rPr>
                        <w:t>978-1-925173-74-1</w:t>
                      </w:r>
                    </w:p>
                    <w:p w:rsidR="00CE44CB" w:rsidRPr="005C2FCF" w:rsidRDefault="00CE44CB" w:rsidP="00CE248F">
                      <w:pPr>
                        <w:pStyle w:val="Imprint"/>
                        <w:spacing w:before="0"/>
                        <w:rPr>
                          <w:color w:val="000000"/>
                        </w:rPr>
                      </w:pPr>
                      <w:r w:rsidRPr="005C2FCF">
                        <w:rPr>
                          <w:color w:val="000000"/>
                        </w:rPr>
                        <w:t>TD/TNC</w:t>
                      </w:r>
                      <w:r w:rsidRPr="005C2FCF">
                        <w:rPr>
                          <w:color w:val="000000"/>
                        </w:rPr>
                        <w:tab/>
                      </w:r>
                      <w:r w:rsidRPr="00112F24">
                        <w:rPr>
                          <w:color w:val="000000"/>
                        </w:rPr>
                        <w:t>126.24</w:t>
                      </w:r>
                    </w:p>
                    <w:p w:rsidR="00CE44CB" w:rsidRPr="005C2FCF" w:rsidRDefault="00CE44CB"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CE44CB" w:rsidRPr="005C2FCF" w:rsidRDefault="00CE44CB"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CE44CB" w:rsidRPr="002C3573" w:rsidRDefault="00CE44CB" w:rsidP="0039419C">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0039419C">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CE44CB" w:rsidRPr="00D212FA" w:rsidRDefault="00CE44CB"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bookmarkStart w:id="10" w:name="_GoBack"/>
      <w:bookmarkEnd w:id="10"/>
    </w:p>
    <w:p w:rsidR="00F33784" w:rsidRPr="000E691E" w:rsidRDefault="00F33784" w:rsidP="00F150E5">
      <w:pPr>
        <w:pStyle w:val="Heading1"/>
        <w:spacing w:after="240"/>
      </w:pPr>
      <w:bookmarkStart w:id="11" w:name="_Toc416260892"/>
      <w:bookmarkStart w:id="12" w:name="_Toc416421648"/>
      <w:bookmarkStart w:id="13" w:name="_Toc421789465"/>
      <w:bookmarkStart w:id="14" w:name="_Toc461450871"/>
      <w:r>
        <w:lastRenderedPageBreak/>
        <w:t xml:space="preserve">About </w:t>
      </w:r>
      <w:r w:rsidR="00AC5497">
        <w:t>the</w:t>
      </w:r>
      <w:r>
        <w:t xml:space="preserve"> research</w:t>
      </w:r>
      <w:bookmarkEnd w:id="11"/>
      <w:bookmarkEnd w:id="12"/>
      <w:bookmarkEnd w:id="13"/>
      <w:bookmarkEnd w:id="14"/>
      <w:r w:rsidR="003364D3">
        <w:t xml:space="preserve"> </w:t>
      </w:r>
    </w:p>
    <w:p w:rsidR="00CE248F" w:rsidRPr="005F7C98" w:rsidRDefault="00F779E0" w:rsidP="00F150E5">
      <w:pPr>
        <w:pStyle w:val="Abouttheresearchpubtitle"/>
        <w:spacing w:before="240"/>
        <w:rPr>
          <w:szCs w:val="28"/>
        </w:rPr>
      </w:pPr>
      <w:bookmarkStart w:id="15" w:name="_Toc98394877"/>
      <w:bookmarkStart w:id="16" w:name="_Toc98394878"/>
      <w:bookmarkStart w:id="17" w:name="_Toc296423682"/>
      <w:bookmarkStart w:id="18" w:name="_Toc296497513"/>
      <w:r>
        <w:t>Evolution not revolution:</w:t>
      </w:r>
      <w:r w:rsidR="00B82646">
        <w:t xml:space="preserve"> </w:t>
      </w:r>
      <w:r w:rsidR="005F7C98">
        <w:t>v</w:t>
      </w:r>
      <w:r w:rsidR="00470475" w:rsidRPr="005F7C98">
        <w:rPr>
          <w:szCs w:val="28"/>
        </w:rPr>
        <w:t xml:space="preserve">iews on </w:t>
      </w:r>
      <w:r w:rsidR="00EB2123">
        <w:rPr>
          <w:szCs w:val="28"/>
        </w:rPr>
        <w:t>t</w:t>
      </w:r>
      <w:r w:rsidR="00EB2123" w:rsidRPr="005F7C98">
        <w:rPr>
          <w:szCs w:val="28"/>
        </w:rPr>
        <w:t xml:space="preserve">raining </w:t>
      </w:r>
      <w:r w:rsidR="00EB2123">
        <w:rPr>
          <w:szCs w:val="28"/>
        </w:rPr>
        <w:t>p</w:t>
      </w:r>
      <w:r w:rsidR="00EB2123" w:rsidRPr="005F7C98">
        <w:rPr>
          <w:szCs w:val="28"/>
        </w:rPr>
        <w:t xml:space="preserve">roducts </w:t>
      </w:r>
      <w:r w:rsidR="002B6D46">
        <w:rPr>
          <w:szCs w:val="28"/>
        </w:rPr>
        <w:t>r</w:t>
      </w:r>
      <w:r w:rsidR="00452977" w:rsidRPr="005F7C98">
        <w:rPr>
          <w:szCs w:val="28"/>
        </w:rPr>
        <w:t>eform</w:t>
      </w:r>
    </w:p>
    <w:p w:rsidR="00CE248F" w:rsidRPr="001B43CF" w:rsidRDefault="00452977" w:rsidP="00F150E5">
      <w:pPr>
        <w:pStyle w:val="Heading3"/>
        <w:spacing w:before="120"/>
      </w:pPr>
      <w:bookmarkStart w:id="19" w:name="_Toc296423681"/>
      <w:bookmarkStart w:id="20" w:name="_Toc296497512"/>
      <w:r>
        <w:t xml:space="preserve">Francesca </w:t>
      </w:r>
      <w:proofErr w:type="spellStart"/>
      <w:r>
        <w:t>Beddie</w:t>
      </w:r>
      <w:proofErr w:type="spellEnd"/>
      <w:r>
        <w:t>,</w:t>
      </w:r>
      <w:r w:rsidR="00CE248F" w:rsidRPr="005C2FCF">
        <w:t xml:space="preserve"> </w:t>
      </w:r>
      <w:bookmarkEnd w:id="15"/>
      <w:bookmarkEnd w:id="19"/>
      <w:bookmarkEnd w:id="20"/>
      <w:r>
        <w:t xml:space="preserve">Francesca </w:t>
      </w:r>
      <w:proofErr w:type="spellStart"/>
      <w:r>
        <w:t>Beddie</w:t>
      </w:r>
      <w:proofErr w:type="spellEnd"/>
      <w:r>
        <w:t xml:space="preserve"> &amp; Associates</w:t>
      </w:r>
      <w:r w:rsidR="00F150E5">
        <w:t xml:space="preserve">, </w:t>
      </w:r>
      <w:r>
        <w:t>Jo Hargreaves</w:t>
      </w:r>
      <w:r w:rsidR="004B4579">
        <w:t xml:space="preserve"> </w:t>
      </w:r>
      <w:r w:rsidR="00EB2123">
        <w:t>and</w:t>
      </w:r>
      <w:r w:rsidR="004B4579">
        <w:t xml:space="preserve"> Georgina Atkinson</w:t>
      </w:r>
      <w:r>
        <w:t>, NCVER</w:t>
      </w:r>
    </w:p>
    <w:p w:rsidR="00453C90" w:rsidRPr="00DC7C87" w:rsidRDefault="00C65484" w:rsidP="00453C90">
      <w:pPr>
        <w:pStyle w:val="Text"/>
      </w:pPr>
      <w:r w:rsidRPr="00DC7C87">
        <w:t xml:space="preserve">At the request of the </w:t>
      </w:r>
      <w:r w:rsidR="00EB2123">
        <w:t>Council of Australian</w:t>
      </w:r>
      <w:r w:rsidR="0010417F">
        <w:t xml:space="preserve"> </w:t>
      </w:r>
      <w:r w:rsidR="00EB2123">
        <w:t>Governments (</w:t>
      </w:r>
      <w:r w:rsidRPr="00DC7C87">
        <w:t>COAG</w:t>
      </w:r>
      <w:r w:rsidR="00EB2123">
        <w:t>) Industry Skills Council (</w:t>
      </w:r>
      <w:r w:rsidRPr="00DC7C87">
        <w:t>ISC) and the Skills Senior Officials Network (SSON)</w:t>
      </w:r>
      <w:r>
        <w:t>, a</w:t>
      </w:r>
      <w:r w:rsidR="007C1E1B">
        <w:t xml:space="preserve"> National </w:t>
      </w:r>
      <w:r w:rsidR="00C117F9">
        <w:t xml:space="preserve">Training Product </w:t>
      </w:r>
      <w:r w:rsidR="00453C90" w:rsidRPr="00DC7C87">
        <w:t>Reform Group</w:t>
      </w:r>
      <w:r w:rsidR="00BF02F4">
        <w:t>,</w:t>
      </w:r>
      <w:r w:rsidR="00453C90" w:rsidRPr="00DC7C87">
        <w:t xml:space="preserve"> </w:t>
      </w:r>
      <w:r>
        <w:t>comprising</w:t>
      </w:r>
      <w:r w:rsidRPr="00DC7C87">
        <w:t xml:space="preserve"> </w:t>
      </w:r>
      <w:r w:rsidR="00453C90" w:rsidRPr="00DC7C87">
        <w:t>representatives from</w:t>
      </w:r>
      <w:r>
        <w:t xml:space="preserve"> all</w:t>
      </w:r>
      <w:r w:rsidR="00491F18">
        <w:t xml:space="preserve"> of</w:t>
      </w:r>
      <w:r w:rsidR="00453C90" w:rsidRPr="00DC7C87">
        <w:t xml:space="preserve"> the jurisdictions</w:t>
      </w:r>
      <w:r w:rsidR="00BF02F4">
        <w:t xml:space="preserve">, </w:t>
      </w:r>
      <w:r w:rsidR="00260FCB">
        <w:t xml:space="preserve">considered the </w:t>
      </w:r>
      <w:r w:rsidR="00F779E0">
        <w:t>long</w:t>
      </w:r>
      <w:r w:rsidR="00B60DBB">
        <w:t>er</w:t>
      </w:r>
      <w:r w:rsidR="00F779E0">
        <w:t xml:space="preserve">-term </w:t>
      </w:r>
      <w:r w:rsidR="00BF02F4">
        <w:t>reform of training products</w:t>
      </w:r>
      <w:r w:rsidR="00453C90" w:rsidRPr="00DC7C87">
        <w:t>.</w:t>
      </w:r>
      <w:r w:rsidR="007C1E1B" w:rsidRPr="00DC7C87">
        <w:t xml:space="preserve"> </w:t>
      </w:r>
      <w:r w:rsidR="00F779E0">
        <w:t xml:space="preserve">This </w:t>
      </w:r>
      <w:r w:rsidR="002B6D46">
        <w:t>exercise</w:t>
      </w:r>
      <w:r w:rsidR="00260FCB">
        <w:t>, conducted during 2016,</w:t>
      </w:r>
      <w:r w:rsidR="00F779E0" w:rsidRPr="00F779E0">
        <w:t xml:space="preserve"> </w:t>
      </w:r>
      <w:r w:rsidR="00260FCB">
        <w:t>aimed</w:t>
      </w:r>
      <w:r w:rsidR="00A14117">
        <w:t xml:space="preserve"> </w:t>
      </w:r>
      <w:r w:rsidR="00F779E0" w:rsidRPr="00F779E0">
        <w:t xml:space="preserve">to ensure that training </w:t>
      </w:r>
      <w:r w:rsidR="001873C9">
        <w:t>products</w:t>
      </w:r>
      <w:r w:rsidR="001873C9" w:rsidRPr="00F779E0">
        <w:t xml:space="preserve"> </w:t>
      </w:r>
      <w:r w:rsidR="00F779E0" w:rsidRPr="00F779E0">
        <w:t>remain relevant and support skills development</w:t>
      </w:r>
      <w:r w:rsidR="0010417F">
        <w:t>,</w:t>
      </w:r>
      <w:r w:rsidR="00F779E0" w:rsidRPr="00F779E0">
        <w:t xml:space="preserve"> </w:t>
      </w:r>
      <w:r w:rsidR="00491F18">
        <w:t>in the face of technology, jobs and industry</w:t>
      </w:r>
      <w:r w:rsidR="00F779E0" w:rsidRPr="00F779E0">
        <w:t xml:space="preserve"> change</w:t>
      </w:r>
      <w:r w:rsidR="00F779E0">
        <w:t xml:space="preserve">. </w:t>
      </w:r>
      <w:r w:rsidR="00812EA1">
        <w:t xml:space="preserve">The role of </w:t>
      </w:r>
      <w:r w:rsidR="00EB2123">
        <w:t>the National Centre for Vocational Education Research (</w:t>
      </w:r>
      <w:r w:rsidR="00453C90">
        <w:t>NCVER</w:t>
      </w:r>
      <w:r w:rsidR="00EB2123">
        <w:t>)</w:t>
      </w:r>
      <w:r w:rsidR="00453C90">
        <w:t xml:space="preserve"> wa</w:t>
      </w:r>
      <w:r w:rsidR="00453C90" w:rsidRPr="00DC7C87">
        <w:t>s to co</w:t>
      </w:r>
      <w:r w:rsidR="0061616C">
        <w:t xml:space="preserve">nvene a group of </w:t>
      </w:r>
      <w:r>
        <w:t>thought leaders</w:t>
      </w:r>
      <w:r w:rsidRPr="00DC7C87">
        <w:t xml:space="preserve"> </w:t>
      </w:r>
      <w:r w:rsidR="00453C90" w:rsidRPr="00DC7C87">
        <w:t xml:space="preserve">to </w:t>
      </w:r>
      <w:r w:rsidR="00C7518B">
        <w:t xml:space="preserve">consider the challenges and opportunities for </w:t>
      </w:r>
      <w:r w:rsidR="0010417F">
        <w:t xml:space="preserve">the </w:t>
      </w:r>
      <w:r w:rsidR="00C7518B">
        <w:t>reform of training products</w:t>
      </w:r>
      <w:r w:rsidR="00453C90">
        <w:t>.</w:t>
      </w:r>
    </w:p>
    <w:p w:rsidR="00453C90" w:rsidRPr="00A35A06" w:rsidRDefault="00453C90" w:rsidP="00453C90">
      <w:pPr>
        <w:pStyle w:val="Text"/>
        <w:rPr>
          <w:spacing w:val="-1"/>
        </w:rPr>
      </w:pPr>
      <w:r w:rsidRPr="00A35A06">
        <w:rPr>
          <w:spacing w:val="-1"/>
        </w:rPr>
        <w:t xml:space="preserve">NCVER </w:t>
      </w:r>
      <w:r w:rsidR="00BF02F4" w:rsidRPr="00A35A06">
        <w:rPr>
          <w:spacing w:val="-1"/>
        </w:rPr>
        <w:t>commissione</w:t>
      </w:r>
      <w:r w:rsidR="00470475" w:rsidRPr="00A35A06">
        <w:rPr>
          <w:spacing w:val="-1"/>
        </w:rPr>
        <w:t>d three essays to inform discussion</w:t>
      </w:r>
      <w:r w:rsidR="00A14117" w:rsidRPr="00A35A06">
        <w:rPr>
          <w:spacing w:val="-1"/>
        </w:rPr>
        <w:t xml:space="preserve"> at </w:t>
      </w:r>
      <w:r w:rsidR="00470475" w:rsidRPr="00A35A06">
        <w:rPr>
          <w:spacing w:val="-1"/>
        </w:rPr>
        <w:t xml:space="preserve">a </w:t>
      </w:r>
      <w:r w:rsidR="00A14117" w:rsidRPr="00A35A06">
        <w:rPr>
          <w:spacing w:val="-1"/>
        </w:rPr>
        <w:t>s</w:t>
      </w:r>
      <w:r w:rsidRPr="00A35A06">
        <w:rPr>
          <w:spacing w:val="-1"/>
        </w:rPr>
        <w:t>ymposium</w:t>
      </w:r>
      <w:r w:rsidR="00491F18" w:rsidRPr="00A35A06">
        <w:rPr>
          <w:spacing w:val="-1"/>
        </w:rPr>
        <w:t>,</w:t>
      </w:r>
      <w:r w:rsidRPr="00A35A06">
        <w:rPr>
          <w:spacing w:val="-1"/>
        </w:rPr>
        <w:t xml:space="preserve"> </w:t>
      </w:r>
      <w:r w:rsidR="00EB2123" w:rsidRPr="00A35A06">
        <w:rPr>
          <w:spacing w:val="-1"/>
        </w:rPr>
        <w:t xml:space="preserve">held </w:t>
      </w:r>
      <w:r w:rsidRPr="00A35A06">
        <w:rPr>
          <w:spacing w:val="-1"/>
        </w:rPr>
        <w:t>on 9 August 2016.</w:t>
      </w:r>
      <w:r w:rsidR="00A14117" w:rsidRPr="00A35A06">
        <w:rPr>
          <w:spacing w:val="-1"/>
        </w:rPr>
        <w:t xml:space="preserve"> The 60 or so </w:t>
      </w:r>
      <w:r w:rsidR="0010417F" w:rsidRPr="00A35A06">
        <w:rPr>
          <w:spacing w:val="-1"/>
        </w:rPr>
        <w:t xml:space="preserve">symposium </w:t>
      </w:r>
      <w:r w:rsidR="00A14117" w:rsidRPr="00A35A06">
        <w:rPr>
          <w:spacing w:val="-1"/>
        </w:rPr>
        <w:t xml:space="preserve">participants considered training product reform from the </w:t>
      </w:r>
      <w:r w:rsidR="002B6D46" w:rsidRPr="00A35A06">
        <w:rPr>
          <w:spacing w:val="-1"/>
        </w:rPr>
        <w:t>perspective</w:t>
      </w:r>
      <w:r w:rsidR="00A14117" w:rsidRPr="00A35A06">
        <w:rPr>
          <w:spacing w:val="-1"/>
        </w:rPr>
        <w:t xml:space="preserve"> of industry, </w:t>
      </w:r>
      <w:r w:rsidR="004B4579" w:rsidRPr="00A35A06">
        <w:rPr>
          <w:spacing w:val="-1"/>
        </w:rPr>
        <w:t xml:space="preserve">educators, </w:t>
      </w:r>
      <w:r w:rsidR="00A14117" w:rsidRPr="00A35A06">
        <w:rPr>
          <w:spacing w:val="-1"/>
        </w:rPr>
        <w:t>students</w:t>
      </w:r>
      <w:r w:rsidR="004B4579" w:rsidRPr="00A35A06">
        <w:rPr>
          <w:spacing w:val="-1"/>
        </w:rPr>
        <w:t xml:space="preserve"> and regulators</w:t>
      </w:r>
      <w:r w:rsidR="00A14117" w:rsidRPr="00A35A06">
        <w:rPr>
          <w:spacing w:val="-1"/>
        </w:rPr>
        <w:t>.</w:t>
      </w:r>
      <w:r w:rsidRPr="00A35A06">
        <w:rPr>
          <w:spacing w:val="-1"/>
        </w:rPr>
        <w:t xml:space="preserve"> </w:t>
      </w:r>
      <w:r w:rsidR="00BF02F4" w:rsidRPr="00A35A06">
        <w:rPr>
          <w:spacing w:val="-1"/>
        </w:rPr>
        <w:t>The</w:t>
      </w:r>
      <w:r w:rsidR="00A14117" w:rsidRPr="00A35A06">
        <w:rPr>
          <w:spacing w:val="-1"/>
        </w:rPr>
        <w:t>ir</w:t>
      </w:r>
      <w:r w:rsidR="00BF02F4" w:rsidRPr="00A35A06">
        <w:rPr>
          <w:spacing w:val="-1"/>
        </w:rPr>
        <w:t xml:space="preserve"> views </w:t>
      </w:r>
      <w:r w:rsidRPr="00A35A06">
        <w:rPr>
          <w:spacing w:val="-1"/>
        </w:rPr>
        <w:t>are captured in this summary</w:t>
      </w:r>
      <w:r w:rsidR="0010417F" w:rsidRPr="00A35A06">
        <w:rPr>
          <w:spacing w:val="-1"/>
        </w:rPr>
        <w:t>,</w:t>
      </w:r>
      <w:r w:rsidRPr="00A35A06">
        <w:rPr>
          <w:spacing w:val="-1"/>
        </w:rPr>
        <w:t xml:space="preserve"> </w:t>
      </w:r>
      <w:r w:rsidR="00491F18" w:rsidRPr="00A35A06">
        <w:rPr>
          <w:spacing w:val="-1"/>
        </w:rPr>
        <w:t xml:space="preserve">which was </w:t>
      </w:r>
      <w:r w:rsidR="00BF02F4" w:rsidRPr="00A35A06">
        <w:rPr>
          <w:spacing w:val="-1"/>
        </w:rPr>
        <w:t xml:space="preserve">prepared to assist </w:t>
      </w:r>
      <w:r w:rsidRPr="00A35A06">
        <w:rPr>
          <w:spacing w:val="-1"/>
        </w:rPr>
        <w:t xml:space="preserve">the </w:t>
      </w:r>
      <w:r w:rsidR="00EB2123" w:rsidRPr="00A35A06">
        <w:rPr>
          <w:spacing w:val="-1"/>
        </w:rPr>
        <w:t>reform group</w:t>
      </w:r>
      <w:r w:rsidRPr="00A35A06">
        <w:rPr>
          <w:spacing w:val="-1"/>
        </w:rPr>
        <w:t>.</w:t>
      </w:r>
      <w:r w:rsidR="001B792A" w:rsidRPr="00A35A06">
        <w:rPr>
          <w:spacing w:val="-1"/>
        </w:rPr>
        <w:t xml:space="preserve"> The areas of agreement are presented in the key messages</w:t>
      </w:r>
      <w:r w:rsidR="00EB2123" w:rsidRPr="00A35A06">
        <w:rPr>
          <w:spacing w:val="-1"/>
        </w:rPr>
        <w:t xml:space="preserve"> that follow</w:t>
      </w:r>
      <w:r w:rsidR="001B792A" w:rsidRPr="00A35A06">
        <w:rPr>
          <w:spacing w:val="-1"/>
        </w:rPr>
        <w:t xml:space="preserve">. </w:t>
      </w:r>
      <w:r w:rsidR="00491F18" w:rsidRPr="00A35A06">
        <w:rPr>
          <w:spacing w:val="-1"/>
        </w:rPr>
        <w:t>The p</w:t>
      </w:r>
      <w:r w:rsidR="001B792A" w:rsidRPr="00A35A06">
        <w:rPr>
          <w:spacing w:val="-1"/>
        </w:rPr>
        <w:t>oints of difference</w:t>
      </w:r>
      <w:r w:rsidR="0010417F" w:rsidRPr="00A35A06">
        <w:rPr>
          <w:spacing w:val="-1"/>
        </w:rPr>
        <w:t>,</w:t>
      </w:r>
      <w:r w:rsidR="001B792A" w:rsidRPr="00A35A06">
        <w:rPr>
          <w:spacing w:val="-1"/>
        </w:rPr>
        <w:t xml:space="preserve"> about how to balance the </w:t>
      </w:r>
      <w:r w:rsidR="00777B1C" w:rsidRPr="00A35A06">
        <w:rPr>
          <w:spacing w:val="-1"/>
        </w:rPr>
        <w:t xml:space="preserve">various </w:t>
      </w:r>
      <w:r w:rsidR="001B792A" w:rsidRPr="00A35A06">
        <w:rPr>
          <w:spacing w:val="-1"/>
        </w:rPr>
        <w:t>interests represented in the system</w:t>
      </w:r>
      <w:r w:rsidR="0010417F" w:rsidRPr="00A35A06">
        <w:rPr>
          <w:spacing w:val="-1"/>
        </w:rPr>
        <w:t>,</w:t>
      </w:r>
      <w:r w:rsidR="00EB2123" w:rsidRPr="00A35A06">
        <w:rPr>
          <w:spacing w:val="-1"/>
        </w:rPr>
        <w:t xml:space="preserve"> were also raised</w:t>
      </w:r>
      <w:r w:rsidR="001B792A" w:rsidRPr="00A35A06">
        <w:rPr>
          <w:spacing w:val="-1"/>
        </w:rPr>
        <w:t xml:space="preserve">. This task will require </w:t>
      </w:r>
      <w:r w:rsidR="00A14117" w:rsidRPr="00A35A06">
        <w:rPr>
          <w:spacing w:val="-1"/>
        </w:rPr>
        <w:t xml:space="preserve">deft negotiation </w:t>
      </w:r>
      <w:r w:rsidR="001B792A" w:rsidRPr="00A35A06">
        <w:rPr>
          <w:spacing w:val="-1"/>
        </w:rPr>
        <w:t>to avoid</w:t>
      </w:r>
      <w:r w:rsidR="00EB2123" w:rsidRPr="00A35A06">
        <w:rPr>
          <w:spacing w:val="-1"/>
        </w:rPr>
        <w:t xml:space="preserve"> the introduction of</w:t>
      </w:r>
      <w:r w:rsidR="001B792A" w:rsidRPr="00A35A06">
        <w:rPr>
          <w:spacing w:val="-1"/>
        </w:rPr>
        <w:t xml:space="preserve"> </w:t>
      </w:r>
      <w:r w:rsidR="00777B1C" w:rsidRPr="00A35A06">
        <w:rPr>
          <w:spacing w:val="-1"/>
        </w:rPr>
        <w:t>further</w:t>
      </w:r>
      <w:r w:rsidR="001B792A" w:rsidRPr="00A35A06">
        <w:rPr>
          <w:spacing w:val="-1"/>
        </w:rPr>
        <w:t xml:space="preserve"> complexity</w:t>
      </w:r>
      <w:r w:rsidR="00777B1C" w:rsidRPr="00A35A06">
        <w:rPr>
          <w:spacing w:val="-1"/>
        </w:rPr>
        <w:t xml:space="preserve"> into training </w:t>
      </w:r>
      <w:r w:rsidR="00470475" w:rsidRPr="00A35A06">
        <w:rPr>
          <w:spacing w:val="-1"/>
        </w:rPr>
        <w:t>products</w:t>
      </w:r>
      <w:r w:rsidR="00EB2123" w:rsidRPr="00A35A06">
        <w:rPr>
          <w:spacing w:val="-1"/>
        </w:rPr>
        <w:t>, given that</w:t>
      </w:r>
      <w:r w:rsidR="001B792A" w:rsidRPr="00A35A06">
        <w:rPr>
          <w:spacing w:val="-1"/>
        </w:rPr>
        <w:t xml:space="preserve"> </w:t>
      </w:r>
      <w:r w:rsidR="00EB2123" w:rsidRPr="00A35A06">
        <w:rPr>
          <w:spacing w:val="-1"/>
        </w:rPr>
        <w:t xml:space="preserve">all participants agreed that </w:t>
      </w:r>
      <w:r w:rsidR="00491F18" w:rsidRPr="00A35A06">
        <w:rPr>
          <w:spacing w:val="-1"/>
        </w:rPr>
        <w:t>training product</w:t>
      </w:r>
      <w:r w:rsidR="00EB2123" w:rsidRPr="00A35A06">
        <w:rPr>
          <w:spacing w:val="-1"/>
        </w:rPr>
        <w:t xml:space="preserve"> simplification </w:t>
      </w:r>
      <w:r w:rsidR="001B792A" w:rsidRPr="00A35A06">
        <w:rPr>
          <w:spacing w:val="-1"/>
        </w:rPr>
        <w:t xml:space="preserve">must be </w:t>
      </w:r>
      <w:r w:rsidR="00B226EF" w:rsidRPr="00A35A06">
        <w:rPr>
          <w:spacing w:val="-1"/>
        </w:rPr>
        <w:t xml:space="preserve">an </w:t>
      </w:r>
      <w:r w:rsidR="001B792A" w:rsidRPr="00A35A06">
        <w:rPr>
          <w:spacing w:val="-1"/>
        </w:rPr>
        <w:t xml:space="preserve">essential goal of reform.  </w:t>
      </w:r>
    </w:p>
    <w:p w:rsidR="00CE248F" w:rsidRPr="005C2FCF" w:rsidRDefault="00CE248F" w:rsidP="005D6834">
      <w:pPr>
        <w:pStyle w:val="Keymessages"/>
        <w:spacing w:before="160"/>
      </w:pPr>
      <w:r w:rsidRPr="005C2FCF">
        <w:t>Key messages</w:t>
      </w:r>
    </w:p>
    <w:p w:rsidR="006608C2" w:rsidRPr="004D2D59" w:rsidRDefault="006608C2" w:rsidP="00F150E5">
      <w:pPr>
        <w:pStyle w:val="Dotpoint1"/>
        <w:tabs>
          <w:tab w:val="clear" w:pos="284"/>
        </w:tabs>
        <w:ind w:left="284" w:hanging="284"/>
      </w:pPr>
      <w:r w:rsidRPr="004D2D59">
        <w:t>An industry-led training products framework remains a cornerstone of the national training system</w:t>
      </w:r>
      <w:r w:rsidR="004D2D59">
        <w:t>.</w:t>
      </w:r>
    </w:p>
    <w:p w:rsidR="006608C2" w:rsidRPr="004D2D59" w:rsidRDefault="00EB2123" w:rsidP="005D6834">
      <w:pPr>
        <w:pStyle w:val="Dotpoint1"/>
        <w:tabs>
          <w:tab w:val="clear" w:pos="284"/>
        </w:tabs>
        <w:spacing w:before="80"/>
        <w:ind w:left="284" w:hanging="284"/>
      </w:pPr>
      <w:r>
        <w:t>Training p</w:t>
      </w:r>
      <w:r w:rsidR="00376B29">
        <w:t>roducts should</w:t>
      </w:r>
      <w:r w:rsidR="006608C2" w:rsidRPr="004D2D59">
        <w:t>:</w:t>
      </w:r>
    </w:p>
    <w:p w:rsidR="006608C2" w:rsidRPr="00F150E5" w:rsidRDefault="006608C2" w:rsidP="005D6834">
      <w:pPr>
        <w:pStyle w:val="Dotpoint2"/>
        <w:spacing w:before="80"/>
      </w:pPr>
      <w:r w:rsidRPr="00F150E5">
        <w:t>establish occupational standards</w:t>
      </w:r>
    </w:p>
    <w:p w:rsidR="006608C2" w:rsidRPr="00F150E5" w:rsidRDefault="006608C2" w:rsidP="005D6834">
      <w:pPr>
        <w:pStyle w:val="Dotpoint2"/>
        <w:spacing w:before="80"/>
      </w:pPr>
      <w:r w:rsidRPr="00F150E5">
        <w:t>enhance the capacity of learners to enquire and analyse</w:t>
      </w:r>
    </w:p>
    <w:p w:rsidR="006608C2" w:rsidRPr="00F150E5" w:rsidRDefault="006608C2" w:rsidP="005D6834">
      <w:pPr>
        <w:pStyle w:val="Dotpoint2"/>
        <w:spacing w:before="80"/>
      </w:pPr>
      <w:r w:rsidRPr="00F150E5">
        <w:t>support dialogue between industry and educators</w:t>
      </w:r>
    </w:p>
    <w:p w:rsidR="00812EA1" w:rsidRPr="00F150E5" w:rsidRDefault="00812EA1" w:rsidP="005D6834">
      <w:pPr>
        <w:pStyle w:val="Dotpoint2"/>
        <w:spacing w:before="80"/>
      </w:pPr>
      <w:r w:rsidRPr="00F150E5">
        <w:t>enable effective regulation to support training quality</w:t>
      </w:r>
    </w:p>
    <w:p w:rsidR="006608C2" w:rsidRPr="00F150E5" w:rsidRDefault="006608C2" w:rsidP="005D6834">
      <w:pPr>
        <w:pStyle w:val="Dotpoint2"/>
        <w:spacing w:before="80"/>
      </w:pPr>
      <w:proofErr w:type="gramStart"/>
      <w:r w:rsidRPr="00F150E5">
        <w:t>encourage</w:t>
      </w:r>
      <w:proofErr w:type="gramEnd"/>
      <w:r w:rsidRPr="00F150E5">
        <w:t xml:space="preserve"> lifelong learner involvement and empowerment in the development of skills and knowledge</w:t>
      </w:r>
      <w:r w:rsidR="00EB2123" w:rsidRPr="00F150E5">
        <w:t>.</w:t>
      </w:r>
    </w:p>
    <w:p w:rsidR="006608C2" w:rsidRPr="004D2D59" w:rsidRDefault="006608C2" w:rsidP="005D6834">
      <w:pPr>
        <w:pStyle w:val="Dotpoint1"/>
        <w:tabs>
          <w:tab w:val="clear" w:pos="284"/>
        </w:tabs>
        <w:spacing w:before="80"/>
        <w:ind w:left="284" w:hanging="284"/>
      </w:pPr>
      <w:r w:rsidRPr="004D2D59">
        <w:t xml:space="preserve">Reform efforts should aim to preserve the </w:t>
      </w:r>
      <w:r w:rsidR="0010417F">
        <w:t xml:space="preserve">effective </w:t>
      </w:r>
      <w:r w:rsidR="00CF398E">
        <w:t xml:space="preserve">aspects of the current training products </w:t>
      </w:r>
      <w:r w:rsidRPr="004D2D59">
        <w:t>while also looking to the future. Th</w:t>
      </w:r>
      <w:r w:rsidR="0010417F">
        <w:t>ese efforts</w:t>
      </w:r>
      <w:r w:rsidRPr="004D2D59">
        <w:t xml:space="preserve"> should concentrate on the fundamentals:</w:t>
      </w:r>
    </w:p>
    <w:p w:rsidR="006608C2" w:rsidRPr="00F150E5" w:rsidRDefault="006608C2" w:rsidP="005D6834">
      <w:pPr>
        <w:pStyle w:val="Dotpoint2"/>
        <w:spacing w:before="80"/>
      </w:pPr>
      <w:r w:rsidRPr="00F150E5">
        <w:t>high</w:t>
      </w:r>
      <w:r w:rsidR="008B5587" w:rsidRPr="00F150E5">
        <w:t>-</w:t>
      </w:r>
      <w:r w:rsidRPr="00F150E5">
        <w:t>level national industry standards</w:t>
      </w:r>
      <w:r w:rsidR="00CF398E" w:rsidRPr="00F150E5">
        <w:t>,</w:t>
      </w:r>
      <w:r w:rsidRPr="00F150E5">
        <w:t xml:space="preserve"> </w:t>
      </w:r>
      <w:r w:rsidR="0010417F" w:rsidRPr="00F150E5">
        <w:t>along with</w:t>
      </w:r>
      <w:r w:rsidRPr="00F150E5">
        <w:t xml:space="preserve"> educational standards</w:t>
      </w:r>
    </w:p>
    <w:p w:rsidR="006608C2" w:rsidRPr="00F150E5" w:rsidRDefault="006608C2" w:rsidP="005D6834">
      <w:pPr>
        <w:pStyle w:val="Dotpoint2"/>
        <w:spacing w:before="80"/>
      </w:pPr>
      <w:proofErr w:type="gramStart"/>
      <w:r w:rsidRPr="00F150E5">
        <w:t>educator</w:t>
      </w:r>
      <w:proofErr w:type="gramEnd"/>
      <w:r w:rsidRPr="00F150E5">
        <w:t xml:space="preserve"> and industry </w:t>
      </w:r>
      <w:r w:rsidR="008B5587" w:rsidRPr="00F150E5">
        <w:t xml:space="preserve">involvement in </w:t>
      </w:r>
      <w:r w:rsidRPr="00F150E5">
        <w:t>design and deliver</w:t>
      </w:r>
      <w:r w:rsidR="008B5587" w:rsidRPr="00F150E5">
        <w:t>y</w:t>
      </w:r>
      <w:r w:rsidR="0010417F" w:rsidRPr="00F150E5">
        <w:t>.</w:t>
      </w:r>
    </w:p>
    <w:p w:rsidR="00404D39" w:rsidRDefault="00CF398E" w:rsidP="005D6834">
      <w:pPr>
        <w:pStyle w:val="Dotpoint1"/>
        <w:tabs>
          <w:tab w:val="clear" w:pos="284"/>
        </w:tabs>
        <w:spacing w:before="80"/>
        <w:ind w:left="284" w:hanging="284"/>
      </w:pPr>
      <w:r>
        <w:t>Training products should r</w:t>
      </w:r>
      <w:r w:rsidR="007B0499">
        <w:t xml:space="preserve">einforce </w:t>
      </w:r>
      <w:r w:rsidR="006608C2" w:rsidRPr="001E6422">
        <w:t>principles for partnerships</w:t>
      </w:r>
      <w:r w:rsidR="007B0499">
        <w:t xml:space="preserve"> between industry and educators</w:t>
      </w:r>
      <w:r w:rsidR="00EB2123">
        <w:t>,</w:t>
      </w:r>
      <w:r w:rsidR="007B0499">
        <w:t xml:space="preserve"> as well as across education sectors</w:t>
      </w:r>
      <w:r w:rsidR="0062350F">
        <w:t>,</w:t>
      </w:r>
      <w:r w:rsidR="007B0499">
        <w:t xml:space="preserve"> supporting more agile review and </w:t>
      </w:r>
      <w:r w:rsidR="00491F18">
        <w:t xml:space="preserve">the </w:t>
      </w:r>
      <w:r w:rsidR="007B0499">
        <w:t>efficient update of training products</w:t>
      </w:r>
      <w:r w:rsidR="00404D39">
        <w:t>.</w:t>
      </w:r>
    </w:p>
    <w:p w:rsidR="006608C2" w:rsidRPr="004D2D59" w:rsidRDefault="006608C2" w:rsidP="005D6834">
      <w:pPr>
        <w:pStyle w:val="Dotpoint1"/>
        <w:tabs>
          <w:tab w:val="clear" w:pos="284"/>
        </w:tabs>
        <w:spacing w:before="80"/>
        <w:ind w:left="284" w:hanging="284"/>
      </w:pPr>
      <w:r w:rsidRPr="004D2D59">
        <w:t xml:space="preserve">For people with educational disadvantages, VET </w:t>
      </w:r>
      <w:r w:rsidR="004D2D59">
        <w:t xml:space="preserve">training products </w:t>
      </w:r>
      <w:r w:rsidRPr="004D2D59">
        <w:t>shouldn’t be differentiated</w:t>
      </w:r>
      <w:r w:rsidR="0010417F">
        <w:t>,</w:t>
      </w:r>
      <w:r w:rsidRPr="004D2D59">
        <w:t xml:space="preserve"> but the</w:t>
      </w:r>
      <w:r w:rsidR="008B5587">
        <w:t xml:space="preserve"> learners </w:t>
      </w:r>
      <w:r w:rsidRPr="004D2D59">
        <w:t xml:space="preserve">should </w:t>
      </w:r>
      <w:r w:rsidR="00CF398E">
        <w:t>receive</w:t>
      </w:r>
      <w:r w:rsidRPr="004D2D59">
        <w:t xml:space="preserve"> </w:t>
      </w:r>
      <w:r w:rsidR="008B5587">
        <w:t xml:space="preserve">tailored </w:t>
      </w:r>
      <w:r w:rsidRPr="004D2D59">
        <w:t>support</w:t>
      </w:r>
      <w:r w:rsidR="002B6D46">
        <w:t>. They</w:t>
      </w:r>
      <w:r w:rsidR="007566A5">
        <w:t xml:space="preserve"> </w:t>
      </w:r>
      <w:r w:rsidRPr="004D2D59">
        <w:t xml:space="preserve">may be better </w:t>
      </w:r>
      <w:r w:rsidR="0061616C">
        <w:t>assisted</w:t>
      </w:r>
      <w:r w:rsidRPr="004D2D59">
        <w:t xml:space="preserve"> outside the </w:t>
      </w:r>
      <w:r w:rsidR="00812EA1">
        <w:t xml:space="preserve">current </w:t>
      </w:r>
      <w:r w:rsidRPr="004D2D59">
        <w:t>framework of training products</w:t>
      </w:r>
      <w:r w:rsidR="004D2D59">
        <w:t>.</w:t>
      </w:r>
    </w:p>
    <w:p w:rsidR="006608C2" w:rsidRPr="004D2D59" w:rsidRDefault="0010417F" w:rsidP="005D6834">
      <w:pPr>
        <w:pStyle w:val="Dotpoint1"/>
        <w:tabs>
          <w:tab w:val="clear" w:pos="284"/>
        </w:tabs>
        <w:spacing w:before="80"/>
        <w:ind w:left="284" w:hanging="284"/>
      </w:pPr>
      <w:r>
        <w:t>T</w:t>
      </w:r>
      <w:r w:rsidR="004D2D59">
        <w:t>esting initiatives</w:t>
      </w:r>
      <w:r w:rsidR="006608C2" w:rsidRPr="004D2D59">
        <w:t xml:space="preserve"> before implementing wholesale reform</w:t>
      </w:r>
      <w:r>
        <w:t xml:space="preserve"> was generally viewed as the best approach</w:t>
      </w:r>
      <w:r w:rsidR="007566A5">
        <w:t xml:space="preserve">, with pilots </w:t>
      </w:r>
      <w:r w:rsidR="00CA65AC">
        <w:t xml:space="preserve">and trials </w:t>
      </w:r>
      <w:r w:rsidR="008B5587">
        <w:t>seen as good way</w:t>
      </w:r>
      <w:r w:rsidR="00CA65AC">
        <w:t>s</w:t>
      </w:r>
      <w:r w:rsidR="008B5587">
        <w:t xml:space="preserve"> to </w:t>
      </w:r>
      <w:r w:rsidR="007566A5">
        <w:t>further inform the</w:t>
      </w:r>
      <w:r w:rsidR="00CA65AC">
        <w:t xml:space="preserve"> design of the training product</w:t>
      </w:r>
      <w:r w:rsidR="007566A5">
        <w:t xml:space="preserve"> system</w:t>
      </w:r>
      <w:r w:rsidR="006608C2" w:rsidRPr="004D2D59">
        <w:t>.</w:t>
      </w:r>
    </w:p>
    <w:p w:rsidR="00606061" w:rsidRPr="005C2FCF" w:rsidRDefault="00EB2123" w:rsidP="005955B2">
      <w:pPr>
        <w:pStyle w:val="Text"/>
      </w:pPr>
      <w:r>
        <w:t xml:space="preserve">Dr </w:t>
      </w:r>
      <w:r w:rsidR="00CE248F">
        <w:t>Craig Fowler</w:t>
      </w:r>
      <w:r w:rsidR="00CE248F">
        <w:br/>
      </w:r>
      <w:r w:rsidR="00CE248F" w:rsidRPr="005C2FCF">
        <w:t>Managing Director, NCVE</w:t>
      </w:r>
      <w:bookmarkEnd w:id="16"/>
      <w:bookmarkEnd w:id="17"/>
      <w:bookmarkEnd w:id="18"/>
      <w:r w:rsidR="007566A5">
        <w:t>R</w:t>
      </w:r>
    </w:p>
    <w:p w:rsidR="005D6834" w:rsidRDefault="005D6834" w:rsidP="003813E4">
      <w:pPr>
        <w:pStyle w:val="Contents"/>
        <w:sectPr w:rsidR="005D6834" w:rsidSect="00F150E5">
          <w:headerReference w:type="default" r:id="rId19"/>
          <w:footerReference w:type="even" r:id="rId20"/>
          <w:footerReference w:type="default" r:id="rId21"/>
          <w:pgSz w:w="11907" w:h="16840" w:code="9"/>
          <w:pgMar w:top="1276" w:right="1418" w:bottom="567" w:left="1418" w:header="709" w:footer="420" w:gutter="0"/>
          <w:cols w:space="708"/>
          <w:docGrid w:linePitch="360"/>
        </w:sectPr>
      </w:pPr>
    </w:p>
    <w:p w:rsidR="00F33784" w:rsidRDefault="00F33784" w:rsidP="003813E4">
      <w:pPr>
        <w:pStyle w:val="Contents"/>
        <w:sectPr w:rsidR="00F33784" w:rsidSect="00F150E5">
          <w:pgSz w:w="11907" w:h="16840" w:code="9"/>
          <w:pgMar w:top="1276" w:right="1418" w:bottom="567" w:left="1418" w:header="709" w:footer="420" w:gutter="0"/>
          <w:cols w:space="708"/>
          <w:docGrid w:linePitch="360"/>
        </w:sectPr>
      </w:pPr>
    </w:p>
    <w:p w:rsidR="00990891" w:rsidRDefault="00E23D4E" w:rsidP="0055113F">
      <w:pPr>
        <w:pStyle w:val="Contents"/>
        <w:spacing w:after="240"/>
      </w:pPr>
      <w:r w:rsidRPr="00E23D4E">
        <w:rPr>
          <w:noProof/>
          <w:lang w:eastAsia="en-AU"/>
        </w:rPr>
        <w:lastRenderedPageBreak/>
        <w:drawing>
          <wp:anchor distT="0" distB="0" distL="114300" distR="114300" simplePos="0" relativeHeight="252058624" behindDoc="0" locked="0" layoutInCell="1" allowOverlap="1" wp14:anchorId="7BD4E4A1" wp14:editId="3153FE95">
            <wp:simplePos x="0" y="0"/>
            <wp:positionH relativeFrom="column">
              <wp:posOffset>1917700</wp:posOffset>
            </wp:positionH>
            <wp:positionV relativeFrom="paragraph">
              <wp:posOffset>428625</wp:posOffset>
            </wp:positionV>
            <wp:extent cx="413385" cy="413385"/>
            <wp:effectExtent l="0" t="0" r="5715" b="5715"/>
            <wp:wrapNone/>
            <wp:docPr id="37" name="Picture 37"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CorpBlue.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D4E">
        <w:rPr>
          <w:noProof/>
          <w:lang w:eastAsia="en-AU"/>
        </w:rPr>
        <w:drawing>
          <wp:anchor distT="0" distB="0" distL="114300" distR="114300" simplePos="0" relativeHeight="252057600" behindDoc="0" locked="0" layoutInCell="1" allowOverlap="1" wp14:anchorId="7E5A6AF9" wp14:editId="6DC6D248">
            <wp:simplePos x="0" y="0"/>
            <wp:positionH relativeFrom="column">
              <wp:posOffset>1440815</wp:posOffset>
            </wp:positionH>
            <wp:positionV relativeFrom="paragraph">
              <wp:posOffset>412750</wp:posOffset>
            </wp:positionV>
            <wp:extent cx="415290" cy="415290"/>
            <wp:effectExtent l="0" t="0" r="3810" b="3810"/>
            <wp:wrapNone/>
            <wp:docPr id="36" name="Picture 36"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References_LightBlue.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D4E">
        <w:rPr>
          <w:noProof/>
          <w:lang w:eastAsia="en-AU"/>
        </w:rPr>
        <w:drawing>
          <wp:anchor distT="0" distB="0" distL="114300" distR="114300" simplePos="0" relativeHeight="252056576" behindDoc="0" locked="0" layoutInCell="1" allowOverlap="1" wp14:anchorId="7F7E0FB6" wp14:editId="222DA730">
            <wp:simplePos x="0" y="0"/>
            <wp:positionH relativeFrom="column">
              <wp:posOffset>963930</wp:posOffset>
            </wp:positionH>
            <wp:positionV relativeFrom="paragraph">
              <wp:posOffset>412750</wp:posOffset>
            </wp:positionV>
            <wp:extent cx="419100" cy="419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Intro_CorpBlue.em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D4E">
        <w:rPr>
          <w:noProof/>
          <w:lang w:eastAsia="en-AU"/>
        </w:rPr>
        <w:drawing>
          <wp:anchor distT="0" distB="0" distL="114300" distR="114300" simplePos="0" relativeHeight="252055552" behindDoc="0" locked="0" layoutInCell="1" allowOverlap="1" wp14:anchorId="4C73AFD5" wp14:editId="0D2D5E97">
            <wp:simplePos x="0" y="0"/>
            <wp:positionH relativeFrom="column">
              <wp:posOffset>462915</wp:posOffset>
            </wp:positionH>
            <wp:positionV relativeFrom="paragraph">
              <wp:posOffset>404495</wp:posOffset>
            </wp:positionV>
            <wp:extent cx="438150" cy="438150"/>
            <wp:effectExtent l="0" t="0" r="0" b="0"/>
            <wp:wrapNone/>
            <wp:docPr id="30" name="Picture 30" descr="P:\PublicationComponents\Icons\Comment 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Comment green.e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875" t="2664" r="14669" b="30195"/>
                    <a:stretch/>
                  </pic:blipFill>
                  <pic:spPr bwMode="auto">
                    <a:xfrm>
                      <a:off x="0" y="0"/>
                      <a:ext cx="43815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D4E">
        <w:rPr>
          <w:noProof/>
          <w:lang w:eastAsia="en-AU"/>
        </w:rPr>
        <w:drawing>
          <wp:anchor distT="0" distB="0" distL="114300" distR="114300" simplePos="0" relativeHeight="252054528" behindDoc="0" locked="0" layoutInCell="1" allowOverlap="1" wp14:anchorId="20928306" wp14:editId="2FB9518D">
            <wp:simplePos x="0" y="0"/>
            <wp:positionH relativeFrom="column">
              <wp:posOffset>-14045</wp:posOffset>
            </wp:positionH>
            <wp:positionV relativeFrom="paragraph">
              <wp:posOffset>404943</wp:posOffset>
            </wp:positionV>
            <wp:extent cx="419100" cy="447675"/>
            <wp:effectExtent l="0" t="0" r="0" b="9525"/>
            <wp:wrapNone/>
            <wp:docPr id="38" name="Picture 38"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Intro_Corp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rsidR="00B252E9" w:rsidRPr="00112F24" w:rsidRDefault="00AE1BA2" w:rsidP="0055113F">
      <w:pPr>
        <w:pStyle w:val="Contents"/>
        <w:spacing w:after="240"/>
        <w:rPr>
          <w:noProof/>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p>
    <w:p w:rsidR="00B252E9" w:rsidRDefault="00B252E9">
      <w:pPr>
        <w:pStyle w:val="TOC1"/>
        <w:rPr>
          <w:rFonts w:asciiTheme="minorHAnsi" w:eastAsiaTheme="minorEastAsia" w:hAnsiTheme="minorHAnsi" w:cstheme="minorBidi"/>
          <w:color w:val="auto"/>
          <w:sz w:val="22"/>
          <w:szCs w:val="22"/>
          <w:lang w:eastAsia="en-AU"/>
        </w:rPr>
      </w:pPr>
      <w:r>
        <w:t>Tables and figures</w:t>
      </w:r>
      <w:r>
        <w:tab/>
      </w:r>
      <w:r w:rsidR="00AE1BA2">
        <w:fldChar w:fldCharType="begin"/>
      </w:r>
      <w:r>
        <w:instrText xml:space="preserve"> PAGEREF _Toc461450872 \h </w:instrText>
      </w:r>
      <w:r w:rsidR="00AE1BA2">
        <w:fldChar w:fldCharType="separate"/>
      </w:r>
      <w:r w:rsidR="00F11076">
        <w:t>6</w:t>
      </w:r>
      <w:r w:rsidR="00AE1BA2">
        <w:fldChar w:fldCharType="end"/>
      </w:r>
    </w:p>
    <w:p w:rsidR="00B252E9" w:rsidRDefault="00B252E9">
      <w:pPr>
        <w:pStyle w:val="TOC1"/>
        <w:rPr>
          <w:rFonts w:asciiTheme="minorHAnsi" w:eastAsiaTheme="minorEastAsia" w:hAnsiTheme="minorHAnsi" w:cstheme="minorBidi"/>
          <w:color w:val="auto"/>
          <w:sz w:val="22"/>
          <w:szCs w:val="22"/>
          <w:lang w:eastAsia="en-AU"/>
        </w:rPr>
      </w:pPr>
      <w:r>
        <w:t>Introduction</w:t>
      </w:r>
      <w:r>
        <w:tab/>
      </w:r>
      <w:r w:rsidR="00AE1BA2">
        <w:fldChar w:fldCharType="begin"/>
      </w:r>
      <w:r>
        <w:instrText xml:space="preserve"> PAGEREF _Toc461450875 \h </w:instrText>
      </w:r>
      <w:r w:rsidR="00AE1BA2">
        <w:fldChar w:fldCharType="separate"/>
      </w:r>
      <w:r w:rsidR="00F11076">
        <w:t>7</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What Total VET activity data tells us</w:t>
      </w:r>
      <w:r>
        <w:tab/>
      </w:r>
      <w:r w:rsidR="00AE1BA2">
        <w:fldChar w:fldCharType="begin"/>
      </w:r>
      <w:r>
        <w:instrText xml:space="preserve"> PAGEREF _Toc461450876 \h </w:instrText>
      </w:r>
      <w:r w:rsidR="00AE1BA2">
        <w:fldChar w:fldCharType="separate"/>
      </w:r>
      <w:r w:rsidR="00F11076">
        <w:t>8</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The symposium’s task</w:t>
      </w:r>
      <w:r>
        <w:tab/>
      </w:r>
      <w:r w:rsidR="00AE1BA2">
        <w:fldChar w:fldCharType="begin"/>
      </w:r>
      <w:r>
        <w:instrText xml:space="preserve"> PAGEREF _Toc461450877 \h </w:instrText>
      </w:r>
      <w:r w:rsidR="00AE1BA2">
        <w:fldChar w:fldCharType="separate"/>
      </w:r>
      <w:r w:rsidR="00F11076">
        <w:t>15</w:t>
      </w:r>
      <w:r w:rsidR="00AE1BA2">
        <w:fldChar w:fldCharType="end"/>
      </w:r>
    </w:p>
    <w:p w:rsidR="00B252E9" w:rsidRDefault="00B252E9">
      <w:pPr>
        <w:pStyle w:val="TOC1"/>
        <w:rPr>
          <w:rFonts w:asciiTheme="minorHAnsi" w:eastAsiaTheme="minorEastAsia" w:hAnsiTheme="minorHAnsi" w:cstheme="minorBidi"/>
          <w:color w:val="auto"/>
          <w:sz w:val="22"/>
          <w:szCs w:val="22"/>
          <w:lang w:eastAsia="en-AU"/>
        </w:rPr>
      </w:pPr>
      <w:r>
        <w:t>Synthesis of views</w:t>
      </w:r>
      <w:r>
        <w:tab/>
      </w:r>
      <w:r w:rsidR="00AE1BA2">
        <w:fldChar w:fldCharType="begin"/>
      </w:r>
      <w:r>
        <w:instrText xml:space="preserve"> PAGEREF _Toc461450878 \h </w:instrText>
      </w:r>
      <w:r w:rsidR="00AE1BA2">
        <w:fldChar w:fldCharType="separate"/>
      </w:r>
      <w:r w:rsidR="00F11076">
        <w:t>16</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 xml:space="preserve">Design </w:t>
      </w:r>
      <w:r w:rsidRPr="000D3627">
        <w:rPr>
          <w:i/>
        </w:rPr>
        <w:t>and</w:t>
      </w:r>
      <w:r>
        <w:t xml:space="preserve"> implementation</w:t>
      </w:r>
      <w:r>
        <w:tab/>
      </w:r>
      <w:r w:rsidR="00AE1BA2">
        <w:fldChar w:fldCharType="begin"/>
      </w:r>
      <w:r>
        <w:instrText xml:space="preserve"> PAGEREF _Toc461450879 \h </w:instrText>
      </w:r>
      <w:r w:rsidR="00AE1BA2">
        <w:fldChar w:fldCharType="separate"/>
      </w:r>
      <w:r w:rsidR="00F11076">
        <w:t>16</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Competency</w:t>
      </w:r>
      <w:r>
        <w:tab/>
      </w:r>
      <w:r w:rsidR="00AE1BA2">
        <w:fldChar w:fldCharType="begin"/>
      </w:r>
      <w:r>
        <w:instrText xml:space="preserve"> PAGEREF _Toc461450880 \h </w:instrText>
      </w:r>
      <w:r w:rsidR="00AE1BA2">
        <w:fldChar w:fldCharType="separate"/>
      </w:r>
      <w:r w:rsidR="00F11076">
        <w:t>18</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Standards</w:t>
      </w:r>
      <w:r>
        <w:tab/>
      </w:r>
      <w:r w:rsidR="00AE1BA2">
        <w:fldChar w:fldCharType="begin"/>
      </w:r>
      <w:r>
        <w:instrText xml:space="preserve"> PAGEREF _Toc461450881 \h </w:instrText>
      </w:r>
      <w:r w:rsidR="00AE1BA2">
        <w:fldChar w:fldCharType="separate"/>
      </w:r>
      <w:r w:rsidR="00F11076">
        <w:t>19</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Assessment</w:t>
      </w:r>
      <w:r>
        <w:tab/>
      </w:r>
      <w:r w:rsidR="00AE1BA2">
        <w:fldChar w:fldCharType="begin"/>
      </w:r>
      <w:r>
        <w:instrText xml:space="preserve"> PAGEREF _Toc461450882 \h </w:instrText>
      </w:r>
      <w:r w:rsidR="00AE1BA2">
        <w:fldChar w:fldCharType="separate"/>
      </w:r>
      <w:r w:rsidR="00F11076">
        <w:t>19</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Building bridges in the system</w:t>
      </w:r>
      <w:r>
        <w:tab/>
      </w:r>
      <w:r w:rsidR="00AE1BA2">
        <w:fldChar w:fldCharType="begin"/>
      </w:r>
      <w:r>
        <w:instrText xml:space="preserve"> PAGEREF _Toc461450883 \h </w:instrText>
      </w:r>
      <w:r w:rsidR="00AE1BA2">
        <w:fldChar w:fldCharType="separate"/>
      </w:r>
      <w:r w:rsidR="00F11076">
        <w:t>20</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Addressing disadvantage</w:t>
      </w:r>
      <w:r>
        <w:tab/>
      </w:r>
      <w:r w:rsidR="00AE1BA2">
        <w:fldChar w:fldCharType="begin"/>
      </w:r>
      <w:r>
        <w:instrText xml:space="preserve"> PAGEREF _Toc461450884 \h </w:instrText>
      </w:r>
      <w:r w:rsidR="00AE1BA2">
        <w:fldChar w:fldCharType="separate"/>
      </w:r>
      <w:r w:rsidR="00F11076">
        <w:t>21</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Make it simpler</w:t>
      </w:r>
      <w:r>
        <w:tab/>
      </w:r>
      <w:r w:rsidR="00AE1BA2">
        <w:fldChar w:fldCharType="begin"/>
      </w:r>
      <w:r>
        <w:instrText xml:space="preserve"> PAGEREF _Toc461450885 \h </w:instrText>
      </w:r>
      <w:r w:rsidR="00AE1BA2">
        <w:fldChar w:fldCharType="separate"/>
      </w:r>
      <w:r w:rsidR="00F11076">
        <w:t>22</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Who does what?</w:t>
      </w:r>
      <w:r>
        <w:tab/>
      </w:r>
      <w:r w:rsidR="00AE1BA2">
        <w:fldChar w:fldCharType="begin"/>
      </w:r>
      <w:r>
        <w:instrText xml:space="preserve"> PAGEREF _Toc461450886 \h </w:instrText>
      </w:r>
      <w:r w:rsidR="00AE1BA2">
        <w:fldChar w:fldCharType="separate"/>
      </w:r>
      <w:r w:rsidR="00F11076">
        <w:t>23</w:t>
      </w:r>
      <w:r w:rsidR="00AE1BA2">
        <w:fldChar w:fldCharType="end"/>
      </w:r>
    </w:p>
    <w:p w:rsidR="00B252E9" w:rsidRDefault="00B252E9">
      <w:pPr>
        <w:pStyle w:val="TOC1"/>
        <w:rPr>
          <w:rFonts w:asciiTheme="minorHAnsi" w:eastAsiaTheme="minorEastAsia" w:hAnsiTheme="minorHAnsi" w:cstheme="minorBidi"/>
          <w:color w:val="auto"/>
          <w:sz w:val="22"/>
          <w:szCs w:val="22"/>
          <w:lang w:eastAsia="en-AU"/>
        </w:rPr>
      </w:pPr>
      <w:r>
        <w:t>What next?</w:t>
      </w:r>
      <w:r>
        <w:rPr>
          <w:lang w:eastAsia="en-AU"/>
        </w:rPr>
        <w:t xml:space="preserve"> </w:t>
      </w:r>
      <w:r>
        <w:tab/>
      </w:r>
      <w:r w:rsidR="00AE1BA2">
        <w:fldChar w:fldCharType="begin"/>
      </w:r>
      <w:r>
        <w:instrText xml:space="preserve"> PAGEREF _Toc461450887 \h </w:instrText>
      </w:r>
      <w:r w:rsidR="00AE1BA2">
        <w:fldChar w:fldCharType="separate"/>
      </w:r>
      <w:r w:rsidR="00F11076">
        <w:t>24</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Some suggestions from the floor</w:t>
      </w:r>
      <w:r>
        <w:tab/>
      </w:r>
      <w:r w:rsidR="00AE1BA2">
        <w:fldChar w:fldCharType="begin"/>
      </w:r>
      <w:r>
        <w:instrText xml:space="preserve"> PAGEREF _Toc461450888 \h </w:instrText>
      </w:r>
      <w:r w:rsidR="00AE1BA2">
        <w:fldChar w:fldCharType="separate"/>
      </w:r>
      <w:r w:rsidR="00F11076">
        <w:t>24</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Final comments</w:t>
      </w:r>
      <w:r>
        <w:tab/>
      </w:r>
      <w:r w:rsidR="00AE1BA2">
        <w:fldChar w:fldCharType="begin"/>
      </w:r>
      <w:r>
        <w:instrText xml:space="preserve"> PAGEREF _Toc461450889 \h </w:instrText>
      </w:r>
      <w:r w:rsidR="00AE1BA2">
        <w:fldChar w:fldCharType="separate"/>
      </w:r>
      <w:r w:rsidR="00F11076">
        <w:t>25</w:t>
      </w:r>
      <w:r w:rsidR="00AE1BA2">
        <w:fldChar w:fldCharType="end"/>
      </w:r>
    </w:p>
    <w:p w:rsidR="00B252E9" w:rsidRDefault="00B252E9">
      <w:pPr>
        <w:pStyle w:val="TOC1"/>
        <w:rPr>
          <w:rFonts w:asciiTheme="minorHAnsi" w:eastAsiaTheme="minorEastAsia" w:hAnsiTheme="minorHAnsi" w:cstheme="minorBidi"/>
          <w:color w:val="auto"/>
          <w:sz w:val="22"/>
          <w:szCs w:val="22"/>
          <w:lang w:eastAsia="en-AU"/>
        </w:rPr>
      </w:pPr>
      <w:r>
        <w:t>References</w:t>
      </w:r>
      <w:r>
        <w:tab/>
      </w:r>
      <w:r w:rsidR="00AE1BA2">
        <w:fldChar w:fldCharType="begin"/>
      </w:r>
      <w:r>
        <w:instrText xml:space="preserve"> PAGEREF _Toc461450890 \h </w:instrText>
      </w:r>
      <w:r w:rsidR="00AE1BA2">
        <w:fldChar w:fldCharType="separate"/>
      </w:r>
      <w:r w:rsidR="00F11076">
        <w:t>27</w:t>
      </w:r>
      <w:r w:rsidR="00AE1BA2">
        <w:fldChar w:fldCharType="end"/>
      </w:r>
    </w:p>
    <w:p w:rsidR="00B252E9" w:rsidRDefault="00495BF7">
      <w:pPr>
        <w:pStyle w:val="TOC1"/>
        <w:rPr>
          <w:rFonts w:asciiTheme="minorHAnsi" w:eastAsiaTheme="minorEastAsia" w:hAnsiTheme="minorHAnsi" w:cstheme="minorBidi"/>
          <w:color w:val="auto"/>
          <w:sz w:val="22"/>
          <w:szCs w:val="22"/>
          <w:lang w:eastAsia="en-AU"/>
        </w:rPr>
      </w:pPr>
      <w:r>
        <w:t>Appendix A</w:t>
      </w:r>
      <w:r w:rsidR="00954C2F">
        <w:t>:</w:t>
      </w:r>
      <w:r w:rsidR="00B252E9">
        <w:t xml:space="preserve"> Delegate list</w:t>
      </w:r>
      <w:r w:rsidR="00B252E9">
        <w:tab/>
      </w:r>
      <w:r w:rsidR="00AE1BA2">
        <w:fldChar w:fldCharType="begin"/>
      </w:r>
      <w:r w:rsidR="00B252E9">
        <w:instrText xml:space="preserve"> PAGEREF _Toc461450893 \h </w:instrText>
      </w:r>
      <w:r w:rsidR="00AE1BA2">
        <w:fldChar w:fldCharType="separate"/>
      </w:r>
      <w:r w:rsidR="00F11076">
        <w:t>29</w:t>
      </w:r>
      <w:r w:rsidR="00AE1BA2">
        <w:fldChar w:fldCharType="end"/>
      </w:r>
    </w:p>
    <w:p w:rsidR="00B252E9" w:rsidRDefault="00495BF7">
      <w:pPr>
        <w:pStyle w:val="TOC1"/>
        <w:rPr>
          <w:rFonts w:asciiTheme="minorHAnsi" w:eastAsiaTheme="minorEastAsia" w:hAnsiTheme="minorHAnsi" w:cstheme="minorBidi"/>
          <w:color w:val="auto"/>
          <w:sz w:val="22"/>
          <w:szCs w:val="22"/>
          <w:lang w:eastAsia="en-AU"/>
        </w:rPr>
      </w:pPr>
      <w:r>
        <w:t>Appendix B</w:t>
      </w:r>
      <w:r w:rsidR="00954C2F">
        <w:t>:</w:t>
      </w:r>
      <w:r w:rsidR="00B252E9">
        <w:t xml:space="preserve"> Discussion papers (essays)</w:t>
      </w:r>
      <w:r w:rsidR="00B252E9">
        <w:tab/>
      </w:r>
      <w:r w:rsidR="00AE1BA2">
        <w:fldChar w:fldCharType="begin"/>
      </w:r>
      <w:r w:rsidR="00B252E9">
        <w:instrText xml:space="preserve"> PAGEREF _Toc461450894 \h </w:instrText>
      </w:r>
      <w:r w:rsidR="00AE1BA2">
        <w:fldChar w:fldCharType="separate"/>
      </w:r>
      <w:r w:rsidR="00F11076">
        <w:t>31</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Essay 1 Workforce needs Sara Caplan</w:t>
      </w:r>
      <w:r>
        <w:tab/>
      </w:r>
      <w:r w:rsidR="00AE1BA2">
        <w:fldChar w:fldCharType="begin"/>
      </w:r>
      <w:r>
        <w:instrText xml:space="preserve"> PAGEREF _Toc461450895 \h </w:instrText>
      </w:r>
      <w:r w:rsidR="00AE1BA2">
        <w:fldChar w:fldCharType="separate"/>
      </w:r>
      <w:r w:rsidR="00F11076">
        <w:t>31</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t>Essay 2 Student needs Professor Emeritus Kwong Lee Dow</w:t>
      </w:r>
      <w:r>
        <w:tab/>
      </w:r>
      <w:r w:rsidR="00AE1BA2">
        <w:fldChar w:fldCharType="begin"/>
      </w:r>
      <w:r>
        <w:instrText xml:space="preserve"> PAGEREF _Toc461450896 \h </w:instrText>
      </w:r>
      <w:r w:rsidR="00AE1BA2">
        <w:fldChar w:fldCharType="separate"/>
      </w:r>
      <w:r w:rsidR="00F11076">
        <w:t>36</w:t>
      </w:r>
      <w:r w:rsidR="00AE1BA2">
        <w:fldChar w:fldCharType="end"/>
      </w:r>
    </w:p>
    <w:p w:rsidR="00B252E9" w:rsidRDefault="00B252E9">
      <w:pPr>
        <w:pStyle w:val="TOC2"/>
        <w:rPr>
          <w:rFonts w:asciiTheme="minorHAnsi" w:eastAsiaTheme="minorEastAsia" w:hAnsiTheme="minorHAnsi" w:cstheme="minorBidi"/>
          <w:color w:val="auto"/>
          <w:sz w:val="22"/>
          <w:szCs w:val="22"/>
          <w:lang w:eastAsia="en-AU"/>
        </w:rPr>
      </w:pPr>
      <w:r w:rsidRPr="000D3627">
        <w:rPr>
          <w:bCs/>
        </w:rPr>
        <w:t xml:space="preserve">Essay 3 The public benefit </w:t>
      </w:r>
      <w:r w:rsidRPr="000D3627">
        <w:rPr>
          <w:rFonts w:eastAsiaTheme="majorEastAsia"/>
        </w:rPr>
        <w:t>Professor David</w:t>
      </w:r>
      <w:r w:rsidRPr="000D3627">
        <w:rPr>
          <w:rFonts w:eastAsiaTheme="majorEastAsia"/>
          <w:spacing w:val="-22"/>
        </w:rPr>
        <w:t xml:space="preserve"> </w:t>
      </w:r>
      <w:r>
        <w:rPr>
          <w:rFonts w:eastAsiaTheme="majorEastAsia"/>
        </w:rPr>
        <w:t>Beckett</w:t>
      </w:r>
      <w:r>
        <w:tab/>
      </w:r>
      <w:r w:rsidR="00AE1BA2">
        <w:fldChar w:fldCharType="begin"/>
      </w:r>
      <w:r>
        <w:instrText xml:space="preserve"> PAGEREF _Toc461450897 \h </w:instrText>
      </w:r>
      <w:r w:rsidR="00AE1BA2">
        <w:fldChar w:fldCharType="separate"/>
      </w:r>
      <w:r w:rsidR="00F11076">
        <w:t>43</w:t>
      </w:r>
      <w:r w:rsidR="00AE1BA2">
        <w:fldChar w:fldCharType="end"/>
      </w:r>
    </w:p>
    <w:p w:rsidR="00B252E9" w:rsidRDefault="00495BF7">
      <w:pPr>
        <w:pStyle w:val="TOC1"/>
        <w:rPr>
          <w:rFonts w:asciiTheme="minorHAnsi" w:eastAsiaTheme="minorEastAsia" w:hAnsiTheme="minorHAnsi" w:cstheme="minorBidi"/>
          <w:color w:val="auto"/>
          <w:sz w:val="22"/>
          <w:szCs w:val="22"/>
          <w:lang w:eastAsia="en-AU"/>
        </w:rPr>
      </w:pPr>
      <w:r>
        <w:t>Appendix C</w:t>
      </w:r>
      <w:r w:rsidR="00954C2F">
        <w:t>:</w:t>
      </w:r>
      <w:r w:rsidR="00B252E9">
        <w:t xml:space="preserve"> Questions guiding group discussion</w:t>
      </w:r>
      <w:r w:rsidR="00B252E9">
        <w:tab/>
      </w:r>
      <w:r w:rsidR="00AE1BA2">
        <w:fldChar w:fldCharType="begin"/>
      </w:r>
      <w:r w:rsidR="00B252E9">
        <w:instrText xml:space="preserve"> PAGEREF _Toc461450898 \h </w:instrText>
      </w:r>
      <w:r w:rsidR="00AE1BA2">
        <w:fldChar w:fldCharType="separate"/>
      </w:r>
      <w:r w:rsidR="00F11076">
        <w:t>50</w:t>
      </w:r>
      <w:r w:rsidR="00AE1BA2">
        <w:fldChar w:fldCharType="end"/>
      </w:r>
    </w:p>
    <w:p w:rsidR="00ED0C08" w:rsidRDefault="00AE1BA2" w:rsidP="00ED0C08">
      <w:pPr>
        <w:pStyle w:val="Text"/>
        <w:rPr>
          <w:b/>
        </w:rPr>
      </w:pPr>
      <w:r>
        <w:rPr>
          <w:rFonts w:ascii="Avant Garde" w:hAnsi="Avant Garde"/>
          <w:noProof/>
          <w:color w:val="000000"/>
          <w:szCs w:val="19"/>
        </w:rPr>
        <w:fldChar w:fldCharType="end"/>
      </w:r>
    </w:p>
    <w:p w:rsidR="00ED0C08" w:rsidRPr="00156177" w:rsidRDefault="00ED0C08" w:rsidP="00ED0C08">
      <w:pPr>
        <w:pStyle w:val="Text"/>
        <w:rPr>
          <w:b/>
          <w:color w:val="C00000"/>
        </w:rPr>
      </w:pPr>
    </w:p>
    <w:p w:rsidR="00ED0C08" w:rsidRPr="00156177" w:rsidRDefault="00ED0C08">
      <w:pPr>
        <w:spacing w:before="0" w:line="240" w:lineRule="auto"/>
        <w:rPr>
          <w:b/>
          <w:color w:val="C00000"/>
        </w:rPr>
      </w:pPr>
      <w:r w:rsidRPr="00156177">
        <w:rPr>
          <w:b/>
          <w:color w:val="C00000"/>
        </w:rPr>
        <w:br w:type="page"/>
      </w:r>
    </w:p>
    <w:p w:rsidR="00ED0C08" w:rsidRDefault="00ED0C08" w:rsidP="00ED0C08">
      <w:pPr>
        <w:pStyle w:val="Heading1"/>
      </w:pPr>
      <w:bookmarkStart w:id="21" w:name="_Toc316371579"/>
      <w:bookmarkStart w:id="22" w:name="_Toc461450872"/>
      <w:r>
        <w:lastRenderedPageBreak/>
        <w:t>Tables and figures</w:t>
      </w:r>
      <w:bookmarkEnd w:id="21"/>
      <w:bookmarkEnd w:id="22"/>
    </w:p>
    <w:p w:rsidR="00ED0C08" w:rsidRDefault="00ED0C08" w:rsidP="00ED0C08">
      <w:pPr>
        <w:pStyle w:val="Heading2"/>
      </w:pPr>
      <w:bookmarkStart w:id="23" w:name="_Toc296497516"/>
      <w:bookmarkStart w:id="24" w:name="_Toc298162801"/>
      <w:bookmarkStart w:id="25" w:name="_Toc316371580"/>
      <w:bookmarkStart w:id="26" w:name="_Toc460396326"/>
      <w:bookmarkStart w:id="27" w:name="_Toc461450873"/>
      <w:r>
        <w:t>Tables</w:t>
      </w:r>
      <w:bookmarkEnd w:id="23"/>
      <w:bookmarkEnd w:id="24"/>
      <w:bookmarkEnd w:id="25"/>
      <w:bookmarkEnd w:id="26"/>
      <w:bookmarkEnd w:id="27"/>
    </w:p>
    <w:p w:rsidR="00D8141F" w:rsidRDefault="00AE1BA2" w:rsidP="00112F24">
      <w:pPr>
        <w:pStyle w:val="TableofFigures"/>
        <w:ind w:left="284" w:hanging="284"/>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D8141F">
        <w:t>1</w:t>
      </w:r>
      <w:r w:rsidR="00D8141F">
        <w:rPr>
          <w:rFonts w:asciiTheme="minorHAnsi" w:eastAsiaTheme="minorEastAsia" w:hAnsiTheme="minorHAnsi" w:cstheme="minorBidi"/>
          <w:color w:val="auto"/>
          <w:sz w:val="22"/>
          <w:szCs w:val="22"/>
          <w:lang w:eastAsia="en-AU"/>
        </w:rPr>
        <w:tab/>
      </w:r>
      <w:r w:rsidR="00D8141F">
        <w:t>Number of students by type of provider, 2015</w:t>
      </w:r>
      <w:r w:rsidR="00D8141F">
        <w:tab/>
      </w:r>
      <w:r>
        <w:fldChar w:fldCharType="begin"/>
      </w:r>
      <w:r w:rsidR="00D8141F">
        <w:instrText xml:space="preserve"> PAGEREF _Toc468707221 \h </w:instrText>
      </w:r>
      <w:r>
        <w:fldChar w:fldCharType="separate"/>
      </w:r>
      <w:r w:rsidR="00F11076">
        <w:t>10</w:t>
      </w:r>
      <w:r>
        <w:fldChar w:fldCharType="end"/>
      </w:r>
    </w:p>
    <w:p w:rsidR="00D8141F" w:rsidRDefault="00D8141F" w:rsidP="00112F24">
      <w:pPr>
        <w:pStyle w:val="TableofFigure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Program enrolments by type of accreditation, 2015</w:t>
      </w:r>
      <w:r>
        <w:tab/>
      </w:r>
      <w:r w:rsidR="00AE1BA2">
        <w:fldChar w:fldCharType="begin"/>
      </w:r>
      <w:r>
        <w:instrText xml:space="preserve"> PAGEREF _Toc468707222 \h </w:instrText>
      </w:r>
      <w:r w:rsidR="00AE1BA2">
        <w:fldChar w:fldCharType="separate"/>
      </w:r>
      <w:r w:rsidR="00F11076">
        <w:t>10</w:t>
      </w:r>
      <w:r w:rsidR="00AE1BA2">
        <w:fldChar w:fldCharType="end"/>
      </w:r>
    </w:p>
    <w:p w:rsidR="00D8141F" w:rsidRDefault="00D8141F" w:rsidP="00112F24">
      <w:pPr>
        <w:pStyle w:val="TableofFigure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Largest training package groups by enrolments, 2015</w:t>
      </w:r>
      <w:r>
        <w:tab/>
      </w:r>
      <w:r w:rsidR="00AE1BA2">
        <w:fldChar w:fldCharType="begin"/>
      </w:r>
      <w:r>
        <w:instrText xml:space="preserve"> PAGEREF _Toc468707224 \h </w:instrText>
      </w:r>
      <w:r w:rsidR="00AE1BA2">
        <w:fldChar w:fldCharType="separate"/>
      </w:r>
      <w:r w:rsidR="00F11076">
        <w:t>12</w:t>
      </w:r>
      <w:r w:rsidR="00AE1BA2">
        <w:fldChar w:fldCharType="end"/>
      </w:r>
    </w:p>
    <w:p w:rsidR="00D8141F" w:rsidRDefault="00D8141F" w:rsidP="00112F24">
      <w:pPr>
        <w:pStyle w:val="TableofFigure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Graduates with a greater than 50</w:t>
      </w:r>
      <w:r w:rsidR="000B0542">
        <w:t xml:space="preserve">% </w:t>
      </w:r>
      <w:r>
        <w:t>rate of employment in the same occupation as training by training package, 2016 (%)</w:t>
      </w:r>
      <w:r>
        <w:tab/>
      </w:r>
      <w:r w:rsidR="00AE1BA2">
        <w:fldChar w:fldCharType="begin"/>
      </w:r>
      <w:r>
        <w:instrText xml:space="preserve"> PAGEREF _Toc468707225 \h </w:instrText>
      </w:r>
      <w:r w:rsidR="00AE1BA2">
        <w:fldChar w:fldCharType="separate"/>
      </w:r>
      <w:r w:rsidR="00F11076">
        <w:t>13</w:t>
      </w:r>
      <w:r w:rsidR="00AE1BA2">
        <w:fldChar w:fldCharType="end"/>
      </w:r>
    </w:p>
    <w:p w:rsidR="00D8141F" w:rsidRDefault="00D8141F" w:rsidP="00112F24">
      <w:pPr>
        <w:pStyle w:val="TableofFigure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Graduates with a greater than 90</w:t>
      </w:r>
      <w:r w:rsidR="000B0542">
        <w:t xml:space="preserve">% </w:t>
      </w:r>
      <w:r>
        <w:t>rate of employment after training by training package, 2016 (%)</w:t>
      </w:r>
      <w:r>
        <w:tab/>
      </w:r>
      <w:r w:rsidR="00AE1BA2">
        <w:fldChar w:fldCharType="begin"/>
      </w:r>
      <w:r>
        <w:instrText xml:space="preserve"> PAGEREF _Toc468707226 \h </w:instrText>
      </w:r>
      <w:r w:rsidR="00AE1BA2">
        <w:fldChar w:fldCharType="separate"/>
      </w:r>
      <w:r w:rsidR="00F11076">
        <w:t>14</w:t>
      </w:r>
      <w:r w:rsidR="00AE1BA2">
        <w:fldChar w:fldCharType="end"/>
      </w:r>
    </w:p>
    <w:p w:rsidR="00D8141F" w:rsidRDefault="00D8141F" w:rsidP="00112F24">
      <w:pPr>
        <w:pStyle w:val="TableofFigure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Graduates with a greater than 50</w:t>
      </w:r>
      <w:r w:rsidR="000B0542">
        <w:t xml:space="preserve">% </w:t>
      </w:r>
      <w:r>
        <w:t>rate of employment in the same occupation as training by intended occupation of training activity, 2016 (%)</w:t>
      </w:r>
      <w:r>
        <w:tab/>
      </w:r>
      <w:r w:rsidR="00AE1BA2">
        <w:fldChar w:fldCharType="begin"/>
      </w:r>
      <w:r>
        <w:instrText xml:space="preserve"> PAGEREF _Toc468707227 \h </w:instrText>
      </w:r>
      <w:r w:rsidR="00AE1BA2">
        <w:fldChar w:fldCharType="separate"/>
      </w:r>
      <w:r w:rsidR="00F11076">
        <w:t>14</w:t>
      </w:r>
      <w:r w:rsidR="00AE1BA2">
        <w:fldChar w:fldCharType="end"/>
      </w:r>
    </w:p>
    <w:p w:rsidR="00D8141F" w:rsidRDefault="00D8141F" w:rsidP="00112F24">
      <w:pPr>
        <w:pStyle w:val="TableofFigures"/>
        <w:ind w:left="284"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Graduates with a greater than 90</w:t>
      </w:r>
      <w:r w:rsidR="000B0542">
        <w:t xml:space="preserve">% </w:t>
      </w:r>
      <w:r>
        <w:t>rate of employment after training by intended occupation of training activity, 2016 (%)</w:t>
      </w:r>
      <w:r>
        <w:tab/>
      </w:r>
      <w:r w:rsidR="00AE1BA2">
        <w:fldChar w:fldCharType="begin"/>
      </w:r>
      <w:r>
        <w:instrText xml:space="preserve"> PAGEREF _Toc468707228 \h </w:instrText>
      </w:r>
      <w:r w:rsidR="00AE1BA2">
        <w:fldChar w:fldCharType="separate"/>
      </w:r>
      <w:r w:rsidR="00F11076">
        <w:t>15</w:t>
      </w:r>
      <w:r w:rsidR="00AE1BA2">
        <w:fldChar w:fldCharType="end"/>
      </w:r>
    </w:p>
    <w:p w:rsidR="00D8141F" w:rsidRDefault="00AE1BA2" w:rsidP="00112F24">
      <w:pPr>
        <w:pStyle w:val="Heading2"/>
        <w:ind w:left="284" w:hanging="284"/>
        <w:rPr>
          <w:noProof/>
        </w:rPr>
      </w:pPr>
      <w:r>
        <w:fldChar w:fldCharType="end"/>
      </w:r>
      <w:bookmarkStart w:id="28" w:name="_Toc296497517"/>
      <w:bookmarkStart w:id="29" w:name="_Toc298162802"/>
      <w:bookmarkStart w:id="30" w:name="_Toc316371581"/>
      <w:bookmarkStart w:id="31" w:name="_Toc460396328"/>
      <w:bookmarkStart w:id="32" w:name="_Toc461450874"/>
      <w:r w:rsidR="00ED0C08">
        <w:t>Figures</w:t>
      </w:r>
      <w:bookmarkEnd w:id="28"/>
      <w:bookmarkEnd w:id="29"/>
      <w:bookmarkEnd w:id="30"/>
      <w:bookmarkEnd w:id="31"/>
      <w:bookmarkEnd w:id="32"/>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D8141F" w:rsidRDefault="00D8141F" w:rsidP="00112F24">
      <w:pPr>
        <w:pStyle w:val="TableofFigures"/>
        <w:ind w:left="284" w:hanging="284"/>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Percentage of training providers by size according to number of students, 2015 (%)</w:t>
      </w:r>
      <w:r>
        <w:tab/>
      </w:r>
      <w:r w:rsidR="00AE1BA2">
        <w:fldChar w:fldCharType="begin"/>
      </w:r>
      <w:r>
        <w:instrText xml:space="preserve"> PAGEREF _Toc468707250 \h </w:instrText>
      </w:r>
      <w:r w:rsidR="00AE1BA2">
        <w:fldChar w:fldCharType="separate"/>
      </w:r>
      <w:r w:rsidR="00F11076">
        <w:t>9</w:t>
      </w:r>
      <w:r w:rsidR="00AE1BA2">
        <w:fldChar w:fldCharType="end"/>
      </w:r>
    </w:p>
    <w:p w:rsidR="00D8141F" w:rsidRDefault="00D8141F" w:rsidP="00112F24">
      <w:pPr>
        <w:pStyle w:val="TableofFigure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Percentage of students by size of training provider, 2015 (%)</w:t>
      </w:r>
      <w:r>
        <w:tab/>
      </w:r>
      <w:r w:rsidR="00AE1BA2">
        <w:fldChar w:fldCharType="begin"/>
      </w:r>
      <w:r>
        <w:instrText xml:space="preserve"> PAGEREF _Toc468707252 \h </w:instrText>
      </w:r>
      <w:r w:rsidR="00AE1BA2">
        <w:fldChar w:fldCharType="separate"/>
      </w:r>
      <w:r w:rsidR="00F11076">
        <w:t>9</w:t>
      </w:r>
      <w:r w:rsidR="00AE1BA2">
        <w:fldChar w:fldCharType="end"/>
      </w:r>
    </w:p>
    <w:p w:rsidR="00D8141F" w:rsidRDefault="00D8141F" w:rsidP="00112F24">
      <w:pPr>
        <w:pStyle w:val="TableofFigure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Qualifications by number of enrolments, 2015 (%)</w:t>
      </w:r>
      <w:r>
        <w:tab/>
      </w:r>
      <w:r w:rsidR="00AE1BA2">
        <w:fldChar w:fldCharType="begin"/>
      </w:r>
      <w:r>
        <w:instrText xml:space="preserve"> PAGEREF _Toc468707254 \h </w:instrText>
      </w:r>
      <w:r w:rsidR="00AE1BA2">
        <w:fldChar w:fldCharType="separate"/>
      </w:r>
      <w:r w:rsidR="00F11076">
        <w:t>11</w:t>
      </w:r>
      <w:r w:rsidR="00AE1BA2">
        <w:fldChar w:fldCharType="end"/>
      </w:r>
    </w:p>
    <w:p w:rsidR="00D8141F" w:rsidRDefault="00D8141F" w:rsidP="00112F24">
      <w:pPr>
        <w:pStyle w:val="TableofFigure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Largest training package qualifications by enrolments, 2015</w:t>
      </w:r>
      <w:r>
        <w:tab/>
      </w:r>
      <w:r w:rsidR="00AE1BA2">
        <w:fldChar w:fldCharType="begin"/>
      </w:r>
      <w:r>
        <w:instrText xml:space="preserve"> PAGEREF _Toc468707256 \h </w:instrText>
      </w:r>
      <w:r w:rsidR="00AE1BA2">
        <w:fldChar w:fldCharType="separate"/>
      </w:r>
      <w:r w:rsidR="00F11076">
        <w:t>12</w:t>
      </w:r>
      <w:r w:rsidR="00AE1BA2">
        <w:fldChar w:fldCharType="end"/>
      </w:r>
    </w:p>
    <w:p w:rsidR="00ED0C08" w:rsidRDefault="00AE1BA2" w:rsidP="00112F24">
      <w:pPr>
        <w:pStyle w:val="TableofFigures"/>
        <w:ind w:left="284" w:hanging="284"/>
      </w:pPr>
      <w:r>
        <w:fldChar w:fldCharType="end"/>
      </w:r>
    </w:p>
    <w:p w:rsidR="00ED0C08" w:rsidRPr="00A93867" w:rsidRDefault="00ED0C08" w:rsidP="00ED0C08">
      <w:pPr>
        <w:pStyle w:val="Text"/>
        <w:rPr>
          <w:b/>
        </w:rPr>
      </w:pPr>
    </w:p>
    <w:p w:rsidR="00EB0AD7" w:rsidRDefault="00EB0AD7" w:rsidP="005955B2">
      <w:pPr>
        <w:pStyle w:val="Text"/>
      </w:pPr>
    </w:p>
    <w:p w:rsidR="00606061" w:rsidRPr="009B4D4E" w:rsidRDefault="00606061" w:rsidP="005955B2">
      <w:pPr>
        <w:pStyle w:val="Text"/>
      </w:pPr>
      <w:bookmarkStart w:id="33" w:name="_Toc416260886"/>
      <w:bookmarkEnd w:id="3"/>
      <w:bookmarkEnd w:id="4"/>
      <w:bookmarkEnd w:id="5"/>
      <w:bookmarkEnd w:id="6"/>
    </w:p>
    <w:p w:rsidR="00366E4E" w:rsidRDefault="00366E4E" w:rsidP="00606061">
      <w:pPr>
        <w:spacing w:before="0" w:line="240" w:lineRule="auto"/>
        <w:rPr>
          <w:noProof/>
        </w:rPr>
        <w:sectPr w:rsidR="00366E4E" w:rsidSect="005955B2">
          <w:headerReference w:type="default" r:id="rId27"/>
          <w:footerReference w:type="even" r:id="rId28"/>
          <w:footerReference w:type="default" r:id="rId29"/>
          <w:pgSz w:w="11907" w:h="16840" w:code="9"/>
          <w:pgMar w:top="1276" w:right="2835" w:bottom="992" w:left="1134" w:header="709" w:footer="556" w:gutter="0"/>
          <w:cols w:space="708"/>
          <w:docGrid w:linePitch="360"/>
        </w:sectPr>
      </w:pPr>
    </w:p>
    <w:p w:rsidR="00324917" w:rsidRDefault="00606061" w:rsidP="005D6834">
      <w:pPr>
        <w:pStyle w:val="Heading1"/>
        <w:spacing w:after="240"/>
      </w:pPr>
      <w:r>
        <w:rPr>
          <w:noProof/>
        </w:rPr>
        <w:lastRenderedPageBreak/>
        <w:br w:type="page"/>
      </w:r>
      <w:bookmarkStart w:id="34" w:name="_Toc461450875"/>
      <w:r w:rsidR="00990891">
        <w:rPr>
          <w:noProof/>
          <w:lang w:eastAsia="en-AU"/>
        </w:rPr>
        <w:lastRenderedPageBreak/>
        <w:drawing>
          <wp:anchor distT="0" distB="0" distL="114300" distR="114300" simplePos="0" relativeHeight="252052480" behindDoc="1" locked="0" layoutInCell="1" allowOverlap="1" wp14:anchorId="737A55ED" wp14:editId="373F5EC8">
            <wp:simplePos x="0" y="0"/>
            <wp:positionH relativeFrom="column">
              <wp:posOffset>-26035</wp:posOffset>
            </wp:positionH>
            <wp:positionV relativeFrom="paragraph">
              <wp:posOffset>-44450</wp:posOffset>
            </wp:positionV>
            <wp:extent cx="419100" cy="447675"/>
            <wp:effectExtent l="0" t="0" r="0" b="9525"/>
            <wp:wrapTight wrapText="bothSides">
              <wp:wrapPolygon edited="0">
                <wp:start x="4909" y="0"/>
                <wp:lineTo x="0" y="5515"/>
                <wp:lineTo x="0" y="11949"/>
                <wp:lineTo x="982" y="15626"/>
                <wp:lineTo x="5891" y="19302"/>
                <wp:lineTo x="6873" y="21140"/>
                <wp:lineTo x="13745" y="21140"/>
                <wp:lineTo x="14727" y="19302"/>
                <wp:lineTo x="20618" y="15626"/>
                <wp:lineTo x="20618" y="5515"/>
                <wp:lineTo x="15709" y="0"/>
                <wp:lineTo x="4909" y="0"/>
              </wp:wrapPolygon>
            </wp:wrapTight>
            <wp:docPr id="35" name="Picture 35"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Intro_Corp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977">
        <w:t>Introduction</w:t>
      </w:r>
      <w:bookmarkEnd w:id="34"/>
      <w:r w:rsidR="00324917">
        <w:t xml:space="preserve"> </w:t>
      </w:r>
    </w:p>
    <w:p w:rsidR="00452977" w:rsidRPr="00ED4A0D" w:rsidRDefault="00452977" w:rsidP="005D6834">
      <w:pPr>
        <w:pStyle w:val="Quote"/>
        <w:spacing w:before="0"/>
      </w:pPr>
      <w:bookmarkStart w:id="35" w:name="_Toc316371585"/>
      <w:r w:rsidRPr="00ED4A0D">
        <w:t>With the end of the resources boom and reversal of Australia’s terms of trade, new</w:t>
      </w:r>
      <w:r>
        <w:t xml:space="preserve"> </w:t>
      </w:r>
      <w:r w:rsidRPr="00ED4A0D">
        <w:t>dynamics are refashioning the policy challenge. The changing nature of workforce</w:t>
      </w:r>
      <w:r>
        <w:t xml:space="preserve"> </w:t>
      </w:r>
      <w:r w:rsidRPr="00ED4A0D">
        <w:t>skills, the future of non-mining trade-exposed sectors and the implications of our proximity</w:t>
      </w:r>
      <w:r>
        <w:t xml:space="preserve"> </w:t>
      </w:r>
      <w:r w:rsidRPr="00ED4A0D">
        <w:t>to Asia are all increasingly relevant. In turn, these factors are themselves being</w:t>
      </w:r>
      <w:r>
        <w:t xml:space="preserve"> </w:t>
      </w:r>
      <w:r w:rsidRPr="00ED4A0D">
        <w:t>reshaped by an underlying mix of technical, social and global forces.</w:t>
      </w:r>
      <w:r w:rsidR="00E6420D">
        <w:rPr>
          <w:rStyle w:val="FootnoteReference"/>
        </w:rPr>
        <w:footnoteReference w:id="1"/>
      </w:r>
      <w:r w:rsidR="00E6420D">
        <w:tab/>
      </w:r>
    </w:p>
    <w:p w:rsidR="00452977" w:rsidRDefault="00452977" w:rsidP="00452977">
      <w:pPr>
        <w:pStyle w:val="Text"/>
      </w:pPr>
      <w:r>
        <w:t>To contend with the forces shaping Aust</w:t>
      </w:r>
      <w:r w:rsidR="00E6420D">
        <w:t>ralia’s economic future, policy-</w:t>
      </w:r>
      <w:r>
        <w:t xml:space="preserve">makers need to define and contain the </w:t>
      </w:r>
      <w:r w:rsidR="000A7AC4">
        <w:t xml:space="preserve">challenges </w:t>
      </w:r>
      <w:r>
        <w:t xml:space="preserve">before them. In the area of workforce skills, one task is to ensure that training products (training packages and accredited courses) </w:t>
      </w:r>
      <w:r w:rsidR="00E6420D">
        <w:t>assist in</w:t>
      </w:r>
      <w:r>
        <w:t xml:space="preserve"> </w:t>
      </w:r>
      <w:r w:rsidR="00FF52CD">
        <w:t>address</w:t>
      </w:r>
      <w:r w:rsidR="00E6420D">
        <w:t>ing</w:t>
      </w:r>
      <w:r>
        <w:t xml:space="preserve"> structural shifts in work. </w:t>
      </w:r>
    </w:p>
    <w:p w:rsidR="00FF52CD" w:rsidRDefault="00CE44CB" w:rsidP="00B60DBB">
      <w:pPr>
        <w:pStyle w:val="Text"/>
      </w:pPr>
      <w:r>
        <w:t>As part of a program of work undertaken by</w:t>
      </w:r>
      <w:r w:rsidR="00452977">
        <w:t xml:space="preserve"> </w:t>
      </w:r>
      <w:r w:rsidR="0010417F">
        <w:t>the</w:t>
      </w:r>
      <w:r w:rsidR="00452977">
        <w:t xml:space="preserve"> </w:t>
      </w:r>
      <w:r w:rsidR="00E6420D">
        <w:t>Council of Australian Governments (</w:t>
      </w:r>
      <w:r w:rsidR="00452977" w:rsidRPr="008A1A37">
        <w:t>COAG</w:t>
      </w:r>
      <w:r w:rsidR="00E6420D">
        <w:t>)</w:t>
      </w:r>
      <w:r w:rsidR="00452977" w:rsidRPr="008A1A37">
        <w:t xml:space="preserve"> Industry </w:t>
      </w:r>
      <w:r w:rsidR="00CA65AC">
        <w:t xml:space="preserve">and </w:t>
      </w:r>
      <w:r w:rsidR="00E6420D">
        <w:t>Skills Council (</w:t>
      </w:r>
      <w:r w:rsidR="00452977" w:rsidRPr="008A1A37">
        <w:t>ISC) and the Skills Senior Officials Network (SSON)</w:t>
      </w:r>
      <w:r w:rsidR="00452977">
        <w:t xml:space="preserve"> on training product reform</w:t>
      </w:r>
      <w:r w:rsidR="00452977" w:rsidRPr="008A1A37">
        <w:t xml:space="preserve">, </w:t>
      </w:r>
      <w:r w:rsidR="00495BF7">
        <w:t>the National Centre for Vocational Education R</w:t>
      </w:r>
      <w:r w:rsidR="00E6420D">
        <w:t>esearch (</w:t>
      </w:r>
      <w:r w:rsidR="00452977">
        <w:t>NCVER</w:t>
      </w:r>
      <w:r w:rsidR="00E6420D">
        <w:t>)</w:t>
      </w:r>
      <w:r w:rsidR="00452977">
        <w:t xml:space="preserve"> </w:t>
      </w:r>
      <w:r w:rsidR="00E6420D">
        <w:t>assembled</w:t>
      </w:r>
      <w:r w:rsidR="00452977">
        <w:t xml:space="preserve"> a group of experts</w:t>
      </w:r>
      <w:r w:rsidR="00453C90">
        <w:t xml:space="preserve"> (see </w:t>
      </w:r>
      <w:r w:rsidR="001F3926">
        <w:t>a</w:t>
      </w:r>
      <w:r w:rsidR="00453C90" w:rsidRPr="000909A2">
        <w:t xml:space="preserve">ppendix </w:t>
      </w:r>
      <w:r w:rsidR="00495BF7">
        <w:t>A</w:t>
      </w:r>
      <w:r w:rsidR="00453C90">
        <w:t>)</w:t>
      </w:r>
      <w:r w:rsidR="00452977">
        <w:t xml:space="preserve"> to </w:t>
      </w:r>
      <w:r w:rsidR="00491F18">
        <w:t>‘</w:t>
      </w:r>
      <w:r w:rsidR="00452977">
        <w:t>think big</w:t>
      </w:r>
      <w:r w:rsidR="00491F18">
        <w:t>’</w:t>
      </w:r>
      <w:r w:rsidR="00452977">
        <w:t xml:space="preserve"> about the future of training products. </w:t>
      </w:r>
    </w:p>
    <w:p w:rsidR="00B60DBB" w:rsidRDefault="00AD1B71" w:rsidP="00B60DBB">
      <w:pPr>
        <w:pStyle w:val="Text"/>
      </w:pPr>
      <w:r>
        <w:t>The program</w:t>
      </w:r>
      <w:r w:rsidR="00B60DBB">
        <w:t xml:space="preserve"> of </w:t>
      </w:r>
      <w:r>
        <w:t xml:space="preserve">training product </w:t>
      </w:r>
      <w:r w:rsidR="00B60DBB">
        <w:t xml:space="preserve">reform aspires to </w:t>
      </w:r>
      <w:r w:rsidR="00B95484">
        <w:t>provide a system in which:</w:t>
      </w:r>
    </w:p>
    <w:p w:rsidR="00B60DBB" w:rsidRPr="001D711E" w:rsidRDefault="00495BF7" w:rsidP="005D6834">
      <w:pPr>
        <w:pStyle w:val="Dotpoint1"/>
        <w:tabs>
          <w:tab w:val="clear" w:pos="284"/>
        </w:tabs>
      </w:pPr>
      <w:r>
        <w:t>S</w:t>
      </w:r>
      <w:r w:rsidR="00B60DBB" w:rsidRPr="00B95484">
        <w:t xml:space="preserve">kills described in training products </w:t>
      </w:r>
      <w:r w:rsidR="00B95484" w:rsidRPr="00B95484">
        <w:t>are</w:t>
      </w:r>
      <w:r w:rsidR="00B60DBB" w:rsidRPr="00B95484">
        <w:t xml:space="preserve"> aligned to the needs of the mo</w:t>
      </w:r>
      <w:r w:rsidR="00B95484" w:rsidRPr="00B95484">
        <w:t>dern and changing labour market</w:t>
      </w:r>
      <w:r>
        <w:t>.</w:t>
      </w:r>
    </w:p>
    <w:p w:rsidR="00B60DBB" w:rsidRPr="009D3AF7" w:rsidRDefault="00495BF7" w:rsidP="005D6834">
      <w:pPr>
        <w:pStyle w:val="Dotpoint1"/>
        <w:tabs>
          <w:tab w:val="clear" w:pos="284"/>
        </w:tabs>
      </w:pPr>
      <w:r>
        <w:t>T</w:t>
      </w:r>
      <w:r w:rsidR="00B95484" w:rsidRPr="009D3AF7">
        <w:t xml:space="preserve">he </w:t>
      </w:r>
      <w:r w:rsidR="00B60DBB" w:rsidRPr="009D3AF7">
        <w:t xml:space="preserve">applied learning model, which is a distinguishing feature of the </w:t>
      </w:r>
      <w:r>
        <w:t>vocational education and training (</w:t>
      </w:r>
      <w:r w:rsidR="00B60DBB" w:rsidRPr="009D3AF7">
        <w:t>VET</w:t>
      </w:r>
      <w:r>
        <w:t>)</w:t>
      </w:r>
      <w:r w:rsidR="00B60DBB" w:rsidRPr="009D3AF7">
        <w:t xml:space="preserve"> system, </w:t>
      </w:r>
      <w:r w:rsidR="00B95484" w:rsidRPr="009D3AF7">
        <w:t>remains central to course design</w:t>
      </w:r>
      <w:r>
        <w:t>.</w:t>
      </w:r>
    </w:p>
    <w:p w:rsidR="00B60DBB" w:rsidRPr="00DC6F65" w:rsidRDefault="00495BF7" w:rsidP="005D6834">
      <w:pPr>
        <w:pStyle w:val="Dotpoint1"/>
        <w:tabs>
          <w:tab w:val="clear" w:pos="284"/>
        </w:tabs>
      </w:pPr>
      <w:r>
        <w:t>T</w:t>
      </w:r>
      <w:r w:rsidR="00B95484" w:rsidRPr="00D464F1">
        <w:t>he skills and knowledge acquired</w:t>
      </w:r>
      <w:r w:rsidR="00B60DBB" w:rsidRPr="00DC6F65">
        <w:t xml:space="preserve"> lead to employment but are also transferable</w:t>
      </w:r>
      <w:r>
        <w:t>.</w:t>
      </w:r>
    </w:p>
    <w:p w:rsidR="00B60DBB" w:rsidRPr="0033261C" w:rsidRDefault="00495BF7" w:rsidP="005D6834">
      <w:pPr>
        <w:pStyle w:val="Dotpoint1"/>
        <w:tabs>
          <w:tab w:val="clear" w:pos="284"/>
        </w:tabs>
      </w:pPr>
      <w:r>
        <w:t>C</w:t>
      </w:r>
      <w:r w:rsidR="00B60DBB" w:rsidRPr="00F34412">
        <w:t>apabilities such as work-readiness, literacy and numeracy</w:t>
      </w:r>
      <w:r w:rsidR="00AD1B71">
        <w:t>,</w:t>
      </w:r>
      <w:r w:rsidR="00B60DBB" w:rsidRPr="00F34412">
        <w:t xml:space="preserve"> and employability skills </w:t>
      </w:r>
      <w:r w:rsidR="00B95484" w:rsidRPr="00196A9B">
        <w:t>are</w:t>
      </w:r>
      <w:r w:rsidR="00B527D2">
        <w:t xml:space="preserve"> </w:t>
      </w:r>
      <w:r w:rsidR="00B95484" w:rsidRPr="00196A9B">
        <w:t>a</w:t>
      </w:r>
      <w:r w:rsidR="00B60DBB" w:rsidRPr="00196A9B">
        <w:t xml:space="preserve"> core </w:t>
      </w:r>
      <w:r w:rsidR="00B95484" w:rsidRPr="00196A9B">
        <w:t xml:space="preserve">part of </w:t>
      </w:r>
      <w:r w:rsidR="00B60DBB" w:rsidRPr="003E3738">
        <w:t>training, especi</w:t>
      </w:r>
      <w:r w:rsidR="00B95484" w:rsidRPr="0033261C">
        <w:t>ally for disadvantaged workers</w:t>
      </w:r>
      <w:r>
        <w:t>.</w:t>
      </w:r>
    </w:p>
    <w:p w:rsidR="00B60DBB" w:rsidRDefault="00B95484" w:rsidP="005D6834">
      <w:pPr>
        <w:pStyle w:val="Dotpoint1"/>
        <w:tabs>
          <w:tab w:val="clear" w:pos="284"/>
        </w:tabs>
      </w:pPr>
      <w:r w:rsidRPr="00C829A0">
        <w:t>VET courses strive for e</w:t>
      </w:r>
      <w:r w:rsidR="00B60DBB" w:rsidRPr="00C829A0">
        <w:t>x</w:t>
      </w:r>
      <w:r w:rsidRPr="00D46E95">
        <w:t>cellence and build</w:t>
      </w:r>
      <w:r w:rsidR="00B60DBB" w:rsidRPr="00D46E95">
        <w:t xml:space="preserve"> career opportunities</w:t>
      </w:r>
      <w:r w:rsidR="00495BF7">
        <w:t>.</w:t>
      </w:r>
    </w:p>
    <w:p w:rsidR="00B95484" w:rsidRPr="00B95484" w:rsidRDefault="00495BF7" w:rsidP="005D6834">
      <w:pPr>
        <w:pStyle w:val="Dotpoint1"/>
        <w:tabs>
          <w:tab w:val="clear" w:pos="284"/>
        </w:tabs>
      </w:pPr>
      <w:r>
        <w:t>I</w:t>
      </w:r>
      <w:r w:rsidR="00B95484">
        <w:t>mprovements target quality and integrity.</w:t>
      </w:r>
    </w:p>
    <w:p w:rsidR="000A7AC4" w:rsidRPr="000A7AC4" w:rsidRDefault="00452977" w:rsidP="001D711E">
      <w:pPr>
        <w:pStyle w:val="Text"/>
      </w:pPr>
      <w:r>
        <w:t xml:space="preserve">Setting the scene for </w:t>
      </w:r>
      <w:r w:rsidR="00C810D2">
        <w:t xml:space="preserve">the discussion, </w:t>
      </w:r>
      <w:r w:rsidR="00C810D2" w:rsidRPr="00C810D2">
        <w:t>Craig Robertson</w:t>
      </w:r>
      <w:r w:rsidR="00C810D2">
        <w:rPr>
          <w:rStyle w:val="FootnoteReference"/>
        </w:rPr>
        <w:footnoteReference w:id="2"/>
      </w:r>
      <w:r w:rsidR="00C810D2" w:rsidRPr="00C810D2">
        <w:t xml:space="preserve"> </w:t>
      </w:r>
      <w:r w:rsidR="000A7AC4">
        <w:t xml:space="preserve">quoted the 2016 CSIRO </w:t>
      </w:r>
      <w:r w:rsidR="00495BF7">
        <w:t>(Commonwealth Scientific and Indust</w:t>
      </w:r>
      <w:r w:rsidR="00AD1B71">
        <w:t>rial R</w:t>
      </w:r>
      <w:r w:rsidR="00495BF7">
        <w:t xml:space="preserve">esearch Organisation) </w:t>
      </w:r>
      <w:r w:rsidR="000A7AC4">
        <w:t>report</w:t>
      </w:r>
      <w:r w:rsidR="00491F18">
        <w:t>,</w:t>
      </w:r>
      <w:r w:rsidR="000A7AC4">
        <w:t xml:space="preserve"> </w:t>
      </w:r>
      <w:r w:rsidR="000A7AC4" w:rsidRPr="000A7AC4">
        <w:rPr>
          <w:i/>
        </w:rPr>
        <w:t>Tomorrow</w:t>
      </w:r>
      <w:r w:rsidR="000A7AC4">
        <w:rPr>
          <w:i/>
        </w:rPr>
        <w:t>’</w:t>
      </w:r>
      <w:r w:rsidR="000A7AC4" w:rsidRPr="000A7AC4">
        <w:rPr>
          <w:i/>
        </w:rPr>
        <w:t xml:space="preserve">s </w:t>
      </w:r>
      <w:r w:rsidR="00495BF7" w:rsidRPr="000A7AC4">
        <w:rPr>
          <w:i/>
        </w:rPr>
        <w:t>digitally enabled workforce</w:t>
      </w:r>
      <w:r w:rsidR="00495BF7">
        <w:rPr>
          <w:i/>
        </w:rPr>
        <w:t xml:space="preserve"> </w:t>
      </w:r>
      <w:r w:rsidR="00495BF7">
        <w:t>(CSIRO</w:t>
      </w:r>
      <w:r w:rsidR="000909A2">
        <w:t xml:space="preserve"> 2016)</w:t>
      </w:r>
      <w:r w:rsidR="000A7AC4">
        <w:t xml:space="preserve">, which argues that </w:t>
      </w:r>
      <w:r w:rsidR="00B527D2">
        <w:t xml:space="preserve">the digital revolution in </w:t>
      </w:r>
      <w:r w:rsidR="00B95484">
        <w:t>the workplace</w:t>
      </w:r>
      <w:r w:rsidR="000A7AC4">
        <w:t xml:space="preserve"> will effect g</w:t>
      </w:r>
      <w:r w:rsidR="000A7AC4" w:rsidRPr="000A7AC4">
        <w:t xml:space="preserve">reater, faster and different transitions than previously experienced. </w:t>
      </w:r>
      <w:r w:rsidR="000A7AC4">
        <w:t xml:space="preserve">He </w:t>
      </w:r>
      <w:r w:rsidR="004F139B">
        <w:t>argued</w:t>
      </w:r>
      <w:r w:rsidR="00B60DBB">
        <w:t xml:space="preserve"> </w:t>
      </w:r>
      <w:r w:rsidR="00495BF7">
        <w:t xml:space="preserve">that </w:t>
      </w:r>
      <w:r w:rsidR="00B60DBB">
        <w:t>routine</w:t>
      </w:r>
      <w:r w:rsidR="000A7AC4" w:rsidRPr="000A7AC4">
        <w:t xml:space="preserve"> manual and non-manual</w:t>
      </w:r>
      <w:r w:rsidR="00B60DBB">
        <w:t xml:space="preserve"> tasks </w:t>
      </w:r>
      <w:r w:rsidR="00491F18">
        <w:t>have</w:t>
      </w:r>
      <w:r w:rsidR="000A7AC4" w:rsidRPr="000A7AC4">
        <w:t xml:space="preserve"> been on the decline over the past </w:t>
      </w:r>
      <w:r w:rsidR="00495BF7">
        <w:t>40</w:t>
      </w:r>
      <w:r w:rsidR="000A7AC4" w:rsidRPr="000A7AC4">
        <w:t xml:space="preserve"> years, while </w:t>
      </w:r>
      <w:r w:rsidR="00495BF7">
        <w:t>higher-</w:t>
      </w:r>
      <w:r w:rsidR="00B60DBB">
        <w:t>order</w:t>
      </w:r>
      <w:r w:rsidR="000A7AC4" w:rsidRPr="000A7AC4">
        <w:t xml:space="preserve"> analytic or interpersonal tasks have continued to rise since the 1980s</w:t>
      </w:r>
      <w:r w:rsidR="00B60DBB">
        <w:t>. These trends will be magnified by increasing automation.</w:t>
      </w:r>
      <w:r w:rsidR="001D711E">
        <w:t xml:space="preserve"> An effective training system must therefore build people’s capabilities to find work and to move between jobs, and have a particular </w:t>
      </w:r>
      <w:r w:rsidR="00495BF7">
        <w:t xml:space="preserve">focus </w:t>
      </w:r>
      <w:r w:rsidR="001D711E">
        <w:t xml:space="preserve">on </w:t>
      </w:r>
      <w:r w:rsidR="00AD1B71">
        <w:t>ensuring</w:t>
      </w:r>
      <w:r w:rsidR="001D711E">
        <w:t xml:space="preserve"> </w:t>
      </w:r>
      <w:r w:rsidR="001873C9">
        <w:t xml:space="preserve">that students and graduates, and </w:t>
      </w:r>
      <w:r w:rsidR="00495BF7">
        <w:t>specifically</w:t>
      </w:r>
      <w:r w:rsidR="001873C9">
        <w:t xml:space="preserve"> </w:t>
      </w:r>
      <w:r w:rsidR="001D711E">
        <w:t>those who are disadvantaged in the changing labour market</w:t>
      </w:r>
      <w:r w:rsidR="001873C9">
        <w:t>,</w:t>
      </w:r>
      <w:r w:rsidR="001D711E">
        <w:t xml:space="preserve"> continue to have opportunities to learn new skills.</w:t>
      </w:r>
    </w:p>
    <w:p w:rsidR="004B4579" w:rsidRDefault="004B4579">
      <w:pPr>
        <w:spacing w:before="0" w:line="240" w:lineRule="auto"/>
      </w:pPr>
      <w:r>
        <w:br w:type="page"/>
      </w:r>
    </w:p>
    <w:p w:rsidR="00452977" w:rsidRPr="00C46779" w:rsidRDefault="001D711E" w:rsidP="00B60DBB">
      <w:pPr>
        <w:pStyle w:val="Text"/>
      </w:pPr>
      <w:r>
        <w:lastRenderedPageBreak/>
        <w:t xml:space="preserve">Prefacing his call for bold ideas for the future, Robertson set out </w:t>
      </w:r>
      <w:r w:rsidR="00452977" w:rsidRPr="00C810D2">
        <w:t xml:space="preserve">the strengths of </w:t>
      </w:r>
      <w:r w:rsidR="009D3AF7">
        <w:t>the current system of training products, which</w:t>
      </w:r>
      <w:r w:rsidR="00B527D2">
        <w:t xml:space="preserve"> is characterised by the role of</w:t>
      </w:r>
      <w:r w:rsidR="00452977">
        <w:t xml:space="preserve">: </w:t>
      </w:r>
    </w:p>
    <w:p w:rsidR="00452977" w:rsidRPr="00C46779" w:rsidRDefault="00452977" w:rsidP="00B95484">
      <w:pPr>
        <w:pStyle w:val="Dotpoint1"/>
      </w:pPr>
      <w:r w:rsidRPr="00C46779">
        <w:t>industry</w:t>
      </w:r>
      <w:r w:rsidR="00AD1B71">
        <w:t>,</w:t>
      </w:r>
      <w:r w:rsidRPr="00C46779">
        <w:t xml:space="preserve"> in specifying </w:t>
      </w:r>
      <w:r w:rsidR="00495BF7">
        <w:t xml:space="preserve">the </w:t>
      </w:r>
      <w:r w:rsidRPr="00C46779">
        <w:t>compe</w:t>
      </w:r>
      <w:r>
        <w:t>tencies needed in the workforce and</w:t>
      </w:r>
      <w:r w:rsidR="00495BF7">
        <w:t>,</w:t>
      </w:r>
      <w:r>
        <w:t xml:space="preserve"> through </w:t>
      </w:r>
      <w:r w:rsidR="00B20B82">
        <w:rPr>
          <w:noProof/>
          <w:lang w:eastAsia="en-AU"/>
        </w:rPr>
        <mc:AlternateContent>
          <mc:Choice Requires="wps">
            <w:drawing>
              <wp:anchor distT="0" distB="0" distL="114300" distR="114300" simplePos="0" relativeHeight="252033024" behindDoc="0" locked="1" layoutInCell="1" allowOverlap="1" wp14:anchorId="1523F7E6" wp14:editId="1FE9F2D8">
                <wp:simplePos x="0" y="0"/>
                <wp:positionH relativeFrom="outsideMargin">
                  <wp:posOffset>180340</wp:posOffset>
                </wp:positionH>
                <wp:positionV relativeFrom="page">
                  <wp:posOffset>828040</wp:posOffset>
                </wp:positionV>
                <wp:extent cx="1321200" cy="1332000"/>
                <wp:effectExtent l="0" t="0" r="0" b="1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332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1F3926">
                            <w:pPr>
                              <w:pStyle w:val="PullQuote"/>
                            </w:pPr>
                            <w:r>
                              <w:t xml:space="preserve">This vastly diverse system cannot be changed at </w:t>
                            </w:r>
                            <w:proofErr w:type="gramStart"/>
                            <w:r>
                              <w:t>whim  —</w:t>
                            </w:r>
                            <w:proofErr w:type="gramEnd"/>
                            <w:r w:rsidRPr="00E52860">
                              <w:rPr>
                                <w:i/>
                              </w:rPr>
                              <w:t>Symposium participant.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left:0;text-align:left;margin-left:14.2pt;margin-top:65.2pt;width:104.05pt;height:104.9pt;z-index:2520330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" filled="f" stroked="f" strokeweight=".5pt">
                <v:shadow on="t" type="perspective" color="black" opacity="9830f" origin=",.5" offset="0,25pt" matrix="58982f,,,-12452f"/>
                <v:path arrowok="t"/>
                <v:textbox inset="10mm">
                  <w:txbxContent>
                    <w:p w:rsidR="00CE44CB" w:rsidRPr="00543BFF" w:rsidRDefault="00CE44CB" w:rsidP="001F3926">
                      <w:pPr>
                        <w:pStyle w:val="PullQuote"/>
                      </w:pPr>
                      <w:r>
                        <w:t xml:space="preserve">This vastly diverse system cannot be changed at </w:t>
                      </w:r>
                      <w:proofErr w:type="gramStart"/>
                      <w:r>
                        <w:t>whim  —</w:t>
                      </w:r>
                      <w:proofErr w:type="gramEnd"/>
                      <w:r w:rsidRPr="00E52860">
                        <w:rPr>
                          <w:i/>
                        </w:rPr>
                        <w:t>Symposium participant.</w:t>
                      </w:r>
                    </w:p>
                  </w:txbxContent>
                </v:textbox>
                <w10:wrap anchorx="margin" anchory="page"/>
                <w10:anchorlock/>
              </v:shape>
            </w:pict>
          </mc:Fallback>
        </mc:AlternateContent>
      </w:r>
      <w:r>
        <w:t>consultation, developing training products</w:t>
      </w:r>
      <w:r w:rsidRPr="00C46779">
        <w:t xml:space="preserve">  </w:t>
      </w:r>
    </w:p>
    <w:p w:rsidR="00B527D2" w:rsidRDefault="00B527D2" w:rsidP="00B95484">
      <w:pPr>
        <w:pStyle w:val="Dotpoint1"/>
      </w:pPr>
      <w:r>
        <w:t>r</w:t>
      </w:r>
      <w:r w:rsidR="00452977" w:rsidRPr="00C46779">
        <w:t xml:space="preserve">egistered </w:t>
      </w:r>
      <w:r>
        <w:t>t</w:t>
      </w:r>
      <w:r w:rsidR="00452977" w:rsidRPr="00C46779">
        <w:t xml:space="preserve">raining </w:t>
      </w:r>
      <w:r>
        <w:t>o</w:t>
      </w:r>
      <w:r w:rsidR="00452977" w:rsidRPr="00C46779">
        <w:t>rganisations (RTOs)</w:t>
      </w:r>
      <w:r>
        <w:t xml:space="preserve"> in</w:t>
      </w:r>
      <w:r w:rsidR="00452977" w:rsidRPr="00C46779">
        <w:t xml:space="preserve"> deliver</w:t>
      </w:r>
      <w:r>
        <w:t>ing</w:t>
      </w:r>
      <w:r w:rsidR="00452977" w:rsidRPr="00C46779">
        <w:t xml:space="preserve"> and issu</w:t>
      </w:r>
      <w:r>
        <w:t>ing</w:t>
      </w:r>
      <w:r w:rsidR="00452977" w:rsidRPr="00C46779">
        <w:t xml:space="preserve"> qualifications and skill sets, as prescribed in training </w:t>
      </w:r>
      <w:r w:rsidR="00452977">
        <w:t>packages and accredited courses</w:t>
      </w:r>
    </w:p>
    <w:p w:rsidR="00452977" w:rsidRDefault="00452977" w:rsidP="00B527D2">
      <w:pPr>
        <w:pStyle w:val="Dotpoint2"/>
      </w:pPr>
      <w:proofErr w:type="gramStart"/>
      <w:r>
        <w:t>with</w:t>
      </w:r>
      <w:proofErr w:type="gramEnd"/>
      <w:r>
        <w:t xml:space="preserve"> those RT</w:t>
      </w:r>
      <w:r w:rsidRPr="00C46779">
        <w:t>Os contextualis</w:t>
      </w:r>
      <w:r>
        <w:t>ing</w:t>
      </w:r>
      <w:r w:rsidRPr="00C46779">
        <w:t xml:space="preserve"> delivery to </w:t>
      </w:r>
      <w:r>
        <w:t xml:space="preserve">the </w:t>
      </w:r>
      <w:r w:rsidRPr="00C46779">
        <w:t>needs of participants, including employers, as well as detailing practical work placements.</w:t>
      </w:r>
    </w:p>
    <w:p w:rsidR="009D3AF7" w:rsidRPr="00C46779" w:rsidRDefault="009D3AF7" w:rsidP="009D3AF7">
      <w:pPr>
        <w:pStyle w:val="Dotpoint1"/>
        <w:numPr>
          <w:ilvl w:val="0"/>
          <w:numId w:val="0"/>
        </w:numPr>
      </w:pPr>
      <w:r>
        <w:t>The challenge was to ensure</w:t>
      </w:r>
      <w:r w:rsidRPr="009D3AF7">
        <w:t xml:space="preserve"> </w:t>
      </w:r>
      <w:r w:rsidR="00495BF7">
        <w:t xml:space="preserve">that </w:t>
      </w:r>
      <w:r w:rsidRPr="009D3AF7">
        <w:t>training product</w:t>
      </w:r>
      <w:r>
        <w:t>s</w:t>
      </w:r>
      <w:r w:rsidRPr="009D3AF7">
        <w:t xml:space="preserve"> </w:t>
      </w:r>
      <w:r>
        <w:t xml:space="preserve">meet the </w:t>
      </w:r>
      <w:r w:rsidRPr="009D3AF7">
        <w:t xml:space="preserve">current </w:t>
      </w:r>
      <w:r w:rsidRPr="00183B5A">
        <w:rPr>
          <w:i/>
        </w:rPr>
        <w:t xml:space="preserve">and </w:t>
      </w:r>
      <w:r w:rsidRPr="009D3AF7">
        <w:t>future needs</w:t>
      </w:r>
      <w:r w:rsidR="00FE69B1">
        <w:t xml:space="preserve"> of individuals and industry</w:t>
      </w:r>
      <w:r w:rsidR="00AD1B71">
        <w:t>,</w:t>
      </w:r>
      <w:r>
        <w:t xml:space="preserve"> and are clear about training outcomes and their value. The increasing demand for higher skills </w:t>
      </w:r>
      <w:r w:rsidR="00FE69B1">
        <w:t>necessitates</w:t>
      </w:r>
      <w:r>
        <w:t xml:space="preserve"> products that enable transition to </w:t>
      </w:r>
      <w:r w:rsidRPr="009D3AF7">
        <w:t>fu</w:t>
      </w:r>
      <w:r>
        <w:t xml:space="preserve">rther training/higher education </w:t>
      </w:r>
      <w:r w:rsidR="00FE69B1">
        <w:t>and establish</w:t>
      </w:r>
      <w:r>
        <w:t xml:space="preserve"> </w:t>
      </w:r>
      <w:r w:rsidRPr="009D3AF7">
        <w:t>stron</w:t>
      </w:r>
      <w:r>
        <w:t xml:space="preserve">g foundation skills. This would entail </w:t>
      </w:r>
      <w:r w:rsidRPr="009D3AF7">
        <w:t xml:space="preserve">strengthening information and guidance </w:t>
      </w:r>
      <w:r w:rsidR="00AD1B71">
        <w:t>on</w:t>
      </w:r>
      <w:r w:rsidRPr="009D3AF7">
        <w:t xml:space="preserve"> teaching and learning strategies, particularly practicum and experiential learning.</w:t>
      </w:r>
    </w:p>
    <w:p w:rsidR="00452977" w:rsidRDefault="009D3AF7" w:rsidP="00452977">
      <w:pPr>
        <w:pStyle w:val="Text"/>
      </w:pPr>
      <w:r>
        <w:t xml:space="preserve">This introduction </w:t>
      </w:r>
      <w:r w:rsidR="00452977">
        <w:t xml:space="preserve">revealed the complexity of </w:t>
      </w:r>
      <w:r w:rsidR="00AD1B71">
        <w:t xml:space="preserve">the </w:t>
      </w:r>
      <w:r w:rsidR="00452977">
        <w:t xml:space="preserve">expectations </w:t>
      </w:r>
      <w:r w:rsidR="00FE69B1">
        <w:t xml:space="preserve">with which </w:t>
      </w:r>
      <w:r w:rsidR="00452977">
        <w:t xml:space="preserve">the VET system has always </w:t>
      </w:r>
      <w:r w:rsidR="00FE69B1">
        <w:t>had to contend</w:t>
      </w:r>
      <w:r w:rsidR="00452977">
        <w:t xml:space="preserve">: having to cater not only to students </w:t>
      </w:r>
      <w:r w:rsidR="00CA65AC">
        <w:t>and</w:t>
      </w:r>
      <w:r w:rsidR="00452977">
        <w:t xml:space="preserve"> employers</w:t>
      </w:r>
      <w:r w:rsidR="00CA65AC">
        <w:t>,</w:t>
      </w:r>
      <w:r w:rsidR="00452977">
        <w:t xml:space="preserve"> </w:t>
      </w:r>
      <w:r w:rsidR="00CA65AC">
        <w:t xml:space="preserve">but </w:t>
      </w:r>
      <w:r w:rsidR="00452977">
        <w:t xml:space="preserve">also to fulfil a wider social remit to the community, in particular to the disadvantaged. As the discussions on the day again highlighted, this complexity can only be addressed through joint efforts from all those with a stake in the system. Importantly, we need to be realistic about the expectations placed on the current VET system and recognise the challenge of restoring and enhancing its reputation for excellence.  </w:t>
      </w:r>
    </w:p>
    <w:p w:rsidR="00452977" w:rsidRPr="00C46779" w:rsidRDefault="00452977" w:rsidP="00452977">
      <w:pPr>
        <w:pStyle w:val="Text"/>
      </w:pPr>
      <w:r>
        <w:t xml:space="preserve">The group was asked to consider how the design of </w:t>
      </w:r>
      <w:r w:rsidRPr="00C46779">
        <w:t>training product</w:t>
      </w:r>
      <w:r>
        <w:t xml:space="preserve">s could </w:t>
      </w:r>
      <w:r w:rsidRPr="00C46779">
        <w:t>support the VET system to:</w:t>
      </w:r>
    </w:p>
    <w:p w:rsidR="00452977" w:rsidRPr="00C46779" w:rsidRDefault="00452977" w:rsidP="00B95484">
      <w:pPr>
        <w:pStyle w:val="Dotpoint1"/>
      </w:pPr>
      <w:r w:rsidRPr="00C46779">
        <w:t>build individuals’ capabilities and skills t</w:t>
      </w:r>
      <w:r w:rsidR="004B165B">
        <w:t>o meet current and future needs,</w:t>
      </w:r>
      <w:r w:rsidRPr="00C46779">
        <w:t xml:space="preserve"> contribute to their employability </w:t>
      </w:r>
      <w:r>
        <w:t>and build industry productivity</w:t>
      </w:r>
    </w:p>
    <w:p w:rsidR="00452977" w:rsidRPr="00C46779" w:rsidRDefault="00452977" w:rsidP="001D711E">
      <w:pPr>
        <w:pStyle w:val="Dotpoint1"/>
      </w:pPr>
      <w:r w:rsidRPr="00C46779">
        <w:t>enable student transition to fu</w:t>
      </w:r>
      <w:r>
        <w:t>rther training/higher education</w:t>
      </w:r>
    </w:p>
    <w:p w:rsidR="00452977" w:rsidRPr="00C46779" w:rsidRDefault="00452977" w:rsidP="001D711E">
      <w:pPr>
        <w:pStyle w:val="Dotpoint1"/>
      </w:pPr>
      <w:r w:rsidRPr="00C46779">
        <w:t xml:space="preserve">provide clarity for students, RTOs and employers about </w:t>
      </w:r>
      <w:r w:rsidR="004B165B">
        <w:t xml:space="preserve">the </w:t>
      </w:r>
      <w:r w:rsidRPr="00C46779">
        <w:t>expected training outcomes and their v</w:t>
      </w:r>
      <w:r>
        <w:t xml:space="preserve">alue, and </w:t>
      </w:r>
      <w:r w:rsidR="00FE69B1">
        <w:t xml:space="preserve">the </w:t>
      </w:r>
      <w:r>
        <w:t>range of VET products</w:t>
      </w:r>
      <w:r w:rsidR="00B20B82">
        <w:rPr>
          <w:noProof/>
          <w:lang w:eastAsia="en-AU"/>
        </w:rPr>
        <mc:AlternateContent>
          <mc:Choice Requires="wps">
            <w:drawing>
              <wp:anchor distT="0" distB="0" distL="114300" distR="114300" simplePos="0" relativeHeight="252005376" behindDoc="0" locked="1" layoutInCell="1" allowOverlap="1" wp14:anchorId="6D161C76" wp14:editId="044ECC76">
                <wp:simplePos x="0" y="0"/>
                <wp:positionH relativeFrom="outsideMargin">
                  <wp:posOffset>8926830</wp:posOffset>
                </wp:positionH>
                <wp:positionV relativeFrom="page">
                  <wp:posOffset>136525</wp:posOffset>
                </wp:positionV>
                <wp:extent cx="1320800" cy="13335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936CED">
                            <w:pPr>
                              <w:pStyle w:val="PullQuote"/>
                            </w:pPr>
                            <w:r>
                              <w:t>This vastly diverse system cannot be changed at whim (Symposium participant).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702.9pt;margin-top:10.75pt;width:104pt;height:105pt;z-index:2520053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" filled="f" stroked="f" strokeweight=".5pt">
                <v:shadow on="t" type="perspective" color="black" opacity="9830f" origin=",.5" offset="0,25pt" matrix="58982f,,,-12452f"/>
                <v:path arrowok="t"/>
                <v:textbox inset="10mm">
                  <w:txbxContent>
                    <w:p w:rsidR="00CE44CB" w:rsidRPr="00543BFF" w:rsidRDefault="00CE44CB" w:rsidP="00936CED">
                      <w:pPr>
                        <w:pStyle w:val="PullQuote"/>
                      </w:pPr>
                      <w:r>
                        <w:t>This vastly diverse system cannot be changed at whim (Symposium participant).</w:t>
                      </w:r>
                    </w:p>
                  </w:txbxContent>
                </v:textbox>
                <w10:wrap anchorx="margin" anchory="page"/>
                <w10:anchorlock/>
              </v:shape>
            </w:pict>
          </mc:Fallback>
        </mc:AlternateContent>
      </w:r>
    </w:p>
    <w:p w:rsidR="00452977" w:rsidRPr="00C46779" w:rsidRDefault="00452977" w:rsidP="001D711E">
      <w:pPr>
        <w:pStyle w:val="Dotpoint1"/>
      </w:pPr>
      <w:r w:rsidRPr="00C46779">
        <w:t>facilitate access to training for all students by having strong foundation skills development and appropriate entry/pathway qual</w:t>
      </w:r>
      <w:r>
        <w:t>ifications</w:t>
      </w:r>
    </w:p>
    <w:p w:rsidR="00452977" w:rsidRDefault="00452977" w:rsidP="007535F6">
      <w:pPr>
        <w:pStyle w:val="Dotpoint1"/>
      </w:pPr>
      <w:proofErr w:type="gramStart"/>
      <w:r w:rsidRPr="00C46779">
        <w:t>facilitate</w:t>
      </w:r>
      <w:proofErr w:type="gramEnd"/>
      <w:r w:rsidRPr="00C46779">
        <w:t xml:space="preserve"> high-quality delivery by expanding and strengthening information and guidance about teaching and learning strategies, particularly practicum and experiential learning.</w:t>
      </w:r>
    </w:p>
    <w:p w:rsidR="00B527D2" w:rsidRDefault="00FE69B1" w:rsidP="00A37DE5">
      <w:pPr>
        <w:pStyle w:val="Heading2"/>
      </w:pPr>
      <w:bookmarkStart w:id="36" w:name="_Toc461450876"/>
      <w:r>
        <w:t>What t</w:t>
      </w:r>
      <w:r w:rsidR="00A37DE5">
        <w:t xml:space="preserve">otal VET activity </w:t>
      </w:r>
      <w:r>
        <w:t>(TVA) data tell</w:t>
      </w:r>
      <w:r w:rsidR="00A37DE5">
        <w:t xml:space="preserve"> us</w:t>
      </w:r>
      <w:bookmarkEnd w:id="36"/>
    </w:p>
    <w:p w:rsidR="00F754FE" w:rsidRDefault="00C26B5C" w:rsidP="007535F6">
      <w:pPr>
        <w:pStyle w:val="Text"/>
      </w:pPr>
      <w:r w:rsidRPr="00C26B5C">
        <w:t>Craig Fowler</w:t>
      </w:r>
      <w:r>
        <w:rPr>
          <w:rStyle w:val="FootnoteReference"/>
        </w:rPr>
        <w:footnoteReference w:id="3"/>
      </w:r>
      <w:r w:rsidRPr="00C26B5C">
        <w:t xml:space="preserve"> presented the group with </w:t>
      </w:r>
      <w:r w:rsidR="00AD1B71">
        <w:t>a selection of NCVER statistics on</w:t>
      </w:r>
      <w:r w:rsidR="00F36ABF">
        <w:t xml:space="preserve"> t</w:t>
      </w:r>
      <w:r w:rsidR="00A37DE5">
        <w:t>raining products. These reveal</w:t>
      </w:r>
      <w:r w:rsidR="00F36ABF">
        <w:t xml:space="preserve"> </w:t>
      </w:r>
      <w:r w:rsidR="007535F6">
        <w:t xml:space="preserve">a very diverse system, </w:t>
      </w:r>
      <w:r w:rsidR="00AD1B71">
        <w:t>one in which</w:t>
      </w:r>
      <w:r w:rsidR="00A37DE5">
        <w:t xml:space="preserve"> </w:t>
      </w:r>
      <w:r w:rsidR="007535F6">
        <w:t xml:space="preserve">training </w:t>
      </w:r>
      <w:r w:rsidR="00A37DE5">
        <w:t xml:space="preserve">is </w:t>
      </w:r>
      <w:r w:rsidR="007535F6">
        <w:t xml:space="preserve">spread across many different types of </w:t>
      </w:r>
      <w:r w:rsidR="00F754FE">
        <w:t xml:space="preserve">providers, </w:t>
      </w:r>
      <w:r w:rsidR="007535F6">
        <w:t xml:space="preserve">programs and courses. </w:t>
      </w:r>
    </w:p>
    <w:p w:rsidR="00F754FE" w:rsidRPr="00B616B7" w:rsidRDefault="00F754FE" w:rsidP="00F754FE">
      <w:pPr>
        <w:pStyle w:val="Heading3"/>
      </w:pPr>
      <w:r>
        <w:lastRenderedPageBreak/>
        <w:t>The diversity of providers</w:t>
      </w:r>
    </w:p>
    <w:p w:rsidR="00F754FE" w:rsidRPr="0039419C" w:rsidRDefault="00F754FE" w:rsidP="00F754FE">
      <w:pPr>
        <w:pStyle w:val="Text"/>
        <w:rPr>
          <w:spacing w:val="-4"/>
        </w:rPr>
      </w:pPr>
      <w:r w:rsidRPr="0039419C">
        <w:rPr>
          <w:spacing w:val="-4"/>
        </w:rPr>
        <w:t>According to NCVER’s National VET Provider Collection, there were around 4.5 million students undertak</w:t>
      </w:r>
      <w:r w:rsidR="000B0542" w:rsidRPr="0039419C">
        <w:rPr>
          <w:spacing w:val="-4"/>
        </w:rPr>
        <w:t>ing VET in 2015, spread across 4</w:t>
      </w:r>
      <w:r w:rsidRPr="0039419C">
        <w:rPr>
          <w:spacing w:val="-4"/>
        </w:rPr>
        <w:t>277 providers. Most VET providers could be</w:t>
      </w:r>
      <w:r w:rsidR="000B0542" w:rsidRPr="0039419C">
        <w:rPr>
          <w:spacing w:val="-4"/>
        </w:rPr>
        <w:t xml:space="preserve"> considered as small and medium-</w:t>
      </w:r>
      <w:r w:rsidRPr="0039419C">
        <w:rPr>
          <w:spacing w:val="-4"/>
        </w:rPr>
        <w:t>size</w:t>
      </w:r>
      <w:r w:rsidR="000B0542" w:rsidRPr="0039419C">
        <w:rPr>
          <w:spacing w:val="-4"/>
        </w:rPr>
        <w:t xml:space="preserve">d. As seen in figure 1, over 80% </w:t>
      </w:r>
      <w:r w:rsidRPr="0039419C">
        <w:rPr>
          <w:spacing w:val="-4"/>
        </w:rPr>
        <w:t xml:space="preserve">of providers had </w:t>
      </w:r>
      <w:r w:rsidR="000B0542" w:rsidRPr="0039419C">
        <w:rPr>
          <w:spacing w:val="-4"/>
        </w:rPr>
        <w:t>fewer than 1</w:t>
      </w:r>
      <w:r w:rsidRPr="0039419C">
        <w:rPr>
          <w:spacing w:val="-4"/>
        </w:rPr>
        <w:t xml:space="preserve">000 students in 2015. In particular, over a third of providers had </w:t>
      </w:r>
      <w:r w:rsidR="000B0542" w:rsidRPr="0039419C">
        <w:rPr>
          <w:spacing w:val="-4"/>
        </w:rPr>
        <w:t xml:space="preserve">fewer </w:t>
      </w:r>
      <w:r w:rsidRPr="0039419C">
        <w:rPr>
          <w:spacing w:val="-4"/>
        </w:rPr>
        <w:t>than 100 stud</w:t>
      </w:r>
      <w:r w:rsidR="000B0542" w:rsidRPr="0039419C">
        <w:rPr>
          <w:spacing w:val="-4"/>
        </w:rPr>
        <w:t>ents. Large institutions</w:t>
      </w:r>
      <w:r w:rsidR="00AD1B71" w:rsidRPr="0039419C">
        <w:rPr>
          <w:spacing w:val="-4"/>
        </w:rPr>
        <w:t>,</w:t>
      </w:r>
      <w:r w:rsidR="000B0542" w:rsidRPr="0039419C">
        <w:rPr>
          <w:spacing w:val="-4"/>
        </w:rPr>
        <w:t xml:space="preserve"> with 1</w:t>
      </w:r>
      <w:r w:rsidRPr="0039419C">
        <w:rPr>
          <w:spacing w:val="-4"/>
        </w:rPr>
        <w:t>000 students or more</w:t>
      </w:r>
      <w:r w:rsidR="00AD1B71" w:rsidRPr="0039419C">
        <w:rPr>
          <w:spacing w:val="-4"/>
        </w:rPr>
        <w:t>,</w:t>
      </w:r>
      <w:r w:rsidRPr="0039419C">
        <w:rPr>
          <w:spacing w:val="-4"/>
        </w:rPr>
        <w:t xml:space="preserve"> comprised less than a fifth of all providers.</w:t>
      </w:r>
    </w:p>
    <w:bookmarkStart w:id="37" w:name="_Toc460417227"/>
    <w:bookmarkStart w:id="38" w:name="_Toc468707250"/>
    <w:p w:rsidR="00F754FE" w:rsidRDefault="00B20B82" w:rsidP="00F754FE">
      <w:pPr>
        <w:pStyle w:val="Figuretitle"/>
      </w:pPr>
      <w:r>
        <w:rPr>
          <w:noProof/>
          <w:lang w:eastAsia="en-AU"/>
        </w:rPr>
        <mc:AlternateContent>
          <mc:Choice Requires="wps">
            <w:drawing>
              <wp:anchor distT="0" distB="0" distL="114300" distR="114300" simplePos="0" relativeHeight="252038144" behindDoc="0" locked="0" layoutInCell="1" allowOverlap="1" wp14:anchorId="6151F210" wp14:editId="1FC04647">
                <wp:simplePos x="0" y="0"/>
                <wp:positionH relativeFrom="column">
                  <wp:posOffset>2238375</wp:posOffset>
                </wp:positionH>
                <wp:positionV relativeFrom="paragraph">
                  <wp:posOffset>257810</wp:posOffset>
                </wp:positionV>
                <wp:extent cx="962025" cy="7143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714375"/>
                        </a:xfrm>
                        <a:prstGeom prst="rect">
                          <a:avLst/>
                        </a:prstGeom>
                        <a:noFill/>
                        <a:ln w="9525">
                          <a:noFill/>
                          <a:miter lim="800000"/>
                          <a:headEnd/>
                          <a:tailEnd/>
                        </a:ln>
                      </wps:spPr>
                      <wps:txbx>
                        <w:txbxContent>
                          <w:p w:rsidR="00CE44CB" w:rsidRPr="005D6834" w:rsidRDefault="00CE44CB" w:rsidP="00F754FE">
                            <w:pPr>
                              <w:jc w:val="center"/>
                              <w:rPr>
                                <w:rFonts w:ascii="Arial" w:hAnsi="Arial" w:cs="Arial"/>
                                <w:b/>
                                <w:color w:val="439539"/>
                                <w:sz w:val="16"/>
                              </w:rPr>
                            </w:pPr>
                            <w:r w:rsidRPr="005D6834">
                              <w:rPr>
                                <w:rFonts w:ascii="Arial" w:hAnsi="Arial" w:cs="Arial"/>
                                <w:b/>
                                <w:color w:val="439539"/>
                                <w:sz w:val="16"/>
                              </w:rPr>
                              <w:t>Medium</w:t>
                            </w:r>
                            <w:r w:rsidRPr="005D6834">
                              <w:rPr>
                                <w:rFonts w:ascii="Arial" w:hAnsi="Arial" w:cs="Arial"/>
                                <w:b/>
                                <w:color w:val="439539"/>
                                <w:sz w:val="16"/>
                              </w:rPr>
                              <w:br/>
                              <w:t>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176.25pt;margin-top:20.3pt;width:75.75pt;height:5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" filled="f" stroked="f">
                <v:textbox>
                  <w:txbxContent>
                    <w:p w:rsidR="00CE44CB" w:rsidRPr="005D6834" w:rsidRDefault="00CE44CB" w:rsidP="00F754FE">
                      <w:pPr>
                        <w:jc w:val="center"/>
                        <w:rPr>
                          <w:rFonts w:ascii="Arial" w:hAnsi="Arial" w:cs="Arial"/>
                          <w:b/>
                          <w:color w:val="439539"/>
                          <w:sz w:val="16"/>
                        </w:rPr>
                      </w:pPr>
                      <w:r w:rsidRPr="005D6834">
                        <w:rPr>
                          <w:rFonts w:ascii="Arial" w:hAnsi="Arial" w:cs="Arial"/>
                          <w:b/>
                          <w:color w:val="439539"/>
                          <w:sz w:val="16"/>
                        </w:rPr>
                        <w:t>Medium</w:t>
                      </w:r>
                      <w:r w:rsidRPr="005D6834">
                        <w:rPr>
                          <w:rFonts w:ascii="Arial" w:hAnsi="Arial" w:cs="Arial"/>
                          <w:b/>
                          <w:color w:val="439539"/>
                          <w:sz w:val="16"/>
                        </w:rPr>
                        <w:br/>
                        <w:t>providers</w:t>
                      </w:r>
                    </w:p>
                  </w:txbxContent>
                </v:textbox>
              </v:shape>
            </w:pict>
          </mc:Fallback>
        </mc:AlternateContent>
      </w:r>
      <w:r w:rsidR="00F754FE">
        <w:t>Figure 1</w:t>
      </w:r>
      <w:r w:rsidR="00F754FE">
        <w:tab/>
        <w:t>Percentage of training providers</w:t>
      </w:r>
      <w:r w:rsidR="00AD1B71">
        <w:t>,</w:t>
      </w:r>
      <w:r w:rsidR="00F754FE">
        <w:t xml:space="preserve"> by size according to number of students, 2015 (%)</w:t>
      </w:r>
      <w:bookmarkEnd w:id="37"/>
      <w:bookmarkEnd w:id="38"/>
      <w:r w:rsidR="00F754FE">
        <w:br/>
      </w:r>
    </w:p>
    <w:bookmarkStart w:id="39" w:name="_Toc460417228"/>
    <w:bookmarkStart w:id="40" w:name="_Toc461365375"/>
    <w:bookmarkStart w:id="41" w:name="_Toc468707251"/>
    <w:p w:rsidR="00F754FE" w:rsidRDefault="00B20B82" w:rsidP="00F754FE">
      <w:pPr>
        <w:pStyle w:val="Figuretitle"/>
      </w:pPr>
      <w:r>
        <w:rPr>
          <w:noProof/>
          <w:lang w:eastAsia="en-AU"/>
        </w:rPr>
        <mc:AlternateContent>
          <mc:Choice Requires="wps">
            <w:drawing>
              <wp:anchor distT="0" distB="0" distL="114300" distR="114300" simplePos="0" relativeHeight="252037120" behindDoc="0" locked="0" layoutInCell="1" allowOverlap="1" wp14:anchorId="2E54CBF0" wp14:editId="06208E3B">
                <wp:simplePos x="0" y="0"/>
                <wp:positionH relativeFrom="column">
                  <wp:posOffset>828675</wp:posOffset>
                </wp:positionH>
                <wp:positionV relativeFrom="paragraph">
                  <wp:posOffset>124460</wp:posOffset>
                </wp:positionV>
                <wp:extent cx="857250" cy="666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66750"/>
                        </a:xfrm>
                        <a:prstGeom prst="rect">
                          <a:avLst/>
                        </a:prstGeom>
                        <a:noFill/>
                        <a:ln w="9525">
                          <a:noFill/>
                          <a:miter lim="800000"/>
                          <a:headEnd/>
                          <a:tailEnd/>
                        </a:ln>
                      </wps:spPr>
                      <wps:txbx>
                        <w:txbxContent>
                          <w:p w:rsidR="00CE44CB" w:rsidRPr="005D6834" w:rsidRDefault="00CE44CB" w:rsidP="00F754FE">
                            <w:pPr>
                              <w:jc w:val="center"/>
                              <w:rPr>
                                <w:rFonts w:ascii="Arial" w:hAnsi="Arial" w:cs="Arial"/>
                                <w:b/>
                                <w:color w:val="78278B"/>
                                <w:sz w:val="16"/>
                              </w:rPr>
                            </w:pPr>
                            <w:r w:rsidRPr="005D6834">
                              <w:rPr>
                                <w:rFonts w:ascii="Arial" w:hAnsi="Arial" w:cs="Arial"/>
                                <w:b/>
                                <w:color w:val="78278B"/>
                                <w:sz w:val="16"/>
                              </w:rPr>
                              <w:t>Small</w:t>
                            </w:r>
                            <w:r w:rsidRPr="005D6834">
                              <w:rPr>
                                <w:rFonts w:ascii="Arial" w:hAnsi="Arial" w:cs="Arial"/>
                                <w:b/>
                                <w:color w:val="78278B"/>
                                <w:sz w:val="16"/>
                              </w:rPr>
                              <w:br/>
                              <w:t>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5.25pt;margin-top:9.8pt;width:67.5pt;height:5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" filled="f" stroked="f">
                <v:textbox>
                  <w:txbxContent>
                    <w:p w:rsidR="00CE44CB" w:rsidRPr="005D6834" w:rsidRDefault="00CE44CB" w:rsidP="00F754FE">
                      <w:pPr>
                        <w:jc w:val="center"/>
                        <w:rPr>
                          <w:rFonts w:ascii="Arial" w:hAnsi="Arial" w:cs="Arial"/>
                          <w:b/>
                          <w:color w:val="78278B"/>
                          <w:sz w:val="16"/>
                        </w:rPr>
                      </w:pPr>
                      <w:r w:rsidRPr="005D6834">
                        <w:rPr>
                          <w:rFonts w:ascii="Arial" w:hAnsi="Arial" w:cs="Arial"/>
                          <w:b/>
                          <w:color w:val="78278B"/>
                          <w:sz w:val="16"/>
                        </w:rPr>
                        <w:t>Small</w:t>
                      </w:r>
                      <w:r w:rsidRPr="005D6834">
                        <w:rPr>
                          <w:rFonts w:ascii="Arial" w:hAnsi="Arial" w:cs="Arial"/>
                          <w:b/>
                          <w:color w:val="78278B"/>
                          <w:sz w:val="16"/>
                        </w:rPr>
                        <w:br/>
                        <w:t>providers</w:t>
                      </w:r>
                    </w:p>
                  </w:txbxContent>
                </v:textbox>
              </v:shape>
            </w:pict>
          </mc:Fallback>
        </mc:AlternateContent>
      </w:r>
      <w:r>
        <w:rPr>
          <w:noProof/>
          <w:lang w:eastAsia="en-AU"/>
        </w:rPr>
        <mc:AlternateContent>
          <mc:Choice Requires="wps">
            <w:drawing>
              <wp:anchor distT="0" distB="0" distL="114300" distR="114300" simplePos="0" relativeHeight="252039168" behindDoc="0" locked="0" layoutInCell="1" allowOverlap="1" wp14:anchorId="29FD3152" wp14:editId="7159DFFE">
                <wp:simplePos x="0" y="0"/>
                <wp:positionH relativeFrom="column">
                  <wp:posOffset>3705225</wp:posOffset>
                </wp:positionH>
                <wp:positionV relativeFrom="paragraph">
                  <wp:posOffset>708660</wp:posOffset>
                </wp:positionV>
                <wp:extent cx="904875" cy="6000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00075"/>
                        </a:xfrm>
                        <a:prstGeom prst="rect">
                          <a:avLst/>
                        </a:prstGeom>
                        <a:noFill/>
                        <a:ln w="9525">
                          <a:noFill/>
                          <a:miter lim="800000"/>
                          <a:headEnd/>
                          <a:tailEnd/>
                        </a:ln>
                      </wps:spPr>
                      <wps:txbx>
                        <w:txbxContent>
                          <w:p w:rsidR="00CE44CB" w:rsidRPr="005D6834" w:rsidRDefault="00CE44CB" w:rsidP="00F754FE">
                            <w:pPr>
                              <w:jc w:val="center"/>
                              <w:rPr>
                                <w:rFonts w:ascii="Arial" w:hAnsi="Arial" w:cs="Arial"/>
                                <w:b/>
                                <w:color w:val="000000" w:themeColor="text1"/>
                                <w:sz w:val="16"/>
                              </w:rPr>
                            </w:pPr>
                            <w:r w:rsidRPr="005D6834">
                              <w:rPr>
                                <w:rFonts w:ascii="Arial" w:hAnsi="Arial" w:cs="Arial"/>
                                <w:b/>
                                <w:color w:val="000000" w:themeColor="text1"/>
                                <w:sz w:val="16"/>
                              </w:rPr>
                              <w:t>Large</w:t>
                            </w:r>
                            <w:r w:rsidRPr="005D6834">
                              <w:rPr>
                                <w:rFonts w:ascii="Arial" w:hAnsi="Arial" w:cs="Arial"/>
                                <w:b/>
                                <w:color w:val="000000" w:themeColor="text1"/>
                                <w:sz w:val="16"/>
                              </w:rPr>
                              <w:br/>
                              <w:t>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91.75pt;margin-top:55.8pt;width:71.25pt;height:4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" filled="f" stroked="f">
                <v:textbox>
                  <w:txbxContent>
                    <w:p w:rsidR="00CE44CB" w:rsidRPr="005D6834" w:rsidRDefault="00CE44CB" w:rsidP="00F754FE">
                      <w:pPr>
                        <w:jc w:val="center"/>
                        <w:rPr>
                          <w:rFonts w:ascii="Arial" w:hAnsi="Arial" w:cs="Arial"/>
                          <w:b/>
                          <w:color w:val="000000" w:themeColor="text1"/>
                          <w:sz w:val="16"/>
                        </w:rPr>
                      </w:pPr>
                      <w:r w:rsidRPr="005D6834">
                        <w:rPr>
                          <w:rFonts w:ascii="Arial" w:hAnsi="Arial" w:cs="Arial"/>
                          <w:b/>
                          <w:color w:val="000000" w:themeColor="text1"/>
                          <w:sz w:val="16"/>
                        </w:rPr>
                        <w:t>Large</w:t>
                      </w:r>
                      <w:r w:rsidRPr="005D6834">
                        <w:rPr>
                          <w:rFonts w:ascii="Arial" w:hAnsi="Arial" w:cs="Arial"/>
                          <w:b/>
                          <w:color w:val="000000" w:themeColor="text1"/>
                          <w:sz w:val="16"/>
                        </w:rPr>
                        <w:br/>
                        <w:t>providers</w:t>
                      </w:r>
                    </w:p>
                  </w:txbxContent>
                </v:textbox>
              </v:shape>
            </w:pict>
          </mc:Fallback>
        </mc:AlternateContent>
      </w:r>
      <w:r w:rsidR="00F754FE">
        <w:rPr>
          <w:noProof/>
          <w:lang w:eastAsia="en-AU"/>
        </w:rPr>
        <w:drawing>
          <wp:inline distT="0" distB="0" distL="0" distR="0" wp14:anchorId="4814DBBF" wp14:editId="633F1A0F">
            <wp:extent cx="5011029" cy="22705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742"/>
                    <a:stretch/>
                  </pic:blipFill>
                  <pic:spPr bwMode="auto">
                    <a:xfrm>
                      <a:off x="0" y="0"/>
                      <a:ext cx="5011420" cy="2270766"/>
                    </a:xfrm>
                    <a:prstGeom prst="rect">
                      <a:avLst/>
                    </a:prstGeom>
                    <a:noFill/>
                    <a:ln>
                      <a:noFill/>
                    </a:ln>
                    <a:extLst>
                      <a:ext uri="{53640926-AAD7-44D8-BBD7-CCE9431645EC}">
                        <a14:shadowObscured xmlns:a14="http://schemas.microsoft.com/office/drawing/2010/main"/>
                      </a:ext>
                    </a:extLst>
                  </pic:spPr>
                </pic:pic>
              </a:graphicData>
            </a:graphic>
          </wp:inline>
        </w:drawing>
      </w:r>
      <w:bookmarkEnd w:id="39"/>
      <w:bookmarkEnd w:id="40"/>
      <w:bookmarkEnd w:id="41"/>
    </w:p>
    <w:p w:rsidR="00F754FE" w:rsidRDefault="00F754FE" w:rsidP="00F754FE">
      <w:pPr>
        <w:pStyle w:val="Source"/>
      </w:pPr>
      <w:r>
        <w:t>Source: National VET Provider Collection, 2015</w:t>
      </w:r>
      <w:r w:rsidR="000B0542">
        <w:t>.</w:t>
      </w:r>
    </w:p>
    <w:p w:rsidR="00F754FE" w:rsidRPr="0039419C" w:rsidRDefault="00F754FE" w:rsidP="00F754FE">
      <w:pPr>
        <w:pStyle w:val="Text"/>
        <w:rPr>
          <w:spacing w:val="-4"/>
        </w:rPr>
      </w:pPr>
      <w:proofErr w:type="gramStart"/>
      <w:r w:rsidRPr="0039419C">
        <w:rPr>
          <w:spacing w:val="-4"/>
        </w:rPr>
        <w:t>The distribution of students, shown in figure 2, contrasts with the distribution of providers shown above.</w:t>
      </w:r>
      <w:proofErr w:type="gramEnd"/>
      <w:r w:rsidRPr="0039419C">
        <w:rPr>
          <w:spacing w:val="-4"/>
        </w:rPr>
        <w:t xml:space="preserve"> Despite large providers</w:t>
      </w:r>
      <w:r w:rsidR="000B0542" w:rsidRPr="0039419C">
        <w:rPr>
          <w:spacing w:val="-4"/>
        </w:rPr>
        <w:t xml:space="preserve"> comprising less than 20%</w:t>
      </w:r>
      <w:r w:rsidRPr="0039419C">
        <w:rPr>
          <w:spacing w:val="-4"/>
        </w:rPr>
        <w:t xml:space="preserve"> of all pro</w:t>
      </w:r>
      <w:r w:rsidR="000B0542" w:rsidRPr="0039419C">
        <w:rPr>
          <w:spacing w:val="-4"/>
        </w:rPr>
        <w:t xml:space="preserve">viders, they accounted for </w:t>
      </w:r>
      <w:r w:rsidR="00CB10F1" w:rsidRPr="0039419C">
        <w:rPr>
          <w:spacing w:val="-4"/>
        </w:rPr>
        <w:t xml:space="preserve">around </w:t>
      </w:r>
      <w:r w:rsidR="000B0542" w:rsidRPr="0039419C">
        <w:rPr>
          <w:spacing w:val="-4"/>
        </w:rPr>
        <w:t>80%</w:t>
      </w:r>
      <w:r w:rsidRPr="0039419C">
        <w:rPr>
          <w:spacing w:val="-4"/>
        </w:rPr>
        <w:t xml:space="preserve"> of the students in 2015. Small providers have around </w:t>
      </w:r>
      <w:r w:rsidR="000B0542" w:rsidRPr="0039419C">
        <w:rPr>
          <w:spacing w:val="-4"/>
        </w:rPr>
        <w:t>1%</w:t>
      </w:r>
      <w:r w:rsidRPr="0039419C">
        <w:rPr>
          <w:spacing w:val="-4"/>
        </w:rPr>
        <w:t xml:space="preserve"> of all students.</w:t>
      </w:r>
    </w:p>
    <w:p w:rsidR="00F754FE" w:rsidRDefault="0039419C" w:rsidP="00F754FE">
      <w:pPr>
        <w:pStyle w:val="Figuretitle"/>
      </w:pPr>
      <w:bookmarkStart w:id="42" w:name="_Toc460417229"/>
      <w:bookmarkStart w:id="43" w:name="_Toc468707252"/>
      <w:bookmarkStart w:id="44" w:name="_Toc460417230"/>
      <w:bookmarkStart w:id="45" w:name="_Toc461365377"/>
      <w:bookmarkStart w:id="46" w:name="_Toc468707253"/>
      <w:r>
        <w:rPr>
          <w:noProof/>
          <w:lang w:eastAsia="en-AU"/>
        </w:rPr>
        <mc:AlternateContent>
          <mc:Choice Requires="wps">
            <w:drawing>
              <wp:anchor distT="0" distB="0" distL="114300" distR="114300" simplePos="0" relativeHeight="252041216" behindDoc="0" locked="0" layoutInCell="1" allowOverlap="1" wp14:anchorId="6ECB1D01" wp14:editId="01249917">
                <wp:simplePos x="0" y="0"/>
                <wp:positionH relativeFrom="column">
                  <wp:posOffset>2362200</wp:posOffset>
                </wp:positionH>
                <wp:positionV relativeFrom="paragraph">
                  <wp:posOffset>1322819</wp:posOffset>
                </wp:positionV>
                <wp:extent cx="962025" cy="7143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714375"/>
                        </a:xfrm>
                        <a:prstGeom prst="rect">
                          <a:avLst/>
                        </a:prstGeom>
                        <a:noFill/>
                        <a:ln w="9525">
                          <a:noFill/>
                          <a:miter lim="800000"/>
                          <a:headEnd/>
                          <a:tailEnd/>
                        </a:ln>
                      </wps:spPr>
                      <wps:txbx>
                        <w:txbxContent>
                          <w:p w:rsidR="00CE44CB" w:rsidRPr="005D6834" w:rsidRDefault="00CE44CB" w:rsidP="00F754FE">
                            <w:pPr>
                              <w:jc w:val="center"/>
                              <w:rPr>
                                <w:rFonts w:ascii="Arial" w:hAnsi="Arial" w:cs="Arial"/>
                                <w:b/>
                                <w:color w:val="439539"/>
                                <w:sz w:val="16"/>
                              </w:rPr>
                            </w:pPr>
                            <w:r w:rsidRPr="005D6834">
                              <w:rPr>
                                <w:rFonts w:ascii="Arial" w:hAnsi="Arial" w:cs="Arial"/>
                                <w:b/>
                                <w:color w:val="439539"/>
                                <w:sz w:val="16"/>
                              </w:rPr>
                              <w:t>Medium</w:t>
                            </w:r>
                            <w:r w:rsidRPr="005D6834">
                              <w:rPr>
                                <w:rFonts w:ascii="Arial" w:hAnsi="Arial" w:cs="Arial"/>
                                <w:b/>
                                <w:color w:val="439539"/>
                                <w:sz w:val="16"/>
                              </w:rPr>
                              <w:br/>
                              <w:t>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86pt;margin-top:104.15pt;width:75.75pt;height:56.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" filled="f" stroked="f">
                <v:textbox>
                  <w:txbxContent>
                    <w:p w:rsidR="00CE44CB" w:rsidRPr="005D6834" w:rsidRDefault="00CE44CB" w:rsidP="00F754FE">
                      <w:pPr>
                        <w:jc w:val="center"/>
                        <w:rPr>
                          <w:rFonts w:ascii="Arial" w:hAnsi="Arial" w:cs="Arial"/>
                          <w:b/>
                          <w:color w:val="439539"/>
                          <w:sz w:val="16"/>
                        </w:rPr>
                      </w:pPr>
                      <w:r w:rsidRPr="005D6834">
                        <w:rPr>
                          <w:rFonts w:ascii="Arial" w:hAnsi="Arial" w:cs="Arial"/>
                          <w:b/>
                          <w:color w:val="439539"/>
                          <w:sz w:val="16"/>
                        </w:rPr>
                        <w:t>Medium</w:t>
                      </w:r>
                      <w:r w:rsidRPr="005D6834">
                        <w:rPr>
                          <w:rFonts w:ascii="Arial" w:hAnsi="Arial" w:cs="Arial"/>
                          <w:b/>
                          <w:color w:val="439539"/>
                          <w:sz w:val="16"/>
                        </w:rPr>
                        <w:br/>
                        <w:t>providers</w:t>
                      </w:r>
                    </w:p>
                  </w:txbxContent>
                </v:textbox>
              </v:shape>
            </w:pict>
          </mc:Fallback>
        </mc:AlternateContent>
      </w:r>
      <w:r>
        <w:rPr>
          <w:noProof/>
          <w:lang w:eastAsia="en-AU"/>
        </w:rPr>
        <mc:AlternateContent>
          <mc:Choice Requires="wps">
            <w:drawing>
              <wp:anchor distT="0" distB="0" distL="114300" distR="114300" simplePos="0" relativeHeight="252040192" behindDoc="0" locked="0" layoutInCell="1" allowOverlap="1" wp14:anchorId="4216CAA3" wp14:editId="7F68B3EA">
                <wp:simplePos x="0" y="0"/>
                <wp:positionH relativeFrom="column">
                  <wp:posOffset>857250</wp:posOffset>
                </wp:positionH>
                <wp:positionV relativeFrom="paragraph">
                  <wp:posOffset>1727949</wp:posOffset>
                </wp:positionV>
                <wp:extent cx="857250" cy="6667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66750"/>
                        </a:xfrm>
                        <a:prstGeom prst="rect">
                          <a:avLst/>
                        </a:prstGeom>
                        <a:noFill/>
                        <a:ln w="9525">
                          <a:noFill/>
                          <a:miter lim="800000"/>
                          <a:headEnd/>
                          <a:tailEnd/>
                        </a:ln>
                      </wps:spPr>
                      <wps:txbx>
                        <w:txbxContent>
                          <w:p w:rsidR="00CE44CB" w:rsidRPr="005D6834" w:rsidRDefault="00CE44CB" w:rsidP="00F754FE">
                            <w:pPr>
                              <w:jc w:val="center"/>
                              <w:rPr>
                                <w:rFonts w:ascii="Arial" w:hAnsi="Arial" w:cs="Arial"/>
                                <w:b/>
                                <w:color w:val="78278B"/>
                                <w:sz w:val="16"/>
                              </w:rPr>
                            </w:pPr>
                            <w:r w:rsidRPr="005D6834">
                              <w:rPr>
                                <w:rFonts w:ascii="Arial" w:hAnsi="Arial" w:cs="Arial"/>
                                <w:b/>
                                <w:color w:val="78278B"/>
                                <w:sz w:val="16"/>
                              </w:rPr>
                              <w:t>Small</w:t>
                            </w:r>
                            <w:r w:rsidRPr="005D6834">
                              <w:rPr>
                                <w:rFonts w:ascii="Arial" w:hAnsi="Arial" w:cs="Arial"/>
                                <w:b/>
                                <w:color w:val="78278B"/>
                                <w:sz w:val="16"/>
                              </w:rPr>
                              <w:br/>
                              <w:t>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7.5pt;margin-top:136.05pt;width:67.5pt;height:5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" filled="f" stroked="f">
                <v:textbox>
                  <w:txbxContent>
                    <w:p w:rsidR="00CE44CB" w:rsidRPr="005D6834" w:rsidRDefault="00CE44CB" w:rsidP="00F754FE">
                      <w:pPr>
                        <w:jc w:val="center"/>
                        <w:rPr>
                          <w:rFonts w:ascii="Arial" w:hAnsi="Arial" w:cs="Arial"/>
                          <w:b/>
                          <w:color w:val="78278B"/>
                          <w:sz w:val="16"/>
                        </w:rPr>
                      </w:pPr>
                      <w:r w:rsidRPr="005D6834">
                        <w:rPr>
                          <w:rFonts w:ascii="Arial" w:hAnsi="Arial" w:cs="Arial"/>
                          <w:b/>
                          <w:color w:val="78278B"/>
                          <w:sz w:val="16"/>
                        </w:rPr>
                        <w:t>Small</w:t>
                      </w:r>
                      <w:r w:rsidRPr="005D6834">
                        <w:rPr>
                          <w:rFonts w:ascii="Arial" w:hAnsi="Arial" w:cs="Arial"/>
                          <w:b/>
                          <w:color w:val="78278B"/>
                          <w:sz w:val="16"/>
                        </w:rPr>
                        <w:br/>
                        <w:t>providers</w:t>
                      </w:r>
                    </w:p>
                  </w:txbxContent>
                </v:textbox>
              </v:shape>
            </w:pict>
          </mc:Fallback>
        </mc:AlternateContent>
      </w:r>
      <w:bookmarkEnd w:id="44"/>
      <w:bookmarkEnd w:id="45"/>
      <w:bookmarkEnd w:id="46"/>
      <w:r>
        <w:rPr>
          <w:noProof/>
          <w:lang w:eastAsia="en-AU"/>
        </w:rPr>
        <mc:AlternateContent>
          <mc:Choice Requires="wps">
            <w:drawing>
              <wp:anchor distT="0" distB="0" distL="114300" distR="114300" simplePos="0" relativeHeight="252042240" behindDoc="0" locked="0" layoutInCell="1" allowOverlap="1" wp14:anchorId="26223F27" wp14:editId="0ADD8679">
                <wp:simplePos x="0" y="0"/>
                <wp:positionH relativeFrom="column">
                  <wp:posOffset>3948430</wp:posOffset>
                </wp:positionH>
                <wp:positionV relativeFrom="paragraph">
                  <wp:posOffset>88786</wp:posOffset>
                </wp:positionV>
                <wp:extent cx="904875" cy="534257"/>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34257"/>
                        </a:xfrm>
                        <a:prstGeom prst="rect">
                          <a:avLst/>
                        </a:prstGeom>
                        <a:noFill/>
                        <a:ln w="9525">
                          <a:noFill/>
                          <a:miter lim="800000"/>
                          <a:headEnd/>
                          <a:tailEnd/>
                        </a:ln>
                      </wps:spPr>
                      <wps:txbx>
                        <w:txbxContent>
                          <w:p w:rsidR="00CE44CB" w:rsidRPr="005D6834" w:rsidRDefault="00CE44CB" w:rsidP="00F754FE">
                            <w:pPr>
                              <w:jc w:val="center"/>
                              <w:rPr>
                                <w:rFonts w:ascii="Arial" w:hAnsi="Arial" w:cs="Arial"/>
                                <w:b/>
                                <w:color w:val="000000" w:themeColor="text1"/>
                                <w:sz w:val="16"/>
                              </w:rPr>
                            </w:pPr>
                            <w:r w:rsidRPr="005D6834">
                              <w:rPr>
                                <w:rFonts w:ascii="Arial" w:hAnsi="Arial" w:cs="Arial"/>
                                <w:b/>
                                <w:color w:val="000000" w:themeColor="text1"/>
                                <w:sz w:val="16"/>
                              </w:rPr>
                              <w:t>Large</w:t>
                            </w:r>
                            <w:r w:rsidRPr="005D6834">
                              <w:rPr>
                                <w:rFonts w:ascii="Arial" w:hAnsi="Arial" w:cs="Arial"/>
                                <w:b/>
                                <w:color w:val="000000" w:themeColor="text1"/>
                                <w:sz w:val="16"/>
                              </w:rPr>
                              <w:br/>
                              <w:t>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10.9pt;margin-top:7pt;width:71.25pt;height:42.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" filled="f" stroked="f">
                <v:textbox>
                  <w:txbxContent>
                    <w:p w:rsidR="00CE44CB" w:rsidRPr="005D6834" w:rsidRDefault="00CE44CB" w:rsidP="00F754FE">
                      <w:pPr>
                        <w:jc w:val="center"/>
                        <w:rPr>
                          <w:rFonts w:ascii="Arial" w:hAnsi="Arial" w:cs="Arial"/>
                          <w:b/>
                          <w:color w:val="000000" w:themeColor="text1"/>
                          <w:sz w:val="16"/>
                        </w:rPr>
                      </w:pPr>
                      <w:r w:rsidRPr="005D6834">
                        <w:rPr>
                          <w:rFonts w:ascii="Arial" w:hAnsi="Arial" w:cs="Arial"/>
                          <w:b/>
                          <w:color w:val="000000" w:themeColor="text1"/>
                          <w:sz w:val="16"/>
                        </w:rPr>
                        <w:t>Large</w:t>
                      </w:r>
                      <w:r w:rsidRPr="005D6834">
                        <w:rPr>
                          <w:rFonts w:ascii="Arial" w:hAnsi="Arial" w:cs="Arial"/>
                          <w:b/>
                          <w:color w:val="000000" w:themeColor="text1"/>
                          <w:sz w:val="16"/>
                        </w:rPr>
                        <w:br/>
                        <w:t>providers</w:t>
                      </w:r>
                    </w:p>
                  </w:txbxContent>
                </v:textbox>
              </v:shape>
            </w:pict>
          </mc:Fallback>
        </mc:AlternateContent>
      </w:r>
      <w:r>
        <w:rPr>
          <w:noProof/>
          <w:lang w:eastAsia="en-AU"/>
        </w:rPr>
        <w:drawing>
          <wp:anchor distT="0" distB="0" distL="114300" distR="114300" simplePos="0" relativeHeight="251755519" behindDoc="0" locked="0" layoutInCell="1" allowOverlap="1" wp14:anchorId="6F7C987C" wp14:editId="19F2C6A8">
            <wp:simplePos x="0" y="0"/>
            <wp:positionH relativeFrom="column">
              <wp:posOffset>3175</wp:posOffset>
            </wp:positionH>
            <wp:positionV relativeFrom="paragraph">
              <wp:posOffset>520700</wp:posOffset>
            </wp:positionV>
            <wp:extent cx="5300980" cy="2301240"/>
            <wp:effectExtent l="0" t="0" r="0"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990"/>
                    <a:stretch/>
                  </pic:blipFill>
                  <pic:spPr bwMode="auto">
                    <a:xfrm>
                      <a:off x="0" y="0"/>
                      <a:ext cx="5300980" cy="230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4FE">
        <w:t>Figure 2</w:t>
      </w:r>
      <w:r w:rsidR="00F754FE">
        <w:tab/>
        <w:t>Percentage of students</w:t>
      </w:r>
      <w:r w:rsidR="00AD1B71">
        <w:t>,</w:t>
      </w:r>
      <w:r w:rsidR="00F754FE">
        <w:t xml:space="preserve"> by size of training provider, 2015 (%)</w:t>
      </w:r>
      <w:bookmarkEnd w:id="42"/>
      <w:bookmarkEnd w:id="43"/>
      <w:r w:rsidR="00F754FE">
        <w:br/>
      </w:r>
    </w:p>
    <w:p w:rsidR="00F754FE" w:rsidRDefault="00F754FE" w:rsidP="00F754FE">
      <w:pPr>
        <w:pStyle w:val="Source"/>
      </w:pPr>
      <w:r>
        <w:t>Source: National VET Provider Collection, 2015</w:t>
      </w:r>
      <w:r w:rsidR="000B0542">
        <w:t>.</w:t>
      </w:r>
    </w:p>
    <w:p w:rsidR="00F754FE" w:rsidRDefault="00F754FE" w:rsidP="00F754FE">
      <w:pPr>
        <w:pStyle w:val="Text"/>
      </w:pPr>
      <w:r>
        <w:t>Providers are often grouped together according to their type, including TAFE</w:t>
      </w:r>
      <w:r w:rsidR="00AD1B71">
        <w:t xml:space="preserve"> (technical and further education) institute</w:t>
      </w:r>
      <w:r>
        <w:t>s, community education providers and private providers. There is much diversity between these groups, as shown in table 1.</w:t>
      </w:r>
    </w:p>
    <w:p w:rsidR="00F754FE" w:rsidRDefault="00F754FE" w:rsidP="00F754FE">
      <w:pPr>
        <w:pStyle w:val="Tabletitle"/>
      </w:pPr>
      <w:bookmarkStart w:id="47" w:name="_Toc460417217"/>
      <w:bookmarkStart w:id="48" w:name="_Toc468707221"/>
      <w:r>
        <w:lastRenderedPageBreak/>
        <w:t>Table 1</w:t>
      </w:r>
      <w:r>
        <w:tab/>
        <w:t>Number of students</w:t>
      </w:r>
      <w:r w:rsidR="00AD1B71">
        <w:t>,</w:t>
      </w:r>
      <w:r>
        <w:t xml:space="preserve"> by type of provider, 2015</w:t>
      </w:r>
      <w:bookmarkEnd w:id="47"/>
      <w:bookmarkEnd w:id="48"/>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1674"/>
        <w:gridCol w:w="1136"/>
        <w:gridCol w:w="1081"/>
        <w:gridCol w:w="1120"/>
        <w:gridCol w:w="1053"/>
      </w:tblGrid>
      <w:tr w:rsidR="00F754FE" w:rsidTr="005D6834">
        <w:tc>
          <w:tcPr>
            <w:tcW w:w="2518" w:type="dxa"/>
          </w:tcPr>
          <w:p w:rsidR="00F754FE" w:rsidRDefault="00F754FE" w:rsidP="007B0499">
            <w:pPr>
              <w:pStyle w:val="Tablehead1"/>
            </w:pPr>
          </w:p>
        </w:tc>
        <w:tc>
          <w:tcPr>
            <w:tcW w:w="1985" w:type="dxa"/>
          </w:tcPr>
          <w:p w:rsidR="00F754FE" w:rsidRDefault="00F754FE" w:rsidP="007B0499">
            <w:pPr>
              <w:pStyle w:val="Tablehead1"/>
            </w:pPr>
          </w:p>
        </w:tc>
        <w:tc>
          <w:tcPr>
            <w:tcW w:w="5073" w:type="dxa"/>
            <w:gridSpan w:val="4"/>
            <w:tcBorders>
              <w:top w:val="single" w:sz="4" w:space="0" w:color="auto"/>
              <w:bottom w:val="nil"/>
            </w:tcBorders>
          </w:tcPr>
          <w:p w:rsidR="00F754FE" w:rsidRDefault="00F754FE" w:rsidP="007B0499">
            <w:pPr>
              <w:pStyle w:val="Tablehead1"/>
              <w:jc w:val="center"/>
            </w:pPr>
            <w:r>
              <w:t>Students</w:t>
            </w:r>
          </w:p>
        </w:tc>
      </w:tr>
      <w:tr w:rsidR="00F754FE" w:rsidTr="005D6834">
        <w:tc>
          <w:tcPr>
            <w:tcW w:w="2518" w:type="dxa"/>
            <w:tcBorders>
              <w:bottom w:val="single" w:sz="4" w:space="0" w:color="auto"/>
            </w:tcBorders>
            <w:vAlign w:val="center"/>
          </w:tcPr>
          <w:p w:rsidR="00F754FE" w:rsidRPr="004A0E6F" w:rsidRDefault="00F754FE" w:rsidP="005D6834">
            <w:pPr>
              <w:pStyle w:val="Tablehead1"/>
            </w:pPr>
            <w:r w:rsidRPr="004A0E6F">
              <w:t>Type</w:t>
            </w:r>
          </w:p>
        </w:tc>
        <w:tc>
          <w:tcPr>
            <w:tcW w:w="1985" w:type="dxa"/>
            <w:tcBorders>
              <w:bottom w:val="single" w:sz="4" w:space="0" w:color="auto"/>
            </w:tcBorders>
            <w:vAlign w:val="center"/>
          </w:tcPr>
          <w:p w:rsidR="00F754FE" w:rsidRPr="004A0E6F" w:rsidRDefault="00F754FE" w:rsidP="005D6834">
            <w:pPr>
              <w:pStyle w:val="Tablehead2"/>
              <w:jc w:val="right"/>
            </w:pPr>
            <w:r>
              <w:t xml:space="preserve">Number of </w:t>
            </w:r>
            <w:r w:rsidRPr="004A0E6F">
              <w:t>providers</w:t>
            </w:r>
          </w:p>
        </w:tc>
        <w:tc>
          <w:tcPr>
            <w:tcW w:w="1268" w:type="dxa"/>
            <w:tcBorders>
              <w:top w:val="nil"/>
              <w:bottom w:val="single" w:sz="4" w:space="0" w:color="auto"/>
            </w:tcBorders>
            <w:vAlign w:val="center"/>
          </w:tcPr>
          <w:p w:rsidR="00F754FE" w:rsidRPr="004A0E6F" w:rsidRDefault="00F754FE" w:rsidP="005D6834">
            <w:pPr>
              <w:pStyle w:val="Tablehead2"/>
              <w:jc w:val="right"/>
            </w:pPr>
            <w:r>
              <w:t>Number</w:t>
            </w:r>
          </w:p>
        </w:tc>
        <w:tc>
          <w:tcPr>
            <w:tcW w:w="1268" w:type="dxa"/>
            <w:tcBorders>
              <w:top w:val="nil"/>
              <w:bottom w:val="single" w:sz="4" w:space="0" w:color="auto"/>
            </w:tcBorders>
            <w:vAlign w:val="center"/>
          </w:tcPr>
          <w:p w:rsidR="00F754FE" w:rsidRPr="004A0E6F" w:rsidRDefault="00F754FE" w:rsidP="005D6834">
            <w:pPr>
              <w:pStyle w:val="Tablehead2"/>
              <w:jc w:val="right"/>
            </w:pPr>
            <w:r w:rsidRPr="004A0E6F">
              <w:t>Mean</w:t>
            </w:r>
          </w:p>
        </w:tc>
        <w:tc>
          <w:tcPr>
            <w:tcW w:w="1268" w:type="dxa"/>
            <w:tcBorders>
              <w:top w:val="nil"/>
              <w:bottom w:val="single" w:sz="4" w:space="0" w:color="auto"/>
            </w:tcBorders>
            <w:vAlign w:val="center"/>
          </w:tcPr>
          <w:p w:rsidR="00F754FE" w:rsidRPr="004A0E6F" w:rsidRDefault="00F754FE" w:rsidP="005D6834">
            <w:pPr>
              <w:pStyle w:val="Tablehead2"/>
              <w:jc w:val="right"/>
            </w:pPr>
            <w:r w:rsidRPr="004A0E6F">
              <w:t>Median</w:t>
            </w:r>
          </w:p>
        </w:tc>
        <w:tc>
          <w:tcPr>
            <w:tcW w:w="1269" w:type="dxa"/>
            <w:tcBorders>
              <w:top w:val="nil"/>
              <w:bottom w:val="single" w:sz="4" w:space="0" w:color="auto"/>
            </w:tcBorders>
            <w:vAlign w:val="center"/>
          </w:tcPr>
          <w:p w:rsidR="00F754FE" w:rsidRPr="004A0E6F" w:rsidRDefault="00F754FE" w:rsidP="005D6834">
            <w:pPr>
              <w:pStyle w:val="Tablehead2"/>
              <w:jc w:val="right"/>
            </w:pPr>
            <w:r w:rsidRPr="004A0E6F">
              <w:t>Max</w:t>
            </w:r>
          </w:p>
        </w:tc>
      </w:tr>
      <w:tr w:rsidR="00F754FE" w:rsidTr="007B0499">
        <w:tc>
          <w:tcPr>
            <w:tcW w:w="2518" w:type="dxa"/>
            <w:tcBorders>
              <w:top w:val="single" w:sz="4" w:space="0" w:color="auto"/>
              <w:bottom w:val="nil"/>
            </w:tcBorders>
            <w:vAlign w:val="center"/>
          </w:tcPr>
          <w:p w:rsidR="00F754FE" w:rsidRPr="004A0E6F" w:rsidRDefault="00F754FE" w:rsidP="007B0499">
            <w:pPr>
              <w:pStyle w:val="Tabletext"/>
            </w:pPr>
            <w:r w:rsidRPr="004A0E6F">
              <w:t>TAFE</w:t>
            </w:r>
          </w:p>
        </w:tc>
        <w:tc>
          <w:tcPr>
            <w:tcW w:w="1985" w:type="dxa"/>
            <w:tcBorders>
              <w:top w:val="single" w:sz="4" w:space="0" w:color="auto"/>
              <w:bottom w:val="nil"/>
            </w:tcBorders>
            <w:vAlign w:val="center"/>
          </w:tcPr>
          <w:p w:rsidR="00F754FE" w:rsidRPr="004A0E6F" w:rsidRDefault="00F754FE" w:rsidP="005D6834">
            <w:pPr>
              <w:pStyle w:val="Tabletext"/>
              <w:jc w:val="right"/>
            </w:pPr>
            <w:r w:rsidRPr="004A0E6F">
              <w:t>53</w:t>
            </w:r>
          </w:p>
        </w:tc>
        <w:tc>
          <w:tcPr>
            <w:tcW w:w="1268" w:type="dxa"/>
            <w:tcBorders>
              <w:top w:val="single" w:sz="4" w:space="0" w:color="auto"/>
              <w:bottom w:val="nil"/>
            </w:tcBorders>
            <w:vAlign w:val="center"/>
          </w:tcPr>
          <w:p w:rsidR="00F754FE" w:rsidRPr="004A0E6F" w:rsidRDefault="00F754FE" w:rsidP="005D6834">
            <w:pPr>
              <w:pStyle w:val="Tabletext"/>
              <w:jc w:val="right"/>
            </w:pPr>
            <w:r w:rsidRPr="004A0E6F">
              <w:t>932</w:t>
            </w:r>
            <w:r>
              <w:t xml:space="preserve"> </w:t>
            </w:r>
            <w:r w:rsidRPr="004A0E6F">
              <w:t>267</w:t>
            </w:r>
          </w:p>
        </w:tc>
        <w:tc>
          <w:tcPr>
            <w:tcW w:w="1268" w:type="dxa"/>
            <w:tcBorders>
              <w:top w:val="single" w:sz="4" w:space="0" w:color="auto"/>
              <w:bottom w:val="nil"/>
            </w:tcBorders>
            <w:vAlign w:val="center"/>
          </w:tcPr>
          <w:p w:rsidR="00F754FE" w:rsidRPr="004A0E6F" w:rsidRDefault="00F754FE" w:rsidP="005D6834">
            <w:pPr>
              <w:pStyle w:val="Tabletext"/>
              <w:jc w:val="right"/>
            </w:pPr>
            <w:r w:rsidRPr="004A0E6F">
              <w:t>17</w:t>
            </w:r>
            <w:r>
              <w:t xml:space="preserve"> </w:t>
            </w:r>
            <w:r w:rsidRPr="004A0E6F">
              <w:t>590</w:t>
            </w:r>
          </w:p>
        </w:tc>
        <w:tc>
          <w:tcPr>
            <w:tcW w:w="1268" w:type="dxa"/>
            <w:tcBorders>
              <w:top w:val="single" w:sz="4" w:space="0" w:color="auto"/>
              <w:bottom w:val="nil"/>
            </w:tcBorders>
            <w:vAlign w:val="center"/>
          </w:tcPr>
          <w:p w:rsidR="00F754FE" w:rsidRPr="004A0E6F" w:rsidRDefault="00F754FE" w:rsidP="005D6834">
            <w:pPr>
              <w:pStyle w:val="Tabletext"/>
              <w:jc w:val="right"/>
            </w:pPr>
            <w:r w:rsidRPr="004A0E6F">
              <w:t>15</w:t>
            </w:r>
            <w:r>
              <w:t xml:space="preserve"> </w:t>
            </w:r>
            <w:r w:rsidRPr="004A0E6F">
              <w:t>634</w:t>
            </w:r>
          </w:p>
        </w:tc>
        <w:tc>
          <w:tcPr>
            <w:tcW w:w="1269" w:type="dxa"/>
            <w:tcBorders>
              <w:top w:val="single" w:sz="4" w:space="0" w:color="auto"/>
              <w:bottom w:val="nil"/>
            </w:tcBorders>
            <w:vAlign w:val="center"/>
          </w:tcPr>
          <w:p w:rsidR="00F754FE" w:rsidRPr="004A0E6F" w:rsidRDefault="00F754FE" w:rsidP="005D6834">
            <w:pPr>
              <w:pStyle w:val="Tabletext"/>
              <w:jc w:val="right"/>
            </w:pPr>
            <w:r w:rsidRPr="004A0E6F">
              <w:t>90</w:t>
            </w:r>
            <w:r>
              <w:t xml:space="preserve"> </w:t>
            </w:r>
            <w:r w:rsidRPr="004A0E6F">
              <w:t>904</w:t>
            </w:r>
          </w:p>
        </w:tc>
      </w:tr>
      <w:tr w:rsidR="00F754FE" w:rsidTr="007B0499">
        <w:tc>
          <w:tcPr>
            <w:tcW w:w="2518" w:type="dxa"/>
            <w:tcBorders>
              <w:top w:val="nil"/>
            </w:tcBorders>
            <w:vAlign w:val="center"/>
          </w:tcPr>
          <w:p w:rsidR="00F754FE" w:rsidRPr="004A0E6F" w:rsidRDefault="00F754FE" w:rsidP="007B0499">
            <w:pPr>
              <w:pStyle w:val="Tabletext"/>
            </w:pPr>
            <w:r w:rsidRPr="004A0E6F">
              <w:t>University</w:t>
            </w:r>
          </w:p>
        </w:tc>
        <w:tc>
          <w:tcPr>
            <w:tcW w:w="1985" w:type="dxa"/>
            <w:tcBorders>
              <w:top w:val="nil"/>
            </w:tcBorders>
            <w:vAlign w:val="center"/>
          </w:tcPr>
          <w:p w:rsidR="00F754FE" w:rsidRPr="004A0E6F" w:rsidRDefault="00F754FE" w:rsidP="005D6834">
            <w:pPr>
              <w:pStyle w:val="Tabletext"/>
              <w:jc w:val="right"/>
            </w:pPr>
            <w:r w:rsidRPr="004A0E6F">
              <w:t>15</w:t>
            </w:r>
          </w:p>
        </w:tc>
        <w:tc>
          <w:tcPr>
            <w:tcW w:w="1268" w:type="dxa"/>
            <w:tcBorders>
              <w:top w:val="nil"/>
            </w:tcBorders>
            <w:vAlign w:val="center"/>
          </w:tcPr>
          <w:p w:rsidR="00F754FE" w:rsidRPr="004A0E6F" w:rsidRDefault="00F754FE" w:rsidP="005D6834">
            <w:pPr>
              <w:pStyle w:val="Tabletext"/>
              <w:jc w:val="right"/>
            </w:pPr>
            <w:r w:rsidRPr="004A0E6F">
              <w:t>81</w:t>
            </w:r>
            <w:r>
              <w:t xml:space="preserve"> </w:t>
            </w:r>
            <w:r w:rsidRPr="004A0E6F">
              <w:t>923</w:t>
            </w:r>
          </w:p>
        </w:tc>
        <w:tc>
          <w:tcPr>
            <w:tcW w:w="1268" w:type="dxa"/>
            <w:tcBorders>
              <w:top w:val="nil"/>
            </w:tcBorders>
            <w:vAlign w:val="center"/>
          </w:tcPr>
          <w:p w:rsidR="00F754FE" w:rsidRPr="004A0E6F" w:rsidRDefault="00F754FE" w:rsidP="005D6834">
            <w:pPr>
              <w:pStyle w:val="Tabletext"/>
              <w:jc w:val="right"/>
            </w:pPr>
            <w:r w:rsidRPr="004A0E6F">
              <w:t>5</w:t>
            </w:r>
            <w:r>
              <w:t xml:space="preserve"> </w:t>
            </w:r>
            <w:r w:rsidRPr="004A0E6F">
              <w:t>462</w:t>
            </w:r>
          </w:p>
        </w:tc>
        <w:tc>
          <w:tcPr>
            <w:tcW w:w="1268" w:type="dxa"/>
            <w:tcBorders>
              <w:top w:val="nil"/>
            </w:tcBorders>
            <w:vAlign w:val="center"/>
          </w:tcPr>
          <w:p w:rsidR="00F754FE" w:rsidRPr="004A0E6F" w:rsidRDefault="00F754FE" w:rsidP="005D6834">
            <w:pPr>
              <w:pStyle w:val="Tabletext"/>
              <w:jc w:val="right"/>
            </w:pPr>
            <w:r w:rsidRPr="004A0E6F">
              <w:t>888</w:t>
            </w:r>
          </w:p>
        </w:tc>
        <w:tc>
          <w:tcPr>
            <w:tcW w:w="1269" w:type="dxa"/>
            <w:tcBorders>
              <w:top w:val="nil"/>
            </w:tcBorders>
            <w:vAlign w:val="center"/>
          </w:tcPr>
          <w:p w:rsidR="00F754FE" w:rsidRPr="004A0E6F" w:rsidRDefault="00F754FE" w:rsidP="005D6834">
            <w:pPr>
              <w:pStyle w:val="Tabletext"/>
              <w:jc w:val="right"/>
            </w:pPr>
            <w:r w:rsidRPr="004A0E6F">
              <w:t>21</w:t>
            </w:r>
            <w:r>
              <w:t xml:space="preserve"> </w:t>
            </w:r>
            <w:r w:rsidRPr="004A0E6F">
              <w:t>245</w:t>
            </w:r>
          </w:p>
        </w:tc>
      </w:tr>
      <w:tr w:rsidR="00F754FE" w:rsidTr="007B0499">
        <w:tc>
          <w:tcPr>
            <w:tcW w:w="2518" w:type="dxa"/>
            <w:vAlign w:val="center"/>
          </w:tcPr>
          <w:p w:rsidR="00F754FE" w:rsidRPr="004A0E6F" w:rsidRDefault="00F754FE" w:rsidP="007B0499">
            <w:pPr>
              <w:pStyle w:val="Tabletext"/>
            </w:pPr>
            <w:r w:rsidRPr="004A0E6F">
              <w:t>School</w:t>
            </w:r>
          </w:p>
        </w:tc>
        <w:tc>
          <w:tcPr>
            <w:tcW w:w="1985" w:type="dxa"/>
            <w:vAlign w:val="center"/>
          </w:tcPr>
          <w:p w:rsidR="00F754FE" w:rsidRPr="004A0E6F" w:rsidRDefault="00F754FE" w:rsidP="005D6834">
            <w:pPr>
              <w:pStyle w:val="Tabletext"/>
              <w:jc w:val="right"/>
            </w:pPr>
            <w:r w:rsidRPr="004A0E6F">
              <w:t>442</w:t>
            </w:r>
          </w:p>
        </w:tc>
        <w:tc>
          <w:tcPr>
            <w:tcW w:w="1268" w:type="dxa"/>
            <w:vAlign w:val="center"/>
          </w:tcPr>
          <w:p w:rsidR="00F754FE" w:rsidRPr="004A0E6F" w:rsidRDefault="00F754FE" w:rsidP="005D6834">
            <w:pPr>
              <w:pStyle w:val="Tabletext"/>
              <w:jc w:val="right"/>
            </w:pPr>
            <w:r w:rsidRPr="004A0E6F">
              <w:t>150</w:t>
            </w:r>
            <w:r>
              <w:t xml:space="preserve"> </w:t>
            </w:r>
            <w:r w:rsidRPr="004A0E6F">
              <w:t>587</w:t>
            </w:r>
          </w:p>
        </w:tc>
        <w:tc>
          <w:tcPr>
            <w:tcW w:w="1268" w:type="dxa"/>
            <w:vAlign w:val="center"/>
          </w:tcPr>
          <w:p w:rsidR="00F754FE" w:rsidRPr="004A0E6F" w:rsidRDefault="00F754FE" w:rsidP="005D6834">
            <w:pPr>
              <w:pStyle w:val="Tabletext"/>
              <w:jc w:val="right"/>
            </w:pPr>
            <w:r w:rsidRPr="004A0E6F">
              <w:t>341</w:t>
            </w:r>
          </w:p>
        </w:tc>
        <w:tc>
          <w:tcPr>
            <w:tcW w:w="1268" w:type="dxa"/>
            <w:vAlign w:val="center"/>
          </w:tcPr>
          <w:p w:rsidR="00F754FE" w:rsidRPr="004A0E6F" w:rsidRDefault="00F754FE" w:rsidP="005D6834">
            <w:pPr>
              <w:pStyle w:val="Tabletext"/>
              <w:jc w:val="right"/>
            </w:pPr>
            <w:r w:rsidRPr="004A0E6F">
              <w:t>141</w:t>
            </w:r>
          </w:p>
        </w:tc>
        <w:tc>
          <w:tcPr>
            <w:tcW w:w="1269" w:type="dxa"/>
            <w:vAlign w:val="center"/>
          </w:tcPr>
          <w:p w:rsidR="00F754FE" w:rsidRPr="004A0E6F" w:rsidRDefault="00F754FE" w:rsidP="005D6834">
            <w:pPr>
              <w:pStyle w:val="Tabletext"/>
              <w:jc w:val="right"/>
            </w:pPr>
            <w:r w:rsidRPr="004A0E6F">
              <w:t>16</w:t>
            </w:r>
            <w:r>
              <w:t xml:space="preserve"> </w:t>
            </w:r>
            <w:r w:rsidRPr="004A0E6F">
              <w:t>036</w:t>
            </w:r>
          </w:p>
        </w:tc>
      </w:tr>
      <w:tr w:rsidR="00F754FE" w:rsidTr="007B0499">
        <w:tc>
          <w:tcPr>
            <w:tcW w:w="2518" w:type="dxa"/>
            <w:vAlign w:val="center"/>
          </w:tcPr>
          <w:p w:rsidR="00F754FE" w:rsidRPr="004A0E6F" w:rsidRDefault="00F754FE" w:rsidP="007B0499">
            <w:pPr>
              <w:pStyle w:val="Tabletext"/>
            </w:pPr>
            <w:r w:rsidRPr="004A0E6F">
              <w:t>Community education provider</w:t>
            </w:r>
          </w:p>
        </w:tc>
        <w:tc>
          <w:tcPr>
            <w:tcW w:w="1985" w:type="dxa"/>
            <w:vAlign w:val="center"/>
          </w:tcPr>
          <w:p w:rsidR="00F754FE" w:rsidRPr="004A0E6F" w:rsidRDefault="00F754FE" w:rsidP="005D6834">
            <w:pPr>
              <w:pStyle w:val="Tabletext"/>
              <w:jc w:val="right"/>
            </w:pPr>
            <w:r w:rsidRPr="004A0E6F">
              <w:t>468</w:t>
            </w:r>
          </w:p>
        </w:tc>
        <w:tc>
          <w:tcPr>
            <w:tcW w:w="1268" w:type="dxa"/>
            <w:vAlign w:val="center"/>
          </w:tcPr>
          <w:p w:rsidR="00F754FE" w:rsidRPr="004A0E6F" w:rsidRDefault="00F754FE" w:rsidP="005D6834">
            <w:pPr>
              <w:pStyle w:val="Tabletext"/>
              <w:jc w:val="right"/>
            </w:pPr>
            <w:r w:rsidRPr="004A0E6F">
              <w:t>205</w:t>
            </w:r>
            <w:r>
              <w:t xml:space="preserve"> </w:t>
            </w:r>
            <w:r w:rsidRPr="004A0E6F">
              <w:t>674</w:t>
            </w:r>
          </w:p>
        </w:tc>
        <w:tc>
          <w:tcPr>
            <w:tcW w:w="1268" w:type="dxa"/>
            <w:vAlign w:val="center"/>
          </w:tcPr>
          <w:p w:rsidR="00F754FE" w:rsidRPr="004A0E6F" w:rsidRDefault="00F754FE" w:rsidP="005D6834">
            <w:pPr>
              <w:pStyle w:val="Tabletext"/>
              <w:jc w:val="right"/>
            </w:pPr>
            <w:r w:rsidRPr="004A0E6F">
              <w:t>439</w:t>
            </w:r>
          </w:p>
        </w:tc>
        <w:tc>
          <w:tcPr>
            <w:tcW w:w="1268" w:type="dxa"/>
            <w:vAlign w:val="center"/>
          </w:tcPr>
          <w:p w:rsidR="00F754FE" w:rsidRPr="004A0E6F" w:rsidRDefault="00F754FE" w:rsidP="005D6834">
            <w:pPr>
              <w:pStyle w:val="Tabletext"/>
              <w:jc w:val="right"/>
            </w:pPr>
            <w:r w:rsidRPr="004A0E6F">
              <w:t>123</w:t>
            </w:r>
          </w:p>
        </w:tc>
        <w:tc>
          <w:tcPr>
            <w:tcW w:w="1269" w:type="dxa"/>
            <w:vAlign w:val="center"/>
          </w:tcPr>
          <w:p w:rsidR="00F754FE" w:rsidRPr="004A0E6F" w:rsidRDefault="00F754FE" w:rsidP="005D6834">
            <w:pPr>
              <w:pStyle w:val="Tabletext"/>
              <w:jc w:val="right"/>
            </w:pPr>
            <w:r w:rsidRPr="004A0E6F">
              <w:t>24</w:t>
            </w:r>
            <w:r>
              <w:t xml:space="preserve"> </w:t>
            </w:r>
            <w:r w:rsidRPr="004A0E6F">
              <w:t>128</w:t>
            </w:r>
          </w:p>
        </w:tc>
      </w:tr>
      <w:tr w:rsidR="00F754FE" w:rsidTr="007B0499">
        <w:tc>
          <w:tcPr>
            <w:tcW w:w="2518" w:type="dxa"/>
            <w:vAlign w:val="center"/>
          </w:tcPr>
          <w:p w:rsidR="00F754FE" w:rsidRPr="004A0E6F" w:rsidRDefault="00F754FE" w:rsidP="007B0499">
            <w:pPr>
              <w:pStyle w:val="Tabletext"/>
            </w:pPr>
            <w:r w:rsidRPr="004A0E6F">
              <w:t>Enterprise provider</w:t>
            </w:r>
          </w:p>
        </w:tc>
        <w:tc>
          <w:tcPr>
            <w:tcW w:w="1985" w:type="dxa"/>
            <w:vAlign w:val="center"/>
          </w:tcPr>
          <w:p w:rsidR="00F754FE" w:rsidRPr="004A0E6F" w:rsidRDefault="00F754FE" w:rsidP="005D6834">
            <w:pPr>
              <w:pStyle w:val="Tabletext"/>
              <w:jc w:val="right"/>
            </w:pPr>
            <w:r w:rsidRPr="004A0E6F">
              <w:t>207</w:t>
            </w:r>
          </w:p>
        </w:tc>
        <w:tc>
          <w:tcPr>
            <w:tcW w:w="1268" w:type="dxa"/>
            <w:vAlign w:val="center"/>
          </w:tcPr>
          <w:p w:rsidR="00F754FE" w:rsidRPr="004A0E6F" w:rsidRDefault="00F754FE" w:rsidP="005D6834">
            <w:pPr>
              <w:pStyle w:val="Tabletext"/>
              <w:jc w:val="right"/>
            </w:pPr>
            <w:r w:rsidRPr="004A0E6F">
              <w:t>112</w:t>
            </w:r>
            <w:r>
              <w:t xml:space="preserve"> </w:t>
            </w:r>
            <w:r w:rsidRPr="004A0E6F">
              <w:t>820</w:t>
            </w:r>
          </w:p>
        </w:tc>
        <w:tc>
          <w:tcPr>
            <w:tcW w:w="1268" w:type="dxa"/>
            <w:vAlign w:val="center"/>
          </w:tcPr>
          <w:p w:rsidR="00F754FE" w:rsidRPr="004A0E6F" w:rsidRDefault="00F754FE" w:rsidP="005D6834">
            <w:pPr>
              <w:pStyle w:val="Tabletext"/>
              <w:jc w:val="right"/>
            </w:pPr>
            <w:r w:rsidRPr="004A0E6F">
              <w:t>545</w:t>
            </w:r>
          </w:p>
        </w:tc>
        <w:tc>
          <w:tcPr>
            <w:tcW w:w="1268" w:type="dxa"/>
            <w:vAlign w:val="center"/>
          </w:tcPr>
          <w:p w:rsidR="00F754FE" w:rsidRPr="004A0E6F" w:rsidRDefault="00F754FE" w:rsidP="005D6834">
            <w:pPr>
              <w:pStyle w:val="Tabletext"/>
              <w:jc w:val="right"/>
            </w:pPr>
            <w:r w:rsidRPr="004A0E6F">
              <w:t>140</w:t>
            </w:r>
          </w:p>
        </w:tc>
        <w:tc>
          <w:tcPr>
            <w:tcW w:w="1269" w:type="dxa"/>
            <w:vAlign w:val="center"/>
          </w:tcPr>
          <w:p w:rsidR="00F754FE" w:rsidRPr="004A0E6F" w:rsidRDefault="00F754FE" w:rsidP="005D6834">
            <w:pPr>
              <w:pStyle w:val="Tabletext"/>
              <w:jc w:val="right"/>
            </w:pPr>
            <w:r w:rsidRPr="004A0E6F">
              <w:t>18</w:t>
            </w:r>
            <w:r>
              <w:t xml:space="preserve"> </w:t>
            </w:r>
            <w:r w:rsidRPr="004A0E6F">
              <w:t>032</w:t>
            </w:r>
          </w:p>
        </w:tc>
      </w:tr>
      <w:tr w:rsidR="00F754FE" w:rsidTr="007B0499">
        <w:tc>
          <w:tcPr>
            <w:tcW w:w="2518" w:type="dxa"/>
            <w:tcBorders>
              <w:bottom w:val="single" w:sz="4" w:space="0" w:color="auto"/>
            </w:tcBorders>
            <w:vAlign w:val="center"/>
          </w:tcPr>
          <w:p w:rsidR="00F754FE" w:rsidRPr="004A0E6F" w:rsidRDefault="00F754FE" w:rsidP="007B0499">
            <w:pPr>
              <w:pStyle w:val="Tabletext"/>
            </w:pPr>
            <w:r w:rsidRPr="004A0E6F">
              <w:t>Private training provider</w:t>
            </w:r>
          </w:p>
        </w:tc>
        <w:tc>
          <w:tcPr>
            <w:tcW w:w="1985" w:type="dxa"/>
            <w:tcBorders>
              <w:bottom w:val="single" w:sz="4" w:space="0" w:color="auto"/>
            </w:tcBorders>
            <w:vAlign w:val="center"/>
          </w:tcPr>
          <w:p w:rsidR="00F754FE" w:rsidRPr="004A0E6F" w:rsidRDefault="00F754FE" w:rsidP="005D6834">
            <w:pPr>
              <w:pStyle w:val="Tabletext"/>
              <w:jc w:val="right"/>
            </w:pPr>
            <w:r w:rsidRPr="004A0E6F">
              <w:t>3 099</w:t>
            </w:r>
          </w:p>
        </w:tc>
        <w:tc>
          <w:tcPr>
            <w:tcW w:w="1268" w:type="dxa"/>
            <w:tcBorders>
              <w:bottom w:val="single" w:sz="4" w:space="0" w:color="auto"/>
            </w:tcBorders>
            <w:vAlign w:val="center"/>
          </w:tcPr>
          <w:p w:rsidR="00F754FE" w:rsidRPr="004A0E6F" w:rsidRDefault="00F754FE" w:rsidP="005D6834">
            <w:pPr>
              <w:pStyle w:val="Tabletext"/>
              <w:jc w:val="right"/>
            </w:pPr>
            <w:r w:rsidRPr="004A0E6F">
              <w:t>3</w:t>
            </w:r>
            <w:r>
              <w:t xml:space="preserve"> </w:t>
            </w:r>
            <w:r w:rsidRPr="004A0E6F">
              <w:t>012</w:t>
            </w:r>
            <w:r>
              <w:t xml:space="preserve"> </w:t>
            </w:r>
            <w:r w:rsidRPr="004A0E6F">
              <w:t>078</w:t>
            </w:r>
          </w:p>
        </w:tc>
        <w:tc>
          <w:tcPr>
            <w:tcW w:w="1268" w:type="dxa"/>
            <w:tcBorders>
              <w:bottom w:val="single" w:sz="4" w:space="0" w:color="auto"/>
            </w:tcBorders>
            <w:vAlign w:val="center"/>
          </w:tcPr>
          <w:p w:rsidR="00F754FE" w:rsidRPr="004A0E6F" w:rsidRDefault="00F754FE" w:rsidP="005D6834">
            <w:pPr>
              <w:pStyle w:val="Tabletext"/>
              <w:jc w:val="right"/>
            </w:pPr>
            <w:r w:rsidRPr="004A0E6F">
              <w:t>972</w:t>
            </w:r>
          </w:p>
        </w:tc>
        <w:tc>
          <w:tcPr>
            <w:tcW w:w="1268" w:type="dxa"/>
            <w:tcBorders>
              <w:bottom w:val="single" w:sz="4" w:space="0" w:color="auto"/>
            </w:tcBorders>
            <w:vAlign w:val="center"/>
          </w:tcPr>
          <w:p w:rsidR="00F754FE" w:rsidRPr="004A0E6F" w:rsidRDefault="00F754FE" w:rsidP="005D6834">
            <w:pPr>
              <w:pStyle w:val="Tabletext"/>
              <w:jc w:val="right"/>
            </w:pPr>
            <w:r w:rsidRPr="004A0E6F">
              <w:t>231</w:t>
            </w:r>
          </w:p>
        </w:tc>
        <w:tc>
          <w:tcPr>
            <w:tcW w:w="1269" w:type="dxa"/>
            <w:tcBorders>
              <w:bottom w:val="single" w:sz="4" w:space="0" w:color="auto"/>
            </w:tcBorders>
            <w:vAlign w:val="center"/>
          </w:tcPr>
          <w:p w:rsidR="00F754FE" w:rsidRPr="004A0E6F" w:rsidRDefault="00F754FE" w:rsidP="005D6834">
            <w:pPr>
              <w:pStyle w:val="Tabletext"/>
              <w:jc w:val="right"/>
            </w:pPr>
            <w:r w:rsidRPr="004A0E6F">
              <w:t>115</w:t>
            </w:r>
            <w:r>
              <w:t xml:space="preserve"> </w:t>
            </w:r>
            <w:r w:rsidRPr="004A0E6F">
              <w:t>527</w:t>
            </w:r>
          </w:p>
        </w:tc>
      </w:tr>
    </w:tbl>
    <w:p w:rsidR="00F754FE" w:rsidRDefault="00F754FE" w:rsidP="00F754FE">
      <w:pPr>
        <w:pStyle w:val="Source"/>
      </w:pPr>
      <w:r>
        <w:t>Source: National VET Provider Collection, 2015</w:t>
      </w:r>
      <w:r w:rsidR="000B0542">
        <w:t>.</w:t>
      </w:r>
    </w:p>
    <w:p w:rsidR="00F754FE" w:rsidRDefault="004B165B" w:rsidP="00F754FE">
      <w:pPr>
        <w:pStyle w:val="Text"/>
      </w:pPr>
      <w:r>
        <w:t xml:space="preserve">In 2015 </w:t>
      </w:r>
      <w:r w:rsidR="00F754FE">
        <w:t>TAFE</w:t>
      </w:r>
      <w:r w:rsidR="00AD1B71">
        <w:t xml:space="preserve"> </w:t>
      </w:r>
      <w:r w:rsidR="000B0542">
        <w:t>institutes accounted for 21%</w:t>
      </w:r>
      <w:r w:rsidR="00F754FE">
        <w:t xml:space="preserve"> of the students (and made up 1</w:t>
      </w:r>
      <w:r w:rsidR="000B0542">
        <w:t xml:space="preserve">% </w:t>
      </w:r>
      <w:r w:rsidR="00AD1B71">
        <w:t>of providers), while</w:t>
      </w:r>
      <w:r w:rsidR="00F754FE">
        <w:t xml:space="preserve"> private providers had 6</w:t>
      </w:r>
      <w:r w:rsidR="00CB10F1">
        <w:t>7</w:t>
      </w:r>
      <w:r w:rsidR="000B0542">
        <w:t xml:space="preserve">% </w:t>
      </w:r>
      <w:r w:rsidR="00F754FE">
        <w:t>of the students (and made up 72</w:t>
      </w:r>
      <w:r w:rsidR="000B0542">
        <w:t xml:space="preserve">% </w:t>
      </w:r>
      <w:r>
        <w:t>of providers)</w:t>
      </w:r>
      <w:r w:rsidR="00F754FE">
        <w:t>. Together these two groups comprised 8</w:t>
      </w:r>
      <w:r w:rsidR="00CB10F1">
        <w:t>8</w:t>
      </w:r>
      <w:r w:rsidR="000B0542">
        <w:t xml:space="preserve">% </w:t>
      </w:r>
      <w:r w:rsidR="00F754FE">
        <w:t>of students and 74</w:t>
      </w:r>
      <w:r w:rsidR="000B0542">
        <w:t xml:space="preserve">% </w:t>
      </w:r>
      <w:r w:rsidR="00F754FE">
        <w:t>of all providers in 2015.</w:t>
      </w:r>
    </w:p>
    <w:p w:rsidR="00F754FE" w:rsidRDefault="00F754FE" w:rsidP="00F754FE">
      <w:pPr>
        <w:pStyle w:val="Text"/>
      </w:pPr>
      <w:r>
        <w:t>As shown in table 1, TAFE institutes tend to be large providers and had an average of around 18 000 students in 2015. In contrast, private providers tend to be small and medium providers</w:t>
      </w:r>
      <w:r w:rsidR="00AD1B71">
        <w:t>; private providers</w:t>
      </w:r>
      <w:r>
        <w:t xml:space="preserve"> had an average o</w:t>
      </w:r>
      <w:r w:rsidR="000B0542">
        <w:t>f around 1</w:t>
      </w:r>
      <w:r w:rsidR="00AD1B71">
        <w:t>000 students in 2015. Table 1 shows</w:t>
      </w:r>
      <w:r>
        <w:t xml:space="preserve"> the diversity </w:t>
      </w:r>
      <w:r w:rsidR="00AD1B71">
        <w:t xml:space="preserve">across </w:t>
      </w:r>
      <w:r>
        <w:t>different provider types, but there is also great diversity within the provider types.</w:t>
      </w:r>
    </w:p>
    <w:p w:rsidR="00F754FE" w:rsidRDefault="000B0542" w:rsidP="00F754FE">
      <w:pPr>
        <w:pStyle w:val="Text"/>
      </w:pPr>
      <w:r>
        <w:t>O</w:t>
      </w:r>
      <w:r w:rsidR="00F754FE">
        <w:t xml:space="preserve">f the 53 TAFE institutes, most were large providers (according to the number of students), but </w:t>
      </w:r>
      <w:r>
        <w:t>four</w:t>
      </w:r>
      <w:r w:rsidR="00F754FE">
        <w:t xml:space="preserve"> w</w:t>
      </w:r>
      <w:r>
        <w:t>ere medium-sized and one</w:t>
      </w:r>
      <w:r w:rsidR="00AD1B71">
        <w:t xml:space="preserve"> was a small provider. As noted above, m</w:t>
      </w:r>
      <w:r w:rsidR="00F754FE">
        <w:t>ost private providers were medium-sized (1450 of 3099) or small providers (1027), but there were also many large private providers (622). Indeed, the largest provider in 2015 was a private provider with 115 527 students. While these groups are sometimes treated as homogenous categories, there is a great diversity within and between these groups.</w:t>
      </w:r>
      <w:r w:rsidR="007F0A76">
        <w:rPr>
          <w:rStyle w:val="FootnoteReference"/>
        </w:rPr>
        <w:footnoteReference w:id="4"/>
      </w:r>
    </w:p>
    <w:p w:rsidR="00F754FE" w:rsidRDefault="00F754FE" w:rsidP="00317C51">
      <w:pPr>
        <w:pStyle w:val="Heading3"/>
      </w:pPr>
      <w:r>
        <w:t>The diversity of training</w:t>
      </w:r>
    </w:p>
    <w:p w:rsidR="007535F6" w:rsidRDefault="007535F6" w:rsidP="007535F6">
      <w:pPr>
        <w:pStyle w:val="Text"/>
      </w:pPr>
      <w:r>
        <w:t xml:space="preserve">While the majority of enrolments </w:t>
      </w:r>
      <w:r w:rsidR="00A37DE5">
        <w:t xml:space="preserve">in 2015 </w:t>
      </w:r>
      <w:r>
        <w:t>w</w:t>
      </w:r>
      <w:r w:rsidR="00F36ABF">
        <w:t>e</w:t>
      </w:r>
      <w:r>
        <w:t xml:space="preserve">re in training package </w:t>
      </w:r>
      <w:r w:rsidR="00F36ABF">
        <w:t>qualifications</w:t>
      </w:r>
      <w:r>
        <w:t xml:space="preserve">, </w:t>
      </w:r>
      <w:r w:rsidR="007B0499">
        <w:t>program enrolments in other</w:t>
      </w:r>
      <w:r>
        <w:t xml:space="preserve"> types of training product</w:t>
      </w:r>
      <w:r w:rsidR="00F36ABF">
        <w:t>s</w:t>
      </w:r>
      <w:r w:rsidR="00A44FB4">
        <w:t xml:space="preserve"> </w:t>
      </w:r>
      <w:r w:rsidR="00F754FE">
        <w:t>range from locally reco</w:t>
      </w:r>
      <w:r w:rsidR="000B0542">
        <w:t>gnised skill sets and courses</w:t>
      </w:r>
      <w:r w:rsidR="00F754FE">
        <w:t xml:space="preserve"> to nationally accredited training</w:t>
      </w:r>
      <w:r w:rsidR="00AD1B71">
        <w:t>,</w:t>
      </w:r>
      <w:r w:rsidR="00AD1B71" w:rsidRPr="00AD1B71">
        <w:t xml:space="preserve"> </w:t>
      </w:r>
      <w:r w:rsidR="00AD1B71">
        <w:t>as t</w:t>
      </w:r>
      <w:r w:rsidR="00AD1B71" w:rsidRPr="000909A2">
        <w:t xml:space="preserve">able </w:t>
      </w:r>
      <w:r w:rsidR="00AD1B71">
        <w:t>2 shows</w:t>
      </w:r>
      <w:r w:rsidR="00F754FE">
        <w:t>.</w:t>
      </w:r>
    </w:p>
    <w:p w:rsidR="007535F6" w:rsidRPr="004E1EAB" w:rsidRDefault="007535F6" w:rsidP="00EA5B45">
      <w:pPr>
        <w:pStyle w:val="Tabletitle"/>
      </w:pPr>
      <w:bookmarkStart w:id="49" w:name="_Toc461364390"/>
      <w:bookmarkStart w:id="50" w:name="_Toc468707222"/>
      <w:r w:rsidRPr="004E1EAB">
        <w:t xml:space="preserve">Table </w:t>
      </w:r>
      <w:r w:rsidR="00F754FE">
        <w:t>2</w:t>
      </w:r>
      <w:r w:rsidRPr="004E1EAB">
        <w:tab/>
        <w:t>Program enrolments</w:t>
      </w:r>
      <w:r w:rsidR="00AD1B71">
        <w:t>,</w:t>
      </w:r>
      <w:r w:rsidRPr="004E1EAB">
        <w:t xml:space="preserve"> by type of accreditation, 2015</w:t>
      </w:r>
      <w:r w:rsidR="00B20B82">
        <w:rPr>
          <w:noProof/>
          <w:lang w:eastAsia="en-AU"/>
        </w:rPr>
        <mc:AlternateContent>
          <mc:Choice Requires="wps">
            <w:drawing>
              <wp:anchor distT="0" distB="0" distL="114300" distR="114300" simplePos="0" relativeHeight="252022784" behindDoc="0" locked="1" layoutInCell="1" allowOverlap="1" wp14:anchorId="571DE225" wp14:editId="30797817">
                <wp:simplePos x="0" y="0"/>
                <wp:positionH relativeFrom="outsideMargin">
                  <wp:posOffset>180340</wp:posOffset>
                </wp:positionH>
                <wp:positionV relativeFrom="page">
                  <wp:posOffset>828040</wp:posOffset>
                </wp:positionV>
                <wp:extent cx="1321200" cy="18684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8684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0909A2">
                            <w:pPr>
                              <w:pStyle w:val="PullQuote"/>
                            </w:pPr>
                            <w:r>
                              <w:t>18%</w:t>
                            </w:r>
                            <w:r w:rsidRPr="000909A2">
                              <w:t xml:space="preserve"> of qualifications wi</w:t>
                            </w:r>
                            <w:r>
                              <w:t xml:space="preserve">th </w:t>
                            </w:r>
                            <w:r w:rsidR="007F6EFB">
                              <w:t xml:space="preserve">enrolments of </w:t>
                            </w:r>
                            <w:r>
                              <w:t>1000</w:t>
                            </w:r>
                            <w:r w:rsidRPr="000909A2">
                              <w:t xml:space="preserve"> </w:t>
                            </w:r>
                            <w:r w:rsidR="007F6EFB">
                              <w:t xml:space="preserve">or more students </w:t>
                            </w:r>
                            <w:r>
                              <w:t xml:space="preserve">accounted for over 90% </w:t>
                            </w:r>
                            <w:r w:rsidRPr="000909A2">
                              <w:t>of all enrolments in 2015.</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left:0;text-align:left;margin-left:14.2pt;margin-top:65.2pt;width:104.05pt;height:147.1pt;z-index:2520227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" filled="f" stroked="f" strokeweight=".5pt">
                <v:shadow on="t" type="perspective" color="black" opacity="9830f" origin=",.5" offset="0,25pt" matrix="58982f,,,-12452f"/>
                <v:path arrowok="t"/>
                <v:textbox inset="10mm">
                  <w:txbxContent>
                    <w:p w:rsidR="00CE44CB" w:rsidRPr="00543BFF" w:rsidRDefault="00CE44CB" w:rsidP="000909A2">
                      <w:pPr>
                        <w:pStyle w:val="PullQuote"/>
                      </w:pPr>
                      <w:r>
                        <w:t>18%</w:t>
                      </w:r>
                      <w:r w:rsidRPr="000909A2">
                        <w:t xml:space="preserve"> of qualifications wi</w:t>
                      </w:r>
                      <w:r>
                        <w:t xml:space="preserve">th </w:t>
                      </w:r>
                      <w:r w:rsidR="007F6EFB">
                        <w:t xml:space="preserve">enrolments of </w:t>
                      </w:r>
                      <w:r>
                        <w:t>1000</w:t>
                      </w:r>
                      <w:r w:rsidRPr="000909A2">
                        <w:t xml:space="preserve"> </w:t>
                      </w:r>
                      <w:r w:rsidR="007F6EFB">
                        <w:t xml:space="preserve">or more students </w:t>
                      </w:r>
                      <w:r>
                        <w:t xml:space="preserve">accounted for over 90% </w:t>
                      </w:r>
                      <w:r w:rsidRPr="000909A2">
                        <w:t>of all enrolments in 2015.</w:t>
                      </w:r>
                    </w:p>
                  </w:txbxContent>
                </v:textbox>
                <w10:wrap anchorx="margin" anchory="page"/>
                <w10:anchorlock/>
              </v:shape>
            </w:pict>
          </mc:Fallback>
        </mc:AlternateContent>
      </w:r>
      <w:bookmarkEnd w:id="49"/>
      <w:bookmarkEnd w:id="50"/>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1436"/>
        <w:gridCol w:w="1276"/>
        <w:gridCol w:w="1533"/>
      </w:tblGrid>
      <w:tr w:rsidR="007535F6" w:rsidTr="000909A2">
        <w:tc>
          <w:tcPr>
            <w:tcW w:w="3409" w:type="dxa"/>
            <w:tcBorders>
              <w:bottom w:val="single" w:sz="4" w:space="0" w:color="auto"/>
            </w:tcBorders>
          </w:tcPr>
          <w:p w:rsidR="007535F6" w:rsidRDefault="007535F6" w:rsidP="007A4170">
            <w:pPr>
              <w:pStyle w:val="Tablehead1"/>
            </w:pPr>
            <w:r>
              <w:t>Type of accreditation</w:t>
            </w:r>
          </w:p>
        </w:tc>
        <w:tc>
          <w:tcPr>
            <w:tcW w:w="1436" w:type="dxa"/>
            <w:tcBorders>
              <w:bottom w:val="single" w:sz="4" w:space="0" w:color="auto"/>
            </w:tcBorders>
          </w:tcPr>
          <w:p w:rsidR="007535F6" w:rsidRDefault="007535F6" w:rsidP="00320C5C">
            <w:pPr>
              <w:pStyle w:val="Tablehead1"/>
              <w:jc w:val="right"/>
            </w:pPr>
            <w:r>
              <w:t>Number of unique courses</w:t>
            </w:r>
          </w:p>
        </w:tc>
        <w:tc>
          <w:tcPr>
            <w:tcW w:w="1276" w:type="dxa"/>
            <w:tcBorders>
              <w:bottom w:val="single" w:sz="4" w:space="0" w:color="auto"/>
            </w:tcBorders>
          </w:tcPr>
          <w:p w:rsidR="007535F6" w:rsidRDefault="00AD1B71" w:rsidP="00320C5C">
            <w:pPr>
              <w:pStyle w:val="Tablehead1"/>
              <w:jc w:val="right"/>
            </w:pPr>
            <w:r>
              <w:t>Total enrolments (’</w:t>
            </w:r>
            <w:r w:rsidR="007535F6">
              <w:t>000)</w:t>
            </w:r>
          </w:p>
        </w:tc>
        <w:tc>
          <w:tcPr>
            <w:tcW w:w="1533" w:type="dxa"/>
            <w:tcBorders>
              <w:bottom w:val="single" w:sz="4" w:space="0" w:color="auto"/>
            </w:tcBorders>
          </w:tcPr>
          <w:p w:rsidR="007535F6" w:rsidRDefault="007535F6" w:rsidP="00320C5C">
            <w:pPr>
              <w:pStyle w:val="Tablehead1"/>
              <w:jc w:val="right"/>
            </w:pPr>
            <w:r>
              <w:t>Total enrolments (%)</w:t>
            </w:r>
          </w:p>
        </w:tc>
      </w:tr>
      <w:tr w:rsidR="007535F6" w:rsidTr="000909A2">
        <w:tc>
          <w:tcPr>
            <w:tcW w:w="3409" w:type="dxa"/>
            <w:tcBorders>
              <w:top w:val="single" w:sz="4" w:space="0" w:color="auto"/>
              <w:bottom w:val="nil"/>
            </w:tcBorders>
          </w:tcPr>
          <w:p w:rsidR="007535F6" w:rsidRDefault="007535F6" w:rsidP="007A4170">
            <w:pPr>
              <w:pStyle w:val="Tabletext"/>
            </w:pPr>
            <w:r>
              <w:t>Skills sets (nationally and locally recognised)</w:t>
            </w:r>
          </w:p>
        </w:tc>
        <w:tc>
          <w:tcPr>
            <w:tcW w:w="1436" w:type="dxa"/>
            <w:tcBorders>
              <w:top w:val="single" w:sz="4" w:space="0" w:color="auto"/>
              <w:bottom w:val="nil"/>
            </w:tcBorders>
          </w:tcPr>
          <w:p w:rsidR="007535F6" w:rsidRDefault="007535F6" w:rsidP="00320C5C">
            <w:pPr>
              <w:pStyle w:val="Tabletext"/>
              <w:jc w:val="right"/>
            </w:pPr>
            <w:r>
              <w:t>1 894</w:t>
            </w:r>
          </w:p>
        </w:tc>
        <w:tc>
          <w:tcPr>
            <w:tcW w:w="1276" w:type="dxa"/>
            <w:tcBorders>
              <w:top w:val="single" w:sz="4" w:space="0" w:color="auto"/>
              <w:bottom w:val="nil"/>
            </w:tcBorders>
          </w:tcPr>
          <w:p w:rsidR="007535F6" w:rsidRDefault="007535F6" w:rsidP="00320C5C">
            <w:pPr>
              <w:pStyle w:val="Tabletext"/>
              <w:jc w:val="right"/>
            </w:pPr>
            <w:r>
              <w:t>153.7</w:t>
            </w:r>
          </w:p>
        </w:tc>
        <w:tc>
          <w:tcPr>
            <w:tcW w:w="1533" w:type="dxa"/>
            <w:tcBorders>
              <w:top w:val="single" w:sz="4" w:space="0" w:color="auto"/>
              <w:bottom w:val="nil"/>
            </w:tcBorders>
          </w:tcPr>
          <w:p w:rsidR="007535F6" w:rsidRDefault="007535F6" w:rsidP="00320C5C">
            <w:pPr>
              <w:pStyle w:val="Tabletext"/>
              <w:jc w:val="right"/>
            </w:pPr>
            <w:r>
              <w:t>4.4</w:t>
            </w:r>
          </w:p>
        </w:tc>
      </w:tr>
      <w:tr w:rsidR="007535F6" w:rsidTr="000909A2">
        <w:tc>
          <w:tcPr>
            <w:tcW w:w="3409" w:type="dxa"/>
            <w:tcBorders>
              <w:top w:val="nil"/>
            </w:tcBorders>
          </w:tcPr>
          <w:p w:rsidR="007535F6" w:rsidRDefault="007535F6" w:rsidP="007A4170">
            <w:pPr>
              <w:pStyle w:val="Tabletext"/>
            </w:pPr>
            <w:r>
              <w:t>Locally recognised courses</w:t>
            </w:r>
          </w:p>
        </w:tc>
        <w:tc>
          <w:tcPr>
            <w:tcW w:w="1436" w:type="dxa"/>
            <w:tcBorders>
              <w:top w:val="nil"/>
            </w:tcBorders>
          </w:tcPr>
          <w:p w:rsidR="007535F6" w:rsidRDefault="007535F6" w:rsidP="00320C5C">
            <w:pPr>
              <w:pStyle w:val="Tabletext"/>
              <w:jc w:val="right"/>
            </w:pPr>
            <w:r>
              <w:t>2 338</w:t>
            </w:r>
          </w:p>
        </w:tc>
        <w:tc>
          <w:tcPr>
            <w:tcW w:w="1276" w:type="dxa"/>
            <w:tcBorders>
              <w:top w:val="nil"/>
            </w:tcBorders>
          </w:tcPr>
          <w:p w:rsidR="007535F6" w:rsidRDefault="007535F6" w:rsidP="00320C5C">
            <w:pPr>
              <w:pStyle w:val="Tabletext"/>
              <w:jc w:val="right"/>
            </w:pPr>
            <w:r>
              <w:t>231.7</w:t>
            </w:r>
          </w:p>
        </w:tc>
        <w:tc>
          <w:tcPr>
            <w:tcW w:w="1533" w:type="dxa"/>
            <w:tcBorders>
              <w:top w:val="nil"/>
            </w:tcBorders>
          </w:tcPr>
          <w:p w:rsidR="007535F6" w:rsidRDefault="007535F6" w:rsidP="00320C5C">
            <w:pPr>
              <w:pStyle w:val="Tabletext"/>
              <w:jc w:val="right"/>
            </w:pPr>
            <w:r>
              <w:t>6.6</w:t>
            </w:r>
          </w:p>
        </w:tc>
      </w:tr>
      <w:tr w:rsidR="007535F6" w:rsidTr="000909A2">
        <w:tc>
          <w:tcPr>
            <w:tcW w:w="3409" w:type="dxa"/>
          </w:tcPr>
          <w:p w:rsidR="007535F6" w:rsidRDefault="007535F6" w:rsidP="007A4170">
            <w:pPr>
              <w:pStyle w:val="Tabletext"/>
            </w:pPr>
            <w:r>
              <w:t xml:space="preserve">Nationally recognised </w:t>
            </w:r>
            <w:r w:rsidR="00D867C8">
              <w:t xml:space="preserve">accredited </w:t>
            </w:r>
            <w:r>
              <w:t>courses</w:t>
            </w:r>
          </w:p>
        </w:tc>
        <w:tc>
          <w:tcPr>
            <w:tcW w:w="1436" w:type="dxa"/>
          </w:tcPr>
          <w:p w:rsidR="007535F6" w:rsidRDefault="007535F6" w:rsidP="00320C5C">
            <w:pPr>
              <w:pStyle w:val="Tabletext"/>
              <w:jc w:val="right"/>
            </w:pPr>
            <w:r>
              <w:t>943</w:t>
            </w:r>
          </w:p>
        </w:tc>
        <w:tc>
          <w:tcPr>
            <w:tcW w:w="1276" w:type="dxa"/>
          </w:tcPr>
          <w:p w:rsidR="007535F6" w:rsidRDefault="007535F6" w:rsidP="00320C5C">
            <w:pPr>
              <w:pStyle w:val="Tabletext"/>
              <w:jc w:val="right"/>
            </w:pPr>
            <w:r>
              <w:t>404.5</w:t>
            </w:r>
          </w:p>
        </w:tc>
        <w:tc>
          <w:tcPr>
            <w:tcW w:w="1533" w:type="dxa"/>
          </w:tcPr>
          <w:p w:rsidR="007535F6" w:rsidRDefault="007535F6" w:rsidP="00320C5C">
            <w:pPr>
              <w:pStyle w:val="Tabletext"/>
              <w:jc w:val="right"/>
            </w:pPr>
            <w:r>
              <w:t>11.5</w:t>
            </w:r>
          </w:p>
        </w:tc>
      </w:tr>
      <w:tr w:rsidR="007535F6" w:rsidTr="00B02F9D">
        <w:tc>
          <w:tcPr>
            <w:tcW w:w="3409" w:type="dxa"/>
            <w:tcBorders>
              <w:bottom w:val="nil"/>
            </w:tcBorders>
          </w:tcPr>
          <w:p w:rsidR="007535F6" w:rsidRDefault="007535F6" w:rsidP="007A4170">
            <w:pPr>
              <w:pStyle w:val="Tabletext"/>
            </w:pPr>
            <w:r>
              <w:t>Training package qualifications</w:t>
            </w:r>
          </w:p>
        </w:tc>
        <w:tc>
          <w:tcPr>
            <w:tcW w:w="1436" w:type="dxa"/>
            <w:tcBorders>
              <w:bottom w:val="nil"/>
            </w:tcBorders>
          </w:tcPr>
          <w:p w:rsidR="007535F6" w:rsidRDefault="007535F6" w:rsidP="00320C5C">
            <w:pPr>
              <w:pStyle w:val="Tabletext"/>
              <w:jc w:val="right"/>
            </w:pPr>
            <w:r>
              <w:t>2 050</w:t>
            </w:r>
          </w:p>
        </w:tc>
        <w:tc>
          <w:tcPr>
            <w:tcW w:w="1276" w:type="dxa"/>
            <w:tcBorders>
              <w:bottom w:val="nil"/>
            </w:tcBorders>
          </w:tcPr>
          <w:p w:rsidR="007535F6" w:rsidRDefault="007535F6" w:rsidP="00320C5C">
            <w:pPr>
              <w:pStyle w:val="Tabletext"/>
              <w:jc w:val="right"/>
            </w:pPr>
            <w:r>
              <w:t>2 722.4</w:t>
            </w:r>
          </w:p>
        </w:tc>
        <w:tc>
          <w:tcPr>
            <w:tcW w:w="1533" w:type="dxa"/>
            <w:tcBorders>
              <w:bottom w:val="nil"/>
            </w:tcBorders>
          </w:tcPr>
          <w:p w:rsidR="007535F6" w:rsidRDefault="007535F6" w:rsidP="00320C5C">
            <w:pPr>
              <w:pStyle w:val="Tabletext"/>
              <w:jc w:val="right"/>
            </w:pPr>
            <w:r>
              <w:t>77.4</w:t>
            </w:r>
          </w:p>
        </w:tc>
      </w:tr>
      <w:tr w:rsidR="007535F6" w:rsidTr="00B02F9D">
        <w:tc>
          <w:tcPr>
            <w:tcW w:w="3409" w:type="dxa"/>
            <w:tcBorders>
              <w:top w:val="nil"/>
              <w:bottom w:val="single" w:sz="4" w:space="0" w:color="auto"/>
            </w:tcBorders>
          </w:tcPr>
          <w:p w:rsidR="007535F6" w:rsidRDefault="007535F6" w:rsidP="007A4170">
            <w:pPr>
              <w:pStyle w:val="Tabletext"/>
            </w:pPr>
            <w:r>
              <w:t>Higher-level qualifications</w:t>
            </w:r>
          </w:p>
        </w:tc>
        <w:tc>
          <w:tcPr>
            <w:tcW w:w="1436" w:type="dxa"/>
            <w:tcBorders>
              <w:top w:val="nil"/>
              <w:bottom w:val="single" w:sz="4" w:space="0" w:color="auto"/>
            </w:tcBorders>
          </w:tcPr>
          <w:p w:rsidR="007535F6" w:rsidRDefault="007535F6" w:rsidP="00320C5C">
            <w:pPr>
              <w:pStyle w:val="Tabletext"/>
              <w:jc w:val="right"/>
            </w:pPr>
            <w:r>
              <w:t>81</w:t>
            </w:r>
          </w:p>
        </w:tc>
        <w:tc>
          <w:tcPr>
            <w:tcW w:w="1276" w:type="dxa"/>
            <w:tcBorders>
              <w:top w:val="nil"/>
              <w:bottom w:val="single" w:sz="4" w:space="0" w:color="auto"/>
            </w:tcBorders>
          </w:tcPr>
          <w:p w:rsidR="007535F6" w:rsidRDefault="007535F6" w:rsidP="00320C5C">
            <w:pPr>
              <w:pStyle w:val="Tabletext"/>
              <w:jc w:val="right"/>
            </w:pPr>
            <w:r>
              <w:t>3.3</w:t>
            </w:r>
          </w:p>
        </w:tc>
        <w:tc>
          <w:tcPr>
            <w:tcW w:w="1533" w:type="dxa"/>
            <w:tcBorders>
              <w:top w:val="nil"/>
              <w:bottom w:val="single" w:sz="4" w:space="0" w:color="auto"/>
            </w:tcBorders>
          </w:tcPr>
          <w:p w:rsidR="007535F6" w:rsidRDefault="007535F6" w:rsidP="00320C5C">
            <w:pPr>
              <w:pStyle w:val="Tabletext"/>
              <w:jc w:val="right"/>
            </w:pPr>
            <w:r>
              <w:t>0.1</w:t>
            </w:r>
          </w:p>
        </w:tc>
      </w:tr>
      <w:tr w:rsidR="00B02F9D" w:rsidRPr="007C001F" w:rsidTr="00B02F9D">
        <w:tc>
          <w:tcPr>
            <w:tcW w:w="3409" w:type="dxa"/>
            <w:tcBorders>
              <w:top w:val="single" w:sz="4" w:space="0" w:color="auto"/>
            </w:tcBorders>
          </w:tcPr>
          <w:p w:rsidR="00B02F9D" w:rsidRPr="007C001F" w:rsidRDefault="00F45EB9" w:rsidP="007A4170">
            <w:pPr>
              <w:pStyle w:val="Tabletext"/>
            </w:pPr>
            <w:r w:rsidRPr="007C001F">
              <w:t>Total</w:t>
            </w:r>
          </w:p>
        </w:tc>
        <w:tc>
          <w:tcPr>
            <w:tcW w:w="1436" w:type="dxa"/>
            <w:tcBorders>
              <w:top w:val="single" w:sz="4" w:space="0" w:color="auto"/>
            </w:tcBorders>
          </w:tcPr>
          <w:p w:rsidR="00B02F9D" w:rsidRPr="007C001F" w:rsidRDefault="00F45EB9" w:rsidP="00320C5C">
            <w:pPr>
              <w:pStyle w:val="Tabletext"/>
              <w:jc w:val="right"/>
            </w:pPr>
            <w:r w:rsidRPr="007C001F">
              <w:t>7 306</w:t>
            </w:r>
          </w:p>
        </w:tc>
        <w:tc>
          <w:tcPr>
            <w:tcW w:w="1276" w:type="dxa"/>
            <w:tcBorders>
              <w:top w:val="single" w:sz="4" w:space="0" w:color="auto"/>
            </w:tcBorders>
          </w:tcPr>
          <w:p w:rsidR="00B02F9D" w:rsidRPr="007C001F" w:rsidRDefault="00F45EB9" w:rsidP="00320C5C">
            <w:pPr>
              <w:pStyle w:val="Tabletext"/>
              <w:jc w:val="right"/>
            </w:pPr>
            <w:r w:rsidRPr="007C001F">
              <w:t>3 515.5</w:t>
            </w:r>
          </w:p>
        </w:tc>
        <w:tc>
          <w:tcPr>
            <w:tcW w:w="1533" w:type="dxa"/>
            <w:tcBorders>
              <w:top w:val="single" w:sz="4" w:space="0" w:color="auto"/>
            </w:tcBorders>
          </w:tcPr>
          <w:p w:rsidR="00B02F9D" w:rsidRPr="007C001F" w:rsidRDefault="00F45EB9" w:rsidP="00320C5C">
            <w:pPr>
              <w:pStyle w:val="Tabletext"/>
              <w:jc w:val="right"/>
            </w:pPr>
            <w:r w:rsidRPr="007C001F">
              <w:t>100.0</w:t>
            </w:r>
          </w:p>
        </w:tc>
      </w:tr>
    </w:tbl>
    <w:p w:rsidR="007535F6" w:rsidRDefault="007535F6" w:rsidP="007535F6">
      <w:pPr>
        <w:pStyle w:val="Source"/>
      </w:pPr>
      <w:r>
        <w:t>Source: Total VET students and courses, 2015</w:t>
      </w:r>
      <w:r w:rsidR="000B0542">
        <w:t>.</w:t>
      </w:r>
    </w:p>
    <w:p w:rsidR="007535F6" w:rsidRDefault="007535F6" w:rsidP="00D464F1">
      <w:pPr>
        <w:pStyle w:val="Text"/>
      </w:pPr>
      <w:r w:rsidRPr="000909A2">
        <w:lastRenderedPageBreak/>
        <w:t xml:space="preserve">Figure </w:t>
      </w:r>
      <w:r w:rsidR="00F754FE">
        <w:t>3</w:t>
      </w:r>
      <w:r>
        <w:t xml:space="preserve"> reveals </w:t>
      </w:r>
      <w:r w:rsidR="00D464F1">
        <w:t xml:space="preserve">the </w:t>
      </w:r>
      <w:r w:rsidR="007B0499">
        <w:t xml:space="preserve">distribution </w:t>
      </w:r>
      <w:r w:rsidR="00D464F1">
        <w:t xml:space="preserve">in </w:t>
      </w:r>
      <w:r w:rsidR="007B0499">
        <w:t xml:space="preserve">reported </w:t>
      </w:r>
      <w:r w:rsidR="00D464F1">
        <w:t>enrolments in t</w:t>
      </w:r>
      <w:r>
        <w:t xml:space="preserve">he qualifications </w:t>
      </w:r>
      <w:r w:rsidR="00D464F1">
        <w:t xml:space="preserve">the system offers. </w:t>
      </w:r>
      <w:r w:rsidR="00A37DE5">
        <w:t xml:space="preserve">In 2015, </w:t>
      </w:r>
      <w:r w:rsidR="00A20387">
        <w:t xml:space="preserve">some 91% of all reported enrolments were </w:t>
      </w:r>
      <w:r w:rsidR="00AD1B71">
        <w:t xml:space="preserve">contained </w:t>
      </w:r>
      <w:r w:rsidR="00A20387">
        <w:t xml:space="preserve">within 18% of </w:t>
      </w:r>
      <w:r w:rsidR="00AD1B71">
        <w:t xml:space="preserve">the </w:t>
      </w:r>
      <w:r w:rsidR="00A20387">
        <w:t>qualifications</w:t>
      </w:r>
      <w:r w:rsidR="00AD1B71" w:rsidRPr="00AD1B71">
        <w:t xml:space="preserve"> </w:t>
      </w:r>
      <w:r w:rsidR="00AD1B71">
        <w:t>used</w:t>
      </w:r>
      <w:r w:rsidR="00A01DD0">
        <w:t>;</w:t>
      </w:r>
      <w:r w:rsidR="00A20387">
        <w:t xml:space="preserve"> some 29% of</w:t>
      </w:r>
      <w:r w:rsidR="000B0542">
        <w:t xml:space="preserve"> qualifications </w:t>
      </w:r>
      <w:r w:rsidR="00A01DD0">
        <w:t>accounted for</w:t>
      </w:r>
      <w:r w:rsidR="000B0542">
        <w:t xml:space="preserve"> between 101 and </w:t>
      </w:r>
      <w:r w:rsidR="00A20387">
        <w:t>1000 enrolments</w:t>
      </w:r>
      <w:r w:rsidR="00A01DD0">
        <w:t>,</w:t>
      </w:r>
      <w:r w:rsidR="00A20387">
        <w:t xml:space="preserve"> and 53% of qualifications had 100 enrolments or fewer</w:t>
      </w:r>
      <w:r w:rsidR="000B0542">
        <w:t>.</w:t>
      </w:r>
      <w:r w:rsidR="00A20387">
        <w:rPr>
          <w:rStyle w:val="FootnoteReference"/>
        </w:rPr>
        <w:footnoteReference w:id="5"/>
      </w:r>
      <w:r w:rsidR="00A20387">
        <w:t xml:space="preserve"> </w:t>
      </w:r>
    </w:p>
    <w:p w:rsidR="007535F6" w:rsidRPr="004E1EAB" w:rsidRDefault="007535F6" w:rsidP="004E1EAB">
      <w:pPr>
        <w:pStyle w:val="Figuretitle"/>
      </w:pPr>
      <w:bookmarkStart w:id="51" w:name="_Toc468707254"/>
      <w:r w:rsidRPr="004E1EAB">
        <w:t xml:space="preserve">Figure </w:t>
      </w:r>
      <w:r w:rsidR="00F754FE">
        <w:t>3</w:t>
      </w:r>
      <w:r w:rsidRPr="004E1EAB">
        <w:tab/>
        <w:t>Qualifications</w:t>
      </w:r>
      <w:r w:rsidR="00A01DD0">
        <w:t>,</w:t>
      </w:r>
      <w:r w:rsidRPr="004E1EAB">
        <w:t xml:space="preserve"> by number of enrolments, 2015 (%)</w:t>
      </w:r>
      <w:bookmarkEnd w:id="51"/>
    </w:p>
    <w:p w:rsidR="007535F6" w:rsidRDefault="007535F6" w:rsidP="007535F6">
      <w:pPr>
        <w:pStyle w:val="Figuretitle"/>
      </w:pPr>
      <w:bookmarkStart w:id="52" w:name="_Toc461364282"/>
      <w:bookmarkStart w:id="53" w:name="_Toc461365379"/>
      <w:bookmarkStart w:id="54" w:name="_Toc468707255"/>
      <w:r>
        <w:rPr>
          <w:noProof/>
          <w:lang w:eastAsia="en-AU"/>
        </w:rPr>
        <w:drawing>
          <wp:inline distT="0" distB="0" distL="0" distR="0" wp14:anchorId="3F00CB3E" wp14:editId="1C81EEE7">
            <wp:extent cx="5206814"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1127" cy="3132788"/>
                    </a:xfrm>
                    <a:prstGeom prst="rect">
                      <a:avLst/>
                    </a:prstGeom>
                    <a:noFill/>
                  </pic:spPr>
                </pic:pic>
              </a:graphicData>
            </a:graphic>
          </wp:inline>
        </w:drawing>
      </w:r>
      <w:bookmarkEnd w:id="52"/>
      <w:bookmarkEnd w:id="53"/>
      <w:bookmarkEnd w:id="54"/>
    </w:p>
    <w:p w:rsidR="007535F6" w:rsidRDefault="007535F6" w:rsidP="007535F6">
      <w:pPr>
        <w:pStyle w:val="Source"/>
      </w:pPr>
      <w:r>
        <w:t>Source: National VET Provider Collection, 2015</w:t>
      </w:r>
      <w:r w:rsidR="000B0542">
        <w:t>.</w:t>
      </w:r>
    </w:p>
    <w:p w:rsidR="00D464F1" w:rsidRDefault="00D464F1" w:rsidP="00D464F1">
      <w:pPr>
        <w:pStyle w:val="Text"/>
      </w:pPr>
      <w:r>
        <w:t xml:space="preserve">Figure </w:t>
      </w:r>
      <w:r w:rsidR="00F754FE">
        <w:t>4</w:t>
      </w:r>
      <w:r>
        <w:t xml:space="preserve"> shows that the </w:t>
      </w:r>
      <w:r w:rsidR="000909A2">
        <w:t>most used</w:t>
      </w:r>
      <w:r>
        <w:t xml:space="preserve"> 25 qualifications come from a range of training packages and cover all</w:t>
      </w:r>
      <w:r w:rsidR="00A01DD0">
        <w:t xml:space="preserve"> of</w:t>
      </w:r>
      <w:r>
        <w:t xml:space="preserve"> the </w:t>
      </w:r>
      <w:r w:rsidR="000B0542">
        <w:t>Australian Qualifications Framework (</w:t>
      </w:r>
      <w:r>
        <w:t>AQF</w:t>
      </w:r>
      <w:r w:rsidR="000B0542">
        <w:t>)</w:t>
      </w:r>
      <w:r>
        <w:t xml:space="preserve"> levels</w:t>
      </w:r>
      <w:r w:rsidR="000B0542">
        <w:t>, from certificate I</w:t>
      </w:r>
      <w:r>
        <w:t xml:space="preserve"> through to diploma. Many of the largest qualifications are needed for industry accreditation or regulat</w:t>
      </w:r>
      <w:r w:rsidR="00A01DD0">
        <w:t>ory purposes. For example, the C</w:t>
      </w:r>
      <w:r>
        <w:t>ertificate IV in Training and Assessment is required to teach in VET</w:t>
      </w:r>
      <w:r w:rsidR="00A01DD0">
        <w:t>,</w:t>
      </w:r>
      <w:r>
        <w:t xml:space="preserve"> </w:t>
      </w:r>
      <w:r w:rsidR="00A01DD0">
        <w:t>while</w:t>
      </w:r>
      <w:r>
        <w:t xml:space="preserve"> many qualifications in health care, aged care and education on the</w:t>
      </w:r>
      <w:r w:rsidR="00A37DE5">
        <w:t xml:space="preserve"> top-25</w:t>
      </w:r>
      <w:r>
        <w:t xml:space="preserve"> list are formal requirements for related occupations.</w:t>
      </w:r>
    </w:p>
    <w:p w:rsidR="00A40212" w:rsidRDefault="00A40212">
      <w:pPr>
        <w:spacing w:before="0" w:line="240" w:lineRule="auto"/>
        <w:rPr>
          <w:rFonts w:ascii="Tahoma" w:hAnsi="Tahoma"/>
          <w:b/>
          <w:sz w:val="17"/>
        </w:rPr>
      </w:pPr>
      <w:r>
        <w:br w:type="page"/>
      </w:r>
    </w:p>
    <w:p w:rsidR="007535F6" w:rsidRPr="004E1EAB" w:rsidRDefault="007535F6" w:rsidP="004E1EAB">
      <w:pPr>
        <w:pStyle w:val="Figuretitle"/>
      </w:pPr>
      <w:bookmarkStart w:id="55" w:name="_Toc468707256"/>
      <w:r w:rsidRPr="004E1EAB">
        <w:lastRenderedPageBreak/>
        <w:t xml:space="preserve">Figure </w:t>
      </w:r>
      <w:r w:rsidR="00F754FE">
        <w:t>4</w:t>
      </w:r>
      <w:r w:rsidRPr="004E1EAB">
        <w:tab/>
        <w:t>Largest training package qualifications</w:t>
      </w:r>
      <w:r w:rsidR="00A01DD0">
        <w:t>,</w:t>
      </w:r>
      <w:r w:rsidRPr="004E1EAB">
        <w:t xml:space="preserve"> by enrolments, 2015</w:t>
      </w:r>
      <w:bookmarkEnd w:id="55"/>
    </w:p>
    <w:p w:rsidR="007535F6" w:rsidRDefault="007535F6" w:rsidP="007535F6">
      <w:pPr>
        <w:pStyle w:val="Tabletitle"/>
      </w:pPr>
      <w:bookmarkStart w:id="56" w:name="_Toc461365332"/>
      <w:bookmarkStart w:id="57" w:name="_Toc468707223"/>
      <w:r>
        <w:rPr>
          <w:noProof/>
          <w:lang w:eastAsia="en-AU"/>
        </w:rPr>
        <w:drawing>
          <wp:inline distT="0" distB="0" distL="0" distR="0" wp14:anchorId="3FB6E48B" wp14:editId="666A6D0E">
            <wp:extent cx="5524500" cy="429774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1479" cy="4303170"/>
                    </a:xfrm>
                    <a:prstGeom prst="rect">
                      <a:avLst/>
                    </a:prstGeom>
                    <a:noFill/>
                  </pic:spPr>
                </pic:pic>
              </a:graphicData>
            </a:graphic>
          </wp:inline>
        </w:drawing>
      </w:r>
      <w:bookmarkEnd w:id="56"/>
      <w:bookmarkEnd w:id="57"/>
    </w:p>
    <w:p w:rsidR="007535F6" w:rsidRDefault="007535F6" w:rsidP="007535F6">
      <w:pPr>
        <w:pStyle w:val="Source"/>
      </w:pPr>
      <w:r>
        <w:t>Source: National VET Provider Collection, 2015</w:t>
      </w:r>
      <w:r w:rsidR="000B0542">
        <w:t>.</w:t>
      </w:r>
    </w:p>
    <w:p w:rsidR="00695568" w:rsidRDefault="00D464F1" w:rsidP="00DE6D56">
      <w:pPr>
        <w:pStyle w:val="Text"/>
      </w:pPr>
      <w:r w:rsidRPr="00F36ABF">
        <w:t xml:space="preserve">Another way </w:t>
      </w:r>
      <w:r w:rsidR="000B0542">
        <w:t>to organise</w:t>
      </w:r>
      <w:r w:rsidR="00F36ABF" w:rsidRPr="000909A2">
        <w:t xml:space="preserve"> the data is by grouping training packages around </w:t>
      </w:r>
      <w:r w:rsidR="00F36ABF" w:rsidRPr="00404D39">
        <w:t>occupational</w:t>
      </w:r>
      <w:r w:rsidR="00F36ABF" w:rsidRPr="000909A2">
        <w:t xml:space="preserve"> areas</w:t>
      </w:r>
      <w:r w:rsidR="000B0542">
        <w:t xml:space="preserve"> (t</w:t>
      </w:r>
      <w:r w:rsidR="000909A2">
        <w:t xml:space="preserve">able </w:t>
      </w:r>
      <w:r w:rsidR="00F754FE">
        <w:t>3</w:t>
      </w:r>
      <w:r w:rsidR="000909A2">
        <w:t>)</w:t>
      </w:r>
      <w:r w:rsidR="00F36ABF" w:rsidRPr="000909A2">
        <w:t xml:space="preserve">. </w:t>
      </w:r>
    </w:p>
    <w:p w:rsidR="00D464F1" w:rsidRPr="00F36ABF" w:rsidRDefault="00F36ABF" w:rsidP="00DE6D56">
      <w:pPr>
        <w:pStyle w:val="Text"/>
      </w:pPr>
      <w:r w:rsidRPr="000909A2">
        <w:t>Here it emerges that the largest five</w:t>
      </w:r>
      <w:r w:rsidR="00D464F1" w:rsidRPr="00F36ABF">
        <w:t xml:space="preserve"> training packag</w:t>
      </w:r>
      <w:r w:rsidR="000B0542">
        <w:t>e groups comprised around 50%</w:t>
      </w:r>
      <w:r w:rsidR="00D464F1" w:rsidRPr="00F36ABF">
        <w:t xml:space="preserve"> of </w:t>
      </w:r>
      <w:r w:rsidRPr="000E5400">
        <w:t>all</w:t>
      </w:r>
      <w:r>
        <w:rPr>
          <w:b/>
        </w:rPr>
        <w:t xml:space="preserve"> </w:t>
      </w:r>
      <w:r w:rsidR="00D464F1" w:rsidRPr="00F36ABF">
        <w:t>enrolments in training package qualifications in 2015.</w:t>
      </w:r>
    </w:p>
    <w:p w:rsidR="007535F6" w:rsidRPr="004E1EAB" w:rsidRDefault="007535F6" w:rsidP="004E1EAB">
      <w:pPr>
        <w:pStyle w:val="Tabletitle"/>
      </w:pPr>
      <w:bookmarkStart w:id="58" w:name="_Toc468707224"/>
      <w:r w:rsidRPr="004E1EAB">
        <w:t xml:space="preserve">Table </w:t>
      </w:r>
      <w:r w:rsidR="00F754FE">
        <w:t>3</w:t>
      </w:r>
      <w:r w:rsidRPr="004E1EAB">
        <w:tab/>
        <w:t>Largest training package groups</w:t>
      </w:r>
      <w:r w:rsidR="00A01DD0">
        <w:t>,</w:t>
      </w:r>
      <w:r w:rsidRPr="004E1EAB">
        <w:t xml:space="preserve"> by enrolments, 2015</w:t>
      </w:r>
      <w:bookmarkEnd w:id="58"/>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417"/>
        <w:gridCol w:w="1275"/>
      </w:tblGrid>
      <w:tr w:rsidR="007535F6" w:rsidTr="000909A2">
        <w:tc>
          <w:tcPr>
            <w:tcW w:w="4962" w:type="dxa"/>
            <w:tcBorders>
              <w:bottom w:val="single" w:sz="4" w:space="0" w:color="auto"/>
            </w:tcBorders>
          </w:tcPr>
          <w:p w:rsidR="007535F6" w:rsidRDefault="007535F6" w:rsidP="007A4170">
            <w:pPr>
              <w:pStyle w:val="Tablehead1"/>
            </w:pPr>
            <w:r>
              <w:t>Training package groups</w:t>
            </w:r>
          </w:p>
        </w:tc>
        <w:tc>
          <w:tcPr>
            <w:tcW w:w="1417" w:type="dxa"/>
            <w:tcBorders>
              <w:bottom w:val="single" w:sz="4" w:space="0" w:color="auto"/>
            </w:tcBorders>
          </w:tcPr>
          <w:p w:rsidR="007535F6" w:rsidRDefault="007535F6" w:rsidP="001E1FF6">
            <w:pPr>
              <w:pStyle w:val="Tablehead1"/>
              <w:jc w:val="center"/>
            </w:pPr>
            <w:r>
              <w:t>Total enrolments</w:t>
            </w:r>
          </w:p>
          <w:p w:rsidR="007535F6" w:rsidRDefault="00A01DD0" w:rsidP="001E1FF6">
            <w:pPr>
              <w:pStyle w:val="Tablehead1"/>
              <w:jc w:val="center"/>
            </w:pPr>
            <w:r>
              <w:t>(’</w:t>
            </w:r>
            <w:r w:rsidR="007535F6">
              <w:t>000)</w:t>
            </w:r>
          </w:p>
        </w:tc>
        <w:tc>
          <w:tcPr>
            <w:tcW w:w="1275" w:type="dxa"/>
            <w:tcBorders>
              <w:bottom w:val="single" w:sz="4" w:space="0" w:color="auto"/>
            </w:tcBorders>
          </w:tcPr>
          <w:p w:rsidR="007535F6" w:rsidRDefault="007535F6" w:rsidP="001E1FF6">
            <w:pPr>
              <w:pStyle w:val="Tablehead1"/>
              <w:jc w:val="center"/>
            </w:pPr>
            <w:r>
              <w:t>Total enrolments</w:t>
            </w:r>
          </w:p>
          <w:p w:rsidR="007535F6" w:rsidRDefault="007535F6" w:rsidP="001E1FF6">
            <w:pPr>
              <w:pStyle w:val="Tablehead1"/>
              <w:jc w:val="center"/>
            </w:pPr>
            <w:r>
              <w:t>(%)</w:t>
            </w:r>
          </w:p>
        </w:tc>
      </w:tr>
      <w:tr w:rsidR="007535F6" w:rsidTr="000909A2">
        <w:tc>
          <w:tcPr>
            <w:tcW w:w="4962" w:type="dxa"/>
            <w:tcBorders>
              <w:top w:val="single" w:sz="4" w:space="0" w:color="auto"/>
              <w:bottom w:val="nil"/>
            </w:tcBorders>
          </w:tcPr>
          <w:p w:rsidR="007535F6" w:rsidRDefault="007535F6" w:rsidP="007A4170">
            <w:pPr>
              <w:pStyle w:val="Tabletext"/>
            </w:pPr>
            <w:r w:rsidRPr="004D7756">
              <w:t>Business Services (BSA, BSB)</w:t>
            </w:r>
          </w:p>
        </w:tc>
        <w:tc>
          <w:tcPr>
            <w:tcW w:w="1417" w:type="dxa"/>
            <w:tcBorders>
              <w:top w:val="single" w:sz="4" w:space="0" w:color="auto"/>
              <w:bottom w:val="nil"/>
            </w:tcBorders>
          </w:tcPr>
          <w:p w:rsidR="007535F6" w:rsidRDefault="007535F6" w:rsidP="001E1FF6">
            <w:pPr>
              <w:pStyle w:val="Tabletext"/>
              <w:tabs>
                <w:tab w:val="decimal" w:pos="708"/>
              </w:tabs>
            </w:pPr>
            <w:r>
              <w:t>457.8</w:t>
            </w:r>
          </w:p>
        </w:tc>
        <w:tc>
          <w:tcPr>
            <w:tcW w:w="1275" w:type="dxa"/>
            <w:tcBorders>
              <w:top w:val="single" w:sz="4" w:space="0" w:color="auto"/>
              <w:bottom w:val="nil"/>
            </w:tcBorders>
          </w:tcPr>
          <w:p w:rsidR="007535F6" w:rsidRDefault="007535F6" w:rsidP="001E1FF6">
            <w:pPr>
              <w:pStyle w:val="Tabletext"/>
              <w:tabs>
                <w:tab w:val="decimal" w:pos="567"/>
              </w:tabs>
            </w:pPr>
            <w:r>
              <w:t>16.8</w:t>
            </w:r>
          </w:p>
        </w:tc>
      </w:tr>
      <w:tr w:rsidR="007535F6" w:rsidTr="000909A2">
        <w:tc>
          <w:tcPr>
            <w:tcW w:w="4962" w:type="dxa"/>
            <w:tcBorders>
              <w:top w:val="nil"/>
            </w:tcBorders>
          </w:tcPr>
          <w:p w:rsidR="007535F6" w:rsidRDefault="007535F6" w:rsidP="007A4170">
            <w:pPr>
              <w:pStyle w:val="Tabletext"/>
            </w:pPr>
            <w:r w:rsidRPr="004D7756">
              <w:t>Community Services (CHC)</w:t>
            </w:r>
          </w:p>
        </w:tc>
        <w:tc>
          <w:tcPr>
            <w:tcW w:w="1417" w:type="dxa"/>
            <w:tcBorders>
              <w:top w:val="nil"/>
            </w:tcBorders>
          </w:tcPr>
          <w:p w:rsidR="007535F6" w:rsidRDefault="007535F6" w:rsidP="001E1FF6">
            <w:pPr>
              <w:pStyle w:val="Tabletext"/>
              <w:tabs>
                <w:tab w:val="decimal" w:pos="708"/>
              </w:tabs>
            </w:pPr>
            <w:r>
              <w:t>362.6</w:t>
            </w:r>
          </w:p>
        </w:tc>
        <w:tc>
          <w:tcPr>
            <w:tcW w:w="1275" w:type="dxa"/>
            <w:tcBorders>
              <w:top w:val="nil"/>
            </w:tcBorders>
          </w:tcPr>
          <w:p w:rsidR="007535F6" w:rsidRDefault="007535F6" w:rsidP="001E1FF6">
            <w:pPr>
              <w:pStyle w:val="Tabletext"/>
              <w:tabs>
                <w:tab w:val="decimal" w:pos="567"/>
              </w:tabs>
            </w:pPr>
            <w:r>
              <w:t>13.3</w:t>
            </w:r>
          </w:p>
        </w:tc>
      </w:tr>
      <w:tr w:rsidR="007535F6" w:rsidTr="000909A2">
        <w:tc>
          <w:tcPr>
            <w:tcW w:w="4962" w:type="dxa"/>
          </w:tcPr>
          <w:p w:rsidR="007535F6" w:rsidRPr="004D7756" w:rsidRDefault="007535F6" w:rsidP="007A4170">
            <w:pPr>
              <w:pStyle w:val="Tabletext"/>
            </w:pPr>
            <w:r>
              <w:t xml:space="preserve">Tourism, Travel and Hospitality (SIT, THH, THT)                                              </w:t>
            </w:r>
          </w:p>
        </w:tc>
        <w:tc>
          <w:tcPr>
            <w:tcW w:w="1417" w:type="dxa"/>
          </w:tcPr>
          <w:p w:rsidR="007535F6" w:rsidRDefault="007535F6" w:rsidP="001E1FF6">
            <w:pPr>
              <w:pStyle w:val="Tabletext"/>
              <w:tabs>
                <w:tab w:val="decimal" w:pos="708"/>
              </w:tabs>
            </w:pPr>
            <w:r>
              <w:t>230.8</w:t>
            </w:r>
          </w:p>
        </w:tc>
        <w:tc>
          <w:tcPr>
            <w:tcW w:w="1275" w:type="dxa"/>
          </w:tcPr>
          <w:p w:rsidR="007535F6" w:rsidRDefault="007535F6" w:rsidP="001E1FF6">
            <w:pPr>
              <w:pStyle w:val="Tabletext"/>
              <w:tabs>
                <w:tab w:val="decimal" w:pos="567"/>
              </w:tabs>
            </w:pPr>
            <w:r>
              <w:t>8.5</w:t>
            </w:r>
          </w:p>
        </w:tc>
      </w:tr>
      <w:tr w:rsidR="007535F6" w:rsidTr="000909A2">
        <w:tc>
          <w:tcPr>
            <w:tcW w:w="4962" w:type="dxa"/>
          </w:tcPr>
          <w:p w:rsidR="007535F6" w:rsidRDefault="007535F6" w:rsidP="007A4170">
            <w:pPr>
              <w:pStyle w:val="Tabletext"/>
            </w:pPr>
            <w:r>
              <w:t>Construction, Plumbing an</w:t>
            </w:r>
            <w:r w:rsidR="000909A2">
              <w:t>d Services Integrated Framework</w:t>
            </w:r>
            <w:r w:rsidR="000909A2">
              <w:br/>
            </w:r>
            <w:r>
              <w:t xml:space="preserve">(BCF, BCG, BCP, CPC)                  </w:t>
            </w:r>
          </w:p>
        </w:tc>
        <w:tc>
          <w:tcPr>
            <w:tcW w:w="1417" w:type="dxa"/>
          </w:tcPr>
          <w:p w:rsidR="007535F6" w:rsidRDefault="007535F6" w:rsidP="001E1FF6">
            <w:pPr>
              <w:pStyle w:val="Tabletext"/>
              <w:tabs>
                <w:tab w:val="decimal" w:pos="708"/>
              </w:tabs>
            </w:pPr>
            <w:r>
              <w:t>205.9</w:t>
            </w:r>
          </w:p>
        </w:tc>
        <w:tc>
          <w:tcPr>
            <w:tcW w:w="1275" w:type="dxa"/>
          </w:tcPr>
          <w:p w:rsidR="007535F6" w:rsidRDefault="007535F6" w:rsidP="001E1FF6">
            <w:pPr>
              <w:pStyle w:val="Tabletext"/>
              <w:tabs>
                <w:tab w:val="decimal" w:pos="567"/>
              </w:tabs>
            </w:pPr>
            <w:r>
              <w:t>7.6</w:t>
            </w:r>
          </w:p>
        </w:tc>
      </w:tr>
      <w:tr w:rsidR="007535F6" w:rsidTr="000909A2">
        <w:tc>
          <w:tcPr>
            <w:tcW w:w="4962" w:type="dxa"/>
          </w:tcPr>
          <w:p w:rsidR="007535F6" w:rsidRDefault="007535F6" w:rsidP="007A4170">
            <w:pPr>
              <w:pStyle w:val="Tabletext"/>
            </w:pPr>
            <w:r>
              <w:t xml:space="preserve">Sport, Fitness and Recreation (SIS, SRC, SRF, SRO, SRS)                                      </w:t>
            </w:r>
          </w:p>
        </w:tc>
        <w:tc>
          <w:tcPr>
            <w:tcW w:w="1417" w:type="dxa"/>
          </w:tcPr>
          <w:p w:rsidR="007535F6" w:rsidRDefault="007535F6" w:rsidP="001E1FF6">
            <w:pPr>
              <w:pStyle w:val="Tabletext"/>
              <w:tabs>
                <w:tab w:val="decimal" w:pos="708"/>
              </w:tabs>
            </w:pPr>
            <w:r>
              <w:t>128.0</w:t>
            </w:r>
          </w:p>
        </w:tc>
        <w:tc>
          <w:tcPr>
            <w:tcW w:w="1275" w:type="dxa"/>
          </w:tcPr>
          <w:p w:rsidR="007535F6" w:rsidRDefault="007535F6" w:rsidP="001E1FF6">
            <w:pPr>
              <w:pStyle w:val="Tabletext"/>
              <w:tabs>
                <w:tab w:val="decimal" w:pos="567"/>
              </w:tabs>
            </w:pPr>
            <w:r>
              <w:t>4.7</w:t>
            </w:r>
          </w:p>
        </w:tc>
      </w:tr>
    </w:tbl>
    <w:p w:rsidR="007535F6" w:rsidRDefault="007535F6" w:rsidP="007535F6">
      <w:pPr>
        <w:pStyle w:val="Source"/>
      </w:pPr>
      <w:r>
        <w:t>Source: Total VET students and courses, 2015</w:t>
      </w:r>
      <w:r w:rsidR="000B0542">
        <w:t>.</w:t>
      </w:r>
    </w:p>
    <w:p w:rsidR="00A40212" w:rsidRDefault="00A40212">
      <w:pPr>
        <w:spacing w:before="0" w:line="240" w:lineRule="auto"/>
      </w:pPr>
    </w:p>
    <w:p w:rsidR="00A40212" w:rsidRDefault="00A40212">
      <w:pPr>
        <w:spacing w:before="0" w:line="240" w:lineRule="auto"/>
      </w:pPr>
      <w:r>
        <w:br w:type="page"/>
      </w:r>
    </w:p>
    <w:p w:rsidR="00A40212" w:rsidRDefault="00A40212" w:rsidP="00A40212">
      <w:pPr>
        <w:pStyle w:val="Text"/>
        <w:rPr>
          <w:rFonts w:ascii="Tahoma" w:hAnsi="Tahoma"/>
          <w:b/>
          <w:sz w:val="17"/>
        </w:rPr>
      </w:pPr>
      <w:r>
        <w:lastRenderedPageBreak/>
        <w:t xml:space="preserve">Information was also provided on the general alignment between vocational qualification and job occupation six months </w:t>
      </w:r>
      <w:r w:rsidR="008E0F18">
        <w:t xml:space="preserve">after </w:t>
      </w:r>
      <w:r>
        <w:t>completion of training</w:t>
      </w:r>
      <w:r w:rsidR="008E0F18">
        <w:t>,</w:t>
      </w:r>
      <w:r>
        <w:t xml:space="preserve"> based on information drawn from student outcomes surveys</w:t>
      </w:r>
      <w:r w:rsidR="008E0F18">
        <w:t>.</w:t>
      </w:r>
      <w:r w:rsidR="001E60C5">
        <w:t xml:space="preserve"> </w:t>
      </w:r>
      <w:r>
        <w:t xml:space="preserve">Access to this information is possible via </w:t>
      </w:r>
      <w:r w:rsidR="00A01DD0">
        <w:t xml:space="preserve">the </w:t>
      </w:r>
      <w:r w:rsidR="00B85B2C">
        <w:t xml:space="preserve">‘VET students by industry’ </w:t>
      </w:r>
      <w:r w:rsidR="008E0F18">
        <w:t>data-</w:t>
      </w:r>
      <w:r>
        <w:t xml:space="preserve">visualisation tool </w:t>
      </w:r>
      <w:r w:rsidR="001E60C5">
        <w:t xml:space="preserve">available </w:t>
      </w:r>
      <w:r>
        <w:t>on NCVER’s Portal</w:t>
      </w:r>
      <w:r w:rsidR="001E60C5" w:rsidRPr="001E60C5">
        <w:t xml:space="preserve"> &lt;</w:t>
      </w:r>
      <w:hyperlink r:id="rId34" w:history="1">
        <w:r w:rsidR="001E60C5" w:rsidRPr="001E60C5">
          <w:t>https://www.ncver.edu.au/data/data/total-vet-activity</w:t>
        </w:r>
      </w:hyperlink>
      <w:r w:rsidR="001E60C5" w:rsidRPr="001E60C5">
        <w:t>&gt;</w:t>
      </w:r>
      <w:r w:rsidRPr="009A317D">
        <w:rPr>
          <w:i/>
        </w:rPr>
        <w:t>.</w:t>
      </w:r>
      <w:r w:rsidR="001E60C5">
        <w:rPr>
          <w:i/>
        </w:rPr>
        <w:t xml:space="preserve"> </w:t>
      </w:r>
      <w:r w:rsidR="001E60C5">
        <w:t xml:space="preserve">This interactive tool presents graduate outcomes </w:t>
      </w:r>
      <w:r w:rsidR="00A01DD0">
        <w:t>i</w:t>
      </w:r>
      <w:r>
        <w:t>nformation by training package, specifi</w:t>
      </w:r>
      <w:r w:rsidR="008E0F18">
        <w:t>c program, occupation and industry,</w:t>
      </w:r>
      <w:r>
        <w:t xml:space="preserve"> a</w:t>
      </w:r>
      <w:r w:rsidR="008E0F18">
        <w:t>s well as</w:t>
      </w:r>
      <w:r>
        <w:t xml:space="preserve"> </w:t>
      </w:r>
      <w:r w:rsidR="00A01DD0">
        <w:t xml:space="preserve">by </w:t>
      </w:r>
      <w:r>
        <w:t>field of education at a detailed level. Data may also be filtered or presented by a number of demographic variables, such as sex, age and equity group status.</w:t>
      </w:r>
    </w:p>
    <w:p w:rsidR="00A40212" w:rsidRDefault="00A40212" w:rsidP="00A40212">
      <w:pPr>
        <w:pStyle w:val="Text"/>
      </w:pPr>
      <w:r>
        <w:t xml:space="preserve">The training packages </w:t>
      </w:r>
      <w:r w:rsidR="008E0F18">
        <w:t>with</w:t>
      </w:r>
      <w:r>
        <w:t xml:space="preserve"> the highest rate of graduates going on to employment in the same occupation for which they were </w:t>
      </w:r>
      <w:r w:rsidR="00695568">
        <w:t>training are shown in table 4. A</w:t>
      </w:r>
      <w:r>
        <w:t>pprenticeships are common in many of the occupations covered by these packages, and</w:t>
      </w:r>
      <w:r w:rsidR="008E0F18">
        <w:t>,</w:t>
      </w:r>
      <w:r>
        <w:t xml:space="preserve"> as would be expected</w:t>
      </w:r>
      <w:r w:rsidR="00695568">
        <w:t>,</w:t>
      </w:r>
      <w:r>
        <w:t xml:space="preserve"> employment in the same occupation is </w:t>
      </w:r>
      <w:r w:rsidR="00695568">
        <w:t xml:space="preserve">therefore </w:t>
      </w:r>
      <w:r>
        <w:t>highly likely.</w:t>
      </w:r>
    </w:p>
    <w:p w:rsidR="00A40212" w:rsidRDefault="00A40212" w:rsidP="00A40212">
      <w:pPr>
        <w:pStyle w:val="Tabletitle"/>
      </w:pPr>
      <w:bookmarkStart w:id="59" w:name="_Toc468707225"/>
      <w:r>
        <w:t>Table 4</w:t>
      </w:r>
      <w:r>
        <w:tab/>
        <w:t>Graduates with a greater than 50</w:t>
      </w:r>
      <w:r w:rsidR="000B0542">
        <w:t xml:space="preserve">% </w:t>
      </w:r>
      <w:r>
        <w:t>rate of employment in the same occupation as training</w:t>
      </w:r>
      <w:r w:rsidR="00A01DD0">
        <w:t>,</w:t>
      </w:r>
      <w:r>
        <w:t xml:space="preserve"> by training package, 2016 (%)</w:t>
      </w:r>
      <w:bookmarkEnd w:id="59"/>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660"/>
        <w:gridCol w:w="1633"/>
      </w:tblGrid>
      <w:tr w:rsidR="00A40212" w:rsidTr="00A40212">
        <w:tc>
          <w:tcPr>
            <w:tcW w:w="5920" w:type="dxa"/>
            <w:tcBorders>
              <w:bottom w:val="single" w:sz="4" w:space="0" w:color="auto"/>
            </w:tcBorders>
          </w:tcPr>
          <w:p w:rsidR="00A40212" w:rsidRDefault="00A40212" w:rsidP="00A40212">
            <w:pPr>
              <w:pStyle w:val="Tablehead1"/>
            </w:pPr>
            <w:r>
              <w:t>Training package</w:t>
            </w:r>
          </w:p>
        </w:tc>
        <w:tc>
          <w:tcPr>
            <w:tcW w:w="1828" w:type="dxa"/>
            <w:tcBorders>
              <w:bottom w:val="single" w:sz="4" w:space="0" w:color="auto"/>
            </w:tcBorders>
          </w:tcPr>
          <w:p w:rsidR="00A40212" w:rsidRDefault="00A40212" w:rsidP="0006447B">
            <w:pPr>
              <w:pStyle w:val="Tablehead1"/>
              <w:jc w:val="center"/>
            </w:pPr>
            <w:r>
              <w:t>Employed in the same occupation as training (%)</w:t>
            </w:r>
          </w:p>
        </w:tc>
        <w:tc>
          <w:tcPr>
            <w:tcW w:w="1828" w:type="dxa"/>
            <w:tcBorders>
              <w:bottom w:val="single" w:sz="4" w:space="0" w:color="auto"/>
            </w:tcBorders>
          </w:tcPr>
          <w:p w:rsidR="00A40212" w:rsidRDefault="00A40212" w:rsidP="0006447B">
            <w:pPr>
              <w:pStyle w:val="Tablehead1"/>
              <w:jc w:val="center"/>
            </w:pPr>
            <w:r>
              <w:t>Total employed after training (%)</w:t>
            </w:r>
          </w:p>
        </w:tc>
      </w:tr>
      <w:tr w:rsidR="00A40212" w:rsidRPr="0006447B" w:rsidTr="00A40212">
        <w:tc>
          <w:tcPr>
            <w:tcW w:w="5920" w:type="dxa"/>
            <w:tcBorders>
              <w:top w:val="single" w:sz="4" w:space="0" w:color="auto"/>
              <w:bottom w:val="nil"/>
            </w:tcBorders>
          </w:tcPr>
          <w:p w:rsidR="00A40212" w:rsidRPr="0006447B" w:rsidRDefault="00A40212" w:rsidP="0006447B">
            <w:pPr>
              <w:pStyle w:val="Tabletext"/>
            </w:pPr>
            <w:proofErr w:type="spellStart"/>
            <w:r w:rsidRPr="0006447B">
              <w:t>Aeroskills</w:t>
            </w:r>
            <w:proofErr w:type="spellEnd"/>
            <w:r w:rsidRPr="0006447B">
              <w:t xml:space="preserve"> (MEA)</w:t>
            </w:r>
          </w:p>
        </w:tc>
        <w:tc>
          <w:tcPr>
            <w:tcW w:w="1828" w:type="dxa"/>
            <w:tcBorders>
              <w:top w:val="single" w:sz="4" w:space="0" w:color="auto"/>
              <w:bottom w:val="nil"/>
            </w:tcBorders>
          </w:tcPr>
          <w:p w:rsidR="00A40212" w:rsidRPr="0006447B" w:rsidRDefault="00A40212" w:rsidP="0006447B">
            <w:pPr>
              <w:pStyle w:val="Tabletext"/>
              <w:tabs>
                <w:tab w:val="decimal" w:pos="660"/>
              </w:tabs>
            </w:pPr>
            <w:r w:rsidRPr="0006447B">
              <w:t>81.9</w:t>
            </w:r>
          </w:p>
        </w:tc>
        <w:tc>
          <w:tcPr>
            <w:tcW w:w="1828" w:type="dxa"/>
            <w:tcBorders>
              <w:top w:val="single" w:sz="4" w:space="0" w:color="auto"/>
              <w:bottom w:val="nil"/>
            </w:tcBorders>
          </w:tcPr>
          <w:p w:rsidR="00A40212" w:rsidRPr="0006447B" w:rsidRDefault="00A40212" w:rsidP="0006447B">
            <w:pPr>
              <w:pStyle w:val="Tabletext"/>
              <w:tabs>
                <w:tab w:val="decimal" w:pos="660"/>
              </w:tabs>
            </w:pPr>
            <w:r w:rsidRPr="0006447B">
              <w:t>90.5</w:t>
            </w:r>
          </w:p>
        </w:tc>
      </w:tr>
      <w:tr w:rsidR="00A40212" w:rsidRPr="0006447B" w:rsidTr="00A40212">
        <w:tc>
          <w:tcPr>
            <w:tcW w:w="5920" w:type="dxa"/>
            <w:tcBorders>
              <w:top w:val="nil"/>
            </w:tcBorders>
          </w:tcPr>
          <w:p w:rsidR="00A40212" w:rsidRPr="0006447B" w:rsidRDefault="00A40212" w:rsidP="0006447B">
            <w:pPr>
              <w:pStyle w:val="Tabletext"/>
            </w:pPr>
            <w:r w:rsidRPr="0006447B">
              <w:t>Public Safety (PUA)</w:t>
            </w:r>
          </w:p>
        </w:tc>
        <w:tc>
          <w:tcPr>
            <w:tcW w:w="1828" w:type="dxa"/>
            <w:tcBorders>
              <w:top w:val="nil"/>
            </w:tcBorders>
          </w:tcPr>
          <w:p w:rsidR="00A40212" w:rsidRPr="0006447B" w:rsidRDefault="00A40212" w:rsidP="0006447B">
            <w:pPr>
              <w:pStyle w:val="Tabletext"/>
              <w:tabs>
                <w:tab w:val="decimal" w:pos="660"/>
              </w:tabs>
            </w:pPr>
            <w:r w:rsidRPr="0006447B">
              <w:t>59.1</w:t>
            </w:r>
          </w:p>
        </w:tc>
        <w:tc>
          <w:tcPr>
            <w:tcW w:w="1828" w:type="dxa"/>
            <w:tcBorders>
              <w:top w:val="nil"/>
            </w:tcBorders>
          </w:tcPr>
          <w:p w:rsidR="00A40212" w:rsidRPr="0006447B" w:rsidRDefault="00A40212" w:rsidP="0006447B">
            <w:pPr>
              <w:pStyle w:val="Tabletext"/>
              <w:tabs>
                <w:tab w:val="decimal" w:pos="660"/>
              </w:tabs>
            </w:pPr>
            <w:r w:rsidRPr="0006447B">
              <w:t>94.6</w:t>
            </w:r>
          </w:p>
        </w:tc>
      </w:tr>
      <w:tr w:rsidR="00A40212" w:rsidRPr="0006447B" w:rsidTr="00A40212">
        <w:tc>
          <w:tcPr>
            <w:tcW w:w="5920" w:type="dxa"/>
          </w:tcPr>
          <w:p w:rsidR="00A40212" w:rsidRPr="0006447B" w:rsidRDefault="00A40212" w:rsidP="0006447B">
            <w:pPr>
              <w:pStyle w:val="Tabletext"/>
            </w:pPr>
            <w:proofErr w:type="spellStart"/>
            <w:r w:rsidRPr="0006447B">
              <w:t>Electrotechnology</w:t>
            </w:r>
            <w:proofErr w:type="spellEnd"/>
            <w:r w:rsidRPr="0006447B">
              <w:t xml:space="preserve"> (UEE, UTE, UTL)</w:t>
            </w:r>
          </w:p>
        </w:tc>
        <w:tc>
          <w:tcPr>
            <w:tcW w:w="1828" w:type="dxa"/>
          </w:tcPr>
          <w:p w:rsidR="00A40212" w:rsidRPr="0006447B" w:rsidRDefault="00A40212" w:rsidP="0006447B">
            <w:pPr>
              <w:pStyle w:val="Tabletext"/>
              <w:tabs>
                <w:tab w:val="decimal" w:pos="660"/>
              </w:tabs>
            </w:pPr>
            <w:r w:rsidRPr="0006447B">
              <w:t>52.0</w:t>
            </w:r>
          </w:p>
        </w:tc>
        <w:tc>
          <w:tcPr>
            <w:tcW w:w="1828" w:type="dxa"/>
          </w:tcPr>
          <w:p w:rsidR="00A40212" w:rsidRPr="0006447B" w:rsidRDefault="00A40212" w:rsidP="0006447B">
            <w:pPr>
              <w:pStyle w:val="Tabletext"/>
              <w:tabs>
                <w:tab w:val="decimal" w:pos="660"/>
              </w:tabs>
            </w:pPr>
            <w:r w:rsidRPr="0006447B">
              <w:t>87.7</w:t>
            </w:r>
          </w:p>
        </w:tc>
      </w:tr>
      <w:tr w:rsidR="00A40212" w:rsidRPr="0006447B" w:rsidTr="00A40212">
        <w:tc>
          <w:tcPr>
            <w:tcW w:w="5920" w:type="dxa"/>
          </w:tcPr>
          <w:p w:rsidR="00A40212" w:rsidRPr="0006447B" w:rsidRDefault="00A40212" w:rsidP="0006447B">
            <w:pPr>
              <w:pStyle w:val="Tabletext"/>
            </w:pPr>
            <w:r w:rsidRPr="0006447B">
              <w:t>Hairdressing (SIH, WRH)</w:t>
            </w:r>
          </w:p>
        </w:tc>
        <w:tc>
          <w:tcPr>
            <w:tcW w:w="1828" w:type="dxa"/>
          </w:tcPr>
          <w:p w:rsidR="00A40212" w:rsidRPr="0006447B" w:rsidRDefault="00A40212" w:rsidP="0006447B">
            <w:pPr>
              <w:pStyle w:val="Tabletext"/>
              <w:tabs>
                <w:tab w:val="decimal" w:pos="660"/>
              </w:tabs>
            </w:pPr>
            <w:r w:rsidRPr="0006447B">
              <w:t>52.0</w:t>
            </w:r>
          </w:p>
        </w:tc>
        <w:tc>
          <w:tcPr>
            <w:tcW w:w="1828" w:type="dxa"/>
          </w:tcPr>
          <w:p w:rsidR="00A40212" w:rsidRPr="0006447B" w:rsidRDefault="00A40212" w:rsidP="0006447B">
            <w:pPr>
              <w:pStyle w:val="Tabletext"/>
              <w:tabs>
                <w:tab w:val="decimal" w:pos="660"/>
              </w:tabs>
            </w:pPr>
            <w:r w:rsidRPr="0006447B">
              <w:t>72.5</w:t>
            </w:r>
          </w:p>
        </w:tc>
      </w:tr>
      <w:tr w:rsidR="00A40212" w:rsidRPr="0006447B" w:rsidTr="00A40212">
        <w:tc>
          <w:tcPr>
            <w:tcW w:w="5920" w:type="dxa"/>
          </w:tcPr>
          <w:p w:rsidR="00A40212" w:rsidRPr="0006447B" w:rsidRDefault="00A40212" w:rsidP="0006447B">
            <w:pPr>
              <w:pStyle w:val="Tabletext"/>
            </w:pPr>
            <w:r w:rsidRPr="0006447B">
              <w:t>Aviation (AVI, TDA, ZQF)</w:t>
            </w:r>
          </w:p>
        </w:tc>
        <w:tc>
          <w:tcPr>
            <w:tcW w:w="1828" w:type="dxa"/>
          </w:tcPr>
          <w:p w:rsidR="00A40212" w:rsidRPr="0006447B" w:rsidRDefault="00A40212" w:rsidP="0006447B">
            <w:pPr>
              <w:pStyle w:val="Tabletext"/>
              <w:tabs>
                <w:tab w:val="decimal" w:pos="660"/>
              </w:tabs>
            </w:pPr>
            <w:r w:rsidRPr="0006447B">
              <w:t>51.1</w:t>
            </w:r>
          </w:p>
        </w:tc>
        <w:tc>
          <w:tcPr>
            <w:tcW w:w="1828" w:type="dxa"/>
          </w:tcPr>
          <w:p w:rsidR="00A40212" w:rsidRPr="0006447B" w:rsidRDefault="00A40212" w:rsidP="0006447B">
            <w:pPr>
              <w:pStyle w:val="Tabletext"/>
              <w:tabs>
                <w:tab w:val="decimal" w:pos="660"/>
              </w:tabs>
            </w:pPr>
            <w:r w:rsidRPr="0006447B">
              <w:t>87.0</w:t>
            </w:r>
          </w:p>
        </w:tc>
      </w:tr>
    </w:tbl>
    <w:p w:rsidR="00A40212" w:rsidRDefault="00A40212" w:rsidP="00A40212">
      <w:pPr>
        <w:pStyle w:val="Source"/>
      </w:pPr>
      <w:r>
        <w:t xml:space="preserve">Note: </w:t>
      </w:r>
      <w:r w:rsidR="0006447B">
        <w:tab/>
      </w:r>
      <w:r>
        <w:t>Matching between the intended occupation of the training activity and the occupation after training occurs at the ANZSCO sub-major group level.</w:t>
      </w:r>
    </w:p>
    <w:p w:rsidR="00A40212" w:rsidRDefault="00A40212" w:rsidP="00A40212">
      <w:pPr>
        <w:pStyle w:val="Source"/>
      </w:pPr>
      <w:r>
        <w:t>Source: VET students by industry – Total VET graduate outcomes information (2016)</w:t>
      </w:r>
      <w:r w:rsidR="008E0F18">
        <w:t>.</w:t>
      </w:r>
    </w:p>
    <w:p w:rsidR="00695568" w:rsidRDefault="00A40212" w:rsidP="00A40212">
      <w:pPr>
        <w:pStyle w:val="Text"/>
      </w:pPr>
      <w:r>
        <w:t>However, these are not necessarily the packages with the highest rates of grad</w:t>
      </w:r>
      <w:r w:rsidR="008E0F18">
        <w:t>uate employment after training;</w:t>
      </w:r>
      <w:r>
        <w:t xml:space="preserve"> these are shown in table 5. </w:t>
      </w:r>
    </w:p>
    <w:p w:rsidR="00A40212" w:rsidRDefault="00A40212" w:rsidP="00A40212">
      <w:pPr>
        <w:pStyle w:val="Text"/>
      </w:pPr>
      <w:r>
        <w:t>The high rate of employment after training in these packages could indicate many things, including a high demand for these skills or</w:t>
      </w:r>
      <w:r w:rsidR="00A01DD0">
        <w:t>, alternatively,</w:t>
      </w:r>
      <w:r>
        <w:t xml:space="preserve"> existing employees undertaking further training. On the other hand, the relatively low rates of employment in the same occupation as training could indicate the transferability or portability of these skills, potential mismatches in the training offered or employment in a related but different occupation.</w:t>
      </w:r>
    </w:p>
    <w:p w:rsidR="00695568" w:rsidRDefault="00695568">
      <w:pPr>
        <w:spacing w:before="0" w:line="240" w:lineRule="auto"/>
        <w:rPr>
          <w:rFonts w:ascii="Tahoma" w:hAnsi="Tahoma"/>
          <w:b/>
          <w:sz w:val="17"/>
        </w:rPr>
      </w:pPr>
      <w:r>
        <w:br w:type="page"/>
      </w:r>
    </w:p>
    <w:p w:rsidR="00A40212" w:rsidRDefault="00A40212" w:rsidP="00A40212">
      <w:pPr>
        <w:pStyle w:val="Tabletitle"/>
      </w:pPr>
      <w:bookmarkStart w:id="60" w:name="_Toc468707226"/>
      <w:r>
        <w:lastRenderedPageBreak/>
        <w:t>Table 5</w:t>
      </w:r>
      <w:r>
        <w:tab/>
        <w:t>Graduates with a greater than 90</w:t>
      </w:r>
      <w:r w:rsidR="000B0542">
        <w:t xml:space="preserve">% </w:t>
      </w:r>
      <w:r>
        <w:t>rate of employment after training</w:t>
      </w:r>
      <w:r w:rsidR="004B165B">
        <w:t>,</w:t>
      </w:r>
      <w:r>
        <w:t xml:space="preserve"> by training package, 2016 (%)</w:t>
      </w:r>
      <w:bookmarkEnd w:id="60"/>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1641"/>
        <w:gridCol w:w="1667"/>
      </w:tblGrid>
      <w:tr w:rsidR="00A40212" w:rsidTr="00A40212">
        <w:tc>
          <w:tcPr>
            <w:tcW w:w="5920" w:type="dxa"/>
            <w:tcBorders>
              <w:bottom w:val="single" w:sz="4" w:space="0" w:color="auto"/>
            </w:tcBorders>
          </w:tcPr>
          <w:p w:rsidR="00A40212" w:rsidRDefault="00A40212" w:rsidP="00A40212">
            <w:pPr>
              <w:pStyle w:val="Tablehead1"/>
            </w:pPr>
            <w:r>
              <w:t>Training package</w:t>
            </w:r>
          </w:p>
        </w:tc>
        <w:tc>
          <w:tcPr>
            <w:tcW w:w="1828" w:type="dxa"/>
            <w:tcBorders>
              <w:bottom w:val="single" w:sz="4" w:space="0" w:color="auto"/>
            </w:tcBorders>
          </w:tcPr>
          <w:p w:rsidR="00A40212" w:rsidRDefault="00A40212" w:rsidP="006A58E2">
            <w:pPr>
              <w:pStyle w:val="Tablehead1"/>
              <w:jc w:val="center"/>
            </w:pPr>
            <w:r>
              <w:t>Total employed after training (%)</w:t>
            </w:r>
          </w:p>
        </w:tc>
        <w:tc>
          <w:tcPr>
            <w:tcW w:w="1828" w:type="dxa"/>
            <w:tcBorders>
              <w:bottom w:val="single" w:sz="4" w:space="0" w:color="auto"/>
            </w:tcBorders>
          </w:tcPr>
          <w:p w:rsidR="00A40212" w:rsidRDefault="00A40212" w:rsidP="006A58E2">
            <w:pPr>
              <w:pStyle w:val="Tablehead1"/>
              <w:jc w:val="center"/>
            </w:pPr>
            <w:r>
              <w:t>Employed in the same occupation as training (%)</w:t>
            </w:r>
          </w:p>
        </w:tc>
      </w:tr>
      <w:tr w:rsidR="00A40212" w:rsidRPr="0006447B" w:rsidTr="00A40212">
        <w:tc>
          <w:tcPr>
            <w:tcW w:w="5920" w:type="dxa"/>
            <w:tcBorders>
              <w:top w:val="single" w:sz="4" w:space="0" w:color="auto"/>
              <w:bottom w:val="nil"/>
            </w:tcBorders>
          </w:tcPr>
          <w:p w:rsidR="00A40212" w:rsidRPr="0006447B" w:rsidRDefault="00A40212" w:rsidP="0006447B">
            <w:pPr>
              <w:pStyle w:val="Tabletext"/>
            </w:pPr>
            <w:r w:rsidRPr="0006447B">
              <w:t>Transmission, Distribution and Rail (UET, UTT)</w:t>
            </w:r>
          </w:p>
        </w:tc>
        <w:tc>
          <w:tcPr>
            <w:tcW w:w="1828" w:type="dxa"/>
            <w:tcBorders>
              <w:top w:val="single" w:sz="4" w:space="0" w:color="auto"/>
              <w:bottom w:val="nil"/>
            </w:tcBorders>
          </w:tcPr>
          <w:p w:rsidR="00A40212" w:rsidRPr="0006447B" w:rsidRDefault="00A40212" w:rsidP="0006447B">
            <w:pPr>
              <w:pStyle w:val="Tabletext"/>
              <w:tabs>
                <w:tab w:val="decimal" w:pos="635"/>
              </w:tabs>
            </w:pPr>
            <w:r w:rsidRPr="0006447B">
              <w:t>99.7</w:t>
            </w:r>
          </w:p>
        </w:tc>
        <w:tc>
          <w:tcPr>
            <w:tcW w:w="1828" w:type="dxa"/>
            <w:tcBorders>
              <w:top w:val="single" w:sz="4" w:space="0" w:color="auto"/>
              <w:bottom w:val="nil"/>
            </w:tcBorders>
          </w:tcPr>
          <w:p w:rsidR="00A40212" w:rsidRPr="0006447B" w:rsidRDefault="00A40212" w:rsidP="0006447B">
            <w:pPr>
              <w:pStyle w:val="Tabletext"/>
              <w:tabs>
                <w:tab w:val="decimal" w:pos="635"/>
              </w:tabs>
            </w:pPr>
            <w:r w:rsidRPr="0006447B">
              <w:t>28.2</w:t>
            </w:r>
          </w:p>
        </w:tc>
      </w:tr>
      <w:tr w:rsidR="00A40212" w:rsidRPr="0006447B" w:rsidTr="00A40212">
        <w:tc>
          <w:tcPr>
            <w:tcW w:w="5920" w:type="dxa"/>
            <w:tcBorders>
              <w:top w:val="nil"/>
            </w:tcBorders>
          </w:tcPr>
          <w:p w:rsidR="00A40212" w:rsidRPr="0006447B" w:rsidRDefault="00A40212" w:rsidP="0006447B">
            <w:pPr>
              <w:pStyle w:val="Tabletext"/>
            </w:pPr>
            <w:r w:rsidRPr="0006447B">
              <w:t>Sustainability (MSS)</w:t>
            </w:r>
          </w:p>
        </w:tc>
        <w:tc>
          <w:tcPr>
            <w:tcW w:w="1828" w:type="dxa"/>
            <w:tcBorders>
              <w:top w:val="nil"/>
            </w:tcBorders>
          </w:tcPr>
          <w:p w:rsidR="00A40212" w:rsidRPr="0006447B" w:rsidRDefault="00A40212" w:rsidP="0006447B">
            <w:pPr>
              <w:pStyle w:val="Tabletext"/>
              <w:tabs>
                <w:tab w:val="decimal" w:pos="635"/>
              </w:tabs>
            </w:pPr>
            <w:r w:rsidRPr="0006447B">
              <w:t>95.2</w:t>
            </w:r>
          </w:p>
        </w:tc>
        <w:tc>
          <w:tcPr>
            <w:tcW w:w="1828" w:type="dxa"/>
            <w:tcBorders>
              <w:top w:val="nil"/>
            </w:tcBorders>
          </w:tcPr>
          <w:p w:rsidR="00A40212" w:rsidRPr="0006447B" w:rsidRDefault="00A40212" w:rsidP="0006447B">
            <w:pPr>
              <w:pStyle w:val="Tabletext"/>
              <w:tabs>
                <w:tab w:val="decimal" w:pos="635"/>
              </w:tabs>
            </w:pPr>
            <w:r w:rsidRPr="0006447B">
              <w:t>4.3</w:t>
            </w:r>
          </w:p>
        </w:tc>
      </w:tr>
      <w:tr w:rsidR="00A40212" w:rsidRPr="0006447B" w:rsidTr="00A40212">
        <w:tc>
          <w:tcPr>
            <w:tcW w:w="5920" w:type="dxa"/>
          </w:tcPr>
          <w:p w:rsidR="00A40212" w:rsidRPr="0006447B" w:rsidRDefault="00A40212" w:rsidP="0006447B">
            <w:pPr>
              <w:pStyle w:val="Tabletext"/>
            </w:pPr>
            <w:r w:rsidRPr="0006447B">
              <w:t>Public Safety (PUA)</w:t>
            </w:r>
          </w:p>
        </w:tc>
        <w:tc>
          <w:tcPr>
            <w:tcW w:w="1828" w:type="dxa"/>
          </w:tcPr>
          <w:p w:rsidR="00A40212" w:rsidRPr="0006447B" w:rsidRDefault="00A40212" w:rsidP="0006447B">
            <w:pPr>
              <w:pStyle w:val="Tabletext"/>
              <w:tabs>
                <w:tab w:val="decimal" w:pos="635"/>
              </w:tabs>
            </w:pPr>
            <w:r w:rsidRPr="0006447B">
              <w:t>94.6</w:t>
            </w:r>
          </w:p>
        </w:tc>
        <w:tc>
          <w:tcPr>
            <w:tcW w:w="1828" w:type="dxa"/>
          </w:tcPr>
          <w:p w:rsidR="00A40212" w:rsidRPr="0006447B" w:rsidRDefault="00A40212" w:rsidP="0006447B">
            <w:pPr>
              <w:pStyle w:val="Tabletext"/>
              <w:tabs>
                <w:tab w:val="decimal" w:pos="635"/>
              </w:tabs>
            </w:pPr>
            <w:r w:rsidRPr="0006447B">
              <w:t>59.1</w:t>
            </w:r>
          </w:p>
        </w:tc>
      </w:tr>
      <w:tr w:rsidR="00A40212" w:rsidRPr="0006447B" w:rsidTr="00A40212">
        <w:tc>
          <w:tcPr>
            <w:tcW w:w="5920" w:type="dxa"/>
          </w:tcPr>
          <w:p w:rsidR="00A40212" w:rsidRPr="0006447B" w:rsidRDefault="00A40212" w:rsidP="0006447B">
            <w:pPr>
              <w:pStyle w:val="Tabletext"/>
            </w:pPr>
            <w:r w:rsidRPr="0006447B">
              <w:t>Local Government (LGA)</w:t>
            </w:r>
          </w:p>
        </w:tc>
        <w:tc>
          <w:tcPr>
            <w:tcW w:w="1828" w:type="dxa"/>
          </w:tcPr>
          <w:p w:rsidR="00A40212" w:rsidRPr="0006447B" w:rsidRDefault="00A40212" w:rsidP="0006447B">
            <w:pPr>
              <w:pStyle w:val="Tabletext"/>
              <w:tabs>
                <w:tab w:val="decimal" w:pos="635"/>
              </w:tabs>
            </w:pPr>
            <w:r w:rsidRPr="0006447B">
              <w:t>93.8</w:t>
            </w:r>
          </w:p>
        </w:tc>
        <w:tc>
          <w:tcPr>
            <w:tcW w:w="1828" w:type="dxa"/>
          </w:tcPr>
          <w:p w:rsidR="00A40212" w:rsidRPr="0006447B" w:rsidRDefault="00A40212" w:rsidP="0006447B">
            <w:pPr>
              <w:pStyle w:val="Tabletext"/>
              <w:tabs>
                <w:tab w:val="decimal" w:pos="635"/>
              </w:tabs>
            </w:pPr>
            <w:r w:rsidRPr="0006447B">
              <w:t>15.8</w:t>
            </w:r>
          </w:p>
        </w:tc>
      </w:tr>
      <w:tr w:rsidR="00A40212" w:rsidRPr="0006447B" w:rsidTr="00A40212">
        <w:tc>
          <w:tcPr>
            <w:tcW w:w="5920" w:type="dxa"/>
          </w:tcPr>
          <w:p w:rsidR="00A40212" w:rsidRPr="0006447B" w:rsidRDefault="00A40212" w:rsidP="0006447B">
            <w:pPr>
              <w:pStyle w:val="Tabletext"/>
            </w:pPr>
            <w:r w:rsidRPr="0006447B">
              <w:t>Public Services (PSP)</w:t>
            </w:r>
          </w:p>
        </w:tc>
        <w:tc>
          <w:tcPr>
            <w:tcW w:w="1828" w:type="dxa"/>
          </w:tcPr>
          <w:p w:rsidR="00A40212" w:rsidRPr="0006447B" w:rsidRDefault="00A40212" w:rsidP="0006447B">
            <w:pPr>
              <w:pStyle w:val="Tabletext"/>
              <w:tabs>
                <w:tab w:val="decimal" w:pos="635"/>
              </w:tabs>
            </w:pPr>
            <w:r w:rsidRPr="0006447B">
              <w:t>92.5</w:t>
            </w:r>
          </w:p>
        </w:tc>
        <w:tc>
          <w:tcPr>
            <w:tcW w:w="1828" w:type="dxa"/>
          </w:tcPr>
          <w:p w:rsidR="00A40212" w:rsidRPr="0006447B" w:rsidRDefault="00A40212" w:rsidP="0006447B">
            <w:pPr>
              <w:pStyle w:val="Tabletext"/>
              <w:tabs>
                <w:tab w:val="decimal" w:pos="635"/>
              </w:tabs>
            </w:pPr>
            <w:r w:rsidRPr="0006447B">
              <w:t>19.1</w:t>
            </w:r>
          </w:p>
        </w:tc>
      </w:tr>
      <w:tr w:rsidR="00A40212" w:rsidRPr="0006447B" w:rsidTr="00A40212">
        <w:tc>
          <w:tcPr>
            <w:tcW w:w="5920" w:type="dxa"/>
          </w:tcPr>
          <w:p w:rsidR="00A40212" w:rsidRPr="0006447B" w:rsidRDefault="00A40212" w:rsidP="0006447B">
            <w:pPr>
              <w:pStyle w:val="Tabletext"/>
            </w:pPr>
            <w:r w:rsidRPr="0006447B">
              <w:t>Correctional Services (CSC)</w:t>
            </w:r>
          </w:p>
        </w:tc>
        <w:tc>
          <w:tcPr>
            <w:tcW w:w="1828" w:type="dxa"/>
          </w:tcPr>
          <w:p w:rsidR="00A40212" w:rsidRPr="0006447B" w:rsidRDefault="00A40212" w:rsidP="0006447B">
            <w:pPr>
              <w:pStyle w:val="Tabletext"/>
              <w:tabs>
                <w:tab w:val="decimal" w:pos="635"/>
              </w:tabs>
            </w:pPr>
            <w:r w:rsidRPr="0006447B">
              <w:t>92.2</w:t>
            </w:r>
          </w:p>
        </w:tc>
        <w:tc>
          <w:tcPr>
            <w:tcW w:w="1828" w:type="dxa"/>
          </w:tcPr>
          <w:p w:rsidR="00A40212" w:rsidRPr="0006447B" w:rsidRDefault="00A40212" w:rsidP="0006447B">
            <w:pPr>
              <w:pStyle w:val="Tabletext"/>
              <w:tabs>
                <w:tab w:val="decimal" w:pos="635"/>
              </w:tabs>
            </w:pPr>
            <w:r w:rsidRPr="0006447B">
              <w:t>48.3</w:t>
            </w:r>
          </w:p>
        </w:tc>
      </w:tr>
      <w:tr w:rsidR="00A40212" w:rsidRPr="0006447B" w:rsidTr="00A40212">
        <w:tc>
          <w:tcPr>
            <w:tcW w:w="5920" w:type="dxa"/>
          </w:tcPr>
          <w:p w:rsidR="00A40212" w:rsidRPr="0006447B" w:rsidRDefault="00A40212" w:rsidP="0006447B">
            <w:pPr>
              <w:pStyle w:val="Tabletext"/>
            </w:pPr>
            <w:r w:rsidRPr="0006447B">
              <w:t>Training and Education (BSZ, TAA, TAE)</w:t>
            </w:r>
          </w:p>
        </w:tc>
        <w:tc>
          <w:tcPr>
            <w:tcW w:w="1828" w:type="dxa"/>
          </w:tcPr>
          <w:p w:rsidR="00A40212" w:rsidRPr="0006447B" w:rsidRDefault="00A40212" w:rsidP="0006447B">
            <w:pPr>
              <w:pStyle w:val="Tabletext"/>
              <w:tabs>
                <w:tab w:val="decimal" w:pos="635"/>
              </w:tabs>
            </w:pPr>
            <w:r w:rsidRPr="0006447B">
              <w:t>92.2</w:t>
            </w:r>
          </w:p>
        </w:tc>
        <w:tc>
          <w:tcPr>
            <w:tcW w:w="1828" w:type="dxa"/>
          </w:tcPr>
          <w:p w:rsidR="00A40212" w:rsidRPr="0006447B" w:rsidRDefault="00A40212" w:rsidP="0006447B">
            <w:pPr>
              <w:pStyle w:val="Tabletext"/>
              <w:tabs>
                <w:tab w:val="decimal" w:pos="635"/>
              </w:tabs>
            </w:pPr>
            <w:r w:rsidRPr="0006447B">
              <w:t>24.3</w:t>
            </w:r>
          </w:p>
        </w:tc>
      </w:tr>
      <w:tr w:rsidR="00A40212" w:rsidRPr="0006447B" w:rsidTr="00A40212">
        <w:tc>
          <w:tcPr>
            <w:tcW w:w="5920" w:type="dxa"/>
          </w:tcPr>
          <w:p w:rsidR="00A40212" w:rsidRPr="0006447B" w:rsidRDefault="00A40212" w:rsidP="0006447B">
            <w:pPr>
              <w:pStyle w:val="Tabletext"/>
            </w:pPr>
            <w:r w:rsidRPr="0006447B">
              <w:t>Construction, Plumbing &amp; Services Integrated Framework (BCF, BCG, BCP, CPC)</w:t>
            </w:r>
          </w:p>
        </w:tc>
        <w:tc>
          <w:tcPr>
            <w:tcW w:w="1828" w:type="dxa"/>
          </w:tcPr>
          <w:p w:rsidR="00A40212" w:rsidRPr="0006447B" w:rsidRDefault="00A40212" w:rsidP="0006447B">
            <w:pPr>
              <w:pStyle w:val="Tabletext"/>
              <w:tabs>
                <w:tab w:val="decimal" w:pos="635"/>
              </w:tabs>
            </w:pPr>
            <w:r w:rsidRPr="0006447B">
              <w:t>91.8</w:t>
            </w:r>
          </w:p>
        </w:tc>
        <w:tc>
          <w:tcPr>
            <w:tcW w:w="1828" w:type="dxa"/>
          </w:tcPr>
          <w:p w:rsidR="00A40212" w:rsidRPr="0006447B" w:rsidRDefault="00A40212" w:rsidP="0006447B">
            <w:pPr>
              <w:pStyle w:val="Tabletext"/>
              <w:tabs>
                <w:tab w:val="decimal" w:pos="635"/>
              </w:tabs>
            </w:pPr>
            <w:r w:rsidRPr="0006447B">
              <w:t>47.6</w:t>
            </w:r>
          </w:p>
        </w:tc>
      </w:tr>
      <w:tr w:rsidR="00A40212" w:rsidRPr="0006447B" w:rsidTr="00A40212">
        <w:tc>
          <w:tcPr>
            <w:tcW w:w="5920" w:type="dxa"/>
          </w:tcPr>
          <w:p w:rsidR="00A40212" w:rsidRPr="0006447B" w:rsidRDefault="00A40212" w:rsidP="0006447B">
            <w:pPr>
              <w:pStyle w:val="Tabletext"/>
            </w:pPr>
            <w:r w:rsidRPr="0006447B">
              <w:t>Printing and Graphic Arts (ICP)</w:t>
            </w:r>
          </w:p>
        </w:tc>
        <w:tc>
          <w:tcPr>
            <w:tcW w:w="1828" w:type="dxa"/>
          </w:tcPr>
          <w:p w:rsidR="00A40212" w:rsidRPr="0006447B" w:rsidRDefault="00A40212" w:rsidP="0006447B">
            <w:pPr>
              <w:pStyle w:val="Tabletext"/>
              <w:tabs>
                <w:tab w:val="decimal" w:pos="635"/>
              </w:tabs>
            </w:pPr>
            <w:r w:rsidRPr="0006447B">
              <w:t>90.9</w:t>
            </w:r>
          </w:p>
        </w:tc>
        <w:tc>
          <w:tcPr>
            <w:tcW w:w="1828" w:type="dxa"/>
          </w:tcPr>
          <w:p w:rsidR="00A40212" w:rsidRPr="0006447B" w:rsidRDefault="00A40212" w:rsidP="0006447B">
            <w:pPr>
              <w:pStyle w:val="Tabletext"/>
              <w:tabs>
                <w:tab w:val="decimal" w:pos="635"/>
              </w:tabs>
            </w:pPr>
            <w:r w:rsidRPr="0006447B">
              <w:t>26.5</w:t>
            </w:r>
          </w:p>
        </w:tc>
      </w:tr>
      <w:tr w:rsidR="00A40212" w:rsidRPr="0006447B" w:rsidTr="00A40212">
        <w:tc>
          <w:tcPr>
            <w:tcW w:w="5920" w:type="dxa"/>
          </w:tcPr>
          <w:p w:rsidR="00A40212" w:rsidRPr="0006447B" w:rsidRDefault="00A40212" w:rsidP="0006447B">
            <w:pPr>
              <w:pStyle w:val="Tabletext"/>
            </w:pPr>
            <w:proofErr w:type="spellStart"/>
            <w:r w:rsidRPr="0006447B">
              <w:t>Aeroskills</w:t>
            </w:r>
            <w:proofErr w:type="spellEnd"/>
            <w:r w:rsidRPr="0006447B">
              <w:t xml:space="preserve"> (MEA)</w:t>
            </w:r>
          </w:p>
        </w:tc>
        <w:tc>
          <w:tcPr>
            <w:tcW w:w="1828" w:type="dxa"/>
          </w:tcPr>
          <w:p w:rsidR="00A40212" w:rsidRPr="0006447B" w:rsidRDefault="00A40212" w:rsidP="0006447B">
            <w:pPr>
              <w:pStyle w:val="Tabletext"/>
              <w:tabs>
                <w:tab w:val="decimal" w:pos="635"/>
              </w:tabs>
            </w:pPr>
            <w:r w:rsidRPr="0006447B">
              <w:t>90.5</w:t>
            </w:r>
          </w:p>
        </w:tc>
        <w:tc>
          <w:tcPr>
            <w:tcW w:w="1828" w:type="dxa"/>
          </w:tcPr>
          <w:p w:rsidR="00A40212" w:rsidRPr="0006447B" w:rsidRDefault="00A40212" w:rsidP="0006447B">
            <w:pPr>
              <w:pStyle w:val="Tabletext"/>
              <w:tabs>
                <w:tab w:val="decimal" w:pos="635"/>
              </w:tabs>
            </w:pPr>
            <w:r w:rsidRPr="0006447B">
              <w:t>81.9</w:t>
            </w:r>
          </w:p>
        </w:tc>
      </w:tr>
    </w:tbl>
    <w:p w:rsidR="00A40212" w:rsidRDefault="00A40212" w:rsidP="00A40212">
      <w:pPr>
        <w:pStyle w:val="Source"/>
      </w:pPr>
      <w:r>
        <w:t xml:space="preserve">Note: </w:t>
      </w:r>
      <w:r w:rsidR="00510FB7">
        <w:tab/>
      </w:r>
      <w:r>
        <w:t>Matching between the intended occupation of the training activity and the occupation after training occurs at the ANZSCO sub-major group level.</w:t>
      </w:r>
    </w:p>
    <w:p w:rsidR="00A40212" w:rsidRDefault="00A40212" w:rsidP="00A40212">
      <w:pPr>
        <w:pStyle w:val="Source"/>
      </w:pPr>
      <w:r>
        <w:t>Source: VET students by industry – Total VET graduate outcomes information (2016)</w:t>
      </w:r>
      <w:r w:rsidR="008E0F18">
        <w:t>.</w:t>
      </w:r>
    </w:p>
    <w:p w:rsidR="00A40212" w:rsidRDefault="00A40212" w:rsidP="00A40212">
      <w:pPr>
        <w:pStyle w:val="Text"/>
      </w:pPr>
      <w:r>
        <w:t>Qualifications are a</w:t>
      </w:r>
      <w:r w:rsidR="008E0F18">
        <w:t>ssigned an intended occupation;</w:t>
      </w:r>
      <w:r>
        <w:t xml:space="preserve"> the intended occupations with the highest rate of graduates going on to employment in the same occupation for which they were training are shown in table 6. Many of these occupations are in the </w:t>
      </w:r>
      <w:proofErr w:type="gramStart"/>
      <w:r>
        <w:t>trade</w:t>
      </w:r>
      <w:r w:rsidR="00A01DD0">
        <w:t>s</w:t>
      </w:r>
      <w:proofErr w:type="gramEnd"/>
      <w:r w:rsidR="00A01DD0">
        <w:t xml:space="preserve"> area, where</w:t>
      </w:r>
      <w:r>
        <w:t xml:space="preserve"> apprenticeships are common and employment in the same occupation is likely.</w:t>
      </w:r>
    </w:p>
    <w:p w:rsidR="00A40212" w:rsidRDefault="00A40212" w:rsidP="00A40212">
      <w:pPr>
        <w:pStyle w:val="Tabletitle"/>
      </w:pPr>
      <w:bookmarkStart w:id="61" w:name="_Toc468707227"/>
      <w:r>
        <w:t>Table 6</w:t>
      </w:r>
      <w:r>
        <w:tab/>
        <w:t>Graduates with a greater than 50</w:t>
      </w:r>
      <w:r w:rsidR="000B0542">
        <w:t xml:space="preserve">% </w:t>
      </w:r>
      <w:r>
        <w:t>rate of employment in the same occupation as training</w:t>
      </w:r>
      <w:r w:rsidR="00A01DD0">
        <w:t>,</w:t>
      </w:r>
      <w:r>
        <w:t xml:space="preserve"> by intended occupation of training activity, 2016 (%)</w:t>
      </w:r>
      <w:bookmarkEnd w:id="61"/>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1655"/>
        <w:gridCol w:w="1628"/>
      </w:tblGrid>
      <w:tr w:rsidR="00A40212" w:rsidTr="00A40212">
        <w:tc>
          <w:tcPr>
            <w:tcW w:w="5920" w:type="dxa"/>
            <w:tcBorders>
              <w:bottom w:val="single" w:sz="4" w:space="0" w:color="auto"/>
            </w:tcBorders>
          </w:tcPr>
          <w:p w:rsidR="00A40212" w:rsidRDefault="00A40212" w:rsidP="00A40212">
            <w:pPr>
              <w:pStyle w:val="Tablehead1"/>
            </w:pPr>
            <w:r>
              <w:t>Intended occupation of training activity</w:t>
            </w:r>
            <w:r>
              <w:br/>
              <w:t>(ANZSCO sub-major group level)</w:t>
            </w:r>
          </w:p>
        </w:tc>
        <w:tc>
          <w:tcPr>
            <w:tcW w:w="1828" w:type="dxa"/>
            <w:tcBorders>
              <w:bottom w:val="single" w:sz="4" w:space="0" w:color="auto"/>
            </w:tcBorders>
          </w:tcPr>
          <w:p w:rsidR="00A40212" w:rsidRDefault="00A40212" w:rsidP="006A58E2">
            <w:pPr>
              <w:pStyle w:val="Tablehead1"/>
              <w:jc w:val="center"/>
            </w:pPr>
            <w:r>
              <w:t>Employed in the same occupation as training (%)</w:t>
            </w:r>
          </w:p>
        </w:tc>
        <w:tc>
          <w:tcPr>
            <w:tcW w:w="1828" w:type="dxa"/>
            <w:tcBorders>
              <w:bottom w:val="single" w:sz="4" w:space="0" w:color="auto"/>
            </w:tcBorders>
          </w:tcPr>
          <w:p w:rsidR="00A40212" w:rsidRDefault="00A40212" w:rsidP="006A58E2">
            <w:pPr>
              <w:pStyle w:val="Tablehead1"/>
              <w:jc w:val="center"/>
            </w:pPr>
            <w:r>
              <w:t>Total employed after training (%)</w:t>
            </w:r>
          </w:p>
        </w:tc>
      </w:tr>
      <w:tr w:rsidR="00A40212" w:rsidTr="00A40212">
        <w:tc>
          <w:tcPr>
            <w:tcW w:w="5920" w:type="dxa"/>
            <w:tcBorders>
              <w:top w:val="single" w:sz="4" w:space="0" w:color="auto"/>
              <w:bottom w:val="nil"/>
            </w:tcBorders>
          </w:tcPr>
          <w:p w:rsidR="00A40212" w:rsidRDefault="00A40212" w:rsidP="00B20B82">
            <w:pPr>
              <w:pStyle w:val="Tabletext"/>
            </w:pPr>
            <w:r>
              <w:t xml:space="preserve">34 - </w:t>
            </w:r>
            <w:proofErr w:type="spellStart"/>
            <w:r>
              <w:t>Electrotechnology</w:t>
            </w:r>
            <w:proofErr w:type="spellEnd"/>
            <w:r>
              <w:t xml:space="preserve"> and </w:t>
            </w:r>
            <w:r w:rsidR="008E0F18">
              <w:t>telecommunications trades workers</w:t>
            </w:r>
          </w:p>
        </w:tc>
        <w:tc>
          <w:tcPr>
            <w:tcW w:w="1828" w:type="dxa"/>
            <w:tcBorders>
              <w:top w:val="single" w:sz="4" w:space="0" w:color="auto"/>
              <w:bottom w:val="nil"/>
            </w:tcBorders>
          </w:tcPr>
          <w:p w:rsidR="00A40212" w:rsidRDefault="00A40212" w:rsidP="006A58E2">
            <w:pPr>
              <w:pStyle w:val="Tabletext"/>
              <w:tabs>
                <w:tab w:val="decimal" w:pos="582"/>
              </w:tabs>
            </w:pPr>
            <w:r>
              <w:t>71.1</w:t>
            </w:r>
          </w:p>
        </w:tc>
        <w:tc>
          <w:tcPr>
            <w:tcW w:w="1828" w:type="dxa"/>
            <w:tcBorders>
              <w:top w:val="single" w:sz="4" w:space="0" w:color="auto"/>
              <w:bottom w:val="nil"/>
            </w:tcBorders>
          </w:tcPr>
          <w:p w:rsidR="00A40212" w:rsidRDefault="00A40212" w:rsidP="006A58E2">
            <w:pPr>
              <w:pStyle w:val="Tabletext"/>
              <w:tabs>
                <w:tab w:val="decimal" w:pos="582"/>
              </w:tabs>
            </w:pPr>
            <w:r>
              <w:t>90.7</w:t>
            </w:r>
          </w:p>
        </w:tc>
      </w:tr>
      <w:tr w:rsidR="00A40212" w:rsidTr="00A40212">
        <w:tc>
          <w:tcPr>
            <w:tcW w:w="5920" w:type="dxa"/>
            <w:tcBorders>
              <w:top w:val="nil"/>
            </w:tcBorders>
          </w:tcPr>
          <w:p w:rsidR="00A40212" w:rsidRDefault="00A40212" w:rsidP="00A40212">
            <w:pPr>
              <w:pStyle w:val="Tabletext"/>
            </w:pPr>
            <w:r>
              <w:t xml:space="preserve">33 - Construction </w:t>
            </w:r>
            <w:r w:rsidR="008E0F18">
              <w:t>trades workers</w:t>
            </w:r>
          </w:p>
        </w:tc>
        <w:tc>
          <w:tcPr>
            <w:tcW w:w="1828" w:type="dxa"/>
            <w:tcBorders>
              <w:top w:val="nil"/>
            </w:tcBorders>
          </w:tcPr>
          <w:p w:rsidR="00A40212" w:rsidRDefault="00A40212" w:rsidP="006A58E2">
            <w:pPr>
              <w:pStyle w:val="Tabletext"/>
              <w:tabs>
                <w:tab w:val="decimal" w:pos="582"/>
              </w:tabs>
            </w:pPr>
            <w:r>
              <w:t>70.6</w:t>
            </w:r>
          </w:p>
        </w:tc>
        <w:tc>
          <w:tcPr>
            <w:tcW w:w="1828" w:type="dxa"/>
            <w:tcBorders>
              <w:top w:val="nil"/>
            </w:tcBorders>
          </w:tcPr>
          <w:p w:rsidR="00A40212" w:rsidRDefault="00A40212" w:rsidP="006A58E2">
            <w:pPr>
              <w:pStyle w:val="Tabletext"/>
              <w:tabs>
                <w:tab w:val="decimal" w:pos="582"/>
              </w:tabs>
            </w:pPr>
            <w:r>
              <w:t>93.6</w:t>
            </w:r>
          </w:p>
        </w:tc>
      </w:tr>
      <w:tr w:rsidR="00A40212" w:rsidTr="00A40212">
        <w:tc>
          <w:tcPr>
            <w:tcW w:w="5920" w:type="dxa"/>
          </w:tcPr>
          <w:p w:rsidR="00A40212" w:rsidRDefault="00A40212" w:rsidP="00A40212">
            <w:pPr>
              <w:pStyle w:val="Tabletext"/>
            </w:pPr>
            <w:r>
              <w:t xml:space="preserve">32 - Automotive and </w:t>
            </w:r>
            <w:r w:rsidR="008E0F18">
              <w:t>engineering trades workers</w:t>
            </w:r>
          </w:p>
        </w:tc>
        <w:tc>
          <w:tcPr>
            <w:tcW w:w="1828" w:type="dxa"/>
          </w:tcPr>
          <w:p w:rsidR="00A40212" w:rsidRDefault="00A40212" w:rsidP="006A58E2">
            <w:pPr>
              <w:pStyle w:val="Tabletext"/>
              <w:tabs>
                <w:tab w:val="decimal" w:pos="582"/>
              </w:tabs>
            </w:pPr>
            <w:r>
              <w:t>69.7</w:t>
            </w:r>
          </w:p>
        </w:tc>
        <w:tc>
          <w:tcPr>
            <w:tcW w:w="1828" w:type="dxa"/>
          </w:tcPr>
          <w:p w:rsidR="00A40212" w:rsidRDefault="00A40212" w:rsidP="006A58E2">
            <w:pPr>
              <w:pStyle w:val="Tabletext"/>
              <w:tabs>
                <w:tab w:val="decimal" w:pos="582"/>
              </w:tabs>
            </w:pPr>
            <w:r>
              <w:t>91.0</w:t>
            </w:r>
          </w:p>
        </w:tc>
      </w:tr>
      <w:tr w:rsidR="00A40212" w:rsidTr="00A40212">
        <w:tc>
          <w:tcPr>
            <w:tcW w:w="5920" w:type="dxa"/>
          </w:tcPr>
          <w:p w:rsidR="00A40212" w:rsidRDefault="00A40212" w:rsidP="00A40212">
            <w:pPr>
              <w:pStyle w:val="Tabletext"/>
            </w:pPr>
            <w:r>
              <w:t xml:space="preserve">42 </w:t>
            </w:r>
            <w:r w:rsidR="008E0F18">
              <w:t>- Carers and a</w:t>
            </w:r>
            <w:r>
              <w:t>ides</w:t>
            </w:r>
          </w:p>
        </w:tc>
        <w:tc>
          <w:tcPr>
            <w:tcW w:w="1828" w:type="dxa"/>
          </w:tcPr>
          <w:p w:rsidR="00A40212" w:rsidRDefault="00A40212" w:rsidP="006A58E2">
            <w:pPr>
              <w:pStyle w:val="Tabletext"/>
              <w:tabs>
                <w:tab w:val="decimal" w:pos="582"/>
              </w:tabs>
            </w:pPr>
            <w:r>
              <w:t>55.2</w:t>
            </w:r>
          </w:p>
        </w:tc>
        <w:tc>
          <w:tcPr>
            <w:tcW w:w="1828" w:type="dxa"/>
          </w:tcPr>
          <w:p w:rsidR="00A40212" w:rsidRDefault="00A40212" w:rsidP="006A58E2">
            <w:pPr>
              <w:pStyle w:val="Tabletext"/>
              <w:tabs>
                <w:tab w:val="decimal" w:pos="582"/>
              </w:tabs>
            </w:pPr>
            <w:r>
              <w:t>77.1</w:t>
            </w:r>
          </w:p>
        </w:tc>
      </w:tr>
      <w:tr w:rsidR="00A40212" w:rsidTr="00A40212">
        <w:tc>
          <w:tcPr>
            <w:tcW w:w="5920" w:type="dxa"/>
          </w:tcPr>
          <w:p w:rsidR="00A40212" w:rsidRDefault="00A40212" w:rsidP="00A40212">
            <w:pPr>
              <w:pStyle w:val="Tabletext"/>
            </w:pPr>
            <w:r>
              <w:t xml:space="preserve">81 - Cleaners and </w:t>
            </w:r>
            <w:r w:rsidR="008E0F18">
              <w:t>laundry workers</w:t>
            </w:r>
          </w:p>
        </w:tc>
        <w:tc>
          <w:tcPr>
            <w:tcW w:w="1828" w:type="dxa"/>
          </w:tcPr>
          <w:p w:rsidR="00A40212" w:rsidRDefault="00A40212" w:rsidP="006A58E2">
            <w:pPr>
              <w:pStyle w:val="Tabletext"/>
              <w:tabs>
                <w:tab w:val="decimal" w:pos="582"/>
              </w:tabs>
            </w:pPr>
            <w:r>
              <w:t>53.6</w:t>
            </w:r>
          </w:p>
        </w:tc>
        <w:tc>
          <w:tcPr>
            <w:tcW w:w="1828" w:type="dxa"/>
          </w:tcPr>
          <w:p w:rsidR="00A40212" w:rsidRDefault="00A40212" w:rsidP="006A58E2">
            <w:pPr>
              <w:pStyle w:val="Tabletext"/>
              <w:tabs>
                <w:tab w:val="decimal" w:pos="582"/>
              </w:tabs>
            </w:pPr>
            <w:r>
              <w:t>70.8</w:t>
            </w:r>
          </w:p>
        </w:tc>
      </w:tr>
      <w:tr w:rsidR="00A40212" w:rsidTr="00A40212">
        <w:tc>
          <w:tcPr>
            <w:tcW w:w="5920" w:type="dxa"/>
          </w:tcPr>
          <w:p w:rsidR="00A40212" w:rsidRDefault="00A40212" w:rsidP="00A40212">
            <w:pPr>
              <w:pStyle w:val="Tabletext"/>
            </w:pPr>
            <w:r>
              <w:t xml:space="preserve">35 - Food </w:t>
            </w:r>
            <w:r w:rsidR="008E0F18">
              <w:t>trades workers</w:t>
            </w:r>
          </w:p>
        </w:tc>
        <w:tc>
          <w:tcPr>
            <w:tcW w:w="1828" w:type="dxa"/>
          </w:tcPr>
          <w:p w:rsidR="00A40212" w:rsidRDefault="00A40212" w:rsidP="006A58E2">
            <w:pPr>
              <w:pStyle w:val="Tabletext"/>
              <w:tabs>
                <w:tab w:val="decimal" w:pos="582"/>
              </w:tabs>
            </w:pPr>
            <w:r>
              <w:t>52.9</w:t>
            </w:r>
          </w:p>
        </w:tc>
        <w:tc>
          <w:tcPr>
            <w:tcW w:w="1828" w:type="dxa"/>
          </w:tcPr>
          <w:p w:rsidR="00A40212" w:rsidRDefault="00A40212" w:rsidP="006A58E2">
            <w:pPr>
              <w:pStyle w:val="Tabletext"/>
              <w:tabs>
                <w:tab w:val="decimal" w:pos="582"/>
              </w:tabs>
            </w:pPr>
            <w:r>
              <w:t>83.5</w:t>
            </w:r>
          </w:p>
        </w:tc>
      </w:tr>
    </w:tbl>
    <w:p w:rsidR="00A40212" w:rsidRDefault="00A40212" w:rsidP="00A40212">
      <w:pPr>
        <w:pStyle w:val="Source"/>
      </w:pPr>
      <w:r>
        <w:t xml:space="preserve">Note: </w:t>
      </w:r>
      <w:r w:rsidR="004655B2">
        <w:tab/>
      </w:r>
      <w:r>
        <w:t>Matching between the intended occupation of the training activity and the occupation after training occurs at the ANZSCO sub-major group level.</w:t>
      </w:r>
    </w:p>
    <w:p w:rsidR="00A40212" w:rsidRDefault="00A40212" w:rsidP="00A40212">
      <w:pPr>
        <w:pStyle w:val="Source"/>
      </w:pPr>
      <w:r>
        <w:t>Source: VET students by industry – Total VET graduate outcomes information (2016)</w:t>
      </w:r>
      <w:r w:rsidR="008E0F18">
        <w:t>.</w:t>
      </w:r>
    </w:p>
    <w:p w:rsidR="00A40212" w:rsidRDefault="00A40212" w:rsidP="00A40212">
      <w:pPr>
        <w:pStyle w:val="Text"/>
      </w:pPr>
      <w:r>
        <w:t>Three of these intended occupations are also linked to the highest rate</w:t>
      </w:r>
      <w:r w:rsidR="008E0F18">
        <w:t>s of employment after training, as</w:t>
      </w:r>
      <w:r>
        <w:t xml:space="preserve"> shown in table 7. In addition, there are occupations from the managers, professionals and sales areas, but these have much lower rates of employment in the same occupation after training. Similar to above, there are many reasons why training may not appear to match employment. </w:t>
      </w:r>
    </w:p>
    <w:p w:rsidR="00695568" w:rsidRDefault="00695568">
      <w:pPr>
        <w:spacing w:before="0" w:line="240" w:lineRule="auto"/>
        <w:rPr>
          <w:rFonts w:ascii="Tahoma" w:hAnsi="Tahoma"/>
          <w:b/>
          <w:sz w:val="17"/>
        </w:rPr>
      </w:pPr>
      <w:r>
        <w:br w:type="page"/>
      </w:r>
    </w:p>
    <w:p w:rsidR="00A40212" w:rsidRDefault="00A40212" w:rsidP="00A40212">
      <w:pPr>
        <w:pStyle w:val="Tabletitle"/>
      </w:pPr>
      <w:bookmarkStart w:id="62" w:name="_Toc468707228"/>
      <w:r>
        <w:lastRenderedPageBreak/>
        <w:t>Table 7</w:t>
      </w:r>
      <w:r>
        <w:tab/>
        <w:t>Graduates with a greater than 90</w:t>
      </w:r>
      <w:r w:rsidR="000B0542">
        <w:t xml:space="preserve">% </w:t>
      </w:r>
      <w:r>
        <w:t>rate of employment after training</w:t>
      </w:r>
      <w:r w:rsidR="00A01DD0">
        <w:t>,</w:t>
      </w:r>
      <w:r>
        <w:t xml:space="preserve"> by intended occupation of training activity, 2016 (%)</w:t>
      </w:r>
      <w:bookmarkEnd w:id="62"/>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1656"/>
        <w:gridCol w:w="1656"/>
      </w:tblGrid>
      <w:tr w:rsidR="00A40212" w:rsidTr="00A40212">
        <w:tc>
          <w:tcPr>
            <w:tcW w:w="5920" w:type="dxa"/>
            <w:tcBorders>
              <w:bottom w:val="single" w:sz="4" w:space="0" w:color="auto"/>
            </w:tcBorders>
          </w:tcPr>
          <w:p w:rsidR="00A40212" w:rsidRDefault="00A40212" w:rsidP="00A40212">
            <w:pPr>
              <w:pStyle w:val="Tablehead1"/>
            </w:pPr>
            <w:r>
              <w:t>Intended occupation of training activity</w:t>
            </w:r>
            <w:r>
              <w:br/>
              <w:t>(ANZSCO sub-major group level)</w:t>
            </w:r>
          </w:p>
        </w:tc>
        <w:tc>
          <w:tcPr>
            <w:tcW w:w="1828" w:type="dxa"/>
            <w:tcBorders>
              <w:bottom w:val="single" w:sz="4" w:space="0" w:color="auto"/>
            </w:tcBorders>
          </w:tcPr>
          <w:p w:rsidR="00A40212" w:rsidRDefault="00A40212" w:rsidP="006A58E2">
            <w:pPr>
              <w:pStyle w:val="Tablehead1"/>
              <w:jc w:val="center"/>
            </w:pPr>
            <w:r>
              <w:t>Total employed after training (%)</w:t>
            </w:r>
          </w:p>
        </w:tc>
        <w:tc>
          <w:tcPr>
            <w:tcW w:w="1828" w:type="dxa"/>
            <w:tcBorders>
              <w:bottom w:val="single" w:sz="4" w:space="0" w:color="auto"/>
            </w:tcBorders>
          </w:tcPr>
          <w:p w:rsidR="00A40212" w:rsidRDefault="00A40212" w:rsidP="006A58E2">
            <w:pPr>
              <w:pStyle w:val="Tablehead1"/>
              <w:jc w:val="center"/>
            </w:pPr>
            <w:r>
              <w:t>Employed in the same occupation as training (%)</w:t>
            </w:r>
          </w:p>
        </w:tc>
      </w:tr>
      <w:tr w:rsidR="00A40212" w:rsidTr="00A40212">
        <w:tc>
          <w:tcPr>
            <w:tcW w:w="5920" w:type="dxa"/>
            <w:tcBorders>
              <w:top w:val="nil"/>
            </w:tcBorders>
          </w:tcPr>
          <w:p w:rsidR="00A40212" w:rsidRDefault="00A40212" w:rsidP="00A40212">
            <w:pPr>
              <w:pStyle w:val="Tabletext"/>
            </w:pPr>
            <w:r>
              <w:t xml:space="preserve">63 - Sales </w:t>
            </w:r>
            <w:r w:rsidR="008E0F18">
              <w:t>support workers</w:t>
            </w:r>
          </w:p>
        </w:tc>
        <w:tc>
          <w:tcPr>
            <w:tcW w:w="1828" w:type="dxa"/>
            <w:tcBorders>
              <w:top w:val="nil"/>
            </w:tcBorders>
          </w:tcPr>
          <w:p w:rsidR="00A40212" w:rsidRDefault="00A40212" w:rsidP="006A58E2">
            <w:pPr>
              <w:pStyle w:val="Tabletext"/>
              <w:tabs>
                <w:tab w:val="decimal" w:pos="793"/>
              </w:tabs>
            </w:pPr>
            <w:r>
              <w:t>93.8</w:t>
            </w:r>
          </w:p>
        </w:tc>
        <w:tc>
          <w:tcPr>
            <w:tcW w:w="1828" w:type="dxa"/>
            <w:tcBorders>
              <w:top w:val="nil"/>
            </w:tcBorders>
          </w:tcPr>
          <w:p w:rsidR="00A40212" w:rsidRDefault="00A40212" w:rsidP="006A58E2">
            <w:pPr>
              <w:pStyle w:val="Tabletext"/>
              <w:tabs>
                <w:tab w:val="decimal" w:pos="793"/>
              </w:tabs>
            </w:pPr>
            <w:r>
              <w:t>23.5</w:t>
            </w:r>
          </w:p>
        </w:tc>
      </w:tr>
      <w:tr w:rsidR="00A40212" w:rsidTr="00A40212">
        <w:tc>
          <w:tcPr>
            <w:tcW w:w="5920" w:type="dxa"/>
            <w:tcBorders>
              <w:top w:val="nil"/>
            </w:tcBorders>
          </w:tcPr>
          <w:p w:rsidR="00A40212" w:rsidRDefault="00A40212" w:rsidP="00A40212">
            <w:pPr>
              <w:pStyle w:val="Tabletext"/>
            </w:pPr>
            <w:r>
              <w:t xml:space="preserve">33 - Construction </w:t>
            </w:r>
            <w:r w:rsidR="008E0F18">
              <w:t>trades workers</w:t>
            </w:r>
          </w:p>
        </w:tc>
        <w:tc>
          <w:tcPr>
            <w:tcW w:w="1828" w:type="dxa"/>
            <w:tcBorders>
              <w:top w:val="nil"/>
            </w:tcBorders>
          </w:tcPr>
          <w:p w:rsidR="00A40212" w:rsidRDefault="00A40212" w:rsidP="006A58E2">
            <w:pPr>
              <w:pStyle w:val="Tabletext"/>
              <w:tabs>
                <w:tab w:val="decimal" w:pos="793"/>
              </w:tabs>
            </w:pPr>
            <w:r>
              <w:t>93.6</w:t>
            </w:r>
          </w:p>
        </w:tc>
        <w:tc>
          <w:tcPr>
            <w:tcW w:w="1828" w:type="dxa"/>
            <w:tcBorders>
              <w:top w:val="nil"/>
            </w:tcBorders>
          </w:tcPr>
          <w:p w:rsidR="00A40212" w:rsidRDefault="00A40212" w:rsidP="006A58E2">
            <w:pPr>
              <w:pStyle w:val="Tabletext"/>
              <w:tabs>
                <w:tab w:val="decimal" w:pos="793"/>
              </w:tabs>
            </w:pPr>
            <w:r>
              <w:t>70.6</w:t>
            </w:r>
          </w:p>
        </w:tc>
      </w:tr>
      <w:tr w:rsidR="00A40212" w:rsidTr="00A40212">
        <w:tc>
          <w:tcPr>
            <w:tcW w:w="5920" w:type="dxa"/>
          </w:tcPr>
          <w:p w:rsidR="00A40212" w:rsidRDefault="00A40212" w:rsidP="00A40212">
            <w:pPr>
              <w:pStyle w:val="Tabletext"/>
            </w:pPr>
            <w:r>
              <w:t xml:space="preserve">24 - Education </w:t>
            </w:r>
            <w:r w:rsidR="008E0F18">
              <w:t>professionals</w:t>
            </w:r>
          </w:p>
        </w:tc>
        <w:tc>
          <w:tcPr>
            <w:tcW w:w="1828" w:type="dxa"/>
          </w:tcPr>
          <w:p w:rsidR="00A40212" w:rsidRDefault="00A40212" w:rsidP="006A58E2">
            <w:pPr>
              <w:pStyle w:val="Tabletext"/>
              <w:tabs>
                <w:tab w:val="decimal" w:pos="793"/>
              </w:tabs>
            </w:pPr>
            <w:r>
              <w:t>91.5</w:t>
            </w:r>
          </w:p>
        </w:tc>
        <w:tc>
          <w:tcPr>
            <w:tcW w:w="1828" w:type="dxa"/>
          </w:tcPr>
          <w:p w:rsidR="00A40212" w:rsidRDefault="00A40212" w:rsidP="006A58E2">
            <w:pPr>
              <w:pStyle w:val="Tabletext"/>
              <w:tabs>
                <w:tab w:val="decimal" w:pos="793"/>
              </w:tabs>
            </w:pPr>
            <w:r>
              <w:t>24.4</w:t>
            </w:r>
          </w:p>
        </w:tc>
      </w:tr>
      <w:tr w:rsidR="00A40212" w:rsidTr="00A40212">
        <w:tc>
          <w:tcPr>
            <w:tcW w:w="5920" w:type="dxa"/>
          </w:tcPr>
          <w:p w:rsidR="00A40212" w:rsidRDefault="00A40212" w:rsidP="00A40212">
            <w:pPr>
              <w:pStyle w:val="Tabletext"/>
            </w:pPr>
            <w:r>
              <w:t xml:space="preserve">32 - Automotive and </w:t>
            </w:r>
            <w:r w:rsidR="008E0F18">
              <w:t>engineering trades workers</w:t>
            </w:r>
          </w:p>
        </w:tc>
        <w:tc>
          <w:tcPr>
            <w:tcW w:w="1828" w:type="dxa"/>
          </w:tcPr>
          <w:p w:rsidR="00A40212" w:rsidRDefault="00A40212" w:rsidP="006A58E2">
            <w:pPr>
              <w:pStyle w:val="Tabletext"/>
              <w:tabs>
                <w:tab w:val="decimal" w:pos="793"/>
              </w:tabs>
            </w:pPr>
            <w:r>
              <w:t>91.0</w:t>
            </w:r>
          </w:p>
        </w:tc>
        <w:tc>
          <w:tcPr>
            <w:tcW w:w="1828" w:type="dxa"/>
          </w:tcPr>
          <w:p w:rsidR="00A40212" w:rsidRDefault="00A40212" w:rsidP="006A58E2">
            <w:pPr>
              <w:pStyle w:val="Tabletext"/>
              <w:tabs>
                <w:tab w:val="decimal" w:pos="793"/>
              </w:tabs>
            </w:pPr>
            <w:r>
              <w:t>69.7</w:t>
            </w:r>
          </w:p>
        </w:tc>
      </w:tr>
      <w:tr w:rsidR="00A40212" w:rsidTr="00A40212">
        <w:tc>
          <w:tcPr>
            <w:tcW w:w="5920" w:type="dxa"/>
          </w:tcPr>
          <w:p w:rsidR="00A40212" w:rsidRDefault="00A40212" w:rsidP="00A40212">
            <w:pPr>
              <w:pStyle w:val="Tabletext"/>
            </w:pPr>
            <w:r>
              <w:t xml:space="preserve">34 - </w:t>
            </w:r>
            <w:proofErr w:type="spellStart"/>
            <w:r>
              <w:t>Electrotechnology</w:t>
            </w:r>
            <w:proofErr w:type="spellEnd"/>
            <w:r>
              <w:t xml:space="preserve"> and </w:t>
            </w:r>
            <w:r w:rsidR="008E0F18">
              <w:t>telecommunications trades workers</w:t>
            </w:r>
          </w:p>
        </w:tc>
        <w:tc>
          <w:tcPr>
            <w:tcW w:w="1828" w:type="dxa"/>
          </w:tcPr>
          <w:p w:rsidR="00A40212" w:rsidRDefault="00A40212" w:rsidP="006A58E2">
            <w:pPr>
              <w:pStyle w:val="Tabletext"/>
              <w:tabs>
                <w:tab w:val="decimal" w:pos="793"/>
              </w:tabs>
            </w:pPr>
            <w:r>
              <w:t>90.7</w:t>
            </w:r>
          </w:p>
        </w:tc>
        <w:tc>
          <w:tcPr>
            <w:tcW w:w="1828" w:type="dxa"/>
          </w:tcPr>
          <w:p w:rsidR="00A40212" w:rsidRDefault="00A40212" w:rsidP="006A58E2">
            <w:pPr>
              <w:pStyle w:val="Tabletext"/>
              <w:tabs>
                <w:tab w:val="decimal" w:pos="793"/>
              </w:tabs>
            </w:pPr>
            <w:r>
              <w:t>71.1</w:t>
            </w:r>
          </w:p>
        </w:tc>
      </w:tr>
      <w:tr w:rsidR="00A40212" w:rsidTr="00A40212">
        <w:tc>
          <w:tcPr>
            <w:tcW w:w="5920" w:type="dxa"/>
          </w:tcPr>
          <w:p w:rsidR="00A40212" w:rsidRDefault="00A40212" w:rsidP="00A40212">
            <w:pPr>
              <w:pStyle w:val="Tabletext"/>
            </w:pPr>
            <w:r>
              <w:t xml:space="preserve">12 - Farmers and </w:t>
            </w:r>
            <w:r w:rsidR="008E0F18">
              <w:t>farm managers</w:t>
            </w:r>
          </w:p>
        </w:tc>
        <w:tc>
          <w:tcPr>
            <w:tcW w:w="1828" w:type="dxa"/>
          </w:tcPr>
          <w:p w:rsidR="00A40212" w:rsidRDefault="00A40212" w:rsidP="006A58E2">
            <w:pPr>
              <w:pStyle w:val="Tabletext"/>
              <w:tabs>
                <w:tab w:val="decimal" w:pos="793"/>
              </w:tabs>
            </w:pPr>
            <w:r>
              <w:t>90.7</w:t>
            </w:r>
          </w:p>
        </w:tc>
        <w:tc>
          <w:tcPr>
            <w:tcW w:w="1828" w:type="dxa"/>
          </w:tcPr>
          <w:p w:rsidR="00A40212" w:rsidRDefault="00A40212" w:rsidP="006A58E2">
            <w:pPr>
              <w:pStyle w:val="Tabletext"/>
              <w:tabs>
                <w:tab w:val="decimal" w:pos="793"/>
              </w:tabs>
            </w:pPr>
            <w:r>
              <w:t>10.4</w:t>
            </w:r>
          </w:p>
        </w:tc>
      </w:tr>
    </w:tbl>
    <w:p w:rsidR="00A40212" w:rsidRDefault="00A40212" w:rsidP="00A40212">
      <w:pPr>
        <w:pStyle w:val="Source"/>
      </w:pPr>
      <w:r>
        <w:t xml:space="preserve">Note: </w:t>
      </w:r>
      <w:r w:rsidR="00B20B82">
        <w:tab/>
      </w:r>
      <w:r>
        <w:t>Matching between the intended occupation of the training activity and the occupation after training occurs at the ANZSCO sub-major group level.</w:t>
      </w:r>
    </w:p>
    <w:p w:rsidR="00A40212" w:rsidRDefault="00A40212" w:rsidP="00A40212">
      <w:pPr>
        <w:pStyle w:val="Source"/>
      </w:pPr>
      <w:r>
        <w:t>Source: VET students by industry – Total VET graduate outcomes information (2016)</w:t>
      </w:r>
      <w:r w:rsidR="008E0F18">
        <w:t>.</w:t>
      </w:r>
    </w:p>
    <w:p w:rsidR="00A82169" w:rsidRDefault="00A37DE5" w:rsidP="00A82169">
      <w:pPr>
        <w:pStyle w:val="Heading2"/>
      </w:pPr>
      <w:bookmarkStart w:id="63" w:name="_Toc461450877"/>
      <w:r>
        <w:t>The symposium’s task</w:t>
      </w:r>
      <w:bookmarkEnd w:id="63"/>
    </w:p>
    <w:p w:rsidR="00A37DE5" w:rsidRPr="00D06204" w:rsidRDefault="00A37DE5" w:rsidP="00A37DE5">
      <w:pPr>
        <w:pStyle w:val="Text"/>
      </w:pPr>
      <w:r>
        <w:t xml:space="preserve">The thought leaders (see </w:t>
      </w:r>
      <w:r w:rsidR="001F3926">
        <w:t>a</w:t>
      </w:r>
      <w:r>
        <w:t xml:space="preserve">ppendix </w:t>
      </w:r>
      <w:r w:rsidR="008E0F18">
        <w:t>A</w:t>
      </w:r>
      <w:r>
        <w:t>)</w:t>
      </w:r>
      <w:r w:rsidR="00452977">
        <w:t xml:space="preserve"> </w:t>
      </w:r>
      <w:r>
        <w:t>were grouped around six tables</w:t>
      </w:r>
      <w:r w:rsidR="00D445F2">
        <w:t xml:space="preserve">, with industry, provider, </w:t>
      </w:r>
      <w:r w:rsidR="000E5400">
        <w:t xml:space="preserve">regulator, </w:t>
      </w:r>
      <w:r w:rsidR="00D445F2">
        <w:t xml:space="preserve">government and research interests represented </w:t>
      </w:r>
      <w:r w:rsidR="00A01DD0">
        <w:t>on</w:t>
      </w:r>
      <w:r w:rsidR="00D445F2">
        <w:t xml:space="preserve"> each table</w:t>
      </w:r>
      <w:r w:rsidR="00A01DD0">
        <w:t>. T</w:t>
      </w:r>
      <w:r>
        <w:t xml:space="preserve">hree sets of roundtable conversations, framed by essays prepared by Sara Caplan, </w:t>
      </w:r>
      <w:proofErr w:type="spellStart"/>
      <w:r>
        <w:t>Kwong</w:t>
      </w:r>
      <w:proofErr w:type="spellEnd"/>
      <w:r>
        <w:t xml:space="preserve"> Lee Dow and David Beckett (see </w:t>
      </w:r>
      <w:r w:rsidR="001F3926">
        <w:t>a</w:t>
      </w:r>
      <w:r>
        <w:t xml:space="preserve">ppendix </w:t>
      </w:r>
      <w:r w:rsidR="008E0F18">
        <w:t>B</w:t>
      </w:r>
      <w:r w:rsidRPr="00DE6D56">
        <w:t>)</w:t>
      </w:r>
      <w:r w:rsidR="00A01DD0">
        <w:t>, were conducted. S</w:t>
      </w:r>
      <w:r w:rsidR="00D445F2">
        <w:t>ome discussion-</w:t>
      </w:r>
      <w:r>
        <w:t>starter questions</w:t>
      </w:r>
      <w:r w:rsidR="00A01DD0">
        <w:t xml:space="preserve"> were also included</w:t>
      </w:r>
      <w:r>
        <w:t xml:space="preserve"> (see </w:t>
      </w:r>
      <w:r w:rsidR="001F3926">
        <w:t>a</w:t>
      </w:r>
      <w:r>
        <w:t xml:space="preserve">ppendix </w:t>
      </w:r>
      <w:r w:rsidR="008E0F18">
        <w:t>C</w:t>
      </w:r>
      <w:r w:rsidRPr="00DE6D56">
        <w:t>).</w:t>
      </w:r>
      <w:r>
        <w:t xml:space="preserve"> </w:t>
      </w:r>
    </w:p>
    <w:p w:rsidR="00452977" w:rsidRPr="00D06204" w:rsidRDefault="00D445F2" w:rsidP="00452977">
      <w:pPr>
        <w:pStyle w:val="Text"/>
      </w:pPr>
      <w:r>
        <w:t xml:space="preserve">Participants </w:t>
      </w:r>
      <w:r w:rsidR="00452977">
        <w:t>were urged to c</w:t>
      </w:r>
      <w:r w:rsidR="004B165B">
        <w:t>hallenge prevailing thinking —</w:t>
      </w:r>
      <w:r w:rsidR="00452977" w:rsidRPr="00C46779">
        <w:t xml:space="preserve"> </w:t>
      </w:r>
      <w:r w:rsidR="00F60462">
        <w:t>unconstrained</w:t>
      </w:r>
      <w:r w:rsidR="00452977" w:rsidRPr="00C46779">
        <w:t xml:space="preserve"> by existing go</w:t>
      </w:r>
      <w:r w:rsidR="004B165B">
        <w:t>vernance or system arrangements —</w:t>
      </w:r>
      <w:r w:rsidR="00452977">
        <w:t xml:space="preserve"> and to have</w:t>
      </w:r>
      <w:r w:rsidR="00452977" w:rsidRPr="00C46779">
        <w:t xml:space="preserve"> a </w:t>
      </w:r>
      <w:r w:rsidR="00452977">
        <w:t>future-focused discussion. The sym</w:t>
      </w:r>
      <w:r w:rsidR="008E0F18">
        <w:t xml:space="preserve">posium was lively. Participants fulfilled </w:t>
      </w:r>
      <w:r w:rsidR="00452977">
        <w:t>the brief to be wide-ranging</w:t>
      </w:r>
      <w:r w:rsidR="008E0F18">
        <w:t xml:space="preserve"> in their discussions</w:t>
      </w:r>
      <w:r w:rsidR="00452977">
        <w:t xml:space="preserve">, although the limited time did not permit full consideration of all the </w:t>
      </w:r>
      <w:r>
        <w:t>issues brought to the table</w:t>
      </w:r>
      <w:r w:rsidR="00452977">
        <w:t xml:space="preserve">. What follows is a synthesis of the day, presented </w:t>
      </w:r>
      <w:r w:rsidR="004B165B">
        <w:t>according to</w:t>
      </w:r>
      <w:r w:rsidR="00452977">
        <w:t xml:space="preserve"> the dominant themes that emerged</w:t>
      </w:r>
      <w:r>
        <w:t>.</w:t>
      </w:r>
      <w:r w:rsidR="00452977">
        <w:t xml:space="preserve"> </w:t>
      </w:r>
    </w:p>
    <w:p w:rsidR="007C1E1B" w:rsidRDefault="008E0F18" w:rsidP="00452977">
      <w:pPr>
        <w:pStyle w:val="Text"/>
      </w:pPr>
      <w:r>
        <w:t>There are no black-and-</w:t>
      </w:r>
      <w:r w:rsidR="00452977" w:rsidRPr="00786101">
        <w:t xml:space="preserve">white solutions in the VET </w:t>
      </w:r>
      <w:r w:rsidR="00A01DD0">
        <w:t>world. It is a juggling act, one that</w:t>
      </w:r>
      <w:r w:rsidR="00452977" w:rsidRPr="00786101">
        <w:t xml:space="preserve"> requires </w:t>
      </w:r>
      <w:r>
        <w:t xml:space="preserve">the </w:t>
      </w:r>
      <w:r w:rsidR="00452977" w:rsidRPr="00786101">
        <w:t xml:space="preserve">deft balancing of legitimate dichotomies. Some of these </w:t>
      </w:r>
      <w:r w:rsidR="00452977">
        <w:t xml:space="preserve">dichotomies </w:t>
      </w:r>
      <w:r w:rsidR="00452977" w:rsidRPr="00786101">
        <w:t>are presented in this paper, with a view to prompt</w:t>
      </w:r>
      <w:r>
        <w:t>ing</w:t>
      </w:r>
      <w:r w:rsidR="00452977" w:rsidRPr="00786101">
        <w:t xml:space="preserve"> further reflection on the task of reform.</w:t>
      </w:r>
      <w:r w:rsidR="0061616C">
        <w:t xml:space="preserve"> As one </w:t>
      </w:r>
      <w:r>
        <w:t>symposium participant reflected:</w:t>
      </w:r>
      <w:r w:rsidR="0061616C">
        <w:t xml:space="preserve"> ‘this vastly diverse system cannot be changed at whim’</w:t>
      </w:r>
      <w:r>
        <w:t>. R</w:t>
      </w:r>
      <w:r w:rsidR="00DC6F65">
        <w:t xml:space="preserve">eform needs to be undertaken after careful consideration of </w:t>
      </w:r>
      <w:r w:rsidR="00A01DD0">
        <w:t>the likely</w:t>
      </w:r>
      <w:r w:rsidR="00DC6F65">
        <w:t xml:space="preserve"> impacts on all those involved in the system</w:t>
      </w:r>
      <w:r w:rsidR="00D445F2">
        <w:t>.</w:t>
      </w:r>
      <w:r w:rsidR="00452977" w:rsidRPr="00786101">
        <w:t xml:space="preserve"> </w:t>
      </w:r>
    </w:p>
    <w:p w:rsidR="005451F0" w:rsidRDefault="00452977" w:rsidP="00D445F2">
      <w:pPr>
        <w:pStyle w:val="Text"/>
      </w:pPr>
      <w:r w:rsidRPr="0061616C">
        <w:t>Also to emerge during the day was the analogy of the policy puzzle</w:t>
      </w:r>
      <w:r w:rsidR="008E0F18">
        <w:t xml:space="preserve"> (</w:t>
      </w:r>
      <w:r w:rsidR="00D06204" w:rsidRPr="0061616C">
        <w:t xml:space="preserve">Stewart-Weeks </w:t>
      </w:r>
      <w:r w:rsidR="00B920BC" w:rsidRPr="0061616C">
        <w:t>2016</w:t>
      </w:r>
      <w:r w:rsidR="00D06204" w:rsidRPr="0061616C">
        <w:t>)</w:t>
      </w:r>
      <w:r w:rsidRPr="0061616C">
        <w:t xml:space="preserve">. With so many players in the system working on their </w:t>
      </w:r>
      <w:r w:rsidR="008E0F18">
        <w:t xml:space="preserve">individual </w:t>
      </w:r>
      <w:r w:rsidR="00A01DD0">
        <w:t>‘</w:t>
      </w:r>
      <w:r w:rsidRPr="0061616C">
        <w:t>pieces</w:t>
      </w:r>
      <w:r w:rsidR="00A01DD0">
        <w:t>’</w:t>
      </w:r>
      <w:r w:rsidRPr="0061616C">
        <w:t xml:space="preserve">, it </w:t>
      </w:r>
      <w:r w:rsidRPr="00786101">
        <w:t xml:space="preserve">can become hard to see the </w:t>
      </w:r>
      <w:r w:rsidR="008E0F18">
        <w:t xml:space="preserve">complete </w:t>
      </w:r>
      <w:r w:rsidR="00F26159">
        <w:t>puzzle; t</w:t>
      </w:r>
      <w:r w:rsidRPr="00786101">
        <w:t xml:space="preserve">o do so calls for a </w:t>
      </w:r>
      <w:r w:rsidR="00A82169">
        <w:t>‘</w:t>
      </w:r>
      <w:r w:rsidRPr="00786101">
        <w:t>slowing down</w:t>
      </w:r>
      <w:r w:rsidR="00A82169">
        <w:t>’</w:t>
      </w:r>
      <w:r w:rsidRPr="00786101">
        <w:t xml:space="preserve"> </w:t>
      </w:r>
      <w:r w:rsidR="000E5400">
        <w:t xml:space="preserve">of the work on the </w:t>
      </w:r>
      <w:r w:rsidRPr="00786101">
        <w:t xml:space="preserve">pieces to allow consideration </w:t>
      </w:r>
      <w:r w:rsidR="007C001F">
        <w:t xml:space="preserve">and to enable reflection </w:t>
      </w:r>
      <w:r w:rsidRPr="00786101">
        <w:t>of the whole. The enthusiasm</w:t>
      </w:r>
      <w:r>
        <w:t xml:space="preserve"> </w:t>
      </w:r>
      <w:r w:rsidRPr="00786101">
        <w:t>in the symposi</w:t>
      </w:r>
      <w:r>
        <w:t>um suggested an appetite for a reform</w:t>
      </w:r>
      <w:r w:rsidR="00F26159">
        <w:t xml:space="preserve"> process</w:t>
      </w:r>
      <w:r w:rsidR="004B165B">
        <w:t>, one</w:t>
      </w:r>
      <w:r w:rsidR="00F26159">
        <w:t xml:space="preserve"> that focus</w:t>
      </w:r>
      <w:r w:rsidRPr="00786101">
        <w:t>e</w:t>
      </w:r>
      <w:r>
        <w:t>s</w:t>
      </w:r>
      <w:r w:rsidRPr="00786101">
        <w:t xml:space="preserve"> on</w:t>
      </w:r>
      <w:r>
        <w:t xml:space="preserve"> the whole puzzle and identifies</w:t>
      </w:r>
      <w:r w:rsidRPr="00786101">
        <w:t xml:space="preserve"> the work that must be done to cope with the complexities facing the Australian workforce and </w:t>
      </w:r>
      <w:r w:rsidR="00F26159">
        <w:t xml:space="preserve">the </w:t>
      </w:r>
      <w:r>
        <w:t xml:space="preserve">broader </w:t>
      </w:r>
      <w:r w:rsidRPr="00786101">
        <w:t>community</w:t>
      </w:r>
      <w:r>
        <w:t xml:space="preserve"> in a globalised economy</w:t>
      </w:r>
      <w:r w:rsidRPr="00786101">
        <w:t>.</w:t>
      </w:r>
    </w:p>
    <w:p w:rsidR="005451F0" w:rsidRDefault="005451F0">
      <w:pPr>
        <w:spacing w:before="0" w:line="240" w:lineRule="auto"/>
        <w:rPr>
          <w:rFonts w:ascii="Arial" w:hAnsi="Arial" w:cs="Tahoma"/>
          <w:color w:val="000000"/>
          <w:kern w:val="28"/>
          <w:sz w:val="48"/>
          <w:szCs w:val="56"/>
        </w:rPr>
      </w:pPr>
      <w:r>
        <w:br w:type="page"/>
      </w:r>
    </w:p>
    <w:p w:rsidR="00452977" w:rsidRDefault="00E23D4E" w:rsidP="00452977">
      <w:pPr>
        <w:pStyle w:val="Heading1"/>
      </w:pPr>
      <w:bookmarkStart w:id="64" w:name="_Toc461450878"/>
      <w:r w:rsidRPr="00E23D4E">
        <w:rPr>
          <w:noProof/>
          <w:lang w:eastAsia="en-AU"/>
        </w:rPr>
        <w:lastRenderedPageBreak/>
        <w:drawing>
          <wp:anchor distT="0" distB="0" distL="114300" distR="114300" simplePos="0" relativeHeight="252060672" behindDoc="1" locked="0" layoutInCell="1" allowOverlap="1" wp14:anchorId="1BE693A5" wp14:editId="77BAE772">
            <wp:simplePos x="0" y="0"/>
            <wp:positionH relativeFrom="column">
              <wp:posOffset>-2540</wp:posOffset>
            </wp:positionH>
            <wp:positionV relativeFrom="paragraph">
              <wp:posOffset>-43180</wp:posOffset>
            </wp:positionV>
            <wp:extent cx="438150" cy="438150"/>
            <wp:effectExtent l="0" t="0" r="0" b="0"/>
            <wp:wrapTight wrapText="bothSides">
              <wp:wrapPolygon edited="0">
                <wp:start x="0" y="0"/>
                <wp:lineTo x="0" y="20661"/>
                <wp:lineTo x="20661" y="20661"/>
                <wp:lineTo x="20661" y="0"/>
                <wp:lineTo x="0" y="0"/>
              </wp:wrapPolygon>
            </wp:wrapTight>
            <wp:docPr id="39" name="Picture 39" descr="P:\PublicationComponents\Icons\Comment 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Comment green.e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875" t="2664" r="14669" b="30195"/>
                    <a:stretch/>
                  </pic:blipFill>
                  <pic:spPr bwMode="auto">
                    <a:xfrm>
                      <a:off x="0" y="0"/>
                      <a:ext cx="43815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675">
        <w:t>Synthesis</w:t>
      </w:r>
      <w:r w:rsidR="00452977">
        <w:t xml:space="preserve"> of views</w:t>
      </w:r>
      <w:r w:rsidR="00B20B82">
        <w:rPr>
          <w:noProof/>
          <w:lang w:eastAsia="en-AU"/>
        </w:rPr>
        <mc:AlternateContent>
          <mc:Choice Requires="wps">
            <w:drawing>
              <wp:anchor distT="0" distB="0" distL="114300" distR="114300" simplePos="0" relativeHeight="252003328" behindDoc="0" locked="1" layoutInCell="1" allowOverlap="1" wp14:anchorId="584DFDB1" wp14:editId="430A641D">
                <wp:simplePos x="0" y="0"/>
                <wp:positionH relativeFrom="outsideMargin">
                  <wp:posOffset>180340</wp:posOffset>
                </wp:positionH>
                <wp:positionV relativeFrom="page">
                  <wp:posOffset>828040</wp:posOffset>
                </wp:positionV>
                <wp:extent cx="1321200" cy="1332000"/>
                <wp:effectExtent l="0"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332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936CED">
                            <w:pPr>
                              <w:pStyle w:val="PullQuote"/>
                            </w:pPr>
                            <w:r>
                              <w:t>You cannot separate the product from practice.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margin-left:14.2pt;margin-top:65.2pt;width:104.05pt;height:104.9pt;z-index:2520033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" filled="f" stroked="f" strokeweight=".5pt">
                <v:shadow on="t" type="perspective" color="black" opacity="9830f" origin=",.5" offset="0,25pt" matrix="58982f,,,-12452f"/>
                <v:path arrowok="t"/>
                <v:textbox inset="10mm">
                  <w:txbxContent>
                    <w:p w:rsidR="00CE44CB" w:rsidRPr="00543BFF" w:rsidRDefault="00CE44CB" w:rsidP="00936CED">
                      <w:pPr>
                        <w:pStyle w:val="PullQuote"/>
                      </w:pPr>
                      <w:r>
                        <w:t>You cannot separate the product from practice.</w:t>
                      </w:r>
                    </w:p>
                  </w:txbxContent>
                </v:textbox>
                <w10:wrap anchorx="margin" anchory="page"/>
                <w10:anchorlock/>
              </v:shape>
            </w:pict>
          </mc:Fallback>
        </mc:AlternateContent>
      </w:r>
      <w:bookmarkEnd w:id="64"/>
    </w:p>
    <w:p w:rsidR="00402738" w:rsidRDefault="00F26159" w:rsidP="00196A9B">
      <w:pPr>
        <w:pStyle w:val="Dotpoint1"/>
        <w:numPr>
          <w:ilvl w:val="0"/>
          <w:numId w:val="0"/>
        </w:numPr>
        <w:rPr>
          <w:color w:val="auto"/>
        </w:rPr>
      </w:pPr>
      <w:r>
        <w:rPr>
          <w:color w:val="auto"/>
        </w:rPr>
        <w:t>T</w:t>
      </w:r>
      <w:r w:rsidR="00F34412" w:rsidRPr="00196A9B">
        <w:rPr>
          <w:color w:val="auto"/>
        </w:rPr>
        <w:t>he major themes to emerge from the symposium</w:t>
      </w:r>
      <w:r>
        <w:rPr>
          <w:color w:val="auto"/>
        </w:rPr>
        <w:t xml:space="preserve"> are presented below.</w:t>
      </w:r>
      <w:r w:rsidR="00F34412" w:rsidRPr="00196A9B">
        <w:rPr>
          <w:color w:val="auto"/>
        </w:rPr>
        <w:t xml:space="preserve"> </w:t>
      </w:r>
    </w:p>
    <w:p w:rsidR="00A01DD0" w:rsidRDefault="00F34412" w:rsidP="00196A9B">
      <w:pPr>
        <w:pStyle w:val="Dotpoint1"/>
        <w:numPr>
          <w:ilvl w:val="0"/>
          <w:numId w:val="0"/>
        </w:numPr>
        <w:rPr>
          <w:color w:val="auto"/>
        </w:rPr>
      </w:pPr>
      <w:r w:rsidRPr="00F26159">
        <w:rPr>
          <w:i/>
          <w:color w:val="auto"/>
        </w:rPr>
        <w:t>Where it is possible, we have identified a view firmly held by a representative of a particular stakeholder group</w:t>
      </w:r>
      <w:r w:rsidR="00ED7C87" w:rsidRPr="00F26159">
        <w:rPr>
          <w:i/>
          <w:color w:val="auto"/>
        </w:rPr>
        <w:t xml:space="preserve"> or where there was consensus</w:t>
      </w:r>
      <w:r w:rsidRPr="00F26159">
        <w:rPr>
          <w:i/>
          <w:color w:val="auto"/>
        </w:rPr>
        <w:t>.</w:t>
      </w:r>
      <w:r w:rsidRPr="00F26159">
        <w:rPr>
          <w:color w:val="auto"/>
        </w:rPr>
        <w:t xml:space="preserve"> </w:t>
      </w:r>
      <w:r w:rsidR="00D445F2" w:rsidRPr="00F26159">
        <w:rPr>
          <w:i/>
          <w:color w:val="auto"/>
        </w:rPr>
        <w:t>This has, however, proved difficult</w:t>
      </w:r>
      <w:r w:rsidR="00F26159">
        <w:rPr>
          <w:i/>
          <w:color w:val="auto"/>
        </w:rPr>
        <w:t>,</w:t>
      </w:r>
      <w:r w:rsidR="00D445F2" w:rsidRPr="00F26159">
        <w:rPr>
          <w:i/>
          <w:color w:val="auto"/>
        </w:rPr>
        <w:t xml:space="preserve"> given the intertwined nature of many of the discussions and, </w:t>
      </w:r>
      <w:r w:rsidRPr="00F26159">
        <w:rPr>
          <w:i/>
          <w:color w:val="auto"/>
        </w:rPr>
        <w:t>importantly, because those groups, industry and educators in particular, are not homogenous.</w:t>
      </w:r>
    </w:p>
    <w:p w:rsidR="00F34412" w:rsidRPr="00196A9B" w:rsidRDefault="00F34412" w:rsidP="00196A9B">
      <w:pPr>
        <w:pStyle w:val="Dotpoint1"/>
        <w:numPr>
          <w:ilvl w:val="0"/>
          <w:numId w:val="0"/>
        </w:numPr>
        <w:rPr>
          <w:color w:val="auto"/>
        </w:rPr>
      </w:pPr>
      <w:r w:rsidRPr="00196A9B">
        <w:rPr>
          <w:color w:val="auto"/>
        </w:rPr>
        <w:t xml:space="preserve">As one person pointed out, ‘industry’ is made up of </w:t>
      </w:r>
      <w:r w:rsidR="00196A9B" w:rsidRPr="00196A9B">
        <w:rPr>
          <w:color w:val="auto"/>
        </w:rPr>
        <w:t xml:space="preserve">a variety of players: </w:t>
      </w:r>
      <w:r w:rsidRPr="00196A9B">
        <w:rPr>
          <w:color w:val="auto"/>
        </w:rPr>
        <w:t xml:space="preserve">peak </w:t>
      </w:r>
      <w:r w:rsidR="00196A9B" w:rsidRPr="00196A9B">
        <w:rPr>
          <w:color w:val="auto"/>
        </w:rPr>
        <w:t xml:space="preserve">industry </w:t>
      </w:r>
      <w:r w:rsidRPr="00196A9B">
        <w:rPr>
          <w:color w:val="auto"/>
        </w:rPr>
        <w:t>bodies</w:t>
      </w:r>
      <w:r w:rsidR="00196A9B" w:rsidRPr="00196A9B">
        <w:rPr>
          <w:color w:val="auto"/>
        </w:rPr>
        <w:t xml:space="preserve"> and employer groups; individual</w:t>
      </w:r>
      <w:r w:rsidRPr="00196A9B">
        <w:rPr>
          <w:color w:val="auto"/>
        </w:rPr>
        <w:t xml:space="preserve"> employers</w:t>
      </w:r>
      <w:r w:rsidR="00F26159">
        <w:rPr>
          <w:color w:val="auto"/>
        </w:rPr>
        <w:t>;</w:t>
      </w:r>
      <w:r w:rsidR="00196A9B" w:rsidRPr="00196A9B">
        <w:rPr>
          <w:color w:val="auto"/>
        </w:rPr>
        <w:t xml:space="preserve"> and </w:t>
      </w:r>
      <w:r w:rsidRPr="00196A9B">
        <w:rPr>
          <w:color w:val="auto"/>
        </w:rPr>
        <w:t>unions (who were not present on the day</w:t>
      </w:r>
      <w:r w:rsidR="001873C9">
        <w:rPr>
          <w:color w:val="auto"/>
        </w:rPr>
        <w:t xml:space="preserve"> and </w:t>
      </w:r>
      <w:r w:rsidR="004B165B">
        <w:rPr>
          <w:color w:val="auto"/>
        </w:rPr>
        <w:t xml:space="preserve">who </w:t>
      </w:r>
      <w:r w:rsidR="001873C9">
        <w:rPr>
          <w:color w:val="auto"/>
        </w:rPr>
        <w:t>will be engaged through other mechanisms</w:t>
      </w:r>
      <w:r w:rsidR="00D445F2">
        <w:rPr>
          <w:color w:val="auto"/>
        </w:rPr>
        <w:t>)</w:t>
      </w:r>
      <w:r w:rsidR="00196A9B" w:rsidRPr="00196A9B">
        <w:rPr>
          <w:color w:val="auto"/>
        </w:rPr>
        <w:t>. An</w:t>
      </w:r>
      <w:r w:rsidR="00D445F2">
        <w:rPr>
          <w:color w:val="auto"/>
        </w:rPr>
        <w:t>other, an</w:t>
      </w:r>
      <w:r w:rsidR="00196A9B" w:rsidRPr="00196A9B">
        <w:rPr>
          <w:color w:val="auto"/>
        </w:rPr>
        <w:t xml:space="preserve"> educator</w:t>
      </w:r>
      <w:r w:rsidR="00D445F2">
        <w:rPr>
          <w:color w:val="auto"/>
        </w:rPr>
        <w:t>,</w:t>
      </w:r>
      <w:r w:rsidR="00196A9B" w:rsidRPr="00196A9B">
        <w:rPr>
          <w:color w:val="auto"/>
        </w:rPr>
        <w:t xml:space="preserve"> observed that to get a good grasp of </w:t>
      </w:r>
      <w:r w:rsidR="00A01DD0">
        <w:rPr>
          <w:color w:val="auto"/>
        </w:rPr>
        <w:t>the</w:t>
      </w:r>
      <w:r w:rsidR="00196A9B" w:rsidRPr="00196A9B">
        <w:rPr>
          <w:color w:val="auto"/>
        </w:rPr>
        <w:t xml:space="preserve"> skills required in a particular occupation entailed ‘actually talking </w:t>
      </w:r>
      <w:r w:rsidR="00A82169">
        <w:rPr>
          <w:color w:val="auto"/>
        </w:rPr>
        <w:t xml:space="preserve">to </w:t>
      </w:r>
      <w:r w:rsidRPr="00196A9B">
        <w:rPr>
          <w:color w:val="auto"/>
        </w:rPr>
        <w:t>real workers and real managers (as well as industry</w:t>
      </w:r>
      <w:r w:rsidR="00196A9B" w:rsidRPr="00196A9B">
        <w:rPr>
          <w:color w:val="auto"/>
        </w:rPr>
        <w:t xml:space="preserve"> stakeholders, not instead of)</w:t>
      </w:r>
      <w:r w:rsidR="006035FC">
        <w:rPr>
          <w:color w:val="auto"/>
        </w:rPr>
        <w:t>’</w:t>
      </w:r>
      <w:r w:rsidR="00196A9B" w:rsidRPr="00196A9B">
        <w:rPr>
          <w:color w:val="auto"/>
        </w:rPr>
        <w:t xml:space="preserve">. </w:t>
      </w:r>
      <w:r w:rsidR="00196A9B" w:rsidRPr="000E5400">
        <w:rPr>
          <w:color w:val="auto"/>
        </w:rPr>
        <w:t xml:space="preserve">This suggests the need for even more nuanced consultations </w:t>
      </w:r>
      <w:r w:rsidR="004B165B">
        <w:rPr>
          <w:color w:val="auto"/>
        </w:rPr>
        <w:t>during</w:t>
      </w:r>
      <w:r w:rsidR="00196A9B" w:rsidRPr="000E5400">
        <w:rPr>
          <w:color w:val="auto"/>
        </w:rPr>
        <w:t xml:space="preserve"> the reform process.</w:t>
      </w:r>
      <w:r w:rsidR="00D445F2" w:rsidRPr="000E5400">
        <w:rPr>
          <w:color w:val="auto"/>
        </w:rPr>
        <w:t xml:space="preserve"> Nevertheless</w:t>
      </w:r>
      <w:r w:rsidR="00D445F2">
        <w:rPr>
          <w:color w:val="auto"/>
        </w:rPr>
        <w:t>, what did emerge were some clear areas of agreement</w:t>
      </w:r>
      <w:r w:rsidR="00A01DD0">
        <w:rPr>
          <w:color w:val="auto"/>
        </w:rPr>
        <w:t xml:space="preserve"> and</w:t>
      </w:r>
      <w:r w:rsidR="00F26159">
        <w:rPr>
          <w:color w:val="auto"/>
        </w:rPr>
        <w:t xml:space="preserve"> which</w:t>
      </w:r>
      <w:r w:rsidR="00D445F2">
        <w:rPr>
          <w:color w:val="auto"/>
        </w:rPr>
        <w:t xml:space="preserve"> cast light on what </w:t>
      </w:r>
      <w:r w:rsidR="006035FC">
        <w:rPr>
          <w:color w:val="auto"/>
        </w:rPr>
        <w:t>might</w:t>
      </w:r>
      <w:r w:rsidR="00D445F2">
        <w:rPr>
          <w:color w:val="auto"/>
        </w:rPr>
        <w:t xml:space="preserve"> be done to improve the training product system.</w:t>
      </w:r>
    </w:p>
    <w:p w:rsidR="00452977" w:rsidRDefault="00452977" w:rsidP="00452977">
      <w:pPr>
        <w:pStyle w:val="Heading2"/>
      </w:pPr>
      <w:bookmarkStart w:id="65" w:name="_Toc461450879"/>
      <w:r>
        <w:t xml:space="preserve">Design </w:t>
      </w:r>
      <w:r w:rsidRPr="00B04AB3">
        <w:rPr>
          <w:i/>
        </w:rPr>
        <w:t>and</w:t>
      </w:r>
      <w:r>
        <w:t xml:space="preserve"> implementation</w:t>
      </w:r>
      <w:bookmarkEnd w:id="65"/>
    </w:p>
    <w:p w:rsidR="00A01DD0" w:rsidRDefault="00A01DD0" w:rsidP="00A01DD0">
      <w:pPr>
        <w:pStyle w:val="Text"/>
      </w:pPr>
      <w:r>
        <w:t xml:space="preserve">Design and implementation must be considered together. Along with good training outcomes, this is the puzzle we are striving to make whole. </w:t>
      </w:r>
    </w:p>
    <w:p w:rsidR="00A01DD0" w:rsidRDefault="00452977" w:rsidP="00452977">
      <w:pPr>
        <w:pStyle w:val="Text"/>
      </w:pPr>
      <w:r w:rsidRPr="00F26159">
        <w:rPr>
          <w:i/>
        </w:rPr>
        <w:t xml:space="preserve">The consensus of the day was that the product </w:t>
      </w:r>
      <w:r w:rsidR="005D23A4">
        <w:rPr>
          <w:i/>
        </w:rPr>
        <w:t>cannot be separated</w:t>
      </w:r>
      <w:r w:rsidR="005D23A4" w:rsidRPr="00F26159">
        <w:rPr>
          <w:i/>
        </w:rPr>
        <w:t xml:space="preserve"> </w:t>
      </w:r>
      <w:r w:rsidRPr="00F26159">
        <w:rPr>
          <w:i/>
        </w:rPr>
        <w:t>from the practice</w:t>
      </w:r>
      <w:r w:rsidRPr="00F26159">
        <w:t>.</w:t>
      </w:r>
      <w:r>
        <w:t xml:space="preserve"> </w:t>
      </w:r>
    </w:p>
    <w:p w:rsidR="00A01DD0" w:rsidRDefault="00452977" w:rsidP="00452977">
      <w:pPr>
        <w:pStyle w:val="Text"/>
        <w:rPr>
          <w:b/>
          <w:i/>
        </w:rPr>
      </w:pPr>
      <w:r>
        <w:t>The seminal position of training products in the system lends itself to differing interpretations</w:t>
      </w:r>
      <w:r w:rsidRPr="004C25C7">
        <w:rPr>
          <w:b/>
          <w:i/>
        </w:rPr>
        <w:t>.</w:t>
      </w:r>
    </w:p>
    <w:p w:rsidR="00A01DD0" w:rsidRDefault="00452977" w:rsidP="00452977">
      <w:pPr>
        <w:pStyle w:val="Text"/>
        <w:rPr>
          <w:b/>
          <w:i/>
        </w:rPr>
      </w:pPr>
      <w:r w:rsidRPr="00F26159">
        <w:rPr>
          <w:i/>
        </w:rPr>
        <w:t>For some</w:t>
      </w:r>
      <w:r w:rsidR="00A82169" w:rsidRPr="00F26159">
        <w:rPr>
          <w:i/>
        </w:rPr>
        <w:t>, predominantly industry</w:t>
      </w:r>
      <w:r w:rsidR="000E5400" w:rsidRPr="00F26159">
        <w:rPr>
          <w:i/>
        </w:rPr>
        <w:t>,</w:t>
      </w:r>
      <w:r w:rsidRPr="00F26159">
        <w:rPr>
          <w:i/>
        </w:rPr>
        <w:t xml:space="preserve"> they remain a pillar of the competency-based approach; for others</w:t>
      </w:r>
      <w:r w:rsidR="005D23A4">
        <w:rPr>
          <w:i/>
        </w:rPr>
        <w:t>,</w:t>
      </w:r>
      <w:r w:rsidR="00A82169" w:rsidRPr="00F26159">
        <w:rPr>
          <w:i/>
        </w:rPr>
        <w:t xml:space="preserve"> such as educators</w:t>
      </w:r>
      <w:r w:rsidR="005D23A4">
        <w:rPr>
          <w:i/>
        </w:rPr>
        <w:t>,</w:t>
      </w:r>
      <w:r w:rsidR="00A82169" w:rsidRPr="00F26159">
        <w:rPr>
          <w:i/>
        </w:rPr>
        <w:t xml:space="preserve"> </w:t>
      </w:r>
      <w:r w:rsidRPr="00F26159">
        <w:rPr>
          <w:i/>
        </w:rPr>
        <w:t>they are a tool.</w:t>
      </w:r>
    </w:p>
    <w:p w:rsidR="00452977" w:rsidRDefault="00452977" w:rsidP="00452977">
      <w:pPr>
        <w:pStyle w:val="Text"/>
      </w:pPr>
      <w:r>
        <w:t>That the system should remain in</w:t>
      </w:r>
      <w:r w:rsidR="00F26159">
        <w:t>dustry-</w:t>
      </w:r>
      <w:r w:rsidRPr="00B04AB3">
        <w:t xml:space="preserve">driven was </w:t>
      </w:r>
      <w:r w:rsidR="00196A9B">
        <w:t xml:space="preserve">broadly </w:t>
      </w:r>
      <w:r w:rsidRPr="00B04AB3">
        <w:t>acknowledged. But warnings were sounded</w:t>
      </w:r>
      <w:r w:rsidR="00196A9B">
        <w:t xml:space="preserve"> in Caplan’s paper</w:t>
      </w:r>
      <w:r w:rsidRPr="00B04AB3">
        <w:t xml:space="preserve">: if training products do not deliver what </w:t>
      </w:r>
      <w:r>
        <w:t xml:space="preserve">employers </w:t>
      </w:r>
      <w:r w:rsidRPr="00B04AB3">
        <w:t xml:space="preserve">need, </w:t>
      </w:r>
      <w:r w:rsidR="00A01DD0">
        <w:t>the employers</w:t>
      </w:r>
      <w:r w:rsidRPr="00B04AB3">
        <w:t xml:space="preserve"> will walk away from accredited training and find other ways to skill their workers. This highlights </w:t>
      </w:r>
      <w:r>
        <w:t>central</w:t>
      </w:r>
      <w:r w:rsidRPr="00B04AB3">
        <w:t xml:space="preserve"> tensions in the system: how do we train for now </w:t>
      </w:r>
      <w:r w:rsidR="00196A9B">
        <w:rPr>
          <w:rFonts w:ascii="Times New Roman" w:hAnsi="Times New Roman"/>
        </w:rPr>
        <w:t>‒</w:t>
      </w:r>
      <w:r w:rsidR="00196A9B">
        <w:t xml:space="preserve"> the primary interest, it appeared, of t</w:t>
      </w:r>
      <w:r w:rsidR="00F26159">
        <w:t>hose industries employing lower-</w:t>
      </w:r>
      <w:r w:rsidR="00196A9B">
        <w:t xml:space="preserve">qualified workers </w:t>
      </w:r>
      <w:r w:rsidR="00196A9B">
        <w:rPr>
          <w:rFonts w:ascii="Times New Roman" w:hAnsi="Times New Roman"/>
        </w:rPr>
        <w:t xml:space="preserve">‒ </w:t>
      </w:r>
      <w:r w:rsidR="00A01DD0">
        <w:t>and for the future,</w:t>
      </w:r>
      <w:r w:rsidR="00F26159">
        <w:t xml:space="preserve"> a question preoccupying policy-</w:t>
      </w:r>
      <w:r w:rsidR="00196A9B">
        <w:t xml:space="preserve">makers and researchers. </w:t>
      </w:r>
      <w:r w:rsidR="0001120B">
        <w:t>A</w:t>
      </w:r>
      <w:r w:rsidRPr="00B04AB3">
        <w:t>nd do we train for a particular set of tasks or for a career</w:t>
      </w:r>
      <w:r w:rsidR="00F26159">
        <w:t>? This is</w:t>
      </w:r>
      <w:r w:rsidR="0001120B">
        <w:t xml:space="preserve"> a question which, </w:t>
      </w:r>
      <w:r w:rsidR="0001120B" w:rsidRPr="0001120B">
        <w:t>depending on the nature of those tasks</w:t>
      </w:r>
      <w:r w:rsidR="0001120B">
        <w:t>, will attract different answers from employers, learners and teachers alike.</w:t>
      </w:r>
    </w:p>
    <w:p w:rsidR="00452977" w:rsidRDefault="00452977" w:rsidP="00452977">
      <w:pPr>
        <w:pStyle w:val="Text"/>
      </w:pPr>
      <w:r>
        <w:t>The imperative to consider design and implementation together also underlines the need for greater educational involvement in the design</w:t>
      </w:r>
      <w:r w:rsidR="005D23A4">
        <w:t>,</w:t>
      </w:r>
      <w:r>
        <w:t xml:space="preserve"> and employer involvement in </w:t>
      </w:r>
      <w:r w:rsidR="00A01DD0">
        <w:t xml:space="preserve">the </w:t>
      </w:r>
      <w:r>
        <w:t>implementation and assessment. These were matters that arose throughout the day and to which this paper will return.</w:t>
      </w:r>
    </w:p>
    <w:p w:rsidR="00EA559B" w:rsidRDefault="00EA559B" w:rsidP="00EA559B">
      <w:pPr>
        <w:pStyle w:val="Heading3"/>
      </w:pPr>
      <w:proofErr w:type="gramStart"/>
      <w:r>
        <w:t>Today or tomorrow?</w:t>
      </w:r>
      <w:proofErr w:type="gramEnd"/>
    </w:p>
    <w:p w:rsidR="00A01DD0" w:rsidRDefault="00452977" w:rsidP="00452977">
      <w:pPr>
        <w:pStyle w:val="Text"/>
      </w:pPr>
      <w:r>
        <w:t xml:space="preserve">Another note of caution was injected into the discussion: while it is important to have the capacity to understand, to the extent this is ever possible, the future shape of work and </w:t>
      </w:r>
      <w:r w:rsidR="00A01DD0">
        <w:t xml:space="preserve">the </w:t>
      </w:r>
      <w:r w:rsidR="00A01DD0">
        <w:lastRenderedPageBreak/>
        <w:t>associated</w:t>
      </w:r>
      <w:r>
        <w:t xml:space="preserve"> skills and knowledge requirements, n</w:t>
      </w:r>
      <w:r w:rsidRPr="002004C5">
        <w:t xml:space="preserve">ot everything is new: </w:t>
      </w:r>
      <w:r>
        <w:t>there are some constants in human behaviour for which the economy and</w:t>
      </w:r>
      <w:r w:rsidR="005D23A4">
        <w:t>,</w:t>
      </w:r>
      <w:r>
        <w:t xml:space="preserve"> in turn</w:t>
      </w:r>
      <w:r w:rsidR="005D23A4">
        <w:t>,</w:t>
      </w:r>
      <w:r>
        <w:t xml:space="preserve"> th</w:t>
      </w:r>
      <w:r w:rsidR="00A01DD0">
        <w:t>e training system must provide.</w:t>
      </w:r>
    </w:p>
    <w:p w:rsidR="00A82169" w:rsidRDefault="00452977" w:rsidP="00452977">
      <w:pPr>
        <w:pStyle w:val="Text"/>
      </w:pPr>
      <w:r w:rsidRPr="00F26159">
        <w:rPr>
          <w:i/>
        </w:rPr>
        <w:t>T</w:t>
      </w:r>
      <w:r w:rsidR="00A01DD0">
        <w:rPr>
          <w:i/>
        </w:rPr>
        <w:t>hat t</w:t>
      </w:r>
      <w:r w:rsidRPr="00F26159">
        <w:rPr>
          <w:i/>
        </w:rPr>
        <w:t>he system should not be fixated on change</w:t>
      </w:r>
      <w:r w:rsidR="00A94E4C" w:rsidRPr="00F26159">
        <w:rPr>
          <w:i/>
        </w:rPr>
        <w:t xml:space="preserve"> was a clear industry view</w:t>
      </w:r>
      <w:r w:rsidRPr="00F26159">
        <w:rPr>
          <w:i/>
        </w:rPr>
        <w:t>.</w:t>
      </w:r>
      <w:r w:rsidRPr="00F26159">
        <w:t xml:space="preserve"> </w:t>
      </w:r>
    </w:p>
    <w:p w:rsidR="00452977" w:rsidRDefault="00452977" w:rsidP="00452977">
      <w:pPr>
        <w:pStyle w:val="Text"/>
      </w:pPr>
      <w:r>
        <w:t xml:space="preserve">Furthermore, </w:t>
      </w:r>
      <w:r w:rsidR="00B920BC">
        <w:t xml:space="preserve">it was pointed out that </w:t>
      </w:r>
      <w:r>
        <w:t>to</w:t>
      </w:r>
      <w:r w:rsidRPr="002004C5">
        <w:t xml:space="preserve"> train for something too far into the future will not serve employers or individuals in today’s workplace</w:t>
      </w:r>
      <w:r w:rsidR="004C25C7" w:rsidRPr="00F26159">
        <w:t>,</w:t>
      </w:r>
      <w:r w:rsidR="004C25C7" w:rsidRPr="00F26159">
        <w:rPr>
          <w:b/>
        </w:rPr>
        <w:t xml:space="preserve"> </w:t>
      </w:r>
      <w:r w:rsidR="00F26159" w:rsidRPr="00A01DD0">
        <w:t xml:space="preserve">with </w:t>
      </w:r>
      <w:r w:rsidR="004C25C7" w:rsidRPr="00A01DD0">
        <w:t xml:space="preserve">some industry voices in the room </w:t>
      </w:r>
      <w:r w:rsidR="005D23A4">
        <w:t xml:space="preserve">being </w:t>
      </w:r>
      <w:r w:rsidR="004C25C7" w:rsidRPr="00A01DD0">
        <w:t xml:space="preserve">very clear </w:t>
      </w:r>
      <w:r w:rsidR="005D23A4">
        <w:t>on</w:t>
      </w:r>
      <w:r w:rsidR="004C25C7" w:rsidRPr="00A01DD0">
        <w:t xml:space="preserve"> that </w:t>
      </w:r>
      <w:r w:rsidR="00713288">
        <w:t>issue</w:t>
      </w:r>
      <w:r w:rsidRPr="00A01DD0">
        <w:t>.</w:t>
      </w:r>
      <w:r>
        <w:t xml:space="preserve"> </w:t>
      </w:r>
      <w:r w:rsidR="00713288">
        <w:t>With better definition of the</w:t>
      </w:r>
      <w:r>
        <w:t xml:space="preserve"> fundamentals, it may be easier to preserve the integrity of national accredited training and build</w:t>
      </w:r>
      <w:r w:rsidR="00F26159">
        <w:t xml:space="preserve"> in the flexibility and forward-</w:t>
      </w:r>
      <w:r>
        <w:t>looking attitude it also requires</w:t>
      </w:r>
      <w:r w:rsidR="00F26159">
        <w:t xml:space="preserve"> </w:t>
      </w:r>
      <w:r w:rsidR="005D23A4">
        <w:t>—</w:t>
      </w:r>
      <w:r w:rsidR="00F26159">
        <w:t xml:space="preserve"> </w:t>
      </w:r>
      <w:r>
        <w:t xml:space="preserve">and to </w:t>
      </w:r>
      <w:r w:rsidR="00F26159">
        <w:t>address</w:t>
      </w:r>
      <w:r>
        <w:t xml:space="preserve"> the clarion call</w:t>
      </w:r>
      <w:r w:rsidR="00A94E4C">
        <w:t xml:space="preserve"> coming from all parties represented</w:t>
      </w:r>
      <w:r>
        <w:t>: simplify the system!</w:t>
      </w:r>
    </w:p>
    <w:p w:rsidR="00713288" w:rsidRDefault="00452977" w:rsidP="00452977">
      <w:pPr>
        <w:pStyle w:val="Text"/>
      </w:pPr>
      <w:r>
        <w:t>Could this be done by creating a common core for all qualifications</w:t>
      </w:r>
      <w:r w:rsidR="00713288">
        <w:t>,</w:t>
      </w:r>
      <w:r>
        <w:t xml:space="preserve"> further</w:t>
      </w:r>
      <w:r w:rsidRPr="00641A20">
        <w:t xml:space="preserve"> </w:t>
      </w:r>
      <w:r>
        <w:t xml:space="preserve">underpinned by specialist, sector-specific skill sets </w:t>
      </w:r>
      <w:r w:rsidR="0061616C">
        <w:t xml:space="preserve">(as elaborated on in Sara Caplan’s paper, appendix </w:t>
      </w:r>
      <w:r w:rsidR="00713288">
        <w:t>B</w:t>
      </w:r>
      <w:r w:rsidR="0061616C" w:rsidRPr="00DE6D56">
        <w:t>)</w:t>
      </w:r>
      <w:r w:rsidR="00812EA1">
        <w:t>?</w:t>
      </w:r>
    </w:p>
    <w:p w:rsidR="00713288" w:rsidRDefault="004C25C7" w:rsidP="00452977">
      <w:pPr>
        <w:pStyle w:val="Text"/>
      </w:pPr>
      <w:r w:rsidRPr="00F26159">
        <w:rPr>
          <w:i/>
        </w:rPr>
        <w:t>While some industry peak bodies advocate for this approach</w:t>
      </w:r>
      <w:r w:rsidR="005D23A4">
        <w:rPr>
          <w:i/>
        </w:rPr>
        <w:t>,</w:t>
      </w:r>
      <w:r w:rsidRPr="00F26159">
        <w:rPr>
          <w:i/>
        </w:rPr>
        <w:t xml:space="preserve"> the</w:t>
      </w:r>
      <w:r w:rsidR="00452977" w:rsidRPr="00F26159">
        <w:rPr>
          <w:i/>
        </w:rPr>
        <w:t xml:space="preserve"> answer to this question was equivocal. The principle sounds attractive but the diversity of industries served by the system suggests a common core </w:t>
      </w:r>
      <w:r w:rsidR="00812EA1" w:rsidRPr="00F26159">
        <w:rPr>
          <w:i/>
        </w:rPr>
        <w:t>c</w:t>
      </w:r>
      <w:r w:rsidR="00452977" w:rsidRPr="00F26159">
        <w:rPr>
          <w:i/>
        </w:rPr>
        <w:t xml:space="preserve">ould be difficult </w:t>
      </w:r>
      <w:r w:rsidR="00E46261" w:rsidRPr="00F26159">
        <w:rPr>
          <w:i/>
        </w:rPr>
        <w:t xml:space="preserve">to </w:t>
      </w:r>
      <w:r w:rsidR="00452977" w:rsidRPr="00F26159">
        <w:rPr>
          <w:i/>
        </w:rPr>
        <w:t>achieve.</w:t>
      </w:r>
    </w:p>
    <w:p w:rsidR="00452977" w:rsidRDefault="00452977" w:rsidP="00452977">
      <w:pPr>
        <w:pStyle w:val="Text"/>
      </w:pPr>
      <w:r>
        <w:t>One size does not fit all. Some industry specialisations affect the core</w:t>
      </w:r>
      <w:r w:rsidR="005D23A4">
        <w:t>,</w:t>
      </w:r>
      <w:r>
        <w:t xml:space="preserve"> as well as the technical requirements for training. Moreover, regulation and</w:t>
      </w:r>
      <w:r w:rsidRPr="000A7AB1">
        <w:t xml:space="preserve"> licensing</w:t>
      </w:r>
      <w:r>
        <w:t xml:space="preserve"> </w:t>
      </w:r>
      <w:r w:rsidR="00F26159">
        <w:t>are industry-</w:t>
      </w:r>
      <w:r w:rsidRPr="000A7AB1">
        <w:t>specific</w:t>
      </w:r>
      <w:r>
        <w:t xml:space="preserve">. There was recognition that skills sets could help </w:t>
      </w:r>
      <w:r w:rsidRPr="00701418">
        <w:t xml:space="preserve">the system </w:t>
      </w:r>
      <w:r w:rsidR="00F26159">
        <w:t xml:space="preserve">to </w:t>
      </w:r>
      <w:r w:rsidRPr="00701418">
        <w:t xml:space="preserve">be responsive to </w:t>
      </w:r>
      <w:r w:rsidR="00713288">
        <w:t xml:space="preserve">the </w:t>
      </w:r>
      <w:r w:rsidRPr="00701418">
        <w:t>changing requirements for skills among existing workers</w:t>
      </w:r>
      <w:r w:rsidR="005D23A4">
        <w:t>,</w:t>
      </w:r>
      <w:r>
        <w:t xml:space="preserve"> but </w:t>
      </w:r>
      <w:r w:rsidR="00713288">
        <w:t xml:space="preserve">to meet </w:t>
      </w:r>
      <w:r>
        <w:t>t</w:t>
      </w:r>
      <w:r w:rsidR="00713288">
        <w:t xml:space="preserve">he potential inherent in skill sets </w:t>
      </w:r>
      <w:r>
        <w:t xml:space="preserve">would require better funding </w:t>
      </w:r>
      <w:r w:rsidRPr="00D06204">
        <w:t>arrangements</w:t>
      </w:r>
      <w:r w:rsidR="00E46261" w:rsidRPr="00D06204">
        <w:t xml:space="preserve"> and recogn</w:t>
      </w:r>
      <w:r w:rsidR="00BA46A6" w:rsidRPr="00D06204">
        <w:t>ition of their role within the training p</w:t>
      </w:r>
      <w:r w:rsidR="00E46261" w:rsidRPr="00D06204">
        <w:t>roducts framework</w:t>
      </w:r>
      <w:r w:rsidRPr="00D06204">
        <w:t xml:space="preserve">. </w:t>
      </w:r>
    </w:p>
    <w:p w:rsidR="00EA559B" w:rsidRDefault="00EA559B" w:rsidP="00EA559B">
      <w:pPr>
        <w:pStyle w:val="Heading3"/>
      </w:pPr>
      <w:proofErr w:type="gramStart"/>
      <w:r>
        <w:t>Occupation or industry?</w:t>
      </w:r>
      <w:proofErr w:type="gramEnd"/>
    </w:p>
    <w:p w:rsidR="00713288" w:rsidRDefault="00452977" w:rsidP="00452977">
      <w:pPr>
        <w:pStyle w:val="Text"/>
      </w:pPr>
      <w:r>
        <w:t>Should, then, we move to a broader notion of industry-based qualifications instead o</w:t>
      </w:r>
      <w:r w:rsidR="00713288">
        <w:t>f concentrating on occupations.</w:t>
      </w:r>
    </w:p>
    <w:p w:rsidR="00713288" w:rsidRDefault="00452977" w:rsidP="00452977">
      <w:pPr>
        <w:pStyle w:val="Text"/>
      </w:pPr>
      <w:r w:rsidRPr="006964CA">
        <w:rPr>
          <w:i/>
        </w:rPr>
        <w:t>Again, while there was interest in the exploration of a capability-based approach</w:t>
      </w:r>
      <w:r w:rsidR="00402738" w:rsidRPr="006964CA">
        <w:rPr>
          <w:rStyle w:val="FootnoteReference"/>
          <w:i/>
        </w:rPr>
        <w:footnoteReference w:id="6"/>
      </w:r>
      <w:r w:rsidRPr="006964CA">
        <w:rPr>
          <w:i/>
        </w:rPr>
        <w:t>, participants were cautious about uni</w:t>
      </w:r>
      <w:r w:rsidR="00E46261" w:rsidRPr="006964CA">
        <w:rPr>
          <w:i/>
        </w:rPr>
        <w:t>versal solutions</w:t>
      </w:r>
      <w:r w:rsidR="00E46261" w:rsidRPr="006964CA">
        <w:t>.</w:t>
      </w:r>
    </w:p>
    <w:p w:rsidR="00452977" w:rsidRDefault="00E46261" w:rsidP="00452977">
      <w:pPr>
        <w:pStyle w:val="Text"/>
      </w:pPr>
      <w:r>
        <w:t>The system has</w:t>
      </w:r>
      <w:r w:rsidR="00452977">
        <w:t xml:space="preserve"> to be able to take account of both labour market settings and the specifi</w:t>
      </w:r>
      <w:r w:rsidR="005D23A4">
        <w:t>c purposes of the qualification</w:t>
      </w:r>
      <w:r w:rsidR="00452977">
        <w:t xml:space="preserve"> as an entry to a vocation and career</w:t>
      </w:r>
      <w:r w:rsidR="005D23A4">
        <w:t>,</w:t>
      </w:r>
      <w:r w:rsidR="00452977">
        <w:t xml:space="preserve"> or to </w:t>
      </w:r>
      <w:r w:rsidR="006964CA">
        <w:t>undertake</w:t>
      </w:r>
      <w:r w:rsidR="00452977">
        <w:t xml:space="preserve"> a specific job. </w:t>
      </w:r>
    </w:p>
    <w:p w:rsidR="00452977" w:rsidRDefault="00452977" w:rsidP="00452977">
      <w:pPr>
        <w:pStyle w:val="Text"/>
      </w:pPr>
      <w:r>
        <w:t xml:space="preserve">Could simplification be achieved by having fewer training products and qualifications? </w:t>
      </w:r>
      <w:r w:rsidR="00B20B82">
        <w:rPr>
          <w:noProof/>
          <w:lang w:eastAsia="en-AU"/>
        </w:rPr>
        <mc:AlternateContent>
          <mc:Choice Requires="wps">
            <w:drawing>
              <wp:anchor distT="0" distB="0" distL="114300" distR="114300" simplePos="0" relativeHeight="252007424" behindDoc="0" locked="1" layoutInCell="1" allowOverlap="1" wp14:anchorId="00AF8D32" wp14:editId="69C876C7">
                <wp:simplePos x="0" y="0"/>
                <wp:positionH relativeFrom="outsideMargin">
                  <wp:posOffset>6012180</wp:posOffset>
                </wp:positionH>
                <wp:positionV relativeFrom="margin">
                  <wp:align>top</wp:align>
                </wp:positionV>
                <wp:extent cx="1320800" cy="1866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66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936CED">
                            <w:pPr>
                              <w:pStyle w:val="PullQuote"/>
                            </w:pPr>
                            <w:r>
                              <w:t>Rather than abandon the competency-based system there is an appetite to redefine the notion of competency so that the system can deliver the workforce skills and capabilities required in the future.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margin-left:473.4pt;margin-top:0;width:104pt;height:147pt;z-index:252007424;visibility:visible;mso-wrap-style:square;mso-width-percent:0;mso-height-percent:0;mso-wrap-distance-left:9pt;mso-wrap-distance-top:0;mso-wrap-distance-right:9pt;mso-wrap-distance-bottom:0;mso-position-horizontal:absolute;mso-position-horizontal-relative:inner-margin-area;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" filled="f" stroked="f" strokeweight=".5pt">
                <v:shadow on="t" type="perspective" color="black" opacity="9830f" origin=",.5" offset="0,25pt" matrix="58982f,,,-12452f"/>
                <v:path arrowok="t"/>
                <v:textbox inset="10mm">
                  <w:txbxContent>
                    <w:p w:rsidR="00CE44CB" w:rsidRPr="00543BFF" w:rsidRDefault="00CE44CB" w:rsidP="00936CED">
                      <w:pPr>
                        <w:pStyle w:val="PullQuote"/>
                      </w:pPr>
                      <w:r>
                        <w:t>Rather than abandon the competency-based system there is an appetite to redefine the notion of competency so that the system can deliver the workforce skills and capabilities required in the future.</w:t>
                      </w:r>
                    </w:p>
                  </w:txbxContent>
                </v:textbox>
                <w10:wrap anchorx="margin" anchory="margin"/>
                <w10:anchorlock/>
              </v:shape>
            </w:pict>
          </mc:Fallback>
        </mc:AlternateContent>
      </w:r>
      <w:r w:rsidR="00713288">
        <w:t>‘</w:t>
      </w:r>
      <w:r>
        <w:t>Perhaps</w:t>
      </w:r>
      <w:r w:rsidR="00713288">
        <w:t>’</w:t>
      </w:r>
      <w:r w:rsidR="006964CA">
        <w:t xml:space="preserve"> is the answer</w:t>
      </w:r>
      <w:r>
        <w:t xml:space="preserve">, </w:t>
      </w:r>
      <w:r w:rsidR="006964CA">
        <w:t>al</w:t>
      </w:r>
      <w:r>
        <w:t>though</w:t>
      </w:r>
      <w:r w:rsidR="00A94E4C">
        <w:t xml:space="preserve"> one industry representative</w:t>
      </w:r>
      <w:r w:rsidR="006964CA">
        <w:t xml:space="preserve"> pointed out that low </w:t>
      </w:r>
      <w:r>
        <w:t>enrolments in some training packages (</w:t>
      </w:r>
      <w:r w:rsidR="006964CA">
        <w:t>for example,</w:t>
      </w:r>
      <w:r>
        <w:t xml:space="preserve"> those associated with the funeral industry) did not mean they were redundant. </w:t>
      </w:r>
      <w:r w:rsidR="004C25C7">
        <w:t xml:space="preserve">Other industry voices recognise </w:t>
      </w:r>
      <w:r w:rsidR="006964CA">
        <w:t xml:space="preserve">that </w:t>
      </w:r>
      <w:r w:rsidR="004C25C7">
        <w:t>some employers only want to train for the job and do not see it as their responsibility to train or educat</w:t>
      </w:r>
      <w:r w:rsidR="001873C9">
        <w:t>e</w:t>
      </w:r>
      <w:r w:rsidR="004C25C7">
        <w:t xml:space="preserve"> more broadly.</w:t>
      </w:r>
    </w:p>
    <w:p w:rsidR="00EA559B" w:rsidRDefault="00452977" w:rsidP="00DE6D56">
      <w:pPr>
        <w:pStyle w:val="Heading2"/>
      </w:pPr>
      <w:bookmarkStart w:id="66" w:name="_Toc461450880"/>
      <w:r>
        <w:lastRenderedPageBreak/>
        <w:t>Competency</w:t>
      </w:r>
      <w:bookmarkEnd w:id="66"/>
    </w:p>
    <w:p w:rsidR="00452977" w:rsidRDefault="00B920BC" w:rsidP="00452977">
      <w:pPr>
        <w:pStyle w:val="Text"/>
      </w:pPr>
      <w:r>
        <w:t>T</w:t>
      </w:r>
      <w:r w:rsidR="00452977" w:rsidRPr="00494572">
        <w:t xml:space="preserve">he mood of the room was to reject any revolutionary action to abandon the competency-based </w:t>
      </w:r>
      <w:r w:rsidR="00713288">
        <w:t xml:space="preserve">training (CBT) </w:t>
      </w:r>
      <w:r w:rsidR="00452977" w:rsidRPr="00494572">
        <w:t>system on which Australian VET is founded. Instead, it was thought possible</w:t>
      </w:r>
      <w:r>
        <w:t xml:space="preserve"> </w:t>
      </w:r>
      <w:r>
        <w:rPr>
          <w:rFonts w:ascii="Times New Roman" w:hAnsi="Times New Roman"/>
        </w:rPr>
        <w:t>‒</w:t>
      </w:r>
      <w:r>
        <w:t xml:space="preserve"> </w:t>
      </w:r>
      <w:r w:rsidR="00452977" w:rsidRPr="00494572">
        <w:t>and necessary</w:t>
      </w:r>
      <w:r>
        <w:t xml:space="preserve"> </w:t>
      </w:r>
      <w:r>
        <w:rPr>
          <w:rFonts w:ascii="Times New Roman" w:hAnsi="Times New Roman"/>
        </w:rPr>
        <w:t>‒</w:t>
      </w:r>
      <w:r w:rsidR="00452977" w:rsidRPr="00494572">
        <w:t xml:space="preserve"> to redefine the notion of c</w:t>
      </w:r>
      <w:r w:rsidR="00452977">
        <w:t>ompetency so that the system could</w:t>
      </w:r>
      <w:r w:rsidR="00452977" w:rsidRPr="00494572">
        <w:t xml:space="preserve"> deliver the underpinning knowledge</w:t>
      </w:r>
      <w:r w:rsidR="00E07E45">
        <w:t>,</w:t>
      </w:r>
      <w:r w:rsidR="00452977" w:rsidRPr="00494572">
        <w:t xml:space="preserve"> skills</w:t>
      </w:r>
      <w:r w:rsidR="00E07E45">
        <w:t xml:space="preserve"> and capabilities</w:t>
      </w:r>
      <w:r w:rsidR="00452977" w:rsidRPr="00494572">
        <w:t xml:space="preserve"> the workforce must acquire. </w:t>
      </w:r>
      <w:r w:rsidR="00452977">
        <w:t>T</w:t>
      </w:r>
      <w:r w:rsidR="00452977" w:rsidRPr="00426B22">
        <w:t>echnical s</w:t>
      </w:r>
      <w:r w:rsidR="00452977">
        <w:t>kills should not be compromised</w:t>
      </w:r>
      <w:r w:rsidR="006964CA">
        <w:t>,</w:t>
      </w:r>
      <w:r w:rsidR="00452977" w:rsidRPr="00426B22">
        <w:t xml:space="preserve"> but </w:t>
      </w:r>
      <w:r w:rsidR="00E07E45">
        <w:t>broader</w:t>
      </w:r>
      <w:r w:rsidR="00E07E45" w:rsidRPr="00426B22">
        <w:t xml:space="preserve"> </w:t>
      </w:r>
      <w:r w:rsidR="00452977" w:rsidRPr="00426B22">
        <w:t>capabilities</w:t>
      </w:r>
      <w:r w:rsidR="00452977">
        <w:t xml:space="preserve"> and disciplinary knowledge</w:t>
      </w:r>
      <w:r w:rsidR="00452977" w:rsidRPr="00426B22">
        <w:t xml:space="preserve"> need to be added to the training</w:t>
      </w:r>
      <w:r w:rsidR="00452977">
        <w:t>.</w:t>
      </w:r>
    </w:p>
    <w:p w:rsidR="00713288" w:rsidRDefault="00452977" w:rsidP="00627716">
      <w:pPr>
        <w:pStyle w:val="Text"/>
      </w:pPr>
      <w:r>
        <w:t>N</w:t>
      </w:r>
      <w:r w:rsidRPr="008124CC">
        <w:t>arrowly defined units of competency signal what skil</w:t>
      </w:r>
      <w:r w:rsidR="00713288">
        <w:t>ls a job role or task requires.</w:t>
      </w:r>
    </w:p>
    <w:p w:rsidR="00713288" w:rsidRDefault="00452977" w:rsidP="00627716">
      <w:pPr>
        <w:pStyle w:val="Text"/>
      </w:pPr>
      <w:r w:rsidRPr="006964CA">
        <w:rPr>
          <w:i/>
        </w:rPr>
        <w:t xml:space="preserve">This is not only important for industry; </w:t>
      </w:r>
      <w:r w:rsidR="00A94E4C" w:rsidRPr="006964CA">
        <w:rPr>
          <w:i/>
        </w:rPr>
        <w:t xml:space="preserve">educators noted that </w:t>
      </w:r>
      <w:r w:rsidRPr="006964CA">
        <w:rPr>
          <w:i/>
        </w:rPr>
        <w:t>these smaller components of an applied learning path can motivate students by revealing what has been accomplished and what more needs to be learned.</w:t>
      </w:r>
    </w:p>
    <w:p w:rsidR="000E5400" w:rsidRDefault="00452977" w:rsidP="00627716">
      <w:pPr>
        <w:pStyle w:val="Text"/>
      </w:pPr>
      <w:r>
        <w:t>But in the knowledge economy, we must also be able to articulate the principles or theory behind the competency and the higher-order cognitive skills required to do the job</w:t>
      </w:r>
      <w:r w:rsidR="00E07E45">
        <w:t xml:space="preserve"> and transition between jobs</w:t>
      </w:r>
      <w:r>
        <w:t xml:space="preserve">. </w:t>
      </w:r>
    </w:p>
    <w:p w:rsidR="00627716" w:rsidRDefault="00A94E4C" w:rsidP="00627716">
      <w:pPr>
        <w:pStyle w:val="Text"/>
      </w:pPr>
      <w:r w:rsidRPr="006964CA">
        <w:t>This is a prevailing interest of researchers in this area</w:t>
      </w:r>
      <w:r w:rsidRPr="006964CA">
        <w:rPr>
          <w:i/>
        </w:rPr>
        <w:t>.</w:t>
      </w:r>
      <w:r w:rsidR="003E3738">
        <w:t xml:space="preserve"> </w:t>
      </w:r>
      <w:r>
        <w:t>One</w:t>
      </w:r>
      <w:r w:rsidR="009F5212">
        <w:t xml:space="preserve"> </w:t>
      </w:r>
      <w:r w:rsidR="003E3738">
        <w:t xml:space="preserve">researcher </w:t>
      </w:r>
      <w:r w:rsidR="00657626">
        <w:t>expressed</w:t>
      </w:r>
      <w:r w:rsidR="009F5212">
        <w:t xml:space="preserve"> </w:t>
      </w:r>
      <w:r w:rsidR="003E3738">
        <w:t>this</w:t>
      </w:r>
      <w:r>
        <w:t xml:space="preserve"> notion </w:t>
      </w:r>
      <w:r w:rsidR="009F5212">
        <w:t xml:space="preserve">as the </w:t>
      </w:r>
      <w:r w:rsidR="00B920BC">
        <w:t xml:space="preserve">graduation </w:t>
      </w:r>
      <w:r w:rsidR="006964CA">
        <w:t>from</w:t>
      </w:r>
      <w:r w:rsidR="00B920BC">
        <w:t xml:space="preserve"> the micro to the macro</w:t>
      </w:r>
      <w:r w:rsidR="009F5212">
        <w:t xml:space="preserve">, or from the atoms that make up </w:t>
      </w:r>
      <w:r w:rsidR="00B920BC">
        <w:t xml:space="preserve">‘competency’ to </w:t>
      </w:r>
      <w:r w:rsidR="009F5212">
        <w:t xml:space="preserve">the notion of </w:t>
      </w:r>
      <w:r w:rsidR="00B920BC">
        <w:t xml:space="preserve">‘capability’ </w:t>
      </w:r>
      <w:r w:rsidR="006964CA">
        <w:t>and being ‘work-</w:t>
      </w:r>
      <w:r w:rsidR="009F5212">
        <w:t>ready and employable</w:t>
      </w:r>
      <w:r w:rsidR="00B920BC">
        <w:t>’</w:t>
      </w:r>
      <w:r w:rsidR="009F5212">
        <w:t xml:space="preserve">. </w:t>
      </w:r>
      <w:r w:rsidR="00627716">
        <w:t>Some employers, too, are looking for a wholly developed learner. Their focus is on a suite of capabilities clustered around four key areas of skill: functional, behavioural, cognitive and technical.</w:t>
      </w:r>
    </w:p>
    <w:p w:rsidR="00671251" w:rsidRDefault="00CA583A" w:rsidP="00671251">
      <w:pPr>
        <w:pStyle w:val="Text"/>
      </w:pPr>
      <w:r>
        <w:t>I</w:t>
      </w:r>
      <w:r w:rsidR="009F5212">
        <w:t xml:space="preserve">n considering </w:t>
      </w:r>
      <w:r w:rsidR="006C79A2">
        <w:t xml:space="preserve">contemporary </w:t>
      </w:r>
      <w:r w:rsidR="009F5212">
        <w:t xml:space="preserve">work patterns, it was </w:t>
      </w:r>
      <w:r w:rsidR="006C79A2">
        <w:t xml:space="preserve">agreed </w:t>
      </w:r>
      <w:r w:rsidR="009F5212">
        <w:t xml:space="preserve">that training products </w:t>
      </w:r>
      <w:r w:rsidR="006C79A2">
        <w:t xml:space="preserve">must </w:t>
      </w:r>
      <w:r w:rsidR="009F5212">
        <w:t xml:space="preserve">capture the </w:t>
      </w:r>
      <w:r w:rsidR="003E3738">
        <w:t xml:space="preserve">entire </w:t>
      </w:r>
      <w:r w:rsidR="00260FCB">
        <w:t>range</w:t>
      </w:r>
      <w:r w:rsidR="00713288">
        <w:t>:</w:t>
      </w:r>
      <w:r w:rsidR="00B920BC">
        <w:t xml:space="preserve"> </w:t>
      </w:r>
      <w:r w:rsidR="003E3738">
        <w:t xml:space="preserve">from </w:t>
      </w:r>
      <w:r w:rsidR="00B920BC">
        <w:t xml:space="preserve">a </w:t>
      </w:r>
      <w:r w:rsidR="009F5212">
        <w:t xml:space="preserve">requirement </w:t>
      </w:r>
      <w:r w:rsidR="00A82169">
        <w:t>to do</w:t>
      </w:r>
      <w:r w:rsidR="009F5212">
        <w:t xml:space="preserve"> a specific task</w:t>
      </w:r>
      <w:r w:rsidR="006964CA">
        <w:t>,</w:t>
      </w:r>
      <w:r w:rsidR="009F5212">
        <w:t xml:space="preserve"> to </w:t>
      </w:r>
      <w:r w:rsidR="00B920BC">
        <w:t>a worker</w:t>
      </w:r>
      <w:r w:rsidR="009F5212">
        <w:t>’s capacity for</w:t>
      </w:r>
      <w:r w:rsidR="00B920BC">
        <w:t xml:space="preserve"> holistic workplace awareness and social </w:t>
      </w:r>
      <w:r w:rsidR="00D47691">
        <w:t>interaction</w:t>
      </w:r>
      <w:r w:rsidR="00E07E45">
        <w:t xml:space="preserve"> beyond a particular job</w:t>
      </w:r>
      <w:r w:rsidR="00D47691">
        <w:t>.</w:t>
      </w:r>
      <w:r w:rsidR="00B920BC">
        <w:t xml:space="preserve"> </w:t>
      </w:r>
      <w:r w:rsidR="00260FCB">
        <w:t>What</w:t>
      </w:r>
      <w:r w:rsidR="00320C5C">
        <w:rPr>
          <w:noProof/>
          <w:lang w:eastAsia="en-AU"/>
        </w:rPr>
        <mc:AlternateContent>
          <mc:Choice Requires="wps">
            <w:drawing>
              <wp:anchor distT="0" distB="0" distL="114300" distR="114300" simplePos="0" relativeHeight="252046336" behindDoc="0" locked="1" layoutInCell="1" allowOverlap="1" wp14:anchorId="4A81924D" wp14:editId="67D66964">
                <wp:simplePos x="0" y="0"/>
                <wp:positionH relativeFrom="outsideMargin">
                  <wp:posOffset>180340</wp:posOffset>
                </wp:positionH>
                <wp:positionV relativeFrom="page">
                  <wp:posOffset>828040</wp:posOffset>
                </wp:positionV>
                <wp:extent cx="1321200" cy="26208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26208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F11076">
                            <w:pPr>
                              <w:pStyle w:val="PullQuote"/>
                            </w:pPr>
                            <w:r w:rsidRPr="00A57642">
                              <w:t>There is a fear that competency-based training leads to the lowest common denominator, but this shouldn’t be the case. Compe</w:t>
                            </w:r>
                            <w:r>
                              <w:t>tency should be ‘best practice’; it should</w:t>
                            </w:r>
                            <w:r w:rsidRPr="00A57642">
                              <w:t xml:space="preserve"> be about excelling</w:t>
                            </w:r>
                            <w:r>
                              <w:t xml:space="preserve"> — </w:t>
                            </w:r>
                            <w:r w:rsidRPr="00320C5C">
                              <w:rPr>
                                <w:i/>
                              </w:rPr>
                              <w:t>Symposium participant</w:t>
                            </w:r>
                            <w:r>
                              <w:rPr>
                                <w:i/>
                              </w:rPr>
                              <w:t>.</w:t>
                            </w:r>
                          </w:p>
                          <w:p w:rsidR="00CE44CB" w:rsidRPr="00DE6D56" w:rsidRDefault="00CE44CB" w:rsidP="00320C5C">
                            <w:pPr>
                              <w:pStyle w:val="PullQuote"/>
                            </w:pPr>
                          </w:p>
                          <w:p w:rsidR="00CE44CB" w:rsidRPr="00543BFF" w:rsidRDefault="00CE44CB" w:rsidP="00320C5C">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40" type="#_x0000_t202" style="position:absolute;margin-left:14.2pt;margin-top:65.2pt;width:104.05pt;height:206.35pt;z-index:2520463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" filled="f" stroked="f" strokeweight=".5pt">
                <v:shadow on="t" type="perspective" color="black" opacity="9830f" origin=",.5" offset="0,25pt" matrix="58982f,,,-12452f"/>
                <v:path arrowok="t"/>
                <v:textbox inset="10mm">
                  <w:txbxContent>
                    <w:p w:rsidR="00CE44CB" w:rsidRPr="00543BFF" w:rsidRDefault="00CE44CB" w:rsidP="00F11076">
                      <w:pPr>
                        <w:pStyle w:val="PullQuote"/>
                      </w:pPr>
                      <w:r w:rsidRPr="00A57642">
                        <w:t>There is a fear that competency-based training leads to the lowest common denominator, but this shouldn’t be the case. Compe</w:t>
                      </w:r>
                      <w:r>
                        <w:t>tency should be ‘best practice’; it should</w:t>
                      </w:r>
                      <w:r w:rsidRPr="00A57642">
                        <w:t xml:space="preserve"> be about excelling</w:t>
                      </w:r>
                      <w:r>
                        <w:t xml:space="preserve"> — </w:t>
                      </w:r>
                      <w:r w:rsidRPr="00320C5C">
                        <w:rPr>
                          <w:i/>
                        </w:rPr>
                        <w:t>Symposium participant</w:t>
                      </w:r>
                      <w:r>
                        <w:rPr>
                          <w:i/>
                        </w:rPr>
                        <w:t>.</w:t>
                      </w:r>
                    </w:p>
                    <w:p w:rsidR="00CE44CB" w:rsidRPr="00DE6D56" w:rsidRDefault="00CE44CB" w:rsidP="00320C5C">
                      <w:pPr>
                        <w:pStyle w:val="PullQuote"/>
                      </w:pPr>
                    </w:p>
                    <w:p w:rsidR="00CE44CB" w:rsidRPr="00543BFF" w:rsidRDefault="00CE44CB" w:rsidP="00320C5C">
                      <w:pPr>
                        <w:pStyle w:val="PullQuote"/>
                      </w:pPr>
                    </w:p>
                  </w:txbxContent>
                </v:textbox>
                <w10:wrap anchorx="margin" anchory="page"/>
                <w10:anchorlock/>
              </v:shape>
            </w:pict>
          </mc:Fallback>
        </mc:AlternateContent>
      </w:r>
      <w:r w:rsidR="00260FCB">
        <w:t xml:space="preserve"> </w:t>
      </w:r>
      <w:r>
        <w:t xml:space="preserve">remains unclear is how to achieve </w:t>
      </w:r>
      <w:r w:rsidR="006C79A2" w:rsidRPr="006C79A2">
        <w:t xml:space="preserve">the right balance </w:t>
      </w:r>
      <w:r w:rsidR="006964CA">
        <w:t>between these technical</w:t>
      </w:r>
      <w:r>
        <w:t xml:space="preserve"> task-specific skills and the essential</w:t>
      </w:r>
      <w:r w:rsidR="006035FC">
        <w:t>,</w:t>
      </w:r>
      <w:r>
        <w:t xml:space="preserve"> yet more generalist</w:t>
      </w:r>
      <w:r w:rsidR="006035FC">
        <w:t>,</w:t>
      </w:r>
      <w:r>
        <w:t xml:space="preserve"> work skills</w:t>
      </w:r>
      <w:r w:rsidR="00713288">
        <w:t xml:space="preserve"> —</w:t>
      </w:r>
      <w:r>
        <w:t xml:space="preserve"> and </w:t>
      </w:r>
      <w:r w:rsidR="00713288">
        <w:t xml:space="preserve">determining </w:t>
      </w:r>
      <w:r>
        <w:t>how generic any of these skills actually are.</w:t>
      </w:r>
      <w:r w:rsidR="003E3738">
        <w:t xml:space="preserve"> Here </w:t>
      </w:r>
      <w:r w:rsidR="00673955">
        <w:t xml:space="preserve">again </w:t>
      </w:r>
      <w:r w:rsidR="003E3738">
        <w:t xml:space="preserve">it was pointed </w:t>
      </w:r>
      <w:r w:rsidR="006035FC">
        <w:t xml:space="preserve">out by an industry representative </w:t>
      </w:r>
      <w:r w:rsidR="003E3738">
        <w:t xml:space="preserve">that the nature of the job </w:t>
      </w:r>
      <w:r w:rsidR="006035FC">
        <w:t>may</w:t>
      </w:r>
      <w:r w:rsidR="003E3738">
        <w:t xml:space="preserve"> determine what generic skills</w:t>
      </w:r>
      <w:r w:rsidR="00627716">
        <w:t xml:space="preserve"> are needed: someone working, for example, with animals may not need the same type or level of communication skills as someone working in hospitality. </w:t>
      </w:r>
    </w:p>
    <w:p w:rsidR="00EA559B" w:rsidRDefault="00EA559B" w:rsidP="00EA559B">
      <w:pPr>
        <w:pStyle w:val="Heading3"/>
      </w:pPr>
      <w:r>
        <w:t>Consistency or flexibility</w:t>
      </w:r>
    </w:p>
    <w:p w:rsidR="00713288" w:rsidRDefault="00452977" w:rsidP="00A94E4C">
      <w:pPr>
        <w:pStyle w:val="Text"/>
      </w:pPr>
      <w:r>
        <w:t xml:space="preserve">So we arrive at another of the dichotomies in the system, </w:t>
      </w:r>
      <w:r w:rsidR="00713288">
        <w:t>in that it</w:t>
      </w:r>
      <w:r>
        <w:t xml:space="preserve"> strives to be both consistent and flexible</w:t>
      </w:r>
      <w:r w:rsidR="00812EA1">
        <w:t>,</w:t>
      </w:r>
      <w:r>
        <w:t xml:space="preserve"> and back to the point about design </w:t>
      </w:r>
      <w:r w:rsidRPr="00426B22">
        <w:rPr>
          <w:i/>
        </w:rPr>
        <w:t xml:space="preserve">and </w:t>
      </w:r>
      <w:r w:rsidR="00713288">
        <w:t>implementation.</w:t>
      </w:r>
    </w:p>
    <w:p w:rsidR="006C79A2" w:rsidRPr="006C79A2" w:rsidRDefault="00452977" w:rsidP="00A94E4C">
      <w:pPr>
        <w:pStyle w:val="Text"/>
      </w:pPr>
      <w:r w:rsidRPr="006964CA">
        <w:rPr>
          <w:i/>
        </w:rPr>
        <w:t xml:space="preserve">The participants </w:t>
      </w:r>
      <w:r w:rsidR="006964CA">
        <w:rPr>
          <w:i/>
        </w:rPr>
        <w:t xml:space="preserve">all appeared to agree </w:t>
      </w:r>
      <w:r w:rsidRPr="006964CA">
        <w:rPr>
          <w:i/>
        </w:rPr>
        <w:t xml:space="preserve">that learners could </w:t>
      </w:r>
      <w:r w:rsidR="00CA583A" w:rsidRPr="006964CA">
        <w:rPr>
          <w:i/>
        </w:rPr>
        <w:t xml:space="preserve">acquire </w:t>
      </w:r>
      <w:r w:rsidRPr="006964CA">
        <w:rPr>
          <w:i/>
        </w:rPr>
        <w:t>higher-level critical and cognitive skills in a practical setting</w:t>
      </w:r>
      <w:r w:rsidR="008A1C3D" w:rsidRPr="006964CA">
        <w:rPr>
          <w:i/>
        </w:rPr>
        <w:t>,</w:t>
      </w:r>
      <w:r w:rsidRPr="006964CA">
        <w:rPr>
          <w:i/>
        </w:rPr>
        <w:t xml:space="preserve"> but this may depend </w:t>
      </w:r>
      <w:r w:rsidR="008A1C3D" w:rsidRPr="006964CA">
        <w:rPr>
          <w:i/>
        </w:rPr>
        <w:t xml:space="preserve">as much </w:t>
      </w:r>
      <w:r w:rsidRPr="006964CA">
        <w:rPr>
          <w:i/>
        </w:rPr>
        <w:t xml:space="preserve">on curriculum design and teacher capability </w:t>
      </w:r>
      <w:r w:rsidR="006964CA">
        <w:rPr>
          <w:i/>
        </w:rPr>
        <w:t xml:space="preserve">as </w:t>
      </w:r>
      <w:r w:rsidRPr="006964CA">
        <w:rPr>
          <w:i/>
        </w:rPr>
        <w:t>on the training product itself</w:t>
      </w:r>
      <w:r w:rsidRPr="006964CA">
        <w:t>.</w:t>
      </w:r>
      <w:r>
        <w:t xml:space="preserve"> </w:t>
      </w:r>
    </w:p>
    <w:p w:rsidR="00B920BC" w:rsidRDefault="00452977" w:rsidP="00452977">
      <w:pPr>
        <w:pStyle w:val="Text"/>
      </w:pPr>
      <w:r>
        <w:t>This leads to the issue of standards.</w:t>
      </w:r>
    </w:p>
    <w:p w:rsidR="00320C5C" w:rsidRDefault="00320C5C">
      <w:pPr>
        <w:spacing w:before="0" w:line="240" w:lineRule="auto"/>
        <w:rPr>
          <w:rFonts w:ascii="Arial" w:hAnsi="Arial" w:cs="Tahoma"/>
          <w:sz w:val="28"/>
        </w:rPr>
      </w:pPr>
      <w:bookmarkStart w:id="67" w:name="_Toc461450881"/>
      <w:r>
        <w:br w:type="page"/>
      </w:r>
    </w:p>
    <w:p w:rsidR="00452977" w:rsidRPr="00452977" w:rsidRDefault="00452977" w:rsidP="00452977">
      <w:pPr>
        <w:pStyle w:val="Heading2"/>
      </w:pPr>
      <w:r w:rsidRPr="00452977">
        <w:lastRenderedPageBreak/>
        <w:t>Standards</w:t>
      </w:r>
      <w:bookmarkEnd w:id="67"/>
    </w:p>
    <w:p w:rsidR="00673955" w:rsidRDefault="00452977" w:rsidP="00452977">
      <w:pPr>
        <w:pStyle w:val="Text"/>
      </w:pPr>
      <w:r w:rsidRPr="006964CA">
        <w:rPr>
          <w:i/>
        </w:rPr>
        <w:t>The consensus was th</w:t>
      </w:r>
      <w:r w:rsidR="006C400A" w:rsidRPr="006964CA">
        <w:rPr>
          <w:i/>
        </w:rPr>
        <w:t>at</w:t>
      </w:r>
      <w:r w:rsidRPr="006964CA">
        <w:rPr>
          <w:i/>
        </w:rPr>
        <w:t xml:space="preserve"> training packages represented a set of occupational standards</w:t>
      </w:r>
      <w:r>
        <w:t>.</w:t>
      </w:r>
    </w:p>
    <w:p w:rsidR="007C4DE9" w:rsidRDefault="00CA583A" w:rsidP="00452977">
      <w:pPr>
        <w:pStyle w:val="Text"/>
      </w:pPr>
      <w:r>
        <w:t>One participant described them as ‘</w:t>
      </w:r>
      <w:r w:rsidR="00452977">
        <w:t xml:space="preserve">the </w:t>
      </w:r>
      <w:r w:rsidR="00452977" w:rsidRPr="002004C5">
        <w:t>teacher</w:t>
      </w:r>
      <w:r w:rsidR="00452977">
        <w:t>’</w:t>
      </w:r>
      <w:r w:rsidR="00452977" w:rsidRPr="002004C5">
        <w:t>s bible</w:t>
      </w:r>
      <w:r>
        <w:t>’</w:t>
      </w:r>
      <w:r w:rsidR="00452977" w:rsidRPr="002004C5">
        <w:t>. But</w:t>
      </w:r>
      <w:r w:rsidR="00452977">
        <w:t xml:space="preserve"> in practice, trainers m</w:t>
      </w:r>
      <w:r w:rsidR="00452977" w:rsidRPr="002004C5">
        <w:t xml:space="preserve">ay not </w:t>
      </w:r>
      <w:r w:rsidR="00452977">
        <w:t xml:space="preserve">consult the bible too often after having </w:t>
      </w:r>
      <w:r w:rsidR="00452977" w:rsidRPr="002004C5">
        <w:t>developed their teaching plan/approach</w:t>
      </w:r>
      <w:r w:rsidR="00452977">
        <w:t xml:space="preserve">. This suggests that the interlocked nature of industry and educational involvement in the VET system calls for an additional set of </w:t>
      </w:r>
      <w:r w:rsidR="00452977" w:rsidRPr="004124C4">
        <w:rPr>
          <w:i/>
        </w:rPr>
        <w:t xml:space="preserve">educational </w:t>
      </w:r>
      <w:r w:rsidR="00452977">
        <w:t xml:space="preserve">standards. Specifying </w:t>
      </w:r>
      <w:r w:rsidR="00452977" w:rsidRPr="004124C4">
        <w:t>the competency requirement is not enough</w:t>
      </w:r>
      <w:r w:rsidR="006964CA">
        <w:t>;</w:t>
      </w:r>
      <w:r w:rsidR="00452977">
        <w:t xml:space="preserve"> the training products must also give consideration to</w:t>
      </w:r>
      <w:r w:rsidR="00452977" w:rsidRPr="004124C4">
        <w:t xml:space="preserve"> the delivery of the skills, a</w:t>
      </w:r>
      <w:r w:rsidR="00452977">
        <w:t>nd guidance on how em</w:t>
      </w:r>
      <w:r w:rsidR="00452977" w:rsidRPr="004124C4">
        <w:t>ployers</w:t>
      </w:r>
      <w:r w:rsidR="00452977">
        <w:t xml:space="preserve"> can support both</w:t>
      </w:r>
      <w:r w:rsidR="00452977" w:rsidRPr="004124C4">
        <w:t xml:space="preserve"> training and skilling</w:t>
      </w:r>
      <w:r w:rsidR="00452977">
        <w:t xml:space="preserve">. </w:t>
      </w:r>
    </w:p>
    <w:p w:rsidR="00713288" w:rsidRDefault="00452977" w:rsidP="00452977">
      <w:pPr>
        <w:pStyle w:val="Text"/>
      </w:pPr>
      <w:r>
        <w:t>It was acknowledged that in some, but not all</w:t>
      </w:r>
      <w:r w:rsidR="006964CA">
        <w:t>,</w:t>
      </w:r>
      <w:r w:rsidR="008A1C3D">
        <w:t xml:space="preserve"> cases</w:t>
      </w:r>
      <w:r w:rsidR="006964CA">
        <w:t>,</w:t>
      </w:r>
      <w:r>
        <w:t xml:space="preserve"> industries</w:t>
      </w:r>
      <w:r w:rsidR="006964CA">
        <w:t>’</w:t>
      </w:r>
      <w:r>
        <w:t xml:space="preserve"> </w:t>
      </w:r>
      <w:r w:rsidR="00713288">
        <w:t>‘</w:t>
      </w:r>
      <w:r>
        <w:t>companion volumes</w:t>
      </w:r>
      <w:r w:rsidR="00713288">
        <w:t>’</w:t>
      </w:r>
      <w:r>
        <w:t xml:space="preserve"> work well.</w:t>
      </w:r>
      <w:r w:rsidR="00404D39">
        <w:t xml:space="preserve"> </w:t>
      </w:r>
      <w:r w:rsidR="00402738">
        <w:t>It</w:t>
      </w:r>
      <w:r w:rsidR="00404D39">
        <w:t xml:space="preserve"> was also </w:t>
      </w:r>
      <w:r w:rsidR="00402738">
        <w:t>pointed out</w:t>
      </w:r>
      <w:r w:rsidR="00404D39">
        <w:t xml:space="preserve"> </w:t>
      </w:r>
      <w:r w:rsidR="00713288">
        <w:t>that</w:t>
      </w:r>
      <w:r w:rsidR="00673955">
        <w:t>,</w:t>
      </w:r>
      <w:r w:rsidR="00713288">
        <w:t xml:space="preserve"> in some instance</w:t>
      </w:r>
      <w:r w:rsidR="00404D39">
        <w:t>s, companion volumes have become unwieldy and are not always used by educators.</w:t>
      </w:r>
    </w:p>
    <w:p w:rsidR="00713288" w:rsidRDefault="006049E7" w:rsidP="00452977">
      <w:pPr>
        <w:pStyle w:val="Text"/>
      </w:pPr>
      <w:r w:rsidRPr="006964CA">
        <w:rPr>
          <w:i/>
        </w:rPr>
        <w:t>Both an educator and a regulator were in favour of adding greater guidance to training products</w:t>
      </w:r>
      <w:r w:rsidR="00673955">
        <w:rPr>
          <w:i/>
        </w:rPr>
        <w:t>,</w:t>
      </w:r>
      <w:r w:rsidRPr="006964CA">
        <w:rPr>
          <w:i/>
        </w:rPr>
        <w:t xml:space="preserve"> with suggestions for delivery</w:t>
      </w:r>
      <w:r w:rsidR="00713288">
        <w:t>.</w:t>
      </w:r>
    </w:p>
    <w:p w:rsidR="00673955" w:rsidRDefault="00713288" w:rsidP="00452977">
      <w:pPr>
        <w:pStyle w:val="Text"/>
      </w:pPr>
      <w:r>
        <w:t>The suggestions here were</w:t>
      </w:r>
      <w:r w:rsidR="006049E7">
        <w:t xml:space="preserve"> the </w:t>
      </w:r>
      <w:r w:rsidR="006049E7" w:rsidRPr="006049E7">
        <w:t>number of recommended hours</w:t>
      </w:r>
      <w:r w:rsidR="006049E7">
        <w:t xml:space="preserve"> for a course, whether it wa</w:t>
      </w:r>
      <w:r w:rsidR="006964CA">
        <w:t>s suitable for on</w:t>
      </w:r>
      <w:r w:rsidR="006049E7" w:rsidRPr="006049E7">
        <w:t xml:space="preserve">line </w:t>
      </w:r>
      <w:r w:rsidR="006049E7">
        <w:t>delivery</w:t>
      </w:r>
      <w:r w:rsidR="006049E7" w:rsidRPr="006049E7">
        <w:t>, wh</w:t>
      </w:r>
      <w:r w:rsidR="006049E7">
        <w:t xml:space="preserve">at </w:t>
      </w:r>
      <w:r w:rsidR="006049E7" w:rsidRPr="006049E7">
        <w:t>work</w:t>
      </w:r>
      <w:r w:rsidR="006049E7">
        <w:t xml:space="preserve"> </w:t>
      </w:r>
      <w:r w:rsidR="006049E7" w:rsidRPr="006049E7">
        <w:t>place</w:t>
      </w:r>
      <w:r w:rsidR="006049E7">
        <w:t>ments were needed. Unresolved was how such suggestions for education</w:t>
      </w:r>
      <w:r w:rsidR="001A589C">
        <w:t>al standards might be enforced</w:t>
      </w:r>
      <w:r w:rsidR="006049E7">
        <w:t xml:space="preserve">. </w:t>
      </w:r>
      <w:r w:rsidR="001A589C" w:rsidRPr="001A589C">
        <w:t xml:space="preserve">As </w:t>
      </w:r>
      <w:r w:rsidR="001A589C">
        <w:t xml:space="preserve">one industry person observed, it is </w:t>
      </w:r>
      <w:r w:rsidR="001A589C" w:rsidRPr="001A589C">
        <w:t>the endorsed component</w:t>
      </w:r>
      <w:r w:rsidR="001A589C">
        <w:t xml:space="preserve">s of the products that are regulated and therefore have the most (and perhaps even too much) </w:t>
      </w:r>
      <w:r w:rsidR="003E3738">
        <w:t>content.</w:t>
      </w:r>
      <w:r w:rsidR="00DE6D56">
        <w:t xml:space="preserve"> </w:t>
      </w:r>
    </w:p>
    <w:p w:rsidR="00317489" w:rsidRDefault="00452977" w:rsidP="00452977">
      <w:pPr>
        <w:pStyle w:val="Text"/>
      </w:pPr>
      <w:r>
        <w:t xml:space="preserve">The current system does not </w:t>
      </w:r>
      <w:r w:rsidRPr="002004C5">
        <w:t>em</w:t>
      </w:r>
      <w:r>
        <w:t>phasise reflection o</w:t>
      </w:r>
      <w:r w:rsidRPr="002004C5">
        <w:t>n teaching</w:t>
      </w:r>
      <w:r>
        <w:t>, including referring back to the train</w:t>
      </w:r>
      <w:r w:rsidR="00713288">
        <w:t>ing packages on a regular basis, a</w:t>
      </w:r>
      <w:r w:rsidR="004C25C7" w:rsidRPr="00713288">
        <w:t xml:space="preserve"> </w:t>
      </w:r>
      <w:r w:rsidR="006964CA" w:rsidRPr="00713288">
        <w:t xml:space="preserve">point </w:t>
      </w:r>
      <w:r w:rsidR="004C25C7" w:rsidRPr="00713288">
        <w:t>particularly emphasised by the educators in the room.</w:t>
      </w:r>
      <w:r w:rsidR="004C25C7" w:rsidRPr="004C25C7">
        <w:rPr>
          <w:b/>
          <w:i/>
        </w:rPr>
        <w:t xml:space="preserve"> </w:t>
      </w:r>
      <w:r>
        <w:t xml:space="preserve">Teachers need to keep building their own capabilities through </w:t>
      </w:r>
      <w:r w:rsidRPr="002004C5">
        <w:t>discussion with colleagues, peer rev</w:t>
      </w:r>
      <w:r w:rsidRPr="004124C4">
        <w:t>iew and communities of practice. This could be foster</w:t>
      </w:r>
      <w:r>
        <w:t>ed</w:t>
      </w:r>
      <w:r w:rsidRPr="004124C4">
        <w:t xml:space="preserve"> by developing </w:t>
      </w:r>
      <w:r w:rsidRPr="002004C5">
        <w:t>a prac</w:t>
      </w:r>
      <w:r>
        <w:t>tice of enquiry among educators</w:t>
      </w:r>
      <w:r w:rsidRPr="002004C5">
        <w:t xml:space="preserve"> and a </w:t>
      </w:r>
      <w:r>
        <w:t>‘</w:t>
      </w:r>
      <w:r w:rsidRPr="002004C5">
        <w:t>research mind</w:t>
      </w:r>
      <w:r>
        <w:t>’</w:t>
      </w:r>
      <w:r w:rsidRPr="002004C5">
        <w:t xml:space="preserve">. </w:t>
      </w:r>
      <w:r w:rsidRPr="004124C4">
        <w:t>A</w:t>
      </w:r>
      <w:r w:rsidRPr="002004C5">
        <w:t xml:space="preserve"> knowledge-based society re</w:t>
      </w:r>
      <w:r w:rsidRPr="004124C4">
        <w:t>quires knowledge-based teaching</w:t>
      </w:r>
      <w:r w:rsidR="00463032">
        <w:t xml:space="preserve">, </w:t>
      </w:r>
      <w:r w:rsidR="00713288">
        <w:t xml:space="preserve">in </w:t>
      </w:r>
      <w:r w:rsidR="00463032">
        <w:t>which scholarly practice and critical inquiry</w:t>
      </w:r>
      <w:r w:rsidR="00713288">
        <w:t xml:space="preserve"> are embraced</w:t>
      </w:r>
      <w:r w:rsidRPr="002004C5">
        <w:t xml:space="preserve">. </w:t>
      </w:r>
      <w:r w:rsidR="006049E7" w:rsidRPr="006049E7">
        <w:t xml:space="preserve"> </w:t>
      </w:r>
    </w:p>
    <w:p w:rsidR="00452977" w:rsidRPr="004124C4" w:rsidRDefault="006049E7" w:rsidP="00452977">
      <w:pPr>
        <w:pStyle w:val="Text"/>
      </w:pPr>
      <w:r>
        <w:t>In terms of training products, this meant a capacity to interpret the standards</w:t>
      </w:r>
      <w:r w:rsidR="006964CA">
        <w:t xml:space="preserve"> that</w:t>
      </w:r>
      <w:r>
        <w:t xml:space="preserve"> teachers were required to deliver and </w:t>
      </w:r>
      <w:r w:rsidR="00673955">
        <w:t xml:space="preserve">to </w:t>
      </w:r>
      <w:r>
        <w:t xml:space="preserve">adapt these to the student cohort. An industry </w:t>
      </w:r>
      <w:r w:rsidRPr="006049E7">
        <w:t>representative s</w:t>
      </w:r>
      <w:r>
        <w:t xml:space="preserve">uggested that this should be an essential capability for all RTOs but was difficult to enforce in such a large market of </w:t>
      </w:r>
      <w:r w:rsidRPr="006049E7">
        <w:t>training</w:t>
      </w:r>
      <w:r w:rsidR="004C25C7">
        <w:t>; however</w:t>
      </w:r>
      <w:r w:rsidR="009B3C07">
        <w:t>,</w:t>
      </w:r>
      <w:r w:rsidR="00D06BDC">
        <w:t xml:space="preserve"> </w:t>
      </w:r>
      <w:r w:rsidR="004B7467">
        <w:t>representative</w:t>
      </w:r>
      <w:r w:rsidR="00673955">
        <w:t>s</w:t>
      </w:r>
      <w:r w:rsidR="004B7467">
        <w:t xml:space="preserve"> of </w:t>
      </w:r>
      <w:r w:rsidR="00D06BDC">
        <w:t>an industry peak body and regulators suggested this should be the baseline capability for registration</w:t>
      </w:r>
      <w:r w:rsidRPr="006049E7">
        <w:t>.</w:t>
      </w:r>
    </w:p>
    <w:p w:rsidR="00452977" w:rsidRDefault="00452977" w:rsidP="00452977">
      <w:pPr>
        <w:pStyle w:val="Heading2"/>
      </w:pPr>
      <w:bookmarkStart w:id="68" w:name="_Toc461450882"/>
      <w:r>
        <w:t>Assessment</w:t>
      </w:r>
      <w:r w:rsidR="00B20B82">
        <w:rPr>
          <w:noProof/>
          <w:lang w:eastAsia="en-AU"/>
        </w:rPr>
        <mc:AlternateContent>
          <mc:Choice Requires="wps">
            <w:drawing>
              <wp:anchor distT="0" distB="0" distL="114300" distR="114300" simplePos="0" relativeHeight="252009472" behindDoc="0" locked="1" layoutInCell="1" allowOverlap="1" wp14:anchorId="2795FDDE" wp14:editId="4038EDA3">
                <wp:simplePos x="0" y="0"/>
                <wp:positionH relativeFrom="outsideMargin">
                  <wp:posOffset>6115050</wp:posOffset>
                </wp:positionH>
                <wp:positionV relativeFrom="page">
                  <wp:posOffset>838200</wp:posOffset>
                </wp:positionV>
                <wp:extent cx="1320800" cy="18669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66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A761FA">
                            <w:pPr>
                              <w:pStyle w:val="PullQuote"/>
                            </w:pPr>
                            <w:r>
                              <w:t>Industry involvement at the point of assessment was considered a necessary step in quality assurance.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481.5pt;margin-top:66pt;width:104pt;height:147pt;z-index:2520094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" filled="f" stroked="f" strokeweight=".5pt">
                <v:shadow on="t" type="perspective" color="black" opacity="9830f" origin=",.5" offset="0,25pt" matrix="58982f,,,-12452f"/>
                <v:path arrowok="t"/>
                <v:textbox inset="10mm">
                  <w:txbxContent>
                    <w:p w:rsidR="00CE44CB" w:rsidRPr="00543BFF" w:rsidRDefault="00CE44CB" w:rsidP="00A761FA">
                      <w:pPr>
                        <w:pStyle w:val="PullQuote"/>
                      </w:pPr>
                      <w:r>
                        <w:t>Industry involvement at the point of assessment was considered a necessary step in quality assurance.</w:t>
                      </w:r>
                    </w:p>
                  </w:txbxContent>
                </v:textbox>
                <w10:wrap anchorx="margin" anchory="page"/>
                <w10:anchorlock/>
              </v:shape>
            </w:pict>
          </mc:Fallback>
        </mc:AlternateContent>
      </w:r>
      <w:bookmarkEnd w:id="68"/>
    </w:p>
    <w:p w:rsidR="00452977" w:rsidRDefault="00452977" w:rsidP="00452977">
      <w:pPr>
        <w:pStyle w:val="Text"/>
      </w:pPr>
      <w:r>
        <w:t>Bringing industry back into the system at the point of assessment was considered a necessary step in quality assurance</w:t>
      </w:r>
      <w:r w:rsidR="00463032">
        <w:t xml:space="preserve">, </w:t>
      </w:r>
      <w:r w:rsidR="004B7467">
        <w:t>such that</w:t>
      </w:r>
      <w:r w:rsidR="00463032">
        <w:t xml:space="preserve"> employers could monitor the outcomes from training </w:t>
      </w:r>
      <w:r w:rsidR="002B34D1">
        <w:t xml:space="preserve">and improve their input into training </w:t>
      </w:r>
      <w:r w:rsidR="00463032">
        <w:t>product design and delivery</w:t>
      </w:r>
      <w:r w:rsidR="00E822D4">
        <w:t>.</w:t>
      </w:r>
      <w:r>
        <w:t xml:space="preserve"> This would help to ensure that graduates were work-ready</w:t>
      </w:r>
      <w:r w:rsidR="00463032">
        <w:t xml:space="preserve">. </w:t>
      </w:r>
      <w:r w:rsidR="00463032" w:rsidRPr="00463032">
        <w:t xml:space="preserve">Strengthened </w:t>
      </w:r>
      <w:r w:rsidR="00463032">
        <w:t xml:space="preserve">formative </w:t>
      </w:r>
      <w:r w:rsidR="00463032" w:rsidRPr="00463032">
        <w:t xml:space="preserve">assessment </w:t>
      </w:r>
      <w:r w:rsidR="00463032">
        <w:t>could</w:t>
      </w:r>
      <w:r w:rsidR="00786982">
        <w:t xml:space="preserve"> </w:t>
      </w:r>
      <w:r>
        <w:t xml:space="preserve">also give students a clearer idea of how the skills they </w:t>
      </w:r>
      <w:r w:rsidR="00E822D4">
        <w:t>we</w:t>
      </w:r>
      <w:r>
        <w:t xml:space="preserve">re learning relate to their chosen </w:t>
      </w:r>
      <w:r w:rsidR="00E822D4">
        <w:t>career</w:t>
      </w:r>
      <w:r w:rsidR="00463032">
        <w:t xml:space="preserve"> and </w:t>
      </w:r>
      <w:r>
        <w:t xml:space="preserve">would help to align the VET system with university pathways.  </w:t>
      </w:r>
    </w:p>
    <w:p w:rsidR="00452977" w:rsidRDefault="00452977" w:rsidP="00452977">
      <w:pPr>
        <w:pStyle w:val="Text"/>
      </w:pPr>
      <w:r>
        <w:t>Graded assessment was seen as a useful</w:t>
      </w:r>
      <w:r w:rsidRPr="00A57642">
        <w:t xml:space="preserve"> diagnostic tool for </w:t>
      </w:r>
      <w:r w:rsidR="009B3C07">
        <w:t xml:space="preserve">enabling </w:t>
      </w:r>
      <w:r w:rsidRPr="00A57642">
        <w:t xml:space="preserve">the learner to </w:t>
      </w:r>
      <w:r w:rsidR="009B3C07">
        <w:t>recognise</w:t>
      </w:r>
      <w:r w:rsidRPr="00A57642">
        <w:t xml:space="preserve"> the areas</w:t>
      </w:r>
      <w:r>
        <w:t xml:space="preserve"> where</w:t>
      </w:r>
      <w:r w:rsidRPr="00A57642">
        <w:t xml:space="preserve"> they need</w:t>
      </w:r>
      <w:r>
        <w:t>ed</w:t>
      </w:r>
      <w:r w:rsidRPr="00A57642">
        <w:t xml:space="preserve"> to improve. It should be incorporated as part of the feedback </w:t>
      </w:r>
      <w:r w:rsidRPr="00A57642">
        <w:lastRenderedPageBreak/>
        <w:t>loop to help build knowledge</w:t>
      </w:r>
      <w:r>
        <w:t xml:space="preserve"> during training</w:t>
      </w:r>
      <w:r w:rsidRPr="00A57642">
        <w:t xml:space="preserve">. </w:t>
      </w:r>
      <w:r w:rsidR="00E822D4">
        <w:t>It was suggested t</w:t>
      </w:r>
      <w:r>
        <w:t xml:space="preserve">here </w:t>
      </w:r>
      <w:r w:rsidR="00E822D4">
        <w:t>was</w:t>
      </w:r>
      <w:r>
        <w:t xml:space="preserve"> also </w:t>
      </w:r>
      <w:r w:rsidR="009B3C07">
        <w:t xml:space="preserve">the </w:t>
      </w:r>
      <w:r>
        <w:t xml:space="preserve">potential to extend current practice in some </w:t>
      </w:r>
      <w:r w:rsidRPr="000034E6">
        <w:t>regulated workplaces</w:t>
      </w:r>
      <w:r w:rsidR="004B7467">
        <w:t>,</w:t>
      </w:r>
      <w:r>
        <w:t xml:space="preserve"> </w:t>
      </w:r>
      <w:r w:rsidR="009B3C07">
        <w:t>where</w:t>
      </w:r>
      <w:r w:rsidRPr="000034E6">
        <w:t xml:space="preserve"> a standard assessment instrument </w:t>
      </w:r>
      <w:r w:rsidR="009B3C07">
        <w:t xml:space="preserve">is specified </w:t>
      </w:r>
      <w:r w:rsidRPr="000034E6">
        <w:t xml:space="preserve">for some units. </w:t>
      </w:r>
      <w:r>
        <w:t>Where documented a</w:t>
      </w:r>
      <w:r w:rsidRPr="003911DA">
        <w:t xml:space="preserve">ssessment requirements accompany a </w:t>
      </w:r>
      <w:r w:rsidR="009B3C07" w:rsidRPr="003911DA">
        <w:t>unit of competency</w:t>
      </w:r>
      <w:r w:rsidR="009B3C07">
        <w:t>,</w:t>
      </w:r>
      <w:r w:rsidR="009B3C07" w:rsidRPr="003911DA">
        <w:t xml:space="preserve"> </w:t>
      </w:r>
      <w:r w:rsidRPr="003911DA">
        <w:t>the focus is on the task or job role. What is also needed is direction on the knowledge necessary to perform in the whole job or occupation.</w:t>
      </w:r>
    </w:p>
    <w:p w:rsidR="00452977" w:rsidRDefault="00452977" w:rsidP="00452977">
      <w:pPr>
        <w:pStyle w:val="Text"/>
      </w:pPr>
      <w:r>
        <w:t>Greater consistency in outcomes w</w:t>
      </w:r>
      <w:r w:rsidR="00E822D4">
        <w:t>ould</w:t>
      </w:r>
      <w:r>
        <w:t xml:space="preserve"> be achieved by ensuring the Training and Education </w:t>
      </w:r>
      <w:r w:rsidR="009B3C07">
        <w:t xml:space="preserve">Training Package </w:t>
      </w:r>
      <w:r>
        <w:t>is strong and effect</w:t>
      </w:r>
      <w:r w:rsidR="00673955">
        <w:t>ive,</w:t>
      </w:r>
      <w:r w:rsidR="009B3C07">
        <w:t xml:space="preserve"> and that the c</w:t>
      </w:r>
      <w:r>
        <w:t xml:space="preserve">ertificate IV is seen as the starting, not the end, point for educators. </w:t>
      </w:r>
      <w:r w:rsidR="001A589C">
        <w:t xml:space="preserve">One trainer warned that ramping up </w:t>
      </w:r>
      <w:r w:rsidR="001A589C" w:rsidRPr="001A589C">
        <w:t xml:space="preserve">teacher education qualifications </w:t>
      </w:r>
      <w:r w:rsidR="001A589C">
        <w:t xml:space="preserve">could push those </w:t>
      </w:r>
      <w:r w:rsidR="001A589C" w:rsidRPr="001A589C">
        <w:t xml:space="preserve">people </w:t>
      </w:r>
      <w:r w:rsidR="001A589C">
        <w:t xml:space="preserve">who are </w:t>
      </w:r>
      <w:r w:rsidR="001A589C" w:rsidRPr="001A589C">
        <w:t>working in industry (</w:t>
      </w:r>
      <w:r w:rsidR="001A589C">
        <w:t xml:space="preserve">and </w:t>
      </w:r>
      <w:r w:rsidR="001A589C" w:rsidRPr="001A589C">
        <w:t>whose main focus is</w:t>
      </w:r>
      <w:r w:rsidR="001A589C">
        <w:t xml:space="preserve"> no</w:t>
      </w:r>
      <w:r w:rsidR="001A589C" w:rsidRPr="001A589C">
        <w:t>t teaching</w:t>
      </w:r>
      <w:r w:rsidR="00673955">
        <w:t>)</w:t>
      </w:r>
      <w:r w:rsidR="00673955" w:rsidRPr="00673955">
        <w:t xml:space="preserve"> </w:t>
      </w:r>
      <w:r w:rsidR="00673955">
        <w:t>out of the system</w:t>
      </w:r>
      <w:r w:rsidR="001A589C">
        <w:t xml:space="preserve">. This underlines another of the balancing acts required to retain </w:t>
      </w:r>
      <w:r w:rsidR="006035FC">
        <w:t>a</w:t>
      </w:r>
      <w:r w:rsidR="001A589C">
        <w:t xml:space="preserve"> hallmark of the system, namely</w:t>
      </w:r>
      <w:r w:rsidR="009B3C07">
        <w:t>,</w:t>
      </w:r>
      <w:r w:rsidR="001A589C">
        <w:t xml:space="preserve"> its </w:t>
      </w:r>
      <w:r w:rsidR="001A589C" w:rsidRPr="001A589C">
        <w:t>industry knowledge and experience</w:t>
      </w:r>
      <w:r w:rsidR="001A589C">
        <w:t>.</w:t>
      </w:r>
    </w:p>
    <w:p w:rsidR="005D21E4" w:rsidRDefault="00E822D4" w:rsidP="00452977">
      <w:pPr>
        <w:pStyle w:val="Text"/>
      </w:pPr>
      <w:r>
        <w:t>In summary, participants suggested t</w:t>
      </w:r>
      <w:r w:rsidR="00452977" w:rsidRPr="00A57642">
        <w:t>here need</w:t>
      </w:r>
      <w:r w:rsidR="00657626">
        <w:t>ed</w:t>
      </w:r>
      <w:r w:rsidR="00452977" w:rsidRPr="00A57642">
        <w:t xml:space="preserve"> to be flexibility and tra</w:t>
      </w:r>
      <w:r w:rsidR="00452977">
        <w:t>nsparency with</w:t>
      </w:r>
      <w:r>
        <w:t>in</w:t>
      </w:r>
      <w:r w:rsidR="005D21E4">
        <w:t xml:space="preserve"> assessment approaches to enable</w:t>
      </w:r>
      <w:r w:rsidR="00452977">
        <w:t xml:space="preserve"> educators </w:t>
      </w:r>
      <w:r w:rsidR="005D21E4">
        <w:t>to</w:t>
      </w:r>
      <w:r w:rsidR="00452977">
        <w:t xml:space="preserve"> meet the needs of their learners</w:t>
      </w:r>
      <w:r w:rsidR="00673955">
        <w:t xml:space="preserve"> and</w:t>
      </w:r>
      <w:r w:rsidR="00452977">
        <w:t xml:space="preserve"> providers </w:t>
      </w:r>
      <w:r w:rsidR="005D21E4">
        <w:t>to</w:t>
      </w:r>
      <w:r w:rsidR="00452977">
        <w:t xml:space="preserve"> dif</w:t>
      </w:r>
      <w:r w:rsidR="00673955">
        <w:t>ferentiate their services, while</w:t>
      </w:r>
      <w:r w:rsidR="00452977">
        <w:t xml:space="preserve"> employers can be certain of what the graduates of the system have achieved</w:t>
      </w:r>
      <w:r w:rsidR="009B3C07">
        <w:t>.</w:t>
      </w:r>
      <w:r w:rsidR="00786982">
        <w:rPr>
          <w:rStyle w:val="FootnoteReference"/>
        </w:rPr>
        <w:footnoteReference w:id="7"/>
      </w:r>
    </w:p>
    <w:p w:rsidR="00452977" w:rsidRPr="009B3C07" w:rsidRDefault="00D06BDC" w:rsidP="00452977">
      <w:pPr>
        <w:pStyle w:val="Text"/>
      </w:pPr>
      <w:r w:rsidRPr="009B3C07">
        <w:rPr>
          <w:i/>
        </w:rPr>
        <w:t>In general this was a consensus view of both educators and industry.</w:t>
      </w:r>
    </w:p>
    <w:p w:rsidR="00452977" w:rsidRDefault="00452977" w:rsidP="00452977">
      <w:pPr>
        <w:pStyle w:val="Heading2"/>
      </w:pPr>
      <w:bookmarkStart w:id="69" w:name="_Toc461450883"/>
      <w:r>
        <w:t>Building bridges in the system</w:t>
      </w:r>
      <w:bookmarkEnd w:id="69"/>
    </w:p>
    <w:p w:rsidR="00452977" w:rsidRDefault="00452977" w:rsidP="00452977">
      <w:pPr>
        <w:pStyle w:val="Text"/>
      </w:pPr>
      <w:r>
        <w:t>It follows that in a system where design and implementation are equally important, and where occupational skills</w:t>
      </w:r>
      <w:r w:rsidR="009B3C07">
        <w:t xml:space="preserve"> and higher-</w:t>
      </w:r>
      <w:r>
        <w:t>order</w:t>
      </w:r>
      <w:r w:rsidR="0033261C">
        <w:t xml:space="preserve"> analytical skills and creative ability</w:t>
      </w:r>
      <w:r>
        <w:t xml:space="preserve"> are both crucial, the employers, educators and learners need to understand each other. This was a refrain throughout the day. Consultation is crucial, so is information brokerage/translation/facilitation.</w:t>
      </w:r>
      <w:r w:rsidR="00936CED" w:rsidRPr="00936CED">
        <w:rPr>
          <w:noProof/>
          <w:lang w:eastAsia="en-AU"/>
        </w:rPr>
        <w:t xml:space="preserve"> </w:t>
      </w:r>
      <w:r w:rsidR="0033261C">
        <w:rPr>
          <w:noProof/>
          <w:lang w:eastAsia="en-AU"/>
        </w:rPr>
        <w:t>For e</w:t>
      </w:r>
      <w:r w:rsidR="005D21E4">
        <w:rPr>
          <w:noProof/>
          <w:lang w:eastAsia="en-AU"/>
        </w:rPr>
        <w:t>xample, one industry person explained that</w:t>
      </w:r>
      <w:r w:rsidR="0033261C">
        <w:rPr>
          <w:noProof/>
          <w:lang w:eastAsia="en-AU"/>
        </w:rPr>
        <w:t xml:space="preserve"> they used the term ‘soft skills’ to embrace what on the day </w:t>
      </w:r>
      <w:r w:rsidR="006035FC">
        <w:rPr>
          <w:noProof/>
          <w:lang w:eastAsia="en-AU"/>
        </w:rPr>
        <w:t xml:space="preserve">were dubbed </w:t>
      </w:r>
      <w:r w:rsidR="0033261C">
        <w:rPr>
          <w:noProof/>
          <w:lang w:eastAsia="en-AU"/>
        </w:rPr>
        <w:t>‘employability’ or ‘generic’ skills.</w:t>
      </w:r>
    </w:p>
    <w:p w:rsidR="005D21E4" w:rsidRDefault="00452977" w:rsidP="00452977">
      <w:pPr>
        <w:pStyle w:val="Text"/>
      </w:pPr>
      <w:r>
        <w:t xml:space="preserve">Part of the reform process must be to </w:t>
      </w:r>
      <w:r w:rsidRPr="007E66BB">
        <w:t>clarify roles</w:t>
      </w:r>
      <w:r w:rsidRPr="00A87558">
        <w:t xml:space="preserve"> and responsibilities </w:t>
      </w:r>
      <w:r>
        <w:t xml:space="preserve">within the system and to facilitate </w:t>
      </w:r>
      <w:r w:rsidRPr="000302AB">
        <w:t xml:space="preserve">strong links </w:t>
      </w:r>
      <w:r>
        <w:t xml:space="preserve">between </w:t>
      </w:r>
      <w:r w:rsidR="007A4170">
        <w:t>RTOs</w:t>
      </w:r>
      <w:r>
        <w:t xml:space="preserve"> and </w:t>
      </w:r>
      <w:r w:rsidRPr="000302AB">
        <w:t>indu</w:t>
      </w:r>
      <w:r>
        <w:t xml:space="preserve">stry, both through their staff, who have and retain </w:t>
      </w:r>
      <w:r w:rsidRPr="000302AB">
        <w:t>industry exp</w:t>
      </w:r>
      <w:r>
        <w:t>erience, and directly with employers</w:t>
      </w:r>
      <w:r w:rsidRPr="000302AB">
        <w:t xml:space="preserve">. </w:t>
      </w:r>
      <w:r>
        <w:t>At the moment</w:t>
      </w:r>
      <w:r w:rsidR="009B3C07">
        <w:t>,</w:t>
      </w:r>
      <w:r>
        <w:t xml:space="preserve"> i</w:t>
      </w:r>
      <w:r w:rsidRPr="000302AB">
        <w:t>ndustry</w:t>
      </w:r>
      <w:r>
        <w:t>, which</w:t>
      </w:r>
      <w:r w:rsidRPr="000302AB">
        <w:t xml:space="preserve"> is interested in what is delivered</w:t>
      </w:r>
      <w:r>
        <w:t>,</w:t>
      </w:r>
      <w:r w:rsidRPr="000302AB">
        <w:t xml:space="preserve"> and providers</w:t>
      </w:r>
      <w:r>
        <w:t>,</w:t>
      </w:r>
      <w:r w:rsidRPr="000302AB">
        <w:t xml:space="preserve"> </w:t>
      </w:r>
      <w:r>
        <w:t xml:space="preserve">who </w:t>
      </w:r>
      <w:r w:rsidRPr="000302AB">
        <w:t>are interested in how it is delivered</w:t>
      </w:r>
      <w:r>
        <w:t xml:space="preserve">, </w:t>
      </w:r>
      <w:r w:rsidRPr="000302AB">
        <w:t>can be at odds.</w:t>
      </w:r>
    </w:p>
    <w:p w:rsidR="005D21E4" w:rsidRDefault="00E822D4" w:rsidP="00452977">
      <w:pPr>
        <w:pStyle w:val="Text"/>
      </w:pPr>
      <w:r w:rsidRPr="009B3C07">
        <w:rPr>
          <w:i/>
        </w:rPr>
        <w:t xml:space="preserve">The tenor of the discussions </w:t>
      </w:r>
      <w:r w:rsidR="00673955">
        <w:rPr>
          <w:i/>
        </w:rPr>
        <w:t xml:space="preserve">indicated </w:t>
      </w:r>
      <w:r w:rsidRPr="009B3C07">
        <w:rPr>
          <w:i/>
        </w:rPr>
        <w:t>that what the</w:t>
      </w:r>
      <w:r w:rsidRPr="009B3C07">
        <w:t xml:space="preserve"> </w:t>
      </w:r>
      <w:r w:rsidRPr="009B3C07">
        <w:rPr>
          <w:i/>
        </w:rPr>
        <w:t xml:space="preserve">system urgently needed was better </w:t>
      </w:r>
      <w:r w:rsidR="00452977" w:rsidRPr="009B3C07">
        <w:rPr>
          <w:i/>
        </w:rPr>
        <w:t>consultation between providers and industry</w:t>
      </w:r>
      <w:r w:rsidR="007A4170" w:rsidRPr="009B3C07">
        <w:rPr>
          <w:i/>
        </w:rPr>
        <w:t xml:space="preserve"> and</w:t>
      </w:r>
      <w:r w:rsidR="007A4170" w:rsidRPr="009B3C07">
        <w:t xml:space="preserve"> </w:t>
      </w:r>
      <w:r w:rsidR="00B20B82">
        <w:rPr>
          <w:i/>
          <w:noProof/>
          <w:lang w:eastAsia="en-AU"/>
        </w:rPr>
        <mc:AlternateContent>
          <mc:Choice Requires="wps">
            <w:drawing>
              <wp:anchor distT="0" distB="0" distL="114300" distR="114300" simplePos="0" relativeHeight="252026880" behindDoc="0" locked="1" layoutInCell="1" allowOverlap="1" wp14:anchorId="630164B3" wp14:editId="478102BD">
                <wp:simplePos x="0" y="0"/>
                <wp:positionH relativeFrom="outsideMargin">
                  <wp:posOffset>180340</wp:posOffset>
                </wp:positionH>
                <wp:positionV relativeFrom="page">
                  <wp:posOffset>828040</wp:posOffset>
                </wp:positionV>
                <wp:extent cx="1321200" cy="1332000"/>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332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DE6D56">
                            <w:pPr>
                              <w:pStyle w:val="PullQuote"/>
                            </w:pPr>
                            <w:r>
                              <w:t>The language of training products was thought to contribute to the lack of common understanding.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4.2pt;margin-top:65.2pt;width:104.05pt;height:104.9pt;z-index:2520268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" filled="f" stroked="f" strokeweight=".5pt">
                <v:shadow on="t" type="perspective" color="black" opacity="9830f" origin=",.5" offset="0,25pt" matrix="58982f,,,-12452f"/>
                <v:path arrowok="t"/>
                <v:textbox inset="10mm">
                  <w:txbxContent>
                    <w:p w:rsidR="00CE44CB" w:rsidRPr="00543BFF" w:rsidRDefault="00CE44CB" w:rsidP="00DE6D56">
                      <w:pPr>
                        <w:pStyle w:val="PullQuote"/>
                      </w:pPr>
                      <w:r>
                        <w:t>The language of training products was thought to contribute to the lack of common understanding.</w:t>
                      </w:r>
                    </w:p>
                  </w:txbxContent>
                </v:textbox>
                <w10:wrap anchorx="margin" anchory="page"/>
                <w10:anchorlock/>
              </v:shape>
            </w:pict>
          </mc:Fallback>
        </mc:AlternateContent>
      </w:r>
      <w:r w:rsidR="007A4170" w:rsidRPr="009B3C07">
        <w:rPr>
          <w:i/>
        </w:rPr>
        <w:t>regulators</w:t>
      </w:r>
      <w:r w:rsidRPr="009B3C07">
        <w:t>.</w:t>
      </w:r>
    </w:p>
    <w:p w:rsidR="00786982" w:rsidRDefault="00855F2A" w:rsidP="00452977">
      <w:pPr>
        <w:pStyle w:val="Text"/>
      </w:pPr>
      <w:r>
        <w:t xml:space="preserve">It was felt </w:t>
      </w:r>
      <w:r w:rsidR="005D21E4">
        <w:t xml:space="preserve">that </w:t>
      </w:r>
      <w:r>
        <w:t>greater consultation and collaboration should occur during the design of training products</w:t>
      </w:r>
      <w:r w:rsidR="00F1017C">
        <w:t xml:space="preserve"> (by including the views of RTOs)</w:t>
      </w:r>
      <w:r w:rsidR="009B3C07">
        <w:t>,</w:t>
      </w:r>
      <w:r>
        <w:t xml:space="preserve"> as well as </w:t>
      </w:r>
      <w:r w:rsidR="005D21E4">
        <w:t xml:space="preserve">during </w:t>
      </w:r>
      <w:r>
        <w:t xml:space="preserve">aspects of training delivery, particularly in relation to the role of industry in assessment practices. </w:t>
      </w:r>
      <w:r w:rsidR="00E822D4">
        <w:t xml:space="preserve">This might </w:t>
      </w:r>
      <w:r w:rsidR="00657626">
        <w:t xml:space="preserve">help </w:t>
      </w:r>
      <w:r w:rsidR="009B3C07">
        <w:t xml:space="preserve">to </w:t>
      </w:r>
      <w:r w:rsidR="00E822D4">
        <w:t>shed light on the positives in the system and diffuse the focus on</w:t>
      </w:r>
      <w:r w:rsidR="005D7A00">
        <w:t xml:space="preserve"> its </w:t>
      </w:r>
      <w:r w:rsidR="00E822D4">
        <w:t>flaws.</w:t>
      </w:r>
      <w:r w:rsidR="00452977">
        <w:t xml:space="preserve"> </w:t>
      </w:r>
      <w:r w:rsidR="00E822D4">
        <w:t>It might also tease out different perspectives on some o</w:t>
      </w:r>
      <w:r w:rsidR="009B3C07">
        <w:t>f the dilemmas the system faces;</w:t>
      </w:r>
      <w:r w:rsidR="00E822D4">
        <w:t xml:space="preserve"> for example</w:t>
      </w:r>
      <w:r w:rsidR="009B3C07">
        <w:t>,</w:t>
      </w:r>
      <w:r w:rsidR="00E822D4">
        <w:t xml:space="preserve"> </w:t>
      </w:r>
      <w:r w:rsidR="00E822D4" w:rsidRPr="00E822D4">
        <w:t>how to achieve the right balance</w:t>
      </w:r>
      <w:r w:rsidR="00E822D4">
        <w:t xml:space="preserve"> between technical skills development and more </w:t>
      </w:r>
      <w:r w:rsidR="00E822D4">
        <w:lastRenderedPageBreak/>
        <w:t xml:space="preserve">academic learning. </w:t>
      </w:r>
      <w:r w:rsidR="007A4170">
        <w:t>This point is illustrated in a question posed by an educator about h</w:t>
      </w:r>
      <w:r w:rsidR="007A4170" w:rsidRPr="007A4170">
        <w:t xml:space="preserve">ow </w:t>
      </w:r>
      <w:r w:rsidR="005D21E4">
        <w:t>they could</w:t>
      </w:r>
      <w:r w:rsidR="007A4170">
        <w:t xml:space="preserve"> prove their assessment of a student’s</w:t>
      </w:r>
      <w:r w:rsidR="007A4170" w:rsidRPr="007A4170">
        <w:t xml:space="preserve"> broader skills to the </w:t>
      </w:r>
      <w:proofErr w:type="gramStart"/>
      <w:r w:rsidR="007A4170" w:rsidRPr="007A4170">
        <w:t>regulators?</w:t>
      </w:r>
      <w:proofErr w:type="gramEnd"/>
    </w:p>
    <w:p w:rsidR="00452977" w:rsidRDefault="00452977" w:rsidP="00452977">
      <w:pPr>
        <w:pStyle w:val="Text"/>
      </w:pPr>
      <w:r>
        <w:t>Th</w:t>
      </w:r>
      <w:r w:rsidR="007C4CD5">
        <w:t xml:space="preserve">e language </w:t>
      </w:r>
      <w:r w:rsidR="009B3C07">
        <w:t xml:space="preserve">used </w:t>
      </w:r>
      <w:r w:rsidR="00855F2A">
        <w:t>in training packages</w:t>
      </w:r>
      <w:r w:rsidR="007C4CD5">
        <w:t xml:space="preserve"> was thought to contribute to the lack of a common understanding</w:t>
      </w:r>
      <w:r>
        <w:t xml:space="preserve">. </w:t>
      </w:r>
      <w:r w:rsidR="007C4CD5">
        <w:t xml:space="preserve">It was explained that trainers sometimes </w:t>
      </w:r>
      <w:r>
        <w:t xml:space="preserve">interpreted </w:t>
      </w:r>
      <w:r w:rsidR="007C4CD5">
        <w:t>a training package</w:t>
      </w:r>
      <w:r>
        <w:t xml:space="preserve"> in ways not expected by the authors. This problem could be a</w:t>
      </w:r>
      <w:r w:rsidR="005D21E4">
        <w:t>ddressed</w:t>
      </w:r>
      <w:r>
        <w:t xml:space="preserve"> by simplifying the original texts and/or providing accompanying consumer guides</w:t>
      </w:r>
      <w:r w:rsidR="009B3C07">
        <w:t>,</w:t>
      </w:r>
      <w:r w:rsidR="007C4CD5">
        <w:t xml:space="preserve"> as well as </w:t>
      </w:r>
      <w:r w:rsidR="00657626">
        <w:t>specif</w:t>
      </w:r>
      <w:r w:rsidR="007C4CD5">
        <w:t>y</w:t>
      </w:r>
      <w:r w:rsidR="00657626">
        <w:t>ing</w:t>
      </w:r>
      <w:r w:rsidR="007C4CD5">
        <w:t xml:space="preserve"> what needed to be assessed to demonstrate core competencies</w:t>
      </w:r>
      <w:r w:rsidR="007A4170">
        <w:t xml:space="preserve"> or more generic attributes</w:t>
      </w:r>
      <w:r w:rsidR="007C4CD5">
        <w:t>.</w:t>
      </w:r>
    </w:p>
    <w:p w:rsidR="005D21E4" w:rsidRDefault="007C4CD5" w:rsidP="00C26B5C">
      <w:pPr>
        <w:pStyle w:val="Text"/>
      </w:pPr>
      <w:r w:rsidRPr="009B3C07">
        <w:rPr>
          <w:i/>
        </w:rPr>
        <w:t>M</w:t>
      </w:r>
      <w:r w:rsidR="00452977" w:rsidRPr="009B3C07">
        <w:rPr>
          <w:i/>
        </w:rPr>
        <w:t xml:space="preserve">ost participants at the symposium did not see the training product </w:t>
      </w:r>
      <w:r w:rsidRPr="009B3C07">
        <w:rPr>
          <w:i/>
        </w:rPr>
        <w:t xml:space="preserve">as </w:t>
      </w:r>
      <w:r w:rsidR="00452977" w:rsidRPr="009B3C07">
        <w:rPr>
          <w:i/>
        </w:rPr>
        <w:t xml:space="preserve">being </w:t>
      </w:r>
      <w:r w:rsidRPr="009B3C07">
        <w:rPr>
          <w:i/>
        </w:rPr>
        <w:t>drafted to speak directly to learners</w:t>
      </w:r>
      <w:r w:rsidRPr="009B3C07">
        <w:t>.</w:t>
      </w:r>
    </w:p>
    <w:p w:rsidR="00452977" w:rsidRDefault="00452977" w:rsidP="00C26B5C">
      <w:pPr>
        <w:pStyle w:val="Text"/>
      </w:pPr>
      <w:r>
        <w:t xml:space="preserve">The RTO and trainer were there to translate </w:t>
      </w:r>
      <w:r w:rsidR="007C4CD5">
        <w:t>the intent of the package</w:t>
      </w:r>
      <w:r w:rsidR="009B3C07" w:rsidRPr="009B3C07">
        <w:t xml:space="preserve"> </w:t>
      </w:r>
      <w:r w:rsidR="009B3C07">
        <w:t>to the learners</w:t>
      </w:r>
      <w:r w:rsidR="007C4CD5">
        <w:t>, in terms of course content and vocational outcomes</w:t>
      </w:r>
      <w:r>
        <w:t xml:space="preserve">. It follows that the effort </w:t>
      </w:r>
      <w:r w:rsidR="007C4CD5">
        <w:t>of</w:t>
      </w:r>
      <w:r>
        <w:t xml:space="preserve"> simplifying training products should concentrate on ensuring that industry and educators understand each other. This task w</w:t>
      </w:r>
      <w:r w:rsidR="007C4CD5">
        <w:t>ould</w:t>
      </w:r>
      <w:r>
        <w:t xml:space="preserve"> entail clarifying t</w:t>
      </w:r>
      <w:r w:rsidR="005D21E4">
        <w:t>he t</w:t>
      </w:r>
      <w:r>
        <w:t>erminology</w:t>
      </w:r>
      <w:r w:rsidR="009B3C07">
        <w:t xml:space="preserve"> and deciding on a common usage;</w:t>
      </w:r>
      <w:r>
        <w:t xml:space="preserve"> for example</w:t>
      </w:r>
      <w:r w:rsidR="009B3C07">
        <w:t>,</w:t>
      </w:r>
      <w:r>
        <w:t xml:space="preserve"> of what is meant by generic, soft or </w:t>
      </w:r>
      <w:r w:rsidR="009B3C07">
        <w:t>twenty-first</w:t>
      </w:r>
      <w:r>
        <w:rPr>
          <w:vertAlign w:val="superscript"/>
        </w:rPr>
        <w:t xml:space="preserve"> </w:t>
      </w:r>
      <w:r>
        <w:t xml:space="preserve">century skills, and which term should be adopted. A further complication here </w:t>
      </w:r>
      <w:r w:rsidR="00C26B5C">
        <w:t>was highlighted by</w:t>
      </w:r>
      <w:r w:rsidR="00786982">
        <w:t xml:space="preserve"> David</w:t>
      </w:r>
      <w:r w:rsidR="00C26B5C">
        <w:t xml:space="preserve"> Beckett’s </w:t>
      </w:r>
      <w:r w:rsidR="00C26B5C" w:rsidRPr="009A72CE">
        <w:rPr>
          <w:rFonts w:eastAsia="Calibri"/>
          <w:lang w:val="en-US"/>
        </w:rPr>
        <w:t>suggest</w:t>
      </w:r>
      <w:r w:rsidR="00C26B5C">
        <w:rPr>
          <w:rFonts w:eastAsia="Calibri"/>
          <w:lang w:val="en-US"/>
        </w:rPr>
        <w:t>ion</w:t>
      </w:r>
      <w:r w:rsidR="00C26B5C" w:rsidRPr="009A72CE">
        <w:rPr>
          <w:rFonts w:eastAsia="Calibri"/>
          <w:lang w:val="en-US"/>
        </w:rPr>
        <w:t xml:space="preserve"> </w:t>
      </w:r>
      <w:r w:rsidR="00786982">
        <w:rPr>
          <w:rFonts w:eastAsia="Calibri"/>
          <w:lang w:val="en-US"/>
        </w:rPr>
        <w:t xml:space="preserve">(appendix </w:t>
      </w:r>
      <w:r w:rsidR="009B3C07">
        <w:rPr>
          <w:rFonts w:eastAsia="Calibri"/>
          <w:lang w:val="en-US"/>
        </w:rPr>
        <w:t>B</w:t>
      </w:r>
      <w:r w:rsidR="00786982">
        <w:rPr>
          <w:rFonts w:eastAsia="Calibri"/>
          <w:lang w:val="en-US"/>
        </w:rPr>
        <w:t xml:space="preserve">) </w:t>
      </w:r>
      <w:r w:rsidR="00C26B5C" w:rsidRPr="009A72CE">
        <w:rPr>
          <w:rFonts w:eastAsia="Calibri"/>
          <w:lang w:val="en-US"/>
        </w:rPr>
        <w:t>that training products be revised to give greater prominence to</w:t>
      </w:r>
      <w:r w:rsidR="00C26B5C" w:rsidRPr="009A72CE">
        <w:rPr>
          <w:rFonts w:eastAsia="Calibri"/>
          <w:spacing w:val="-16"/>
          <w:lang w:val="en-US"/>
        </w:rPr>
        <w:t xml:space="preserve"> </w:t>
      </w:r>
      <w:r w:rsidR="00C26B5C" w:rsidRPr="009A72CE">
        <w:rPr>
          <w:rFonts w:eastAsia="Calibri"/>
          <w:lang w:val="en-US"/>
        </w:rPr>
        <w:t>the s</w:t>
      </w:r>
      <w:r w:rsidR="00657626">
        <w:rPr>
          <w:rFonts w:eastAsia="Calibri"/>
          <w:lang w:val="en-US"/>
        </w:rPr>
        <w:t xml:space="preserve">ocial nature of the workplace. </w:t>
      </w:r>
      <w:r w:rsidR="00C26B5C">
        <w:rPr>
          <w:rFonts w:eastAsia="Calibri"/>
          <w:lang w:val="en-US"/>
        </w:rPr>
        <w:t xml:space="preserve">This gave </w:t>
      </w:r>
      <w:r>
        <w:t xml:space="preserve">rise to the </w:t>
      </w:r>
      <w:r w:rsidRPr="000A7AB1">
        <w:t xml:space="preserve">question </w:t>
      </w:r>
      <w:r w:rsidR="00C26B5C">
        <w:t xml:space="preserve">of how to define and impart the </w:t>
      </w:r>
      <w:r w:rsidRPr="000A7AB1">
        <w:t>competenc</w:t>
      </w:r>
      <w:r>
        <w:t xml:space="preserve">ies </w:t>
      </w:r>
      <w:r w:rsidR="009B3C07">
        <w:t xml:space="preserve">required to </w:t>
      </w:r>
      <w:r w:rsidR="00C26B5C">
        <w:t xml:space="preserve">do a job that </w:t>
      </w:r>
      <w:r>
        <w:t>extend</w:t>
      </w:r>
      <w:r w:rsidR="005D7A00">
        <w:t>s</w:t>
      </w:r>
      <w:r>
        <w:t xml:space="preserve"> beyond one individual</w:t>
      </w:r>
      <w:r w:rsidRPr="000A7AB1">
        <w:t>.</w:t>
      </w:r>
    </w:p>
    <w:p w:rsidR="00452977" w:rsidRDefault="00452977" w:rsidP="00452977">
      <w:pPr>
        <w:pStyle w:val="Heading2"/>
      </w:pPr>
      <w:bookmarkStart w:id="70" w:name="_Toc461450884"/>
      <w:r>
        <w:t>Addressing disadvantage</w:t>
      </w:r>
      <w:bookmarkEnd w:id="70"/>
    </w:p>
    <w:p w:rsidR="00452977" w:rsidRDefault="00452977" w:rsidP="00452977">
      <w:pPr>
        <w:pStyle w:val="Text"/>
      </w:pPr>
      <w:r>
        <w:t>The discussion about the broader pu</w:t>
      </w:r>
      <w:r w:rsidR="009B3C07">
        <w:t>blic benefit from training focu</w:t>
      </w:r>
      <w:r>
        <w:t>sed mainly on disadvantage.</w:t>
      </w:r>
      <w:r w:rsidR="009B3C07">
        <w:t xml:space="preserve"> Competency-based training</w:t>
      </w:r>
      <w:r>
        <w:t xml:space="preserve"> has much to offer. For those previously disengaged from education, the incremental and applied learning approach helps them to perform better, by </w:t>
      </w:r>
      <w:r w:rsidR="009B3C07">
        <w:t>enabling them to progress</w:t>
      </w:r>
      <w:r>
        <w:t xml:space="preserve"> through small, manageable tasks. CBT can thus be a motivator for success. </w:t>
      </w:r>
      <w:r w:rsidR="00D06BDC">
        <w:t>However</w:t>
      </w:r>
      <w:r w:rsidR="00391689">
        <w:t>,</w:t>
      </w:r>
      <w:r w:rsidR="00D06BDC">
        <w:t xml:space="preserve"> educator peak bodies suggested this may not be helpful if learners want to transition to higher education.</w:t>
      </w:r>
    </w:p>
    <w:p w:rsidR="00452977" w:rsidRDefault="00C26B5C" w:rsidP="00452977">
      <w:pPr>
        <w:pStyle w:val="Text"/>
      </w:pPr>
      <w:r>
        <w:t>Some d</w:t>
      </w:r>
      <w:r w:rsidR="009B3C07">
        <w:t>iscussions focus</w:t>
      </w:r>
      <w:r w:rsidR="00452977">
        <w:t xml:space="preserve">ed separately on young people entering the labour market for the first time and </w:t>
      </w:r>
      <w:r w:rsidR="005D21E4">
        <w:t xml:space="preserve">also on </w:t>
      </w:r>
      <w:r w:rsidR="00452977">
        <w:t>more mature people having to retrain. For the younger cohort</w:t>
      </w:r>
      <w:r w:rsidR="009B3C07">
        <w:t>,</w:t>
      </w:r>
      <w:r w:rsidR="00452977">
        <w:t xml:space="preserve"> lower-level certificates (I and II) may need to be broader in scope</w:t>
      </w:r>
      <w:r w:rsidR="005D7A00">
        <w:t>,</w:t>
      </w:r>
      <w:r w:rsidR="00452977">
        <w:t xml:space="preserve"> </w:t>
      </w:r>
      <w:r w:rsidR="009B3C07">
        <w:t>such that they</w:t>
      </w:r>
      <w:r w:rsidR="00452977">
        <w:t xml:space="preserve"> impart fundamental knowledge and skills to</w:t>
      </w:r>
      <w:r w:rsidR="005D21E4">
        <w:t xml:space="preserve"> those</w:t>
      </w:r>
      <w:r w:rsidR="00452977">
        <w:t xml:space="preserve"> who have missed out on these at school and to prepare them more generally for the world of work. It may even be desirable</w:t>
      </w:r>
      <w:r w:rsidR="007A4170">
        <w:t>, as some industry people and educators suggested,</w:t>
      </w:r>
      <w:r w:rsidR="00452977">
        <w:t xml:space="preserve"> to address these gaps outside training packages, whose focus is on specific occupations</w:t>
      </w:r>
      <w:r w:rsidR="007A4170">
        <w:t>. Young people also need</w:t>
      </w:r>
      <w:r w:rsidR="00452977">
        <w:t xml:space="preserve"> help </w:t>
      </w:r>
      <w:r w:rsidR="007A4170">
        <w:t xml:space="preserve">to </w:t>
      </w:r>
      <w:r w:rsidR="00452977">
        <w:t>make good decisions about their further study and career paths</w:t>
      </w:r>
      <w:r w:rsidR="009B3C07">
        <w:t>,</w:t>
      </w:r>
      <w:r w:rsidR="007A4170">
        <w:t xml:space="preserve"> but this was not seen as a specific role for training products</w:t>
      </w:r>
      <w:r w:rsidR="00452977">
        <w:t>.</w:t>
      </w:r>
    </w:p>
    <w:p w:rsidR="00452977" w:rsidRDefault="009B3C07" w:rsidP="00452977">
      <w:pPr>
        <w:pStyle w:val="Text"/>
      </w:pPr>
      <w:r>
        <w:t>Some argued that, f</w:t>
      </w:r>
      <w:r w:rsidR="00452977">
        <w:t>or older people, retraining for work needs to focus on the certificate III level</w:t>
      </w:r>
      <w:r w:rsidR="007A4170">
        <w:t xml:space="preserve">. Here, delivery of the training products </w:t>
      </w:r>
      <w:r w:rsidR="00452977">
        <w:t xml:space="preserve">may </w:t>
      </w:r>
      <w:r w:rsidR="00C829A0">
        <w:t xml:space="preserve">require additional resources </w:t>
      </w:r>
      <w:r w:rsidR="00452977">
        <w:t xml:space="preserve">to address deficits, for </w:t>
      </w:r>
      <w:r w:rsidR="00B20B82">
        <w:rPr>
          <w:noProof/>
          <w:lang w:eastAsia="en-AU"/>
        </w:rPr>
        <mc:AlternateContent>
          <mc:Choice Requires="wps">
            <w:drawing>
              <wp:anchor distT="0" distB="0" distL="114300" distR="114300" simplePos="0" relativeHeight="252011520" behindDoc="0" locked="1" layoutInCell="1" allowOverlap="1" wp14:anchorId="3B52F316" wp14:editId="78447871">
                <wp:simplePos x="0" y="0"/>
                <wp:positionH relativeFrom="outsideMargin">
                  <wp:posOffset>6009005</wp:posOffset>
                </wp:positionH>
                <wp:positionV relativeFrom="page">
                  <wp:posOffset>713105</wp:posOffset>
                </wp:positionV>
                <wp:extent cx="1320800" cy="18669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66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A761FA">
                            <w:pPr>
                              <w:pStyle w:val="PullQuote"/>
                            </w:pPr>
                            <w:r>
                              <w:t>The development and updating cycle of training products must be guided by clear principles and goals and be based on a more solid understanding about what works and what is needed.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3" type="#_x0000_t202" style="position:absolute;margin-left:473.15pt;margin-top:56.15pt;width:104pt;height:147pt;z-index:2520115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" filled="f" stroked="f" strokeweight=".5pt">
                <v:shadow on="t" type="perspective" color="black" opacity="9830f" origin=",.5" offset="0,25pt" matrix="58982f,,,-12452f"/>
                <v:path arrowok="t"/>
                <v:textbox inset="10mm">
                  <w:txbxContent>
                    <w:p w:rsidR="00CE44CB" w:rsidRPr="00543BFF" w:rsidRDefault="00CE44CB" w:rsidP="00A761FA">
                      <w:pPr>
                        <w:pStyle w:val="PullQuote"/>
                      </w:pPr>
                      <w:r>
                        <w:t>The development and updating cycle of training products must be guided by clear principles and goals and be based on a more solid understanding about what works and what is needed.</w:t>
                      </w:r>
                    </w:p>
                  </w:txbxContent>
                </v:textbox>
                <w10:wrap anchorx="margin" anchory="page"/>
                <w10:anchorlock/>
              </v:shape>
            </w:pict>
          </mc:Fallback>
        </mc:AlternateContent>
      </w:r>
      <w:r w:rsidR="00452977">
        <w:t>example</w:t>
      </w:r>
      <w:r w:rsidR="005110C0">
        <w:t>,</w:t>
      </w:r>
      <w:r w:rsidR="00452977">
        <w:t xml:space="preserve"> in the area of digital literacy, and for recognition of prior learning and experience. </w:t>
      </w:r>
      <w:r w:rsidR="005110C0">
        <w:t>A</w:t>
      </w:r>
      <w:r w:rsidR="00D06BDC">
        <w:t>n industry peak body an</w:t>
      </w:r>
      <w:r w:rsidR="005110C0">
        <w:t>d public sector representatives</w:t>
      </w:r>
      <w:r w:rsidR="00452977">
        <w:t xml:space="preserve"> suggested specific re-engagement courses would be more b</w:t>
      </w:r>
      <w:r w:rsidR="005110C0">
        <w:t>eneficial than lower-</w:t>
      </w:r>
      <w:r w:rsidR="00452977">
        <w:t xml:space="preserve">level occupational qualifications. On the other hand, </w:t>
      </w:r>
      <w:r w:rsidR="00C829A0">
        <w:t xml:space="preserve">industry people </w:t>
      </w:r>
      <w:r w:rsidR="0042387C">
        <w:t xml:space="preserve">commented </w:t>
      </w:r>
      <w:r w:rsidR="00452977">
        <w:t>that some occupations only need a lower-level qualification (</w:t>
      </w:r>
      <w:r w:rsidR="005110C0">
        <w:t>for example,</w:t>
      </w:r>
      <w:r w:rsidR="00452977">
        <w:t xml:space="preserve"> meat processing).</w:t>
      </w:r>
      <w:r w:rsidR="00DE6D56" w:rsidRPr="00DE6D56">
        <w:rPr>
          <w:noProof/>
          <w:lang w:eastAsia="en-AU"/>
        </w:rPr>
        <w:t xml:space="preserve"> </w:t>
      </w:r>
    </w:p>
    <w:p w:rsidR="00C26B5C" w:rsidRDefault="00C26B5C" w:rsidP="00DE6D56">
      <w:pPr>
        <w:pStyle w:val="Text"/>
      </w:pPr>
      <w:r w:rsidRPr="00786982">
        <w:lastRenderedPageBreak/>
        <w:t xml:space="preserve">It was also noted that there </w:t>
      </w:r>
      <w:r w:rsidR="0037645B" w:rsidRPr="00786982">
        <w:t xml:space="preserve">can be </w:t>
      </w:r>
      <w:r w:rsidRPr="00786982">
        <w:t>crossover</w:t>
      </w:r>
      <w:r w:rsidR="0037645B" w:rsidRPr="00786982">
        <w:t>s among these cohorts. These presented educators with further cha</w:t>
      </w:r>
      <w:r w:rsidR="00320C5C">
        <w:rPr>
          <w:i/>
          <w:noProof/>
          <w:lang w:eastAsia="en-AU"/>
        </w:rPr>
        <mc:AlternateContent>
          <mc:Choice Requires="wps">
            <w:drawing>
              <wp:anchor distT="0" distB="0" distL="114300" distR="114300" simplePos="0" relativeHeight="252048384" behindDoc="0" locked="1" layoutInCell="1" allowOverlap="1" wp14:anchorId="75CD8501" wp14:editId="68745E3D">
                <wp:simplePos x="0" y="0"/>
                <wp:positionH relativeFrom="outsideMargin">
                  <wp:posOffset>180975</wp:posOffset>
                </wp:positionH>
                <wp:positionV relativeFrom="page">
                  <wp:posOffset>828675</wp:posOffset>
                </wp:positionV>
                <wp:extent cx="1320800" cy="22574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2574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320C5C">
                            <w:pPr>
                              <w:pStyle w:val="PullQuote"/>
                            </w:pPr>
                            <w:r>
                              <w:t xml:space="preserve">Clear delineations and functions for each set of players are required. It is just as important for them to figure out what they don’t want to do as it is for them to determine what they do want to do — </w:t>
                            </w:r>
                            <w:r w:rsidRPr="00320C5C">
                              <w:rPr>
                                <w:i/>
                              </w:rPr>
                              <w:t>Symposium participant</w:t>
                            </w:r>
                            <w:r>
                              <w:rPr>
                                <w:i/>
                              </w:rP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4.25pt;margin-top:65.25pt;width:104pt;height:177.75pt;z-index:2520483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" filled="f" stroked="f" strokeweight=".5pt">
                <v:shadow on="t" type="perspective" color="black" opacity="9830f" origin=",.5" offset="0,25pt" matrix="58982f,,,-12452f"/>
                <v:path arrowok="t"/>
                <v:textbox inset="10mm">
                  <w:txbxContent>
                    <w:p w:rsidR="00CE44CB" w:rsidRPr="00543BFF" w:rsidRDefault="00CE44CB" w:rsidP="00320C5C">
                      <w:pPr>
                        <w:pStyle w:val="PullQuote"/>
                      </w:pPr>
                      <w:r>
                        <w:t xml:space="preserve">Clear delineations and functions for each set of players are required. It is just as important for them to figure out what they don’t want to do as it is for them to determine what they do want to do — </w:t>
                      </w:r>
                      <w:r w:rsidRPr="00320C5C">
                        <w:rPr>
                          <w:i/>
                        </w:rPr>
                        <w:t>Symposium participant</w:t>
                      </w:r>
                      <w:r>
                        <w:rPr>
                          <w:i/>
                        </w:rPr>
                        <w:t>.</w:t>
                      </w:r>
                    </w:p>
                  </w:txbxContent>
                </v:textbox>
                <w10:wrap anchorx="margin" anchory="page"/>
                <w10:anchorlock/>
              </v:shape>
            </w:pict>
          </mc:Fallback>
        </mc:AlternateContent>
      </w:r>
      <w:r w:rsidR="0037645B" w:rsidRPr="00786982">
        <w:t>llenges</w:t>
      </w:r>
      <w:r w:rsidR="005D21E4">
        <w:t>,</w:t>
      </w:r>
      <w:r w:rsidR="0037645B" w:rsidRPr="00786982">
        <w:t xml:space="preserve"> in dealing with different motivations and </w:t>
      </w:r>
      <w:r w:rsidR="0037645B" w:rsidRPr="00DE6D56">
        <w:t>expectations</w:t>
      </w:r>
      <w:r w:rsidR="0037645B" w:rsidRPr="00786982">
        <w:t xml:space="preserve"> as well as learning styles</w:t>
      </w:r>
      <w:r w:rsidR="005D21E4">
        <w:t>,</w:t>
      </w:r>
      <w:r w:rsidR="0037645B" w:rsidRPr="00786982">
        <w:t xml:space="preserve"> among disadvantaged or disengaged learners. How RTOs addressed these issues should be part of any consideration in choosing a provider or course.</w:t>
      </w:r>
      <w:r w:rsidR="0037645B">
        <w:t xml:space="preserve"> </w:t>
      </w:r>
    </w:p>
    <w:p w:rsidR="00452977" w:rsidRDefault="0037645B" w:rsidP="00361675">
      <w:pPr>
        <w:pStyle w:val="Text"/>
      </w:pPr>
      <w:r>
        <w:t xml:space="preserve">This point </w:t>
      </w:r>
      <w:r w:rsidR="00F92347">
        <w:t xml:space="preserve">was also </w:t>
      </w:r>
      <w:r>
        <w:t>related to</w:t>
      </w:r>
      <w:r w:rsidR="00452977">
        <w:t xml:space="preserve"> the question </w:t>
      </w:r>
      <w:r>
        <w:t xml:space="preserve">posed about </w:t>
      </w:r>
      <w:r w:rsidR="00452977">
        <w:t xml:space="preserve">differentiation. Do we need different products for different cohorts? Some thought no: teachers should be able to recognise the different perspectives and backgrounds of their students and accommodate these. </w:t>
      </w:r>
      <w:r w:rsidR="002E0926">
        <w:t xml:space="preserve">Beckett asserted </w:t>
      </w:r>
      <w:r w:rsidR="00452977">
        <w:t>that a diversity of learners in class was more advantageous than streaming. And</w:t>
      </w:r>
      <w:r w:rsidR="005D7A00">
        <w:t>,</w:t>
      </w:r>
      <w:r w:rsidR="00452977">
        <w:t xml:space="preserve"> on the demand side, it would be unfair if the national system did not support the development of transferrable vocational skills. </w:t>
      </w:r>
    </w:p>
    <w:p w:rsidR="005D21E4" w:rsidRDefault="00452977" w:rsidP="00361675">
      <w:pPr>
        <w:pStyle w:val="Text"/>
      </w:pPr>
      <w:r w:rsidRPr="000A7AB1">
        <w:t xml:space="preserve">Another </w:t>
      </w:r>
      <w:r w:rsidR="00986E73">
        <w:t xml:space="preserve">view </w:t>
      </w:r>
      <w:r w:rsidRPr="000A7AB1">
        <w:t xml:space="preserve">raised was </w:t>
      </w:r>
      <w:r w:rsidR="00B06524">
        <w:t>that</w:t>
      </w:r>
      <w:r w:rsidRPr="000A7AB1">
        <w:t xml:space="preserve"> training products </w:t>
      </w:r>
      <w:r w:rsidR="00B06524">
        <w:t>should</w:t>
      </w:r>
      <w:r w:rsidRPr="000A7AB1">
        <w:t xml:space="preserve"> </w:t>
      </w:r>
      <w:r w:rsidR="007F6EFB">
        <w:t xml:space="preserve">prepare people to be work-ready and </w:t>
      </w:r>
      <w:r w:rsidRPr="000A7AB1">
        <w:t xml:space="preserve">that foundation and </w:t>
      </w:r>
      <w:r w:rsidR="00B06524">
        <w:t>employability skills</w:t>
      </w:r>
      <w:r w:rsidRPr="000A7AB1">
        <w:t xml:space="preserve"> should be treated separately.</w:t>
      </w:r>
      <w:r>
        <w:t xml:space="preserve"> </w:t>
      </w:r>
      <w:r w:rsidR="00C829A0">
        <w:t xml:space="preserve">One researcher </w:t>
      </w:r>
      <w:r>
        <w:t xml:space="preserve">asked if these </w:t>
      </w:r>
      <w:r w:rsidR="0037645B">
        <w:t xml:space="preserve">skills </w:t>
      </w:r>
      <w:r>
        <w:t xml:space="preserve">should be offered by community educators rather than industry-focused </w:t>
      </w:r>
      <w:proofErr w:type="gramStart"/>
      <w:r>
        <w:t>RTOs?</w:t>
      </w:r>
      <w:proofErr w:type="gramEnd"/>
      <w:r>
        <w:t xml:space="preserve"> If so, it must be remembered that h</w:t>
      </w:r>
      <w:r w:rsidRPr="00E0524C">
        <w:t xml:space="preserve">aving foundation skills </w:t>
      </w:r>
      <w:r>
        <w:t xml:space="preserve">can help </w:t>
      </w:r>
      <w:r w:rsidR="00C829A0">
        <w:t xml:space="preserve">people </w:t>
      </w:r>
      <w:r>
        <w:t xml:space="preserve">get into the labour market and </w:t>
      </w:r>
      <w:r w:rsidRPr="00E0524C">
        <w:t>to trans</w:t>
      </w:r>
      <w:r>
        <w:t>fer</w:t>
      </w:r>
      <w:r w:rsidRPr="00E0524C">
        <w:t xml:space="preserve"> from industry to industry.</w:t>
      </w:r>
    </w:p>
    <w:p w:rsidR="005D21E4" w:rsidRDefault="00452977" w:rsidP="00361675">
      <w:pPr>
        <w:pStyle w:val="Text"/>
      </w:pPr>
      <w:r w:rsidRPr="005110C0">
        <w:rPr>
          <w:i/>
        </w:rPr>
        <w:t>The</w:t>
      </w:r>
      <w:r w:rsidR="0037645B" w:rsidRPr="005110C0">
        <w:rPr>
          <w:i/>
        </w:rPr>
        <w:t xml:space="preserve"> consensus was that </w:t>
      </w:r>
      <w:r w:rsidR="005D7A00">
        <w:rPr>
          <w:i/>
        </w:rPr>
        <w:t>pre</w:t>
      </w:r>
      <w:r w:rsidR="00C829A0" w:rsidRPr="005110C0">
        <w:rPr>
          <w:i/>
        </w:rPr>
        <w:t xml:space="preserve">vocational training </w:t>
      </w:r>
      <w:r w:rsidRPr="005110C0">
        <w:rPr>
          <w:i/>
        </w:rPr>
        <w:t>do</w:t>
      </w:r>
      <w:r w:rsidR="00C829A0" w:rsidRPr="005110C0">
        <w:rPr>
          <w:i/>
        </w:rPr>
        <w:t>es</w:t>
      </w:r>
      <w:r w:rsidRPr="005110C0">
        <w:rPr>
          <w:i/>
        </w:rPr>
        <w:t xml:space="preserve"> have a place in </w:t>
      </w:r>
      <w:r w:rsidR="00C829A0" w:rsidRPr="005110C0">
        <w:rPr>
          <w:i/>
        </w:rPr>
        <w:t>the</w:t>
      </w:r>
      <w:r w:rsidRPr="005110C0">
        <w:rPr>
          <w:i/>
        </w:rPr>
        <w:t xml:space="preserve"> system.</w:t>
      </w:r>
    </w:p>
    <w:p w:rsidR="00452977" w:rsidRDefault="00452977" w:rsidP="00361675">
      <w:pPr>
        <w:pStyle w:val="Text"/>
      </w:pPr>
      <w:r>
        <w:t xml:space="preserve">Getting the foundations </w:t>
      </w:r>
      <w:r w:rsidR="00C829A0">
        <w:t>in place</w:t>
      </w:r>
      <w:r>
        <w:t xml:space="preserve"> may also address the issue of churn</w:t>
      </w:r>
      <w:r w:rsidR="005110C0">
        <w:t>, where</w:t>
      </w:r>
      <w:r w:rsidR="005D21E4">
        <w:t>by</w:t>
      </w:r>
      <w:r w:rsidR="005110C0">
        <w:t xml:space="preserve"> people complete a lower-</w:t>
      </w:r>
      <w:r>
        <w:t xml:space="preserve">level qualification but do not get a job, so </w:t>
      </w:r>
      <w:r w:rsidR="005D7A00">
        <w:t xml:space="preserve">they </w:t>
      </w:r>
      <w:r>
        <w:t>return to the training system at a similar level ra</w:t>
      </w:r>
      <w:r w:rsidR="005110C0">
        <w:t>ther than progressing to higher-</w:t>
      </w:r>
      <w:r>
        <w:t xml:space="preserve">level qualifications. </w:t>
      </w:r>
    </w:p>
    <w:p w:rsidR="00452977" w:rsidRDefault="0037645B" w:rsidP="00361675">
      <w:pPr>
        <w:pStyle w:val="Text"/>
      </w:pPr>
      <w:r>
        <w:t xml:space="preserve">One </w:t>
      </w:r>
      <w:r w:rsidR="005D21E4">
        <w:t>group</w:t>
      </w:r>
      <w:r>
        <w:t xml:space="preserve"> </w:t>
      </w:r>
      <w:r w:rsidR="002E0926">
        <w:t xml:space="preserve">had a conversation about the important role </w:t>
      </w:r>
      <w:r w:rsidR="00452977" w:rsidRPr="005B05EF">
        <w:t>VET plays in</w:t>
      </w:r>
      <w:r w:rsidR="00452977">
        <w:t xml:space="preserve"> regional communities.</w:t>
      </w:r>
      <w:r>
        <w:t xml:space="preserve"> </w:t>
      </w:r>
      <w:r w:rsidR="006741C1">
        <w:t>VET has the potential</w:t>
      </w:r>
      <w:r>
        <w:t xml:space="preserve"> </w:t>
      </w:r>
      <w:r w:rsidR="006741C1">
        <w:t>to</w:t>
      </w:r>
      <w:r w:rsidR="000E0225">
        <w:t xml:space="preserve"> develop</w:t>
      </w:r>
      <w:r>
        <w:t xml:space="preserve"> the</w:t>
      </w:r>
      <w:r w:rsidR="000E0225">
        <w:t xml:space="preserve"> specific</w:t>
      </w:r>
      <w:r>
        <w:t xml:space="preserve"> skills</w:t>
      </w:r>
      <w:r w:rsidR="000E0225">
        <w:t xml:space="preserve"> </w:t>
      </w:r>
      <w:r>
        <w:t xml:space="preserve">local employers need and </w:t>
      </w:r>
      <w:r w:rsidR="005D7A00">
        <w:t xml:space="preserve">to </w:t>
      </w:r>
      <w:r w:rsidR="00452977">
        <w:t xml:space="preserve">give </w:t>
      </w:r>
      <w:r w:rsidR="00452977" w:rsidRPr="005B05EF">
        <w:t>people th</w:t>
      </w:r>
      <w:r w:rsidR="00452977">
        <w:t>e opportunity to stay in their</w:t>
      </w:r>
      <w:r w:rsidR="005110C0">
        <w:t xml:space="preserve"> communities to learn, subsequently</w:t>
      </w:r>
      <w:r w:rsidR="00452977" w:rsidRPr="005B05EF">
        <w:t xml:space="preserve"> work</w:t>
      </w:r>
      <w:r w:rsidR="005110C0">
        <w:t>ing</w:t>
      </w:r>
      <w:r w:rsidR="00452977" w:rsidRPr="005B05EF">
        <w:t xml:space="preserve"> and flourish</w:t>
      </w:r>
      <w:r w:rsidR="005110C0">
        <w:t>ing there</w:t>
      </w:r>
      <w:r w:rsidR="00452977" w:rsidRPr="005B05EF">
        <w:t>. Here</w:t>
      </w:r>
      <w:r w:rsidR="004D5830">
        <w:t>, however,</w:t>
      </w:r>
      <w:r w:rsidR="00452977" w:rsidRPr="005B05EF">
        <w:t xml:space="preserve"> arises another dichotomy: how do you make the training products relevant for local areas but maintain national consistency?</w:t>
      </w:r>
    </w:p>
    <w:p w:rsidR="00452977" w:rsidRDefault="00452977" w:rsidP="00361675">
      <w:pPr>
        <w:pStyle w:val="Text"/>
      </w:pPr>
      <w:r>
        <w:t xml:space="preserve">It was agreed that </w:t>
      </w:r>
      <w:r w:rsidR="000E0225">
        <w:t xml:space="preserve">all </w:t>
      </w:r>
      <w:r>
        <w:t xml:space="preserve">RTOs must be able to address a lack of </w:t>
      </w:r>
      <w:r w:rsidR="00C829A0">
        <w:t xml:space="preserve">basic </w:t>
      </w:r>
      <w:r>
        <w:t>skills. Some states have introduced diagnostic tools to test language, literacy and numeracy</w:t>
      </w:r>
      <w:r w:rsidR="00404D39">
        <w:t xml:space="preserve"> (LLN)</w:t>
      </w:r>
      <w:r w:rsidR="005110C0">
        <w:t>.</w:t>
      </w:r>
      <w:r w:rsidR="00070384">
        <w:rPr>
          <w:rStyle w:val="FootnoteReference"/>
        </w:rPr>
        <w:footnoteReference w:id="8"/>
      </w:r>
      <w:r>
        <w:t xml:space="preserve"> Overall</w:t>
      </w:r>
      <w:r w:rsidR="005110C0">
        <w:t>,</w:t>
      </w:r>
      <w:r>
        <w:t xml:space="preserve"> though</w:t>
      </w:r>
      <w:r w:rsidR="005110C0">
        <w:t>,</w:t>
      </w:r>
      <w:r>
        <w:t xml:space="preserve"> the funding attached to LLN units and to </w:t>
      </w:r>
      <w:r w:rsidR="005D7A00">
        <w:t xml:space="preserve">the </w:t>
      </w:r>
      <w:r>
        <w:t xml:space="preserve">professional development of staff still needs to be </w:t>
      </w:r>
      <w:r w:rsidR="00C829A0">
        <w:t>improved</w:t>
      </w:r>
      <w:r>
        <w:t xml:space="preserve">. It may also be useful, in terms of delineating responsibilities, to </w:t>
      </w:r>
      <w:r w:rsidRPr="003A18D8">
        <w:t xml:space="preserve">distinguish between social disadvantage and vocational disadvantage. </w:t>
      </w:r>
      <w:r>
        <w:t>One view was that v</w:t>
      </w:r>
      <w:r w:rsidRPr="003A18D8">
        <w:t xml:space="preserve">ocational disadvantage is an issue the entire VET sector should address, but social disadvantage is </w:t>
      </w:r>
      <w:r>
        <w:t>more</w:t>
      </w:r>
      <w:r w:rsidRPr="003A18D8">
        <w:t xml:space="preserve"> a factor for the public VET sector.</w:t>
      </w:r>
      <w:r w:rsidRPr="000A7AB1">
        <w:t xml:space="preserve"> </w:t>
      </w:r>
    </w:p>
    <w:p w:rsidR="009B5CFD" w:rsidRDefault="009B5CFD" w:rsidP="000E0225">
      <w:pPr>
        <w:pStyle w:val="Heading2"/>
      </w:pPr>
      <w:bookmarkStart w:id="71" w:name="_Toc461450885"/>
      <w:r>
        <w:t>Make it simpler</w:t>
      </w:r>
      <w:bookmarkEnd w:id="71"/>
    </w:p>
    <w:p w:rsidR="006741C1" w:rsidRDefault="000E0225" w:rsidP="00673208">
      <w:pPr>
        <w:pStyle w:val="Text"/>
      </w:pPr>
      <w:r w:rsidRPr="005110C0">
        <w:rPr>
          <w:i/>
        </w:rPr>
        <w:t xml:space="preserve">There was no dissent expressed to the proposition in </w:t>
      </w:r>
      <w:r w:rsidR="00FE3AA9" w:rsidRPr="005110C0">
        <w:rPr>
          <w:i/>
        </w:rPr>
        <w:t xml:space="preserve">Sara </w:t>
      </w:r>
      <w:r w:rsidRPr="005110C0">
        <w:rPr>
          <w:i/>
        </w:rPr>
        <w:t xml:space="preserve">Caplan’s </w:t>
      </w:r>
      <w:r w:rsidR="00673208" w:rsidRPr="005110C0">
        <w:rPr>
          <w:i/>
        </w:rPr>
        <w:t xml:space="preserve">paper </w:t>
      </w:r>
      <w:r w:rsidRPr="005110C0">
        <w:rPr>
          <w:i/>
        </w:rPr>
        <w:t>that current</w:t>
      </w:r>
      <w:r w:rsidRPr="005110C0">
        <w:t xml:space="preserve"> </w:t>
      </w:r>
      <w:r w:rsidR="00B20B82">
        <w:rPr>
          <w:i/>
          <w:noProof/>
          <w:lang w:eastAsia="en-AU"/>
        </w:rPr>
        <mc:AlternateContent>
          <mc:Choice Requires="wps">
            <w:drawing>
              <wp:anchor distT="0" distB="0" distL="114300" distR="114300" simplePos="0" relativeHeight="252044288" behindDoc="0" locked="1" layoutInCell="1" allowOverlap="1" wp14:anchorId="53503322" wp14:editId="46C68B8C">
                <wp:simplePos x="0" y="0"/>
                <wp:positionH relativeFrom="outsideMargin">
                  <wp:posOffset>243205</wp:posOffset>
                </wp:positionH>
                <wp:positionV relativeFrom="margin">
                  <wp:posOffset>86360</wp:posOffset>
                </wp:positionV>
                <wp:extent cx="1320800" cy="2449830"/>
                <wp:effectExtent l="0" t="0" r="0" b="76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4498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110C0" w:rsidRDefault="00CE44CB" w:rsidP="005110C0"/>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19.15pt;margin-top:6.8pt;width:104pt;height:192.9pt;z-index:2520442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" filled="f" stroked="f" strokeweight=".5pt">
                <v:shadow on="t" type="perspective" color="black" opacity="9830f" origin=",.5" offset="0,25pt" matrix="58982f,,,-12452f"/>
                <v:path arrowok="t"/>
                <v:textbox inset="10mm">
                  <w:txbxContent>
                    <w:p w:rsidR="00CE44CB" w:rsidRPr="005110C0" w:rsidRDefault="00CE44CB" w:rsidP="005110C0"/>
                  </w:txbxContent>
                </v:textbox>
                <w10:wrap anchorx="margin" anchory="margin"/>
                <w10:anchorlock/>
              </v:shape>
            </w:pict>
          </mc:Fallback>
        </mc:AlternateContent>
      </w:r>
      <w:r w:rsidR="00673208" w:rsidRPr="005110C0">
        <w:rPr>
          <w:i/>
        </w:rPr>
        <w:t xml:space="preserve">training </w:t>
      </w:r>
      <w:r w:rsidRPr="005110C0">
        <w:rPr>
          <w:i/>
        </w:rPr>
        <w:t>products</w:t>
      </w:r>
      <w:r w:rsidR="00673208" w:rsidRPr="005110C0">
        <w:rPr>
          <w:i/>
        </w:rPr>
        <w:t>, their administration and the updating cycle are overly complex.</w:t>
      </w:r>
      <w:r w:rsidR="00673208" w:rsidRPr="005110C0">
        <w:t xml:space="preserve"> </w:t>
      </w:r>
      <w:r w:rsidR="00F92347" w:rsidRPr="005110C0">
        <w:rPr>
          <w:i/>
        </w:rPr>
        <w:t>But n</w:t>
      </w:r>
      <w:r w:rsidR="00673208" w:rsidRPr="005110C0">
        <w:rPr>
          <w:i/>
        </w:rPr>
        <w:t xml:space="preserve">or was there consensus on how wide consultations on training products should be or whether a </w:t>
      </w:r>
      <w:r w:rsidR="009B5CFD" w:rsidRPr="005110C0">
        <w:rPr>
          <w:i/>
        </w:rPr>
        <w:t xml:space="preserve">quick turnaround on </w:t>
      </w:r>
      <w:r w:rsidR="00673208" w:rsidRPr="005110C0">
        <w:rPr>
          <w:i/>
        </w:rPr>
        <w:t>revisions was achievable</w:t>
      </w:r>
      <w:r w:rsidR="009B5CFD" w:rsidRPr="005110C0">
        <w:rPr>
          <w:i/>
        </w:rPr>
        <w:t>.</w:t>
      </w:r>
    </w:p>
    <w:p w:rsidR="009B5CFD" w:rsidRDefault="009B5CFD" w:rsidP="00673208">
      <w:pPr>
        <w:pStyle w:val="Text"/>
      </w:pPr>
      <w:r>
        <w:t xml:space="preserve">Discussions </w:t>
      </w:r>
      <w:r w:rsidR="00673208">
        <w:t>suggested that</w:t>
      </w:r>
      <w:r>
        <w:t xml:space="preserve"> the process must be guided by clear principles and goals</w:t>
      </w:r>
      <w:r w:rsidR="00673208">
        <w:t xml:space="preserve"> and be based on a more solid understanding </w:t>
      </w:r>
      <w:r w:rsidR="006741C1">
        <w:t>of</w:t>
      </w:r>
      <w:r w:rsidR="00673208">
        <w:t xml:space="preserve"> what works and what is needed</w:t>
      </w:r>
      <w:r>
        <w:t>.</w:t>
      </w:r>
      <w:r w:rsidR="00C829A0">
        <w:t xml:space="preserve"> </w:t>
      </w:r>
    </w:p>
    <w:p w:rsidR="00452977" w:rsidRDefault="00452977" w:rsidP="00361675">
      <w:pPr>
        <w:pStyle w:val="Heading2"/>
      </w:pPr>
      <w:bookmarkStart w:id="72" w:name="_Toc461450886"/>
      <w:r>
        <w:lastRenderedPageBreak/>
        <w:t>Who does what?</w:t>
      </w:r>
      <w:bookmarkEnd w:id="72"/>
    </w:p>
    <w:p w:rsidR="00452977" w:rsidRDefault="00452977" w:rsidP="00361675">
      <w:pPr>
        <w:pStyle w:val="Text"/>
      </w:pPr>
      <w:r w:rsidRPr="007231F0">
        <w:t xml:space="preserve">This leads to the broader matter of roles. </w:t>
      </w:r>
      <w:r>
        <w:t>Throughout the day, the importance of an evidence base</w:t>
      </w:r>
      <w:r w:rsidR="00F877CB">
        <w:t xml:space="preserve"> to underpin reform</w:t>
      </w:r>
      <w:r>
        <w:t xml:space="preserve"> was mentioned, with this seen to be something for which governments were </w:t>
      </w:r>
      <w:r w:rsidR="00F877CB">
        <w:t>responsible</w:t>
      </w:r>
      <w:r>
        <w:t>. The</w:t>
      </w:r>
      <w:r w:rsidR="00F877CB">
        <w:t xml:space="preserve"> evidence </w:t>
      </w:r>
      <w:r w:rsidR="005110C0">
        <w:t>required</w:t>
      </w:r>
      <w:r>
        <w:t xml:space="preserve"> in</w:t>
      </w:r>
      <w:r w:rsidR="00F877CB">
        <w:t>cluded information about possible</w:t>
      </w:r>
      <w:r>
        <w:t xml:space="preserve"> </w:t>
      </w:r>
      <w:r w:rsidRPr="00770829">
        <w:t>future demand</w:t>
      </w:r>
      <w:r w:rsidR="00F877CB">
        <w:t xml:space="preserve"> for skills and the type</w:t>
      </w:r>
      <w:r w:rsidR="006741C1">
        <w:t>s</w:t>
      </w:r>
      <w:r w:rsidR="00F877CB">
        <w:t xml:space="preserve"> of skills</w:t>
      </w:r>
      <w:r>
        <w:t xml:space="preserve">, </w:t>
      </w:r>
      <w:r w:rsidR="00F877CB">
        <w:t>good</w:t>
      </w:r>
      <w:r>
        <w:t xml:space="preserve"> data and research</w:t>
      </w:r>
      <w:r w:rsidR="00F877CB">
        <w:t xml:space="preserve"> about the current system</w:t>
      </w:r>
      <w:r>
        <w:t>,</w:t>
      </w:r>
      <w:r w:rsidR="00F877CB">
        <w:t xml:space="preserve"> and </w:t>
      </w:r>
      <w:r>
        <w:t>pilots</w:t>
      </w:r>
      <w:r w:rsidR="00F877CB">
        <w:t xml:space="preserve"> to test new approaches</w:t>
      </w:r>
      <w:r>
        <w:t xml:space="preserve">. This sort of </w:t>
      </w:r>
      <w:r w:rsidR="00B20B82">
        <w:rPr>
          <w:noProof/>
          <w:lang w:eastAsia="en-AU"/>
        </w:rPr>
        <mc:AlternateContent>
          <mc:Choice Requires="wps">
            <w:drawing>
              <wp:anchor distT="0" distB="0" distL="114300" distR="114300" simplePos="0" relativeHeight="252013568" behindDoc="0" locked="1" layoutInCell="1" allowOverlap="1" wp14:anchorId="49E45ECA" wp14:editId="5915388F">
                <wp:simplePos x="0" y="0"/>
                <wp:positionH relativeFrom="outsideMargin">
                  <wp:posOffset>8256905</wp:posOffset>
                </wp:positionH>
                <wp:positionV relativeFrom="page">
                  <wp:posOffset>977900</wp:posOffset>
                </wp:positionV>
                <wp:extent cx="1320800" cy="18669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66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A761FA">
                            <w:pPr>
                              <w:pStyle w:val="PullQuote"/>
                            </w:pPr>
                            <w:r>
                              <w:t xml:space="preserve">Clear delineations and functions for each set of players </w:t>
                            </w:r>
                            <w:proofErr w:type="gramStart"/>
                            <w:r>
                              <w:t>is</w:t>
                            </w:r>
                            <w:proofErr w:type="gramEnd"/>
                            <w:r>
                              <w:t xml:space="preserve"> required.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50.15pt;margin-top:77pt;width:104pt;height:147pt;z-index:2520135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" filled="f" stroked="f" strokeweight=".5pt">
                <v:shadow on="t" type="perspective" color="black" opacity="9830f" origin=",.5" offset="0,25pt" matrix="58982f,,,-12452f"/>
                <v:path arrowok="t"/>
                <v:textbox inset="10mm">
                  <w:txbxContent>
                    <w:p w:rsidR="00CE44CB" w:rsidRPr="00543BFF" w:rsidRDefault="00CE44CB" w:rsidP="00A761FA">
                      <w:pPr>
                        <w:pStyle w:val="PullQuote"/>
                      </w:pPr>
                      <w:r>
                        <w:t xml:space="preserve">Clear delineations and functions for each set of players </w:t>
                      </w:r>
                      <w:proofErr w:type="gramStart"/>
                      <w:r>
                        <w:t>is</w:t>
                      </w:r>
                      <w:proofErr w:type="gramEnd"/>
                      <w:r>
                        <w:t xml:space="preserve"> required.</w:t>
                      </w:r>
                    </w:p>
                  </w:txbxContent>
                </v:textbox>
                <w10:wrap anchorx="margin" anchory="page"/>
                <w10:anchorlock/>
              </v:shape>
            </w:pict>
          </mc:Fallback>
        </mc:AlternateContent>
      </w:r>
      <w:r>
        <w:t xml:space="preserve">work </w:t>
      </w:r>
      <w:r w:rsidR="002E0926">
        <w:t xml:space="preserve">could </w:t>
      </w:r>
      <w:r>
        <w:t xml:space="preserve">help </w:t>
      </w:r>
      <w:r w:rsidR="006741C1">
        <w:t xml:space="preserve">to </w:t>
      </w:r>
      <w:r>
        <w:t xml:space="preserve">answer </w:t>
      </w:r>
      <w:r w:rsidR="006741C1">
        <w:t xml:space="preserve">the question of </w:t>
      </w:r>
      <w:r w:rsidRPr="003F3DF5">
        <w:t>how</w:t>
      </w:r>
      <w:r>
        <w:t xml:space="preserve"> training products</w:t>
      </w:r>
      <w:r w:rsidR="003B627B">
        <w:t xml:space="preserve"> might</w:t>
      </w:r>
      <w:r>
        <w:t xml:space="preserve"> c</w:t>
      </w:r>
      <w:r w:rsidRPr="003F3DF5">
        <w:t xml:space="preserve">apture </w:t>
      </w:r>
      <w:r w:rsidR="005110C0">
        <w:t xml:space="preserve">the </w:t>
      </w:r>
      <w:r>
        <w:t xml:space="preserve">roles </w:t>
      </w:r>
      <w:r w:rsidR="007C001F">
        <w:t xml:space="preserve">and skills </w:t>
      </w:r>
      <w:r>
        <w:t xml:space="preserve">that </w:t>
      </w:r>
      <w:r w:rsidR="007C001F">
        <w:t>are yet to emerge</w:t>
      </w:r>
      <w:r>
        <w:t xml:space="preserve"> and how</w:t>
      </w:r>
      <w:r w:rsidRPr="003F3DF5">
        <w:t xml:space="preserve"> we </w:t>
      </w:r>
      <w:r>
        <w:t>identify</w:t>
      </w:r>
      <w:r w:rsidRPr="003F3DF5">
        <w:t xml:space="preserve"> sy</w:t>
      </w:r>
      <w:r>
        <w:t xml:space="preserve">nergies </w:t>
      </w:r>
      <w:r w:rsidR="007C001F">
        <w:t xml:space="preserve">for training product development </w:t>
      </w:r>
      <w:r>
        <w:t xml:space="preserve">across the whole </w:t>
      </w:r>
      <w:r w:rsidRPr="003F3DF5">
        <w:t>system.</w:t>
      </w:r>
      <w:r>
        <w:t xml:space="preserve"> </w:t>
      </w:r>
      <w:r w:rsidR="007F6EFB">
        <w:t xml:space="preserve">In addition, it </w:t>
      </w:r>
      <w:r w:rsidR="006E47B7">
        <w:t>was</w:t>
      </w:r>
      <w:r>
        <w:t xml:space="preserve"> government</w:t>
      </w:r>
      <w:r w:rsidR="007F6EFB">
        <w:t>’s role</w:t>
      </w:r>
      <w:r>
        <w:t xml:space="preserve"> </w:t>
      </w:r>
      <w:r w:rsidR="007F6EFB">
        <w:t>to provide</w:t>
      </w:r>
      <w:r w:rsidR="006741C1">
        <w:t xml:space="preserve"> </w:t>
      </w:r>
      <w:r>
        <w:t>support for developing foundation skills in the community</w:t>
      </w:r>
      <w:r w:rsidR="006E47B7">
        <w:t>, while i</w:t>
      </w:r>
      <w:r>
        <w:t>ndustry’s role</w:t>
      </w:r>
      <w:r w:rsidR="007F6EFB">
        <w:t xml:space="preserve"> </w:t>
      </w:r>
      <w:r w:rsidR="006E47B7">
        <w:t>was</w:t>
      </w:r>
      <w:r>
        <w:t xml:space="preserve"> to make employment a</w:t>
      </w:r>
      <w:r w:rsidR="007F6EFB">
        <w:t xml:space="preserve"> viable</w:t>
      </w:r>
      <w:r>
        <w:t xml:space="preserve"> option for people and to help remove barriers to work. </w:t>
      </w:r>
    </w:p>
    <w:p w:rsidR="006741C1" w:rsidRDefault="00452977" w:rsidP="00361675">
      <w:pPr>
        <w:pStyle w:val="Text"/>
      </w:pPr>
      <w:r w:rsidRPr="005110C0">
        <w:rPr>
          <w:i/>
        </w:rPr>
        <w:t xml:space="preserve">A clear message </w:t>
      </w:r>
      <w:r w:rsidR="005110C0">
        <w:rPr>
          <w:i/>
        </w:rPr>
        <w:t>emerged</w:t>
      </w:r>
      <w:r w:rsidRPr="005110C0">
        <w:rPr>
          <w:i/>
        </w:rPr>
        <w:t xml:space="preserve"> that the system must involve industry more at the end of the process (during assessment and validation) </w:t>
      </w:r>
      <w:r w:rsidR="006741C1">
        <w:rPr>
          <w:i/>
        </w:rPr>
        <w:t>as opposed to maintaining</w:t>
      </w:r>
      <w:r w:rsidR="00673208" w:rsidRPr="005110C0">
        <w:rPr>
          <w:i/>
        </w:rPr>
        <w:t xml:space="preserve"> the current emphasis on </w:t>
      </w:r>
      <w:r w:rsidR="002E0926" w:rsidRPr="005110C0">
        <w:rPr>
          <w:i/>
        </w:rPr>
        <w:t xml:space="preserve">initial </w:t>
      </w:r>
      <w:r w:rsidR="00673208" w:rsidRPr="005110C0">
        <w:rPr>
          <w:i/>
        </w:rPr>
        <w:t>training product development</w:t>
      </w:r>
      <w:r w:rsidR="00673208" w:rsidRPr="00402738">
        <w:rPr>
          <w:b/>
          <w:i/>
        </w:rPr>
        <w:t>.</w:t>
      </w:r>
    </w:p>
    <w:p w:rsidR="00452977" w:rsidRDefault="00452977" w:rsidP="00361675">
      <w:pPr>
        <w:pStyle w:val="Text"/>
      </w:pPr>
      <w:r w:rsidRPr="00A87558">
        <w:t xml:space="preserve">This would close the loop and ensure the </w:t>
      </w:r>
      <w:r w:rsidR="005110C0">
        <w:t>desired</w:t>
      </w:r>
      <w:r w:rsidRPr="00A87558">
        <w:t xml:space="preserve"> outcomes are being achieved.</w:t>
      </w:r>
      <w:r>
        <w:t xml:space="preserve"> But the loop does not ever truly close. Learning continues on the job and </w:t>
      </w:r>
      <w:r w:rsidRPr="00770829">
        <w:t xml:space="preserve">industry </w:t>
      </w:r>
      <w:r>
        <w:t>should p</w:t>
      </w:r>
      <w:r w:rsidRPr="00770829">
        <w:t xml:space="preserve">lay a greater role in nurturing </w:t>
      </w:r>
      <w:r w:rsidR="00C074F6" w:rsidRPr="00770829">
        <w:t>new VET</w:t>
      </w:r>
      <w:r w:rsidR="00C074F6">
        <w:t>-</w:t>
      </w:r>
      <w:r w:rsidR="00C074F6" w:rsidRPr="00770829">
        <w:t xml:space="preserve">trained employees </w:t>
      </w:r>
      <w:r w:rsidRPr="00770829">
        <w:t xml:space="preserve">and developing the </w:t>
      </w:r>
      <w:r w:rsidR="00C074F6">
        <w:t>foundation capabilities and employability skills requ</w:t>
      </w:r>
      <w:r w:rsidR="005110C0">
        <w:t>ired on the job</w:t>
      </w:r>
      <w:r w:rsidR="006741C1">
        <w:t>,</w:t>
      </w:r>
      <w:r w:rsidR="005110C0">
        <w:t xml:space="preserve"> such as problem-</w:t>
      </w:r>
      <w:r w:rsidR="00C074F6">
        <w:t xml:space="preserve">solving, digital literacy and </w:t>
      </w:r>
      <w:r w:rsidRPr="00770829">
        <w:t>communication</w:t>
      </w:r>
      <w:r w:rsidR="00C074F6">
        <w:t xml:space="preserve"> skills. This could be achieved </w:t>
      </w:r>
      <w:r w:rsidRPr="00770829">
        <w:t>through human resource management, organisational developmen</w:t>
      </w:r>
      <w:r>
        <w:t>t and professional development</w:t>
      </w:r>
      <w:r w:rsidRPr="00770829">
        <w:t>.</w:t>
      </w:r>
    </w:p>
    <w:p w:rsidR="006741C1" w:rsidRDefault="00452977" w:rsidP="00361675">
      <w:pPr>
        <w:pStyle w:val="Text"/>
        <w:rPr>
          <w:i/>
        </w:rPr>
      </w:pPr>
      <w:r w:rsidRPr="005110C0">
        <w:rPr>
          <w:i/>
        </w:rPr>
        <w:t xml:space="preserve">The role of the RTO and trainers was articulated as being at the intersection </w:t>
      </w:r>
      <w:r w:rsidR="005110C0">
        <w:rPr>
          <w:i/>
        </w:rPr>
        <w:t>of</w:t>
      </w:r>
      <w:r w:rsidRPr="005110C0">
        <w:rPr>
          <w:i/>
        </w:rPr>
        <w:t xml:space="preserve"> product and practice.</w:t>
      </w:r>
    </w:p>
    <w:p w:rsidR="00452977" w:rsidRDefault="00452977" w:rsidP="00361675">
      <w:pPr>
        <w:pStyle w:val="Text"/>
      </w:pPr>
      <w:r w:rsidRPr="003F3DF5">
        <w:t>Educators nee</w:t>
      </w:r>
      <w:r>
        <w:t>d more say on delivery but t</w:t>
      </w:r>
      <w:r w:rsidRPr="003F3DF5">
        <w:t>hey need clear sign</w:t>
      </w:r>
      <w:r>
        <w:t>s about what is expected, for example</w:t>
      </w:r>
      <w:r w:rsidR="005110C0">
        <w:t>,</w:t>
      </w:r>
      <w:r>
        <w:t xml:space="preserve"> in terms of the n</w:t>
      </w:r>
      <w:r w:rsidRPr="00A87558">
        <w:t>umber o</w:t>
      </w:r>
      <w:r>
        <w:t xml:space="preserve">f recommended hours; whether the competencies are </w:t>
      </w:r>
      <w:r w:rsidR="005110C0">
        <w:t>suitable for on</w:t>
      </w:r>
      <w:r w:rsidRPr="00A87558">
        <w:t xml:space="preserve">line </w:t>
      </w:r>
      <w:r>
        <w:t>delivery;</w:t>
      </w:r>
      <w:r w:rsidRPr="00A87558">
        <w:t xml:space="preserve"> </w:t>
      </w:r>
      <w:r w:rsidR="005110C0">
        <w:t xml:space="preserve">and </w:t>
      </w:r>
      <w:r w:rsidR="006741C1">
        <w:t>the</w:t>
      </w:r>
      <w:r w:rsidRPr="00A87558">
        <w:t xml:space="preserve"> workplace </w:t>
      </w:r>
      <w:r>
        <w:t xml:space="preserve">components needed. In other words, the </w:t>
      </w:r>
      <w:r w:rsidRPr="004119E6">
        <w:t>provider</w:t>
      </w:r>
      <w:r>
        <w:t xml:space="preserve"> </w:t>
      </w:r>
      <w:r w:rsidRPr="004119E6">
        <w:t xml:space="preserve">needs to understand how to convert the </w:t>
      </w:r>
      <w:r>
        <w:t xml:space="preserve">occupational </w:t>
      </w:r>
      <w:r w:rsidRPr="004119E6">
        <w:t>s</w:t>
      </w:r>
      <w:r>
        <w:t>tandards into effective training</w:t>
      </w:r>
      <w:r w:rsidR="003B627B">
        <w:t xml:space="preserve">, </w:t>
      </w:r>
      <w:r w:rsidR="006741C1">
        <w:t>a conclusion which confirms</w:t>
      </w:r>
      <w:r w:rsidR="003B627B">
        <w:t xml:space="preserve"> the case for having educational standards and for greater regulatory attention to outcomes.</w:t>
      </w:r>
      <w:r>
        <w:t xml:space="preserve"> </w:t>
      </w:r>
    </w:p>
    <w:p w:rsidR="00452977" w:rsidRDefault="00452977" w:rsidP="00361675">
      <w:pPr>
        <w:pStyle w:val="Text"/>
      </w:pPr>
      <w:r>
        <w:t>The balancing act here requires mutual recognition and respect for the expertise of each set of players in the system</w:t>
      </w:r>
      <w:r w:rsidR="0090079E">
        <w:t>,</w:t>
      </w:r>
      <w:r>
        <w:t xml:space="preserve"> as well as clear delineations of functions. </w:t>
      </w:r>
      <w:r w:rsidR="00673208">
        <w:t xml:space="preserve">To avoid too much blurring of those functions, it was suggested that the system might </w:t>
      </w:r>
      <w:r>
        <w:t>also need information brokers,</w:t>
      </w:r>
      <w:r w:rsidR="00673208">
        <w:t xml:space="preserve"> whose job</w:t>
      </w:r>
      <w:r w:rsidR="0064606D">
        <w:t xml:space="preserve"> </w:t>
      </w:r>
      <w:r w:rsidR="00F92347">
        <w:t>would be</w:t>
      </w:r>
      <w:r w:rsidR="00673208">
        <w:t xml:space="preserve"> </w:t>
      </w:r>
      <w:r>
        <w:t xml:space="preserve">to keep </w:t>
      </w:r>
      <w:r w:rsidR="00673208">
        <w:t xml:space="preserve">the parties </w:t>
      </w:r>
      <w:r>
        <w:t xml:space="preserve">in the loop and make sure they </w:t>
      </w:r>
      <w:r w:rsidR="00673208">
        <w:t>we</w:t>
      </w:r>
      <w:r>
        <w:t>re speaking a common language. The</w:t>
      </w:r>
      <w:r w:rsidR="0064606D">
        <w:t xml:space="preserve"> brokers might</w:t>
      </w:r>
      <w:r>
        <w:t xml:space="preserve"> also be able to </w:t>
      </w:r>
      <w:r w:rsidR="0064606D">
        <w:t>inject</w:t>
      </w:r>
      <w:r>
        <w:t xml:space="preserve"> the voices of actual employers and learners into the discussions.</w:t>
      </w:r>
    </w:p>
    <w:p w:rsidR="00452977" w:rsidRPr="00770829" w:rsidRDefault="00452977" w:rsidP="00361675">
      <w:pPr>
        <w:pStyle w:val="Text"/>
      </w:pPr>
      <w:r>
        <w:t xml:space="preserve">The symposium conversations did not extend to detailed discussion of pathways, although the point was made that we cannot </w:t>
      </w:r>
      <w:r w:rsidRPr="00846F6B">
        <w:t>ignore the interconnected</w:t>
      </w:r>
      <w:r>
        <w:t xml:space="preserve">ness of all three education sectors, and that VET’s job would be made easier if school students were being taught </w:t>
      </w:r>
      <w:r w:rsidRPr="00846F6B">
        <w:t>some of th</w:t>
      </w:r>
      <w:r w:rsidR="0090079E">
        <w:t>e higher-</w:t>
      </w:r>
      <w:r>
        <w:t xml:space="preserve">order cognitive </w:t>
      </w:r>
      <w:r w:rsidR="006741C1">
        <w:t>in addition to</w:t>
      </w:r>
      <w:r>
        <w:t xml:space="preserve"> core foundational skills. Establishing </w:t>
      </w:r>
      <w:r w:rsidRPr="00846F6B">
        <w:t xml:space="preserve">a culture </w:t>
      </w:r>
      <w:r w:rsidR="0064606D">
        <w:t xml:space="preserve">of learning for life </w:t>
      </w:r>
      <w:r>
        <w:t>starts</w:t>
      </w:r>
      <w:r w:rsidRPr="00846F6B">
        <w:t xml:space="preserve"> before VET</w:t>
      </w:r>
      <w:r>
        <w:t>.</w:t>
      </w:r>
    </w:p>
    <w:p w:rsidR="00D06BDC" w:rsidRDefault="00D06BDC">
      <w:pPr>
        <w:spacing w:before="0" w:line="240" w:lineRule="auto"/>
        <w:rPr>
          <w:rFonts w:ascii="Arial" w:hAnsi="Arial" w:cs="Tahoma"/>
          <w:color w:val="000000"/>
          <w:kern w:val="28"/>
          <w:sz w:val="48"/>
          <w:szCs w:val="56"/>
        </w:rPr>
      </w:pPr>
      <w:r>
        <w:br w:type="page"/>
      </w:r>
    </w:p>
    <w:p w:rsidR="00361675" w:rsidRDefault="00E23D4E" w:rsidP="00452977">
      <w:pPr>
        <w:pStyle w:val="Heading1"/>
      </w:pPr>
      <w:bookmarkStart w:id="73" w:name="_Toc461450887"/>
      <w:r w:rsidRPr="00E23D4E">
        <w:rPr>
          <w:noProof/>
          <w:lang w:eastAsia="en-AU"/>
        </w:rPr>
        <w:lastRenderedPageBreak/>
        <w:drawing>
          <wp:anchor distT="0" distB="0" distL="114300" distR="114300" simplePos="0" relativeHeight="252062720" behindDoc="1" locked="0" layoutInCell="1" allowOverlap="1" wp14:anchorId="1E27A33D" wp14:editId="71AE141A">
            <wp:simplePos x="0" y="0"/>
            <wp:positionH relativeFrom="column">
              <wp:posOffset>14605</wp:posOffset>
            </wp:positionH>
            <wp:positionV relativeFrom="paragraph">
              <wp:posOffset>-57150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Intro_CorpBlue.em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977">
        <w:t>What next</w:t>
      </w:r>
      <w:r w:rsidR="00361675">
        <w:t>?</w:t>
      </w:r>
      <w:r w:rsidR="00936CED" w:rsidRPr="00936CED">
        <w:rPr>
          <w:noProof/>
          <w:lang w:eastAsia="en-AU"/>
        </w:rPr>
        <w:t xml:space="preserve"> </w:t>
      </w:r>
      <w:r w:rsidR="00B20B82">
        <w:rPr>
          <w:noProof/>
          <w:lang w:eastAsia="en-AU"/>
        </w:rPr>
        <mc:AlternateContent>
          <mc:Choice Requires="wps">
            <w:drawing>
              <wp:anchor distT="0" distB="0" distL="114300" distR="114300" simplePos="0" relativeHeight="251999232" behindDoc="0" locked="1" layoutInCell="1" allowOverlap="1" wp14:anchorId="3E462B72" wp14:editId="24FD93F3">
                <wp:simplePos x="0" y="0"/>
                <wp:positionH relativeFrom="outsideMargin">
                  <wp:posOffset>180340</wp:posOffset>
                </wp:positionH>
                <wp:positionV relativeFrom="page">
                  <wp:posOffset>828040</wp:posOffset>
                </wp:positionV>
                <wp:extent cx="1321200" cy="1332000"/>
                <wp:effectExtent l="0" t="0"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332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E44CB" w:rsidRPr="00543BFF" w:rsidRDefault="00CE44CB" w:rsidP="00F11076">
                            <w:pPr>
                              <w:pStyle w:val="PullQuote"/>
                            </w:pPr>
                            <w:r>
                              <w:t xml:space="preserve">Don’t change everything — </w:t>
                            </w:r>
                            <w:r w:rsidRPr="00320C5C">
                              <w:rPr>
                                <w:i/>
                              </w:rPr>
                              <w:t>Symposium participant</w:t>
                            </w:r>
                            <w:r>
                              <w:rPr>
                                <w:i/>
                              </w:rP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7" type="#_x0000_t202" style="position:absolute;margin-left:14.2pt;margin-top:65.2pt;width:104.05pt;height:104.9pt;z-index:2519992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" filled="f" stroked="f" strokeweight=".5pt">
                <v:shadow on="t" type="perspective" color="black" opacity="9830f" origin=",.5" offset="0,25pt" matrix="58982f,,,-12452f"/>
                <v:path arrowok="t"/>
                <v:textbox inset="10mm">
                  <w:txbxContent>
                    <w:p w:rsidR="00CE44CB" w:rsidRPr="00543BFF" w:rsidRDefault="00CE44CB" w:rsidP="00F11076">
                      <w:pPr>
                        <w:pStyle w:val="PullQuote"/>
                      </w:pPr>
                      <w:r>
                        <w:t xml:space="preserve">Don’t change everything — </w:t>
                      </w:r>
                      <w:r w:rsidRPr="00320C5C">
                        <w:rPr>
                          <w:i/>
                        </w:rPr>
                        <w:t>Symposium participant</w:t>
                      </w:r>
                      <w:r>
                        <w:rPr>
                          <w:i/>
                        </w:rPr>
                        <w:t>.</w:t>
                      </w:r>
                    </w:p>
                  </w:txbxContent>
                </v:textbox>
                <w10:wrap anchorx="margin" anchory="page"/>
                <w10:anchorlock/>
              </v:shape>
            </w:pict>
          </mc:Fallback>
        </mc:AlternateContent>
      </w:r>
      <w:bookmarkEnd w:id="73"/>
    </w:p>
    <w:p w:rsidR="00452977" w:rsidRDefault="00452977" w:rsidP="00361675">
      <w:pPr>
        <w:pStyle w:val="Heading2"/>
      </w:pPr>
      <w:bookmarkStart w:id="74" w:name="_Toc461450888"/>
      <w:r>
        <w:t>Some suggestions from the floor</w:t>
      </w:r>
      <w:bookmarkEnd w:id="74"/>
    </w:p>
    <w:p w:rsidR="00452977" w:rsidRDefault="00E519AE" w:rsidP="00361675">
      <w:pPr>
        <w:pStyle w:val="Text"/>
      </w:pPr>
      <w:r>
        <w:t>T</w:t>
      </w:r>
      <w:r w:rsidR="008231A8">
        <w:t>he proposal</w:t>
      </w:r>
      <w:r w:rsidR="006741C1">
        <w:t xml:space="preserve"> for</w:t>
      </w:r>
      <w:r w:rsidR="0064606D">
        <w:t xml:space="preserve"> </w:t>
      </w:r>
      <w:r w:rsidR="00452977">
        <w:t>trial</w:t>
      </w:r>
      <w:r w:rsidR="006741C1">
        <w:t>ling</w:t>
      </w:r>
      <w:r w:rsidR="00452977">
        <w:t xml:space="preserve"> </w:t>
      </w:r>
      <w:r w:rsidR="00452977" w:rsidRPr="007A646E">
        <w:t>initiatives with certain industries</w:t>
      </w:r>
      <w:r w:rsidR="00452977">
        <w:t xml:space="preserve"> </w:t>
      </w:r>
      <w:r>
        <w:t xml:space="preserve">was well received </w:t>
      </w:r>
      <w:r w:rsidR="00452977">
        <w:rPr>
          <w:rFonts w:ascii="Arial" w:hAnsi="Arial" w:cs="Arial"/>
        </w:rPr>
        <w:t>‒</w:t>
      </w:r>
      <w:r w:rsidR="00452977">
        <w:t xml:space="preserve"> </w:t>
      </w:r>
      <w:r w:rsidR="005D7A00">
        <w:t xml:space="preserve">by </w:t>
      </w:r>
      <w:r w:rsidR="00452977">
        <w:t xml:space="preserve">those with a greater appetite for change </w:t>
      </w:r>
      <w:r w:rsidR="00452977">
        <w:rPr>
          <w:rFonts w:ascii="Arial" w:hAnsi="Arial" w:cs="Arial"/>
        </w:rPr>
        <w:t>‒</w:t>
      </w:r>
      <w:r w:rsidR="00452977">
        <w:t xml:space="preserve"> r</w:t>
      </w:r>
      <w:r w:rsidR="00452977" w:rsidRPr="007A646E">
        <w:t>ecognising that all industries are</w:t>
      </w:r>
      <w:r w:rsidR="00452977">
        <w:t xml:space="preserve"> different and similar </w:t>
      </w:r>
      <w:r w:rsidR="006741C1">
        <w:t>approaches</w:t>
      </w:r>
      <w:r w:rsidR="00452977">
        <w:t xml:space="preserve"> will not necessarily work everywhere.</w:t>
      </w:r>
      <w:r w:rsidR="00452977" w:rsidRPr="003A37AD">
        <w:t xml:space="preserve"> </w:t>
      </w:r>
      <w:r w:rsidR="00452977">
        <w:t xml:space="preserve">A pilot </w:t>
      </w:r>
      <w:r w:rsidR="009B5CFD">
        <w:t xml:space="preserve">study </w:t>
      </w:r>
      <w:r w:rsidR="00452977">
        <w:t>could unpack occupational qualifications (possibl</w:t>
      </w:r>
      <w:r>
        <w:t>y</w:t>
      </w:r>
      <w:r w:rsidR="00452977">
        <w:t xml:space="preserve"> across industries) and </w:t>
      </w:r>
      <w:r w:rsidR="0090079E">
        <w:t>determine</w:t>
      </w:r>
      <w:r w:rsidR="00452977">
        <w:t xml:space="preserve"> where there are </w:t>
      </w:r>
      <w:r w:rsidR="0090079E">
        <w:t>co</w:t>
      </w:r>
      <w:r w:rsidR="006741C1">
        <w:t>mmon vocational functions, those that</w:t>
      </w:r>
      <w:r w:rsidR="00452977">
        <w:t xml:space="preserve"> might be shared in a variety of occupations. The exercise could also investigate how </w:t>
      </w:r>
      <w:r w:rsidR="005F34DE">
        <w:t xml:space="preserve">more abstract cognitive </w:t>
      </w:r>
      <w:r w:rsidR="00452977">
        <w:t>skills can be articulated or specialisations designed with</w:t>
      </w:r>
      <w:r w:rsidR="005D7A00">
        <w:t>in</w:t>
      </w:r>
      <w:r w:rsidR="00452977">
        <w:t xml:space="preserve"> the training product framework.</w:t>
      </w:r>
    </w:p>
    <w:p w:rsidR="00452977" w:rsidRDefault="0064606D" w:rsidP="00361675">
      <w:pPr>
        <w:pStyle w:val="Text"/>
      </w:pPr>
      <w:r>
        <w:t>Another good start would be to m</w:t>
      </w:r>
      <w:r w:rsidR="00452977">
        <w:t xml:space="preserve">ake some simple </w:t>
      </w:r>
      <w:r>
        <w:t>enhancements to encourage support for reform. One proposal was for improving</w:t>
      </w:r>
      <w:r w:rsidR="00452977">
        <w:t xml:space="preserve"> how training packages are stored </w:t>
      </w:r>
      <w:r w:rsidR="006741C1">
        <w:t>and information is shared. A</w:t>
      </w:r>
      <w:r w:rsidR="00452977" w:rsidRPr="00A37C2D">
        <w:t xml:space="preserve"> relational database</w:t>
      </w:r>
      <w:r w:rsidR="0090079E">
        <w:t>,</w:t>
      </w:r>
      <w:r w:rsidR="00452977" w:rsidRPr="00A37C2D">
        <w:t xml:space="preserve"> as opposed to </w:t>
      </w:r>
      <w:r w:rsidR="0090079E">
        <w:t>merely</w:t>
      </w:r>
      <w:r w:rsidR="005D7A00">
        <w:t xml:space="preserve"> W</w:t>
      </w:r>
      <w:r w:rsidR="00452977">
        <w:t xml:space="preserve">ord documents on a </w:t>
      </w:r>
      <w:r w:rsidR="00BA46A6" w:rsidRPr="00D06204">
        <w:t>static database</w:t>
      </w:r>
      <w:r w:rsidR="006741C1">
        <w:t>, was suggested</w:t>
      </w:r>
      <w:r w:rsidR="005D7A00">
        <w:t>.</w:t>
      </w:r>
      <w:r w:rsidR="00FE3AA9">
        <w:t xml:space="preserve"> Those in the training system, as well as employers and potentially learners,</w:t>
      </w:r>
      <w:r w:rsidR="00452977">
        <w:t xml:space="preserve"> </w:t>
      </w:r>
      <w:r>
        <w:t xml:space="preserve">could then </w:t>
      </w:r>
      <w:r w:rsidR="00452977">
        <w:t xml:space="preserve">access specific information about </w:t>
      </w:r>
      <w:r w:rsidR="0090079E">
        <w:t xml:space="preserve">the </w:t>
      </w:r>
      <w:r w:rsidR="00452977">
        <w:t>training packages, qualifications, skills sets and units of competency associated with their occupation of interest.</w:t>
      </w:r>
      <w:r w:rsidR="000E0225" w:rsidRPr="000E0225">
        <w:t xml:space="preserve"> </w:t>
      </w:r>
      <w:r>
        <w:t>Such an improvement would also facilitate a better understanding of the commonalities and compatibilities</w:t>
      </w:r>
      <w:r w:rsidR="000E0225" w:rsidRPr="000E0225">
        <w:t xml:space="preserve"> across </w:t>
      </w:r>
      <w:r>
        <w:t>training packages</w:t>
      </w:r>
      <w:r w:rsidR="0090079E">
        <w:t>,</w:t>
      </w:r>
      <w:r>
        <w:t xml:space="preserve"> thereby supporting efforts to reduce </w:t>
      </w:r>
      <w:r w:rsidR="000E0225" w:rsidRPr="000E0225">
        <w:t>duplication</w:t>
      </w:r>
      <w:r>
        <w:t xml:space="preserve"> or </w:t>
      </w:r>
      <w:r w:rsidR="006741C1">
        <w:t xml:space="preserve">to </w:t>
      </w:r>
      <w:r>
        <w:t>reap efficiencies across the system.</w:t>
      </w:r>
    </w:p>
    <w:p w:rsidR="00D06BDC" w:rsidRDefault="00D06BDC" w:rsidP="00D06BDC">
      <w:pPr>
        <w:pStyle w:val="Text"/>
      </w:pPr>
      <w:r>
        <w:t>NCVER is currently undertaking research to</w:t>
      </w:r>
      <w:r w:rsidRPr="001D4139">
        <w:t xml:space="preserve"> investigate the level of unused or rarely used qualifications in the Australian </w:t>
      </w:r>
      <w:r>
        <w:t>s</w:t>
      </w:r>
      <w:r w:rsidRPr="001D4139">
        <w:t xml:space="preserve">ystem and to learn from the practices implemented by other countries that have already begun a systematic process of </w:t>
      </w:r>
      <w:r>
        <w:t xml:space="preserve">qualification </w:t>
      </w:r>
      <w:r w:rsidRPr="001D4139">
        <w:t>rationalisation</w:t>
      </w:r>
      <w:r w:rsidR="005D7A00">
        <w:t xml:space="preserve"> (Misko &amp; Korbel forthcoming)</w:t>
      </w:r>
      <w:r>
        <w:t>. The concern is that having too many qualifications or duplicate qualifications on registers clogs up systems and makes pathways less easy</w:t>
      </w:r>
      <w:r w:rsidR="00F4395B">
        <w:t xml:space="preserve"> to</w:t>
      </w:r>
      <w:r>
        <w:t xml:space="preserve"> interpret.</w:t>
      </w:r>
    </w:p>
    <w:p w:rsidR="00452977" w:rsidRDefault="00452977" w:rsidP="00361675">
      <w:pPr>
        <w:pStyle w:val="Text"/>
      </w:pPr>
      <w:r>
        <w:t xml:space="preserve">Another pilot </w:t>
      </w:r>
      <w:r w:rsidR="009B5CFD">
        <w:t xml:space="preserve">study </w:t>
      </w:r>
      <w:r>
        <w:t xml:space="preserve">could test the suggestion that </w:t>
      </w:r>
      <w:r w:rsidRPr="002004C5">
        <w:t xml:space="preserve">training products </w:t>
      </w:r>
      <w:r>
        <w:t xml:space="preserve">include </w:t>
      </w:r>
      <w:r w:rsidRPr="002004C5">
        <w:t>specified s</w:t>
      </w:r>
      <w:r>
        <w:t xml:space="preserve">tandards of delivery. This would be a </w:t>
      </w:r>
      <w:r w:rsidRPr="002004C5">
        <w:t>change in direction from the current policy</w:t>
      </w:r>
      <w:r>
        <w:t xml:space="preserve"> so needs careful consideration. To </w:t>
      </w:r>
      <w:r w:rsidR="006741C1">
        <w:t>determine the feasibility of this suggestion,</w:t>
      </w:r>
      <w:r>
        <w:t xml:space="preserve"> it m</w:t>
      </w:r>
      <w:r w:rsidR="00C00D6D">
        <w:t>ight</w:t>
      </w:r>
      <w:r>
        <w:t xml:space="preserve"> be useful a) to investigate and </w:t>
      </w:r>
      <w:r w:rsidR="0006447B">
        <w:t>promote</w:t>
      </w:r>
      <w:r>
        <w:t xml:space="preserve"> best practice in using </w:t>
      </w:r>
      <w:r w:rsidR="00F92347">
        <w:t xml:space="preserve">and updating </w:t>
      </w:r>
      <w:r>
        <w:t>companion volumes</w:t>
      </w:r>
      <w:r w:rsidR="00F92347">
        <w:t xml:space="preserve">, </w:t>
      </w:r>
      <w:r w:rsidR="008231A8">
        <w:t xml:space="preserve">as well as </w:t>
      </w:r>
      <w:r w:rsidR="00194065">
        <w:t>examine</w:t>
      </w:r>
      <w:r w:rsidR="008231A8">
        <w:t xml:space="preserve"> why these volumes </w:t>
      </w:r>
      <w:r w:rsidR="00F92347">
        <w:t>tend not to be widely consulted by trainers</w:t>
      </w:r>
      <w:r w:rsidR="00194065">
        <w:t>;</w:t>
      </w:r>
      <w:r>
        <w:t xml:space="preserve"> and b) test the introduction of </w:t>
      </w:r>
      <w:r w:rsidR="00C00D6D">
        <w:t>standards for the delivery,</w:t>
      </w:r>
      <w:r w:rsidRPr="002004C5">
        <w:t xml:space="preserve"> in terms</w:t>
      </w:r>
      <w:r w:rsidR="00194065">
        <w:t xml:space="preserve"> </w:t>
      </w:r>
      <w:r w:rsidRPr="002004C5">
        <w:t xml:space="preserve">of </w:t>
      </w:r>
      <w:r w:rsidR="008231A8">
        <w:t xml:space="preserve">educational standards, </w:t>
      </w:r>
      <w:r w:rsidRPr="002004C5">
        <w:t>work</w:t>
      </w:r>
      <w:r>
        <w:t xml:space="preserve"> </w:t>
      </w:r>
      <w:r w:rsidRPr="002004C5">
        <w:t xml:space="preserve">placements, </w:t>
      </w:r>
      <w:r>
        <w:t xml:space="preserve">mode of </w:t>
      </w:r>
      <w:r w:rsidRPr="002004C5">
        <w:t xml:space="preserve">delivery </w:t>
      </w:r>
      <w:r>
        <w:t>and assessment</w:t>
      </w:r>
      <w:r w:rsidR="00194065">
        <w:t>,</w:t>
      </w:r>
      <w:r w:rsidR="00194065" w:rsidRPr="00194065">
        <w:t xml:space="preserve"> </w:t>
      </w:r>
      <w:r w:rsidR="00194065">
        <w:t>for example</w:t>
      </w:r>
      <w:r w:rsidRPr="004124C4">
        <w:t>.</w:t>
      </w:r>
    </w:p>
    <w:p w:rsidR="00361675" w:rsidRDefault="00452977" w:rsidP="00361675">
      <w:pPr>
        <w:pStyle w:val="Text"/>
      </w:pPr>
      <w:r>
        <w:t xml:space="preserve">Discussion on the day </w:t>
      </w:r>
      <w:r w:rsidR="00F92347">
        <w:t>referred to relevant</w:t>
      </w:r>
      <w:r>
        <w:t xml:space="preserve"> pilot studies </w:t>
      </w:r>
      <w:r w:rsidR="00F92347">
        <w:t xml:space="preserve">already undertaken or </w:t>
      </w:r>
      <w:r>
        <w:t xml:space="preserve">underway. It might be useful to </w:t>
      </w:r>
      <w:r w:rsidR="006741C1">
        <w:t>synthesise</w:t>
      </w:r>
      <w:r>
        <w:t xml:space="preserve"> these studies to </w:t>
      </w:r>
      <w:r w:rsidR="00C00D6D">
        <w:t xml:space="preserve">identify </w:t>
      </w:r>
      <w:r>
        <w:t xml:space="preserve">the gaps in knowledge. </w:t>
      </w:r>
      <w:r w:rsidR="008231A8">
        <w:t>One participant suggested that g</w:t>
      </w:r>
      <w:r>
        <w:t>athering the evidence of what can work might encourage people to embrace reform.</w:t>
      </w:r>
    </w:p>
    <w:p w:rsidR="00F11613" w:rsidRDefault="00F11613">
      <w:pPr>
        <w:spacing w:before="0" w:line="240" w:lineRule="auto"/>
        <w:rPr>
          <w:rFonts w:ascii="Arial" w:hAnsi="Arial" w:cs="Tahoma"/>
          <w:sz w:val="28"/>
        </w:rPr>
      </w:pPr>
      <w:bookmarkStart w:id="75" w:name="_Toc461450889"/>
      <w:r>
        <w:br w:type="page"/>
      </w:r>
    </w:p>
    <w:p w:rsidR="00361675" w:rsidRDefault="00D06204" w:rsidP="00361675">
      <w:pPr>
        <w:pStyle w:val="Heading2"/>
      </w:pPr>
      <w:r>
        <w:lastRenderedPageBreak/>
        <w:t>Final comments</w:t>
      </w:r>
      <w:bookmarkEnd w:id="75"/>
    </w:p>
    <w:p w:rsidR="00657626" w:rsidRDefault="00657626" w:rsidP="00657626">
      <w:pPr>
        <w:pStyle w:val="Text"/>
      </w:pPr>
      <w:r>
        <w:t>The symposium was asked to focus particularly on what reform means for industry, educators and students</w:t>
      </w:r>
      <w:r w:rsidR="00F92347">
        <w:t>. The views expressed</w:t>
      </w:r>
      <w:r>
        <w:t xml:space="preserve"> can be summed up as follows:</w:t>
      </w:r>
    </w:p>
    <w:p w:rsidR="00657626" w:rsidRDefault="00657626" w:rsidP="008231A8">
      <w:pPr>
        <w:pStyle w:val="Dotpoint1"/>
      </w:pPr>
      <w:r w:rsidRPr="006741C1">
        <w:rPr>
          <w:i/>
        </w:rPr>
        <w:t>Industry</w:t>
      </w:r>
      <w:r w:rsidR="006741C1">
        <w:t>: simplicity and certainty;</w:t>
      </w:r>
      <w:r>
        <w:t xml:space="preserve"> </w:t>
      </w:r>
      <w:r w:rsidR="008231A8" w:rsidRPr="008231A8">
        <w:t xml:space="preserve">functional, behavioural, cognitive and technical </w:t>
      </w:r>
      <w:r>
        <w:t>skills</w:t>
      </w:r>
      <w:r w:rsidR="006741C1">
        <w:t>;</w:t>
      </w:r>
      <w:r w:rsidR="00404D39">
        <w:t xml:space="preserve"> </w:t>
      </w:r>
      <w:r w:rsidR="00A761FA">
        <w:t xml:space="preserve">greater involvement at </w:t>
      </w:r>
      <w:r w:rsidR="008231A8">
        <w:t xml:space="preserve">the </w:t>
      </w:r>
      <w:r w:rsidR="00A761FA">
        <w:t>end</w:t>
      </w:r>
      <w:r w:rsidR="008231A8">
        <w:t xml:space="preserve"> of the training c</w:t>
      </w:r>
      <w:r w:rsidR="00B07759">
        <w:t>y</w:t>
      </w:r>
      <w:r w:rsidR="008231A8">
        <w:t>cle</w:t>
      </w:r>
    </w:p>
    <w:p w:rsidR="00657626" w:rsidRDefault="00657626" w:rsidP="001D711E">
      <w:pPr>
        <w:pStyle w:val="Dotpoint1"/>
      </w:pPr>
      <w:r w:rsidRPr="006741C1">
        <w:rPr>
          <w:i/>
        </w:rPr>
        <w:t>Educators</w:t>
      </w:r>
      <w:r w:rsidR="006741C1">
        <w:t>: involvement in design;</w:t>
      </w:r>
      <w:r>
        <w:t xml:space="preserve"> professional development</w:t>
      </w:r>
      <w:r w:rsidR="006741C1">
        <w:t>;</w:t>
      </w:r>
      <w:r w:rsidR="008231A8">
        <w:t xml:space="preserve"> </w:t>
      </w:r>
      <w:r w:rsidR="002E0926">
        <w:t xml:space="preserve">regulatory </w:t>
      </w:r>
      <w:r w:rsidR="008231A8">
        <w:t>focus on the quality of delivery</w:t>
      </w:r>
    </w:p>
    <w:p w:rsidR="00657626" w:rsidRDefault="00657626" w:rsidP="001D711E">
      <w:pPr>
        <w:pStyle w:val="Dotpoint1"/>
      </w:pPr>
      <w:r w:rsidRPr="006741C1">
        <w:rPr>
          <w:i/>
        </w:rPr>
        <w:t>Students</w:t>
      </w:r>
      <w:r w:rsidR="006741C1">
        <w:t>: clarity;</w:t>
      </w:r>
      <w:r>
        <w:t xml:space="preserve"> good </w:t>
      </w:r>
      <w:r w:rsidR="00C75CBA">
        <w:t xml:space="preserve">quality </w:t>
      </w:r>
      <w:r w:rsidR="006741C1">
        <w:t>teaching; portability;</w:t>
      </w:r>
      <w:r>
        <w:t xml:space="preserve"> top-up skills.</w:t>
      </w:r>
    </w:p>
    <w:p w:rsidR="00E90B57" w:rsidRDefault="00CD65F3" w:rsidP="00657626">
      <w:pPr>
        <w:pStyle w:val="Text"/>
      </w:pPr>
      <w:r>
        <w:t xml:space="preserve">While many industry people insisted that VET must remain targeted at training people for work, and that training </w:t>
      </w:r>
      <w:r w:rsidR="00C1523D">
        <w:t xml:space="preserve">products </w:t>
      </w:r>
      <w:r w:rsidR="002B6D46">
        <w:t>keep</w:t>
      </w:r>
      <w:r w:rsidR="00C1523D">
        <w:t xml:space="preserve"> this central focus, the wider benefits of training we</w:t>
      </w:r>
      <w:r w:rsidR="00C00D6D">
        <w:t xml:space="preserve">re mentioned during the day. No </w:t>
      </w:r>
      <w:r w:rsidR="00C1523D">
        <w:t xml:space="preserve">one dissented from the view that VET offered disadvantaged learners, young and old, a second chance. The question was to what extent this was a job for training products. What did </w:t>
      </w:r>
      <w:r w:rsidR="00C00D6D">
        <w:t>emerge</w:t>
      </w:r>
      <w:r w:rsidR="00C1523D">
        <w:t xml:space="preserve"> was a view that this type of training, as opposed to more narrowly targeted industry skills, was a public sector responsibility. Another wider benefit was that of VET </w:t>
      </w:r>
      <w:r w:rsidR="002B6D46">
        <w:t xml:space="preserve">as </w:t>
      </w:r>
      <w:r w:rsidR="002E0926">
        <w:t xml:space="preserve">an ingredient in </w:t>
      </w:r>
      <w:r w:rsidR="002B6D46">
        <w:t>the glue that fosters cohesive c</w:t>
      </w:r>
      <w:r w:rsidR="00C1523D">
        <w:t>ommunities</w:t>
      </w:r>
      <w:r w:rsidR="002B6D46">
        <w:t>.</w:t>
      </w:r>
    </w:p>
    <w:p w:rsidR="00E90B57" w:rsidRDefault="002B6D46" w:rsidP="00E90B57">
      <w:pPr>
        <w:pStyle w:val="Text"/>
      </w:pPr>
      <w:r>
        <w:t>S</w:t>
      </w:r>
      <w:r w:rsidR="00B07759">
        <w:t xml:space="preserve">upport for </w:t>
      </w:r>
      <w:r w:rsidR="00E90B57">
        <w:t>reform was</w:t>
      </w:r>
      <w:r w:rsidR="00B07759">
        <w:t xml:space="preserve"> </w:t>
      </w:r>
      <w:r>
        <w:t xml:space="preserve">broadly </w:t>
      </w:r>
      <w:r w:rsidR="00B07759">
        <w:t>consistent with the areas</w:t>
      </w:r>
      <w:r w:rsidR="00C00D6D">
        <w:t xml:space="preserve"> identified in the 2014—</w:t>
      </w:r>
      <w:r w:rsidR="00E90B57">
        <w:t>15 review of training packages and accredited courses</w:t>
      </w:r>
      <w:r w:rsidR="00FE3AA9">
        <w:rPr>
          <w:rStyle w:val="FootnoteReference"/>
        </w:rPr>
        <w:footnoteReference w:id="9"/>
      </w:r>
      <w:r w:rsidR="00194065">
        <w:t>,</w:t>
      </w:r>
      <w:r w:rsidR="006741C1">
        <w:t xml:space="preserve"> with the following general suggestions</w:t>
      </w:r>
      <w:r w:rsidR="00E90B57">
        <w:t>:</w:t>
      </w:r>
    </w:p>
    <w:p w:rsidR="00E90B57" w:rsidRDefault="00C00D6D" w:rsidP="00B95484">
      <w:pPr>
        <w:pStyle w:val="Dotpoint1"/>
      </w:pPr>
      <w:r>
        <w:t>Qualifications could be streamlined</w:t>
      </w:r>
      <w:r w:rsidR="00E90B57">
        <w:t xml:space="preserve"> but with the caveat that </w:t>
      </w:r>
      <w:r w:rsidR="00FC0058">
        <w:t>low use of the training package does not</w:t>
      </w:r>
      <w:r w:rsidR="00E90B57">
        <w:t xml:space="preserve"> </w:t>
      </w:r>
      <w:r w:rsidR="00FC0058">
        <w:t>automatically signal obsolescence</w:t>
      </w:r>
      <w:r>
        <w:t>.</w:t>
      </w:r>
    </w:p>
    <w:p w:rsidR="00FC0058" w:rsidRDefault="00C00D6D" w:rsidP="001D711E">
      <w:pPr>
        <w:pStyle w:val="Dotpoint1"/>
      </w:pPr>
      <w:r>
        <w:t>M</w:t>
      </w:r>
      <w:r w:rsidR="00FC0058">
        <w:t xml:space="preserve">ore simplicity </w:t>
      </w:r>
      <w:r w:rsidR="00E90B57">
        <w:t xml:space="preserve">and clearer language </w:t>
      </w:r>
      <w:r>
        <w:t xml:space="preserve">are </w:t>
      </w:r>
      <w:r w:rsidR="00E90B57">
        <w:t>required</w:t>
      </w:r>
      <w:r w:rsidR="00FC0058">
        <w:t xml:space="preserve"> </w:t>
      </w:r>
      <w:r w:rsidR="00C63F94">
        <w:t xml:space="preserve">in relation to </w:t>
      </w:r>
      <w:r w:rsidR="00FC0058">
        <w:t xml:space="preserve">both </w:t>
      </w:r>
      <w:r>
        <w:t xml:space="preserve">the </w:t>
      </w:r>
      <w:r w:rsidR="00FC0058">
        <w:t>competencies required and their assessment</w:t>
      </w:r>
      <w:r>
        <w:t>:</w:t>
      </w:r>
    </w:p>
    <w:p w:rsidR="00FC0058" w:rsidRDefault="00C00D6D" w:rsidP="001D711E">
      <w:pPr>
        <w:pStyle w:val="Dotpoint2"/>
      </w:pPr>
      <w:r>
        <w:t>T</w:t>
      </w:r>
      <w:r w:rsidR="00FC0058">
        <w:t>his might be achieved through greater involvement of educators in the design phase and of industry in assessment</w:t>
      </w:r>
      <w:r>
        <w:t>.</w:t>
      </w:r>
    </w:p>
    <w:p w:rsidR="00FC0058" w:rsidRDefault="00C00D6D" w:rsidP="007535F6">
      <w:pPr>
        <w:pStyle w:val="Dotpoint2"/>
      </w:pPr>
      <w:r>
        <w:t>T</w:t>
      </w:r>
      <w:r w:rsidR="00FC0058">
        <w:t>here was no unanimity on whether to rename training packages to better reflect their purpose</w:t>
      </w:r>
      <w:r>
        <w:t>.</w:t>
      </w:r>
    </w:p>
    <w:p w:rsidR="00E90B57" w:rsidRDefault="00C00D6D" w:rsidP="007535F6">
      <w:pPr>
        <w:pStyle w:val="Dotpoint1"/>
      </w:pPr>
      <w:r>
        <w:t>S</w:t>
      </w:r>
      <w:r w:rsidR="00B02F9D">
        <w:t>kill</w:t>
      </w:r>
      <w:r w:rsidR="00E90B57">
        <w:t xml:space="preserve"> sets </w:t>
      </w:r>
      <w:r w:rsidR="00FC0058">
        <w:t>s</w:t>
      </w:r>
      <w:r w:rsidR="00E90B57">
        <w:t>hould be better acknowle</w:t>
      </w:r>
      <w:r w:rsidR="00FC0058">
        <w:t>dged in the training system.</w:t>
      </w:r>
    </w:p>
    <w:p w:rsidR="00B07759" w:rsidRDefault="00B07759" w:rsidP="00657626">
      <w:pPr>
        <w:pStyle w:val="Text"/>
      </w:pPr>
      <w:r>
        <w:t xml:space="preserve">An additional area worthy of further </w:t>
      </w:r>
      <w:r w:rsidR="002B6D46">
        <w:t>consideration</w:t>
      </w:r>
      <w:r w:rsidR="002E0926">
        <w:t xml:space="preserve"> is</w:t>
      </w:r>
      <w:r>
        <w:t xml:space="preserve"> that of </w:t>
      </w:r>
      <w:r w:rsidR="00C00D6D">
        <w:t>establishing</w:t>
      </w:r>
      <w:r>
        <w:t xml:space="preserve"> a set of educational standards to give providers guidance about delivery and </w:t>
      </w:r>
      <w:r w:rsidR="00C63F94">
        <w:t xml:space="preserve">to assist in raising </w:t>
      </w:r>
      <w:r>
        <w:t xml:space="preserve">the quality of the outcomes of the training. </w:t>
      </w:r>
      <w:r w:rsidR="0024139A">
        <w:t xml:space="preserve">Suggestions were </w:t>
      </w:r>
      <w:r w:rsidR="0024139A" w:rsidRPr="00C63F94">
        <w:t xml:space="preserve">offered </w:t>
      </w:r>
      <w:r w:rsidR="00C63F94" w:rsidRPr="00C63F94">
        <w:t xml:space="preserve">in relation to the inclusion of </w:t>
      </w:r>
      <w:r w:rsidR="00FE7E0B">
        <w:t xml:space="preserve">educational standards in </w:t>
      </w:r>
      <w:r w:rsidR="0024139A">
        <w:t xml:space="preserve">the </w:t>
      </w:r>
      <w:r w:rsidR="00FE7E0B">
        <w:t>endorsed components of training packages</w:t>
      </w:r>
      <w:r w:rsidR="0024139A">
        <w:t xml:space="preserve"> </w:t>
      </w:r>
      <w:r w:rsidR="006E47B7">
        <w:t>because</w:t>
      </w:r>
      <w:r w:rsidR="0024139A">
        <w:t xml:space="preserve"> they are regulated,</w:t>
      </w:r>
      <w:r w:rsidR="00FE7E0B">
        <w:t xml:space="preserve"> </w:t>
      </w:r>
      <w:r w:rsidR="0024139A">
        <w:t>but a</w:t>
      </w:r>
      <w:r w:rsidR="00FE7E0B">
        <w:t xml:space="preserve"> consensus on the best </w:t>
      </w:r>
      <w:r w:rsidR="0024139A">
        <w:t>approaches for greater regulatory attention to outcomes was not reached</w:t>
      </w:r>
      <w:r w:rsidR="00FE7E0B">
        <w:t>.</w:t>
      </w:r>
    </w:p>
    <w:p w:rsidR="00344C99" w:rsidRDefault="005451F0" w:rsidP="00657626">
      <w:pPr>
        <w:pStyle w:val="Text"/>
      </w:pPr>
      <w:r>
        <w:t xml:space="preserve">While the lens of the </w:t>
      </w:r>
      <w:r w:rsidR="00F92347">
        <w:t>s</w:t>
      </w:r>
      <w:r>
        <w:t xml:space="preserve">ymposium was on </w:t>
      </w:r>
      <w:r w:rsidR="00641FEC">
        <w:t>t</w:t>
      </w:r>
      <w:r>
        <w:t xml:space="preserve">raining </w:t>
      </w:r>
      <w:r w:rsidR="00641FEC">
        <w:t>p</w:t>
      </w:r>
      <w:r>
        <w:t xml:space="preserve">roducts, </w:t>
      </w:r>
      <w:r w:rsidR="00641FEC">
        <w:t xml:space="preserve">participants did observe that </w:t>
      </w:r>
      <w:r w:rsidR="00F92347">
        <w:t xml:space="preserve">the </w:t>
      </w:r>
      <w:r>
        <w:t xml:space="preserve">reform of </w:t>
      </w:r>
      <w:r w:rsidR="00C63F94">
        <w:t xml:space="preserve">the </w:t>
      </w:r>
      <w:r>
        <w:t xml:space="preserve">products cannot be made </w:t>
      </w:r>
      <w:r w:rsidR="00C63F94">
        <w:t>in isolation from other factors, including</w:t>
      </w:r>
      <w:r>
        <w:t xml:space="preserve"> not only teaching and assessment</w:t>
      </w:r>
      <w:r w:rsidR="00641FEC">
        <w:t xml:space="preserve"> (which received considerable attention during the discussion)</w:t>
      </w:r>
      <w:r w:rsidR="00C00D6D">
        <w:t>,</w:t>
      </w:r>
      <w:r w:rsidR="00FE3AA9">
        <w:t xml:space="preserve"> </w:t>
      </w:r>
      <w:r>
        <w:t xml:space="preserve">but </w:t>
      </w:r>
      <w:r w:rsidR="00641FEC">
        <w:t xml:space="preserve">also </w:t>
      </w:r>
      <w:r w:rsidR="00B07759">
        <w:t xml:space="preserve">regulation </w:t>
      </w:r>
      <w:r>
        <w:t xml:space="preserve">and funding. </w:t>
      </w:r>
      <w:r w:rsidR="00641FEC">
        <w:t>It will therefore be difficult to arrive at c</w:t>
      </w:r>
      <w:r>
        <w:t xml:space="preserve">lear and unanimous </w:t>
      </w:r>
      <w:r w:rsidR="00641FEC">
        <w:t xml:space="preserve">conclusions on a </w:t>
      </w:r>
      <w:r>
        <w:t xml:space="preserve">way forward on </w:t>
      </w:r>
      <w:r w:rsidR="00FE3AA9">
        <w:t>training</w:t>
      </w:r>
      <w:r>
        <w:t xml:space="preserve"> </w:t>
      </w:r>
      <w:r w:rsidR="00641FEC">
        <w:t>p</w:t>
      </w:r>
      <w:r>
        <w:t xml:space="preserve">roducts alone. </w:t>
      </w:r>
    </w:p>
    <w:p w:rsidR="00657626" w:rsidRDefault="00657626" w:rsidP="00657626">
      <w:pPr>
        <w:pStyle w:val="Text"/>
      </w:pPr>
      <w:r>
        <w:lastRenderedPageBreak/>
        <w:t xml:space="preserve">Moreover, while the symposium was very well attended, not all voices </w:t>
      </w:r>
      <w:r w:rsidR="00C00D6D">
        <w:t xml:space="preserve">could be </w:t>
      </w:r>
      <w:r>
        <w:t>captured. In particular, the following groups were not adequately represented: trade unions, students, some industry sectors and those working within the fields of disadvantage, equity and access.</w:t>
      </w:r>
      <w:r w:rsidR="00F92347">
        <w:t xml:space="preserve"> Their views will need to be incorporated into plans for reform and their implementation.</w:t>
      </w:r>
    </w:p>
    <w:p w:rsidR="0045496E" w:rsidRDefault="005451F0" w:rsidP="0045496E">
      <w:pPr>
        <w:pStyle w:val="Text"/>
      </w:pPr>
      <w:r>
        <w:t xml:space="preserve">An important </w:t>
      </w:r>
      <w:r w:rsidR="00C63F94">
        <w:t>outcome</w:t>
      </w:r>
      <w:r>
        <w:t xml:space="preserve"> from the </w:t>
      </w:r>
      <w:r w:rsidR="00657626">
        <w:t>s</w:t>
      </w:r>
      <w:r>
        <w:t xml:space="preserve">ymposium </w:t>
      </w:r>
      <w:r w:rsidR="00641FEC">
        <w:t>wa</w:t>
      </w:r>
      <w:r>
        <w:t xml:space="preserve">s </w:t>
      </w:r>
      <w:r w:rsidR="00C63F94">
        <w:t xml:space="preserve">the realisation of </w:t>
      </w:r>
      <w:r>
        <w:t xml:space="preserve">how </w:t>
      </w:r>
      <w:r w:rsidR="00317489">
        <w:t>challenging</w:t>
      </w:r>
      <w:r>
        <w:t xml:space="preserve"> it </w:t>
      </w:r>
      <w:r w:rsidR="00344C99">
        <w:t xml:space="preserve">is to pose questions </w:t>
      </w:r>
      <w:r w:rsidR="00317489">
        <w:t>and elicit dis</w:t>
      </w:r>
      <w:r w:rsidR="00C00D6D">
        <w:t>cussion that specifically focus</w:t>
      </w:r>
      <w:r w:rsidR="00317489">
        <w:t>es on the design of training products</w:t>
      </w:r>
      <w:r w:rsidR="00641FEC">
        <w:t xml:space="preserve">. Nevertheless, the event was imbued with a desire for </w:t>
      </w:r>
      <w:r>
        <w:t>sophisticated discussion</w:t>
      </w:r>
      <w:r w:rsidR="00641FEC">
        <w:t>s</w:t>
      </w:r>
      <w:r>
        <w:t xml:space="preserve"> </w:t>
      </w:r>
      <w:r w:rsidR="00641FEC">
        <w:t xml:space="preserve">about reform </w:t>
      </w:r>
      <w:r>
        <w:t xml:space="preserve">and </w:t>
      </w:r>
      <w:r w:rsidR="00641FEC">
        <w:t xml:space="preserve">for </w:t>
      </w:r>
      <w:r>
        <w:t>action</w:t>
      </w:r>
      <w:r w:rsidR="00333A67">
        <w:t xml:space="preserve"> coupled with a caution to not change everything</w:t>
      </w:r>
      <w:r>
        <w:t>.</w:t>
      </w:r>
    </w:p>
    <w:p w:rsidR="00F11613" w:rsidRDefault="00F11613">
      <w:pPr>
        <w:spacing w:before="0" w:line="240" w:lineRule="auto"/>
        <w:rPr>
          <w:rFonts w:ascii="Arial" w:hAnsi="Arial" w:cs="Tahoma"/>
          <w:color w:val="000000"/>
          <w:kern w:val="28"/>
          <w:sz w:val="48"/>
          <w:szCs w:val="56"/>
        </w:rPr>
      </w:pPr>
      <w:bookmarkStart w:id="76" w:name="_Toc456000800"/>
      <w:bookmarkStart w:id="77" w:name="_Toc457122465"/>
      <w:bookmarkStart w:id="78" w:name="_Toc188077643"/>
      <w:bookmarkStart w:id="79" w:name="_Toc275543018"/>
      <w:bookmarkStart w:id="80" w:name="_Toc461450890"/>
      <w:bookmarkEnd w:id="35"/>
      <w:r>
        <w:br w:type="page"/>
      </w:r>
    </w:p>
    <w:p w:rsidR="00324917" w:rsidRDefault="00E23D4E" w:rsidP="00E23D4E">
      <w:pPr>
        <w:pStyle w:val="Heading1"/>
        <w:spacing w:before="480" w:after="120"/>
        <w:ind w:firstLine="720"/>
      </w:pPr>
      <w:r w:rsidRPr="00E23D4E">
        <w:rPr>
          <w:noProof/>
          <w:lang w:eastAsia="en-AU"/>
        </w:rPr>
        <w:lastRenderedPageBreak/>
        <w:drawing>
          <wp:anchor distT="0" distB="0" distL="114300" distR="114300" simplePos="0" relativeHeight="252066816" behindDoc="0" locked="0" layoutInCell="1" allowOverlap="1" wp14:anchorId="2F219B75" wp14:editId="3755AA9A">
            <wp:simplePos x="0" y="0"/>
            <wp:positionH relativeFrom="column">
              <wp:posOffset>0</wp:posOffset>
            </wp:positionH>
            <wp:positionV relativeFrom="paragraph">
              <wp:posOffset>-43292</wp:posOffset>
            </wp:positionV>
            <wp:extent cx="415290" cy="415290"/>
            <wp:effectExtent l="0" t="0" r="3810" b="3810"/>
            <wp:wrapNone/>
            <wp:docPr id="41" name="Picture 41"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References_LightBlue.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76"/>
      <w:bookmarkEnd w:id="77"/>
      <w:bookmarkEnd w:id="78"/>
      <w:bookmarkEnd w:id="79"/>
      <w:bookmarkEnd w:id="80"/>
      <w:r w:rsidR="00324917">
        <w:t xml:space="preserve"> </w:t>
      </w:r>
    </w:p>
    <w:p w:rsidR="00183B5A" w:rsidRDefault="00C00D6D" w:rsidP="00F11076">
      <w:pPr>
        <w:pStyle w:val="References"/>
        <w:spacing w:before="240"/>
      </w:pPr>
      <w:bookmarkStart w:id="81" w:name="_Toc275543019"/>
      <w:proofErr w:type="gramStart"/>
      <w:r>
        <w:t xml:space="preserve">CSIRO (Commonwealth Scientific and Industrial Research Organisation) </w:t>
      </w:r>
      <w:r w:rsidR="00183B5A">
        <w:t xml:space="preserve">2016, </w:t>
      </w:r>
      <w:r w:rsidR="00183B5A" w:rsidRPr="00C00D6D">
        <w:rPr>
          <w:i/>
        </w:rPr>
        <w:t xml:space="preserve">Tomorrow’s </w:t>
      </w:r>
      <w:r w:rsidRPr="00C00D6D">
        <w:rPr>
          <w:i/>
        </w:rPr>
        <w:t>digitally enabled workforce,</w:t>
      </w:r>
      <w:r>
        <w:t xml:space="preserve"> viewed 11 September 2016,</w:t>
      </w:r>
      <w:r w:rsidR="000E5400">
        <w:t xml:space="preserve"> </w:t>
      </w:r>
      <w:r>
        <w:t>&lt;</w:t>
      </w:r>
      <w:r w:rsidR="000E5400" w:rsidRPr="000E5400">
        <w:t>http://www.csiro.au/en/Research/D61/Areas/Data-for-decisions/Strategic-Foresight/Tomorrows-Digitally-Enabled-Workforce</w:t>
      </w:r>
      <w:r>
        <w:t>&gt;.</w:t>
      </w:r>
      <w:proofErr w:type="gramEnd"/>
    </w:p>
    <w:p w:rsidR="003B6DE4" w:rsidRPr="00344C99" w:rsidRDefault="003B6DE4" w:rsidP="00344C99">
      <w:pPr>
        <w:pStyle w:val="References"/>
      </w:pPr>
      <w:r w:rsidRPr="00344C99">
        <w:t xml:space="preserve">Green, R, Marsh, I &amp; </w:t>
      </w:r>
      <w:proofErr w:type="spellStart"/>
      <w:r w:rsidRPr="00344C99">
        <w:t>Pitelis</w:t>
      </w:r>
      <w:proofErr w:type="spellEnd"/>
      <w:r w:rsidRPr="00344C99">
        <w:t xml:space="preserve">, C 2015, </w:t>
      </w:r>
      <w:r w:rsidRPr="00C00D6D">
        <w:rPr>
          <w:i/>
        </w:rPr>
        <w:t>Future skills, industry policy and a new social contract</w:t>
      </w:r>
      <w:r w:rsidR="00344C99" w:rsidRPr="00C00D6D">
        <w:rPr>
          <w:i/>
        </w:rPr>
        <w:t xml:space="preserve">, </w:t>
      </w:r>
      <w:r w:rsidRPr="00C00D6D">
        <w:rPr>
          <w:i/>
        </w:rPr>
        <w:t>Australia’s future workforce?</w:t>
      </w:r>
      <w:r w:rsidRPr="00344C99">
        <w:t xml:space="preserve">, CEDA, June 2015 </w:t>
      </w:r>
    </w:p>
    <w:bookmarkEnd w:id="33"/>
    <w:bookmarkEnd w:id="81"/>
    <w:p w:rsidR="00B93D8F" w:rsidRDefault="00C63F94" w:rsidP="00344C99">
      <w:pPr>
        <w:pStyle w:val="References"/>
      </w:pPr>
      <w:r>
        <w:t>Stewart-Weeks, M</w:t>
      </w:r>
      <w:r w:rsidR="00590D54">
        <w:t xml:space="preserve"> 2016</w:t>
      </w:r>
      <w:r>
        <w:t>,</w:t>
      </w:r>
      <w:r w:rsidR="00590D54">
        <w:t xml:space="preserve"> ‘</w:t>
      </w:r>
      <w:r w:rsidR="00590D54" w:rsidRPr="00590D54">
        <w:t>Contradictions of government and its impossible standards</w:t>
      </w:r>
      <w:r>
        <w:t>’,</w:t>
      </w:r>
      <w:r w:rsidR="00590D54">
        <w:t xml:space="preserve"> </w:t>
      </w:r>
      <w:r w:rsidR="00590D54" w:rsidRPr="00590D54">
        <w:rPr>
          <w:i/>
        </w:rPr>
        <w:t>The Mandarin</w:t>
      </w:r>
      <w:r w:rsidR="00C00D6D">
        <w:rPr>
          <w:i/>
        </w:rPr>
        <w:t>,</w:t>
      </w:r>
      <w:r w:rsidR="00C00D6D" w:rsidRPr="00C00D6D">
        <w:t xml:space="preserve"> viewed</w:t>
      </w:r>
      <w:r w:rsidR="00C00D6D">
        <w:t xml:space="preserve"> 25 August 2016, &lt;</w:t>
      </w:r>
      <w:r w:rsidR="00590D54" w:rsidRPr="00B920BC">
        <w:t>http://www.themandarin.com.au/67827-martin-stewart-weeks-the-contradictions-of-government-command-and-control/</w:t>
      </w:r>
      <w:r w:rsidR="00C00D6D">
        <w:t>&gt;.</w:t>
      </w:r>
    </w:p>
    <w:p w:rsidR="0042387C" w:rsidRPr="00B02F9D" w:rsidRDefault="0042387C" w:rsidP="000E5787">
      <w:pPr>
        <w:pStyle w:val="Heading2"/>
        <w:spacing w:before="240" w:after="120"/>
        <w:ind w:right="0"/>
      </w:pPr>
      <w:bookmarkStart w:id="82" w:name="_Toc461450891"/>
      <w:r w:rsidRPr="00B02F9D">
        <w:t xml:space="preserve">Recent </w:t>
      </w:r>
      <w:r w:rsidR="004E7DA1">
        <w:t>r</w:t>
      </w:r>
      <w:r w:rsidRPr="00B02F9D">
        <w:t xml:space="preserve">elevant </w:t>
      </w:r>
      <w:r w:rsidR="00931217">
        <w:t xml:space="preserve">NCVER </w:t>
      </w:r>
      <w:r w:rsidR="004E7DA1">
        <w:t>publications</w:t>
      </w:r>
      <w:bookmarkEnd w:id="82"/>
      <w:r w:rsidR="004E7DA1">
        <w:t xml:space="preserve"> </w:t>
      </w:r>
    </w:p>
    <w:p w:rsidR="00931217" w:rsidRDefault="00931217" w:rsidP="00931217">
      <w:pPr>
        <w:pStyle w:val="References"/>
      </w:pPr>
      <w:r>
        <w:t xml:space="preserve">Misko, J 2015, </w:t>
      </w:r>
      <w:r w:rsidRPr="00E34100">
        <w:rPr>
          <w:i/>
        </w:rPr>
        <w:t>Developing, approving and maintaining qualifications: selected international approaches</w:t>
      </w:r>
      <w:r>
        <w:t>,</w:t>
      </w:r>
      <w:r w:rsidR="00E34100">
        <w:t xml:space="preserve"> NCVER, Adelaide, viewed 30 December 2016, &lt;</w:t>
      </w:r>
      <w:r w:rsidR="00E34100" w:rsidRPr="00E34100">
        <w:t>https://www.ncver.edu.au/publications/publications/all-publications/developing,-approving-and-maintaining-qualifications-selected-international-approaches</w:t>
      </w:r>
      <w:r w:rsidR="00E34100">
        <w:t>&gt;.</w:t>
      </w:r>
    </w:p>
    <w:p w:rsidR="005D7A00" w:rsidRDefault="00931217" w:rsidP="005D7A00">
      <w:pPr>
        <w:pStyle w:val="References"/>
      </w:pPr>
      <w:r>
        <w:t>Misko, J 2010</w:t>
      </w:r>
      <w:r w:rsidR="00C63F94">
        <w:t>,</w:t>
      </w:r>
      <w:r>
        <w:t xml:space="preserve"> </w:t>
      </w:r>
      <w:r w:rsidRPr="00E34100">
        <w:rPr>
          <w:i/>
        </w:rPr>
        <w:t xml:space="preserve">Responding to changing skill demands: training packages and accredited courses, </w:t>
      </w:r>
      <w:r>
        <w:t>NCVER, Adelaide</w:t>
      </w:r>
      <w:r w:rsidR="00E34100">
        <w:t>, viewed 30 December 2016</w:t>
      </w:r>
      <w:proofErr w:type="gramStart"/>
      <w:r w:rsidR="00E34100">
        <w:t xml:space="preserve">, </w:t>
      </w:r>
      <w:r>
        <w:t xml:space="preserve"> </w:t>
      </w:r>
      <w:r w:rsidR="00E34100">
        <w:t>&lt;</w:t>
      </w:r>
      <w:proofErr w:type="gramEnd"/>
      <w:r w:rsidR="00AE1BA2">
        <w:fldChar w:fldCharType="begin"/>
      </w:r>
      <w:r w:rsidR="009B25CA">
        <w:instrText>HYPERLINK "https://www.ncver.edu.au/publications/publications/all-publications/responding-to-changing-skill-demands-training-packages-and-accredited-courses"</w:instrText>
      </w:r>
      <w:r w:rsidR="00AE1BA2">
        <w:fldChar w:fldCharType="separate"/>
      </w:r>
      <w:r w:rsidRPr="00EF231E">
        <w:rPr>
          <w:rStyle w:val="Hyperlink"/>
          <w:sz w:val="18"/>
        </w:rPr>
        <w:t>https://www.ncver.edu.au/publications/publications/all-publications/responding-to-changing-skill-demands-training-packages-and-accredited-courses</w:t>
      </w:r>
      <w:r w:rsidR="00AE1BA2">
        <w:fldChar w:fldCharType="end"/>
      </w:r>
      <w:r w:rsidR="00E34100">
        <w:t>&gt;.</w:t>
      </w:r>
    </w:p>
    <w:p w:rsidR="005D7A00" w:rsidRPr="00704F86" w:rsidRDefault="005D7A00" w:rsidP="005D7A00">
      <w:pPr>
        <w:pStyle w:val="References"/>
      </w:pPr>
      <w:r>
        <w:t xml:space="preserve">Misko, J &amp; Korbel, P forthcoming, </w:t>
      </w:r>
      <w:r w:rsidRPr="00C00D6D">
        <w:rPr>
          <w:i/>
        </w:rPr>
        <w:t>Retiring and rationalising qualifications: what are the facts</w:t>
      </w:r>
      <w:proofErr w:type="gramStart"/>
      <w:r w:rsidRPr="00C00D6D">
        <w:rPr>
          <w:i/>
        </w:rPr>
        <w:t>?,</w:t>
      </w:r>
      <w:proofErr w:type="gramEnd"/>
      <w:r>
        <w:t xml:space="preserve"> NCVER, Adelaide.</w:t>
      </w:r>
    </w:p>
    <w:p w:rsidR="005D7A00" w:rsidRDefault="005D7A00" w:rsidP="005D7A00">
      <w:pPr>
        <w:pStyle w:val="References"/>
      </w:pPr>
      <w:proofErr w:type="spellStart"/>
      <w:r>
        <w:t>Wheelahan</w:t>
      </w:r>
      <w:proofErr w:type="spellEnd"/>
      <w:r>
        <w:t xml:space="preserve">, L, Buchanan, J &amp; Yu, S 2015, </w:t>
      </w:r>
      <w:r w:rsidRPr="00C63F94">
        <w:rPr>
          <w:i/>
        </w:rPr>
        <w:t>Linking qualifications and the labour market through capabilities and vocational streams</w:t>
      </w:r>
      <w:r>
        <w:t>, NCVER, Adelaide, viewed 30 December 2016, &lt;</w:t>
      </w:r>
      <w:hyperlink r:id="rId35" w:history="1">
        <w:r w:rsidRPr="00EF231E">
          <w:rPr>
            <w:rStyle w:val="Hyperlink"/>
            <w:sz w:val="18"/>
          </w:rPr>
          <w:t>https://www.ncver.edu.au/publications/publications/all-publications/linking-qualifications-and-the-labour-market-through-capabilities-and-vocational-streams</w:t>
        </w:r>
      </w:hyperlink>
      <w:r>
        <w:t>&gt;.</w:t>
      </w:r>
    </w:p>
    <w:p w:rsidR="0042387C" w:rsidRDefault="00931217" w:rsidP="00F11076">
      <w:pPr>
        <w:pStyle w:val="Heading2"/>
        <w:spacing w:before="240" w:after="120"/>
        <w:ind w:right="0"/>
      </w:pPr>
      <w:bookmarkStart w:id="83" w:name="_Toc461450892"/>
      <w:r>
        <w:t>Additional information</w:t>
      </w:r>
      <w:bookmarkEnd w:id="83"/>
    </w:p>
    <w:p w:rsidR="004E7DA1" w:rsidRPr="004E7DA1" w:rsidRDefault="004E7DA1" w:rsidP="004E7DA1">
      <w:pPr>
        <w:pStyle w:val="References"/>
        <w:spacing w:before="240"/>
      </w:pPr>
      <w:r w:rsidRPr="004E7DA1">
        <w:t xml:space="preserve">NCVER </w:t>
      </w:r>
      <w:r>
        <w:t>suggested</w:t>
      </w:r>
      <w:r w:rsidRPr="004E7DA1">
        <w:t xml:space="preserve"> the following documents as preparation for discussions on the day.</w:t>
      </w:r>
    </w:p>
    <w:p w:rsidR="004E7DA1" w:rsidRPr="004E7DA1" w:rsidRDefault="004E7DA1" w:rsidP="00320C5C">
      <w:pPr>
        <w:pStyle w:val="Dotpoint1"/>
        <w:tabs>
          <w:tab w:val="clear" w:pos="284"/>
        </w:tabs>
      </w:pPr>
      <w:r w:rsidRPr="00E34100">
        <w:rPr>
          <w:i/>
        </w:rPr>
        <w:t xml:space="preserve">The VET </w:t>
      </w:r>
      <w:r w:rsidR="00E34100" w:rsidRPr="00E34100">
        <w:rPr>
          <w:i/>
        </w:rPr>
        <w:t xml:space="preserve">era: equipping </w:t>
      </w:r>
      <w:r w:rsidRPr="00E34100">
        <w:rPr>
          <w:i/>
        </w:rPr>
        <w:t>Australia’s workforce for the</w:t>
      </w:r>
      <w:r w:rsidR="00E34100" w:rsidRPr="00E34100">
        <w:rPr>
          <w:i/>
        </w:rPr>
        <w:t xml:space="preserve"> future digital economy</w:t>
      </w:r>
      <w:r w:rsidR="00E34100">
        <w:t>, CSIRO r</w:t>
      </w:r>
      <w:r w:rsidRPr="004E7DA1">
        <w:t>eport for TAFE Queensland, July 2016</w:t>
      </w:r>
      <w:proofErr w:type="gramStart"/>
      <w:r w:rsidR="00E34100">
        <w:t>,</w:t>
      </w:r>
      <w:proofErr w:type="gramEnd"/>
      <w:r w:rsidRPr="004E7DA1">
        <w:br/>
      </w:r>
      <w:r w:rsidR="00E34100">
        <w:t>&lt;</w:t>
      </w:r>
      <w:hyperlink r:id="rId36" w:anchor=".V3xDz_l95ph" w:history="1">
        <w:r w:rsidRPr="004E7DA1">
          <w:rPr>
            <w:rStyle w:val="Hyperlink"/>
            <w:sz w:val="18"/>
          </w:rPr>
          <w:t>http://tafeqld.edu.au/about-us/research-papers/#.V3xDz_l95ph</w:t>
        </w:r>
      </w:hyperlink>
      <w:r w:rsidR="00E34100">
        <w:t>&gt;.</w:t>
      </w:r>
    </w:p>
    <w:p w:rsidR="004E7DA1" w:rsidRPr="004E7DA1" w:rsidRDefault="004E7DA1" w:rsidP="00320C5C">
      <w:pPr>
        <w:pStyle w:val="Dotpoint1"/>
        <w:tabs>
          <w:tab w:val="clear" w:pos="284"/>
        </w:tabs>
      </w:pPr>
      <w:r w:rsidRPr="00E34100">
        <w:rPr>
          <w:i/>
        </w:rPr>
        <w:t xml:space="preserve">Australia’s </w:t>
      </w:r>
      <w:r w:rsidR="00E34100" w:rsidRPr="00E34100">
        <w:rPr>
          <w:i/>
        </w:rPr>
        <w:t>future workforce</w:t>
      </w:r>
      <w:r w:rsidRPr="004E7DA1">
        <w:t>, Committee for Economic Development of Australia (CEDA), June 2015</w:t>
      </w:r>
      <w:proofErr w:type="gramStart"/>
      <w:r w:rsidR="00E34100">
        <w:t>,</w:t>
      </w:r>
      <w:proofErr w:type="gramEnd"/>
      <w:r w:rsidRPr="004E7DA1">
        <w:br/>
      </w:r>
      <w:r w:rsidR="00E34100">
        <w:t>&lt;</w:t>
      </w:r>
      <w:hyperlink r:id="rId37" w:history="1">
        <w:r w:rsidRPr="004E7DA1">
          <w:rPr>
            <w:rStyle w:val="Hyperlink"/>
            <w:sz w:val="18"/>
          </w:rPr>
          <w:t>http://www.ceda.com.au/research-and-policy/policy-priorities/workforce</w:t>
        </w:r>
      </w:hyperlink>
      <w:r w:rsidR="00E34100">
        <w:t>&gt;.</w:t>
      </w:r>
    </w:p>
    <w:p w:rsidR="00931217" w:rsidRPr="00931217" w:rsidRDefault="00E34100" w:rsidP="00320C5C">
      <w:pPr>
        <w:pStyle w:val="Dotpoint1"/>
        <w:tabs>
          <w:tab w:val="clear" w:pos="284"/>
        </w:tabs>
      </w:pPr>
      <w:r w:rsidRPr="00E34100">
        <w:rPr>
          <w:i/>
        </w:rPr>
        <w:t>Outcomes from the 2014—2015 R</w:t>
      </w:r>
      <w:r w:rsidR="00931217" w:rsidRPr="00E34100">
        <w:rPr>
          <w:i/>
        </w:rPr>
        <w:t>eview of Training Packages and Accredited Courses</w:t>
      </w:r>
      <w:r w:rsidR="00931217">
        <w:t xml:space="preserve"> </w:t>
      </w:r>
      <w:r>
        <w:t>&lt;</w:t>
      </w:r>
      <w:hyperlink r:id="rId38" w:history="1">
        <w:r w:rsidR="00931217" w:rsidRPr="00931217">
          <w:rPr>
            <w:rStyle w:val="Hyperlink"/>
            <w:sz w:val="18"/>
          </w:rPr>
          <w:t>https://www.education.gov.au/outcomes-review-training-packages-and-accredited-courses</w:t>
        </w:r>
      </w:hyperlink>
      <w:r>
        <w:t>&gt;.</w:t>
      </w:r>
    </w:p>
    <w:p w:rsidR="004E7DA1" w:rsidRPr="004E7DA1" w:rsidRDefault="00931217" w:rsidP="00320C5C">
      <w:pPr>
        <w:pStyle w:val="Dotpoint1"/>
        <w:tabs>
          <w:tab w:val="clear" w:pos="284"/>
        </w:tabs>
      </w:pPr>
      <w:r w:rsidRPr="00E34100">
        <w:rPr>
          <w:i/>
        </w:rPr>
        <w:t>V</w:t>
      </w:r>
      <w:r w:rsidR="004E7DA1" w:rsidRPr="00E34100">
        <w:rPr>
          <w:i/>
        </w:rPr>
        <w:t xml:space="preserve">ET </w:t>
      </w:r>
      <w:r w:rsidR="00E34100" w:rsidRPr="00E34100">
        <w:rPr>
          <w:i/>
        </w:rPr>
        <w:t>products for the 21st century</w:t>
      </w:r>
      <w:r w:rsidR="004E7DA1" w:rsidRPr="00E34100">
        <w:rPr>
          <w:i/>
        </w:rPr>
        <w:t>,</w:t>
      </w:r>
      <w:r w:rsidR="004E7DA1" w:rsidRPr="004E7DA1">
        <w:t xml:space="preserve"> April </w:t>
      </w:r>
      <w:proofErr w:type="gramStart"/>
      <w:r w:rsidR="004E7DA1" w:rsidRPr="004E7DA1">
        <w:t xml:space="preserve">2009  </w:t>
      </w:r>
      <w:r w:rsidR="00E34100">
        <w:t>&lt;</w:t>
      </w:r>
      <w:proofErr w:type="gramEnd"/>
      <w:r w:rsidR="00AE1BA2">
        <w:fldChar w:fldCharType="begin"/>
      </w:r>
      <w:r w:rsidR="009B25CA">
        <w:instrText>HYPERLINK "http://www.coag.gov.au/sites/default/files/vet_products.doc"</w:instrText>
      </w:r>
      <w:r w:rsidR="00AE1BA2">
        <w:fldChar w:fldCharType="separate"/>
      </w:r>
      <w:r w:rsidR="004E7DA1" w:rsidRPr="004E7DA1">
        <w:rPr>
          <w:rStyle w:val="Hyperlink"/>
          <w:sz w:val="18"/>
        </w:rPr>
        <w:t>http://www.coag.gov.au/sites/default/files/vet_products.doc</w:t>
      </w:r>
      <w:r w:rsidR="00AE1BA2">
        <w:fldChar w:fldCharType="end"/>
      </w:r>
      <w:r w:rsidR="00E34100">
        <w:t>&gt;.</w:t>
      </w:r>
    </w:p>
    <w:p w:rsidR="004E7DA1" w:rsidRPr="004E7DA1" w:rsidRDefault="004E7DA1" w:rsidP="00320C5C">
      <w:pPr>
        <w:pStyle w:val="Heading3"/>
        <w:spacing w:before="240"/>
      </w:pPr>
      <w:r w:rsidRPr="004E7DA1">
        <w:lastRenderedPageBreak/>
        <w:t>Recent international context</w:t>
      </w:r>
    </w:p>
    <w:p w:rsidR="004E7DA1" w:rsidRPr="004E7DA1" w:rsidRDefault="004E7DA1" w:rsidP="004E7DA1">
      <w:pPr>
        <w:pStyle w:val="Text"/>
      </w:pPr>
      <w:r>
        <w:t>Further, NCVER recommended</w:t>
      </w:r>
      <w:r w:rsidRPr="004E7DA1">
        <w:t xml:space="preserve"> </w:t>
      </w:r>
      <w:r w:rsidR="00E34100">
        <w:t xml:space="preserve">that </w:t>
      </w:r>
      <w:r w:rsidRPr="004E7DA1">
        <w:t xml:space="preserve">participants familiarise themselves with the United Kingdom Post-16 Skills Plan to reform vocational education. Links to relevant documents </w:t>
      </w:r>
      <w:r>
        <w:t>were</w:t>
      </w:r>
      <w:r w:rsidRPr="004E7DA1">
        <w:t xml:space="preserve"> offered as follows:</w:t>
      </w:r>
    </w:p>
    <w:p w:rsidR="004E7DA1" w:rsidRPr="004E7DA1" w:rsidRDefault="004E7DA1" w:rsidP="00320C5C">
      <w:pPr>
        <w:pStyle w:val="Dotpoint1"/>
        <w:tabs>
          <w:tab w:val="clear" w:pos="284"/>
        </w:tabs>
      </w:pPr>
      <w:r w:rsidRPr="004E7DA1">
        <w:t>Post-16 Skills Plan</w:t>
      </w:r>
      <w:r>
        <w:t xml:space="preserve"> </w:t>
      </w:r>
      <w:r w:rsidR="00E34100">
        <w:t>&lt;</w:t>
      </w:r>
      <w:hyperlink r:id="rId39" w:history="1">
        <w:r w:rsidRPr="004E7DA1">
          <w:rPr>
            <w:rStyle w:val="Hyperlink"/>
            <w:color w:val="000000"/>
            <w:sz w:val="18"/>
          </w:rPr>
          <w:t>https://www.gov.uk/government/uploads/system/uploads/attachment_data/file/536043/Post-16_Skills_Plan.pdf</w:t>
        </w:r>
      </w:hyperlink>
      <w:r w:rsidR="00E34100">
        <w:t>&gt;.</w:t>
      </w:r>
    </w:p>
    <w:p w:rsidR="004E7DA1" w:rsidRPr="004E7DA1" w:rsidRDefault="00E34100" w:rsidP="00320C5C">
      <w:pPr>
        <w:pStyle w:val="Dotpoint1"/>
        <w:tabs>
          <w:tab w:val="clear" w:pos="284"/>
        </w:tabs>
        <w:rPr>
          <w:rStyle w:val="Hyperlink"/>
          <w:color w:val="000000"/>
          <w:sz w:val="18"/>
        </w:rPr>
      </w:pPr>
      <w:r>
        <w:t>Press r</w:t>
      </w:r>
      <w:r w:rsidR="004E7DA1" w:rsidRPr="004E7DA1">
        <w:t>elease</w:t>
      </w:r>
      <w:r w:rsidR="004E7DA1">
        <w:br/>
      </w:r>
      <w:r>
        <w:t>&lt;</w:t>
      </w:r>
      <w:hyperlink r:id="rId40" w:history="1">
        <w:r w:rsidR="004E7DA1" w:rsidRPr="004E7DA1">
          <w:rPr>
            <w:rStyle w:val="Hyperlink"/>
            <w:color w:val="000000"/>
            <w:sz w:val="18"/>
          </w:rPr>
          <w:t>https://www.gov.uk/government/news/technical-education-overhaul-unveiled-by-skills-minister</w:t>
        </w:r>
      </w:hyperlink>
      <w:r>
        <w:t>&gt;.</w:t>
      </w:r>
    </w:p>
    <w:p w:rsidR="004E7DA1" w:rsidRPr="004E7DA1" w:rsidRDefault="004E7DA1" w:rsidP="00320C5C">
      <w:pPr>
        <w:pStyle w:val="Dotpoint1"/>
        <w:tabs>
          <w:tab w:val="clear" w:pos="284"/>
        </w:tabs>
      </w:pPr>
      <w:r w:rsidRPr="004E7DA1">
        <w:t>Report of the Independent Panel on Technical Education</w:t>
      </w:r>
      <w:r>
        <w:t xml:space="preserve"> </w:t>
      </w:r>
      <w:r w:rsidR="00E34100">
        <w:t>&lt;</w:t>
      </w:r>
      <w:hyperlink r:id="rId41" w:history="1">
        <w:r w:rsidRPr="004E7DA1">
          <w:rPr>
            <w:rStyle w:val="Hyperlink"/>
            <w:color w:val="000000"/>
            <w:sz w:val="18"/>
          </w:rPr>
          <w:t>https://www.gov.uk/government/uploads/system/uploads/attachment_data/file/536046/Report_of_the_Independent_Panel_on_Technical_Education.pdf</w:t>
        </w:r>
      </w:hyperlink>
      <w:r w:rsidR="00E34100">
        <w:t>&gt;.</w:t>
      </w:r>
    </w:p>
    <w:p w:rsidR="004E7DA1" w:rsidRPr="004E7DA1" w:rsidRDefault="00E34100" w:rsidP="00320C5C">
      <w:pPr>
        <w:pStyle w:val="Dotpoint1"/>
        <w:tabs>
          <w:tab w:val="clear" w:pos="284"/>
        </w:tabs>
      </w:pPr>
      <w:r>
        <w:t>‘</w:t>
      </w:r>
      <w:r w:rsidR="004E7DA1" w:rsidRPr="004E7DA1">
        <w:t xml:space="preserve">What Australia can learn from England’s plan for </w:t>
      </w:r>
      <w:r w:rsidRPr="004E7DA1">
        <w:t>vocational education</w:t>
      </w:r>
      <w:r>
        <w:t>’</w:t>
      </w:r>
      <w:r w:rsidR="004E7DA1" w:rsidRPr="004E7DA1">
        <w:t xml:space="preserve">, Gavin </w:t>
      </w:r>
      <w:proofErr w:type="spellStart"/>
      <w:r w:rsidR="004E7DA1" w:rsidRPr="004E7DA1">
        <w:t>Moodie</w:t>
      </w:r>
      <w:proofErr w:type="spellEnd"/>
      <w:r w:rsidR="004E7DA1" w:rsidRPr="004E7DA1">
        <w:t xml:space="preserve">, </w:t>
      </w:r>
      <w:r w:rsidR="004E7DA1" w:rsidRPr="00E34100">
        <w:rPr>
          <w:i/>
        </w:rPr>
        <w:t>The Conversation</w:t>
      </w:r>
      <w:r w:rsidR="004E7DA1" w:rsidRPr="004E7DA1">
        <w:t>, July 2016</w:t>
      </w:r>
      <w:proofErr w:type="gramStart"/>
      <w:r>
        <w:t>,</w:t>
      </w:r>
      <w:proofErr w:type="gramEnd"/>
      <w:r w:rsidR="004E7DA1">
        <w:br/>
      </w:r>
      <w:r>
        <w:t>&lt;</w:t>
      </w:r>
      <w:hyperlink r:id="rId42" w:history="1">
        <w:r w:rsidR="004E7DA1" w:rsidRPr="004E7DA1">
          <w:rPr>
            <w:rStyle w:val="Hyperlink"/>
            <w:color w:val="000000"/>
            <w:sz w:val="18"/>
          </w:rPr>
          <w:t>https://theconversation.com/what-australia-can-learn-from-englands-plan-for-vocational-education-62418</w:t>
        </w:r>
      </w:hyperlink>
      <w:r>
        <w:t>&gt;.</w:t>
      </w:r>
    </w:p>
    <w:p w:rsidR="0042387C" w:rsidRDefault="0042387C" w:rsidP="00344C99">
      <w:pPr>
        <w:pStyle w:val="References"/>
        <w:sectPr w:rsidR="0042387C" w:rsidSect="00F150E5">
          <w:type w:val="continuous"/>
          <w:pgSz w:w="11907" w:h="16840" w:code="9"/>
          <w:pgMar w:top="1276" w:right="2552" w:bottom="1559" w:left="1418" w:header="709" w:footer="556" w:gutter="0"/>
          <w:cols w:space="708"/>
          <w:docGrid w:linePitch="360"/>
        </w:sectPr>
      </w:pPr>
    </w:p>
    <w:p w:rsidR="000909A2" w:rsidRDefault="00E23D4E" w:rsidP="000909A2">
      <w:pPr>
        <w:pStyle w:val="Heading1"/>
      </w:pPr>
      <w:bookmarkStart w:id="84" w:name="_Toc461450893"/>
      <w:r w:rsidRPr="00E23D4E">
        <w:rPr>
          <w:noProof/>
          <w:lang w:eastAsia="en-AU"/>
        </w:rPr>
        <w:lastRenderedPageBreak/>
        <w:drawing>
          <wp:anchor distT="0" distB="0" distL="114300" distR="114300" simplePos="0" relativeHeight="252068864" behindDoc="1" locked="0" layoutInCell="1" allowOverlap="1" wp14:anchorId="284A7A66" wp14:editId="4C46733F">
            <wp:simplePos x="0" y="0"/>
            <wp:positionH relativeFrom="column">
              <wp:posOffset>-80682</wp:posOffset>
            </wp:positionH>
            <wp:positionV relativeFrom="paragraph">
              <wp:posOffset>-39221</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42" name="Picture 42"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CorpBlue.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BF7">
        <w:t>Appendix A</w:t>
      </w:r>
      <w:r w:rsidR="00954C2F">
        <w:t>:</w:t>
      </w:r>
      <w:r w:rsidR="000909A2">
        <w:t xml:space="preserve"> Delegate list</w:t>
      </w:r>
      <w:bookmarkEnd w:id="84"/>
    </w:p>
    <w:p w:rsidR="000909A2" w:rsidRPr="002A01CC" w:rsidRDefault="000909A2" w:rsidP="000909A2">
      <w:pPr>
        <w:pStyle w:val="AgendaNumberedList"/>
        <w:tabs>
          <w:tab w:val="left" w:pos="1905"/>
        </w:tabs>
        <w:spacing w:after="0"/>
        <w:ind w:left="-851"/>
        <w:rPr>
          <w:rFonts w:ascii="Univers" w:hAnsi="Univers"/>
          <w:b/>
          <w:sz w:val="4"/>
          <w:szCs w:val="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6946"/>
      </w:tblGrid>
      <w:tr w:rsidR="000909A2" w:rsidRPr="00321346" w:rsidTr="004D7F86">
        <w:tc>
          <w:tcPr>
            <w:tcW w:w="1809" w:type="dxa"/>
            <w:shd w:val="clear" w:color="auto" w:fill="403152"/>
          </w:tcPr>
          <w:p w:rsidR="000909A2" w:rsidRPr="00321346" w:rsidRDefault="000909A2" w:rsidP="00F11076">
            <w:pPr>
              <w:pStyle w:val="AgendaNumberedList"/>
              <w:spacing w:before="60" w:after="60"/>
              <w:rPr>
                <w:rFonts w:ascii="Univers" w:hAnsi="Univers"/>
                <w:b/>
                <w:color w:val="FFFFFF"/>
                <w:sz w:val="22"/>
                <w:szCs w:val="22"/>
              </w:rPr>
            </w:pPr>
            <w:r w:rsidRPr="00321346">
              <w:rPr>
                <w:rFonts w:ascii="Univers" w:hAnsi="Univers"/>
                <w:b/>
                <w:color w:val="FFFFFF"/>
                <w:sz w:val="22"/>
                <w:szCs w:val="22"/>
              </w:rPr>
              <w:t>First</w:t>
            </w:r>
            <w:r w:rsidR="00F11076">
              <w:rPr>
                <w:rFonts w:ascii="Univers" w:hAnsi="Univers"/>
                <w:b/>
                <w:color w:val="FFFFFF"/>
                <w:sz w:val="22"/>
                <w:szCs w:val="22"/>
              </w:rPr>
              <w:t xml:space="preserve"> n</w:t>
            </w:r>
            <w:r w:rsidRPr="00321346">
              <w:rPr>
                <w:rFonts w:ascii="Univers" w:hAnsi="Univers"/>
                <w:b/>
                <w:color w:val="FFFFFF"/>
                <w:sz w:val="22"/>
                <w:szCs w:val="22"/>
              </w:rPr>
              <w:t>ame</w:t>
            </w:r>
          </w:p>
        </w:tc>
        <w:tc>
          <w:tcPr>
            <w:tcW w:w="1985" w:type="dxa"/>
            <w:shd w:val="clear" w:color="auto" w:fill="403152"/>
          </w:tcPr>
          <w:p w:rsidR="000909A2" w:rsidRPr="00321346" w:rsidRDefault="000909A2" w:rsidP="007B0499">
            <w:pPr>
              <w:pStyle w:val="AgendaNumberedList"/>
              <w:spacing w:before="60" w:after="60"/>
              <w:rPr>
                <w:rFonts w:ascii="Univers" w:hAnsi="Univers"/>
                <w:b/>
                <w:color w:val="FFFFFF"/>
                <w:sz w:val="22"/>
                <w:szCs w:val="22"/>
              </w:rPr>
            </w:pPr>
            <w:r w:rsidRPr="00321346">
              <w:rPr>
                <w:rFonts w:ascii="Univers" w:hAnsi="Univers"/>
                <w:b/>
                <w:color w:val="FFFFFF"/>
                <w:sz w:val="22"/>
                <w:szCs w:val="22"/>
              </w:rPr>
              <w:t>Surname</w:t>
            </w:r>
          </w:p>
        </w:tc>
        <w:tc>
          <w:tcPr>
            <w:tcW w:w="6946" w:type="dxa"/>
            <w:shd w:val="clear" w:color="auto" w:fill="403152"/>
          </w:tcPr>
          <w:p w:rsidR="000909A2" w:rsidRPr="00321346" w:rsidRDefault="000909A2" w:rsidP="007B0499">
            <w:pPr>
              <w:pStyle w:val="AgendaNumberedList"/>
              <w:spacing w:before="60" w:after="60"/>
              <w:rPr>
                <w:rFonts w:ascii="Univers" w:hAnsi="Univers"/>
                <w:b/>
                <w:color w:val="FFFFFF"/>
                <w:sz w:val="22"/>
                <w:szCs w:val="22"/>
              </w:rPr>
            </w:pPr>
            <w:proofErr w:type="spellStart"/>
            <w:r w:rsidRPr="00321346">
              <w:rPr>
                <w:rFonts w:ascii="Univers" w:hAnsi="Univers"/>
                <w:b/>
                <w:color w:val="FFFFFF"/>
                <w:sz w:val="22"/>
                <w:szCs w:val="22"/>
              </w:rPr>
              <w:t>Organisation</w:t>
            </w:r>
            <w:proofErr w:type="spellEnd"/>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Jo </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Adam</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Education and Training, Victoria</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Georgina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Atkinson</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National Centre for Vocational Education Research</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Cameron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Baker</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Office of the Victorian Skills Commissioner</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Susan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Bayly</w:t>
            </w:r>
            <w:proofErr w:type="spellEnd"/>
            <w:r w:rsidRPr="00321346">
              <w:rPr>
                <w:rFonts w:ascii="Calibri" w:hAnsi="Calibri"/>
                <w:color w:val="000000"/>
                <w:sz w:val="20"/>
              </w:rPr>
              <w:t>-Stark</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Skills Tasmania</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David</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Beckett</w:t>
            </w:r>
          </w:p>
        </w:tc>
        <w:tc>
          <w:tcPr>
            <w:tcW w:w="6946" w:type="dxa"/>
            <w:vAlign w:val="center"/>
          </w:tcPr>
          <w:p w:rsidR="000909A2" w:rsidRPr="00321346" w:rsidRDefault="000909A2" w:rsidP="006E47B7">
            <w:pPr>
              <w:pStyle w:val="CommentText"/>
              <w:rPr>
                <w:rFonts w:ascii="Calibri" w:hAnsi="Calibri"/>
                <w:color w:val="000000"/>
              </w:rPr>
            </w:pPr>
            <w:r w:rsidRPr="00321346">
              <w:rPr>
                <w:rFonts w:ascii="Calibri" w:hAnsi="Calibri"/>
                <w:color w:val="000000"/>
              </w:rPr>
              <w:t>Melbourne Graduate School of Education</w:t>
            </w:r>
            <w:r w:rsidR="0006447B">
              <w:rPr>
                <w:rFonts w:ascii="Calibri" w:hAnsi="Calibri"/>
                <w:color w:val="000000"/>
              </w:rPr>
              <w:t xml:space="preserve"> </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Francesca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Beddie</w:t>
            </w:r>
            <w:proofErr w:type="spellEnd"/>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Francesca </w:t>
            </w:r>
            <w:proofErr w:type="spellStart"/>
            <w:r w:rsidRPr="00321346">
              <w:rPr>
                <w:rFonts w:ascii="Calibri" w:hAnsi="Calibri"/>
                <w:color w:val="000000"/>
                <w:sz w:val="20"/>
              </w:rPr>
              <w:t>Beddie</w:t>
            </w:r>
            <w:proofErr w:type="spellEnd"/>
            <w:r w:rsidRPr="00321346">
              <w:rPr>
                <w:rFonts w:ascii="Calibri" w:hAnsi="Calibri"/>
                <w:color w:val="000000"/>
                <w:sz w:val="20"/>
              </w:rPr>
              <w:t xml:space="preserve"> &amp; Associates</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Simon </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Byth</w:t>
            </w:r>
            <w:proofErr w:type="spellEnd"/>
            <w:r w:rsidRPr="00321346">
              <w:rPr>
                <w:rFonts w:ascii="Calibri" w:hAnsi="Calibri"/>
                <w:color w:val="000000"/>
                <w:sz w:val="20"/>
              </w:rPr>
              <w:t xml:space="preserve"> </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Education and Training, Victoria</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Rob</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Bonner</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Australian Nursing and Midwifery Federation (SA) Union </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Marina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Borrello</w:t>
            </w:r>
            <w:proofErr w:type="spellEnd"/>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State Development, South Australia</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Melinda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Brown</w:t>
            </w:r>
          </w:p>
        </w:tc>
        <w:tc>
          <w:tcPr>
            <w:tcW w:w="6946" w:type="dxa"/>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SkillsIQ</w:t>
            </w:r>
            <w:proofErr w:type="spellEnd"/>
            <w:r w:rsidRPr="00321346">
              <w:rPr>
                <w:rFonts w:ascii="Calibri" w:hAnsi="Calibri"/>
                <w:color w:val="000000"/>
                <w:sz w:val="20"/>
              </w:rPr>
              <w:t xml:space="preserve"> Limited</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Andrew</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Bruyn</w:t>
            </w:r>
            <w:proofErr w:type="spellEnd"/>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Territory Television, Darwin</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Sara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Caplan</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PwC’s Skills for Australia </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Lee </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Carter </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Education and Training, Victoria</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Pam</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Christie</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Australian Skills Quality Authority</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Terri</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Connellan</w:t>
            </w:r>
            <w:proofErr w:type="spellEnd"/>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TAFE NSW</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Christine</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Croker</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Victorian Registration and Qualifications Authority</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Graeme</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Cuthbert</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NSW Department of Industry, Skills and Regional Development</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Jodieann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Dawe</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National Centre for Vocational Education Research</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Joanne </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Favretto</w:t>
            </w:r>
            <w:proofErr w:type="spellEnd"/>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Education and Training, Victoria</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Jenny</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Field</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Field Projects Pty Ltd</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Dianne</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Fong</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NT Department of Business</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Craig</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Fowler</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National Centre for Vocational Education Research</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Shelley</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Gillis</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Melbourne Graduate School of Education, University of Melbourne</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Hugh</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Guthrie</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Work-based Education Research Centre, Victoria University</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Bill</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Hamill</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Rural Industries Skill Training</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Jo</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Hargreaves</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National Centre for Vocational Education Research</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Michael</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Hartman</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Skills Impact Limited</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Suzi</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Hewlett</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Australian Government Department of Education and Training</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Steven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Hodge</w:t>
            </w:r>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Griffith University</w:t>
            </w:r>
          </w:p>
        </w:tc>
      </w:tr>
      <w:tr w:rsidR="000909A2" w:rsidRPr="00321346" w:rsidTr="004D7F86">
        <w:trPr>
          <w:trHeight w:val="391"/>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Tina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Ison</w:t>
            </w:r>
            <w:proofErr w:type="spellEnd"/>
          </w:p>
        </w:tc>
        <w:tc>
          <w:tcPr>
            <w:tcW w:w="6946"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Leading Age Services Australia, Queensland</w:t>
            </w:r>
          </w:p>
        </w:tc>
      </w:tr>
      <w:tr w:rsidR="000909A2" w:rsidRPr="00321346" w:rsidTr="004D7F86">
        <w:trPr>
          <w:trHeight w:val="391"/>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Laura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Jackson</w:t>
            </w:r>
          </w:p>
        </w:tc>
        <w:tc>
          <w:tcPr>
            <w:tcW w:w="6946" w:type="dxa"/>
            <w:tcBorders>
              <w:top w:val="single" w:sz="4" w:space="0" w:color="auto"/>
              <w:left w:val="single" w:sz="4" w:space="0" w:color="auto"/>
              <w:bottom w:val="single" w:sz="4" w:space="0" w:color="auto"/>
              <w:right w:val="single" w:sz="4" w:space="0" w:color="auto"/>
            </w:tcBorders>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National Centre for Vocational Education Research</w:t>
            </w:r>
          </w:p>
        </w:tc>
      </w:tr>
      <w:tr w:rsidR="000909A2" w:rsidRPr="00321346" w:rsidTr="004D7F86">
        <w:trPr>
          <w:trHeight w:val="391"/>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Daniela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Jozic</w:t>
            </w:r>
            <w:proofErr w:type="spellEnd"/>
          </w:p>
        </w:tc>
        <w:tc>
          <w:tcPr>
            <w:tcW w:w="6946" w:type="dxa"/>
            <w:tcBorders>
              <w:top w:val="single" w:sz="4" w:space="0" w:color="auto"/>
              <w:left w:val="single" w:sz="4" w:space="0" w:color="auto"/>
              <w:bottom w:val="single" w:sz="4" w:space="0" w:color="auto"/>
              <w:right w:val="single" w:sz="4" w:space="0" w:color="auto"/>
            </w:tcBorders>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NSW Department of Industry, Skills and Regional Development</w:t>
            </w:r>
          </w:p>
        </w:tc>
      </w:tr>
    </w:tbl>
    <w:p w:rsidR="000909A2" w:rsidRDefault="000909A2" w:rsidP="000909A2"/>
    <w:p w:rsidR="000909A2" w:rsidRDefault="000909A2" w:rsidP="00FF52B9">
      <w:pPr>
        <w:ind w:left="-284"/>
      </w:pP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6663"/>
      </w:tblGrid>
      <w:tr w:rsidR="000909A2" w:rsidRPr="00321346" w:rsidTr="00FF52B9">
        <w:tc>
          <w:tcPr>
            <w:tcW w:w="1809" w:type="dxa"/>
            <w:shd w:val="clear" w:color="auto" w:fill="403152"/>
          </w:tcPr>
          <w:p w:rsidR="000909A2" w:rsidRPr="00321346" w:rsidRDefault="000909A2" w:rsidP="00F11076">
            <w:pPr>
              <w:pStyle w:val="AgendaNumberedList"/>
              <w:spacing w:before="60" w:after="60"/>
              <w:rPr>
                <w:rFonts w:ascii="Univers" w:hAnsi="Univers"/>
                <w:b/>
                <w:color w:val="FFFFFF"/>
                <w:sz w:val="22"/>
                <w:szCs w:val="22"/>
              </w:rPr>
            </w:pPr>
            <w:r w:rsidRPr="00321346">
              <w:rPr>
                <w:rFonts w:ascii="Univers" w:hAnsi="Univers"/>
                <w:b/>
                <w:color w:val="FFFFFF"/>
                <w:sz w:val="22"/>
                <w:szCs w:val="22"/>
              </w:rPr>
              <w:t xml:space="preserve">First </w:t>
            </w:r>
            <w:r w:rsidR="00F11076">
              <w:rPr>
                <w:rFonts w:ascii="Univers" w:hAnsi="Univers"/>
                <w:b/>
                <w:color w:val="FFFFFF"/>
                <w:sz w:val="22"/>
                <w:szCs w:val="22"/>
              </w:rPr>
              <w:t>n</w:t>
            </w:r>
            <w:r w:rsidRPr="00321346">
              <w:rPr>
                <w:rFonts w:ascii="Univers" w:hAnsi="Univers"/>
                <w:b/>
                <w:color w:val="FFFFFF"/>
                <w:sz w:val="22"/>
                <w:szCs w:val="22"/>
              </w:rPr>
              <w:t>ame</w:t>
            </w:r>
          </w:p>
        </w:tc>
        <w:tc>
          <w:tcPr>
            <w:tcW w:w="1985" w:type="dxa"/>
            <w:shd w:val="clear" w:color="auto" w:fill="403152"/>
          </w:tcPr>
          <w:p w:rsidR="000909A2" w:rsidRPr="00321346" w:rsidRDefault="000909A2" w:rsidP="007B0499">
            <w:pPr>
              <w:pStyle w:val="AgendaNumberedList"/>
              <w:spacing w:before="60" w:after="60"/>
              <w:rPr>
                <w:rFonts w:ascii="Univers" w:hAnsi="Univers"/>
                <w:b/>
                <w:color w:val="FFFFFF"/>
                <w:sz w:val="22"/>
                <w:szCs w:val="22"/>
              </w:rPr>
            </w:pPr>
            <w:r w:rsidRPr="00321346">
              <w:rPr>
                <w:rFonts w:ascii="Univers" w:hAnsi="Univers"/>
                <w:b/>
                <w:color w:val="FFFFFF"/>
                <w:sz w:val="22"/>
                <w:szCs w:val="22"/>
              </w:rPr>
              <w:t>Surname</w:t>
            </w:r>
          </w:p>
        </w:tc>
        <w:tc>
          <w:tcPr>
            <w:tcW w:w="6663" w:type="dxa"/>
            <w:shd w:val="clear" w:color="auto" w:fill="403152"/>
          </w:tcPr>
          <w:p w:rsidR="000909A2" w:rsidRPr="00321346" w:rsidRDefault="000909A2" w:rsidP="007B0499">
            <w:pPr>
              <w:pStyle w:val="AgendaNumberedList"/>
              <w:spacing w:before="60" w:after="60"/>
              <w:rPr>
                <w:rFonts w:ascii="Univers" w:hAnsi="Univers"/>
                <w:b/>
                <w:color w:val="FFFFFF"/>
                <w:sz w:val="22"/>
                <w:szCs w:val="22"/>
              </w:rPr>
            </w:pPr>
            <w:proofErr w:type="spellStart"/>
            <w:r w:rsidRPr="00321346">
              <w:rPr>
                <w:rFonts w:ascii="Univers" w:hAnsi="Univers"/>
                <w:b/>
                <w:color w:val="FFFFFF"/>
                <w:sz w:val="22"/>
                <w:szCs w:val="22"/>
              </w:rPr>
              <w:t>Organisation</w:t>
            </w:r>
            <w:proofErr w:type="spellEnd"/>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John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King</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State Development, South Australia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Megan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Kirchner</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Business Council of Australia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Patrick</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Korbel</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National Centre for Vocational Education Research</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Mary</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Leahy</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Centre for Vocational Education and Policy, University of Melbourne</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Gavin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Leckenby</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Education Training and Employment, Queensland</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Angela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Lee </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Skills Canberra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Kwong</w:t>
            </w:r>
            <w:proofErr w:type="spellEnd"/>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Lee Dow</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University of Melbourne</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Megan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Lilly</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Australian Industry Group</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Rod</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McDonald</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Ithaca Group</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Melissa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McEwen</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Australian Government Department of Education and Training</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Jane </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McKay </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Education and Training, Victoria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Mark</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McKenzie</w:t>
            </w:r>
          </w:p>
        </w:tc>
        <w:tc>
          <w:tcPr>
            <w:tcW w:w="6663" w:type="dxa"/>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Transdev</w:t>
            </w:r>
            <w:proofErr w:type="spellEnd"/>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Brett</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Michael </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Education and Training, Victoria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John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Mills</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TAFE NSW</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Patricia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Neden</w:t>
            </w:r>
            <w:proofErr w:type="spellEnd"/>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Innovation &amp; Business Skills Australia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Megan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O'Connell</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Mitchell Institute</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David</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Pattie</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Australian Government Department of Education and Training</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Martin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Powell</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VET Development Centre   </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Tim</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Rawlings</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 xml:space="preserve">PwC’s Skills for Australia </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Craig</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Robertson</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Education and Training, Victoria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Chris</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Robinson</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Australian Skills Quality Authority</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Justin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Scarr</w:t>
            </w:r>
            <w:proofErr w:type="spellEnd"/>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Royal Life Saving Society of Australia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Ruth</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Schubert</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LH Martin Institute, University of Melbourne</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Caroline</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Smith</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Jobs Queensland</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Erica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Smith</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Federation University Australia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Darryn</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Snell</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RMIT University</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Liz</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Stafford</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Australian Skills Quality Authority</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Leonie</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Stanfield</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Group Training Australia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Loris</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Strappazzon</w:t>
            </w:r>
            <w:proofErr w:type="spellEnd"/>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Department of Education and Training, Victoria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Amanda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Thomas</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Australian Industry Standards Limited</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Stephanie</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proofErr w:type="spellStart"/>
            <w:r w:rsidRPr="00321346">
              <w:rPr>
                <w:rFonts w:ascii="Calibri" w:hAnsi="Calibri"/>
                <w:color w:val="000000"/>
                <w:sz w:val="20"/>
              </w:rPr>
              <w:t>Trestrail</w:t>
            </w:r>
            <w:proofErr w:type="spellEnd"/>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Training Accreditation Council, Western Australia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Melinda</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Waters</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TAFE Directors Australia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Liam</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White</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Skills Canberra</w:t>
            </w:r>
          </w:p>
        </w:tc>
      </w:tr>
      <w:tr w:rsidR="000909A2" w:rsidRPr="00321346" w:rsidTr="00FF52B9">
        <w:trPr>
          <w:trHeight w:val="397"/>
        </w:trPr>
        <w:tc>
          <w:tcPr>
            <w:tcW w:w="1809"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Robert</w:t>
            </w:r>
          </w:p>
        </w:tc>
        <w:tc>
          <w:tcPr>
            <w:tcW w:w="1985" w:type="dxa"/>
            <w:shd w:val="clear" w:color="auto" w:fill="auto"/>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Wilson</w:t>
            </w:r>
          </w:p>
        </w:tc>
        <w:tc>
          <w:tcPr>
            <w:tcW w:w="6663" w:type="dxa"/>
            <w:vAlign w:val="center"/>
          </w:tcPr>
          <w:p w:rsidR="000909A2" w:rsidRPr="00321346" w:rsidRDefault="000909A2" w:rsidP="007B0499">
            <w:pPr>
              <w:spacing w:before="40" w:after="40"/>
              <w:rPr>
                <w:rFonts w:ascii="Calibri" w:hAnsi="Calibri"/>
                <w:color w:val="000000"/>
                <w:sz w:val="20"/>
              </w:rPr>
            </w:pPr>
            <w:r w:rsidRPr="00321346">
              <w:rPr>
                <w:rFonts w:ascii="Calibri" w:hAnsi="Calibri"/>
                <w:color w:val="000000"/>
                <w:sz w:val="20"/>
              </w:rPr>
              <w:t>Master Builders Australia</w:t>
            </w:r>
          </w:p>
        </w:tc>
      </w:tr>
    </w:tbl>
    <w:p w:rsidR="00B93D8F" w:rsidRDefault="00E23D4E" w:rsidP="00B93D8F">
      <w:pPr>
        <w:pStyle w:val="Heading1"/>
      </w:pPr>
      <w:bookmarkStart w:id="85" w:name="_Toc461450894"/>
      <w:r>
        <w:rPr>
          <w:noProof/>
          <w:lang w:eastAsia="en-AU"/>
        </w:rPr>
        <w:lastRenderedPageBreak/>
        <w:drawing>
          <wp:anchor distT="0" distB="0" distL="114300" distR="114300" simplePos="0" relativeHeight="252070912" behindDoc="1" locked="0" layoutInCell="1" allowOverlap="1" wp14:anchorId="6E025D22" wp14:editId="6BBBD138">
            <wp:simplePos x="0" y="0"/>
            <wp:positionH relativeFrom="column">
              <wp:posOffset>-41910</wp:posOffset>
            </wp:positionH>
            <wp:positionV relativeFrom="paragraph">
              <wp:posOffset>-44450</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CorpBlue.emf"/>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675">
        <w:t xml:space="preserve">Appendix </w:t>
      </w:r>
      <w:r w:rsidR="00495BF7">
        <w:t>B</w:t>
      </w:r>
      <w:r w:rsidR="00954C2F">
        <w:t>:</w:t>
      </w:r>
      <w:r w:rsidR="00B93D8F">
        <w:t xml:space="preserve"> Discussion papers (essays)</w:t>
      </w:r>
      <w:bookmarkEnd w:id="85"/>
    </w:p>
    <w:p w:rsidR="00B93D8F" w:rsidRDefault="00B93D8F" w:rsidP="00B93D8F">
      <w:pPr>
        <w:pStyle w:val="Heading2"/>
      </w:pPr>
      <w:bookmarkStart w:id="86" w:name="_Toc461450895"/>
      <w:r>
        <w:t>Essay 1 Workforce needs</w:t>
      </w:r>
      <w:r>
        <w:br/>
      </w:r>
      <w:r w:rsidRPr="002A453E">
        <w:t>Sara Caplan, Chief Executive Officer, PwC’s Skills for Australia</w:t>
      </w:r>
      <w:bookmarkEnd w:id="86"/>
    </w:p>
    <w:p w:rsidR="00F11076" w:rsidRPr="00F11076" w:rsidRDefault="00F11076" w:rsidP="00F11076">
      <w:pPr>
        <w:pStyle w:val="Text"/>
        <w:rPr>
          <w:sz w:val="24"/>
          <w:szCs w:val="24"/>
        </w:rPr>
      </w:pPr>
      <w:r w:rsidRPr="00F11076">
        <w:rPr>
          <w:rStyle w:val="Heading4Char"/>
          <w:sz w:val="24"/>
          <w:szCs w:val="24"/>
        </w:rPr>
        <w:t>Hypothesis</w:t>
      </w:r>
    </w:p>
    <w:p w:rsidR="00B93D8F" w:rsidRPr="006069DF" w:rsidRDefault="00B93D8F" w:rsidP="006069DF">
      <w:pPr>
        <w:pStyle w:val="Text"/>
        <w:pBdr>
          <w:top w:val="single" w:sz="4" w:space="1" w:color="auto"/>
          <w:left w:val="single" w:sz="4" w:space="4" w:color="auto"/>
          <w:bottom w:val="single" w:sz="4" w:space="1" w:color="auto"/>
          <w:right w:val="single" w:sz="4" w:space="4" w:color="auto"/>
        </w:pBdr>
        <w:rPr>
          <w:rStyle w:val="Strong"/>
          <w:rFonts w:cstheme="minorHAnsi"/>
          <w:sz w:val="24"/>
          <w:szCs w:val="24"/>
        </w:rPr>
      </w:pPr>
      <w:r w:rsidRPr="006069DF">
        <w:rPr>
          <w:rStyle w:val="Emphasis"/>
        </w:rPr>
        <w:t>Training products that focus on current jobs, occupational structures and qualifications cannot deliver for an economy with fast-changing human capital needs.</w:t>
      </w:r>
    </w:p>
    <w:p w:rsidR="00B93D8F" w:rsidRPr="00793A85" w:rsidRDefault="00B93D8F" w:rsidP="006069DF">
      <w:pPr>
        <w:pStyle w:val="Heading3"/>
      </w:pPr>
      <w:r w:rsidRPr="00793A85">
        <w:t>What do training products look like now?</w:t>
      </w:r>
    </w:p>
    <w:p w:rsidR="00B93D8F" w:rsidRPr="009018E2" w:rsidRDefault="00B93D8F" w:rsidP="006069DF">
      <w:pPr>
        <w:pStyle w:val="Text"/>
      </w:pPr>
      <w:r w:rsidRPr="009018E2">
        <w:t>Over the last few years training products have largely been developed by industry skills councils</w:t>
      </w:r>
      <w:r>
        <w:t xml:space="preserve"> (ISCs),</w:t>
      </w:r>
      <w:r w:rsidRPr="009018E2">
        <w:t xml:space="preserve"> who were responsible for the training packages</w:t>
      </w:r>
      <w:r w:rsidR="006E4050">
        <w:t>, which</w:t>
      </w:r>
      <w:r w:rsidRPr="009018E2">
        <w:t xml:space="preserve"> dictate the stand</w:t>
      </w:r>
      <w:r>
        <w:t>ards for all nationally recognis</w:t>
      </w:r>
      <w:r w:rsidRPr="009018E2">
        <w:t xml:space="preserve">ed qualifications in the </w:t>
      </w:r>
      <w:r>
        <w:t>vocational education and training (</w:t>
      </w:r>
      <w:r w:rsidRPr="009018E2">
        <w:t>VET</w:t>
      </w:r>
      <w:r>
        <w:t>)</w:t>
      </w:r>
      <w:r w:rsidRPr="009018E2">
        <w:t xml:space="preserve"> sector. These are compr</w:t>
      </w:r>
      <w:r>
        <w:t>ised of units of competency</w:t>
      </w:r>
      <w:r w:rsidRPr="009018E2">
        <w:t xml:space="preserve"> </w:t>
      </w:r>
      <w:r>
        <w:t xml:space="preserve">that have been </w:t>
      </w:r>
      <w:r w:rsidRPr="009018E2">
        <w:t xml:space="preserve">combined </w:t>
      </w:r>
      <w:r>
        <w:t>according to the</w:t>
      </w:r>
      <w:r w:rsidRPr="009018E2">
        <w:t xml:space="preserve"> packaging rules set by the </w:t>
      </w:r>
      <w:r>
        <w:t>relevant ISC to become</w:t>
      </w:r>
      <w:r w:rsidRPr="009018E2">
        <w:t xml:space="preserve"> </w:t>
      </w:r>
      <w:r>
        <w:t xml:space="preserve">the core and elective units that constitute </w:t>
      </w:r>
      <w:r w:rsidRPr="009018E2">
        <w:t>qualification</w:t>
      </w:r>
      <w:r>
        <w:t>s</w:t>
      </w:r>
      <w:r w:rsidRPr="009018E2">
        <w:t xml:space="preserve"> at each level of the Australian Qualifications Framework (AQF).</w:t>
      </w:r>
      <w:r>
        <w:t xml:space="preserve"> </w:t>
      </w:r>
      <w:r w:rsidRPr="009018E2">
        <w:t>They tend to be very detailed, highly technical specifications for the skills, knowledge and attributes against which an individual needs to be assessed as competent.</w:t>
      </w:r>
      <w:r>
        <w:t xml:space="preserve"> </w:t>
      </w:r>
      <w:r w:rsidRPr="009018E2">
        <w:t>They are not something a non-expert could interpret, so an employer would typically find it difficult to know what a particular qualification really includes, what someone will learn as a result of undertaking the qualification and the skills a graduate should have atta</w:t>
      </w:r>
      <w:r>
        <w:t>ined.</w:t>
      </w:r>
      <w:r w:rsidRPr="009018E2">
        <w:t xml:space="preserve"> It could be argued that they are not designed for that purpose, but unfortunately there is no other national source of information that interprets these for parents or employers, or in fact the individual vocational learner.</w:t>
      </w:r>
      <w:r>
        <w:t xml:space="preserve"> </w:t>
      </w:r>
      <w:r w:rsidRPr="009018E2">
        <w:t xml:space="preserve">Therefore, individual </w:t>
      </w:r>
      <w:r>
        <w:t>registered training organisations (</w:t>
      </w:r>
      <w:r w:rsidRPr="009018E2">
        <w:t>RTOs</w:t>
      </w:r>
      <w:r>
        <w:t>)</w:t>
      </w:r>
      <w:r w:rsidRPr="009018E2">
        <w:t xml:space="preserve"> </w:t>
      </w:r>
      <w:r>
        <w:t xml:space="preserve">have to be relied on </w:t>
      </w:r>
      <w:r w:rsidRPr="009018E2">
        <w:t>for that interpretation.</w:t>
      </w:r>
      <w:r>
        <w:t xml:space="preserve"> </w:t>
      </w:r>
    </w:p>
    <w:p w:rsidR="00B93D8F" w:rsidRPr="009018E2" w:rsidRDefault="00B93D8F" w:rsidP="006069DF">
      <w:pPr>
        <w:pStyle w:val="Text"/>
      </w:pPr>
      <w:r w:rsidRPr="009018E2">
        <w:t xml:space="preserve">Over the years the training packages and units have been tweaked and redeveloped to the point where there is </w:t>
      </w:r>
      <w:r w:rsidR="00EB1E41" w:rsidRPr="009018E2">
        <w:t xml:space="preserve">now </w:t>
      </w:r>
      <w:r w:rsidRPr="009018E2">
        <w:t xml:space="preserve">a proliferation of units, many of which are very similar, overlapping and duplicated across a number of training packages and sectors. In addition, far from specifying the required competencies </w:t>
      </w:r>
      <w:r w:rsidR="00C63F94">
        <w:t xml:space="preserve">as identifying the capacity </w:t>
      </w:r>
      <w:r w:rsidRPr="009018E2">
        <w:t xml:space="preserve">to perform a specified set of skills, there are many qualifications where there may be only one core unit, often Workplace Health and Safety, </w:t>
      </w:r>
      <w:r w:rsidR="00C63F94">
        <w:t xml:space="preserve">which </w:t>
      </w:r>
      <w:r w:rsidRPr="008439CC">
        <w:t xml:space="preserve">everyone undertaking </w:t>
      </w:r>
      <w:r w:rsidRPr="009018E2">
        <w:t>this</w:t>
      </w:r>
      <w:r w:rsidRPr="008439CC">
        <w:t xml:space="preserve"> qualification nationally has </w:t>
      </w:r>
      <w:r w:rsidRPr="009018E2">
        <w:t>to undertake.</w:t>
      </w:r>
      <w:r w:rsidR="009645FD">
        <w:t xml:space="preserve"> </w:t>
      </w:r>
      <w:r w:rsidRPr="009018E2">
        <w:t>This makes it very difficult for a non-expert to know what they are getting when an individual presents themselves with a certain qualification. All a prospective employer knows for certain, in this example, is that the person has been assessed as competent in workplace health and safety.</w:t>
      </w:r>
      <w:r>
        <w:t xml:space="preserve"> </w:t>
      </w:r>
      <w:r w:rsidRPr="009018E2">
        <w:t>Other than that</w:t>
      </w:r>
      <w:r>
        <w:t>,</w:t>
      </w:r>
      <w:r w:rsidRPr="009018E2">
        <w:t xml:space="preserve"> they may have a set of units taken not </w:t>
      </w:r>
      <w:r>
        <w:t>only from the training package i</w:t>
      </w:r>
      <w:r w:rsidRPr="009018E2">
        <w:t>n which the qualification sits, but also, due to the huge flexibility, from a wide range of other non-related training packages.</w:t>
      </w:r>
      <w:r>
        <w:t xml:space="preserve"> </w:t>
      </w:r>
      <w:r w:rsidRPr="009018E2">
        <w:t>Whil</w:t>
      </w:r>
      <w:r>
        <w:t>e</w:t>
      </w:r>
      <w:r w:rsidRPr="009018E2">
        <w:t xml:space="preserve"> flexibility can be good, this once again does not make it easy to establish what exactly two individual learners undertaking the same qualification really have in common</w:t>
      </w:r>
      <w:r w:rsidR="00C63F94">
        <w:t>,</w:t>
      </w:r>
      <w:r w:rsidRPr="009018E2">
        <w:t xml:space="preserve"> in terms of their learning.</w:t>
      </w:r>
    </w:p>
    <w:p w:rsidR="00B93D8F" w:rsidRPr="009018E2" w:rsidRDefault="00B93D8F" w:rsidP="006069DF">
      <w:pPr>
        <w:pStyle w:val="Text"/>
      </w:pPr>
      <w:r w:rsidRPr="009018E2">
        <w:t xml:space="preserve">When </w:t>
      </w:r>
      <w:r>
        <w:t xml:space="preserve">PwC’s Skills for Australia was awarded the </w:t>
      </w:r>
      <w:r w:rsidRPr="009018E2">
        <w:t>role as a skills service organisation</w:t>
      </w:r>
      <w:r>
        <w:t xml:space="preserve"> (SSO)</w:t>
      </w:r>
      <w:r w:rsidRPr="009018E2">
        <w:t>, one of the first things we did was to print out all of the training packages for which we were responsible.</w:t>
      </w:r>
      <w:r>
        <w:t xml:space="preserve"> </w:t>
      </w:r>
      <w:r w:rsidRPr="009018E2">
        <w:t>I wanted to see what these looked like physically and to have a resource that our whole team could refer to and read.</w:t>
      </w:r>
      <w:r>
        <w:t xml:space="preserve"> </w:t>
      </w:r>
      <w:r w:rsidRPr="009018E2">
        <w:t>It was a great exercise and brought home how impenetrable the standards have become.</w:t>
      </w:r>
      <w:r>
        <w:t xml:space="preserve"> </w:t>
      </w:r>
      <w:r w:rsidRPr="009018E2">
        <w:t>It is no wonder that interpreting them has become an industry in itself and that we need a team of experts in Victoria to compare all units and decide on how long it should take to deliver them (</w:t>
      </w:r>
      <w:r>
        <w:t>a decision that</w:t>
      </w:r>
      <w:r w:rsidRPr="009018E2">
        <w:t xml:space="preserve"> is then used almost exclusively to determine the funding given for each qualification).</w:t>
      </w:r>
      <w:r>
        <w:t xml:space="preserve"> </w:t>
      </w:r>
      <w:r w:rsidRPr="009018E2">
        <w:t xml:space="preserve">What you find is that there is little consistency in </w:t>
      </w:r>
      <w:r>
        <w:t>the l</w:t>
      </w:r>
      <w:r w:rsidRPr="009018E2">
        <w:t>anguage and level</w:t>
      </w:r>
      <w:r>
        <w:t xml:space="preserve"> even within AQF levels;</w:t>
      </w:r>
      <w:r w:rsidRPr="009018E2">
        <w:t xml:space="preserve"> there is little consistency in </w:t>
      </w:r>
      <w:r>
        <w:t xml:space="preserve">the </w:t>
      </w:r>
      <w:r w:rsidRPr="009018E2">
        <w:t>length of qual</w:t>
      </w:r>
      <w:r>
        <w:t>ification</w:t>
      </w:r>
      <w:r w:rsidRPr="009018E2">
        <w:t xml:space="preserve"> or </w:t>
      </w:r>
      <w:r>
        <w:t xml:space="preserve">in the </w:t>
      </w:r>
      <w:r w:rsidRPr="009018E2">
        <w:t>level of mastery within levels</w:t>
      </w:r>
      <w:r>
        <w:t>;</w:t>
      </w:r>
      <w:r w:rsidRPr="009018E2">
        <w:t xml:space="preserve"> and no consistency in </w:t>
      </w:r>
      <w:r>
        <w:t xml:space="preserve">the </w:t>
      </w:r>
      <w:r w:rsidRPr="009018E2">
        <w:t>size of units of competency.</w:t>
      </w:r>
      <w:r>
        <w:t xml:space="preserve"> </w:t>
      </w:r>
      <w:r w:rsidRPr="009018E2">
        <w:t>There are hundreds of units of competency in some qualifications and training packages and a small number in others.</w:t>
      </w:r>
      <w:r>
        <w:t xml:space="preserve"> </w:t>
      </w:r>
      <w:r w:rsidRPr="009018E2">
        <w:t xml:space="preserve">What might be </w:t>
      </w:r>
      <w:r>
        <w:t>considered as</w:t>
      </w:r>
      <w:r w:rsidRPr="009018E2">
        <w:t xml:space="preserve"> show</w:t>
      </w:r>
      <w:r>
        <w:t>ing</w:t>
      </w:r>
      <w:r w:rsidRPr="009018E2">
        <w:t xml:space="preserve"> flexibility </w:t>
      </w:r>
      <w:r>
        <w:t>in choice</w:t>
      </w:r>
      <w:r w:rsidRPr="009018E2">
        <w:t xml:space="preserve"> </w:t>
      </w:r>
      <w:r>
        <w:t xml:space="preserve">can </w:t>
      </w:r>
      <w:r w:rsidRPr="009018E2">
        <w:t>actually</w:t>
      </w:r>
      <w:r>
        <w:t xml:space="preserve"> be</w:t>
      </w:r>
      <w:r w:rsidRPr="009018E2">
        <w:t xml:space="preserve"> a bewildering array of units</w:t>
      </w:r>
      <w:r>
        <w:t xml:space="preserve">, </w:t>
      </w:r>
      <w:r w:rsidRPr="009018E2">
        <w:t xml:space="preserve">and what happens is that choice is limited by the small subset that training providers </w:t>
      </w:r>
      <w:r w:rsidRPr="009018E2">
        <w:lastRenderedPageBreak/>
        <w:t>choose to offer.</w:t>
      </w:r>
      <w:r>
        <w:t xml:space="preserve"> </w:t>
      </w:r>
      <w:r w:rsidRPr="009018E2">
        <w:t>Unless you are an expert in combination of units</w:t>
      </w:r>
      <w:r>
        <w:t>,</w:t>
      </w:r>
      <w:r w:rsidRPr="009018E2">
        <w:t xml:space="preserve"> a provider could end up delivering</w:t>
      </w:r>
      <w:r>
        <w:t xml:space="preserve"> </w:t>
      </w:r>
      <w:r w:rsidRPr="009018E2">
        <w:t>a qualification that has the same name, but takes twice as long as the version another provider is delivering.</w:t>
      </w:r>
      <w:r>
        <w:t xml:space="preserve"> </w:t>
      </w:r>
      <w:r w:rsidRPr="009018E2">
        <w:t>A learner therefore is getting a very different experience</w:t>
      </w:r>
      <w:r>
        <w:t>,</w:t>
      </w:r>
      <w:r w:rsidRPr="009018E2">
        <w:t xml:space="preserve"> depending on which provider they choose.</w:t>
      </w:r>
    </w:p>
    <w:p w:rsidR="00B93D8F" w:rsidRPr="009018E2" w:rsidRDefault="00B93D8F" w:rsidP="006069DF">
      <w:pPr>
        <w:pStyle w:val="Text"/>
      </w:pPr>
      <w:r w:rsidRPr="009018E2">
        <w:t xml:space="preserve">Another aspect to the current training package landscape is the length of time taken </w:t>
      </w:r>
      <w:r w:rsidRPr="008439CC">
        <w:t>from inception to adoptio</w:t>
      </w:r>
      <w:r w:rsidRPr="009018E2">
        <w:t>n of a new version of a qualification or package.</w:t>
      </w:r>
      <w:r>
        <w:t xml:space="preserve"> </w:t>
      </w:r>
      <w:r w:rsidRPr="009018E2">
        <w:t xml:space="preserve">This can take up to three years, and is rarely </w:t>
      </w:r>
      <w:r>
        <w:t>fewer</w:t>
      </w:r>
      <w:r w:rsidRPr="009018E2">
        <w:t xml:space="preserve"> than two years.</w:t>
      </w:r>
      <w:r>
        <w:t xml:space="preserve"> </w:t>
      </w:r>
      <w:r w:rsidRPr="009018E2">
        <w:t>This is historically due to the level of and process for consultation undertaken on the content of the training, the geographic viewpoints, the regulatory process and</w:t>
      </w:r>
      <w:r>
        <w:t xml:space="preserve"> </w:t>
      </w:r>
      <w:r w:rsidRPr="009018E2">
        <w:t xml:space="preserve">the allocation of hours to </w:t>
      </w:r>
      <w:r>
        <w:t>determine</w:t>
      </w:r>
      <w:r w:rsidRPr="009018E2">
        <w:t xml:space="preserve"> funding.</w:t>
      </w:r>
      <w:r>
        <w:t xml:space="preserve"> </w:t>
      </w:r>
      <w:r w:rsidRPr="009018E2">
        <w:t>In practice this means that often the training package is out of date before it is published for use, necessitating an immediate further review.</w:t>
      </w:r>
      <w:r>
        <w:t xml:space="preserve"> </w:t>
      </w:r>
      <w:r w:rsidRPr="009018E2">
        <w:t>This approach means that there is little stability for providers of training</w:t>
      </w:r>
      <w:r>
        <w:t>,</w:t>
      </w:r>
      <w:r w:rsidRPr="009018E2">
        <w:t xml:space="preserve"> who find it hard to invest i</w:t>
      </w:r>
      <w:r>
        <w:t>n purchasing or developing high-</w:t>
      </w:r>
      <w:r w:rsidRPr="009018E2">
        <w:t>quality training materials, curriculum content etc</w:t>
      </w:r>
      <w:r w:rsidRPr="00ED7271">
        <w:t xml:space="preserve">. to </w:t>
      </w:r>
      <w:r>
        <w:t>accompany</w:t>
      </w:r>
      <w:r w:rsidRPr="00ED7271">
        <w:t xml:space="preserve"> the qualifications,</w:t>
      </w:r>
      <w:r w:rsidRPr="009018E2">
        <w:t xml:space="preserve"> </w:t>
      </w:r>
      <w:r>
        <w:t>recognising that</w:t>
      </w:r>
      <w:r w:rsidRPr="009018E2">
        <w:t xml:space="preserve"> these are likely to change in an unplanned way on a regular basis.</w:t>
      </w:r>
    </w:p>
    <w:p w:rsidR="00B93D8F" w:rsidRPr="009018E2" w:rsidRDefault="00B93D8F" w:rsidP="006069DF">
      <w:pPr>
        <w:pStyle w:val="Text"/>
      </w:pPr>
      <w:r w:rsidRPr="009018E2">
        <w:t>The conclusion of this is that the current situation is far from ideal.</w:t>
      </w:r>
      <w:r>
        <w:t xml:space="preserve"> </w:t>
      </w:r>
      <w:r w:rsidRPr="009018E2">
        <w:t>Employers complain of qualificatio</w:t>
      </w:r>
      <w:r>
        <w:t xml:space="preserve">ns that don’t meet their </w:t>
      </w:r>
      <w:r w:rsidRPr="009018E2">
        <w:t>needs,</w:t>
      </w:r>
      <w:r>
        <w:t xml:space="preserve"> </w:t>
      </w:r>
      <w:r w:rsidRPr="009018E2">
        <w:t>individuals find it hard to know where to find a quality training program</w:t>
      </w:r>
      <w:r>
        <w:t>;</w:t>
      </w:r>
      <w:r w:rsidRPr="009018E2">
        <w:t xml:space="preserve"> and providers just try to make the best of the situation.</w:t>
      </w:r>
      <w:r>
        <w:t xml:space="preserve"> </w:t>
      </w:r>
      <w:r w:rsidRPr="009018E2">
        <w:t>The problem is that the nature of work and jobs is changing</w:t>
      </w:r>
      <w:r w:rsidR="00C63F94">
        <w:t xml:space="preserve"> —</w:t>
      </w:r>
      <w:r>
        <w:t xml:space="preserve"> and </w:t>
      </w:r>
      <w:r w:rsidRPr="009018E2">
        <w:t>fast.</w:t>
      </w:r>
      <w:r>
        <w:t xml:space="preserve"> </w:t>
      </w:r>
      <w:r w:rsidRPr="009018E2">
        <w:t>The unsatisfactory status quo is even more dangerous for our future as we try to help people prepare for new skills, new jobs, careers that change radically and the need to learn new skills throughout their working lives and adapt to new technologies</w:t>
      </w:r>
      <w:r>
        <w:t>.</w:t>
      </w:r>
    </w:p>
    <w:p w:rsidR="00B93D8F" w:rsidRPr="00793A85" w:rsidRDefault="00B93D8F" w:rsidP="006069DF">
      <w:pPr>
        <w:pStyle w:val="Heading3"/>
      </w:pPr>
      <w:r w:rsidRPr="00793A85">
        <w:t>How are jobs changing?</w:t>
      </w:r>
    </w:p>
    <w:p w:rsidR="00B93D8F" w:rsidRPr="009018E2" w:rsidRDefault="00B93D8F" w:rsidP="006069DF">
      <w:pPr>
        <w:pStyle w:val="Text"/>
        <w:rPr>
          <w:lang w:val="en-GB"/>
        </w:rPr>
      </w:pPr>
      <w:r w:rsidRPr="009018E2">
        <w:rPr>
          <w:lang w:val="en-GB"/>
        </w:rPr>
        <w:t>The future of work (jobs, tenure, careers and skill development) in Australia will be significantly different from the past.</w:t>
      </w:r>
    </w:p>
    <w:p w:rsidR="00B93D8F" w:rsidRPr="009018E2" w:rsidRDefault="00B93D8F" w:rsidP="006069DF">
      <w:pPr>
        <w:pStyle w:val="Text"/>
        <w:rPr>
          <w:lang w:val="en-GB"/>
        </w:rPr>
      </w:pPr>
      <w:r w:rsidRPr="009018E2">
        <w:rPr>
          <w:lang w:val="en-GB"/>
        </w:rPr>
        <w:t xml:space="preserve">The jobs </w:t>
      </w:r>
      <w:proofErr w:type="gramStart"/>
      <w:r w:rsidRPr="009018E2">
        <w:rPr>
          <w:lang w:val="en-GB"/>
        </w:rPr>
        <w:t xml:space="preserve">needed in </w:t>
      </w:r>
      <w:r>
        <w:rPr>
          <w:lang w:val="en-GB"/>
        </w:rPr>
        <w:t xml:space="preserve">the </w:t>
      </w:r>
      <w:r w:rsidRPr="009018E2">
        <w:rPr>
          <w:lang w:val="en-GB"/>
        </w:rPr>
        <w:t>future will</w:t>
      </w:r>
      <w:proofErr w:type="gramEnd"/>
      <w:r w:rsidRPr="009018E2">
        <w:rPr>
          <w:lang w:val="en-GB"/>
        </w:rPr>
        <w:t xml:space="preserve"> vary considerably from those </w:t>
      </w:r>
      <w:r w:rsidR="00B755AD">
        <w:rPr>
          <w:lang w:val="en-GB"/>
        </w:rPr>
        <w:t xml:space="preserve">of </w:t>
      </w:r>
      <w:r w:rsidRPr="009018E2">
        <w:rPr>
          <w:lang w:val="en-GB"/>
        </w:rPr>
        <w:t>today, with automation, robotics, digital disruption and the elimination of geographic barriers challenging current jobs at all levels.</w:t>
      </w:r>
      <w:r>
        <w:rPr>
          <w:lang w:val="en-GB"/>
        </w:rPr>
        <w:t xml:space="preserve"> </w:t>
      </w:r>
    </w:p>
    <w:p w:rsidR="00B93D8F" w:rsidRPr="009018E2" w:rsidRDefault="00B93D8F" w:rsidP="006069DF">
      <w:pPr>
        <w:pStyle w:val="Text"/>
        <w:rPr>
          <w:lang w:val="en-GB"/>
        </w:rPr>
      </w:pPr>
      <w:r w:rsidRPr="009018E2">
        <w:rPr>
          <w:lang w:val="en-GB"/>
        </w:rPr>
        <w:t>As in the past, new jobs will emerge and the focus needs to be on equipping, or re-equipping</w:t>
      </w:r>
      <w:r>
        <w:rPr>
          <w:lang w:val="en-GB"/>
        </w:rPr>
        <w:t>,</w:t>
      </w:r>
      <w:r w:rsidRPr="009018E2">
        <w:rPr>
          <w:lang w:val="en-GB"/>
        </w:rPr>
        <w:t xml:space="preserve"> Australians to exploit those new roles and </w:t>
      </w:r>
      <w:r>
        <w:rPr>
          <w:lang w:val="en-GB"/>
        </w:rPr>
        <w:t>to be</w:t>
      </w:r>
      <w:r w:rsidRPr="009018E2">
        <w:rPr>
          <w:lang w:val="en-GB"/>
        </w:rPr>
        <w:t xml:space="preserve"> flexible to change.</w:t>
      </w:r>
      <w:r>
        <w:rPr>
          <w:lang w:val="en-GB"/>
        </w:rPr>
        <w:t xml:space="preserve"> </w:t>
      </w:r>
      <w:r w:rsidRPr="009018E2">
        <w:rPr>
          <w:lang w:val="en-GB"/>
        </w:rPr>
        <w:t xml:space="preserve">Key to Australia maintaining its international competitiveness, and being a destination for talent, will be the pace at which we reposition work around the new opportunities and shape the agenda. </w:t>
      </w:r>
    </w:p>
    <w:p w:rsidR="00B93D8F" w:rsidRPr="009018E2" w:rsidRDefault="00B93D8F" w:rsidP="006069DF">
      <w:pPr>
        <w:pStyle w:val="Text"/>
        <w:rPr>
          <w:lang w:val="en-GB"/>
        </w:rPr>
      </w:pPr>
      <w:r w:rsidRPr="009018E2">
        <w:rPr>
          <w:lang w:val="en-GB"/>
        </w:rPr>
        <w:t>It is also likely that the profile of work in</w:t>
      </w:r>
      <w:r>
        <w:rPr>
          <w:lang w:val="en-GB"/>
        </w:rPr>
        <w:t xml:space="preserve"> </w:t>
      </w:r>
      <w:r w:rsidRPr="009018E2">
        <w:rPr>
          <w:lang w:val="en-GB"/>
        </w:rPr>
        <w:t>future will change, with there being a greater preponderance</w:t>
      </w:r>
      <w:r>
        <w:rPr>
          <w:lang w:val="en-GB"/>
        </w:rPr>
        <w:t xml:space="preserve"> of flexible</w:t>
      </w:r>
      <w:r w:rsidRPr="009018E2">
        <w:rPr>
          <w:lang w:val="en-GB"/>
        </w:rPr>
        <w:t xml:space="preserve"> portfolio careers and new routes into and out of work. New</w:t>
      </w:r>
      <w:r>
        <w:rPr>
          <w:lang w:val="en-GB"/>
        </w:rPr>
        <w:t>,</w:t>
      </w:r>
      <w:r w:rsidRPr="009018E2">
        <w:rPr>
          <w:lang w:val="en-GB"/>
        </w:rPr>
        <w:t xml:space="preserve"> personally rewarding roles within the voluntary sector will emerge and exist alongside more traditional employment </w:t>
      </w:r>
      <w:proofErr w:type="gramStart"/>
      <w:r w:rsidRPr="009018E2">
        <w:rPr>
          <w:lang w:val="en-GB"/>
        </w:rPr>
        <w:t>options</w:t>
      </w:r>
      <w:r>
        <w:rPr>
          <w:lang w:val="en-GB"/>
        </w:rPr>
        <w:t>,</w:t>
      </w:r>
      <w:proofErr w:type="gramEnd"/>
      <w:r w:rsidRPr="009018E2">
        <w:rPr>
          <w:lang w:val="en-GB"/>
        </w:rPr>
        <w:t xml:space="preserve"> and the general increase in life expectancy and </w:t>
      </w:r>
      <w:r>
        <w:rPr>
          <w:lang w:val="en-GB"/>
        </w:rPr>
        <w:t xml:space="preserve">the </w:t>
      </w:r>
      <w:r w:rsidRPr="009018E2">
        <w:rPr>
          <w:lang w:val="en-GB"/>
        </w:rPr>
        <w:t>societal and economic contribution of the elderly will present new options.</w:t>
      </w:r>
    </w:p>
    <w:p w:rsidR="00B93D8F" w:rsidRPr="009018E2" w:rsidRDefault="00B93D8F" w:rsidP="006069DF">
      <w:pPr>
        <w:pStyle w:val="Text"/>
        <w:rPr>
          <w:lang w:val="en-GB"/>
        </w:rPr>
      </w:pPr>
      <w:r w:rsidRPr="009018E2">
        <w:rPr>
          <w:lang w:val="en-GB"/>
        </w:rPr>
        <w:t xml:space="preserve">It is important to recognise that the pace of change is accelerating, with career shifts that used to take 20 or 30 years now occurring </w:t>
      </w:r>
      <w:r>
        <w:rPr>
          <w:lang w:val="en-GB"/>
        </w:rPr>
        <w:t>in five</w:t>
      </w:r>
      <w:r w:rsidRPr="009018E2">
        <w:rPr>
          <w:lang w:val="en-GB"/>
        </w:rPr>
        <w:t xml:space="preserve"> years</w:t>
      </w:r>
      <w:r>
        <w:rPr>
          <w:lang w:val="en-GB"/>
        </w:rPr>
        <w:t xml:space="preserve"> or </w:t>
      </w:r>
      <w:r w:rsidR="00C63F94">
        <w:rPr>
          <w:lang w:val="en-GB"/>
        </w:rPr>
        <w:t>fewer</w:t>
      </w:r>
      <w:r w:rsidRPr="009018E2">
        <w:rPr>
          <w:lang w:val="en-GB"/>
        </w:rPr>
        <w:t>.</w:t>
      </w:r>
      <w:r>
        <w:rPr>
          <w:lang w:val="en-GB"/>
        </w:rPr>
        <w:t xml:space="preserve"> </w:t>
      </w:r>
    </w:p>
    <w:p w:rsidR="00B93D8F" w:rsidRPr="009018E2" w:rsidRDefault="00B93D8F" w:rsidP="006069DF">
      <w:pPr>
        <w:pStyle w:val="Text"/>
        <w:rPr>
          <w:lang w:val="en-GB"/>
        </w:rPr>
      </w:pPr>
      <w:r w:rsidRPr="009018E2">
        <w:rPr>
          <w:lang w:val="en-GB"/>
        </w:rPr>
        <w:t xml:space="preserve">In addition, new options are </w:t>
      </w:r>
      <w:r>
        <w:rPr>
          <w:lang w:val="en-GB"/>
        </w:rPr>
        <w:t>arising on</w:t>
      </w:r>
      <w:r w:rsidRPr="009018E2">
        <w:rPr>
          <w:lang w:val="en-GB"/>
        </w:rPr>
        <w:t xml:space="preserve"> how support can be provided to workers, both at the start of and during their working lives, to maximise their potential during their working careers, with new routes into work, such as higher apprenticeships</w:t>
      </w:r>
      <w:r w:rsidR="00C63F94">
        <w:rPr>
          <w:lang w:val="en-GB"/>
        </w:rPr>
        <w:t xml:space="preserve"> —</w:t>
      </w:r>
      <w:r>
        <w:rPr>
          <w:lang w:val="en-GB"/>
        </w:rPr>
        <w:t xml:space="preserve"> challenging</w:t>
      </w:r>
      <w:r w:rsidRPr="009018E2">
        <w:rPr>
          <w:lang w:val="en-GB"/>
        </w:rPr>
        <w:t xml:space="preserve"> historic prejudices</w:t>
      </w:r>
      <w:r w:rsidR="006E4050">
        <w:rPr>
          <w:lang w:val="en-GB"/>
        </w:rPr>
        <w:t xml:space="preserve"> </w:t>
      </w:r>
      <w:r w:rsidR="00C63F94">
        <w:rPr>
          <w:lang w:val="en-GB"/>
        </w:rPr>
        <w:t>—</w:t>
      </w:r>
      <w:r w:rsidRPr="009018E2">
        <w:rPr>
          <w:lang w:val="en-GB"/>
        </w:rPr>
        <w:t xml:space="preserve"> and the emergence of new learning options, such as Massive Open Online Courses (MOOCs), making learning available in a virtual rather than physical environment.</w:t>
      </w:r>
    </w:p>
    <w:p w:rsidR="00B93D8F" w:rsidRPr="009018E2" w:rsidRDefault="00B93D8F" w:rsidP="006069DF">
      <w:pPr>
        <w:pStyle w:val="Text"/>
        <w:rPr>
          <w:lang w:val="en-GB"/>
        </w:rPr>
      </w:pPr>
      <w:r w:rsidRPr="009018E2">
        <w:rPr>
          <w:lang w:val="en-GB"/>
        </w:rPr>
        <w:t xml:space="preserve">The recent report </w:t>
      </w:r>
      <w:r>
        <w:rPr>
          <w:lang w:val="en-GB"/>
        </w:rPr>
        <w:t xml:space="preserve">from the </w:t>
      </w:r>
      <w:r w:rsidRPr="009018E2">
        <w:rPr>
          <w:lang w:val="en-GB"/>
        </w:rPr>
        <w:t>Foundation for Young Australians</w:t>
      </w:r>
      <w:r>
        <w:rPr>
          <w:lang w:val="en-GB"/>
        </w:rPr>
        <w:t>,</w:t>
      </w:r>
      <w:r w:rsidRPr="009018E2">
        <w:rPr>
          <w:lang w:val="en-GB"/>
        </w:rPr>
        <w:t xml:space="preserve"> </w:t>
      </w:r>
      <w:r>
        <w:rPr>
          <w:i/>
          <w:lang w:val="en-GB"/>
        </w:rPr>
        <w:t xml:space="preserve">The </w:t>
      </w:r>
      <w:r w:rsidR="00C63F94">
        <w:rPr>
          <w:i/>
          <w:lang w:val="en-GB"/>
        </w:rPr>
        <w:t>new b</w:t>
      </w:r>
      <w:r w:rsidR="00C63F94" w:rsidRPr="007E3EEC">
        <w:rPr>
          <w:i/>
          <w:lang w:val="en-GB"/>
        </w:rPr>
        <w:t>asics</w:t>
      </w:r>
      <w:r>
        <w:rPr>
          <w:lang w:val="en-GB"/>
        </w:rPr>
        <w:t>, identified a set of ‘</w:t>
      </w:r>
      <w:r w:rsidRPr="009018E2">
        <w:rPr>
          <w:lang w:val="en-GB"/>
        </w:rPr>
        <w:t>enterprise skills</w:t>
      </w:r>
      <w:r>
        <w:rPr>
          <w:lang w:val="en-GB"/>
        </w:rPr>
        <w:t xml:space="preserve">’, </w:t>
      </w:r>
      <w:r w:rsidR="00C63F94">
        <w:rPr>
          <w:lang w:val="en-GB"/>
        </w:rPr>
        <w:t xml:space="preserve">skills </w:t>
      </w:r>
      <w:r>
        <w:rPr>
          <w:lang w:val="en-GB"/>
        </w:rPr>
        <w:t xml:space="preserve">which </w:t>
      </w:r>
      <w:r w:rsidRPr="009018E2">
        <w:rPr>
          <w:lang w:val="en-GB"/>
        </w:rPr>
        <w:t xml:space="preserve">employers value in individuals and </w:t>
      </w:r>
      <w:r>
        <w:rPr>
          <w:lang w:val="en-GB"/>
        </w:rPr>
        <w:t>which provided</w:t>
      </w:r>
      <w:r w:rsidRPr="009018E2">
        <w:rPr>
          <w:lang w:val="en-GB"/>
        </w:rPr>
        <w:t xml:space="preserve"> the basis for the majority of jobs advertised in Australia from a sample of 4</w:t>
      </w:r>
      <w:r>
        <w:rPr>
          <w:lang w:val="en-GB"/>
        </w:rPr>
        <w:t>.</w:t>
      </w:r>
      <w:r w:rsidRPr="009018E2">
        <w:rPr>
          <w:lang w:val="en-GB"/>
        </w:rPr>
        <w:t>2</w:t>
      </w:r>
      <w:r>
        <w:rPr>
          <w:lang w:val="en-GB"/>
        </w:rPr>
        <w:t xml:space="preserve"> million</w:t>
      </w:r>
      <w:r w:rsidRPr="009018E2">
        <w:rPr>
          <w:lang w:val="en-GB"/>
        </w:rPr>
        <w:t xml:space="preserve"> job adverts</w:t>
      </w:r>
      <w:r>
        <w:rPr>
          <w:lang w:val="en-GB"/>
        </w:rPr>
        <w:t xml:space="preserve"> over the last three years</w:t>
      </w:r>
      <w:r w:rsidRPr="009018E2">
        <w:rPr>
          <w:lang w:val="en-GB"/>
        </w:rPr>
        <w:t>.</w:t>
      </w:r>
      <w:r>
        <w:rPr>
          <w:lang w:val="en-GB"/>
        </w:rPr>
        <w:t xml:space="preserve"> </w:t>
      </w:r>
      <w:r w:rsidRPr="009018E2">
        <w:rPr>
          <w:lang w:val="en-GB"/>
        </w:rPr>
        <w:t xml:space="preserve">These skills are general in nature and apply across a huge range </w:t>
      </w:r>
      <w:r>
        <w:rPr>
          <w:lang w:val="en-GB"/>
        </w:rPr>
        <w:t>of sectors and types of work; t</w:t>
      </w:r>
      <w:r w:rsidRPr="009018E2">
        <w:rPr>
          <w:lang w:val="en-GB"/>
        </w:rPr>
        <w:t xml:space="preserve">hese are the skills that will enable people to get </w:t>
      </w:r>
      <w:r>
        <w:rPr>
          <w:lang w:val="en-GB"/>
        </w:rPr>
        <w:t>their first job</w:t>
      </w:r>
      <w:r w:rsidRPr="009018E2">
        <w:rPr>
          <w:lang w:val="en-GB"/>
        </w:rPr>
        <w:t xml:space="preserve"> or enable them to adapt and transfer to other sectors or roles as the nature of work changes.</w:t>
      </w:r>
      <w:r>
        <w:rPr>
          <w:lang w:val="en-GB"/>
        </w:rPr>
        <w:t xml:space="preserve"> </w:t>
      </w:r>
      <w:r w:rsidRPr="009018E2">
        <w:rPr>
          <w:lang w:val="en-GB"/>
        </w:rPr>
        <w:t xml:space="preserve">In the work we are doing as an SSO with our sectors, these skills consistently come through as those that each sector views as the common set of skills required for </w:t>
      </w:r>
      <w:r>
        <w:rPr>
          <w:lang w:val="en-GB"/>
        </w:rPr>
        <w:t>virtually</w:t>
      </w:r>
      <w:r w:rsidRPr="009018E2">
        <w:rPr>
          <w:lang w:val="en-GB"/>
        </w:rPr>
        <w:t xml:space="preserve"> all employees.</w:t>
      </w:r>
      <w:r>
        <w:rPr>
          <w:lang w:val="en-GB"/>
        </w:rPr>
        <w:t xml:space="preserve"> </w:t>
      </w:r>
    </w:p>
    <w:p w:rsidR="00B93D8F" w:rsidRPr="00793A85" w:rsidRDefault="00B93D8F" w:rsidP="006069DF">
      <w:pPr>
        <w:pStyle w:val="Heading3"/>
      </w:pPr>
      <w:r w:rsidRPr="00793A85">
        <w:lastRenderedPageBreak/>
        <w:t>Why do we need training products?</w:t>
      </w:r>
    </w:p>
    <w:p w:rsidR="00B93D8F" w:rsidRPr="009018E2" w:rsidRDefault="00B93D8F" w:rsidP="006069DF">
      <w:pPr>
        <w:pStyle w:val="Text"/>
      </w:pPr>
      <w:r w:rsidRPr="009018E2">
        <w:t>Australian qualifications and training have been, and still are,</w:t>
      </w:r>
      <w:r>
        <w:t xml:space="preserve"> a huge brand globally, recognised as a sought-</w:t>
      </w:r>
      <w:r w:rsidRPr="009018E2">
        <w:t>after standard and a mark of a quality education.</w:t>
      </w:r>
      <w:r>
        <w:t xml:space="preserve"> </w:t>
      </w:r>
      <w:r w:rsidRPr="009018E2">
        <w:t xml:space="preserve">This is particularly so in the higher education </w:t>
      </w:r>
      <w:r>
        <w:t>sector, with Australian u</w:t>
      </w:r>
      <w:r w:rsidRPr="009018E2">
        <w:t xml:space="preserve">niversities leading the </w:t>
      </w:r>
      <w:r w:rsidRPr="001D2A30">
        <w:t>way</w:t>
      </w:r>
      <w:r w:rsidR="00C63F94">
        <w:t>,</w:t>
      </w:r>
      <w:r w:rsidRPr="001D2A30">
        <w:t xml:space="preserve"> </w:t>
      </w:r>
      <w:r>
        <w:t>such that</w:t>
      </w:r>
      <w:r w:rsidRPr="001D2A30">
        <w:t xml:space="preserve"> education </w:t>
      </w:r>
      <w:r>
        <w:t>has become</w:t>
      </w:r>
      <w:r w:rsidRPr="001D2A30">
        <w:t xml:space="preserve"> Australia’s third largest</w:t>
      </w:r>
      <w:r w:rsidRPr="009018E2">
        <w:t xml:space="preserve"> export.</w:t>
      </w:r>
      <w:r>
        <w:t xml:space="preserve"> </w:t>
      </w:r>
      <w:r w:rsidRPr="009018E2">
        <w:t xml:space="preserve">Unfortunately there has been some recent damage to the </w:t>
      </w:r>
      <w:r>
        <w:t>VET brand</w:t>
      </w:r>
      <w:r w:rsidRPr="009018E2">
        <w:t xml:space="preserve"> in Australia.</w:t>
      </w:r>
      <w:r>
        <w:t xml:space="preserve"> </w:t>
      </w:r>
      <w:r w:rsidRPr="009018E2">
        <w:t xml:space="preserve">This </w:t>
      </w:r>
      <w:r>
        <w:t>is</w:t>
      </w:r>
      <w:r w:rsidRPr="009018E2">
        <w:t xml:space="preserve"> largely due to poor practice amongst some providers in </w:t>
      </w:r>
      <w:r>
        <w:t>relation to offering low-</w:t>
      </w:r>
      <w:r w:rsidRPr="009018E2">
        <w:t>quality programs to vulnerable people u</w:t>
      </w:r>
      <w:r>
        <w:t>nder the VET FEE-HELP scheme. Partly as</w:t>
      </w:r>
      <w:r w:rsidRPr="009018E2">
        <w:t xml:space="preserve"> a result, there has been a sharp reduction in the number of </w:t>
      </w:r>
      <w:r>
        <w:t>people undertaking VET program</w:t>
      </w:r>
      <w:r w:rsidRPr="009018E2">
        <w:t>s, including apprenticeships and traineeships domestically.</w:t>
      </w:r>
      <w:r>
        <w:t xml:space="preserve"> </w:t>
      </w:r>
    </w:p>
    <w:p w:rsidR="00B93D8F" w:rsidRPr="009018E2" w:rsidRDefault="00B93D8F" w:rsidP="006069DF">
      <w:pPr>
        <w:pStyle w:val="Text"/>
      </w:pPr>
      <w:r w:rsidRPr="009018E2">
        <w:t>Rebuilding the VET brand has to be a major priority and there are a number of strands to this task.</w:t>
      </w:r>
    </w:p>
    <w:p w:rsidR="00B93D8F" w:rsidRPr="009018E2" w:rsidRDefault="00B93D8F" w:rsidP="006069DF">
      <w:pPr>
        <w:pStyle w:val="Text"/>
      </w:pPr>
      <w:r w:rsidRPr="009018E2">
        <w:t>One of these strands has to be strengthening the consistency and rigour of our training packages.</w:t>
      </w:r>
      <w:r>
        <w:t xml:space="preserve"> </w:t>
      </w:r>
      <w:r w:rsidRPr="009018E2">
        <w:t>At present there is huge vari</w:t>
      </w:r>
      <w:r w:rsidR="00C63F94">
        <w:t>ation in how providers deliver —</w:t>
      </w:r>
      <w:r w:rsidRPr="009018E2">
        <w:t xml:space="preserve"> either in terms of the level of mastery demonstrated by candidates to be deemed competent, often shown through the length of study undertaken, or i</w:t>
      </w:r>
      <w:r>
        <w:t>n the balance between how much ‘real’</w:t>
      </w:r>
      <w:r w:rsidRPr="009018E2">
        <w:t xml:space="preserve"> experience and skills development there is</w:t>
      </w:r>
      <w:r>
        <w:t xml:space="preserve"> versus simulated or case study-</w:t>
      </w:r>
      <w:r w:rsidRPr="009018E2">
        <w:t>based learning.</w:t>
      </w:r>
      <w:r>
        <w:t xml:space="preserve"> </w:t>
      </w:r>
    </w:p>
    <w:p w:rsidR="00B93D8F" w:rsidRPr="009018E2" w:rsidRDefault="00B93D8F" w:rsidP="006069DF">
      <w:pPr>
        <w:pStyle w:val="Text"/>
      </w:pPr>
      <w:r w:rsidRPr="009018E2">
        <w:t>Another has to be improving the quality of training and assessment. Recently a new version of the qualifications required to become a qualified VET practitioner has been released.</w:t>
      </w:r>
      <w:r>
        <w:t xml:space="preserve"> </w:t>
      </w:r>
      <w:r w:rsidRPr="009018E2">
        <w:t>Controversially</w:t>
      </w:r>
      <w:r>
        <w:t>, some last-</w:t>
      </w:r>
      <w:r w:rsidRPr="009018E2">
        <w:t>minute changes were made to the recommendations of the previous ISC on the core units in one of these qualifications</w:t>
      </w:r>
      <w:r w:rsidR="00C63F94">
        <w:t xml:space="preserve"> —</w:t>
      </w:r>
      <w:r>
        <w:t xml:space="preserve"> </w:t>
      </w:r>
      <w:r w:rsidRPr="009018E2">
        <w:t xml:space="preserve">strengthening the requirements in terms of expertise </w:t>
      </w:r>
      <w:r>
        <w:t xml:space="preserve">in </w:t>
      </w:r>
      <w:r w:rsidRPr="009018E2">
        <w:t xml:space="preserve">assessment design and </w:t>
      </w:r>
      <w:r w:rsidRPr="001D2A30">
        <w:t xml:space="preserve">making the possession of skills in language, literacy and numeracy (LLN) </w:t>
      </w:r>
      <w:r>
        <w:t xml:space="preserve">needs </w:t>
      </w:r>
      <w:r w:rsidRPr="001D2A30">
        <w:t>diagnosis and remedy a core</w:t>
      </w:r>
      <w:r>
        <w:t xml:space="preserve"> requirement</w:t>
      </w:r>
      <w:r w:rsidRPr="009018E2">
        <w:t>.</w:t>
      </w:r>
      <w:r>
        <w:t xml:space="preserve"> </w:t>
      </w:r>
      <w:r w:rsidRPr="009018E2">
        <w:t>These changes, whil</w:t>
      </w:r>
      <w:r>
        <w:t xml:space="preserve">e </w:t>
      </w:r>
      <w:r w:rsidRPr="009018E2">
        <w:t>without doubt making the qualifications more difficult</w:t>
      </w:r>
      <w:r>
        <w:t xml:space="preserve"> to attain, are perhaps a short-</w:t>
      </w:r>
      <w:r w:rsidRPr="009018E2">
        <w:t xml:space="preserve">term fix, </w:t>
      </w:r>
      <w:r>
        <w:t xml:space="preserve">one </w:t>
      </w:r>
      <w:r w:rsidRPr="009018E2">
        <w:t>designed to deal with some of the immediate quality issues in the sector.</w:t>
      </w:r>
      <w:r>
        <w:t xml:space="preserve"> </w:t>
      </w:r>
      <w:r w:rsidRPr="009018E2">
        <w:t>In the longer term, the Industry Reference Committee for Education, comprising experts from all parts of the VET sector, including practitioners, is keen to take a step back and look strategically at the whole suite of qualifications that t</w:t>
      </w:r>
      <w:r>
        <w:t>ake</w:t>
      </w:r>
      <w:r w:rsidR="006E4050">
        <w:t>s</w:t>
      </w:r>
      <w:r>
        <w:t xml:space="preserve"> someone from being an entry-</w:t>
      </w:r>
      <w:r w:rsidRPr="009018E2">
        <w:t>level trainer/assessor to an expert practitioner, taking into account the very different nature and pedagogy involved in learning, training and assessment</w:t>
      </w:r>
      <w:r w:rsidR="00C63F94">
        <w:t>,</w:t>
      </w:r>
      <w:r w:rsidRPr="009018E2">
        <w:t xml:space="preserve"> now and in the future.</w:t>
      </w:r>
    </w:p>
    <w:p w:rsidR="00B93D8F" w:rsidRPr="00FD5927" w:rsidRDefault="00B93D8F" w:rsidP="006069DF">
      <w:pPr>
        <w:pStyle w:val="Text"/>
        <w:rPr>
          <w:i/>
        </w:rPr>
      </w:pPr>
      <w:r w:rsidRPr="00FD5927">
        <w:rPr>
          <w:i/>
        </w:rPr>
        <w:t xml:space="preserve">We need a </w:t>
      </w:r>
      <w:r w:rsidRPr="00FD5927">
        <w:rPr>
          <w:i/>
          <w:szCs w:val="24"/>
        </w:rPr>
        <w:t>standardised</w:t>
      </w:r>
      <w:r w:rsidRPr="00FD5927">
        <w:rPr>
          <w:i/>
        </w:rPr>
        <w:t xml:space="preserve"> way of presenting the standards for our national qualifications, so that all stakeholders, whether employers, learners, VET practitioners, parents, schools, </w:t>
      </w:r>
      <w:r w:rsidRPr="00FD5927">
        <w:rPr>
          <w:i/>
          <w:szCs w:val="24"/>
        </w:rPr>
        <w:t>peak</w:t>
      </w:r>
      <w:r w:rsidRPr="00FD5927">
        <w:rPr>
          <w:i/>
        </w:rPr>
        <w:t xml:space="preserve"> bodies or government understand exactly what knowledge, skills, behaviours and experience someone needs to be deemed competent in a particular vocational qualification. That standardisation is what a nationally </w:t>
      </w:r>
      <w:r w:rsidRPr="00FD5927">
        <w:rPr>
          <w:i/>
          <w:szCs w:val="24"/>
        </w:rPr>
        <w:t>recognised</w:t>
      </w:r>
      <w:r w:rsidRPr="00FD5927">
        <w:rPr>
          <w:i/>
        </w:rPr>
        <w:t xml:space="preserve"> training package should bring.</w:t>
      </w:r>
    </w:p>
    <w:p w:rsidR="00B93D8F" w:rsidRPr="00793A85" w:rsidRDefault="00B93D8F" w:rsidP="006069DF">
      <w:pPr>
        <w:pStyle w:val="Heading3"/>
      </w:pPr>
      <w:r w:rsidRPr="00793A85">
        <w:t>How do training packages have to change if they are going to match the jobs and skills of the future?</w:t>
      </w:r>
    </w:p>
    <w:p w:rsidR="00B93D8F" w:rsidRPr="009018E2" w:rsidRDefault="00B93D8F" w:rsidP="006069DF">
      <w:pPr>
        <w:pStyle w:val="Text"/>
      </w:pPr>
      <w:r w:rsidRPr="009018E2">
        <w:t xml:space="preserve">As </w:t>
      </w:r>
      <w:r>
        <w:t>shown earlier</w:t>
      </w:r>
      <w:r w:rsidRPr="009018E2">
        <w:t xml:space="preserve">, jobs are changing at four times the pace </w:t>
      </w:r>
      <w:r>
        <w:t>they used to;</w:t>
      </w:r>
      <w:r w:rsidRPr="009018E2">
        <w:t xml:space="preserve"> they are more digitally aligned and the nature of growth industries is changing.</w:t>
      </w:r>
      <w:r>
        <w:t xml:space="preserve"> </w:t>
      </w:r>
      <w:r w:rsidRPr="009018E2">
        <w:t xml:space="preserve">If we are going to keep up with this increased pace, </w:t>
      </w:r>
      <w:r>
        <w:t>the implication surely is</w:t>
      </w:r>
      <w:r w:rsidRPr="009018E2">
        <w:t xml:space="preserve"> that training packages ha</w:t>
      </w:r>
      <w:r w:rsidR="00C63F94">
        <w:t>ve to change four times faster —</w:t>
      </w:r>
      <w:r w:rsidRPr="009018E2">
        <w:t xml:space="preserve"> what took </w:t>
      </w:r>
      <w:r>
        <w:t>two</w:t>
      </w:r>
      <w:r w:rsidRPr="009018E2">
        <w:t xml:space="preserve"> years now has to take</w:t>
      </w:r>
      <w:r>
        <w:t xml:space="preserve"> six</w:t>
      </w:r>
      <w:r w:rsidRPr="009018E2">
        <w:t xml:space="preserve"> months.</w:t>
      </w:r>
      <w:r>
        <w:t xml:space="preserve"> </w:t>
      </w:r>
      <w:r w:rsidRPr="009018E2">
        <w:t>To me, that is far more realistic.</w:t>
      </w:r>
      <w:r>
        <w:t xml:space="preserve"> </w:t>
      </w:r>
      <w:r w:rsidRPr="009018E2">
        <w:t>It is not surprising that employers in the IT sector find it hard to use our current training packages.</w:t>
      </w:r>
      <w:r>
        <w:t xml:space="preserve"> </w:t>
      </w:r>
      <w:r w:rsidRPr="009018E2">
        <w:t xml:space="preserve">Often they are out of date before they are published, </w:t>
      </w:r>
      <w:r>
        <w:t>irrespective of attempts t</w:t>
      </w:r>
      <w:r w:rsidRPr="009018E2">
        <w:t xml:space="preserve">o </w:t>
      </w:r>
      <w:r>
        <w:t>ensure they are generic enough to be future-fit</w:t>
      </w:r>
      <w:r w:rsidRPr="009018E2">
        <w:t>.</w:t>
      </w:r>
      <w:r>
        <w:t xml:space="preserve"> </w:t>
      </w:r>
    </w:p>
    <w:p w:rsidR="00B93D8F" w:rsidRPr="009018E2" w:rsidRDefault="00B93D8F" w:rsidP="006069DF">
      <w:pPr>
        <w:pStyle w:val="Text"/>
      </w:pPr>
      <w:r>
        <w:t xml:space="preserve">As previously mentioned, </w:t>
      </w:r>
      <w:r w:rsidRPr="009018E2">
        <w:t xml:space="preserve">the feedback we have had from each of the industries </w:t>
      </w:r>
      <w:r>
        <w:t xml:space="preserve">with which </w:t>
      </w:r>
      <w:r w:rsidRPr="009018E2">
        <w:t>we work is that for almo</w:t>
      </w:r>
      <w:r>
        <w:t>st every job a set of ‘core’</w:t>
      </w:r>
      <w:r w:rsidRPr="009018E2">
        <w:t xml:space="preserve"> skills</w:t>
      </w:r>
      <w:r>
        <w:t xml:space="preserve"> is required; these</w:t>
      </w:r>
      <w:r w:rsidRPr="009018E2">
        <w:t xml:space="preserve"> generally comprise some communication skills, some numeracy skills, some digital skills, often some financial skills, some personal presentation/work awareness type skills and the core technical skills for their sector and level.</w:t>
      </w:r>
      <w:r>
        <w:t xml:space="preserve"> </w:t>
      </w:r>
      <w:r w:rsidRPr="009018E2">
        <w:t>Underpinning these, people need a set or sets of specialist skills aligned to their particular job role.</w:t>
      </w:r>
      <w:r>
        <w:t xml:space="preserve"> </w:t>
      </w:r>
      <w:r w:rsidRPr="009018E2">
        <w:t>People are also interested in being able to extend and add to these skills, either in breadth or depth</w:t>
      </w:r>
      <w:r>
        <w:t>,</w:t>
      </w:r>
      <w:r w:rsidRPr="009018E2">
        <w:t xml:space="preserve"> as jobs flex</w:t>
      </w:r>
      <w:r>
        <w:t xml:space="preserve"> and progress in the workplace </w:t>
      </w:r>
      <w:r w:rsidRPr="009018E2">
        <w:t xml:space="preserve">or as new requirements in, say, technology are </w:t>
      </w:r>
      <w:r>
        <w:t>introduced</w:t>
      </w:r>
      <w:r w:rsidRPr="009018E2">
        <w:t>.</w:t>
      </w:r>
      <w:r>
        <w:t xml:space="preserve"> </w:t>
      </w:r>
      <w:r w:rsidRPr="009018E2">
        <w:t>For example, someone working in marketing might have the core set, then add a brand marketing skills set, then a digital media skill</w:t>
      </w:r>
      <w:r>
        <w:t xml:space="preserve"> </w:t>
      </w:r>
      <w:r w:rsidRPr="009018E2">
        <w:t xml:space="preserve">set, </w:t>
      </w:r>
      <w:r>
        <w:t xml:space="preserve">and </w:t>
      </w:r>
      <w:r w:rsidRPr="009018E2">
        <w:t>then perhaps a design skill</w:t>
      </w:r>
      <w:r>
        <w:t xml:space="preserve"> </w:t>
      </w:r>
      <w:r w:rsidRPr="009018E2">
        <w:t>set</w:t>
      </w:r>
      <w:r>
        <w:t>,</w:t>
      </w:r>
      <w:r w:rsidRPr="009018E2">
        <w:t xml:space="preserve"> depending on whe</w:t>
      </w:r>
      <w:r w:rsidR="00C63F94">
        <w:t xml:space="preserve">re their role </w:t>
      </w:r>
      <w:r w:rsidR="00C63F94">
        <w:lastRenderedPageBreak/>
        <w:t>and interest take</w:t>
      </w:r>
      <w:r w:rsidRPr="009018E2">
        <w:t xml:space="preserve"> them.</w:t>
      </w:r>
      <w:r>
        <w:t xml:space="preserve"> </w:t>
      </w:r>
      <w:r w:rsidRPr="009018E2">
        <w:t>In education you might have the core, and then add a skill</w:t>
      </w:r>
      <w:r>
        <w:t xml:space="preserve"> </w:t>
      </w:r>
      <w:r w:rsidRPr="009018E2">
        <w:t>set in assessment design, or e-learning or large group training.</w:t>
      </w:r>
    </w:p>
    <w:p w:rsidR="006069DF" w:rsidRDefault="00B93D8F" w:rsidP="0055113F">
      <w:pPr>
        <w:pStyle w:val="Text"/>
        <w:rPr>
          <w:rFonts w:ascii="Tahoma" w:hAnsi="Tahoma"/>
          <w:i/>
          <w:sz w:val="22"/>
        </w:rPr>
      </w:pPr>
      <w:r w:rsidRPr="009018E2">
        <w:t>That core, in reality, changes little over the years.</w:t>
      </w:r>
      <w:r>
        <w:t xml:space="preserve"> </w:t>
      </w:r>
      <w:r w:rsidRPr="009018E2">
        <w:t xml:space="preserve">The most recent changes would include raising the priority and profile of creativity, critical thinking, innovation and entrepreneurship, and digital skills. </w:t>
      </w:r>
    </w:p>
    <w:p w:rsidR="00B93D8F" w:rsidRPr="00B03007" w:rsidRDefault="00B93D8F" w:rsidP="00B03007">
      <w:pPr>
        <w:pStyle w:val="Text"/>
        <w:rPr>
          <w:i/>
        </w:rPr>
      </w:pPr>
      <w:proofErr w:type="gramStart"/>
      <w:r w:rsidRPr="00B03007">
        <w:rPr>
          <w:i/>
        </w:rPr>
        <w:t>Developing a set of industry-relevant skill sets, which can be built upon and updated, can be accomplished through the industry reference committee (IRCs)/skills service organisation arrangements.</w:t>
      </w:r>
      <w:proofErr w:type="gramEnd"/>
      <w:r w:rsidRPr="00B03007">
        <w:rPr>
          <w:i/>
        </w:rPr>
        <w:t xml:space="preserve"> </w:t>
      </w:r>
    </w:p>
    <w:p w:rsidR="00B93D8F" w:rsidRPr="009018E2" w:rsidRDefault="00B93D8F" w:rsidP="006069DF">
      <w:pPr>
        <w:pStyle w:val="Text"/>
      </w:pPr>
      <w:r w:rsidRPr="009018E2">
        <w:t>We are working hand</w:t>
      </w:r>
      <w:r w:rsidR="006E47B7">
        <w:t xml:space="preserve"> </w:t>
      </w:r>
      <w:r w:rsidRPr="009018E2">
        <w:t>in</w:t>
      </w:r>
      <w:r w:rsidR="006E47B7">
        <w:t xml:space="preserve"> h</w:t>
      </w:r>
      <w:r w:rsidRPr="009018E2">
        <w:t>and to develop units of competency based on what employers say th</w:t>
      </w:r>
      <w:r>
        <w:t>ey will need in terms of skills</w:t>
      </w:r>
      <w:r w:rsidRPr="009018E2">
        <w:t xml:space="preserve"> now</w:t>
      </w:r>
      <w:r>
        <w:t>,</w:t>
      </w:r>
      <w:r w:rsidRPr="009018E2">
        <w:t xml:space="preserve"> and in the future.</w:t>
      </w:r>
      <w:r>
        <w:t xml:space="preserve"> </w:t>
      </w:r>
      <w:r w:rsidRPr="009018E2">
        <w:t xml:space="preserve">In our role as an SSO we meet with </w:t>
      </w:r>
      <w:r w:rsidRPr="00080A5D">
        <w:t>our IRCs, a wider set of employers, peak bodies etc. to help them to think strategically about the future of their sector: What is happening globally? How is technology disrupting their operations? Does Asia present opportunities and/or challenges? We take this big picture thinking and overlay that with demographics, economic data and feedback from a wide range of parties and use that to inform the future skills needs. This can form the basis of new skill sets.</w:t>
      </w:r>
    </w:p>
    <w:p w:rsidR="00B93D8F" w:rsidRPr="00080A5D" w:rsidRDefault="00B93D8F" w:rsidP="006069DF">
      <w:pPr>
        <w:pStyle w:val="Text"/>
      </w:pPr>
      <w:r w:rsidRPr="009018E2">
        <w:t>How do we speed up the process?</w:t>
      </w:r>
      <w:r>
        <w:t xml:space="preserve"> </w:t>
      </w:r>
      <w:r w:rsidRPr="009018E2">
        <w:t xml:space="preserve">In the past, it seems that not every stakeholder was necessarily part of the </w:t>
      </w:r>
      <w:r>
        <w:t xml:space="preserve">entire </w:t>
      </w:r>
      <w:r w:rsidRPr="009018E2">
        <w:t>develop</w:t>
      </w:r>
      <w:r>
        <w:t>ment journey</w:t>
      </w:r>
      <w:r w:rsidRPr="009018E2">
        <w:t>.</w:t>
      </w:r>
      <w:r>
        <w:t xml:space="preserve"> </w:t>
      </w:r>
      <w:r w:rsidRPr="009018E2">
        <w:t>Clearly</w:t>
      </w:r>
      <w:r>
        <w:t>,</w:t>
      </w:r>
      <w:r w:rsidRPr="009018E2">
        <w:t xml:space="preserve"> in </w:t>
      </w:r>
      <w:r>
        <w:t xml:space="preserve">a </w:t>
      </w:r>
      <w:r w:rsidRPr="009018E2">
        <w:t>country such as Australia, with its huge geography and regional diversity, there are differences in skills, jobs and sectors. Consultation with each state and territory is paramount in ensur</w:t>
      </w:r>
      <w:r>
        <w:t xml:space="preserve">ing that any </w:t>
      </w:r>
      <w:r w:rsidRPr="00080A5D">
        <w:t xml:space="preserve">nationally recognised qualification is fit for purpose in each state and territory. </w:t>
      </w:r>
    </w:p>
    <w:p w:rsidR="00B93D8F" w:rsidRPr="00F3711D" w:rsidRDefault="00B93D8F" w:rsidP="006069DF">
      <w:pPr>
        <w:pStyle w:val="Text"/>
        <w:rPr>
          <w:i/>
        </w:rPr>
      </w:pPr>
      <w:r w:rsidRPr="00F3711D">
        <w:rPr>
          <w:i/>
        </w:rPr>
        <w:t xml:space="preserve">Qualifications have to be fit for purpose to be delivered in both very small and very large organisations and in metropolitan and very remote areas. This needs skill in qualification design and in interpretation. It needs the involvement of stakeholders who understand and experience all of these contexts, throughout the design process. </w:t>
      </w:r>
    </w:p>
    <w:p w:rsidR="00B93D8F" w:rsidRPr="009018E2" w:rsidRDefault="00B93D8F" w:rsidP="006069DF">
      <w:pPr>
        <w:pStyle w:val="Text"/>
      </w:pPr>
      <w:r w:rsidRPr="009018E2">
        <w:t>This isn’t easy, but it is necessary, because if you do it as you go along you</w:t>
      </w:r>
      <w:r w:rsidR="00C63F94">
        <w:t xml:space="preserve"> build consensus, you build buy-</w:t>
      </w:r>
      <w:r w:rsidRPr="009018E2">
        <w:t>in, and you build a cohort of people who believe in, support and want to deliver the qualifications to help to skill our future workforce.</w:t>
      </w:r>
    </w:p>
    <w:p w:rsidR="00B93D8F" w:rsidRPr="009018E2" w:rsidRDefault="00B93D8F" w:rsidP="006069DF">
      <w:pPr>
        <w:pStyle w:val="Text"/>
      </w:pPr>
      <w:r w:rsidRPr="009018E2">
        <w:t>As an example of how th</w:t>
      </w:r>
      <w:r>
        <w:t>is has worked before, in the UK:</w:t>
      </w:r>
      <w:r w:rsidRPr="009018E2">
        <w:t xml:space="preserve"> I led the design of a set of new higher apprenticeship qualifications.</w:t>
      </w:r>
      <w:r>
        <w:t xml:space="preserve"> </w:t>
      </w:r>
      <w:r w:rsidRPr="009018E2">
        <w:t>I worked with a group of employers, large and small, rural and urban.</w:t>
      </w:r>
      <w:r>
        <w:t xml:space="preserve"> </w:t>
      </w:r>
      <w:r w:rsidRPr="009018E2">
        <w:t xml:space="preserve">We were united in our passion to create qualifications that were completely aligned to the job roles people would </w:t>
      </w:r>
      <w:r>
        <w:t>undertake</w:t>
      </w:r>
      <w:r w:rsidRPr="009018E2">
        <w:t xml:space="preserve"> in the workplace, so that learning and assessment was natural and didn’t need to be simulat</w:t>
      </w:r>
      <w:r>
        <w:t>ed except in, for example, high-</w:t>
      </w:r>
      <w:r w:rsidRPr="009018E2">
        <w:t>risk areas, and that both employer and employee saw the relevance of what they were learning.</w:t>
      </w:r>
      <w:r>
        <w:t xml:space="preserve"> </w:t>
      </w:r>
    </w:p>
    <w:p w:rsidR="00B93D8F" w:rsidRPr="009018E2" w:rsidRDefault="00B93D8F" w:rsidP="006069DF">
      <w:pPr>
        <w:pStyle w:val="Text"/>
      </w:pPr>
      <w:r w:rsidRPr="009018E2">
        <w:t xml:space="preserve">We involved our peak bodies, universities, </w:t>
      </w:r>
      <w:r>
        <w:t>RTOs</w:t>
      </w:r>
      <w:r w:rsidRPr="009018E2">
        <w:t xml:space="preserve">, regulators, </w:t>
      </w:r>
      <w:r>
        <w:t xml:space="preserve">or </w:t>
      </w:r>
      <w:r w:rsidRPr="009018E2">
        <w:t>anyone who had a stake or approval step in the process of designing and implementing national qualifications.</w:t>
      </w:r>
      <w:r>
        <w:t xml:space="preserve"> </w:t>
      </w:r>
      <w:r w:rsidRPr="009018E2">
        <w:t xml:space="preserve">They worked as </w:t>
      </w:r>
      <w:r>
        <w:t>a team from the beginning and the process</w:t>
      </w:r>
      <w:r w:rsidRPr="009018E2">
        <w:t xml:space="preserve"> was collaborative, supportive, exciting and ground-breaking.</w:t>
      </w:r>
      <w:r>
        <w:t xml:space="preserve"> </w:t>
      </w:r>
      <w:r w:rsidRPr="009018E2">
        <w:t xml:space="preserve">We took a blank sheet of paper and from start to finish this took us </w:t>
      </w:r>
      <w:r w:rsidR="00C63F94">
        <w:t>eight</w:t>
      </w:r>
      <w:r w:rsidRPr="009018E2">
        <w:t xml:space="preserve"> months </w:t>
      </w:r>
      <w:r w:rsidR="00C63F94">
        <w:t>—</w:t>
      </w:r>
      <w:r>
        <w:t xml:space="preserve"> </w:t>
      </w:r>
      <w:r w:rsidRPr="009018E2">
        <w:t>from i</w:t>
      </w:r>
      <w:r>
        <w:t xml:space="preserve">dea to delivery of the </w:t>
      </w:r>
      <w:r w:rsidR="00C63F94">
        <w:t>program</w:t>
      </w:r>
      <w:r w:rsidRPr="009018E2">
        <w:t>. The regulators, who had a standard turnaround time of three weeks</w:t>
      </w:r>
      <w:r>
        <w:t>, dealt with</w:t>
      </w:r>
      <w:r w:rsidRPr="009018E2">
        <w:t xml:space="preserve"> our submission in two days.</w:t>
      </w:r>
      <w:r>
        <w:t xml:space="preserve"> </w:t>
      </w:r>
      <w:r w:rsidRPr="009018E2">
        <w:t>The department that made the decisions on funding turned these around in a week instead of a month.</w:t>
      </w:r>
      <w:r>
        <w:t xml:space="preserve"> </w:t>
      </w:r>
      <w:r w:rsidRPr="009018E2">
        <w:t>The spirit of collaboration was phenomenal and everyone wanted it to work.</w:t>
      </w:r>
      <w:r>
        <w:t xml:space="preserve"> </w:t>
      </w:r>
    </w:p>
    <w:p w:rsidR="00B93D8F" w:rsidRPr="009018E2" w:rsidRDefault="00B93D8F" w:rsidP="006069DF">
      <w:pPr>
        <w:pStyle w:val="Text"/>
      </w:pPr>
      <w:r w:rsidRPr="009018E2">
        <w:t>Our first qualification was a level 4 (equivalent to the first year of a degree)</w:t>
      </w:r>
      <w:r>
        <w:t>;</w:t>
      </w:r>
      <w:r w:rsidRPr="009018E2">
        <w:t xml:space="preserve"> we then produced a level 7, followed sh</w:t>
      </w:r>
      <w:r>
        <w:t>ortly after by two of the new ‘Trailblazers’</w:t>
      </w:r>
      <w:r w:rsidRPr="009018E2">
        <w:t>.</w:t>
      </w:r>
      <w:r>
        <w:t xml:space="preserve"> </w:t>
      </w:r>
      <w:r w:rsidRPr="009018E2">
        <w:t xml:space="preserve">One of the great consequences </w:t>
      </w:r>
      <w:r w:rsidR="00C63F94">
        <w:t>of this collaborative</w:t>
      </w:r>
      <w:r>
        <w:t xml:space="preserve"> industry-</w:t>
      </w:r>
      <w:r w:rsidRPr="009018E2">
        <w:t>led approach was that</w:t>
      </w:r>
      <w:r>
        <w:t>,</w:t>
      </w:r>
      <w:r w:rsidRPr="009018E2">
        <w:t xml:space="preserve"> as the qualifications were championed by employers, the momentum grew, and more sectors came on board.</w:t>
      </w:r>
      <w:r>
        <w:t xml:space="preserve"> </w:t>
      </w:r>
      <w:r w:rsidRPr="009018E2">
        <w:t>The new stre</w:t>
      </w:r>
      <w:r>
        <w:t>amlined process was embedded, with</w:t>
      </w:r>
      <w:r w:rsidRPr="009018E2">
        <w:t xml:space="preserve"> the time</w:t>
      </w:r>
      <w:r>
        <w:t xml:space="preserve"> </w:t>
      </w:r>
      <w:r w:rsidRPr="009018E2">
        <w:t xml:space="preserve">scale </w:t>
      </w:r>
      <w:r>
        <w:t xml:space="preserve">for development </w:t>
      </w:r>
      <w:r w:rsidRPr="009018E2">
        <w:t xml:space="preserve">to implementation </w:t>
      </w:r>
      <w:r>
        <w:t xml:space="preserve">for the </w:t>
      </w:r>
      <w:r w:rsidRPr="009018E2">
        <w:t>Trailblazer further compressed.</w:t>
      </w:r>
      <w:r>
        <w:t xml:space="preserve"> </w:t>
      </w:r>
      <w:r w:rsidRPr="009018E2">
        <w:t>It was hard work and took a lot of volunteer time on the part of each stakeholde</w:t>
      </w:r>
      <w:r>
        <w:t>r, but the result was a set of ‘training packages’</w:t>
      </w:r>
      <w:r w:rsidRPr="009018E2">
        <w:t xml:space="preserve"> that wer</w:t>
      </w:r>
      <w:r>
        <w:t>e fit for purpose for employers</w:t>
      </w:r>
      <w:r w:rsidR="00C63F94">
        <w:t xml:space="preserve"> and</w:t>
      </w:r>
      <w:r w:rsidR="009645FD">
        <w:t xml:space="preserve"> </w:t>
      </w:r>
      <w:r w:rsidRPr="009018E2">
        <w:t xml:space="preserve">easy for parents, job seekers, students and </w:t>
      </w:r>
      <w:proofErr w:type="spellStart"/>
      <w:r w:rsidRPr="009018E2">
        <w:t>reskillers</w:t>
      </w:r>
      <w:proofErr w:type="spellEnd"/>
      <w:r w:rsidRPr="009018E2">
        <w:t xml:space="preserve"> to understand, and specified the key knowledge, skills and behaviours that were required to be deemed competent. </w:t>
      </w:r>
    </w:p>
    <w:p w:rsidR="00B93D8F" w:rsidRPr="00C63F94" w:rsidRDefault="00B93D8F" w:rsidP="006069DF">
      <w:pPr>
        <w:pStyle w:val="Text"/>
        <w:rPr>
          <w:i/>
        </w:rPr>
      </w:pPr>
      <w:r w:rsidRPr="00C63F94">
        <w:rPr>
          <w:i/>
        </w:rPr>
        <w:t>In summary, I believe that to enable us to adapt our training and skills to the rapid pace of change, we should adopt the following set of principles:</w:t>
      </w:r>
    </w:p>
    <w:p w:rsidR="00B93D8F" w:rsidRPr="006069DF" w:rsidRDefault="00B93D8F" w:rsidP="00B95484">
      <w:pPr>
        <w:pStyle w:val="Dotpoint1"/>
      </w:pPr>
      <w:r w:rsidRPr="006069DF">
        <w:lastRenderedPageBreak/>
        <w:t>Create a common core for all qualifications</w:t>
      </w:r>
      <w:r w:rsidR="00C63F94">
        <w:t>,</w:t>
      </w:r>
      <w:r w:rsidRPr="006069DF">
        <w:t xml:space="preserve"> comprising many of the enterprise skills outlined in the FYA report, weighted </w:t>
      </w:r>
      <w:r w:rsidRPr="006069DF">
        <w:rPr>
          <w:szCs w:val="24"/>
        </w:rPr>
        <w:t>as appropriate for</w:t>
      </w:r>
      <w:r w:rsidRPr="006069DF">
        <w:t xml:space="preserve"> the sector in question</w:t>
      </w:r>
      <w:r w:rsidRPr="006069DF">
        <w:rPr>
          <w:szCs w:val="24"/>
        </w:rPr>
        <w:t>.</w:t>
      </w:r>
    </w:p>
    <w:p w:rsidR="00B93D8F" w:rsidRPr="006069DF" w:rsidRDefault="00B93D8F" w:rsidP="001D711E">
      <w:pPr>
        <w:pStyle w:val="Dotpoint1"/>
      </w:pPr>
      <w:r w:rsidRPr="006069DF">
        <w:t xml:space="preserve">Underpin this core with </w:t>
      </w:r>
      <w:r w:rsidRPr="006069DF">
        <w:rPr>
          <w:szCs w:val="24"/>
        </w:rPr>
        <w:t>skill sets</w:t>
      </w:r>
      <w:r w:rsidRPr="006069DF">
        <w:t xml:space="preserve"> that address a range of specialist skills within a sector</w:t>
      </w:r>
      <w:r w:rsidRPr="006069DF">
        <w:rPr>
          <w:szCs w:val="24"/>
        </w:rPr>
        <w:t>, which</w:t>
      </w:r>
      <w:r w:rsidRPr="006069DF">
        <w:t xml:space="preserve"> can be built upon as an individual’s job role changes or technology changes etc</w:t>
      </w:r>
      <w:r w:rsidRPr="006069DF">
        <w:rPr>
          <w:szCs w:val="24"/>
        </w:rPr>
        <w:t>.,</w:t>
      </w:r>
      <w:r w:rsidRPr="006069DF">
        <w:t xml:space="preserve"> such that an individual can add new skill sets to their existing qualification to provide the flexibility they need. </w:t>
      </w:r>
      <w:r w:rsidRPr="006069DF">
        <w:rPr>
          <w:szCs w:val="24"/>
        </w:rPr>
        <w:t>Skill</w:t>
      </w:r>
      <w:r w:rsidRPr="006069DF">
        <w:t xml:space="preserve"> sets </w:t>
      </w:r>
      <w:r w:rsidR="00CA46C9">
        <w:t>have the capacity</w:t>
      </w:r>
      <w:r w:rsidRPr="006069DF">
        <w:t xml:space="preserve"> to be created </w:t>
      </w:r>
      <w:r w:rsidR="00CA46C9">
        <w:t xml:space="preserve">more quickly </w:t>
      </w:r>
      <w:r w:rsidRPr="006069DF">
        <w:t xml:space="preserve">than full qualifications and therefore respond to </w:t>
      </w:r>
      <w:r w:rsidRPr="006069DF">
        <w:rPr>
          <w:szCs w:val="24"/>
        </w:rPr>
        <w:t>imminent</w:t>
      </w:r>
      <w:r w:rsidRPr="006069DF">
        <w:t xml:space="preserve"> new technologies or areas such as security, regulation or legislation</w:t>
      </w:r>
      <w:r w:rsidRPr="006069DF">
        <w:rPr>
          <w:szCs w:val="24"/>
        </w:rPr>
        <w:t>.</w:t>
      </w:r>
    </w:p>
    <w:p w:rsidR="00B93D8F" w:rsidRPr="006069DF" w:rsidRDefault="00B93D8F" w:rsidP="001D711E">
      <w:pPr>
        <w:pStyle w:val="Dotpoint1"/>
      </w:pPr>
      <w:r w:rsidRPr="006069DF">
        <w:t>Streamline all units to remove duplication across sectors and reduce the number of discrete qualifications</w:t>
      </w:r>
      <w:r w:rsidRPr="006069DF">
        <w:rPr>
          <w:szCs w:val="24"/>
        </w:rPr>
        <w:t>. (The</w:t>
      </w:r>
      <w:r w:rsidRPr="006069DF">
        <w:t xml:space="preserve"> use of common core plus additive skill sets will promote this</w:t>
      </w:r>
      <w:r w:rsidRPr="006069DF">
        <w:rPr>
          <w:szCs w:val="24"/>
        </w:rPr>
        <w:t>.)</w:t>
      </w:r>
    </w:p>
    <w:p w:rsidR="00B93D8F" w:rsidRPr="006069DF" w:rsidRDefault="00B93D8F" w:rsidP="007535F6">
      <w:pPr>
        <w:pStyle w:val="Dotpoint1"/>
      </w:pPr>
      <w:r w:rsidRPr="006069DF">
        <w:t>Have a much stronger focus on a coherent, comprehensive careers approach</w:t>
      </w:r>
      <w:r w:rsidRPr="006069DF">
        <w:rPr>
          <w:szCs w:val="24"/>
        </w:rPr>
        <w:t>, one</w:t>
      </w:r>
      <w:r w:rsidRPr="006069DF">
        <w:t xml:space="preserve"> that deals with all stages of life. Careers support should be something that </w:t>
      </w:r>
      <w:r w:rsidRPr="006069DF">
        <w:rPr>
          <w:szCs w:val="24"/>
        </w:rPr>
        <w:t>individuals can</w:t>
      </w:r>
      <w:r w:rsidRPr="006069DF">
        <w:t xml:space="preserve"> access </w:t>
      </w:r>
      <w:r w:rsidRPr="006069DF">
        <w:rPr>
          <w:szCs w:val="24"/>
        </w:rPr>
        <w:t xml:space="preserve">throughout life, </w:t>
      </w:r>
      <w:r w:rsidRPr="006069DF">
        <w:t xml:space="preserve">not just </w:t>
      </w:r>
      <w:r w:rsidRPr="006069DF">
        <w:rPr>
          <w:szCs w:val="24"/>
        </w:rPr>
        <w:t xml:space="preserve">when </w:t>
      </w:r>
      <w:r w:rsidRPr="006069DF">
        <w:t>at school or university. As the fast</w:t>
      </w:r>
      <w:r w:rsidRPr="006069DF">
        <w:rPr>
          <w:szCs w:val="24"/>
        </w:rPr>
        <w:t>-</w:t>
      </w:r>
      <w:r w:rsidRPr="006069DF">
        <w:t>paced change in jobs continues</w:t>
      </w:r>
      <w:r w:rsidRPr="006069DF">
        <w:rPr>
          <w:szCs w:val="24"/>
        </w:rPr>
        <w:t>,</w:t>
      </w:r>
      <w:r w:rsidRPr="006069DF">
        <w:t xml:space="preserve"> we will all need to rethink our skills needs on a regular basis and continue to update them.</w:t>
      </w:r>
    </w:p>
    <w:p w:rsidR="00B93D8F" w:rsidRPr="009018E2" w:rsidRDefault="00B93D8F" w:rsidP="006069DF">
      <w:pPr>
        <w:pStyle w:val="Text"/>
      </w:pPr>
      <w:r w:rsidRPr="009018E2">
        <w:t xml:space="preserve">Of course, this means a fundamental change to the </w:t>
      </w:r>
      <w:r>
        <w:t xml:space="preserve">current </w:t>
      </w:r>
      <w:r w:rsidRPr="009018E2">
        <w:t>Training Product Development Guidelines</w:t>
      </w:r>
      <w:r>
        <w:t>, with which</w:t>
      </w:r>
      <w:r w:rsidRPr="009018E2">
        <w:t xml:space="preserve"> we work to develop our training packages</w:t>
      </w:r>
      <w:r>
        <w:t>.</w:t>
      </w:r>
      <w:r w:rsidR="009645FD">
        <w:t xml:space="preserve"> </w:t>
      </w:r>
      <w:r>
        <w:t>A change</w:t>
      </w:r>
      <w:r w:rsidRPr="009018E2">
        <w:t xml:space="preserve"> will also involve working with various jurisdictions to harmonise funding arrangements for different classes of training products. However, the huge</w:t>
      </w:r>
      <w:r>
        <w:t xml:space="preserve"> amount</w:t>
      </w:r>
      <w:r w:rsidRPr="009018E2">
        <w:t xml:space="preserve"> of feedback we are</w:t>
      </w:r>
      <w:r>
        <w:t xml:space="preserve"> currently receiving </w:t>
      </w:r>
      <w:r w:rsidRPr="009018E2">
        <w:t xml:space="preserve">from the sectors with which we </w:t>
      </w:r>
      <w:r>
        <w:t>work</w:t>
      </w:r>
      <w:r w:rsidRPr="009018E2">
        <w:t xml:space="preserve"> would indicate that we need to consider this now.</w:t>
      </w:r>
      <w:r>
        <w:t xml:space="preserve"> </w:t>
      </w:r>
    </w:p>
    <w:p w:rsidR="00B93D8F" w:rsidRDefault="00B93D8F" w:rsidP="006069DF">
      <w:pPr>
        <w:pStyle w:val="Text"/>
      </w:pPr>
      <w:r>
        <w:t>The risk is that</w:t>
      </w:r>
      <w:r w:rsidR="00CA46C9">
        <w:t>,</w:t>
      </w:r>
      <w:r>
        <w:t xml:space="preserve"> if we wait</w:t>
      </w:r>
      <w:r w:rsidR="00CA46C9">
        <w:t>,</w:t>
      </w:r>
      <w:r w:rsidRPr="009018E2">
        <w:t xml:space="preserve"> employers will mo</w:t>
      </w:r>
      <w:r>
        <w:t>ve away from nationally recognis</w:t>
      </w:r>
      <w:r w:rsidRPr="009018E2">
        <w:t>ed and endorsed training and use solely thei</w:t>
      </w:r>
      <w:r>
        <w:t>r own in-house training. While</w:t>
      </w:r>
      <w:r w:rsidRPr="009018E2">
        <w:t xml:space="preserve"> this might equip their workforce for</w:t>
      </w:r>
      <w:r>
        <w:t xml:space="preserve"> its</w:t>
      </w:r>
      <w:r w:rsidRPr="009018E2">
        <w:t xml:space="preserve"> immediate needs in the face of the slow pace of change in training packages, it means we will have lost the transferability of skills and the flexibility for individuals to change employment</w:t>
      </w:r>
      <w:r>
        <w:t>,</w:t>
      </w:r>
      <w:r w:rsidRPr="009018E2">
        <w:t xml:space="preserve"> given that their qualifications </w:t>
      </w:r>
      <w:r>
        <w:t>will not necessarily be recognis</w:t>
      </w:r>
      <w:r w:rsidRPr="009018E2">
        <w:t>ed by another employer.</w:t>
      </w:r>
      <w:r>
        <w:t xml:space="preserve"> </w:t>
      </w:r>
      <w:r w:rsidRPr="009018E2">
        <w:t>Far</w:t>
      </w:r>
      <w:r>
        <w:t xml:space="preserve"> from creating a highly skilled</w:t>
      </w:r>
      <w:r w:rsidRPr="009018E2">
        <w:t xml:space="preserve"> flexible workforce, we will be constraining people’s ability to adopt new roles and skills and to take up the new opportunities that the future will offer.</w:t>
      </w:r>
    </w:p>
    <w:p w:rsidR="00B93D8F" w:rsidRPr="00AA7984" w:rsidRDefault="00B93D8F" w:rsidP="00C46E3D">
      <w:pPr>
        <w:pStyle w:val="Heading2"/>
      </w:pPr>
      <w:r w:rsidRPr="00AA7984">
        <w:t>Reference</w:t>
      </w:r>
    </w:p>
    <w:p w:rsidR="00B93D8F" w:rsidRPr="00AA7984" w:rsidRDefault="00B93D8F" w:rsidP="006069DF">
      <w:pPr>
        <w:pStyle w:val="References"/>
      </w:pPr>
      <w:r w:rsidRPr="00AA7984">
        <w:t xml:space="preserve">Foundation for Young Australians 2016, </w:t>
      </w:r>
      <w:proofErr w:type="gramStart"/>
      <w:r w:rsidRPr="00AA7984">
        <w:rPr>
          <w:i/>
        </w:rPr>
        <w:t>The</w:t>
      </w:r>
      <w:proofErr w:type="gramEnd"/>
      <w:r w:rsidRPr="00AA7984">
        <w:rPr>
          <w:i/>
        </w:rPr>
        <w:t xml:space="preserve"> new basics, </w:t>
      </w:r>
      <w:r w:rsidRPr="00AA7984">
        <w:t>FYA, Sydney.</w:t>
      </w:r>
    </w:p>
    <w:p w:rsidR="00B93D8F" w:rsidRPr="004655B2" w:rsidRDefault="00B93D8F" w:rsidP="004655B2">
      <w:pPr>
        <w:pStyle w:val="Text"/>
        <w:rPr>
          <w:i/>
        </w:rPr>
      </w:pPr>
      <w:r w:rsidRPr="004655B2">
        <w:rPr>
          <w:i/>
        </w:rPr>
        <w:t xml:space="preserve">The views and opinions expressed in this essay are those of the author and do not necessarily reflect the views of the Australian Government, </w:t>
      </w:r>
      <w:r w:rsidR="00CA46C9" w:rsidRPr="004655B2">
        <w:rPr>
          <w:i/>
        </w:rPr>
        <w:t xml:space="preserve">state and territory </w:t>
      </w:r>
      <w:r w:rsidRPr="004655B2">
        <w:rPr>
          <w:i/>
        </w:rPr>
        <w:t>governments or NCVER.</w:t>
      </w:r>
    </w:p>
    <w:p w:rsidR="00090E87" w:rsidRDefault="00090E87">
      <w:pPr>
        <w:spacing w:before="0" w:line="240" w:lineRule="auto"/>
        <w:rPr>
          <w:rFonts w:ascii="Arial" w:hAnsi="Arial" w:cs="Tahoma"/>
          <w:sz w:val="28"/>
        </w:rPr>
      </w:pPr>
      <w:r>
        <w:br w:type="page"/>
      </w:r>
    </w:p>
    <w:p w:rsidR="00B93D8F" w:rsidRPr="00AA7984" w:rsidRDefault="00B93D8F" w:rsidP="00B93D8F">
      <w:pPr>
        <w:pStyle w:val="Heading2"/>
      </w:pPr>
      <w:bookmarkStart w:id="87" w:name="_Toc461450896"/>
      <w:r>
        <w:lastRenderedPageBreak/>
        <w:t>Essay 2 Student needs</w:t>
      </w:r>
      <w:r>
        <w:br/>
      </w:r>
      <w:r w:rsidRPr="00B93D8F">
        <w:t xml:space="preserve">Professor Emeritus </w:t>
      </w:r>
      <w:proofErr w:type="spellStart"/>
      <w:r w:rsidRPr="00B93D8F">
        <w:t>Kwong</w:t>
      </w:r>
      <w:proofErr w:type="spellEnd"/>
      <w:r w:rsidRPr="00B93D8F">
        <w:t xml:space="preserve"> Lee Dow, AO, Honorary Fellow, </w:t>
      </w:r>
      <w:r w:rsidRPr="00B93D8F">
        <w:br/>
        <w:t>University of Melbourne</w:t>
      </w:r>
      <w:bookmarkEnd w:id="87"/>
    </w:p>
    <w:p w:rsidR="006069DF" w:rsidRDefault="006069DF" w:rsidP="007E6459">
      <w:pPr>
        <w:pStyle w:val="Heading4"/>
        <w:rPr>
          <w:rStyle w:val="Strong"/>
          <w:rFonts w:cstheme="minorHAnsi"/>
          <w:b w:val="0"/>
          <w:sz w:val="24"/>
          <w:szCs w:val="24"/>
        </w:rPr>
      </w:pPr>
      <w:r w:rsidRPr="006069DF">
        <w:rPr>
          <w:rStyle w:val="Strong"/>
          <w:rFonts w:cstheme="minorHAnsi"/>
          <w:b w:val="0"/>
          <w:sz w:val="24"/>
          <w:szCs w:val="24"/>
        </w:rPr>
        <w:t>Hypothesis</w:t>
      </w:r>
    </w:p>
    <w:p w:rsidR="00B93D8F" w:rsidRPr="006069DF" w:rsidRDefault="00B93D8F" w:rsidP="00671251">
      <w:pPr>
        <w:pStyle w:val="Text"/>
        <w:pBdr>
          <w:top w:val="single" w:sz="4" w:space="1" w:color="auto"/>
          <w:left w:val="single" w:sz="4" w:space="4" w:color="auto"/>
          <w:bottom w:val="single" w:sz="4" w:space="1" w:color="auto"/>
          <w:right w:val="single" w:sz="4" w:space="4" w:color="auto"/>
        </w:pBdr>
        <w:rPr>
          <w:rStyle w:val="Emphasis"/>
        </w:rPr>
      </w:pPr>
      <w:r w:rsidRPr="006069DF">
        <w:rPr>
          <w:rStyle w:val="Emphasis"/>
        </w:rPr>
        <w:t>In the future, training products will provide sufficient support to RTOs and regulators in their efforts to continuously improve the quality and diversity of vocational education and training options and outcomes for students.</w:t>
      </w:r>
    </w:p>
    <w:p w:rsidR="00B93D8F" w:rsidRPr="00F31922" w:rsidRDefault="00B93D8F" w:rsidP="006069DF">
      <w:pPr>
        <w:pStyle w:val="Text"/>
      </w:pPr>
      <w:r w:rsidRPr="00F31922">
        <w:t>My broad response to the hypothesis is that the structure and form of training products will have a limited direct impact on student learning and the quality of what is provided for students, but will have major indirect impacts. Indirectly, improving training packages will strengthen the confidence of providers to initiate better delivery and assessment modes and procedures, which in turn will increase the validity of the Australian Qualifications Framework and the qualifications on offer, and encourage the regulators (especially the Australian Skills Qualifications Authority) to be bolder in asserting and sustaining standards of quality. All this should lead to continuous improvement in the VET system as a whole. Taken together, student opportunities and satisfaction should increase in both the immediate programs and also longer-term, as individuals acquire additional qualifications and more advanced skills and knowledge. Their careers should progress in parallel with these changes, while industries and the economy also move ahead.</w:t>
      </w:r>
    </w:p>
    <w:p w:rsidR="00B93D8F" w:rsidRPr="00F11076" w:rsidRDefault="00B93D8F" w:rsidP="00F11076">
      <w:pPr>
        <w:pStyle w:val="Text"/>
        <w:rPr>
          <w:rStyle w:val="Strong"/>
          <w:rFonts w:ascii="Trebuchet MS" w:hAnsi="Trebuchet MS"/>
          <w:b w:val="0"/>
          <w:bCs w:val="0"/>
          <w:i/>
          <w:sz w:val="19"/>
        </w:rPr>
      </w:pPr>
      <w:r w:rsidRPr="00F11076">
        <w:rPr>
          <w:rStyle w:val="Strong"/>
          <w:rFonts w:ascii="Trebuchet MS" w:hAnsi="Trebuchet MS"/>
          <w:b w:val="0"/>
          <w:bCs w:val="0"/>
          <w:i/>
          <w:sz w:val="19"/>
        </w:rPr>
        <w:t>To achieve that broad goal, training packages will need to differentiate a stable core of mandated requirements from the more flexible and open elements, those less susceptible to rigid classification and to placement into specific hierarchical levels. So skills in areas such as communication, teamwork and personal awareness will need explicit acknowledgment, along with student support activities of many kinds and career guidance and mentoring.</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 xml:space="preserve">The foremost issue underpinning my response to the hypothesis is the quality of the outcomes produced by the VET sector. Of the four principal outcomes identified by Ministers in the 2014 National Partnership Agreement </w:t>
      </w:r>
      <w:r w:rsidR="00A85B73" w:rsidRPr="00F11076">
        <w:rPr>
          <w:rStyle w:val="Strong"/>
          <w:rFonts w:ascii="Trebuchet MS" w:hAnsi="Trebuchet MS"/>
          <w:b w:val="0"/>
          <w:bCs w:val="0"/>
          <w:sz w:val="19"/>
        </w:rPr>
        <w:t>for</w:t>
      </w:r>
      <w:r w:rsidRPr="00F11076">
        <w:rPr>
          <w:rStyle w:val="Strong"/>
          <w:rFonts w:ascii="Trebuchet MS" w:hAnsi="Trebuchet MS"/>
          <w:b w:val="0"/>
          <w:bCs w:val="0"/>
          <w:sz w:val="19"/>
        </w:rPr>
        <w:t xml:space="preserve"> Skills Reform, it is the one</w:t>
      </w:r>
      <w:r w:rsidR="00A85B73" w:rsidRPr="00F11076">
        <w:rPr>
          <w:rStyle w:val="Strong"/>
          <w:rFonts w:ascii="Trebuchet MS" w:hAnsi="Trebuchet MS"/>
          <w:b w:val="0"/>
          <w:bCs w:val="0"/>
          <w:sz w:val="19"/>
        </w:rPr>
        <w:t xml:space="preserve"> specified to achieve</w:t>
      </w:r>
      <w:r w:rsidR="00CA46C9" w:rsidRPr="00F11076">
        <w:rPr>
          <w:rStyle w:val="Strong"/>
          <w:rFonts w:ascii="Trebuchet MS" w:hAnsi="Trebuchet MS"/>
          <w:b w:val="0"/>
          <w:bCs w:val="0"/>
          <w:sz w:val="19"/>
        </w:rPr>
        <w:t xml:space="preserve"> a higher-</w:t>
      </w:r>
      <w:r w:rsidRPr="00F11076">
        <w:rPr>
          <w:rStyle w:val="Strong"/>
          <w:rFonts w:ascii="Trebuchet MS" w:hAnsi="Trebuchet MS"/>
          <w:b w:val="0"/>
          <w:bCs w:val="0"/>
          <w:sz w:val="19"/>
        </w:rPr>
        <w:t xml:space="preserve">quality VET sector, which delivers learning experiences and qualifications that are relevant to individuals, employers and industry that is the primary focus of this essay. (The other three are: a more accessible and more equitable training system, a more transparent VET sector, and a more efficient VET sector.) </w:t>
      </w:r>
    </w:p>
    <w:p w:rsidR="00B93D8F" w:rsidRPr="00F11076" w:rsidRDefault="00B93D8F" w:rsidP="00C46E3D">
      <w:pPr>
        <w:pStyle w:val="Heading3"/>
        <w:rPr>
          <w:rStyle w:val="Strong"/>
          <w:b w:val="0"/>
          <w:bCs w:val="0"/>
          <w:sz w:val="24"/>
        </w:rPr>
      </w:pPr>
      <w:r w:rsidRPr="00F11076">
        <w:rPr>
          <w:rStyle w:val="Strong"/>
          <w:b w:val="0"/>
          <w:bCs w:val="0"/>
          <w:sz w:val="24"/>
        </w:rPr>
        <w:t>The role of training packages in the VET system today</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Any speculative exercise on the future of training packages needs to take account of the role played by training packages in the overall operation of Australia’s contemporary VET system.</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Currently</w:t>
      </w:r>
      <w:r w:rsidR="00A85B73" w:rsidRPr="00F11076">
        <w:rPr>
          <w:rStyle w:val="Strong"/>
          <w:rFonts w:ascii="Trebuchet MS" w:hAnsi="Trebuchet MS"/>
          <w:b w:val="0"/>
          <w:bCs w:val="0"/>
          <w:sz w:val="19"/>
        </w:rPr>
        <w:t>,</w:t>
      </w:r>
      <w:r w:rsidRPr="00F11076">
        <w:rPr>
          <w:rStyle w:val="Strong"/>
          <w:rFonts w:ascii="Trebuchet MS" w:hAnsi="Trebuchet MS"/>
          <w:b w:val="0"/>
          <w:bCs w:val="0"/>
          <w:sz w:val="19"/>
        </w:rPr>
        <w:t xml:space="preserve"> training packages are one of a small number of key component elements of the system that are now deeply embedded in the structure of the overall system. But the way by which students are supported and improvements to the quality of their learning </w:t>
      </w:r>
      <w:r w:rsidR="00A85B73" w:rsidRPr="00F11076">
        <w:rPr>
          <w:rStyle w:val="Strong"/>
          <w:rFonts w:ascii="Trebuchet MS" w:hAnsi="Trebuchet MS"/>
          <w:b w:val="0"/>
          <w:bCs w:val="0"/>
          <w:sz w:val="19"/>
        </w:rPr>
        <w:t>are</w:t>
      </w:r>
      <w:r w:rsidRPr="00F11076">
        <w:rPr>
          <w:rStyle w:val="Strong"/>
          <w:rFonts w:ascii="Trebuchet MS" w:hAnsi="Trebuchet MS"/>
          <w:b w:val="0"/>
          <w:bCs w:val="0"/>
          <w:sz w:val="19"/>
        </w:rPr>
        <w:t xml:space="preserve"> ensured depend on the interactions and linkages between these component parts, and most especially the way in which the training packages guide and also constrain the delivery approaches of the providers. For the student (or learner, who may also be a worker and employee), the immediate influence on effectiveness and satisfaction is their direct experience with the chosen provider. It is mainly through the quality of the program devised by the provider that training packages impinge on students and on the quality of their learning.</w:t>
      </w:r>
    </w:p>
    <w:p w:rsidR="00B93D8F" w:rsidRPr="00F11076" w:rsidRDefault="00B93D8F" w:rsidP="00C46E3D">
      <w:pPr>
        <w:pStyle w:val="Heading4"/>
        <w:rPr>
          <w:rStyle w:val="Strong"/>
          <w:b w:val="0"/>
          <w:bCs w:val="0"/>
          <w:sz w:val="22"/>
        </w:rPr>
      </w:pPr>
      <w:r w:rsidRPr="00F11076">
        <w:rPr>
          <w:rStyle w:val="Strong"/>
          <w:b w:val="0"/>
          <w:bCs w:val="0"/>
          <w:sz w:val="22"/>
        </w:rPr>
        <w:t>Training packages and providers</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 xml:space="preserve">Undoubtedly, the concept and implementation of training packages have tangible benefits and unquestioned strengths. At the same time, they have limiting effects on the wider and more encompassing focus needed by </w:t>
      </w:r>
      <w:r w:rsidRPr="00F11076">
        <w:rPr>
          <w:rStyle w:val="Strong"/>
          <w:rFonts w:ascii="Trebuchet MS" w:hAnsi="Trebuchet MS"/>
          <w:b w:val="0"/>
          <w:bCs w:val="0"/>
          <w:sz w:val="19"/>
        </w:rPr>
        <w:lastRenderedPageBreak/>
        <w:t xml:space="preserve">providers to ensure students develop confidence and satisfaction from their learning experience. Three key features and their consequences are now discussed in turn. </w:t>
      </w:r>
    </w:p>
    <w:p w:rsidR="00B93D8F" w:rsidRPr="00F11076" w:rsidRDefault="00B93D8F" w:rsidP="00C46E3D">
      <w:pPr>
        <w:pStyle w:val="Heading5"/>
        <w:rPr>
          <w:rStyle w:val="Strong"/>
          <w:b/>
          <w:bCs w:val="0"/>
          <w:sz w:val="19"/>
        </w:rPr>
      </w:pPr>
      <w:r w:rsidRPr="00F11076">
        <w:rPr>
          <w:rStyle w:val="Strong"/>
          <w:b/>
          <w:bCs w:val="0"/>
          <w:sz w:val="19"/>
        </w:rPr>
        <w:t>Industry leadership in training package design</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The requirement that training packages be industry-led has been true throughout the quarter century since the concept was first advocated and achieved. Very few people question this priority for the qualifications encompassed (the four levels of certificate, the diploma and advanced diploma, and the graduate ce</w:t>
      </w:r>
      <w:r w:rsidR="00A85B73" w:rsidRPr="00F11076">
        <w:rPr>
          <w:rStyle w:val="Strong"/>
          <w:rFonts w:ascii="Trebuchet MS" w:hAnsi="Trebuchet MS"/>
          <w:b w:val="0"/>
          <w:bCs w:val="0"/>
          <w:sz w:val="19"/>
        </w:rPr>
        <w:t>rtificate and graduate diploma −</w:t>
      </w:r>
      <w:r w:rsidRPr="00F11076">
        <w:rPr>
          <w:rStyle w:val="Strong"/>
          <w:rFonts w:ascii="Trebuchet MS" w:hAnsi="Trebuchet MS"/>
          <w:b w:val="0"/>
          <w:bCs w:val="0"/>
          <w:sz w:val="19"/>
        </w:rPr>
        <w:t xml:space="preserve"> with the major focus on certificate III, certificate IV and diploma). Nevertheless, a highly complex set of arrangements has emerged in order to ensure this industry leadership is effective in practice and is sustainable. The role of the new skills services organisations (SSOs) seems likely to prove critical for the success of the new structural arrangements with industry reference councils (IRCs) and an overarching Australian Industry and Skills Committee (AISC).</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 xml:space="preserve">In one sense, separating training packages, which provide the statement and design of content in terms of the skills and knowledge to be acquired and specifying the standards and levels of attainment to be achieved, from the methods of teaching and learning, which can be varied according to decisions of providers, is a quite traditional distinction. It is the distinction between curriculum (syllabus, in earlier terminology) and teaching method, a practice well entrenched at school level. </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There are clear examples of where industries and enterprises recognise the value of what is being achieved through VET qualifications that have been tailored to priority needs, such that graduates from courses are highly sought after. In these instances the system is working well. In other areas and fields, where broader ranges of skills might be required than those that can be tightly prescribed, there is room for improvement, both in the specifications in the training packages, but even more from the devised programs from providers.</w:t>
      </w:r>
    </w:p>
    <w:p w:rsidR="00B93D8F" w:rsidRPr="00F11076" w:rsidRDefault="00B93D8F" w:rsidP="00C46E3D">
      <w:pPr>
        <w:pStyle w:val="Heading5"/>
        <w:rPr>
          <w:rStyle w:val="Strong"/>
          <w:b/>
          <w:bCs w:val="0"/>
          <w:sz w:val="19"/>
        </w:rPr>
      </w:pPr>
      <w:r w:rsidRPr="00F11076">
        <w:rPr>
          <w:rStyle w:val="Strong"/>
          <w:b/>
          <w:bCs w:val="0"/>
          <w:sz w:val="19"/>
        </w:rPr>
        <w:t>Training packages are nationally consistent</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A second feature is that ‘national consistency’ ensures that qualifications are portable. This too is an undeniable benefit in most industries and fields for employment. But it can require that training packages are presented at levels of generality that do not take account of important priorities for some enterprises, or of the different capacities of students, who are characterised by varying background</w:t>
      </w:r>
      <w:r w:rsidR="00A85B73" w:rsidRPr="00F11076">
        <w:rPr>
          <w:rStyle w:val="Strong"/>
          <w:rFonts w:ascii="Trebuchet MS" w:hAnsi="Trebuchet MS"/>
          <w:b w:val="0"/>
          <w:bCs w:val="0"/>
          <w:sz w:val="19"/>
        </w:rPr>
        <w:t>s</w:t>
      </w:r>
      <w:r w:rsidR="00CA46C9" w:rsidRPr="00F11076">
        <w:rPr>
          <w:rStyle w:val="Strong"/>
          <w:rFonts w:ascii="Trebuchet MS" w:hAnsi="Trebuchet MS"/>
          <w:b w:val="0"/>
          <w:bCs w:val="0"/>
          <w:sz w:val="19"/>
        </w:rPr>
        <w:t>,</w:t>
      </w:r>
      <w:r w:rsidRPr="00F11076">
        <w:rPr>
          <w:rStyle w:val="Strong"/>
          <w:rFonts w:ascii="Trebuchet MS" w:hAnsi="Trebuchet MS"/>
          <w:b w:val="0"/>
          <w:bCs w:val="0"/>
          <w:sz w:val="19"/>
        </w:rPr>
        <w:t xml:space="preserve"> levels of education and the extent of their life experiences. While the training packages and the </w:t>
      </w:r>
      <w:r w:rsidR="00CA46C9" w:rsidRPr="00F11076">
        <w:rPr>
          <w:rStyle w:val="Strong"/>
          <w:rFonts w:ascii="Trebuchet MS" w:hAnsi="Trebuchet MS"/>
          <w:b w:val="0"/>
          <w:bCs w:val="0"/>
          <w:sz w:val="19"/>
        </w:rPr>
        <w:t>companion volumes</w:t>
      </w:r>
      <w:r w:rsidRPr="00F11076">
        <w:rPr>
          <w:rStyle w:val="Strong"/>
          <w:rFonts w:ascii="Trebuchet MS" w:hAnsi="Trebuchet MS"/>
          <w:b w:val="0"/>
          <w:bCs w:val="0"/>
          <w:sz w:val="19"/>
        </w:rPr>
        <w:t>, which offer advice and guidance, can and do assist providers, their overall structure can become unwieldy and hard to navigate. Some commentators in recent reports go so far as to question whether, in practice, ‘national consistency’ is actually achieved.</w:t>
      </w:r>
    </w:p>
    <w:p w:rsidR="00B93D8F" w:rsidRPr="00F11076" w:rsidRDefault="00B93D8F" w:rsidP="00C46E3D">
      <w:pPr>
        <w:pStyle w:val="Heading5"/>
        <w:rPr>
          <w:rStyle w:val="Strong"/>
          <w:b/>
          <w:bCs w:val="0"/>
          <w:sz w:val="19"/>
        </w:rPr>
      </w:pPr>
      <w:r w:rsidRPr="00F11076">
        <w:rPr>
          <w:rStyle w:val="Strong"/>
          <w:b/>
          <w:bCs w:val="0"/>
          <w:sz w:val="19"/>
        </w:rPr>
        <w:t>Training packages prioritise skill formation</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 xml:space="preserve">A third feature of Australia’s training packages is the emphasis given to skills training and their assessment on a simple ‘achieved or not achieved’ basis. Rather than being defined as skills-based, the terminology used is ‘competency-based’. However, the focus is largely on skills, skills acquisition and skills formation, and it is ‘skills’ terminology that is found in the titles </w:t>
      </w:r>
      <w:r w:rsidR="00CA46C9" w:rsidRPr="00F11076">
        <w:rPr>
          <w:rStyle w:val="Strong"/>
          <w:rFonts w:ascii="Trebuchet MS" w:hAnsi="Trebuchet MS"/>
          <w:b w:val="0"/>
          <w:bCs w:val="0"/>
          <w:sz w:val="19"/>
        </w:rPr>
        <w:t>of</w:t>
      </w:r>
      <w:r w:rsidRPr="00F11076">
        <w:rPr>
          <w:rStyle w:val="Strong"/>
          <w:rFonts w:ascii="Trebuchet MS" w:hAnsi="Trebuchet MS"/>
          <w:b w:val="0"/>
          <w:bCs w:val="0"/>
          <w:sz w:val="19"/>
        </w:rPr>
        <w:t xml:space="preserve"> major committees and related bodies within the VET system. Again, few deny the decision to put the emphasis here, but in doing so, attention has been drawn to possibly undervaluing ‘knowledge’. Thus, for example in Skills for prosperity (Skills Australia 2011), the authors argue for ‘the importance and utility of knowledge as well as skill’. They quote a report (Buchanan et al. 2010, cited in Skills Australia 2011, p.116) which claims that the narrow approach to ‘competence’ in VET limits the ability </w:t>
      </w:r>
      <w:r w:rsidR="00CA46C9" w:rsidRPr="00F11076">
        <w:rPr>
          <w:rStyle w:val="Strong"/>
          <w:rFonts w:ascii="Trebuchet MS" w:hAnsi="Trebuchet MS"/>
          <w:b w:val="0"/>
          <w:bCs w:val="0"/>
          <w:sz w:val="19"/>
        </w:rPr>
        <w:t>of</w:t>
      </w:r>
      <w:r w:rsidRPr="00F11076">
        <w:rPr>
          <w:rStyle w:val="Strong"/>
          <w:rFonts w:ascii="Trebuchet MS" w:hAnsi="Trebuchet MS"/>
          <w:b w:val="0"/>
          <w:bCs w:val="0"/>
          <w:sz w:val="19"/>
        </w:rPr>
        <w:t xml:space="preserve"> the sector to provide a quality general education, one that is transferable across a range of industries. In particular, it limits students’ access to forms of knowledge that f</w:t>
      </w:r>
      <w:r w:rsidR="00CA46C9" w:rsidRPr="00F11076">
        <w:rPr>
          <w:rStyle w:val="Strong"/>
          <w:rFonts w:ascii="Trebuchet MS" w:hAnsi="Trebuchet MS"/>
          <w:b w:val="0"/>
          <w:bCs w:val="0"/>
          <w:sz w:val="19"/>
        </w:rPr>
        <w:t>acilitate autonomous reasoning —</w:t>
      </w:r>
      <w:r w:rsidRPr="00F11076">
        <w:rPr>
          <w:rStyle w:val="Strong"/>
          <w:rFonts w:ascii="Trebuchet MS" w:hAnsi="Trebuchet MS"/>
          <w:b w:val="0"/>
          <w:bCs w:val="0"/>
          <w:sz w:val="19"/>
        </w:rPr>
        <w:t xml:space="preserve"> at work and beyond’. Another report is quoted there as saying:</w:t>
      </w:r>
    </w:p>
    <w:p w:rsidR="00F11076" w:rsidRDefault="00B93D8F" w:rsidP="00F11076">
      <w:pPr>
        <w:pStyle w:val="Quote"/>
        <w:rPr>
          <w:rStyle w:val="Strong"/>
          <w:rFonts w:ascii="Trebuchet MS" w:hAnsi="Trebuchet MS"/>
          <w:b w:val="0"/>
          <w:bCs w:val="0"/>
          <w:sz w:val="17"/>
        </w:rPr>
      </w:pPr>
      <w:r w:rsidRPr="00F11076">
        <w:rPr>
          <w:rStyle w:val="Strong"/>
          <w:rFonts w:ascii="Trebuchet MS" w:hAnsi="Trebuchet MS"/>
          <w:b w:val="0"/>
          <w:bCs w:val="0"/>
          <w:sz w:val="17"/>
        </w:rPr>
        <w:t xml:space="preserve">Consultations with industry groups and with providers also highlighted the importance of underpinning knowledge or theory in the development of competence … the key issue appears to be the extent to which knowledge </w:t>
      </w:r>
      <w:r w:rsidRPr="00F11076">
        <w:rPr>
          <w:rStyle w:val="Strong"/>
          <w:rFonts w:ascii="Trebuchet MS" w:hAnsi="Trebuchet MS"/>
          <w:b w:val="0"/>
          <w:bCs w:val="0"/>
          <w:sz w:val="17"/>
        </w:rPr>
        <w:lastRenderedPageBreak/>
        <w:t>requirements are made explicit in Training Packages. While some Training Packages express the knowledge component effectively at the unit level, others do not identify it as clearly.</w:t>
      </w:r>
      <w:r w:rsidR="006069DF" w:rsidRPr="00F11076">
        <w:rPr>
          <w:rStyle w:val="Strong"/>
          <w:rFonts w:ascii="Trebuchet MS" w:hAnsi="Trebuchet MS"/>
          <w:b w:val="0"/>
          <w:bCs w:val="0"/>
          <w:sz w:val="17"/>
        </w:rPr>
        <w:t xml:space="preserve"> </w:t>
      </w:r>
    </w:p>
    <w:p w:rsidR="00B93D8F" w:rsidRPr="00F11076" w:rsidRDefault="00B93D8F" w:rsidP="00F11076">
      <w:pPr>
        <w:pStyle w:val="Quote"/>
        <w:jc w:val="right"/>
        <w:rPr>
          <w:rStyle w:val="Strong"/>
          <w:rFonts w:ascii="Trebuchet MS" w:hAnsi="Trebuchet MS"/>
          <w:b w:val="0"/>
          <w:bCs w:val="0"/>
          <w:sz w:val="17"/>
        </w:rPr>
      </w:pPr>
      <w:r w:rsidRPr="00F11076">
        <w:rPr>
          <w:rStyle w:val="Strong"/>
          <w:rFonts w:ascii="Trebuchet MS" w:hAnsi="Trebuchet MS"/>
          <w:b w:val="0"/>
          <w:bCs w:val="0"/>
          <w:sz w:val="17"/>
        </w:rPr>
        <w:t>(National Quality Council 2009, cited in Skills Australia 2011, p.117)</w:t>
      </w:r>
    </w:p>
    <w:p w:rsidR="00B93D8F" w:rsidRPr="00F11076" w:rsidRDefault="00B93D8F" w:rsidP="00F11076">
      <w:pPr>
        <w:pStyle w:val="Text"/>
        <w:rPr>
          <w:rStyle w:val="Strong"/>
          <w:rFonts w:ascii="Trebuchet MS" w:hAnsi="Trebuchet MS"/>
          <w:b w:val="0"/>
          <w:bCs w:val="0"/>
          <w:i/>
          <w:sz w:val="19"/>
        </w:rPr>
      </w:pPr>
      <w:r w:rsidRPr="00F11076">
        <w:rPr>
          <w:rStyle w:val="Strong"/>
          <w:rFonts w:ascii="Trebuchet MS" w:hAnsi="Trebuchet MS"/>
          <w:b w:val="0"/>
          <w:bCs w:val="0"/>
          <w:i/>
          <w:sz w:val="19"/>
        </w:rPr>
        <w:t xml:space="preserve">In summary, therefore, the training package element of the VET system sets it apart from the school and higher education sectors </w:t>
      </w:r>
      <w:r w:rsidR="00CA46C9" w:rsidRPr="00F11076">
        <w:rPr>
          <w:rStyle w:val="Strong"/>
          <w:rFonts w:ascii="Trebuchet MS" w:hAnsi="Trebuchet MS"/>
          <w:b w:val="0"/>
          <w:bCs w:val="0"/>
          <w:i/>
          <w:sz w:val="19"/>
        </w:rPr>
        <w:t>by</w:t>
      </w:r>
      <w:r w:rsidRPr="00F11076">
        <w:rPr>
          <w:rStyle w:val="Strong"/>
          <w:rFonts w:ascii="Trebuchet MS" w:hAnsi="Trebuchet MS"/>
          <w:b w:val="0"/>
          <w:bCs w:val="0"/>
          <w:i/>
          <w:sz w:val="19"/>
        </w:rPr>
        <w:t xml:space="preserve"> being industry-led, explicitly structured to achieve national consistency, and with a major focus on skill formation. These are indeed valued strengths, which undoubtedly should be retained, in my view. However, they carry inherent dangers which require mitigation at appropriate points in the VET system.</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Having reviewed the impact of training packages on providers, and consequently on their students, we consider next the impact of training packages on qualifications, and the relationship with the Australia</w:t>
      </w:r>
      <w:r w:rsidR="00CA46C9" w:rsidRPr="00F11076">
        <w:rPr>
          <w:rStyle w:val="Strong"/>
          <w:rFonts w:ascii="Trebuchet MS" w:hAnsi="Trebuchet MS"/>
          <w:b w:val="0"/>
          <w:bCs w:val="0"/>
          <w:sz w:val="19"/>
        </w:rPr>
        <w:t>n Qualifications Framework</w:t>
      </w:r>
      <w:r w:rsidRPr="00F11076">
        <w:rPr>
          <w:rStyle w:val="Strong"/>
          <w:rFonts w:ascii="Trebuchet MS" w:hAnsi="Trebuchet MS"/>
          <w:b w:val="0"/>
          <w:bCs w:val="0"/>
          <w:sz w:val="19"/>
        </w:rPr>
        <w:t xml:space="preserve">, and how qualifications and their structures impact </w:t>
      </w:r>
      <w:r w:rsidR="00CA46C9" w:rsidRPr="00F11076">
        <w:rPr>
          <w:rStyle w:val="Strong"/>
          <w:rFonts w:ascii="Trebuchet MS" w:hAnsi="Trebuchet MS"/>
          <w:b w:val="0"/>
          <w:bCs w:val="0"/>
          <w:sz w:val="19"/>
        </w:rPr>
        <w:t xml:space="preserve">on </w:t>
      </w:r>
      <w:r w:rsidRPr="00F11076">
        <w:rPr>
          <w:rStyle w:val="Strong"/>
          <w:rFonts w:ascii="Trebuchet MS" w:hAnsi="Trebuchet MS"/>
          <w:b w:val="0"/>
          <w:bCs w:val="0"/>
          <w:sz w:val="19"/>
        </w:rPr>
        <w:t>students.</w:t>
      </w:r>
    </w:p>
    <w:p w:rsidR="00B93D8F" w:rsidRPr="00C46E3D" w:rsidRDefault="00B93D8F" w:rsidP="00C46E3D">
      <w:pPr>
        <w:pStyle w:val="Heading4"/>
        <w:rPr>
          <w:rStyle w:val="Strong"/>
          <w:b w:val="0"/>
          <w:bCs w:val="0"/>
          <w:sz w:val="22"/>
        </w:rPr>
      </w:pPr>
      <w:r w:rsidRPr="00C46E3D">
        <w:rPr>
          <w:rStyle w:val="Strong"/>
          <w:b w:val="0"/>
          <w:bCs w:val="0"/>
          <w:sz w:val="22"/>
        </w:rPr>
        <w:t xml:space="preserve">Training packages and qualifications </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AQF qualifications are widely accepted as signifying the attainment of skills and competencies in a field, at a specified level, and so are seen as valuable currency by a student seeking engagement with an employer. As the world of work becomes increasingly diverse, with greater specialisation in occupations within each industry, so qualifications proliferate, and indeed today there are some 1600 qualifications, drawn from approximately 60 training packages. Those who formulate the training packages parcel up the units and skills sets into particular qualifications and judge the appropriate level of these qualifications (such as certificate III or IV), in accordance with the criteria of the AQF. These are important judgments, both for students as prospective employees and for employers. For the latter, it is importa</w:t>
      </w:r>
      <w:r w:rsidR="00CA46C9" w:rsidRPr="00F11076">
        <w:rPr>
          <w:rStyle w:val="Strong"/>
          <w:rFonts w:ascii="Trebuchet MS" w:hAnsi="Trebuchet MS"/>
          <w:b w:val="0"/>
          <w:bCs w:val="0"/>
          <w:sz w:val="19"/>
        </w:rPr>
        <w:t>nt in the process of matching</w:t>
      </w:r>
      <w:r w:rsidRPr="00F11076">
        <w:rPr>
          <w:rStyle w:val="Strong"/>
          <w:rFonts w:ascii="Trebuchet MS" w:hAnsi="Trebuchet MS"/>
          <w:b w:val="0"/>
          <w:bCs w:val="0"/>
          <w:sz w:val="19"/>
        </w:rPr>
        <w:t xml:space="preserve"> people with workplace needs and for determining the appropriate levels of engagement, seniority and thus the position of an individual in the overall employment structure, and, with that, their career position and prospects for advancement.</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Earlier, when the AQF was superintended by an AQF Council, that council and its advisory staff contributed to judgments about the specificity of separately named qualifications and their levels within the 10-level structure. Now, it falls to those defining the qualifications from the training packages to make those judgments (through skills services organisations, through industry reference councils to the Australian Industry and Skills Committee). Tight prescription and very precise specification of a qualification may best suit an employer seeking the best fit for a job at hand, but for a student as a prospective employee, a broader-based qualification might enhance their job prospects for multiple applications for various employment opportunities. In other words, if the interests of industry become totally paramount, the prospects for a potential employee could be limited, and for as long as that qualification i</w:t>
      </w:r>
      <w:r w:rsidR="00CA46C9" w:rsidRPr="00F11076">
        <w:rPr>
          <w:rStyle w:val="Strong"/>
          <w:rFonts w:ascii="Trebuchet MS" w:hAnsi="Trebuchet MS"/>
          <w:b w:val="0"/>
          <w:bCs w:val="0"/>
          <w:sz w:val="19"/>
        </w:rPr>
        <w:t>s the key driver for employment</w:t>
      </w:r>
      <w:r w:rsidRPr="00F11076">
        <w:rPr>
          <w:rStyle w:val="Strong"/>
          <w:rFonts w:ascii="Trebuchet MS" w:hAnsi="Trebuchet MS"/>
          <w:b w:val="0"/>
          <w:bCs w:val="0"/>
          <w:sz w:val="19"/>
        </w:rPr>
        <w:t xml:space="preserve"> that disadvantage could continue.</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This point takes added urgency with the calls to</w:t>
      </w:r>
      <w:r w:rsidR="00CA46C9" w:rsidRPr="00F11076">
        <w:rPr>
          <w:rStyle w:val="Strong"/>
          <w:rFonts w:ascii="Trebuchet MS" w:hAnsi="Trebuchet MS"/>
          <w:b w:val="0"/>
          <w:bCs w:val="0"/>
          <w:sz w:val="19"/>
        </w:rPr>
        <w:t>day for broader-based training —</w:t>
      </w:r>
      <w:r w:rsidRPr="00F11076">
        <w:rPr>
          <w:rStyle w:val="Strong"/>
          <w:rFonts w:ascii="Trebuchet MS" w:hAnsi="Trebuchet MS"/>
          <w:b w:val="0"/>
          <w:bCs w:val="0"/>
          <w:sz w:val="19"/>
        </w:rPr>
        <w:t xml:space="preserve"> for a change in balance from a focus mainly on specialist technical skills</w:t>
      </w:r>
      <w:r w:rsidR="00BE792F" w:rsidRPr="00F11076">
        <w:rPr>
          <w:rStyle w:val="Strong"/>
          <w:rFonts w:ascii="Trebuchet MS" w:hAnsi="Trebuchet MS"/>
          <w:b w:val="0"/>
          <w:bCs w:val="0"/>
          <w:sz w:val="19"/>
        </w:rPr>
        <w:t>,</w:t>
      </w:r>
      <w:r w:rsidRPr="00F11076">
        <w:rPr>
          <w:rStyle w:val="Strong"/>
          <w:rFonts w:ascii="Trebuchet MS" w:hAnsi="Trebuchet MS"/>
          <w:b w:val="0"/>
          <w:bCs w:val="0"/>
          <w:sz w:val="19"/>
        </w:rPr>
        <w:t xml:space="preserve"> to encompass elements such as communication skills, team skills and personal skills, all of which develop gradually over time and are less readily categorised into discrete levels of attainment. The training packages, in their formulation into qualifications, do therefore impact on the job prospects of students, and over time, may impact on their mobility and capacity to advance in their careers.</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 xml:space="preserve">A further point to consider is the quantum or volume of learning that is prescribed to make up a qualification from the component unit. Around a third of the students who begin a qualification actually complete it, and it is claimed that this is partly due to students not needing the full qualification, but only some elements or specific skills for their job. </w:t>
      </w:r>
      <w:r w:rsidRPr="00F11076">
        <w:t xml:space="preserve">In some cases qualifications could be broken down into smaller components (units, perhaps) where each is separately certified, to make clear what students have attained at a particular stage on the way to a complete qualification. </w:t>
      </w:r>
      <w:r w:rsidRPr="00F11076">
        <w:rPr>
          <w:rStyle w:val="Strong"/>
          <w:rFonts w:ascii="Trebuchet MS" w:hAnsi="Trebuchet MS"/>
          <w:b w:val="0"/>
          <w:bCs w:val="0"/>
          <w:sz w:val="19"/>
        </w:rPr>
        <w:t>This process already occurs in the AQF with the graduate certificate, graduate diploma and master degree sequences (stackable qualifications is a term sometimes invoked) and perhaps with the diploma, associate degree and bachelor degree. Whether there is room for a further breakdown within the current VET certification structures might warrant attention.</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lastRenderedPageBreak/>
        <w:t xml:space="preserve">In the era of the National Skills Standards Council, the industry skills councils were responsible for the quality and the quality assurance of the training packages. They assessed evidence of compliance against no less than 12 </w:t>
      </w:r>
      <w:r w:rsidR="00CA46C9" w:rsidRPr="00F11076">
        <w:rPr>
          <w:rStyle w:val="Strong"/>
          <w:rFonts w:ascii="Trebuchet MS" w:hAnsi="Trebuchet MS"/>
          <w:b w:val="0"/>
          <w:bCs w:val="0"/>
          <w:sz w:val="19"/>
        </w:rPr>
        <w:t>s</w:t>
      </w:r>
      <w:r w:rsidRPr="00F11076">
        <w:rPr>
          <w:rStyle w:val="Strong"/>
          <w:rFonts w:ascii="Trebuchet MS" w:hAnsi="Trebuchet MS"/>
          <w:b w:val="0"/>
          <w:bCs w:val="0"/>
          <w:sz w:val="19"/>
        </w:rPr>
        <w:t>tandards, needing to (for example) demonstrate compliance against the AQF specifications for that qualification type. They were expected to show how the outcomes of specific combinations of units of competency, prescribed as part of the qualification packaging rules, met the specifications of the AQF qualification type.</w:t>
      </w:r>
    </w:p>
    <w:p w:rsidR="00B93D8F" w:rsidRPr="00F11076" w:rsidRDefault="00B93D8F" w:rsidP="00F11076">
      <w:pPr>
        <w:pStyle w:val="Text"/>
        <w:rPr>
          <w:rStyle w:val="Strong"/>
          <w:rFonts w:ascii="Trebuchet MS" w:hAnsi="Trebuchet MS"/>
          <w:b w:val="0"/>
          <w:bCs w:val="0"/>
          <w:i/>
          <w:sz w:val="19"/>
        </w:rPr>
      </w:pPr>
      <w:r w:rsidRPr="00F11076">
        <w:rPr>
          <w:rStyle w:val="Strong"/>
          <w:rFonts w:ascii="Trebuchet MS" w:hAnsi="Trebuchet MS"/>
          <w:b w:val="0"/>
          <w:bCs w:val="0"/>
          <w:i/>
          <w:sz w:val="19"/>
        </w:rPr>
        <w:t>Some commentators ha</w:t>
      </w:r>
      <w:r w:rsidR="00CA46C9" w:rsidRPr="00F11076">
        <w:rPr>
          <w:rStyle w:val="Strong"/>
          <w:rFonts w:ascii="Trebuchet MS" w:hAnsi="Trebuchet MS"/>
          <w:b w:val="0"/>
          <w:bCs w:val="0"/>
          <w:i/>
          <w:sz w:val="19"/>
        </w:rPr>
        <w:t>ve asserted that it is not the s</w:t>
      </w:r>
      <w:r w:rsidRPr="00F11076">
        <w:rPr>
          <w:rStyle w:val="Strong"/>
          <w:rFonts w:ascii="Trebuchet MS" w:hAnsi="Trebuchet MS"/>
          <w:b w:val="0"/>
          <w:bCs w:val="0"/>
          <w:i/>
          <w:sz w:val="19"/>
        </w:rPr>
        <w:t>tandards for the training packages themselves that need to be revised in order to improve the quality of provision, but rather that there are inconsistent standards within the training packages that lead to inconsistent standards of delivery and of assessment.</w:t>
      </w:r>
    </w:p>
    <w:p w:rsidR="00B93D8F" w:rsidRPr="00C46E3D" w:rsidRDefault="00B93D8F" w:rsidP="00C46E3D">
      <w:pPr>
        <w:pStyle w:val="Heading4"/>
        <w:rPr>
          <w:rStyle w:val="Strong"/>
          <w:b w:val="0"/>
          <w:bCs w:val="0"/>
          <w:sz w:val="22"/>
        </w:rPr>
      </w:pPr>
      <w:r w:rsidRPr="00C46E3D">
        <w:rPr>
          <w:rStyle w:val="Strong"/>
          <w:b w:val="0"/>
          <w:bCs w:val="0"/>
          <w:sz w:val="22"/>
        </w:rPr>
        <w:t>Training packages and regulation</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Having considered the way training packages are used by providers and, following that, their impact on qualifications, we lastly turn to the way in which the training packages are used by, and affect, the regulators of the VET system. The impact on the Australian Skills Quality Agency (ASQA) has been documented.</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A review of ASQA in June 2014 found that ‘a lack of guidance and clarity about the rules for Standards and Training Packages is creating unnecessary work for ASQA and provi</w:t>
      </w:r>
      <w:r w:rsidR="00CA46C9" w:rsidRPr="00F11076">
        <w:rPr>
          <w:rStyle w:val="Strong"/>
          <w:rFonts w:ascii="Trebuchet MS" w:hAnsi="Trebuchet MS"/>
          <w:b w:val="0"/>
          <w:bCs w:val="0"/>
          <w:sz w:val="19"/>
        </w:rPr>
        <w:t>ders’ (House of Representatives</w:t>
      </w:r>
      <w:r w:rsidRPr="00F11076">
        <w:rPr>
          <w:rStyle w:val="Strong"/>
          <w:rFonts w:ascii="Trebuchet MS" w:hAnsi="Trebuchet MS"/>
          <w:b w:val="0"/>
          <w:bCs w:val="0"/>
          <w:sz w:val="19"/>
        </w:rPr>
        <w:t xml:space="preserve"> 2014, p.23). The review also states that ‘a lack of coordination in training package updates issued by ISCs creates unnecessary work for providers and impacts ASQA’s operat</w:t>
      </w:r>
      <w:r w:rsidR="00CA46C9" w:rsidRPr="00F11076">
        <w:rPr>
          <w:rStyle w:val="Strong"/>
          <w:rFonts w:ascii="Trebuchet MS" w:hAnsi="Trebuchet MS"/>
          <w:b w:val="0"/>
          <w:bCs w:val="0"/>
          <w:sz w:val="19"/>
        </w:rPr>
        <w:t>ions’ (House of Representatives</w:t>
      </w:r>
      <w:r w:rsidRPr="00F11076">
        <w:rPr>
          <w:rStyle w:val="Strong"/>
          <w:rFonts w:ascii="Trebuchet MS" w:hAnsi="Trebuchet MS"/>
          <w:b w:val="0"/>
          <w:bCs w:val="0"/>
          <w:sz w:val="19"/>
        </w:rPr>
        <w:t xml:space="preserve"> 2014, p.23). These two points were described as two of six main themes from the review, and this has led Ministers to agree, through the new Australian Industry and Skills Council, that one of their ‘three priorities for action’ should be to ‘reduce the burden on the VET sector arising from the constant updates to training packages’.</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 xml:space="preserve">There is, however, an issue to be resolved here, because in contrast to this plea to ‘reduce the burden … from constant </w:t>
      </w:r>
      <w:proofErr w:type="gramStart"/>
      <w:r w:rsidRPr="00F11076">
        <w:rPr>
          <w:rStyle w:val="Strong"/>
          <w:rFonts w:ascii="Trebuchet MS" w:hAnsi="Trebuchet MS"/>
          <w:b w:val="0"/>
          <w:bCs w:val="0"/>
          <w:sz w:val="19"/>
        </w:rPr>
        <w:t>updates’,</w:t>
      </w:r>
      <w:proofErr w:type="gramEnd"/>
      <w:r w:rsidRPr="00F11076">
        <w:rPr>
          <w:rStyle w:val="Strong"/>
          <w:rFonts w:ascii="Trebuchet MS" w:hAnsi="Trebuchet MS"/>
          <w:b w:val="0"/>
          <w:bCs w:val="0"/>
          <w:sz w:val="19"/>
        </w:rPr>
        <w:t xml:space="preserve"> a seemingly contrary position has been advanced in The VET era, a report from CSIRO to TAFE Queensland (2016). There it is stated: </w:t>
      </w:r>
    </w:p>
    <w:p w:rsidR="00B93D8F" w:rsidRPr="00F11076" w:rsidRDefault="00B93D8F" w:rsidP="00F11076">
      <w:pPr>
        <w:pStyle w:val="Quote"/>
        <w:rPr>
          <w:rStyle w:val="Strong"/>
          <w:rFonts w:ascii="Trebuchet MS" w:hAnsi="Trebuchet MS"/>
          <w:b w:val="0"/>
          <w:bCs w:val="0"/>
          <w:sz w:val="17"/>
        </w:rPr>
      </w:pPr>
      <w:r w:rsidRPr="00F11076">
        <w:rPr>
          <w:rStyle w:val="Strong"/>
          <w:rFonts w:ascii="Trebuchet MS" w:hAnsi="Trebuchet MS"/>
          <w:b w:val="0"/>
          <w:bCs w:val="0"/>
          <w:sz w:val="17"/>
        </w:rPr>
        <w:t>The greatest hurdle to maintaining the relevance of VET offerings in the context of digital disruption may well be the multi-year national consultation process that is required to change VET courses … For accredited training packages, offerings have to be standardised across the country, and the process of consultation and reaching agreement at a national level requires so much time that training packages are only updated every few years. Once agreement is reached, the course id fixed and training providers cannot make changes to the package without further national level consultation. Thus, when it comes to accredited training, there is very little ability to respond in a timely manner to changes in workplace practices and skill requirements.</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While it is beyond the scope of this essay to seek to resolve what appears as quite competing and opposite claims, the issue underlines the weight of importance devolved to training packages and their revision and improvement for a system seeking to respond to greater and more rapid external pressures. It could be instructive to compare the differing approaches to this same issue between the VET sector and the higher education sector.</w:t>
      </w:r>
    </w:p>
    <w:p w:rsidR="00B93D8F" w:rsidRPr="00C46E3D" w:rsidRDefault="00B93D8F" w:rsidP="00C46E3D">
      <w:pPr>
        <w:pStyle w:val="Heading4"/>
        <w:rPr>
          <w:rStyle w:val="Strong"/>
          <w:b w:val="0"/>
          <w:bCs w:val="0"/>
          <w:sz w:val="22"/>
        </w:rPr>
      </w:pPr>
      <w:r w:rsidRPr="00C46E3D">
        <w:rPr>
          <w:rStyle w:val="Strong"/>
          <w:b w:val="0"/>
          <w:bCs w:val="0"/>
          <w:sz w:val="22"/>
        </w:rPr>
        <w:t>What do students need from training packages and what is the role of educators to ensure a quality educational experience?</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For students, the training package provides a statement of what the units and the qualification in which they are enrolled actually require. The package will be meaningful for students only if it is written in jargon-free</w:t>
      </w:r>
      <w:r w:rsidR="00CA46C9" w:rsidRPr="00F11076">
        <w:rPr>
          <w:rStyle w:val="Strong"/>
          <w:rFonts w:ascii="Trebuchet MS" w:hAnsi="Trebuchet MS"/>
          <w:b w:val="0"/>
          <w:bCs w:val="0"/>
          <w:sz w:val="19"/>
        </w:rPr>
        <w:t>,</w:t>
      </w:r>
      <w:r w:rsidRPr="00F11076">
        <w:rPr>
          <w:rStyle w:val="Strong"/>
          <w:rFonts w:ascii="Trebuchet MS" w:hAnsi="Trebuchet MS"/>
          <w:b w:val="0"/>
          <w:bCs w:val="0"/>
          <w:sz w:val="19"/>
        </w:rPr>
        <w:t xml:space="preserve"> plain and straightforward language. It can serve as a check (provide an evidence base) for students to confirm that the program devised by the provider covers the elements that meet the qualification and component unit requirements.</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 xml:space="preserve">For students, the role of educators is in practice of greater significance. It is the educators who encourage and assist the students day by day, week by week, through the units of the program, and who frame the interconnections between the units. The educators are the trainers, the instructors and the professional teachers who manage classes </w:t>
      </w:r>
      <w:r w:rsidRPr="00F11076">
        <w:rPr>
          <w:rStyle w:val="Strong"/>
          <w:rFonts w:ascii="Trebuchet MS" w:hAnsi="Trebuchet MS"/>
          <w:b w:val="0"/>
          <w:bCs w:val="0"/>
          <w:sz w:val="19"/>
        </w:rPr>
        <w:lastRenderedPageBreak/>
        <w:t>and learning experiences and who devise and conduct the progressive formative assessments and the summative assessments which determine success or otherwise.</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While it is beyond the scope of this essay, note that the quality of the educational experience depends in large part on the effectiveness of the teaching, which in turn depends in part on the success of the training package for Certificate IV in Training and Assessment</w:t>
      </w:r>
      <w:r w:rsidR="00CA46C9" w:rsidRPr="00F11076">
        <w:rPr>
          <w:rStyle w:val="Strong"/>
          <w:rFonts w:ascii="Trebuchet MS" w:hAnsi="Trebuchet MS"/>
          <w:b w:val="0"/>
          <w:bCs w:val="0"/>
          <w:sz w:val="19"/>
        </w:rPr>
        <w:t>,</w:t>
      </w:r>
      <w:r w:rsidRPr="00F11076">
        <w:rPr>
          <w:rStyle w:val="Strong"/>
          <w:rFonts w:ascii="Trebuchet MS" w:hAnsi="Trebuchet MS"/>
          <w:b w:val="0"/>
          <w:bCs w:val="0"/>
          <w:sz w:val="19"/>
        </w:rPr>
        <w:t xml:space="preserve"> as the baseline qualification for employment as a teacher. The questions of whether the requirements in this certificate enable adequate preparation for VET teaching and whether it helps to stimulate a quest for quality and improvement and offers hope of later professional and career advancement are taken up as a question for discu</w:t>
      </w:r>
      <w:r w:rsidR="00CA46C9" w:rsidRPr="00F11076">
        <w:rPr>
          <w:rStyle w:val="Strong"/>
          <w:rFonts w:ascii="Trebuchet MS" w:hAnsi="Trebuchet MS"/>
          <w:b w:val="0"/>
          <w:bCs w:val="0"/>
          <w:sz w:val="19"/>
        </w:rPr>
        <w:t>ssion at the end of this essay.</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How can the design of training products shape a learning experience that is engaging and productive for each student, including providing the opportunities to transition to higher-level qualifications?</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 xml:space="preserve">If it is indeed a responsibility of training products ‘to shape a learning experience … for each student’, a </w:t>
      </w:r>
      <w:proofErr w:type="spellStart"/>
      <w:r w:rsidRPr="00F11076">
        <w:rPr>
          <w:rStyle w:val="Strong"/>
          <w:rFonts w:ascii="Trebuchet MS" w:hAnsi="Trebuchet MS"/>
          <w:b w:val="0"/>
          <w:bCs w:val="0"/>
          <w:sz w:val="19"/>
        </w:rPr>
        <w:t>reconceptualisation</w:t>
      </w:r>
      <w:proofErr w:type="spellEnd"/>
      <w:r w:rsidRPr="00F11076">
        <w:rPr>
          <w:rStyle w:val="Strong"/>
          <w:rFonts w:ascii="Trebuchet MS" w:hAnsi="Trebuchet MS"/>
          <w:b w:val="0"/>
          <w:bCs w:val="0"/>
          <w:sz w:val="19"/>
        </w:rPr>
        <w:t xml:space="preserve"> of the fundamental purpose of training products would be needed. At present, training products set standards for qualifications and so determine </w:t>
      </w:r>
      <w:r w:rsidR="00CA46C9" w:rsidRPr="00F11076">
        <w:rPr>
          <w:rStyle w:val="Strong"/>
          <w:rFonts w:ascii="Trebuchet MS" w:hAnsi="Trebuchet MS"/>
          <w:b w:val="0"/>
          <w:bCs w:val="0"/>
          <w:sz w:val="19"/>
        </w:rPr>
        <w:t xml:space="preserve">the </w:t>
      </w:r>
      <w:r w:rsidRPr="00F11076">
        <w:rPr>
          <w:rStyle w:val="Strong"/>
          <w:rFonts w:ascii="Trebuchet MS" w:hAnsi="Trebuchet MS"/>
          <w:b w:val="0"/>
          <w:bCs w:val="0"/>
          <w:sz w:val="19"/>
        </w:rPr>
        <w:t>appropriate levels of the specified requirements, but they do not seek to mould learning experiences to the needs of ‘each’ student. When students have their first encounter with the VET sector</w:t>
      </w:r>
      <w:r w:rsidR="00CA46C9" w:rsidRPr="00F11076">
        <w:rPr>
          <w:rStyle w:val="Strong"/>
          <w:rFonts w:ascii="Trebuchet MS" w:hAnsi="Trebuchet MS"/>
          <w:b w:val="0"/>
          <w:bCs w:val="0"/>
          <w:sz w:val="19"/>
        </w:rPr>
        <w:t>,</w:t>
      </w:r>
      <w:r w:rsidRPr="00F11076">
        <w:rPr>
          <w:rStyle w:val="Strong"/>
          <w:rFonts w:ascii="Trebuchet MS" w:hAnsi="Trebuchet MS"/>
          <w:b w:val="0"/>
          <w:bCs w:val="0"/>
          <w:sz w:val="19"/>
        </w:rPr>
        <w:t xml:space="preserve"> they may come from quite varied backgrounds, at different ages and stages in the life cycle, and from major capital cities or smaller regional communities. (For example, the age profile of government-funded VET students in Queensland in 2014 shows just under half are aged between 15 and 24, a t</w:t>
      </w:r>
      <w:r w:rsidR="00CA46C9" w:rsidRPr="00F11076">
        <w:rPr>
          <w:rStyle w:val="Strong"/>
          <w:rFonts w:ascii="Trebuchet MS" w:hAnsi="Trebuchet MS"/>
          <w:b w:val="0"/>
          <w:bCs w:val="0"/>
          <w:sz w:val="19"/>
        </w:rPr>
        <w:t>hird 25—</w:t>
      </w:r>
      <w:r w:rsidRPr="00F11076">
        <w:rPr>
          <w:rStyle w:val="Strong"/>
          <w:rFonts w:ascii="Trebuchet MS" w:hAnsi="Trebuchet MS"/>
          <w:b w:val="0"/>
          <w:bCs w:val="0"/>
          <w:sz w:val="19"/>
        </w:rPr>
        <w:t xml:space="preserve">44 </w:t>
      </w:r>
      <w:r w:rsidR="00BE792F" w:rsidRPr="00F11076">
        <w:rPr>
          <w:rStyle w:val="Strong"/>
          <w:rFonts w:ascii="Trebuchet MS" w:hAnsi="Trebuchet MS"/>
          <w:b w:val="0"/>
          <w:bCs w:val="0"/>
          <w:sz w:val="19"/>
        </w:rPr>
        <w:t xml:space="preserve">years </w:t>
      </w:r>
      <w:r w:rsidRPr="00F11076">
        <w:rPr>
          <w:rStyle w:val="Strong"/>
          <w:rFonts w:ascii="Trebuchet MS" w:hAnsi="Trebuchet MS"/>
          <w:b w:val="0"/>
          <w:bCs w:val="0"/>
          <w:sz w:val="19"/>
        </w:rPr>
        <w:t>and nearly a fifth over 45 years [</w:t>
      </w:r>
      <w:proofErr w:type="spellStart"/>
      <w:r w:rsidRPr="00F11076">
        <w:t>Reeson</w:t>
      </w:r>
      <w:proofErr w:type="spellEnd"/>
      <w:r w:rsidRPr="00F11076">
        <w:t xml:space="preserve"> et al. 2016, p.23])</w:t>
      </w:r>
      <w:r w:rsidRPr="00F11076">
        <w:rPr>
          <w:rStyle w:val="Strong"/>
          <w:rFonts w:ascii="Trebuchet MS" w:hAnsi="Trebuchet MS"/>
          <w:b w:val="0"/>
          <w:bCs w:val="0"/>
          <w:sz w:val="19"/>
        </w:rPr>
        <w:t>. Students sometimes require and respond to different approaches, different paces of learning, greater or lesser assistance and attention, and so forth. To what extent should training packages attempt to take account of these varied backgrounds and circumstances? Is this issue seen as resolved, or is it open for consideration and negotiation? These are further questions requiring resolution.</w:t>
      </w:r>
    </w:p>
    <w:p w:rsidR="00B93D8F" w:rsidRPr="00F11076" w:rsidRDefault="00B93D8F" w:rsidP="00F11076">
      <w:pPr>
        <w:pStyle w:val="Text"/>
        <w:rPr>
          <w:rStyle w:val="Strong"/>
          <w:rFonts w:ascii="Trebuchet MS" w:hAnsi="Trebuchet MS"/>
          <w:b w:val="0"/>
          <w:bCs w:val="0"/>
          <w:i/>
          <w:sz w:val="19"/>
        </w:rPr>
      </w:pPr>
      <w:r w:rsidRPr="00F11076">
        <w:rPr>
          <w:rStyle w:val="Strong"/>
          <w:rFonts w:ascii="Trebuchet MS" w:hAnsi="Trebuchet MS"/>
          <w:b w:val="0"/>
          <w:bCs w:val="0"/>
          <w:i/>
          <w:sz w:val="19"/>
        </w:rPr>
        <w:t>Training products can be more effective if the material content is carefully sequenced to proceed logically and stepwise from simpler to more complex elements, to mix the skills and underpinning knowledge and theory in the most appropriate way, ensure that industry-related experiences and workplace learning are well integrated, and that assessments of competencies really follow from the defined objectives.</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 xml:space="preserve">Providing encouragement to transition to higher-level qualifications through the alignment of cognate courses, the exercise of credit transfer and appropriate recognition arrangements should be expected in a world where workforce change and progression has increasingly become the norm. Acquiring higher-level qualifications may involve moving from VET to higher education; however, just as many people today move from a higher education degree to a VET qualification to enhance their employability. </w:t>
      </w:r>
    </w:p>
    <w:p w:rsidR="00B93D8F" w:rsidRPr="00F11076" w:rsidRDefault="00B93D8F" w:rsidP="00F11076">
      <w:pPr>
        <w:pStyle w:val="Text"/>
        <w:rPr>
          <w:rStyle w:val="Strong"/>
          <w:rFonts w:ascii="Trebuchet MS" w:hAnsi="Trebuchet MS"/>
          <w:b w:val="0"/>
          <w:bCs w:val="0"/>
          <w:sz w:val="19"/>
        </w:rPr>
      </w:pPr>
      <w:r w:rsidRPr="00F11076">
        <w:rPr>
          <w:rStyle w:val="Strong"/>
          <w:rFonts w:ascii="Trebuchet MS" w:hAnsi="Trebuchet MS"/>
          <w:b w:val="0"/>
          <w:bCs w:val="0"/>
          <w:sz w:val="19"/>
        </w:rPr>
        <w:t>Those studying in either sector should find sufficient commonality in program design and performance and assessment expectations to move to the other sector without undue difficulty. A greater level of shared understanding between the two sectors of their different and alternative approaches would be mutually beneficial at this time.</w:t>
      </w:r>
    </w:p>
    <w:p w:rsidR="00B93D8F" w:rsidRPr="00F11076" w:rsidRDefault="00B93D8F" w:rsidP="00C46E3D">
      <w:pPr>
        <w:pStyle w:val="Heading4"/>
        <w:rPr>
          <w:rStyle w:val="Strong"/>
          <w:b w:val="0"/>
          <w:bCs w:val="0"/>
          <w:sz w:val="22"/>
        </w:rPr>
      </w:pPr>
      <w:r w:rsidRPr="00F11076">
        <w:rPr>
          <w:rStyle w:val="Strong"/>
          <w:b w:val="0"/>
          <w:bCs w:val="0"/>
          <w:sz w:val="22"/>
        </w:rPr>
        <w:t>How can the design of training products assist RTOs in designing and delivering the required training? Should they specify optimal instructional strategies?</w:t>
      </w:r>
    </w:p>
    <w:p w:rsidR="00B93D8F" w:rsidRPr="00C46E3D" w:rsidRDefault="00B93D8F" w:rsidP="00C46E3D">
      <w:pPr>
        <w:pStyle w:val="Text"/>
        <w:rPr>
          <w:rStyle w:val="Strong"/>
          <w:rFonts w:ascii="Trebuchet MS" w:hAnsi="Trebuchet MS"/>
          <w:b w:val="0"/>
          <w:bCs w:val="0"/>
          <w:sz w:val="19"/>
        </w:rPr>
      </w:pPr>
      <w:r w:rsidRPr="00C46E3D">
        <w:rPr>
          <w:rStyle w:val="Strong"/>
          <w:rFonts w:ascii="Trebuchet MS" w:hAnsi="Trebuchet MS"/>
          <w:b w:val="0"/>
          <w:bCs w:val="0"/>
          <w:sz w:val="19"/>
        </w:rPr>
        <w:t xml:space="preserve">Those who design training products need not only to understand workplace requirements and the priority needs of industries and enterprises, but also the different settings in which providers operate. Large-scale metropolitan TAFE institutes have different pressures from those experienced by small regional TAFEs, which attempt to sustain a wide range of options with classes of low student intakes and often to students disadvantaged by distant locations and limited financial resources. And specialist providers for one industry alone and private providers who enter the training sector with little background understanding of educational provision all have different priority needs and different levels of sophistication in understanding the training sector. </w:t>
      </w:r>
    </w:p>
    <w:p w:rsidR="00B93D8F" w:rsidRPr="00C46E3D" w:rsidRDefault="00B93D8F" w:rsidP="00C46E3D">
      <w:pPr>
        <w:pStyle w:val="Text"/>
        <w:rPr>
          <w:rStyle w:val="Strong"/>
          <w:rFonts w:ascii="Trebuchet MS" w:hAnsi="Trebuchet MS"/>
          <w:b w:val="0"/>
          <w:bCs w:val="0"/>
          <w:i/>
          <w:sz w:val="19"/>
        </w:rPr>
      </w:pPr>
      <w:r w:rsidRPr="00C46E3D">
        <w:rPr>
          <w:rStyle w:val="Strong"/>
          <w:rFonts w:ascii="Trebuchet MS" w:hAnsi="Trebuchet MS"/>
          <w:b w:val="0"/>
          <w:bCs w:val="0"/>
          <w:i/>
          <w:sz w:val="19"/>
        </w:rPr>
        <w:lastRenderedPageBreak/>
        <w:t xml:space="preserve">The prescriptive elements of the packages may need to provide alternative approaches or requirements to some extent, to cater for different delivery circumstances, including online and blended learning, the availability of equipment and facilities, and for potential differences in the manner of assessment, which can also be dependent on the capacity of delivery sites and personnel availability. </w:t>
      </w:r>
    </w:p>
    <w:p w:rsidR="00B93D8F" w:rsidRPr="00C46E3D" w:rsidRDefault="00B93D8F" w:rsidP="00C46E3D">
      <w:pPr>
        <w:pStyle w:val="Text"/>
        <w:rPr>
          <w:rStyle w:val="Strong"/>
          <w:rFonts w:ascii="Trebuchet MS" w:hAnsi="Trebuchet MS"/>
          <w:b w:val="0"/>
          <w:bCs w:val="0"/>
          <w:sz w:val="19"/>
        </w:rPr>
      </w:pPr>
      <w:r w:rsidRPr="00C46E3D">
        <w:rPr>
          <w:rStyle w:val="Strong"/>
          <w:rFonts w:ascii="Trebuchet MS" w:hAnsi="Trebuchet MS"/>
          <w:b w:val="0"/>
          <w:bCs w:val="0"/>
          <w:sz w:val="19"/>
        </w:rPr>
        <w:t xml:space="preserve">Changing technologies and the initial and ongoing costs of technology resources and of qualified personnel for teaching and equipment design and maintenance represent an ever-growing demand. Thus the 2016 CEDA report notes: </w:t>
      </w:r>
    </w:p>
    <w:p w:rsidR="00B93D8F" w:rsidRPr="00C46E3D" w:rsidRDefault="00B93D8F" w:rsidP="00C46E3D">
      <w:pPr>
        <w:pStyle w:val="Quote"/>
        <w:rPr>
          <w:rStyle w:val="Strong"/>
          <w:rFonts w:ascii="Trebuchet MS" w:hAnsi="Trebuchet MS"/>
          <w:b w:val="0"/>
          <w:bCs w:val="0"/>
          <w:sz w:val="17"/>
        </w:rPr>
      </w:pPr>
      <w:r w:rsidRPr="00C46E3D">
        <w:rPr>
          <w:rStyle w:val="Strong"/>
          <w:rFonts w:ascii="Trebuchet MS" w:hAnsi="Trebuchet MS"/>
          <w:b w:val="0"/>
          <w:bCs w:val="0"/>
          <w:sz w:val="17"/>
        </w:rPr>
        <w:t>The jobs of the future are being defined by automation, robotics and computer technology applications that have the world on the cusp of a technology revolution the likes of which have never been seen. The implications for Australia, and how it shapes policies to adapt to the future, are therefore even more critical.</w:t>
      </w:r>
      <w:r w:rsidRPr="00C46E3D">
        <w:rPr>
          <w:rStyle w:val="Strong"/>
          <w:rFonts w:ascii="Trebuchet MS" w:hAnsi="Trebuchet MS"/>
          <w:b w:val="0"/>
          <w:bCs w:val="0"/>
          <w:sz w:val="17"/>
        </w:rPr>
        <w:tab/>
      </w:r>
      <w:r w:rsidRPr="00C46E3D">
        <w:rPr>
          <w:rStyle w:val="Strong"/>
          <w:rFonts w:ascii="Trebuchet MS" w:hAnsi="Trebuchet MS"/>
          <w:b w:val="0"/>
          <w:bCs w:val="0"/>
          <w:sz w:val="17"/>
        </w:rPr>
        <w:tab/>
      </w:r>
      <w:r w:rsidRPr="00C46E3D">
        <w:t>(CEDA 2016)</w:t>
      </w:r>
    </w:p>
    <w:p w:rsidR="00B93D8F" w:rsidRPr="00C46E3D" w:rsidRDefault="00B93D8F" w:rsidP="00C46E3D">
      <w:pPr>
        <w:pStyle w:val="Text"/>
        <w:rPr>
          <w:rStyle w:val="Strong"/>
          <w:rFonts w:ascii="Trebuchet MS" w:hAnsi="Trebuchet MS"/>
          <w:b w:val="0"/>
          <w:bCs w:val="0"/>
          <w:sz w:val="19"/>
        </w:rPr>
      </w:pPr>
      <w:r w:rsidRPr="00C46E3D">
        <w:rPr>
          <w:rStyle w:val="Strong"/>
          <w:rFonts w:ascii="Trebuchet MS" w:hAnsi="Trebuchet MS"/>
          <w:b w:val="0"/>
          <w:bCs w:val="0"/>
          <w:sz w:val="19"/>
        </w:rPr>
        <w:t xml:space="preserve">This raises the question of whether training packages address the implications of MOOCs as potential components of qualifications and courses and units, and should </w:t>
      </w:r>
      <w:proofErr w:type="gramStart"/>
      <w:r w:rsidRPr="00C46E3D">
        <w:rPr>
          <w:rStyle w:val="Strong"/>
          <w:rFonts w:ascii="Trebuchet MS" w:hAnsi="Trebuchet MS"/>
          <w:b w:val="0"/>
          <w:bCs w:val="0"/>
          <w:sz w:val="19"/>
        </w:rPr>
        <w:t>they?</w:t>
      </w:r>
      <w:proofErr w:type="gramEnd"/>
      <w:r w:rsidRPr="00C46E3D">
        <w:rPr>
          <w:rStyle w:val="Strong"/>
          <w:rFonts w:ascii="Trebuchet MS" w:hAnsi="Trebuchet MS"/>
          <w:b w:val="0"/>
          <w:bCs w:val="0"/>
          <w:sz w:val="19"/>
        </w:rPr>
        <w:t xml:space="preserve"> </w:t>
      </w:r>
    </w:p>
    <w:p w:rsidR="00B93D8F" w:rsidRPr="00C46E3D" w:rsidRDefault="00B93D8F" w:rsidP="00C46E3D">
      <w:pPr>
        <w:pStyle w:val="Text"/>
        <w:rPr>
          <w:rStyle w:val="Strong"/>
          <w:rFonts w:ascii="Trebuchet MS" w:hAnsi="Trebuchet MS"/>
          <w:b w:val="0"/>
          <w:bCs w:val="0"/>
          <w:sz w:val="19"/>
        </w:rPr>
      </w:pPr>
      <w:r w:rsidRPr="00C46E3D">
        <w:rPr>
          <w:rStyle w:val="Strong"/>
          <w:rFonts w:ascii="Trebuchet MS" w:hAnsi="Trebuchet MS"/>
          <w:b w:val="0"/>
          <w:bCs w:val="0"/>
          <w:sz w:val="19"/>
        </w:rPr>
        <w:t xml:space="preserve">The specification of optimal instructional strategies could be helpful in pointing to the longer-term changes to be anticipated by RTOs. They might sometimes need to be mandated, and sometimes suggested. Clarity here would be helpful. </w:t>
      </w:r>
    </w:p>
    <w:p w:rsidR="00B93D8F" w:rsidRPr="00C46E3D" w:rsidRDefault="00B93D8F" w:rsidP="00C46E3D">
      <w:pPr>
        <w:pStyle w:val="Heading4"/>
        <w:rPr>
          <w:rStyle w:val="Strong"/>
          <w:b w:val="0"/>
          <w:bCs w:val="0"/>
          <w:sz w:val="22"/>
        </w:rPr>
      </w:pPr>
      <w:r w:rsidRPr="00C46E3D">
        <w:rPr>
          <w:rStyle w:val="Strong"/>
          <w:b w:val="0"/>
          <w:bCs w:val="0"/>
          <w:sz w:val="22"/>
        </w:rPr>
        <w:t xml:space="preserve">How can the design of training products support regulatory practice to ensure continuous improvement in the quality, breadth and flexibility of </w:t>
      </w:r>
      <w:r w:rsidR="00CA46C9" w:rsidRPr="00C46E3D">
        <w:rPr>
          <w:rStyle w:val="Strong"/>
          <w:b w:val="0"/>
          <w:bCs w:val="0"/>
          <w:sz w:val="22"/>
        </w:rPr>
        <w:t xml:space="preserve">the </w:t>
      </w:r>
      <w:r w:rsidRPr="00C46E3D">
        <w:rPr>
          <w:rStyle w:val="Strong"/>
          <w:b w:val="0"/>
          <w:bCs w:val="0"/>
          <w:sz w:val="22"/>
        </w:rPr>
        <w:t>training that students receive?</w:t>
      </w:r>
    </w:p>
    <w:p w:rsidR="00B93D8F" w:rsidRPr="00C46E3D" w:rsidRDefault="00B93D8F" w:rsidP="00C46E3D">
      <w:pPr>
        <w:pStyle w:val="Text"/>
        <w:rPr>
          <w:rStyle w:val="Strong"/>
          <w:rFonts w:ascii="Trebuchet MS" w:hAnsi="Trebuchet MS"/>
          <w:b w:val="0"/>
          <w:bCs w:val="0"/>
          <w:sz w:val="19"/>
        </w:rPr>
      </w:pPr>
      <w:r w:rsidRPr="00C46E3D">
        <w:rPr>
          <w:rStyle w:val="Strong"/>
          <w:rFonts w:ascii="Trebuchet MS" w:hAnsi="Trebuchet MS"/>
          <w:b w:val="0"/>
          <w:bCs w:val="0"/>
          <w:sz w:val="19"/>
        </w:rPr>
        <w:t>In the National S</w:t>
      </w:r>
      <w:r w:rsidR="00CA46C9" w:rsidRPr="00C46E3D">
        <w:rPr>
          <w:rStyle w:val="Strong"/>
          <w:rFonts w:ascii="Trebuchet MS" w:hAnsi="Trebuchet MS"/>
          <w:b w:val="0"/>
          <w:bCs w:val="0"/>
          <w:sz w:val="19"/>
        </w:rPr>
        <w:t>kills Standards Council’s 2012 r</w:t>
      </w:r>
      <w:r w:rsidRPr="00C46E3D">
        <w:rPr>
          <w:rStyle w:val="Strong"/>
          <w:rFonts w:ascii="Trebuchet MS" w:hAnsi="Trebuchet MS"/>
          <w:b w:val="0"/>
          <w:bCs w:val="0"/>
          <w:sz w:val="19"/>
        </w:rPr>
        <w:t>eview of the standards for the regulation of VET, the view was expressed that government agencies sought a more ‘learner-centred regulatory framework’. They cited the teaching and learning aspects of the standards as a key issue for the national regulator, who had argued that ‘while the corporate and financial aspects are important, there is not enough emphasis in the standards on the governance of the RTO’s core business of learning and assessment’ (</w:t>
      </w:r>
      <w:r w:rsidR="00CA46C9" w:rsidRPr="00C46E3D">
        <w:rPr>
          <w:rStyle w:val="Strong"/>
          <w:rFonts w:ascii="Trebuchet MS" w:hAnsi="Trebuchet MS"/>
          <w:b w:val="0"/>
          <w:bCs w:val="0"/>
          <w:sz w:val="19"/>
        </w:rPr>
        <w:t xml:space="preserve">National Skills Standards Council </w:t>
      </w:r>
      <w:r w:rsidRPr="00C46E3D">
        <w:rPr>
          <w:rStyle w:val="Strong"/>
          <w:rFonts w:ascii="Trebuchet MS" w:hAnsi="Trebuchet MS"/>
          <w:b w:val="0"/>
          <w:bCs w:val="0"/>
          <w:sz w:val="19"/>
        </w:rPr>
        <w:t>2012, ASQA submission, p.9). Regulators continue to claim that they are limited in dealing with registration of RTOs and accreditation of their courses by insufficient specificity in the training packages in relation to the requirements of quality, breadth and flexibility. They say that, following complaints from students about specific RTOs, they lack the grounds and criteria on which to declare that these RTOs have been found wanting.</w:t>
      </w:r>
    </w:p>
    <w:p w:rsidR="00B93D8F" w:rsidRPr="00C46E3D" w:rsidRDefault="00B93D8F" w:rsidP="00C46E3D">
      <w:pPr>
        <w:pStyle w:val="Text"/>
        <w:rPr>
          <w:rStyle w:val="Strong"/>
          <w:rFonts w:ascii="Trebuchet MS" w:hAnsi="Trebuchet MS"/>
          <w:b w:val="0"/>
          <w:bCs w:val="0"/>
          <w:sz w:val="19"/>
        </w:rPr>
      </w:pPr>
      <w:r w:rsidRPr="00C46E3D">
        <w:rPr>
          <w:rStyle w:val="Strong"/>
          <w:rFonts w:ascii="Trebuchet MS" w:hAnsi="Trebuchet MS"/>
          <w:b w:val="0"/>
          <w:bCs w:val="0"/>
          <w:sz w:val="19"/>
        </w:rPr>
        <w:t>Users too, have expressed related concerns. Thus the Age Discrimination Commissioner discussed findings from a recent ASQA report that found ‘the standard of training delivered through the RTOs and private training providers was substandard with 80</w:t>
      </w:r>
      <w:r w:rsidR="000B0542" w:rsidRPr="00C46E3D">
        <w:rPr>
          <w:rStyle w:val="Strong"/>
          <w:rFonts w:ascii="Trebuchet MS" w:hAnsi="Trebuchet MS"/>
          <w:b w:val="0"/>
          <w:bCs w:val="0"/>
          <w:sz w:val="19"/>
        </w:rPr>
        <w:t xml:space="preserve">% </w:t>
      </w:r>
      <w:r w:rsidRPr="00C46E3D">
        <w:rPr>
          <w:rStyle w:val="Strong"/>
          <w:rFonts w:ascii="Trebuchet MS" w:hAnsi="Trebuchet MS"/>
          <w:b w:val="0"/>
          <w:bCs w:val="0"/>
          <w:sz w:val="19"/>
        </w:rPr>
        <w:t>failing to comply with exist</w:t>
      </w:r>
      <w:r w:rsidR="00CA46C9" w:rsidRPr="00C46E3D">
        <w:rPr>
          <w:rStyle w:val="Strong"/>
          <w:rFonts w:ascii="Trebuchet MS" w:hAnsi="Trebuchet MS"/>
          <w:b w:val="0"/>
          <w:bCs w:val="0"/>
          <w:sz w:val="19"/>
        </w:rPr>
        <w:t>ing national standards’ (Senate</w:t>
      </w:r>
      <w:r w:rsidRPr="00C46E3D">
        <w:rPr>
          <w:rStyle w:val="Strong"/>
          <w:rFonts w:ascii="Trebuchet MS" w:hAnsi="Trebuchet MS"/>
          <w:b w:val="0"/>
          <w:bCs w:val="0"/>
          <w:sz w:val="19"/>
        </w:rPr>
        <w:t xml:space="preserve"> 2014, para 4.11, p.27). This ASQA report says the problem ‘has much wider application’, that ‘trainees and employees are not really being properly skilled’, and that those ’RTOs that are trying to provide high-quality programs … are being faced with unfair competition …</w:t>
      </w:r>
      <w:r w:rsidR="00CA46C9" w:rsidRPr="00C46E3D">
        <w:rPr>
          <w:rStyle w:val="Strong"/>
          <w:rFonts w:ascii="Trebuchet MS" w:hAnsi="Trebuchet MS"/>
          <w:b w:val="0"/>
          <w:bCs w:val="0"/>
          <w:sz w:val="19"/>
        </w:rPr>
        <w:t xml:space="preserve"> </w:t>
      </w:r>
      <w:r w:rsidRPr="00C46E3D">
        <w:rPr>
          <w:rStyle w:val="Strong"/>
          <w:rFonts w:ascii="Trebuchet MS" w:hAnsi="Trebuchet MS"/>
          <w:b w:val="0"/>
          <w:bCs w:val="0"/>
          <w:sz w:val="19"/>
        </w:rPr>
        <w:t>from those providing cheap and unrealistically s</w:t>
      </w:r>
      <w:r w:rsidR="00CA46C9" w:rsidRPr="00C46E3D">
        <w:rPr>
          <w:rStyle w:val="Strong"/>
          <w:rFonts w:ascii="Trebuchet MS" w:hAnsi="Trebuchet MS"/>
          <w:b w:val="0"/>
          <w:bCs w:val="0"/>
          <w:sz w:val="19"/>
        </w:rPr>
        <w:t>hort training programs’ (Senate</w:t>
      </w:r>
      <w:r w:rsidRPr="00C46E3D">
        <w:rPr>
          <w:rStyle w:val="Strong"/>
          <w:rFonts w:ascii="Trebuchet MS" w:hAnsi="Trebuchet MS"/>
          <w:b w:val="0"/>
          <w:bCs w:val="0"/>
          <w:sz w:val="19"/>
        </w:rPr>
        <w:t xml:space="preserve"> 2014, para 4.12, p.28).</w:t>
      </w:r>
    </w:p>
    <w:p w:rsidR="00B93D8F" w:rsidRPr="00C46E3D" w:rsidRDefault="00B93D8F" w:rsidP="00C46E3D">
      <w:pPr>
        <w:pStyle w:val="Text"/>
        <w:rPr>
          <w:rStyle w:val="Strong"/>
          <w:rFonts w:ascii="Trebuchet MS" w:hAnsi="Trebuchet MS"/>
          <w:b w:val="0"/>
          <w:bCs w:val="0"/>
          <w:sz w:val="19"/>
        </w:rPr>
      </w:pPr>
      <w:r w:rsidRPr="00C46E3D">
        <w:rPr>
          <w:rStyle w:val="Strong"/>
          <w:rFonts w:ascii="Trebuchet MS" w:hAnsi="Trebuchet MS"/>
          <w:b w:val="0"/>
          <w:bCs w:val="0"/>
          <w:sz w:val="19"/>
        </w:rPr>
        <w:t>A solution advanced in The VET era (</w:t>
      </w:r>
      <w:proofErr w:type="spellStart"/>
      <w:r w:rsidRPr="00C46E3D">
        <w:rPr>
          <w:rStyle w:val="Strong"/>
          <w:rFonts w:ascii="Trebuchet MS" w:hAnsi="Trebuchet MS"/>
          <w:b w:val="0"/>
          <w:bCs w:val="0"/>
          <w:sz w:val="19"/>
        </w:rPr>
        <w:t>Reeson</w:t>
      </w:r>
      <w:proofErr w:type="spellEnd"/>
      <w:r w:rsidRPr="00C46E3D">
        <w:rPr>
          <w:rStyle w:val="Strong"/>
          <w:rFonts w:ascii="Trebuchet MS" w:hAnsi="Trebuchet MS"/>
          <w:b w:val="0"/>
          <w:bCs w:val="0"/>
          <w:sz w:val="19"/>
        </w:rPr>
        <w:t xml:space="preserve"> et al. 2016, p. 37) is to require much more interaction between industry, the training package developers and the deliverers: ‘To achieve the depth of understanding required to design training solutions which reflect industry needs (encompassing not only training content, but also the mode, timing and scale of delivery), interviewees believed that more one-on-one conversations were needed’. They speak of development officers who ‘actually go out to industry, do the industry needs analysis … more business development officers working with industry, more trainers and assessors working in industry and less administrative staff’.</w:t>
      </w:r>
    </w:p>
    <w:p w:rsidR="00B93D8F" w:rsidRPr="00C46E3D" w:rsidRDefault="00B93D8F" w:rsidP="00C46E3D">
      <w:pPr>
        <w:pStyle w:val="Text"/>
        <w:rPr>
          <w:rStyle w:val="Strong"/>
          <w:rFonts w:ascii="Trebuchet MS" w:hAnsi="Trebuchet MS"/>
          <w:b w:val="0"/>
          <w:bCs w:val="0"/>
          <w:sz w:val="19"/>
        </w:rPr>
      </w:pPr>
      <w:r w:rsidRPr="00C46E3D">
        <w:rPr>
          <w:rStyle w:val="Strong"/>
          <w:rFonts w:ascii="Trebuchet MS" w:hAnsi="Trebuchet MS"/>
          <w:b w:val="0"/>
          <w:bCs w:val="0"/>
          <w:sz w:val="19"/>
        </w:rPr>
        <w:t>This reads like a counsel of perfection, but nonetheless could well be a pointer to the direction of change.</w:t>
      </w:r>
    </w:p>
    <w:p w:rsidR="00B93D8F" w:rsidRPr="00C46E3D" w:rsidRDefault="00B93D8F" w:rsidP="00C46E3D">
      <w:pPr>
        <w:pStyle w:val="Text"/>
        <w:rPr>
          <w:rStyle w:val="Strong"/>
          <w:rFonts w:ascii="Trebuchet MS" w:hAnsi="Trebuchet MS"/>
          <w:b w:val="0"/>
          <w:bCs w:val="0"/>
          <w:sz w:val="19"/>
        </w:rPr>
      </w:pPr>
      <w:r w:rsidRPr="00C46E3D">
        <w:rPr>
          <w:rStyle w:val="Strong"/>
          <w:rFonts w:ascii="Trebuchet MS" w:hAnsi="Trebuchet MS"/>
          <w:b w:val="0"/>
          <w:bCs w:val="0"/>
          <w:sz w:val="19"/>
        </w:rPr>
        <w:t>Finally, two further thoughts</w:t>
      </w:r>
    </w:p>
    <w:p w:rsidR="00B93D8F" w:rsidRPr="00C46E3D" w:rsidRDefault="00B93D8F" w:rsidP="00C46E3D">
      <w:pPr>
        <w:pStyle w:val="Dotpoint1"/>
        <w:tabs>
          <w:tab w:val="clear" w:pos="284"/>
        </w:tabs>
        <w:rPr>
          <w:rStyle w:val="Strong"/>
          <w:rFonts w:ascii="Trebuchet MS" w:hAnsi="Trebuchet MS"/>
          <w:b w:val="0"/>
          <w:bCs w:val="0"/>
          <w:sz w:val="19"/>
        </w:rPr>
      </w:pPr>
      <w:r w:rsidRPr="00C46E3D">
        <w:rPr>
          <w:rStyle w:val="Strong"/>
          <w:rFonts w:ascii="Trebuchet MS" w:hAnsi="Trebuchet MS"/>
          <w:b w:val="0"/>
          <w:bCs w:val="0"/>
          <w:sz w:val="19"/>
        </w:rPr>
        <w:lastRenderedPageBreak/>
        <w:t>Despite the formal complex structures in the VET system and the focus on national consistency, many reports highlight ‘variability’ and ‘inconsistencies’ in the quality of VET provision. Can the design of training packages go further than is presently the case to mitigate this problem, or does the solution to this issue lie elsewhere?</w:t>
      </w:r>
    </w:p>
    <w:p w:rsidR="00B93D8F" w:rsidRPr="00C46E3D" w:rsidRDefault="00B93D8F" w:rsidP="00C46E3D">
      <w:pPr>
        <w:pStyle w:val="Dotpoint1"/>
        <w:tabs>
          <w:tab w:val="clear" w:pos="284"/>
        </w:tabs>
        <w:rPr>
          <w:rStyle w:val="Strong"/>
          <w:rFonts w:ascii="Trebuchet MS" w:hAnsi="Trebuchet MS"/>
          <w:b w:val="0"/>
          <w:bCs w:val="0"/>
          <w:sz w:val="19"/>
        </w:rPr>
      </w:pPr>
      <w:r w:rsidRPr="00C46E3D">
        <w:rPr>
          <w:rStyle w:val="Strong"/>
          <w:rFonts w:ascii="Trebuchet MS" w:hAnsi="Trebuchet MS"/>
          <w:b w:val="0"/>
          <w:bCs w:val="0"/>
          <w:sz w:val="19"/>
        </w:rPr>
        <w:t>Can the training package for the Certificate IV in Training and Assessment be reformulated to make a more positive contribution to the effectiveness of VET teachers and trainers, and thereby impact on the qua</w:t>
      </w:r>
      <w:r w:rsidR="00CA46C9" w:rsidRPr="00C46E3D">
        <w:rPr>
          <w:rStyle w:val="Strong"/>
          <w:rFonts w:ascii="Trebuchet MS" w:hAnsi="Trebuchet MS"/>
          <w:b w:val="0"/>
          <w:bCs w:val="0"/>
          <w:sz w:val="19"/>
        </w:rPr>
        <w:t>lity of the student experience —</w:t>
      </w:r>
      <w:r w:rsidRPr="00C46E3D">
        <w:rPr>
          <w:rStyle w:val="Strong"/>
          <w:rFonts w:ascii="Trebuchet MS" w:hAnsi="Trebuchet MS"/>
          <w:b w:val="0"/>
          <w:bCs w:val="0"/>
          <w:sz w:val="19"/>
        </w:rPr>
        <w:t xml:space="preserve"> in other words, </w:t>
      </w:r>
      <w:r w:rsidR="00BE792F" w:rsidRPr="00C46E3D">
        <w:rPr>
          <w:rStyle w:val="Strong"/>
          <w:rFonts w:ascii="Trebuchet MS" w:hAnsi="Trebuchet MS"/>
          <w:b w:val="0"/>
          <w:bCs w:val="0"/>
          <w:sz w:val="19"/>
        </w:rPr>
        <w:t xml:space="preserve">to </w:t>
      </w:r>
      <w:r w:rsidRPr="00C46E3D">
        <w:rPr>
          <w:rStyle w:val="Strong"/>
          <w:rFonts w:ascii="Trebuchet MS" w:hAnsi="Trebuchet MS"/>
          <w:b w:val="0"/>
          <w:bCs w:val="0"/>
          <w:sz w:val="19"/>
        </w:rPr>
        <w:t xml:space="preserve">raise the quality of the student </w:t>
      </w:r>
      <w:proofErr w:type="gramStart"/>
      <w:r w:rsidRPr="00C46E3D">
        <w:rPr>
          <w:rStyle w:val="Strong"/>
          <w:rFonts w:ascii="Trebuchet MS" w:hAnsi="Trebuchet MS"/>
          <w:b w:val="0"/>
          <w:bCs w:val="0"/>
          <w:sz w:val="19"/>
        </w:rPr>
        <w:t>experience.</w:t>
      </w:r>
      <w:proofErr w:type="gramEnd"/>
      <w:r w:rsidRPr="00C46E3D">
        <w:rPr>
          <w:rStyle w:val="Strong"/>
          <w:rFonts w:ascii="Trebuchet MS" w:hAnsi="Trebuchet MS"/>
          <w:b w:val="0"/>
          <w:bCs w:val="0"/>
          <w:sz w:val="19"/>
        </w:rPr>
        <w:t xml:space="preserve"> It is increasingly acknowledged that at school level, the quality of teachers and teaching far outstrips other factors in determining the effectiveness of student learning and achievement.</w:t>
      </w:r>
    </w:p>
    <w:p w:rsidR="00B93D8F" w:rsidRPr="00C46E3D" w:rsidRDefault="00B93D8F" w:rsidP="00C46E3D">
      <w:pPr>
        <w:pStyle w:val="Heading3"/>
        <w:rPr>
          <w:rStyle w:val="Strong"/>
          <w:b w:val="0"/>
          <w:bCs w:val="0"/>
          <w:sz w:val="24"/>
        </w:rPr>
      </w:pPr>
      <w:r w:rsidRPr="00C46E3D">
        <w:rPr>
          <w:rStyle w:val="Strong"/>
          <w:b w:val="0"/>
          <w:bCs w:val="0"/>
          <w:sz w:val="24"/>
        </w:rPr>
        <w:t>References</w:t>
      </w:r>
    </w:p>
    <w:p w:rsidR="00B93D8F" w:rsidRPr="00C46E3D" w:rsidRDefault="00B93D8F" w:rsidP="00ED1941">
      <w:pPr>
        <w:pStyle w:val="References"/>
      </w:pPr>
      <w:r w:rsidRPr="00C46E3D">
        <w:t xml:space="preserve">CEDA 2016, </w:t>
      </w:r>
      <w:r w:rsidRPr="00C46E3D">
        <w:rPr>
          <w:i/>
        </w:rPr>
        <w:t>Australia’s economic future: an agenda for growth</w:t>
      </w:r>
      <w:r w:rsidRPr="00C46E3D">
        <w:t>, Melbourne, viewed 26 July 2016, &lt;http://www.ceda.com.au/research-and-policy/research/2016/04/reform-equals-growth&gt;.</w:t>
      </w:r>
    </w:p>
    <w:p w:rsidR="00B93D8F" w:rsidRPr="00C46E3D" w:rsidRDefault="00CA46C9" w:rsidP="00ED1941">
      <w:pPr>
        <w:pStyle w:val="References"/>
      </w:pPr>
      <w:r w:rsidRPr="00C46E3D">
        <w:t>House of Representatives</w:t>
      </w:r>
      <w:r w:rsidR="00B93D8F" w:rsidRPr="00C46E3D">
        <w:t xml:space="preserve"> Standing Committee on Education and Employment</w:t>
      </w:r>
      <w:r w:rsidRPr="00C46E3D">
        <w:t xml:space="preserve"> 2014,</w:t>
      </w:r>
      <w:r w:rsidR="00BE792F" w:rsidRPr="00C46E3D">
        <w:t xml:space="preserve"> ‘TAFE: an Australian a</w:t>
      </w:r>
      <w:r w:rsidR="00B93D8F" w:rsidRPr="00C46E3D">
        <w:t>sset’, Octo</w:t>
      </w:r>
      <w:r w:rsidRPr="00C46E3D">
        <w:t>ber 2014, Canberra, para 2.49 p.</w:t>
      </w:r>
      <w:r w:rsidR="00B93D8F" w:rsidRPr="00C46E3D">
        <w:t>23</w:t>
      </w:r>
      <w:r w:rsidRPr="00C46E3D">
        <w:t>.</w:t>
      </w:r>
    </w:p>
    <w:p w:rsidR="00B93D8F" w:rsidRPr="00C46E3D" w:rsidRDefault="00B93D8F" w:rsidP="00ED1941">
      <w:pPr>
        <w:pStyle w:val="References"/>
        <w:rPr>
          <w:rStyle w:val="Strong"/>
          <w:rFonts w:ascii="Trebuchet MS" w:hAnsi="Trebuchet MS" w:cstheme="minorHAnsi"/>
          <w:b w:val="0"/>
        </w:rPr>
      </w:pPr>
      <w:r w:rsidRPr="00C46E3D">
        <w:rPr>
          <w:rStyle w:val="Strong"/>
          <w:rFonts w:ascii="Trebuchet MS" w:hAnsi="Trebuchet MS" w:cstheme="minorHAnsi"/>
          <w:b w:val="0"/>
        </w:rPr>
        <w:t>Na</w:t>
      </w:r>
      <w:r w:rsidR="00CA46C9" w:rsidRPr="00C46E3D">
        <w:rPr>
          <w:rStyle w:val="Strong"/>
          <w:rFonts w:ascii="Trebuchet MS" w:hAnsi="Trebuchet MS" w:cstheme="minorHAnsi"/>
          <w:b w:val="0"/>
        </w:rPr>
        <w:t>tional Skills Standards Council</w:t>
      </w:r>
      <w:r w:rsidRPr="00C46E3D">
        <w:rPr>
          <w:rStyle w:val="Strong"/>
          <w:rFonts w:ascii="Trebuchet MS" w:hAnsi="Trebuchet MS" w:cstheme="minorHAnsi"/>
          <w:b w:val="0"/>
        </w:rPr>
        <w:t xml:space="preserve"> 2012, </w:t>
      </w:r>
      <w:r w:rsidRPr="00C46E3D">
        <w:rPr>
          <w:rStyle w:val="Strong"/>
          <w:rFonts w:ascii="Trebuchet MS" w:hAnsi="Trebuchet MS" w:cstheme="minorHAnsi"/>
          <w:b w:val="0"/>
          <w:i/>
        </w:rPr>
        <w:t>Review of the standards for the regulation of VET: consultation paper</w:t>
      </w:r>
      <w:r w:rsidRPr="00C46E3D">
        <w:rPr>
          <w:rStyle w:val="Strong"/>
          <w:rFonts w:ascii="Trebuchet MS" w:hAnsi="Trebuchet MS" w:cstheme="minorHAnsi"/>
          <w:b w:val="0"/>
        </w:rPr>
        <w:t>, Melbourne, viewed 2</w:t>
      </w:r>
      <w:r w:rsidR="00CA46C9" w:rsidRPr="00C46E3D">
        <w:rPr>
          <w:rStyle w:val="Strong"/>
          <w:rFonts w:ascii="Trebuchet MS" w:hAnsi="Trebuchet MS" w:cstheme="minorHAnsi"/>
          <w:b w:val="0"/>
        </w:rPr>
        <w:t>6 July 2016, ASQA submission, p.</w:t>
      </w:r>
      <w:r w:rsidRPr="00C46E3D">
        <w:rPr>
          <w:rStyle w:val="Strong"/>
          <w:rFonts w:ascii="Trebuchet MS" w:hAnsi="Trebuchet MS" w:cstheme="minorHAnsi"/>
          <w:b w:val="0"/>
        </w:rPr>
        <w:t>9</w:t>
      </w:r>
      <w:r w:rsidR="00CA46C9" w:rsidRPr="00C46E3D">
        <w:rPr>
          <w:rStyle w:val="Strong"/>
          <w:rFonts w:ascii="Trebuchet MS" w:hAnsi="Trebuchet MS" w:cstheme="minorHAnsi"/>
          <w:b w:val="0"/>
        </w:rPr>
        <w:t>.</w:t>
      </w:r>
      <w:r w:rsidRPr="00C46E3D">
        <w:rPr>
          <w:rStyle w:val="Strong"/>
          <w:rFonts w:ascii="Trebuchet MS" w:hAnsi="Trebuchet MS" w:cstheme="minorHAnsi"/>
          <w:b w:val="0"/>
        </w:rPr>
        <w:t xml:space="preserve"> &lt;http://www.vrqa.vic.gov.au/Documents/Review_of_the_standards_for_the_regulation_of_VET_-_Consultation_Paper_-_June_2012_1.pdf&gt;.</w:t>
      </w:r>
    </w:p>
    <w:p w:rsidR="00B93D8F" w:rsidRPr="00C46E3D" w:rsidRDefault="00B93D8F" w:rsidP="00ED1941">
      <w:pPr>
        <w:pStyle w:val="References"/>
      </w:pPr>
      <w:proofErr w:type="spellStart"/>
      <w:r w:rsidRPr="00C46E3D">
        <w:t>Reeson</w:t>
      </w:r>
      <w:proofErr w:type="spellEnd"/>
      <w:r w:rsidRPr="00C46E3D">
        <w:t xml:space="preserve">, A, Mason, C, Sanderson, J, </w:t>
      </w:r>
      <w:proofErr w:type="spellStart"/>
      <w:r w:rsidRPr="00C46E3D">
        <w:t>Bratanova</w:t>
      </w:r>
      <w:proofErr w:type="spellEnd"/>
      <w:r w:rsidRPr="00C46E3D">
        <w:t xml:space="preserve">, A &amp; </w:t>
      </w:r>
      <w:proofErr w:type="spellStart"/>
      <w:r w:rsidRPr="00C46E3D">
        <w:t>Hajkowicz</w:t>
      </w:r>
      <w:proofErr w:type="spellEnd"/>
      <w:r w:rsidRPr="00C46E3D">
        <w:t xml:space="preserve">, S 2016, </w:t>
      </w:r>
      <w:r w:rsidRPr="00C46E3D">
        <w:rPr>
          <w:i/>
        </w:rPr>
        <w:t>The VET era: equipping Australia’s workforce for the future digital economy</w:t>
      </w:r>
      <w:r w:rsidRPr="00C46E3D">
        <w:t>, CSIRO for TAFE Queensland, viewed 26 July 2016, &lt;http://tafeqld.edu.au/resources/pdf/about-us/research-papers/vet-era.pdf&gt;.</w:t>
      </w:r>
    </w:p>
    <w:p w:rsidR="00B93D8F" w:rsidRPr="00C46E3D" w:rsidRDefault="00B93D8F" w:rsidP="00C46E3D">
      <w:pPr>
        <w:pStyle w:val="References"/>
      </w:pPr>
      <w:proofErr w:type="gramStart"/>
      <w:r w:rsidRPr="00C46E3D">
        <w:t>Senate Education and Employment References Commit</w:t>
      </w:r>
      <w:r w:rsidR="00CA46C9" w:rsidRPr="00C46E3D">
        <w:t>tee</w:t>
      </w:r>
      <w:r w:rsidRPr="00C46E3D">
        <w:t xml:space="preserve"> 2014, </w:t>
      </w:r>
      <w:r w:rsidR="00CA46C9" w:rsidRPr="00C46E3D">
        <w:t xml:space="preserve">Proceedings, </w:t>
      </w:r>
      <w:r w:rsidRPr="00C46E3D">
        <w:t>Canberra</w:t>
      </w:r>
      <w:r w:rsidR="00CA46C9" w:rsidRPr="00C46E3D">
        <w:t>.</w:t>
      </w:r>
      <w:proofErr w:type="gramEnd"/>
    </w:p>
    <w:p w:rsidR="00B93D8F" w:rsidRPr="00ED1941" w:rsidRDefault="00B93D8F" w:rsidP="00ED1941">
      <w:pPr>
        <w:pStyle w:val="References"/>
      </w:pPr>
      <w:r w:rsidRPr="00ED1941">
        <w:t xml:space="preserve">Skills Australia 2011, </w:t>
      </w:r>
      <w:r w:rsidRPr="00ED1941">
        <w:rPr>
          <w:i/>
        </w:rPr>
        <w:t xml:space="preserve">Skills for prosperity: a roadmap for vocational education and training, </w:t>
      </w:r>
      <w:r w:rsidRPr="00ED1941">
        <w:t>Canberra, viewed 26 July 2016, &lt;https://ala.asn.au/wp-content/uploads/2010/10/skillsprosperityroadmap-2011.compressed.pdf&gt;.</w:t>
      </w:r>
    </w:p>
    <w:p w:rsidR="00CA46C9" w:rsidRPr="004655B2" w:rsidRDefault="00B93D8F" w:rsidP="004655B2">
      <w:pPr>
        <w:pStyle w:val="Text"/>
        <w:rPr>
          <w:i/>
        </w:rPr>
      </w:pPr>
      <w:r w:rsidRPr="004655B2">
        <w:rPr>
          <w:i/>
        </w:rPr>
        <w:t xml:space="preserve">The views and opinions expressed in this essay are those of the author and do not necessarily reflect the views of the Australian Government, </w:t>
      </w:r>
      <w:r w:rsidR="00CA46C9" w:rsidRPr="004655B2">
        <w:rPr>
          <w:i/>
        </w:rPr>
        <w:t xml:space="preserve">state and territory </w:t>
      </w:r>
      <w:r w:rsidRPr="004655B2">
        <w:rPr>
          <w:i/>
        </w:rPr>
        <w:t>governments or NCVER.</w:t>
      </w:r>
    </w:p>
    <w:p w:rsidR="00B93D8F" w:rsidRPr="00C806DB" w:rsidRDefault="00CA46C9" w:rsidP="0055113F">
      <w:pPr>
        <w:spacing w:before="0" w:line="240" w:lineRule="auto"/>
        <w:rPr>
          <w:rFonts w:eastAsiaTheme="majorEastAsia"/>
        </w:rPr>
      </w:pPr>
      <w:r>
        <w:rPr>
          <w:i/>
          <w:iCs/>
          <w:color w:val="000000"/>
          <w:sz w:val="20"/>
        </w:rPr>
        <w:br w:type="page"/>
      </w:r>
      <w:bookmarkStart w:id="88" w:name="_Toc461450897"/>
      <w:r w:rsidR="00B93D8F" w:rsidRPr="0055113F">
        <w:rPr>
          <w:rStyle w:val="Heading2Char"/>
        </w:rPr>
        <w:lastRenderedPageBreak/>
        <w:t xml:space="preserve">Essay 3 </w:t>
      </w:r>
      <w:proofErr w:type="gramStart"/>
      <w:r w:rsidR="00B93D8F" w:rsidRPr="0055113F">
        <w:rPr>
          <w:rStyle w:val="Heading2Char"/>
        </w:rPr>
        <w:t>The</w:t>
      </w:r>
      <w:proofErr w:type="gramEnd"/>
      <w:r w:rsidR="00B93D8F" w:rsidRPr="0055113F">
        <w:rPr>
          <w:rStyle w:val="Heading2Char"/>
        </w:rPr>
        <w:t xml:space="preserve"> public benefit</w:t>
      </w:r>
      <w:r w:rsidR="00B93D8F" w:rsidRPr="0055113F">
        <w:rPr>
          <w:rStyle w:val="Heading2Char"/>
        </w:rPr>
        <w:br/>
      </w:r>
      <w:r w:rsidR="00B93D8F" w:rsidRPr="0055113F">
        <w:rPr>
          <w:rStyle w:val="Heading2Char"/>
          <w:rFonts w:eastAsiaTheme="majorEastAsia"/>
        </w:rPr>
        <w:t>Professor David Beckett, Centre for Vocational and Education Policy, Melbourne Graduate School of Education, University of Melbourne</w:t>
      </w:r>
      <w:bookmarkEnd w:id="88"/>
    </w:p>
    <w:p w:rsidR="00B93D8F" w:rsidRPr="00C46E3D" w:rsidRDefault="00C46E3D" w:rsidP="007E6459">
      <w:pPr>
        <w:pStyle w:val="Heading4"/>
        <w:rPr>
          <w:rFonts w:eastAsia="Calibri"/>
          <w:sz w:val="24"/>
          <w:szCs w:val="24"/>
          <w:lang w:val="en-US"/>
        </w:rPr>
      </w:pPr>
      <w:r w:rsidRPr="00C46E3D">
        <w:rPr>
          <w:rFonts w:eastAsia="Calibri"/>
          <w:sz w:val="24"/>
          <w:szCs w:val="24"/>
          <w:lang w:val="en-US"/>
        </w:rPr>
        <w:t>Hypothesis</w:t>
      </w:r>
    </w:p>
    <w:p w:rsidR="00B93D8F" w:rsidRPr="00ED1941" w:rsidRDefault="00B93D8F" w:rsidP="00ED1941">
      <w:pPr>
        <w:pStyle w:val="Text"/>
        <w:pBdr>
          <w:top w:val="single" w:sz="4" w:space="1" w:color="auto"/>
          <w:left w:val="single" w:sz="4" w:space="4" w:color="auto"/>
          <w:bottom w:val="single" w:sz="4" w:space="1" w:color="auto"/>
          <w:right w:val="single" w:sz="4" w:space="4" w:color="auto"/>
        </w:pBdr>
        <w:rPr>
          <w:rStyle w:val="Emphasis"/>
          <w:rFonts w:eastAsia="Calibri"/>
        </w:rPr>
      </w:pPr>
      <w:r w:rsidRPr="00ED1941">
        <w:rPr>
          <w:rStyle w:val="Emphasis"/>
          <w:rFonts w:eastAsia="Calibri"/>
        </w:rPr>
        <w:t>The design of training products in the future must respond to an increased need for fundamental capabilities in literacy, numeracy and workplace engagement skills and a greater need for VET to be differentiated for specific cohorts, including those with limited prior education attainment.</w:t>
      </w:r>
    </w:p>
    <w:p w:rsidR="00B93D8F" w:rsidRPr="009A72CE" w:rsidRDefault="00B93D8F" w:rsidP="00ED1941">
      <w:pPr>
        <w:pStyle w:val="Heading3"/>
        <w:rPr>
          <w:rFonts w:eastAsiaTheme="majorEastAsia"/>
        </w:rPr>
      </w:pPr>
      <w:bookmarkStart w:id="89" w:name="VET_Essay_draft_5pm"/>
      <w:bookmarkEnd w:id="89"/>
      <w:r w:rsidRPr="009A72CE">
        <w:rPr>
          <w:rFonts w:eastAsiaTheme="majorEastAsia"/>
        </w:rPr>
        <w:t>‘But we don’t know</w:t>
      </w:r>
      <w:r w:rsidRPr="009A72CE">
        <w:rPr>
          <w:rFonts w:eastAsiaTheme="majorEastAsia"/>
          <w:spacing w:val="-1"/>
        </w:rPr>
        <w:t xml:space="preserve"> </w:t>
      </w:r>
      <w:r w:rsidRPr="009A72CE">
        <w:rPr>
          <w:rFonts w:eastAsiaTheme="majorEastAsia"/>
        </w:rPr>
        <w:t>anything’</w:t>
      </w:r>
    </w:p>
    <w:p w:rsidR="00B93D8F" w:rsidRPr="009A72CE" w:rsidRDefault="00CA46C9" w:rsidP="0095364F">
      <w:pPr>
        <w:pStyle w:val="Text"/>
        <w:rPr>
          <w:rFonts w:eastAsia="Calibri"/>
          <w:lang w:val="en-US"/>
        </w:rPr>
      </w:pPr>
      <w:r>
        <w:rPr>
          <w:rFonts w:eastAsia="Calibri"/>
          <w:lang w:val="en-US"/>
        </w:rPr>
        <w:t>I am looking back —</w:t>
      </w:r>
      <w:r w:rsidR="00B93D8F" w:rsidRPr="009A72CE">
        <w:rPr>
          <w:rFonts w:eastAsia="Calibri"/>
          <w:lang w:val="en-US"/>
        </w:rPr>
        <w:t xml:space="preserve"> so we can look forward. Around 2000, I was researching</w:t>
      </w:r>
      <w:r w:rsidR="00B93D8F" w:rsidRPr="009A72CE">
        <w:rPr>
          <w:rFonts w:eastAsia="Calibri"/>
          <w:spacing w:val="21"/>
          <w:lang w:val="en-US"/>
        </w:rPr>
        <w:t xml:space="preserve"> </w:t>
      </w:r>
      <w:r w:rsidR="00B93D8F" w:rsidRPr="009A72CE">
        <w:rPr>
          <w:rFonts w:eastAsia="Calibri"/>
          <w:lang w:val="en-US"/>
        </w:rPr>
        <w:t>how</w:t>
      </w:r>
      <w:r w:rsidR="00B93D8F" w:rsidRPr="009A72CE">
        <w:rPr>
          <w:rFonts w:eastAsia="Calibri"/>
          <w:w w:val="99"/>
          <w:lang w:val="en-US"/>
        </w:rPr>
        <w:t xml:space="preserve"> </w:t>
      </w:r>
      <w:r w:rsidR="00B93D8F" w:rsidRPr="009A72CE">
        <w:rPr>
          <w:rFonts w:eastAsia="Calibri"/>
          <w:lang w:val="en-US"/>
        </w:rPr>
        <w:t>staff in a Melbourne aged care facility (ACF) learned how to manage very</w:t>
      </w:r>
      <w:r w:rsidR="00B93D8F" w:rsidRPr="009A72CE">
        <w:rPr>
          <w:rFonts w:eastAsia="Calibri"/>
          <w:spacing w:val="-22"/>
          <w:lang w:val="en-US"/>
        </w:rPr>
        <w:t xml:space="preserve"> </w:t>
      </w:r>
      <w:r w:rsidR="00B93D8F" w:rsidRPr="009A72CE">
        <w:rPr>
          <w:rFonts w:eastAsia="Calibri"/>
          <w:lang w:val="en-US"/>
        </w:rPr>
        <w:t>challenging</w:t>
      </w:r>
      <w:r w:rsidR="00B93D8F" w:rsidRPr="009A72CE">
        <w:rPr>
          <w:rFonts w:eastAsia="Calibri"/>
          <w:w w:val="99"/>
          <w:lang w:val="en-US"/>
        </w:rPr>
        <w:t xml:space="preserve"> </w:t>
      </w:r>
      <w:r w:rsidR="00B93D8F" w:rsidRPr="009A72CE">
        <w:rPr>
          <w:rFonts w:eastAsia="Calibri"/>
          <w:lang w:val="en-US"/>
        </w:rPr>
        <w:t>residents, those with dementia (Beckett 2001). These PCAs (patient care</w:t>
      </w:r>
      <w:r w:rsidR="00B93D8F" w:rsidRPr="009A72CE">
        <w:rPr>
          <w:rFonts w:eastAsia="Calibri"/>
          <w:spacing w:val="-32"/>
          <w:lang w:val="en-US"/>
        </w:rPr>
        <w:t xml:space="preserve"> </w:t>
      </w:r>
      <w:r w:rsidR="00B93D8F" w:rsidRPr="009A72CE">
        <w:rPr>
          <w:rFonts w:eastAsia="Calibri"/>
          <w:lang w:val="en-US"/>
        </w:rPr>
        <w:t>attendants) met me, willingly, but didn’t think they had much to contribute. At the very first meeting, in the facility itself, we were introduced</w:t>
      </w:r>
      <w:r w:rsidR="00B93D8F" w:rsidRPr="009A72CE">
        <w:rPr>
          <w:rFonts w:eastAsia="Calibri"/>
          <w:spacing w:val="-21"/>
          <w:lang w:val="en-US"/>
        </w:rPr>
        <w:t xml:space="preserve"> </w:t>
      </w:r>
      <w:r w:rsidR="00B93D8F" w:rsidRPr="009A72CE">
        <w:rPr>
          <w:rFonts w:eastAsia="Calibri"/>
          <w:lang w:val="en-US"/>
        </w:rPr>
        <w:t>by</w:t>
      </w:r>
      <w:r w:rsidR="00B93D8F" w:rsidRPr="009A72CE">
        <w:rPr>
          <w:rFonts w:eastAsia="Calibri"/>
          <w:w w:val="99"/>
          <w:lang w:val="en-US"/>
        </w:rPr>
        <w:t xml:space="preserve"> </w:t>
      </w:r>
      <w:r w:rsidR="00B93D8F" w:rsidRPr="009A72CE">
        <w:rPr>
          <w:rFonts w:eastAsia="Calibri"/>
          <w:lang w:val="en-US"/>
        </w:rPr>
        <w:t>the ACF manager (herself a registered nurse), and I gave a brief explanation of the project.</w:t>
      </w:r>
      <w:r w:rsidR="00B93D8F" w:rsidRPr="009A72CE">
        <w:rPr>
          <w:rFonts w:eastAsia="Calibri"/>
          <w:spacing w:val="-19"/>
          <w:lang w:val="en-US"/>
        </w:rPr>
        <w:t xml:space="preserve"> </w:t>
      </w:r>
      <w:r w:rsidR="00B93D8F" w:rsidRPr="009A72CE">
        <w:rPr>
          <w:rFonts w:eastAsia="Calibri"/>
          <w:lang w:val="en-US"/>
        </w:rPr>
        <w:t>They</w:t>
      </w:r>
      <w:r w:rsidR="00B93D8F" w:rsidRPr="009A72CE">
        <w:rPr>
          <w:rFonts w:eastAsia="Calibri"/>
          <w:w w:val="99"/>
          <w:lang w:val="en-US"/>
        </w:rPr>
        <w:t xml:space="preserve"> </w:t>
      </w:r>
      <w:r w:rsidR="00B93D8F" w:rsidRPr="009A72CE">
        <w:rPr>
          <w:rFonts w:eastAsia="Calibri"/>
          <w:lang w:val="en-US"/>
        </w:rPr>
        <w:t>listened in silence, and then one piped up: ‘We’re happy to help, Dr Beckett, but we</w:t>
      </w:r>
      <w:r w:rsidR="00B93D8F" w:rsidRPr="009A72CE">
        <w:rPr>
          <w:rFonts w:eastAsia="Calibri"/>
          <w:spacing w:val="-13"/>
          <w:lang w:val="en-US"/>
        </w:rPr>
        <w:t xml:space="preserve"> </w:t>
      </w:r>
      <w:r w:rsidR="00B93D8F" w:rsidRPr="009A72CE">
        <w:rPr>
          <w:rFonts w:eastAsia="Calibri"/>
          <w:lang w:val="en-US"/>
        </w:rPr>
        <w:t>don’t</w:t>
      </w:r>
      <w:r w:rsidR="00B93D8F" w:rsidRPr="009A72CE">
        <w:rPr>
          <w:rFonts w:eastAsia="Calibri"/>
          <w:spacing w:val="1"/>
          <w:w w:val="99"/>
          <w:lang w:val="en-US"/>
        </w:rPr>
        <w:t xml:space="preserve"> </w:t>
      </w:r>
      <w:r w:rsidR="00B93D8F" w:rsidRPr="009A72CE">
        <w:rPr>
          <w:rFonts w:eastAsia="Calibri"/>
          <w:lang w:val="en-US"/>
        </w:rPr>
        <w:t>know anything’. Of course I didn’t believe them, but their perception of their</w:t>
      </w:r>
      <w:r w:rsidR="00B93D8F" w:rsidRPr="009A72CE">
        <w:rPr>
          <w:rFonts w:eastAsia="Calibri"/>
          <w:spacing w:val="-19"/>
          <w:lang w:val="en-US"/>
        </w:rPr>
        <w:t xml:space="preserve"> </w:t>
      </w:r>
      <w:r w:rsidR="00B93D8F" w:rsidRPr="009A72CE">
        <w:rPr>
          <w:rFonts w:eastAsia="Calibri"/>
          <w:lang w:val="en-US"/>
        </w:rPr>
        <w:t>own complete ignorance of how they manage residents on a 24-hour basis, in a</w:t>
      </w:r>
      <w:r w:rsidR="00B93D8F" w:rsidRPr="009A72CE">
        <w:rPr>
          <w:rFonts w:eastAsia="Calibri"/>
          <w:spacing w:val="-22"/>
          <w:lang w:val="en-US"/>
        </w:rPr>
        <w:t xml:space="preserve"> </w:t>
      </w:r>
      <w:r w:rsidR="00B93D8F" w:rsidRPr="009A72CE">
        <w:rPr>
          <w:rFonts w:eastAsia="Calibri"/>
          <w:lang w:val="en-US"/>
        </w:rPr>
        <w:t>secure</w:t>
      </w:r>
      <w:r w:rsidR="00B93D8F" w:rsidRPr="009A72CE">
        <w:rPr>
          <w:rFonts w:eastAsia="Calibri"/>
          <w:w w:val="99"/>
          <w:lang w:val="en-US"/>
        </w:rPr>
        <w:t xml:space="preserve"> </w:t>
      </w:r>
      <w:r w:rsidR="00B93D8F" w:rsidRPr="009A72CE">
        <w:rPr>
          <w:rFonts w:eastAsia="Calibri"/>
          <w:lang w:val="en-US"/>
        </w:rPr>
        <w:t>ACF, was exactly the right starting point for what turned out to be</w:t>
      </w:r>
      <w:r w:rsidR="00B93D8F" w:rsidRPr="009A72CE">
        <w:rPr>
          <w:rFonts w:eastAsia="Calibri"/>
          <w:spacing w:val="-10"/>
          <w:lang w:val="en-US"/>
        </w:rPr>
        <w:t xml:space="preserve"> </w:t>
      </w:r>
      <w:r w:rsidR="00B93D8F" w:rsidRPr="009A72CE">
        <w:rPr>
          <w:rFonts w:eastAsia="Calibri"/>
          <w:lang w:val="en-US"/>
        </w:rPr>
        <w:t>fascinating</w:t>
      </w:r>
      <w:r w:rsidR="00B93D8F" w:rsidRPr="009A72CE">
        <w:rPr>
          <w:rFonts w:eastAsia="Calibri"/>
          <w:spacing w:val="1"/>
          <w:lang w:val="en-US"/>
        </w:rPr>
        <w:t xml:space="preserve"> </w:t>
      </w:r>
      <w:r w:rsidR="00B93D8F" w:rsidRPr="009A72CE">
        <w:rPr>
          <w:rFonts w:eastAsia="Calibri"/>
          <w:lang w:val="en-US"/>
        </w:rPr>
        <w:t>fieldwork. As I wrote at the</w:t>
      </w:r>
      <w:r w:rsidR="00B93D8F" w:rsidRPr="009A72CE">
        <w:rPr>
          <w:rFonts w:eastAsia="Calibri"/>
          <w:spacing w:val="-10"/>
          <w:lang w:val="en-US"/>
        </w:rPr>
        <w:t xml:space="preserve"> </w:t>
      </w:r>
      <w:r w:rsidR="00B93D8F" w:rsidRPr="009A72CE">
        <w:rPr>
          <w:rFonts w:eastAsia="Calibri"/>
          <w:lang w:val="en-US"/>
        </w:rPr>
        <w:t>time:</w:t>
      </w:r>
    </w:p>
    <w:p w:rsidR="00B93D8F" w:rsidRPr="009A72CE" w:rsidRDefault="00B93D8F" w:rsidP="0055113F">
      <w:pPr>
        <w:pStyle w:val="Quote"/>
        <w:tabs>
          <w:tab w:val="clear" w:pos="7853"/>
          <w:tab w:val="right" w:pos="9498"/>
        </w:tabs>
        <w:rPr>
          <w:rFonts w:eastAsia="Calibri"/>
          <w:lang w:val="en-US"/>
        </w:rPr>
      </w:pPr>
      <w:r w:rsidRPr="009A72CE">
        <w:rPr>
          <w:rFonts w:eastAsia="Calibri"/>
          <w:lang w:val="en-US"/>
        </w:rPr>
        <w:t>Who are the workers in an ACF? The profile is shaped not only by nursing,</w:t>
      </w:r>
      <w:r w:rsidRPr="009A72CE">
        <w:rPr>
          <w:rFonts w:eastAsia="Calibri"/>
          <w:spacing w:val="-18"/>
          <w:lang w:val="en-US"/>
        </w:rPr>
        <w:t xml:space="preserve"> </w:t>
      </w:r>
      <w:r w:rsidRPr="009A72CE">
        <w:rPr>
          <w:rFonts w:eastAsia="Calibri"/>
          <w:lang w:val="en-US"/>
        </w:rPr>
        <w:t>but</w:t>
      </w:r>
      <w:r w:rsidRPr="009A72CE">
        <w:rPr>
          <w:rFonts w:eastAsia="Calibri"/>
          <w:w w:val="99"/>
          <w:lang w:val="en-US"/>
        </w:rPr>
        <w:t xml:space="preserve"> </w:t>
      </w:r>
      <w:r w:rsidRPr="009A72CE">
        <w:rPr>
          <w:rFonts w:eastAsia="Calibri"/>
          <w:lang w:val="en-US"/>
        </w:rPr>
        <w:t>also by health care work of widening variety: physio- and other</w:t>
      </w:r>
      <w:r w:rsidRPr="009A72CE">
        <w:rPr>
          <w:rFonts w:eastAsia="Calibri"/>
          <w:spacing w:val="-14"/>
          <w:lang w:val="en-US"/>
        </w:rPr>
        <w:t xml:space="preserve"> </w:t>
      </w:r>
      <w:r w:rsidRPr="009A72CE">
        <w:rPr>
          <w:rFonts w:eastAsia="Calibri"/>
          <w:lang w:val="en-US"/>
        </w:rPr>
        <w:t>therapies;</w:t>
      </w:r>
      <w:r w:rsidRPr="009A72CE">
        <w:rPr>
          <w:rFonts w:eastAsia="Calibri"/>
          <w:w w:val="99"/>
          <w:lang w:val="en-US"/>
        </w:rPr>
        <w:t xml:space="preserve"> </w:t>
      </w:r>
      <w:r w:rsidRPr="009A72CE">
        <w:rPr>
          <w:rFonts w:eastAsia="Calibri"/>
          <w:lang w:val="en-US"/>
        </w:rPr>
        <w:t>welfare and other agencies; and a growing number of ‘patient care</w:t>
      </w:r>
      <w:r w:rsidRPr="009A72CE">
        <w:rPr>
          <w:rFonts w:eastAsia="Calibri"/>
          <w:spacing w:val="-23"/>
          <w:lang w:val="en-US"/>
        </w:rPr>
        <w:t xml:space="preserve"> </w:t>
      </w:r>
      <w:r w:rsidRPr="009A72CE">
        <w:rPr>
          <w:rFonts w:eastAsia="Calibri"/>
          <w:lang w:val="en-US"/>
        </w:rPr>
        <w:t>attendants’</w:t>
      </w:r>
      <w:r w:rsidRPr="009A72CE">
        <w:rPr>
          <w:rFonts w:eastAsia="Calibri"/>
          <w:w w:val="99"/>
          <w:lang w:val="en-US"/>
        </w:rPr>
        <w:t xml:space="preserve"> </w:t>
      </w:r>
      <w:r w:rsidRPr="009A72CE">
        <w:rPr>
          <w:rFonts w:eastAsia="Calibri"/>
          <w:lang w:val="en-US"/>
        </w:rPr>
        <w:t>(PCAs), ‘nursing assistants’ and the like. Various stages of residents’</w:t>
      </w:r>
      <w:r w:rsidRPr="009A72CE">
        <w:rPr>
          <w:rFonts w:eastAsia="Calibri"/>
          <w:spacing w:val="-19"/>
          <w:lang w:val="en-US"/>
        </w:rPr>
        <w:t xml:space="preserve"> </w:t>
      </w:r>
      <w:r w:rsidRPr="009A72CE">
        <w:rPr>
          <w:rFonts w:eastAsia="Calibri"/>
          <w:lang w:val="en-US"/>
        </w:rPr>
        <w:t>medical dependency necessitate 24-hour care (especially the high dependency of</w:t>
      </w:r>
      <w:r w:rsidRPr="009A72CE">
        <w:rPr>
          <w:rFonts w:eastAsia="Calibri"/>
          <w:spacing w:val="-17"/>
          <w:lang w:val="en-US"/>
        </w:rPr>
        <w:t xml:space="preserve"> </w:t>
      </w:r>
      <w:r w:rsidRPr="009A72CE">
        <w:rPr>
          <w:rFonts w:eastAsia="Calibri"/>
          <w:lang w:val="en-US"/>
        </w:rPr>
        <w:t>the</w:t>
      </w:r>
      <w:r w:rsidRPr="009A72CE">
        <w:rPr>
          <w:rFonts w:eastAsia="Calibri"/>
          <w:spacing w:val="1"/>
          <w:w w:val="99"/>
          <w:lang w:val="en-US"/>
        </w:rPr>
        <w:t xml:space="preserve"> </w:t>
      </w:r>
      <w:r w:rsidRPr="009A72CE">
        <w:rPr>
          <w:rFonts w:eastAsia="Calibri"/>
          <w:lang w:val="en-US"/>
        </w:rPr>
        <w:t>‘nursing home’), so shift work is a feature, as is the part-time,</w:t>
      </w:r>
      <w:r w:rsidRPr="009A72CE">
        <w:rPr>
          <w:rFonts w:eastAsia="Calibri"/>
          <w:spacing w:val="-18"/>
          <w:lang w:val="en-US"/>
        </w:rPr>
        <w:t xml:space="preserve"> </w:t>
      </w:r>
      <w:r w:rsidRPr="009A72CE">
        <w:rPr>
          <w:rFonts w:eastAsia="Calibri"/>
          <w:lang w:val="en-US"/>
        </w:rPr>
        <w:t>predominantly female workforce. Clearly the nursing/non-nursing divide is up for</w:t>
      </w:r>
      <w:r w:rsidRPr="009A72CE">
        <w:rPr>
          <w:rFonts w:eastAsia="Calibri"/>
          <w:spacing w:val="-12"/>
          <w:lang w:val="en-US"/>
        </w:rPr>
        <w:t xml:space="preserve"> </w:t>
      </w:r>
      <w:r w:rsidRPr="009A72CE">
        <w:rPr>
          <w:rFonts w:eastAsia="Calibri"/>
          <w:lang w:val="en-US"/>
        </w:rPr>
        <w:t>re- negotiation as patient care attendants take up some of the traditional jobs</w:t>
      </w:r>
      <w:r w:rsidRPr="009A72CE">
        <w:rPr>
          <w:rFonts w:eastAsia="Calibri"/>
          <w:spacing w:val="-17"/>
          <w:lang w:val="en-US"/>
        </w:rPr>
        <w:t xml:space="preserve"> </w:t>
      </w:r>
      <w:r w:rsidRPr="009A72CE">
        <w:rPr>
          <w:rFonts w:eastAsia="Calibri"/>
          <w:lang w:val="en-US"/>
        </w:rPr>
        <w:t>of nurses. In some low-care ACFs these ‘unregulated workers’ provide the</w:t>
      </w:r>
      <w:r w:rsidRPr="009A72CE">
        <w:rPr>
          <w:rFonts w:eastAsia="Calibri"/>
          <w:spacing w:val="-23"/>
          <w:lang w:val="en-US"/>
        </w:rPr>
        <w:t xml:space="preserve"> </w:t>
      </w:r>
      <w:r w:rsidRPr="009A72CE">
        <w:rPr>
          <w:rFonts w:eastAsia="Calibri"/>
          <w:lang w:val="en-US"/>
        </w:rPr>
        <w:t>whole workforce, but in others none are employed at all. All of these aspects</w:t>
      </w:r>
      <w:r w:rsidRPr="009A72CE">
        <w:rPr>
          <w:rFonts w:eastAsia="Calibri"/>
          <w:spacing w:val="-23"/>
          <w:lang w:val="en-US"/>
        </w:rPr>
        <w:t xml:space="preserve"> </w:t>
      </w:r>
      <w:r w:rsidRPr="009A72CE">
        <w:rPr>
          <w:rFonts w:eastAsia="Calibri"/>
          <w:lang w:val="en-US"/>
        </w:rPr>
        <w:t>require</w:t>
      </w:r>
      <w:r w:rsidRPr="009A72CE">
        <w:rPr>
          <w:rFonts w:eastAsia="Calibri"/>
          <w:w w:val="99"/>
          <w:lang w:val="en-US"/>
        </w:rPr>
        <w:t xml:space="preserve"> </w:t>
      </w:r>
      <w:r w:rsidRPr="009A72CE">
        <w:rPr>
          <w:rFonts w:eastAsia="Calibri"/>
          <w:lang w:val="en-US"/>
        </w:rPr>
        <w:t>management and leadership (especially with heightened public</w:t>
      </w:r>
      <w:r w:rsidRPr="009A72CE">
        <w:rPr>
          <w:rFonts w:eastAsia="Calibri"/>
          <w:spacing w:val="-14"/>
          <w:lang w:val="en-US"/>
        </w:rPr>
        <w:t xml:space="preserve"> </w:t>
      </w:r>
      <w:r w:rsidRPr="009A72CE">
        <w:rPr>
          <w:rFonts w:eastAsia="Calibri"/>
          <w:lang w:val="en-US"/>
        </w:rPr>
        <w:t>expectations,</w:t>
      </w:r>
      <w:r w:rsidRPr="009A72CE">
        <w:rPr>
          <w:rFonts w:eastAsia="Calibri"/>
          <w:w w:val="99"/>
          <w:lang w:val="en-US"/>
        </w:rPr>
        <w:t xml:space="preserve"> </w:t>
      </w:r>
      <w:r w:rsidRPr="009A72CE">
        <w:rPr>
          <w:rFonts w:eastAsia="Calibri"/>
          <w:lang w:val="en-US"/>
        </w:rPr>
        <w:t>media attention and accoun</w:t>
      </w:r>
      <w:r w:rsidR="0055113F">
        <w:rPr>
          <w:rFonts w:eastAsia="Calibri"/>
          <w:lang w:val="en-US"/>
        </w:rPr>
        <w:t>tability to regulatory bodies).</w:t>
      </w:r>
      <w:r w:rsidRPr="009A72CE">
        <w:rPr>
          <w:rFonts w:eastAsia="Calibri"/>
          <w:lang w:val="en-US"/>
        </w:rPr>
        <w:tab/>
      </w:r>
      <w:r w:rsidRPr="009A72CE">
        <w:rPr>
          <w:rFonts w:eastAsia="Calibri"/>
          <w:spacing w:val="-21"/>
          <w:lang w:val="en-US"/>
        </w:rPr>
        <w:t>(</w:t>
      </w:r>
      <w:r>
        <w:rPr>
          <w:rFonts w:eastAsia="Calibri"/>
          <w:lang w:val="en-US"/>
        </w:rPr>
        <w:t>Beckett 2001, p.146</w:t>
      </w:r>
      <w:r w:rsidRPr="009A72CE">
        <w:rPr>
          <w:rFonts w:eastAsia="Calibri"/>
          <w:lang w:val="en-US"/>
        </w:rPr>
        <w:t>)</w:t>
      </w:r>
    </w:p>
    <w:p w:rsidR="00B93D8F" w:rsidRPr="009A72CE" w:rsidRDefault="00B93D8F" w:rsidP="0095364F">
      <w:pPr>
        <w:pStyle w:val="Text"/>
        <w:rPr>
          <w:rFonts w:eastAsia="Calibri"/>
          <w:lang w:val="en-US"/>
        </w:rPr>
      </w:pPr>
      <w:r w:rsidRPr="009A72CE">
        <w:rPr>
          <w:rFonts w:eastAsia="Calibri"/>
          <w:lang w:val="en-US"/>
        </w:rPr>
        <w:t>I’ve not had further involvement with the aged care industry, so I’m not</w:t>
      </w:r>
      <w:r w:rsidRPr="009A72CE">
        <w:rPr>
          <w:rFonts w:eastAsia="Calibri"/>
          <w:spacing w:val="-11"/>
          <w:lang w:val="en-US"/>
        </w:rPr>
        <w:t xml:space="preserve"> </w:t>
      </w:r>
      <w:proofErr w:type="spellStart"/>
      <w:r w:rsidRPr="009A72CE">
        <w:rPr>
          <w:rFonts w:eastAsia="Calibri"/>
          <w:lang w:val="en-US"/>
        </w:rPr>
        <w:t>cognisant</w:t>
      </w:r>
      <w:proofErr w:type="spellEnd"/>
      <w:r w:rsidRPr="009A72CE">
        <w:rPr>
          <w:rFonts w:eastAsia="Calibri"/>
          <w:lang w:val="en-US"/>
        </w:rPr>
        <w:t xml:space="preserve"> of changes in the workforce there. The point is that this vivid remark has stayed with</w:t>
      </w:r>
      <w:r w:rsidRPr="009A72CE">
        <w:rPr>
          <w:rFonts w:eastAsia="Calibri"/>
          <w:spacing w:val="-23"/>
          <w:lang w:val="en-US"/>
        </w:rPr>
        <w:t xml:space="preserve"> </w:t>
      </w:r>
      <w:r w:rsidRPr="009A72CE">
        <w:rPr>
          <w:rFonts w:eastAsia="Calibri"/>
          <w:lang w:val="en-US"/>
        </w:rPr>
        <w:t>me,</w:t>
      </w:r>
      <w:r w:rsidRPr="009A72CE">
        <w:rPr>
          <w:rFonts w:eastAsia="Calibri"/>
          <w:w w:val="99"/>
          <w:lang w:val="en-US"/>
        </w:rPr>
        <w:t xml:space="preserve"> </w:t>
      </w:r>
      <w:r w:rsidRPr="009A72CE">
        <w:rPr>
          <w:rFonts w:eastAsia="Calibri"/>
          <w:lang w:val="en-US"/>
        </w:rPr>
        <w:t xml:space="preserve">because the six or seven PCAs I got to know were clearly exceptionally </w:t>
      </w:r>
      <w:proofErr w:type="spellStart"/>
      <w:r w:rsidRPr="009A72CE">
        <w:rPr>
          <w:rFonts w:eastAsia="Calibri"/>
          <w:lang w:val="en-US"/>
        </w:rPr>
        <w:t>skilful</w:t>
      </w:r>
      <w:proofErr w:type="spellEnd"/>
      <w:r w:rsidRPr="009A72CE">
        <w:rPr>
          <w:rFonts w:eastAsia="Calibri"/>
          <w:lang w:val="en-US"/>
        </w:rPr>
        <w:t xml:space="preserve"> in</w:t>
      </w:r>
      <w:r w:rsidRPr="009A72CE">
        <w:rPr>
          <w:rFonts w:eastAsia="Calibri"/>
          <w:spacing w:val="-27"/>
          <w:lang w:val="en-US"/>
        </w:rPr>
        <w:t xml:space="preserve"> </w:t>
      </w:r>
      <w:r w:rsidRPr="009A72CE">
        <w:rPr>
          <w:rFonts w:eastAsia="Calibri"/>
          <w:lang w:val="en-US"/>
        </w:rPr>
        <w:t>their</w:t>
      </w:r>
      <w:r w:rsidRPr="009A72CE">
        <w:rPr>
          <w:rFonts w:eastAsia="Calibri"/>
          <w:w w:val="99"/>
          <w:lang w:val="en-US"/>
        </w:rPr>
        <w:t xml:space="preserve"> </w:t>
      </w:r>
      <w:r w:rsidR="00CA46C9">
        <w:rPr>
          <w:rFonts w:eastAsia="Calibri"/>
          <w:lang w:val="en-US"/>
        </w:rPr>
        <w:t xml:space="preserve">work; </w:t>
      </w:r>
      <w:r w:rsidRPr="009A72CE">
        <w:rPr>
          <w:rFonts w:eastAsia="Calibri"/>
          <w:lang w:val="en-US"/>
        </w:rPr>
        <w:t>yet they denied</w:t>
      </w:r>
      <w:r w:rsidRPr="009A72CE">
        <w:rPr>
          <w:rFonts w:eastAsia="Calibri"/>
          <w:spacing w:val="-26"/>
          <w:lang w:val="en-US"/>
        </w:rPr>
        <w:t xml:space="preserve"> </w:t>
      </w:r>
      <w:r w:rsidRPr="009A72CE">
        <w:rPr>
          <w:rFonts w:eastAsia="Calibri"/>
          <w:lang w:val="en-US"/>
        </w:rPr>
        <w:t>they were knowledgeable and were und</w:t>
      </w:r>
      <w:r w:rsidR="00BE792F">
        <w:rPr>
          <w:rFonts w:eastAsia="Calibri"/>
          <w:lang w:val="en-US"/>
        </w:rPr>
        <w:t>er-</w:t>
      </w:r>
      <w:proofErr w:type="spellStart"/>
      <w:r w:rsidR="00BE792F">
        <w:rPr>
          <w:rFonts w:eastAsia="Calibri"/>
          <w:lang w:val="en-US"/>
        </w:rPr>
        <w:t>recognised</w:t>
      </w:r>
      <w:proofErr w:type="spellEnd"/>
      <w:r w:rsidR="00BE792F">
        <w:rPr>
          <w:rFonts w:eastAsia="Calibri"/>
          <w:lang w:val="en-US"/>
        </w:rPr>
        <w:t xml:space="preserve"> for their skills −</w:t>
      </w:r>
      <w:r w:rsidRPr="009A72CE">
        <w:rPr>
          <w:rFonts w:eastAsia="Calibri"/>
          <w:spacing w:val="-12"/>
          <w:lang w:val="en-US"/>
        </w:rPr>
        <w:t xml:space="preserve"> </w:t>
      </w:r>
      <w:r w:rsidRPr="009A72CE">
        <w:rPr>
          <w:rFonts w:eastAsia="Calibri"/>
          <w:lang w:val="en-US"/>
        </w:rPr>
        <w:t>industrially,</w:t>
      </w:r>
      <w:r w:rsidRPr="009A72CE">
        <w:rPr>
          <w:rFonts w:eastAsia="Calibri"/>
          <w:w w:val="99"/>
          <w:lang w:val="en-US"/>
        </w:rPr>
        <w:t xml:space="preserve"> </w:t>
      </w:r>
      <w:r w:rsidRPr="009A72CE">
        <w:rPr>
          <w:rFonts w:eastAsia="Calibri"/>
          <w:lang w:val="en-US"/>
        </w:rPr>
        <w:t>professionally and educationally. As the Australian population ages, and we all</w:t>
      </w:r>
      <w:r w:rsidRPr="009A72CE">
        <w:rPr>
          <w:rFonts w:eastAsia="Calibri"/>
          <w:spacing w:val="-22"/>
          <w:lang w:val="en-US"/>
        </w:rPr>
        <w:t xml:space="preserve"> </w:t>
      </w:r>
      <w:r w:rsidRPr="009A72CE">
        <w:rPr>
          <w:rFonts w:eastAsia="Calibri"/>
          <w:lang w:val="en-US"/>
        </w:rPr>
        <w:t>head for ACFs, or seek similar care in our own homes and amongst our families, there’s</w:t>
      </w:r>
      <w:r w:rsidRPr="009A72CE">
        <w:rPr>
          <w:rFonts w:eastAsia="Calibri"/>
          <w:spacing w:val="-21"/>
          <w:lang w:val="en-US"/>
        </w:rPr>
        <w:t xml:space="preserve"> </w:t>
      </w:r>
      <w:r w:rsidRPr="009A72CE">
        <w:rPr>
          <w:rFonts w:eastAsia="Calibri"/>
          <w:lang w:val="en-US"/>
        </w:rPr>
        <w:t>something unsettling about their expression of ‘we don’t know anything’. It hits us personally, as we age. There is, to be</w:t>
      </w:r>
      <w:r w:rsidRPr="009A72CE">
        <w:rPr>
          <w:rFonts w:eastAsia="Calibri"/>
          <w:spacing w:val="-20"/>
          <w:lang w:val="en-US"/>
        </w:rPr>
        <w:t xml:space="preserve"> </w:t>
      </w:r>
      <w:r w:rsidRPr="009A72CE">
        <w:rPr>
          <w:rFonts w:eastAsia="Calibri"/>
          <w:lang w:val="en-US"/>
        </w:rPr>
        <w:t>blunt,</w:t>
      </w:r>
      <w:r w:rsidRPr="009A72CE">
        <w:rPr>
          <w:rFonts w:eastAsia="Calibri"/>
          <w:spacing w:val="-2"/>
          <w:w w:val="99"/>
          <w:lang w:val="en-US"/>
        </w:rPr>
        <w:t xml:space="preserve"> </w:t>
      </w:r>
      <w:r w:rsidRPr="009A72CE">
        <w:rPr>
          <w:rFonts w:eastAsia="Calibri"/>
          <w:lang w:val="en-US"/>
        </w:rPr>
        <w:t>absolutely no ‘public benefit’ in having workplaces like an ACF staffed by people</w:t>
      </w:r>
      <w:r w:rsidRPr="009A72CE">
        <w:rPr>
          <w:rFonts w:eastAsia="Calibri"/>
          <w:spacing w:val="-20"/>
          <w:lang w:val="en-US"/>
        </w:rPr>
        <w:t xml:space="preserve"> </w:t>
      </w:r>
      <w:r w:rsidRPr="009A72CE">
        <w:rPr>
          <w:rFonts w:eastAsia="Calibri"/>
          <w:lang w:val="en-US"/>
        </w:rPr>
        <w:t>who believe their own ‘fundamental capabilities’ amount to</w:t>
      </w:r>
      <w:r w:rsidRPr="009A72CE">
        <w:rPr>
          <w:rFonts w:eastAsia="Calibri"/>
          <w:spacing w:val="-16"/>
          <w:lang w:val="en-US"/>
        </w:rPr>
        <w:t xml:space="preserve"> </w:t>
      </w:r>
      <w:r w:rsidRPr="009A72CE">
        <w:rPr>
          <w:rFonts w:eastAsia="Calibri"/>
          <w:lang w:val="en-US"/>
        </w:rPr>
        <w:t>nothing! As we will see later, these PCAs were wrong about their ignorance.</w:t>
      </w:r>
    </w:p>
    <w:p w:rsidR="00B93D8F" w:rsidRPr="0095364F" w:rsidRDefault="00B93D8F" w:rsidP="0095364F">
      <w:pPr>
        <w:pStyle w:val="Heading3"/>
        <w:rPr>
          <w:rFonts w:eastAsia="Calibri"/>
        </w:rPr>
      </w:pPr>
      <w:r w:rsidRPr="0095364F">
        <w:rPr>
          <w:rFonts w:eastAsia="Calibri"/>
        </w:rPr>
        <w:t>‘Fundamental capabilities’ and workplace engagement</w:t>
      </w:r>
    </w:p>
    <w:p w:rsidR="00B93D8F" w:rsidRPr="009A72CE" w:rsidRDefault="00B93D8F" w:rsidP="0095364F">
      <w:pPr>
        <w:pStyle w:val="Text"/>
        <w:rPr>
          <w:rFonts w:eastAsia="Calibri"/>
          <w:lang w:val="en-US"/>
        </w:rPr>
      </w:pPr>
      <w:r w:rsidRPr="009A72CE">
        <w:rPr>
          <w:rFonts w:eastAsia="Calibri"/>
          <w:lang w:val="en-US"/>
        </w:rPr>
        <w:t>Training products are already designed to include ‘capabilities in literacy,</w:t>
      </w:r>
      <w:r w:rsidRPr="009A72CE">
        <w:rPr>
          <w:rFonts w:eastAsia="Calibri"/>
          <w:spacing w:val="-18"/>
          <w:lang w:val="en-US"/>
        </w:rPr>
        <w:t xml:space="preserve"> </w:t>
      </w:r>
      <w:r w:rsidRPr="009A72CE">
        <w:rPr>
          <w:rFonts w:eastAsia="Calibri"/>
          <w:lang w:val="en-US"/>
        </w:rPr>
        <w:t>numeracy</w:t>
      </w:r>
      <w:r w:rsidRPr="009A72CE">
        <w:rPr>
          <w:rFonts w:eastAsia="Calibri"/>
          <w:spacing w:val="-1"/>
          <w:w w:val="99"/>
          <w:lang w:val="en-US"/>
        </w:rPr>
        <w:t xml:space="preserve"> </w:t>
      </w:r>
      <w:r w:rsidRPr="009A72CE">
        <w:rPr>
          <w:rFonts w:eastAsia="Calibri"/>
          <w:lang w:val="en-US"/>
        </w:rPr>
        <w:t>and workplace engagement’. And so they should: no one wants a coffee from</w:t>
      </w:r>
      <w:r w:rsidRPr="009A72CE">
        <w:rPr>
          <w:rFonts w:eastAsia="Calibri"/>
          <w:spacing w:val="-13"/>
          <w:lang w:val="en-US"/>
        </w:rPr>
        <w:t xml:space="preserve"> </w:t>
      </w:r>
      <w:r w:rsidRPr="009A72CE">
        <w:rPr>
          <w:rFonts w:eastAsia="Calibri"/>
          <w:lang w:val="en-US"/>
        </w:rPr>
        <w:t>a barista who can’t count, can’t communicate with the public or with café peers,</w:t>
      </w:r>
      <w:r w:rsidRPr="009A72CE">
        <w:rPr>
          <w:rFonts w:eastAsia="Calibri"/>
          <w:spacing w:val="-11"/>
          <w:lang w:val="en-US"/>
        </w:rPr>
        <w:t xml:space="preserve"> </w:t>
      </w:r>
      <w:r w:rsidRPr="009A72CE">
        <w:rPr>
          <w:rFonts w:eastAsia="Calibri"/>
          <w:lang w:val="en-US"/>
        </w:rPr>
        <w:t>or</w:t>
      </w:r>
      <w:r w:rsidRPr="009A72CE">
        <w:rPr>
          <w:rFonts w:eastAsia="Calibri"/>
          <w:w w:val="99"/>
          <w:lang w:val="en-US"/>
        </w:rPr>
        <w:t xml:space="preserve"> </w:t>
      </w:r>
      <w:r w:rsidRPr="009A72CE">
        <w:rPr>
          <w:rFonts w:eastAsia="Calibri"/>
          <w:lang w:val="en-US"/>
        </w:rPr>
        <w:t xml:space="preserve">can’t distinguish a latte from a </w:t>
      </w:r>
      <w:proofErr w:type="spellStart"/>
      <w:r w:rsidRPr="009A72CE">
        <w:rPr>
          <w:rFonts w:eastAsia="Calibri"/>
          <w:lang w:val="en-US"/>
        </w:rPr>
        <w:t>lasagne</w:t>
      </w:r>
      <w:proofErr w:type="spellEnd"/>
      <w:r w:rsidRPr="009A72CE">
        <w:rPr>
          <w:rFonts w:eastAsia="Calibri"/>
          <w:lang w:val="en-US"/>
        </w:rPr>
        <w:t xml:space="preserve">. </w:t>
      </w:r>
    </w:p>
    <w:p w:rsidR="00B93D8F" w:rsidRPr="009A72CE" w:rsidRDefault="00B93D8F" w:rsidP="0095364F">
      <w:pPr>
        <w:pStyle w:val="Text"/>
        <w:rPr>
          <w:rFonts w:eastAsia="Calibri"/>
          <w:lang w:val="en-US"/>
        </w:rPr>
      </w:pPr>
      <w:r w:rsidRPr="009A72CE">
        <w:rPr>
          <w:rFonts w:eastAsia="Calibri"/>
          <w:lang w:val="en-US"/>
        </w:rPr>
        <w:t>An example of a training product where</w:t>
      </w:r>
      <w:r w:rsidRPr="009A72CE">
        <w:rPr>
          <w:rFonts w:eastAsia="Calibri"/>
          <w:spacing w:val="-22"/>
          <w:lang w:val="en-US"/>
        </w:rPr>
        <w:t xml:space="preserve"> </w:t>
      </w:r>
      <w:r w:rsidRPr="009A72CE">
        <w:rPr>
          <w:rFonts w:eastAsia="Calibri"/>
          <w:lang w:val="en-US"/>
        </w:rPr>
        <w:t>you would expect these capabilities to be prominent is the Certificate II in</w:t>
      </w:r>
      <w:r w:rsidRPr="009A72CE">
        <w:rPr>
          <w:rFonts w:eastAsia="Calibri"/>
          <w:spacing w:val="-13"/>
          <w:lang w:val="en-US"/>
        </w:rPr>
        <w:t xml:space="preserve"> </w:t>
      </w:r>
      <w:r w:rsidRPr="009A72CE">
        <w:rPr>
          <w:rFonts w:eastAsia="Calibri"/>
          <w:lang w:val="en-US"/>
        </w:rPr>
        <w:t>Hospitality</w:t>
      </w:r>
      <w:r w:rsidRPr="009A72CE">
        <w:rPr>
          <w:rFonts w:eastAsia="Calibri"/>
          <w:w w:val="99"/>
          <w:lang w:val="en-US"/>
        </w:rPr>
        <w:t xml:space="preserve"> </w:t>
      </w:r>
      <w:r w:rsidRPr="009A72CE">
        <w:rPr>
          <w:rFonts w:eastAsia="Calibri"/>
          <w:lang w:val="en-US"/>
        </w:rPr>
        <w:t>(SIT20316), for which there are no entry requirements and which ‘provides</w:t>
      </w:r>
      <w:r w:rsidRPr="009A72CE">
        <w:rPr>
          <w:rFonts w:eastAsia="Calibri"/>
          <w:spacing w:val="6"/>
          <w:lang w:val="en-US"/>
        </w:rPr>
        <w:t xml:space="preserve"> </w:t>
      </w:r>
      <w:r w:rsidRPr="009A72CE">
        <w:rPr>
          <w:rFonts w:eastAsia="Calibri"/>
          <w:lang w:val="en-US"/>
        </w:rPr>
        <w:t>a pathway to work in various hospitality settings, such as restaurants, hotels,</w:t>
      </w:r>
      <w:r w:rsidRPr="009A72CE">
        <w:rPr>
          <w:rFonts w:eastAsia="Calibri"/>
          <w:spacing w:val="-16"/>
          <w:lang w:val="en-US"/>
        </w:rPr>
        <w:t xml:space="preserve"> </w:t>
      </w:r>
      <w:r w:rsidRPr="009A72CE">
        <w:rPr>
          <w:rFonts w:eastAsia="Calibri"/>
          <w:lang w:val="en-US"/>
        </w:rPr>
        <w:t>motels,</w:t>
      </w:r>
      <w:r w:rsidRPr="009A72CE">
        <w:rPr>
          <w:rFonts w:eastAsia="Calibri"/>
          <w:w w:val="99"/>
          <w:lang w:val="en-US"/>
        </w:rPr>
        <w:t xml:space="preserve"> </w:t>
      </w:r>
      <w:r w:rsidRPr="009A72CE">
        <w:rPr>
          <w:rFonts w:eastAsia="Calibri"/>
          <w:lang w:val="en-US"/>
        </w:rPr>
        <w:t>catering operations, clubs, pubs, cafes, and coffee shops’ (p.2). The work itself</w:t>
      </w:r>
      <w:r w:rsidRPr="009A72CE">
        <w:rPr>
          <w:rFonts w:eastAsia="Calibri"/>
          <w:spacing w:val="-11"/>
          <w:lang w:val="en-US"/>
        </w:rPr>
        <w:t xml:space="preserve"> </w:t>
      </w:r>
      <w:r w:rsidRPr="009A72CE">
        <w:rPr>
          <w:rFonts w:eastAsia="Calibri"/>
          <w:lang w:val="en-US"/>
        </w:rPr>
        <w:t>is ‘operational ... routine, repetitive … and under direct supervision’. Let’s drill down a</w:t>
      </w:r>
      <w:r w:rsidRPr="009A72CE">
        <w:rPr>
          <w:rFonts w:eastAsia="Calibri"/>
          <w:spacing w:val="28"/>
          <w:lang w:val="en-US"/>
        </w:rPr>
        <w:t xml:space="preserve"> </w:t>
      </w:r>
      <w:r w:rsidRPr="009A72CE">
        <w:rPr>
          <w:rFonts w:eastAsia="Calibri"/>
          <w:lang w:val="en-US"/>
        </w:rPr>
        <w:t xml:space="preserve">bit. </w:t>
      </w:r>
    </w:p>
    <w:p w:rsidR="00B93D8F" w:rsidRPr="009A72CE" w:rsidRDefault="00B93D8F" w:rsidP="0095364F">
      <w:pPr>
        <w:pStyle w:val="Text"/>
        <w:rPr>
          <w:rFonts w:eastAsia="Calibri"/>
          <w:lang w:val="en-US"/>
        </w:rPr>
      </w:pPr>
      <w:r w:rsidRPr="009A72CE">
        <w:rPr>
          <w:rFonts w:eastAsia="Calibri"/>
          <w:lang w:val="en-US"/>
        </w:rPr>
        <w:lastRenderedPageBreak/>
        <w:t xml:space="preserve">One core unit is </w:t>
      </w:r>
      <w:r w:rsidRPr="009A72CE">
        <w:rPr>
          <w:rFonts w:eastAsia="Calibri"/>
          <w:i/>
          <w:lang w:val="en-US"/>
        </w:rPr>
        <w:t>Work effectively with others</w:t>
      </w:r>
      <w:r w:rsidRPr="009A72CE">
        <w:rPr>
          <w:rFonts w:eastAsia="Calibri"/>
          <w:lang w:val="en-US"/>
        </w:rPr>
        <w:t xml:space="preserve"> (BSBWOR203), a generic</w:t>
      </w:r>
      <w:r w:rsidRPr="009A72CE">
        <w:rPr>
          <w:rFonts w:eastAsia="Calibri"/>
          <w:spacing w:val="-10"/>
          <w:lang w:val="en-US"/>
        </w:rPr>
        <w:t xml:space="preserve"> </w:t>
      </w:r>
      <w:r w:rsidRPr="009A72CE">
        <w:rPr>
          <w:rFonts w:eastAsia="Calibri"/>
          <w:lang w:val="en-US"/>
        </w:rPr>
        <w:t>unit comprising three ‘Elements’, implanted as ‘Core’ in this certificate II. Throughout</w:t>
      </w:r>
      <w:r w:rsidRPr="009A72CE">
        <w:rPr>
          <w:rFonts w:eastAsia="Calibri"/>
          <w:spacing w:val="43"/>
          <w:lang w:val="en-US"/>
        </w:rPr>
        <w:t xml:space="preserve"> </w:t>
      </w:r>
      <w:r w:rsidRPr="009A72CE">
        <w:rPr>
          <w:rFonts w:eastAsia="Calibri"/>
          <w:lang w:val="en-US"/>
        </w:rPr>
        <w:t>the</w:t>
      </w:r>
      <w:r w:rsidRPr="009A72CE">
        <w:rPr>
          <w:rFonts w:eastAsia="Calibri"/>
          <w:spacing w:val="-2"/>
          <w:w w:val="99"/>
          <w:lang w:val="en-US"/>
        </w:rPr>
        <w:t xml:space="preserve"> </w:t>
      </w:r>
      <w:r w:rsidRPr="009A72CE">
        <w:rPr>
          <w:rFonts w:eastAsia="Calibri"/>
          <w:lang w:val="en-US"/>
        </w:rPr>
        <w:t>Elements and Performance Criteria, we read that learners should ‘develop</w:t>
      </w:r>
      <w:r w:rsidRPr="009A72CE">
        <w:rPr>
          <w:rFonts w:eastAsia="Calibri"/>
          <w:spacing w:val="-24"/>
          <w:lang w:val="en-US"/>
        </w:rPr>
        <w:t xml:space="preserve"> </w:t>
      </w:r>
      <w:r w:rsidRPr="009A72CE">
        <w:rPr>
          <w:rFonts w:eastAsia="Calibri"/>
          <w:lang w:val="en-US"/>
        </w:rPr>
        <w:t>effective</w:t>
      </w:r>
      <w:r w:rsidRPr="009A72CE">
        <w:rPr>
          <w:rFonts w:eastAsia="Calibri"/>
          <w:w w:val="99"/>
          <w:lang w:val="en-US"/>
        </w:rPr>
        <w:t xml:space="preserve"> </w:t>
      </w:r>
      <w:r w:rsidRPr="009A72CE">
        <w:rPr>
          <w:rFonts w:eastAsia="Calibri"/>
          <w:lang w:val="en-US"/>
        </w:rPr>
        <w:t>workplace relationships’ (as indicated by their undertaking ‘activities in a manner</w:t>
      </w:r>
      <w:r w:rsidRPr="009A72CE">
        <w:rPr>
          <w:rFonts w:eastAsia="Calibri"/>
          <w:spacing w:val="-12"/>
          <w:lang w:val="en-US"/>
        </w:rPr>
        <w:t xml:space="preserve"> </w:t>
      </w:r>
      <w:r w:rsidRPr="009A72CE">
        <w:rPr>
          <w:rFonts w:eastAsia="Calibri"/>
          <w:lang w:val="en-US"/>
        </w:rPr>
        <w:t>that</w:t>
      </w:r>
      <w:r w:rsidRPr="009A72CE">
        <w:rPr>
          <w:rFonts w:eastAsia="Calibri"/>
          <w:w w:val="99"/>
          <w:lang w:val="en-US"/>
        </w:rPr>
        <w:t xml:space="preserve"> </w:t>
      </w:r>
      <w:r w:rsidRPr="009A72CE">
        <w:rPr>
          <w:rFonts w:eastAsia="Calibri"/>
          <w:lang w:val="en-US"/>
        </w:rPr>
        <w:t>promotes cooperation and good relationships) and ‘contribute to</w:t>
      </w:r>
      <w:r w:rsidRPr="009A72CE">
        <w:rPr>
          <w:rFonts w:eastAsia="Calibri"/>
          <w:spacing w:val="-8"/>
          <w:lang w:val="en-US"/>
        </w:rPr>
        <w:t xml:space="preserve"> </w:t>
      </w:r>
      <w:r w:rsidRPr="009A72CE">
        <w:rPr>
          <w:rFonts w:eastAsia="Calibri"/>
          <w:lang w:val="en-US"/>
        </w:rPr>
        <w:t>workgroup</w:t>
      </w:r>
      <w:r w:rsidRPr="009A72CE">
        <w:rPr>
          <w:rFonts w:eastAsia="Calibri"/>
          <w:spacing w:val="1"/>
          <w:lang w:val="en-US"/>
        </w:rPr>
        <w:t xml:space="preserve"> </w:t>
      </w:r>
      <w:r w:rsidRPr="009A72CE">
        <w:rPr>
          <w:rFonts w:eastAsia="Calibri"/>
          <w:lang w:val="en-US"/>
        </w:rPr>
        <w:t>activities’ (as indicated by ‘</w:t>
      </w:r>
      <w:proofErr w:type="spellStart"/>
      <w:r w:rsidRPr="009A72CE">
        <w:rPr>
          <w:rFonts w:eastAsia="Calibri"/>
          <w:lang w:val="en-US"/>
        </w:rPr>
        <w:t>provid</w:t>
      </w:r>
      <w:proofErr w:type="spellEnd"/>
      <w:r w:rsidRPr="009A72CE">
        <w:rPr>
          <w:rFonts w:eastAsia="Calibri"/>
          <w:lang w:val="en-US"/>
        </w:rPr>
        <w:t>[</w:t>
      </w:r>
      <w:proofErr w:type="spellStart"/>
      <w:r w:rsidRPr="009A72CE">
        <w:rPr>
          <w:rFonts w:eastAsia="Calibri"/>
          <w:lang w:val="en-US"/>
        </w:rPr>
        <w:t>ing</w:t>
      </w:r>
      <w:proofErr w:type="spellEnd"/>
      <w:r w:rsidRPr="009A72CE">
        <w:rPr>
          <w:rFonts w:eastAsia="Calibri"/>
          <w:lang w:val="en-US"/>
        </w:rPr>
        <w:t>] support to team members’ and</w:t>
      </w:r>
      <w:r w:rsidRPr="009A72CE">
        <w:rPr>
          <w:rFonts w:eastAsia="Calibri"/>
          <w:spacing w:val="-13"/>
          <w:lang w:val="en-US"/>
        </w:rPr>
        <w:t xml:space="preserve"> </w:t>
      </w:r>
      <w:r w:rsidRPr="009A72CE">
        <w:rPr>
          <w:rFonts w:eastAsia="Calibri"/>
          <w:lang w:val="en-US"/>
        </w:rPr>
        <w:t>‘</w:t>
      </w:r>
      <w:proofErr w:type="spellStart"/>
      <w:r w:rsidRPr="009A72CE">
        <w:rPr>
          <w:rFonts w:eastAsia="Calibri"/>
          <w:lang w:val="en-US"/>
        </w:rPr>
        <w:t>shar</w:t>
      </w:r>
      <w:proofErr w:type="spellEnd"/>
      <w:r w:rsidRPr="009A72CE">
        <w:rPr>
          <w:rFonts w:eastAsia="Calibri"/>
          <w:lang w:val="en-US"/>
        </w:rPr>
        <w:t>[</w:t>
      </w:r>
      <w:proofErr w:type="spellStart"/>
      <w:r w:rsidRPr="009A72CE">
        <w:rPr>
          <w:rFonts w:eastAsia="Calibri"/>
          <w:lang w:val="en-US"/>
        </w:rPr>
        <w:t>ing</w:t>
      </w:r>
      <w:proofErr w:type="spellEnd"/>
      <w:r w:rsidRPr="009A72CE">
        <w:rPr>
          <w:rFonts w:eastAsia="Calibri"/>
          <w:lang w:val="en-US"/>
        </w:rPr>
        <w:t>]</w:t>
      </w:r>
      <w:r w:rsidRPr="009A72CE">
        <w:rPr>
          <w:rFonts w:eastAsia="Calibri"/>
          <w:w w:val="99"/>
          <w:lang w:val="en-US"/>
        </w:rPr>
        <w:t xml:space="preserve"> </w:t>
      </w:r>
      <w:r w:rsidRPr="009A72CE">
        <w:rPr>
          <w:rFonts w:eastAsia="Calibri"/>
          <w:lang w:val="en-US"/>
        </w:rPr>
        <w:t>information … with the workgroup …’). The third of the three Elements reiterates</w:t>
      </w:r>
      <w:r w:rsidRPr="009A72CE">
        <w:rPr>
          <w:rFonts w:eastAsia="Calibri"/>
          <w:spacing w:val="-16"/>
          <w:lang w:val="en-US"/>
        </w:rPr>
        <w:t xml:space="preserve"> </w:t>
      </w:r>
      <w:r w:rsidRPr="009A72CE">
        <w:rPr>
          <w:rFonts w:eastAsia="Calibri"/>
          <w:lang w:val="en-US"/>
        </w:rPr>
        <w:t>the</w:t>
      </w:r>
      <w:r w:rsidRPr="009A72CE">
        <w:rPr>
          <w:rFonts w:eastAsia="Calibri"/>
          <w:spacing w:val="1"/>
          <w:lang w:val="en-US"/>
        </w:rPr>
        <w:t xml:space="preserve"> </w:t>
      </w:r>
      <w:r w:rsidRPr="009A72CE">
        <w:rPr>
          <w:rFonts w:eastAsia="Calibri"/>
          <w:lang w:val="en-US"/>
        </w:rPr>
        <w:t>need to be ‘effective’: ‘Deal effectively with issues, problems and conflict’</w:t>
      </w:r>
      <w:r w:rsidRPr="009A72CE">
        <w:rPr>
          <w:rFonts w:eastAsia="Calibri"/>
          <w:spacing w:val="-12"/>
          <w:lang w:val="en-US"/>
        </w:rPr>
        <w:t xml:space="preserve"> </w:t>
      </w:r>
      <w:r w:rsidRPr="009A72CE">
        <w:rPr>
          <w:rFonts w:eastAsia="Calibri"/>
          <w:lang w:val="en-US"/>
        </w:rPr>
        <w:t>(as indicated by identifying and respecting personal, linguistic and cultural</w:t>
      </w:r>
      <w:r w:rsidRPr="009A72CE">
        <w:rPr>
          <w:rFonts w:eastAsia="Calibri"/>
          <w:spacing w:val="-17"/>
          <w:lang w:val="en-US"/>
        </w:rPr>
        <w:t xml:space="preserve"> </w:t>
      </w:r>
      <w:r w:rsidRPr="009A72CE">
        <w:rPr>
          <w:rFonts w:eastAsia="Calibri"/>
          <w:lang w:val="en-US"/>
        </w:rPr>
        <w:t>differences,</w:t>
      </w:r>
      <w:r w:rsidRPr="009A72CE">
        <w:rPr>
          <w:rFonts w:eastAsia="Calibri"/>
          <w:w w:val="99"/>
          <w:lang w:val="en-US"/>
        </w:rPr>
        <w:t xml:space="preserve"> </w:t>
      </w:r>
      <w:r w:rsidRPr="009A72CE">
        <w:rPr>
          <w:rFonts w:eastAsia="Calibri"/>
          <w:lang w:val="en-US"/>
        </w:rPr>
        <w:t>and raising these and ‘suggest[</w:t>
      </w:r>
      <w:proofErr w:type="spellStart"/>
      <w:r w:rsidRPr="009A72CE">
        <w:rPr>
          <w:rFonts w:eastAsia="Calibri"/>
          <w:lang w:val="en-US"/>
        </w:rPr>
        <w:t>ing</w:t>
      </w:r>
      <w:proofErr w:type="spellEnd"/>
      <w:r w:rsidRPr="009A72CE">
        <w:rPr>
          <w:rFonts w:eastAsia="Calibri"/>
          <w:lang w:val="en-US"/>
        </w:rPr>
        <w:t>] possible ways of dealing with them … or</w:t>
      </w:r>
      <w:r w:rsidRPr="009A72CE">
        <w:rPr>
          <w:rFonts w:eastAsia="Calibri"/>
          <w:spacing w:val="-27"/>
          <w:lang w:val="en-US"/>
        </w:rPr>
        <w:t xml:space="preserve"> </w:t>
      </w:r>
      <w:proofErr w:type="spellStart"/>
      <w:proofErr w:type="gramStart"/>
      <w:r w:rsidRPr="009A72CE">
        <w:rPr>
          <w:rFonts w:eastAsia="Calibri"/>
          <w:lang w:val="en-US"/>
        </w:rPr>
        <w:t>refe</w:t>
      </w:r>
      <w:proofErr w:type="spellEnd"/>
      <w:r w:rsidRPr="009A72CE">
        <w:rPr>
          <w:rFonts w:eastAsia="Calibri"/>
          <w:lang w:val="en-US"/>
        </w:rPr>
        <w:t>[</w:t>
      </w:r>
      <w:proofErr w:type="spellStart"/>
      <w:proofErr w:type="gramEnd"/>
      <w:r w:rsidRPr="009A72CE">
        <w:rPr>
          <w:rFonts w:eastAsia="Calibri"/>
          <w:lang w:val="en-US"/>
        </w:rPr>
        <w:t>rring</w:t>
      </w:r>
      <w:proofErr w:type="spellEnd"/>
      <w:r w:rsidRPr="009A72CE">
        <w:rPr>
          <w:rFonts w:eastAsia="Calibri"/>
          <w:lang w:val="en-US"/>
        </w:rPr>
        <w:t>]</w:t>
      </w:r>
      <w:r w:rsidRPr="009A72CE">
        <w:rPr>
          <w:rFonts w:eastAsia="Calibri"/>
          <w:w w:val="99"/>
          <w:lang w:val="en-US"/>
        </w:rPr>
        <w:t xml:space="preserve"> </w:t>
      </w:r>
      <w:r w:rsidRPr="009A72CE">
        <w:rPr>
          <w:rFonts w:eastAsia="Calibri"/>
          <w:lang w:val="en-US"/>
        </w:rPr>
        <w:t>them to the appropriate</w:t>
      </w:r>
      <w:r w:rsidRPr="009A72CE">
        <w:rPr>
          <w:rFonts w:eastAsia="Calibri"/>
          <w:spacing w:val="-8"/>
          <w:lang w:val="en-US"/>
        </w:rPr>
        <w:t xml:space="preserve"> </w:t>
      </w:r>
      <w:r w:rsidRPr="009A72CE">
        <w:rPr>
          <w:rFonts w:eastAsia="Calibri"/>
          <w:lang w:val="en-US"/>
        </w:rPr>
        <w:t>person’).</w:t>
      </w:r>
    </w:p>
    <w:p w:rsidR="00B93D8F" w:rsidRPr="009A72CE" w:rsidRDefault="00B93D8F" w:rsidP="0095364F">
      <w:pPr>
        <w:pStyle w:val="Text"/>
        <w:rPr>
          <w:rFonts w:eastAsia="Calibri"/>
          <w:i/>
          <w:lang w:val="en-US"/>
        </w:rPr>
      </w:pPr>
      <w:r w:rsidRPr="009A72CE">
        <w:rPr>
          <w:rFonts w:eastAsia="Calibri"/>
          <w:lang w:val="en-US"/>
        </w:rPr>
        <w:t xml:space="preserve">Overall, the Performance Evidence for this unit lists </w:t>
      </w:r>
      <w:proofErr w:type="spellStart"/>
      <w:r w:rsidRPr="009A72CE">
        <w:rPr>
          <w:rFonts w:eastAsia="Calibri"/>
          <w:lang w:val="en-US"/>
        </w:rPr>
        <w:t>behaviour</w:t>
      </w:r>
      <w:proofErr w:type="spellEnd"/>
      <w:r w:rsidRPr="009A72CE">
        <w:rPr>
          <w:rFonts w:eastAsia="Calibri"/>
          <w:lang w:val="en-US"/>
        </w:rPr>
        <w:t xml:space="preserve"> that amounts to</w:t>
      </w:r>
      <w:r w:rsidRPr="009A72CE">
        <w:rPr>
          <w:rFonts w:eastAsia="Calibri"/>
          <w:spacing w:val="-21"/>
          <w:lang w:val="en-US"/>
        </w:rPr>
        <w:t xml:space="preserve"> </w:t>
      </w:r>
      <w:r w:rsidRPr="009A72CE">
        <w:rPr>
          <w:rFonts w:eastAsia="Calibri"/>
          <w:lang w:val="en-US"/>
        </w:rPr>
        <w:t>being</w:t>
      </w:r>
      <w:r w:rsidRPr="009A72CE">
        <w:rPr>
          <w:rFonts w:eastAsia="Calibri"/>
          <w:spacing w:val="1"/>
          <w:lang w:val="en-US"/>
        </w:rPr>
        <w:t xml:space="preserve"> </w:t>
      </w:r>
      <w:r w:rsidR="00CA46C9">
        <w:rPr>
          <w:rFonts w:eastAsia="Calibri"/>
          <w:lang w:val="en-US"/>
        </w:rPr>
        <w:t>a good team member —</w:t>
      </w:r>
      <w:r w:rsidRPr="009A72CE">
        <w:rPr>
          <w:rFonts w:eastAsia="Calibri"/>
          <w:lang w:val="en-US"/>
        </w:rPr>
        <w:t xml:space="preserve"> being supporting and sensitive, but also, as you have just read,</w:t>
      </w:r>
      <w:r w:rsidRPr="009A72CE">
        <w:rPr>
          <w:rFonts w:eastAsia="Calibri"/>
          <w:spacing w:val="-14"/>
          <w:lang w:val="en-US"/>
        </w:rPr>
        <w:t xml:space="preserve"> </w:t>
      </w:r>
      <w:r w:rsidRPr="009A72CE">
        <w:rPr>
          <w:rFonts w:eastAsia="Calibri"/>
          <w:lang w:val="en-US"/>
        </w:rPr>
        <w:t>being</w:t>
      </w:r>
      <w:r w:rsidRPr="009A72CE">
        <w:rPr>
          <w:rFonts w:eastAsia="Calibri"/>
          <w:spacing w:val="1"/>
          <w:lang w:val="en-US"/>
        </w:rPr>
        <w:t xml:space="preserve"> </w:t>
      </w:r>
      <w:r w:rsidRPr="009A72CE">
        <w:rPr>
          <w:rFonts w:eastAsia="Calibri"/>
          <w:lang w:val="en-US"/>
        </w:rPr>
        <w:t>‘effective’, which, for me, means</w:t>
      </w:r>
      <w:r w:rsidRPr="009A72CE">
        <w:rPr>
          <w:rFonts w:eastAsia="Calibri"/>
          <w:i/>
          <w:lang w:val="en-US"/>
        </w:rPr>
        <w:t xml:space="preserve"> making the difference that’s needed in</w:t>
      </w:r>
      <w:r w:rsidRPr="009A72CE">
        <w:rPr>
          <w:rFonts w:eastAsia="Calibri"/>
          <w:i/>
          <w:spacing w:val="-13"/>
          <w:lang w:val="en-US"/>
        </w:rPr>
        <w:t xml:space="preserve"> </w:t>
      </w:r>
      <w:r w:rsidRPr="009A72CE">
        <w:rPr>
          <w:rFonts w:eastAsia="Calibri"/>
          <w:i/>
          <w:lang w:val="en-US"/>
        </w:rPr>
        <w:t>that</w:t>
      </w:r>
      <w:r w:rsidRPr="009A72CE">
        <w:rPr>
          <w:rFonts w:eastAsia="Calibri"/>
          <w:i/>
          <w:w w:val="99"/>
          <w:lang w:val="en-US"/>
        </w:rPr>
        <w:t xml:space="preserve"> </w:t>
      </w:r>
      <w:r w:rsidRPr="009A72CE">
        <w:rPr>
          <w:rFonts w:eastAsia="Calibri"/>
          <w:i/>
          <w:lang w:val="en-US"/>
        </w:rPr>
        <w:t xml:space="preserve">workplace. </w:t>
      </w:r>
    </w:p>
    <w:p w:rsidR="00B93D8F" w:rsidRPr="009A72CE" w:rsidRDefault="00B93D8F" w:rsidP="0095364F">
      <w:pPr>
        <w:pStyle w:val="Text"/>
        <w:rPr>
          <w:rFonts w:eastAsia="Calibri"/>
          <w:lang w:val="en-US"/>
        </w:rPr>
      </w:pPr>
      <w:r w:rsidRPr="009A72CE">
        <w:rPr>
          <w:rFonts w:eastAsia="Calibri"/>
          <w:lang w:val="en-US"/>
        </w:rPr>
        <w:t>Indicators for that might include productivity (more serves of</w:t>
      </w:r>
      <w:r w:rsidRPr="009A72CE">
        <w:rPr>
          <w:rFonts w:eastAsia="Calibri"/>
          <w:spacing w:val="-15"/>
          <w:lang w:val="en-US"/>
        </w:rPr>
        <w:t xml:space="preserve"> </w:t>
      </w:r>
      <w:r w:rsidRPr="009A72CE">
        <w:rPr>
          <w:rFonts w:eastAsia="Calibri"/>
          <w:lang w:val="en-US"/>
        </w:rPr>
        <w:t>coffee),</w:t>
      </w:r>
      <w:r w:rsidRPr="009A72CE">
        <w:rPr>
          <w:rFonts w:eastAsia="Calibri"/>
          <w:w w:val="99"/>
          <w:lang w:val="en-US"/>
        </w:rPr>
        <w:t xml:space="preserve"> </w:t>
      </w:r>
      <w:r w:rsidRPr="009A72CE">
        <w:rPr>
          <w:rFonts w:eastAsia="Calibri"/>
          <w:lang w:val="en-US"/>
        </w:rPr>
        <w:t>profit (more in the till), less tension (more smiles) and less uncertainty (more</w:t>
      </w:r>
      <w:r w:rsidRPr="009A72CE">
        <w:rPr>
          <w:rFonts w:eastAsia="Calibri"/>
          <w:spacing w:val="-26"/>
          <w:lang w:val="en-US"/>
        </w:rPr>
        <w:t xml:space="preserve"> </w:t>
      </w:r>
      <w:r w:rsidRPr="009A72CE">
        <w:rPr>
          <w:rFonts w:eastAsia="Calibri"/>
          <w:lang w:val="en-US"/>
        </w:rPr>
        <w:t xml:space="preserve">confidence). And here we have </w:t>
      </w:r>
      <w:r w:rsidRPr="009A72CE">
        <w:rPr>
          <w:rFonts w:eastAsia="Calibri"/>
          <w:i/>
          <w:lang w:val="en-US"/>
        </w:rPr>
        <w:t xml:space="preserve">a tension between the individualistic, </w:t>
      </w:r>
      <w:proofErr w:type="spellStart"/>
      <w:r w:rsidRPr="009A72CE">
        <w:rPr>
          <w:rFonts w:eastAsia="Calibri"/>
          <w:i/>
          <w:lang w:val="en-US"/>
        </w:rPr>
        <w:t>behaviouristic</w:t>
      </w:r>
      <w:proofErr w:type="spellEnd"/>
      <w:r w:rsidRPr="009A72CE">
        <w:rPr>
          <w:rFonts w:eastAsia="Calibri"/>
          <w:i/>
          <w:lang w:val="en-US"/>
        </w:rPr>
        <w:t xml:space="preserve"> focus of</w:t>
      </w:r>
      <w:r w:rsidRPr="009A72CE">
        <w:rPr>
          <w:rFonts w:eastAsia="Calibri"/>
          <w:i/>
          <w:spacing w:val="-20"/>
          <w:lang w:val="en-US"/>
        </w:rPr>
        <w:t xml:space="preserve"> </w:t>
      </w:r>
      <w:r w:rsidRPr="009A72CE">
        <w:rPr>
          <w:rFonts w:eastAsia="Calibri"/>
          <w:i/>
          <w:lang w:val="en-US"/>
        </w:rPr>
        <w:t>the</w:t>
      </w:r>
      <w:r w:rsidRPr="009A72CE">
        <w:rPr>
          <w:rFonts w:eastAsia="Calibri"/>
          <w:i/>
          <w:spacing w:val="1"/>
          <w:w w:val="99"/>
          <w:lang w:val="en-US"/>
        </w:rPr>
        <w:t xml:space="preserve"> </w:t>
      </w:r>
      <w:r w:rsidRPr="009A72CE">
        <w:rPr>
          <w:rFonts w:eastAsia="Calibri"/>
          <w:i/>
          <w:lang w:val="en-US"/>
        </w:rPr>
        <w:t>unit and the expectation (since it is rightly a core unit) that working</w:t>
      </w:r>
      <w:r w:rsidRPr="009A72CE">
        <w:rPr>
          <w:rFonts w:eastAsia="Calibri"/>
          <w:i/>
          <w:spacing w:val="52"/>
          <w:lang w:val="en-US"/>
        </w:rPr>
        <w:t xml:space="preserve"> </w:t>
      </w:r>
      <w:r w:rsidRPr="009A72CE">
        <w:rPr>
          <w:rFonts w:eastAsia="Calibri"/>
          <w:i/>
          <w:lang w:val="en-US"/>
        </w:rPr>
        <w:t>‘effectively’</w:t>
      </w:r>
      <w:r w:rsidRPr="009A72CE">
        <w:rPr>
          <w:rFonts w:eastAsia="Calibri"/>
          <w:i/>
          <w:w w:val="99"/>
          <w:lang w:val="en-US"/>
        </w:rPr>
        <w:t xml:space="preserve"> </w:t>
      </w:r>
      <w:r w:rsidRPr="009A72CE">
        <w:rPr>
          <w:rFonts w:eastAsia="Calibri"/>
          <w:i/>
          <w:lang w:val="en-US"/>
        </w:rPr>
        <w:t>with others will just magically turn up, or be obvious anyway</w:t>
      </w:r>
      <w:r w:rsidRPr="009A72CE">
        <w:rPr>
          <w:rFonts w:eastAsia="Calibri"/>
          <w:lang w:val="en-US"/>
        </w:rPr>
        <w:t xml:space="preserve">. </w:t>
      </w:r>
    </w:p>
    <w:p w:rsidR="00B93D8F" w:rsidRPr="009A72CE" w:rsidRDefault="00B93D8F" w:rsidP="0095364F">
      <w:pPr>
        <w:pStyle w:val="Text"/>
        <w:rPr>
          <w:rFonts w:eastAsia="Calibri"/>
          <w:i/>
          <w:lang w:val="en-US"/>
        </w:rPr>
      </w:pPr>
      <w:r w:rsidRPr="009A72CE">
        <w:rPr>
          <w:rFonts w:eastAsia="Calibri"/>
          <w:lang w:val="en-US"/>
        </w:rPr>
        <w:t>Yet we</w:t>
      </w:r>
      <w:r w:rsidRPr="009A72CE">
        <w:rPr>
          <w:rFonts w:eastAsia="Calibri"/>
          <w:spacing w:val="-23"/>
          <w:lang w:val="en-US"/>
        </w:rPr>
        <w:t xml:space="preserve"> </w:t>
      </w:r>
      <w:r w:rsidRPr="009A72CE">
        <w:rPr>
          <w:rFonts w:eastAsia="Calibri"/>
          <w:lang w:val="en-US"/>
        </w:rPr>
        <w:t>know</w:t>
      </w:r>
      <w:r w:rsidRPr="009A72CE">
        <w:rPr>
          <w:rFonts w:eastAsia="Calibri"/>
          <w:w w:val="99"/>
          <w:lang w:val="en-US"/>
        </w:rPr>
        <w:t xml:space="preserve"> </w:t>
      </w:r>
      <w:r w:rsidRPr="009A72CE">
        <w:rPr>
          <w:rFonts w:eastAsia="Calibri"/>
          <w:lang w:val="en-US"/>
        </w:rPr>
        <w:t>ourselves that working effectively with others requires, of everyone, active</w:t>
      </w:r>
      <w:r w:rsidRPr="009A72CE">
        <w:rPr>
          <w:rFonts w:eastAsia="Calibri"/>
          <w:spacing w:val="-22"/>
          <w:lang w:val="en-US"/>
        </w:rPr>
        <w:t xml:space="preserve"> </w:t>
      </w:r>
      <w:r w:rsidRPr="009A72CE">
        <w:rPr>
          <w:rFonts w:eastAsia="Calibri"/>
          <w:lang w:val="en-US"/>
        </w:rPr>
        <w:t>listening,</w:t>
      </w:r>
      <w:r w:rsidRPr="009A72CE">
        <w:rPr>
          <w:rFonts w:eastAsia="Calibri"/>
          <w:w w:val="99"/>
          <w:lang w:val="en-US"/>
        </w:rPr>
        <w:t xml:space="preserve"> </w:t>
      </w:r>
      <w:r w:rsidRPr="009A72CE">
        <w:rPr>
          <w:rFonts w:eastAsia="Calibri"/>
          <w:lang w:val="en-US"/>
        </w:rPr>
        <w:t>clarity of speech, shared framing of the issues and problems that inevitably arise at</w:t>
      </w:r>
      <w:r w:rsidRPr="009A72CE">
        <w:rPr>
          <w:rFonts w:eastAsia="Calibri"/>
          <w:spacing w:val="-22"/>
          <w:lang w:val="en-US"/>
        </w:rPr>
        <w:t xml:space="preserve"> </w:t>
      </w:r>
      <w:r w:rsidRPr="009A72CE">
        <w:rPr>
          <w:rFonts w:eastAsia="Calibri"/>
          <w:lang w:val="en-US"/>
        </w:rPr>
        <w:t>and through work, and a joint commitment to decisions that are intended to move</w:t>
      </w:r>
      <w:r w:rsidRPr="009A72CE">
        <w:rPr>
          <w:rFonts w:eastAsia="Calibri"/>
          <w:spacing w:val="-13"/>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 xml:space="preserve">group forward. </w:t>
      </w:r>
      <w:r w:rsidRPr="009A72CE">
        <w:rPr>
          <w:rFonts w:eastAsia="Calibri"/>
          <w:i/>
          <w:lang w:val="en-US"/>
        </w:rPr>
        <w:t>Actions are the outcome, but they are not mine (as an</w:t>
      </w:r>
      <w:r w:rsidRPr="009A72CE">
        <w:rPr>
          <w:rFonts w:eastAsia="Calibri"/>
          <w:i/>
          <w:spacing w:val="-16"/>
          <w:lang w:val="en-US"/>
        </w:rPr>
        <w:t xml:space="preserve"> </w:t>
      </w:r>
      <w:r w:rsidRPr="009A72CE">
        <w:rPr>
          <w:rFonts w:eastAsia="Calibri"/>
          <w:i/>
          <w:lang w:val="en-US"/>
        </w:rPr>
        <w:t>individual) alone.</w:t>
      </w:r>
    </w:p>
    <w:p w:rsidR="00B93D8F" w:rsidRPr="009A72CE" w:rsidRDefault="00B93D8F" w:rsidP="0095364F">
      <w:pPr>
        <w:pStyle w:val="Text"/>
        <w:rPr>
          <w:rFonts w:eastAsia="Calibri"/>
          <w:lang w:val="en-US"/>
        </w:rPr>
      </w:pPr>
      <w:r w:rsidRPr="009A72CE">
        <w:rPr>
          <w:rFonts w:eastAsia="Calibri"/>
          <w:lang w:val="en-US"/>
        </w:rPr>
        <w:t>Thus, I suggest the way to resolve this tension is to consider the</w:t>
      </w:r>
      <w:r w:rsidRPr="009A72CE">
        <w:rPr>
          <w:rFonts w:eastAsia="Calibri"/>
          <w:spacing w:val="-17"/>
          <w:lang w:val="en-US"/>
        </w:rPr>
        <w:t xml:space="preserve"> </w:t>
      </w:r>
      <w:r w:rsidRPr="009A72CE">
        <w:rPr>
          <w:rFonts w:eastAsia="Calibri"/>
          <w:lang w:val="en-US"/>
        </w:rPr>
        <w:t>Performance</w:t>
      </w:r>
      <w:r w:rsidRPr="009A72CE">
        <w:rPr>
          <w:rFonts w:eastAsia="Calibri"/>
          <w:w w:val="99"/>
          <w:lang w:val="en-US"/>
        </w:rPr>
        <w:t xml:space="preserve"> </w:t>
      </w:r>
      <w:r w:rsidRPr="009A72CE">
        <w:rPr>
          <w:rFonts w:eastAsia="Calibri"/>
          <w:lang w:val="en-US"/>
        </w:rPr>
        <w:t xml:space="preserve">Evidence that looks for, or asks for engagement in: </w:t>
      </w:r>
    </w:p>
    <w:p w:rsidR="00B93D8F" w:rsidRPr="009A72CE" w:rsidRDefault="00B93D8F" w:rsidP="00B95484">
      <w:pPr>
        <w:pStyle w:val="Dotpoint1"/>
        <w:rPr>
          <w:rFonts w:eastAsia="Calibri"/>
          <w:spacing w:val="-27"/>
          <w:lang w:val="en-US"/>
        </w:rPr>
      </w:pPr>
      <w:r w:rsidRPr="009A72CE">
        <w:rPr>
          <w:rFonts w:eastAsia="Calibri"/>
          <w:lang w:val="en-US"/>
        </w:rPr>
        <w:t>an event that solved a problem</w:t>
      </w:r>
      <w:r w:rsidRPr="009A72CE">
        <w:rPr>
          <w:rFonts w:eastAsia="Calibri"/>
          <w:spacing w:val="-27"/>
          <w:lang w:val="en-US"/>
        </w:rPr>
        <w:t xml:space="preserve"> </w:t>
      </w:r>
    </w:p>
    <w:p w:rsidR="00B93D8F" w:rsidRPr="009A72CE" w:rsidRDefault="00B93D8F" w:rsidP="001D711E">
      <w:pPr>
        <w:pStyle w:val="Dotpoint1"/>
        <w:rPr>
          <w:rFonts w:eastAsia="Calibri"/>
          <w:lang w:val="en-US"/>
        </w:rPr>
      </w:pPr>
      <w:r w:rsidRPr="009A72CE">
        <w:rPr>
          <w:rFonts w:eastAsia="Calibri"/>
          <w:lang w:val="en-US"/>
        </w:rPr>
        <w:t xml:space="preserve">a process that was efficacious or innovative </w:t>
      </w:r>
    </w:p>
    <w:p w:rsidR="00B93D8F" w:rsidRPr="009A72CE" w:rsidRDefault="00B93D8F" w:rsidP="001D711E">
      <w:pPr>
        <w:pStyle w:val="Dotpoint1"/>
        <w:rPr>
          <w:rFonts w:eastAsia="Calibri"/>
          <w:lang w:val="en-US"/>
        </w:rPr>
      </w:pPr>
      <w:proofErr w:type="gramStart"/>
      <w:r w:rsidRPr="009A72CE">
        <w:rPr>
          <w:rFonts w:eastAsia="Calibri"/>
          <w:lang w:val="en-US"/>
        </w:rPr>
        <w:t>a</w:t>
      </w:r>
      <w:proofErr w:type="gramEnd"/>
      <w:r w:rsidRPr="009A72CE">
        <w:rPr>
          <w:rFonts w:eastAsia="Calibri"/>
          <w:lang w:val="en-US"/>
        </w:rPr>
        <w:t xml:space="preserve"> decision that made a</w:t>
      </w:r>
      <w:r w:rsidRPr="009A72CE">
        <w:rPr>
          <w:rFonts w:eastAsia="Calibri"/>
          <w:spacing w:val="-26"/>
          <w:lang w:val="en-US"/>
        </w:rPr>
        <w:t xml:space="preserve"> </w:t>
      </w:r>
      <w:r w:rsidRPr="009A72CE">
        <w:rPr>
          <w:rFonts w:eastAsia="Calibri"/>
          <w:lang w:val="en-US"/>
        </w:rPr>
        <w:t>difference.</w:t>
      </w:r>
    </w:p>
    <w:p w:rsidR="00B93D8F" w:rsidRPr="009A72CE" w:rsidRDefault="00B93D8F" w:rsidP="0095364F">
      <w:pPr>
        <w:pStyle w:val="Text"/>
        <w:rPr>
          <w:rFonts w:eastAsia="Calibri"/>
          <w:lang w:val="en-US"/>
        </w:rPr>
      </w:pPr>
      <w:r w:rsidRPr="009A72CE">
        <w:rPr>
          <w:rFonts w:eastAsia="Calibri"/>
          <w:lang w:val="en-US"/>
        </w:rPr>
        <w:t>Performance Indicators that require these more highly relational (less</w:t>
      </w:r>
      <w:r w:rsidRPr="009A72CE">
        <w:rPr>
          <w:rFonts w:eastAsia="Calibri"/>
          <w:spacing w:val="-28"/>
          <w:lang w:val="en-US"/>
        </w:rPr>
        <w:t xml:space="preserve"> </w:t>
      </w:r>
      <w:r w:rsidRPr="009A72CE">
        <w:rPr>
          <w:rFonts w:eastAsia="Calibri"/>
          <w:lang w:val="en-US"/>
        </w:rPr>
        <w:t>overtly individualistic) experiences, yet do not dislodge any of the current Performance Indicators for</w:t>
      </w:r>
      <w:r w:rsidRPr="009A72CE">
        <w:rPr>
          <w:rFonts w:eastAsia="Calibri"/>
          <w:spacing w:val="-21"/>
          <w:lang w:val="en-US"/>
        </w:rPr>
        <w:t xml:space="preserve"> </w:t>
      </w:r>
      <w:r w:rsidRPr="009A72CE">
        <w:rPr>
          <w:rFonts w:eastAsia="Calibri"/>
          <w:lang w:val="en-US"/>
        </w:rPr>
        <w:t xml:space="preserve">this unit, could be: </w:t>
      </w:r>
    </w:p>
    <w:p w:rsidR="00B93D8F" w:rsidRPr="009A72CE" w:rsidRDefault="00B93D8F" w:rsidP="00B95484">
      <w:pPr>
        <w:pStyle w:val="Dotpoint1"/>
        <w:rPr>
          <w:rFonts w:eastAsia="Calibri"/>
          <w:lang w:val="en-US"/>
        </w:rPr>
      </w:pPr>
      <w:r w:rsidRPr="009A72CE">
        <w:rPr>
          <w:rFonts w:eastAsia="Calibri"/>
          <w:lang w:val="en-US"/>
        </w:rPr>
        <w:t>Engage with workgroup members to seek shared solutions to</w:t>
      </w:r>
      <w:r w:rsidRPr="009A72CE">
        <w:rPr>
          <w:rFonts w:eastAsia="Calibri"/>
          <w:spacing w:val="-20"/>
          <w:lang w:val="en-US"/>
        </w:rPr>
        <w:t xml:space="preserve"> </w:t>
      </w:r>
      <w:r w:rsidRPr="009A72CE">
        <w:rPr>
          <w:rFonts w:eastAsia="Calibri"/>
          <w:lang w:val="en-US"/>
        </w:rPr>
        <w:t xml:space="preserve">issues and problems </w:t>
      </w:r>
    </w:p>
    <w:p w:rsidR="00B93D8F" w:rsidRPr="009A72CE" w:rsidRDefault="00B93D8F" w:rsidP="001D711E">
      <w:pPr>
        <w:pStyle w:val="Dotpoint1"/>
        <w:rPr>
          <w:rFonts w:eastAsia="Calibri"/>
          <w:lang w:val="en-US"/>
        </w:rPr>
      </w:pPr>
      <w:r w:rsidRPr="009A72CE">
        <w:rPr>
          <w:rFonts w:eastAsia="Calibri"/>
          <w:lang w:val="en-US"/>
        </w:rPr>
        <w:t>Participate in conversations with workgroup members over</w:t>
      </w:r>
      <w:r w:rsidRPr="009A72CE">
        <w:rPr>
          <w:rFonts w:eastAsia="Calibri"/>
          <w:spacing w:val="-21"/>
          <w:lang w:val="en-US"/>
        </w:rPr>
        <w:t xml:space="preserve"> </w:t>
      </w:r>
      <w:r w:rsidRPr="009A72CE">
        <w:rPr>
          <w:rFonts w:eastAsia="Calibri"/>
          <w:lang w:val="en-US"/>
        </w:rPr>
        <w:t xml:space="preserve">changes to shared practices </w:t>
      </w:r>
    </w:p>
    <w:p w:rsidR="00B93D8F" w:rsidRPr="009A72CE" w:rsidRDefault="00B93D8F" w:rsidP="001D711E">
      <w:pPr>
        <w:pStyle w:val="Dotpoint1"/>
        <w:rPr>
          <w:rFonts w:eastAsia="Calibri"/>
          <w:lang w:val="en-US"/>
        </w:rPr>
      </w:pPr>
      <w:r w:rsidRPr="009A72CE">
        <w:rPr>
          <w:rFonts w:eastAsia="Calibri"/>
          <w:lang w:val="en-US"/>
        </w:rPr>
        <w:t>Assist in implementing revised or innovative outcomes</w:t>
      </w:r>
      <w:r w:rsidRPr="009A72CE">
        <w:rPr>
          <w:rFonts w:eastAsia="Calibri"/>
          <w:spacing w:val="-10"/>
          <w:lang w:val="en-US"/>
        </w:rPr>
        <w:t xml:space="preserve"> </w:t>
      </w:r>
      <w:r w:rsidRPr="009A72CE">
        <w:rPr>
          <w:rFonts w:eastAsia="Calibri"/>
          <w:lang w:val="en-US"/>
        </w:rPr>
        <w:t>of workplace activities … and</w:t>
      </w:r>
      <w:r w:rsidRPr="009A72CE">
        <w:rPr>
          <w:rFonts w:eastAsia="Calibri"/>
          <w:spacing w:val="-10"/>
          <w:lang w:val="en-US"/>
        </w:rPr>
        <w:t xml:space="preserve"> </w:t>
      </w:r>
      <w:r w:rsidRPr="009A72CE">
        <w:rPr>
          <w:rFonts w:eastAsia="Calibri"/>
          <w:lang w:val="en-US"/>
        </w:rPr>
        <w:t>such like.</w:t>
      </w:r>
    </w:p>
    <w:p w:rsidR="00B93D8F" w:rsidRPr="0095364F" w:rsidRDefault="00B93D8F" w:rsidP="0095364F">
      <w:pPr>
        <w:pStyle w:val="Text"/>
        <w:rPr>
          <w:rFonts w:eastAsia="Calibri"/>
          <w:lang w:val="en-US"/>
        </w:rPr>
      </w:pPr>
      <w:r w:rsidRPr="009A72CE">
        <w:rPr>
          <w:rFonts w:eastAsia="Calibri"/>
          <w:lang w:val="en-US"/>
        </w:rPr>
        <w:t>This worked example is from an entry-level</w:t>
      </w:r>
      <w:r w:rsidRPr="009A72CE">
        <w:rPr>
          <w:rFonts w:eastAsia="Calibri"/>
          <w:i/>
          <w:lang w:val="en-US"/>
        </w:rPr>
        <w:t xml:space="preserve"> </w:t>
      </w:r>
      <w:r w:rsidRPr="009A72CE">
        <w:rPr>
          <w:rFonts w:eastAsia="Calibri"/>
          <w:lang w:val="en-US"/>
        </w:rPr>
        <w:t>certificate II. But it seems to me that any</w:t>
      </w:r>
      <w:r w:rsidRPr="009A72CE">
        <w:rPr>
          <w:rFonts w:eastAsia="Calibri"/>
          <w:spacing w:val="-25"/>
          <w:lang w:val="en-US"/>
        </w:rPr>
        <w:t xml:space="preserve"> </w:t>
      </w:r>
      <w:r w:rsidRPr="009A72CE">
        <w:rPr>
          <w:rFonts w:eastAsia="Calibri"/>
          <w:lang w:val="en-US"/>
        </w:rPr>
        <w:t>adult</w:t>
      </w:r>
      <w:r w:rsidRPr="009A72CE">
        <w:rPr>
          <w:rFonts w:eastAsia="Calibri"/>
          <w:w w:val="99"/>
          <w:lang w:val="en-US"/>
        </w:rPr>
        <w:t xml:space="preserve"> </w:t>
      </w:r>
      <w:r w:rsidRPr="009A72CE">
        <w:rPr>
          <w:rFonts w:eastAsia="Calibri"/>
          <w:lang w:val="en-US"/>
        </w:rPr>
        <w:t>could understand and learn, in this more socially focused unit, what</w:t>
      </w:r>
      <w:r w:rsidRPr="009A72CE">
        <w:rPr>
          <w:rFonts w:eastAsia="Calibri"/>
          <w:spacing w:val="-10"/>
          <w:lang w:val="en-US"/>
        </w:rPr>
        <w:t xml:space="preserve"> </w:t>
      </w:r>
      <w:r w:rsidRPr="009A72CE">
        <w:rPr>
          <w:rFonts w:eastAsia="Calibri"/>
          <w:lang w:val="en-US"/>
        </w:rPr>
        <w:t>working</w:t>
      </w:r>
      <w:r w:rsidRPr="009A72CE">
        <w:rPr>
          <w:rFonts w:eastAsia="Calibri"/>
          <w:spacing w:val="1"/>
          <w:lang w:val="en-US"/>
        </w:rPr>
        <w:t xml:space="preserve"> </w:t>
      </w:r>
      <w:r w:rsidRPr="009A72CE">
        <w:rPr>
          <w:rFonts w:eastAsia="Calibri"/>
          <w:lang w:val="en-US"/>
        </w:rPr>
        <w:t xml:space="preserve">‘effectively’ with others actually required in her or his </w:t>
      </w:r>
      <w:proofErr w:type="spellStart"/>
      <w:r w:rsidRPr="009A72CE">
        <w:rPr>
          <w:rFonts w:eastAsia="Calibri"/>
          <w:lang w:val="en-US"/>
        </w:rPr>
        <w:t>behaviour</w:t>
      </w:r>
      <w:proofErr w:type="spellEnd"/>
      <w:r w:rsidRPr="009A72CE">
        <w:rPr>
          <w:rFonts w:eastAsia="Calibri"/>
          <w:lang w:val="en-US"/>
        </w:rPr>
        <w:t xml:space="preserve">: that </w:t>
      </w:r>
      <w:r w:rsidRPr="009A72CE">
        <w:rPr>
          <w:rFonts w:eastAsia="Calibri"/>
          <w:i/>
          <w:lang w:val="en-US"/>
        </w:rPr>
        <w:t>some</w:t>
      </w:r>
      <w:r w:rsidRPr="009A72CE">
        <w:rPr>
          <w:rFonts w:eastAsia="Calibri"/>
          <w:i/>
          <w:spacing w:val="-19"/>
          <w:lang w:val="en-US"/>
        </w:rPr>
        <w:t xml:space="preserve"> </w:t>
      </w:r>
      <w:r w:rsidRPr="009A72CE">
        <w:rPr>
          <w:rFonts w:eastAsia="Calibri"/>
          <w:i/>
          <w:lang w:val="en-US"/>
        </w:rPr>
        <w:t>overt</w:t>
      </w:r>
      <w:r w:rsidRPr="009A72CE">
        <w:rPr>
          <w:rFonts w:eastAsia="Calibri"/>
          <w:i/>
          <w:w w:val="99"/>
          <w:lang w:val="en-US"/>
        </w:rPr>
        <w:t xml:space="preserve"> </w:t>
      </w:r>
      <w:r w:rsidRPr="009A72CE">
        <w:rPr>
          <w:rFonts w:eastAsia="Calibri"/>
          <w:i/>
          <w:lang w:val="en-US"/>
        </w:rPr>
        <w:t xml:space="preserve">sharing of OUR relationships makes ME more </w:t>
      </w:r>
      <w:proofErr w:type="spellStart"/>
      <w:r w:rsidRPr="009A72CE">
        <w:rPr>
          <w:rFonts w:eastAsia="Calibri"/>
          <w:i/>
          <w:lang w:val="en-US"/>
        </w:rPr>
        <w:t>skilful</w:t>
      </w:r>
      <w:proofErr w:type="spellEnd"/>
      <w:r w:rsidRPr="009A72CE">
        <w:rPr>
          <w:rFonts w:eastAsia="Calibri"/>
          <w:i/>
          <w:lang w:val="en-US"/>
        </w:rPr>
        <w:t>,</w:t>
      </w:r>
      <w:r w:rsidRPr="009A72CE">
        <w:rPr>
          <w:rFonts w:eastAsia="Calibri"/>
          <w:lang w:val="en-US"/>
        </w:rPr>
        <w:t xml:space="preserve"> thus exemplifying</w:t>
      </w:r>
      <w:r w:rsidRPr="009A72CE">
        <w:rPr>
          <w:rFonts w:eastAsia="Calibri"/>
          <w:spacing w:val="-15"/>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capabilities of ‘literacy, numeracy and workplace engagement’ more</w:t>
      </w:r>
      <w:r w:rsidR="00CA46C9">
        <w:rPr>
          <w:rFonts w:eastAsia="Calibri"/>
          <w:lang w:val="en-US"/>
        </w:rPr>
        <w:t>,</w:t>
      </w:r>
      <w:r w:rsidRPr="009A72CE">
        <w:rPr>
          <w:rFonts w:eastAsia="Calibri"/>
          <w:lang w:val="en-US"/>
        </w:rPr>
        <w:t xml:space="preserve"> as Australia</w:t>
      </w:r>
      <w:r w:rsidRPr="009A72CE">
        <w:rPr>
          <w:rFonts w:eastAsia="Calibri"/>
          <w:spacing w:val="-20"/>
          <w:lang w:val="en-US"/>
        </w:rPr>
        <w:t xml:space="preserve"> </w:t>
      </w:r>
      <w:r w:rsidRPr="009A72CE">
        <w:rPr>
          <w:rFonts w:eastAsia="Calibri"/>
          <w:lang w:val="en-US"/>
        </w:rPr>
        <w:t>is coming to expect. No one comes to the workplace completely ignorant of what</w:t>
      </w:r>
      <w:r w:rsidRPr="009A72CE">
        <w:rPr>
          <w:rFonts w:eastAsia="Calibri"/>
          <w:spacing w:val="-17"/>
          <w:lang w:val="en-US"/>
        </w:rPr>
        <w:t xml:space="preserve"> </w:t>
      </w:r>
      <w:r w:rsidRPr="009A72CE">
        <w:rPr>
          <w:rFonts w:eastAsia="Calibri"/>
          <w:lang w:val="en-US"/>
        </w:rPr>
        <w:t>is required. Almost all workplaces are social environments; certainly all</w:t>
      </w:r>
      <w:r w:rsidRPr="009A72CE">
        <w:rPr>
          <w:rFonts w:eastAsia="Calibri"/>
          <w:spacing w:val="-12"/>
          <w:lang w:val="en-US"/>
        </w:rPr>
        <w:t xml:space="preserve"> </w:t>
      </w:r>
      <w:r w:rsidRPr="009A72CE">
        <w:rPr>
          <w:rFonts w:eastAsia="Calibri"/>
          <w:lang w:val="en-US"/>
        </w:rPr>
        <w:t>public workplaces are fully social; this why the PCAs’ self-ascription of utter ignorance</w:t>
      </w:r>
      <w:r w:rsidRPr="009A72CE">
        <w:rPr>
          <w:rFonts w:eastAsia="Calibri"/>
          <w:spacing w:val="-21"/>
          <w:lang w:val="en-US"/>
        </w:rPr>
        <w:t xml:space="preserve"> </w:t>
      </w:r>
      <w:r w:rsidRPr="009A72CE">
        <w:rPr>
          <w:rFonts w:eastAsia="Calibri"/>
          <w:lang w:val="en-US"/>
        </w:rPr>
        <w:t>was demonstrably false, as my fieldwork went on to show. ‘But we don’t’ know</w:t>
      </w:r>
      <w:r w:rsidRPr="009A72CE">
        <w:rPr>
          <w:rFonts w:eastAsia="Calibri"/>
          <w:spacing w:val="-21"/>
          <w:lang w:val="en-US"/>
        </w:rPr>
        <w:t xml:space="preserve"> </w:t>
      </w:r>
      <w:r w:rsidRPr="009A72CE">
        <w:rPr>
          <w:rFonts w:eastAsia="Calibri"/>
          <w:lang w:val="en-US"/>
        </w:rPr>
        <w:t>anything’</w:t>
      </w:r>
      <w:r w:rsidRPr="009A72CE">
        <w:rPr>
          <w:rFonts w:eastAsia="Calibri"/>
          <w:w w:val="99"/>
          <w:lang w:val="en-US"/>
        </w:rPr>
        <w:t xml:space="preserve"> </w:t>
      </w:r>
      <w:r w:rsidRPr="009A72CE">
        <w:rPr>
          <w:rFonts w:eastAsia="Calibri"/>
          <w:lang w:val="en-US"/>
        </w:rPr>
        <w:t>dissolved amidst abundant evidence that the management of residents</w:t>
      </w:r>
      <w:r w:rsidRPr="009A72CE">
        <w:rPr>
          <w:rFonts w:eastAsia="Calibri"/>
          <w:spacing w:val="-8"/>
          <w:lang w:val="en-US"/>
        </w:rPr>
        <w:t xml:space="preserve"> </w:t>
      </w:r>
      <w:r w:rsidRPr="009A72CE">
        <w:rPr>
          <w:rFonts w:eastAsia="Calibri"/>
          <w:lang w:val="en-US"/>
        </w:rPr>
        <w:t>with</w:t>
      </w:r>
      <w:r w:rsidRPr="009A72CE">
        <w:rPr>
          <w:rFonts w:eastAsia="Calibri"/>
          <w:spacing w:val="1"/>
          <w:lang w:val="en-US"/>
        </w:rPr>
        <w:t xml:space="preserve"> </w:t>
      </w:r>
      <w:r w:rsidRPr="009A72CE">
        <w:rPr>
          <w:rFonts w:eastAsia="Calibri"/>
          <w:lang w:val="en-US"/>
        </w:rPr>
        <w:t>dementia was highly skilled work. The ACF was inevitably a highly social</w:t>
      </w:r>
      <w:r w:rsidRPr="009A72CE">
        <w:rPr>
          <w:rFonts w:eastAsia="Calibri"/>
          <w:spacing w:val="-11"/>
          <w:lang w:val="en-US"/>
        </w:rPr>
        <w:t xml:space="preserve"> </w:t>
      </w:r>
      <w:r w:rsidRPr="009A72CE">
        <w:rPr>
          <w:rFonts w:eastAsia="Calibri"/>
          <w:lang w:val="en-US"/>
        </w:rPr>
        <w:t>work</w:t>
      </w:r>
      <w:r w:rsidRPr="009A72CE">
        <w:rPr>
          <w:rFonts w:eastAsia="Calibri"/>
          <w:w w:val="99"/>
          <w:lang w:val="en-US"/>
        </w:rPr>
        <w:t xml:space="preserve"> </w:t>
      </w:r>
      <w:r w:rsidRPr="009A72CE">
        <w:rPr>
          <w:rFonts w:eastAsia="Calibri"/>
          <w:lang w:val="en-US"/>
        </w:rPr>
        <w:t>environment. Dementia made it more, not less,</w:t>
      </w:r>
      <w:r w:rsidRPr="009A72CE">
        <w:rPr>
          <w:rFonts w:eastAsia="Calibri"/>
          <w:spacing w:val="-16"/>
          <w:lang w:val="en-US"/>
        </w:rPr>
        <w:t xml:space="preserve"> </w:t>
      </w:r>
      <w:r w:rsidRPr="009A72CE">
        <w:rPr>
          <w:rFonts w:eastAsia="Calibri"/>
          <w:lang w:val="en-US"/>
        </w:rPr>
        <w:t>so!</w:t>
      </w:r>
    </w:p>
    <w:p w:rsidR="0055113F" w:rsidRDefault="0055113F">
      <w:pPr>
        <w:spacing w:before="0" w:line="240" w:lineRule="auto"/>
        <w:rPr>
          <w:rFonts w:eastAsia="Calibri"/>
          <w:i/>
          <w:lang w:val="en-US"/>
        </w:rPr>
      </w:pPr>
      <w:r>
        <w:rPr>
          <w:rFonts w:eastAsia="Calibri"/>
          <w:i/>
          <w:lang w:val="en-US"/>
        </w:rPr>
        <w:br w:type="page"/>
      </w:r>
    </w:p>
    <w:p w:rsidR="00B93D8F" w:rsidRPr="00F53237" w:rsidRDefault="00B93D8F" w:rsidP="0095364F">
      <w:pPr>
        <w:pStyle w:val="Text"/>
        <w:rPr>
          <w:rFonts w:eastAsia="Calibri"/>
          <w:i/>
          <w:lang w:val="en-US"/>
        </w:rPr>
      </w:pPr>
      <w:r w:rsidRPr="00F53237">
        <w:rPr>
          <w:rFonts w:eastAsia="Calibri"/>
          <w:i/>
          <w:lang w:val="en-US"/>
        </w:rPr>
        <w:lastRenderedPageBreak/>
        <w:t>The obviously social nature of work is why the traditional casting of units of competency entirely</w:t>
      </w:r>
      <w:r w:rsidRPr="00F53237">
        <w:rPr>
          <w:rFonts w:eastAsia="Calibri"/>
          <w:i/>
          <w:spacing w:val="-23"/>
          <w:lang w:val="en-US"/>
        </w:rPr>
        <w:t xml:space="preserve"> </w:t>
      </w:r>
      <w:r w:rsidRPr="00F53237">
        <w:rPr>
          <w:rFonts w:eastAsia="Calibri"/>
          <w:i/>
          <w:lang w:val="en-US"/>
        </w:rPr>
        <w:t>in terms of individuals’ performance</w:t>
      </w:r>
      <w:r w:rsidR="00CA46C9">
        <w:rPr>
          <w:rFonts w:eastAsia="Calibri"/>
          <w:i/>
          <w:lang w:val="en-US"/>
        </w:rPr>
        <w:t xml:space="preserve"> (as what ‘I’ can or should do)</w:t>
      </w:r>
      <w:r w:rsidRPr="00F53237">
        <w:rPr>
          <w:rFonts w:eastAsia="Calibri"/>
          <w:i/>
          <w:lang w:val="en-US"/>
        </w:rPr>
        <w:t xml:space="preserve"> is insufficient for the</w:t>
      </w:r>
      <w:r w:rsidRPr="00F53237">
        <w:rPr>
          <w:rFonts w:eastAsia="Calibri"/>
          <w:i/>
          <w:spacing w:val="-19"/>
          <w:lang w:val="en-US"/>
        </w:rPr>
        <w:t xml:space="preserve"> </w:t>
      </w:r>
      <w:r w:rsidRPr="00F53237">
        <w:rPr>
          <w:rFonts w:eastAsia="Calibri"/>
          <w:i/>
          <w:lang w:val="en-US"/>
        </w:rPr>
        <w:t>future</w:t>
      </w:r>
      <w:r w:rsidRPr="00F53237">
        <w:rPr>
          <w:rFonts w:eastAsia="Calibri"/>
          <w:i/>
          <w:w w:val="99"/>
          <w:lang w:val="en-US"/>
        </w:rPr>
        <w:t xml:space="preserve"> </w:t>
      </w:r>
      <w:r w:rsidRPr="00F53237">
        <w:rPr>
          <w:rFonts w:eastAsia="Calibri"/>
          <w:i/>
          <w:lang w:val="en-US"/>
        </w:rPr>
        <w:t>of the Australian workforce. Instead, it is in the public interest (as well as</w:t>
      </w:r>
      <w:r w:rsidRPr="00F53237">
        <w:rPr>
          <w:rFonts w:eastAsia="Calibri"/>
          <w:i/>
          <w:spacing w:val="-18"/>
          <w:lang w:val="en-US"/>
        </w:rPr>
        <w:t xml:space="preserve"> </w:t>
      </w:r>
      <w:r w:rsidRPr="00F53237">
        <w:rPr>
          <w:rFonts w:eastAsia="Calibri"/>
          <w:i/>
          <w:lang w:val="en-US"/>
        </w:rPr>
        <w:t>belatedly acknowledging the social nature of our ‘private’ selves) to enrich the current design</w:t>
      </w:r>
      <w:r w:rsidRPr="00F53237">
        <w:rPr>
          <w:rFonts w:eastAsia="Calibri"/>
          <w:i/>
          <w:spacing w:val="-18"/>
          <w:lang w:val="en-US"/>
        </w:rPr>
        <w:t xml:space="preserve"> </w:t>
      </w:r>
      <w:r w:rsidRPr="00F53237">
        <w:rPr>
          <w:rFonts w:eastAsia="Calibri"/>
          <w:i/>
          <w:lang w:val="en-US"/>
        </w:rPr>
        <w:t>of training products such that more socially aware and socially responsible work,</w:t>
      </w:r>
      <w:r w:rsidRPr="00F53237">
        <w:rPr>
          <w:rFonts w:eastAsia="Calibri"/>
          <w:i/>
          <w:spacing w:val="-17"/>
          <w:lang w:val="en-US"/>
        </w:rPr>
        <w:t xml:space="preserve"> </w:t>
      </w:r>
      <w:r w:rsidRPr="00F53237">
        <w:rPr>
          <w:rFonts w:eastAsia="Calibri"/>
          <w:i/>
          <w:lang w:val="en-US"/>
        </w:rPr>
        <w:t>and training for work, is captured in the Performance Evidence and</w:t>
      </w:r>
      <w:r w:rsidRPr="00F53237">
        <w:rPr>
          <w:rFonts w:eastAsia="Calibri"/>
          <w:i/>
          <w:spacing w:val="-14"/>
          <w:lang w:val="en-US"/>
        </w:rPr>
        <w:t xml:space="preserve"> </w:t>
      </w:r>
      <w:r w:rsidRPr="00F53237">
        <w:rPr>
          <w:rFonts w:eastAsia="Calibri"/>
          <w:i/>
          <w:lang w:val="en-US"/>
        </w:rPr>
        <w:t>associated Performance Indicators, across a unit of</w:t>
      </w:r>
      <w:r w:rsidRPr="00F53237">
        <w:rPr>
          <w:rFonts w:eastAsia="Calibri"/>
          <w:i/>
          <w:spacing w:val="-18"/>
          <w:lang w:val="en-US"/>
        </w:rPr>
        <w:t xml:space="preserve"> </w:t>
      </w:r>
      <w:r w:rsidRPr="00F53237">
        <w:rPr>
          <w:rFonts w:eastAsia="Calibri"/>
          <w:i/>
          <w:lang w:val="en-US"/>
        </w:rPr>
        <w:t>competency.</w:t>
      </w:r>
    </w:p>
    <w:p w:rsidR="00B93D8F" w:rsidRPr="009A72CE" w:rsidRDefault="00B93D8F" w:rsidP="0095364F">
      <w:pPr>
        <w:pStyle w:val="Heading3"/>
        <w:rPr>
          <w:rFonts w:eastAsiaTheme="majorEastAsia"/>
        </w:rPr>
      </w:pPr>
      <w:r w:rsidRPr="009A72CE">
        <w:rPr>
          <w:rFonts w:eastAsiaTheme="majorEastAsia"/>
        </w:rPr>
        <w:t>It is all about</w:t>
      </w:r>
      <w:r w:rsidRPr="009A72CE">
        <w:rPr>
          <w:rFonts w:eastAsiaTheme="majorEastAsia"/>
          <w:spacing w:val="-4"/>
        </w:rPr>
        <w:t xml:space="preserve"> </w:t>
      </w:r>
      <w:r w:rsidRPr="009A72CE">
        <w:rPr>
          <w:rFonts w:eastAsiaTheme="majorEastAsia"/>
        </w:rPr>
        <w:t>us</w:t>
      </w:r>
    </w:p>
    <w:p w:rsidR="00B93D8F" w:rsidRPr="009A72CE" w:rsidRDefault="00B93D8F" w:rsidP="0095364F">
      <w:pPr>
        <w:pStyle w:val="Text"/>
        <w:rPr>
          <w:rFonts w:eastAsia="Calibri"/>
          <w:lang w:val="en-US"/>
        </w:rPr>
      </w:pPr>
      <w:r w:rsidRPr="009A72CE">
        <w:rPr>
          <w:rFonts w:eastAsia="Calibri"/>
          <w:lang w:val="en-US"/>
        </w:rPr>
        <w:t>‘As humans, our comparative advantage is our humanity’ claim the Queensland</w:t>
      </w:r>
      <w:r w:rsidRPr="009A72CE">
        <w:rPr>
          <w:rFonts w:eastAsia="Calibri"/>
          <w:spacing w:val="-23"/>
          <w:lang w:val="en-US"/>
        </w:rPr>
        <w:t xml:space="preserve"> </w:t>
      </w:r>
      <w:r w:rsidRPr="009A72CE">
        <w:rPr>
          <w:rFonts w:eastAsia="Calibri"/>
          <w:lang w:val="en-US"/>
        </w:rPr>
        <w:t xml:space="preserve">TAFE authors of </w:t>
      </w:r>
      <w:r w:rsidRPr="009A72CE">
        <w:rPr>
          <w:rFonts w:eastAsia="Calibri"/>
          <w:i/>
          <w:lang w:val="en-US"/>
        </w:rPr>
        <w:t>The VET era</w:t>
      </w:r>
      <w:r w:rsidRPr="009A72CE">
        <w:rPr>
          <w:rFonts w:eastAsia="Calibri"/>
          <w:lang w:val="en-US"/>
        </w:rPr>
        <w:t xml:space="preserve"> (</w:t>
      </w:r>
      <w:proofErr w:type="spellStart"/>
      <w:r w:rsidRPr="009A72CE">
        <w:rPr>
          <w:rFonts w:eastAsia="Calibri"/>
          <w:lang w:val="en-US"/>
        </w:rPr>
        <w:t>Reeson</w:t>
      </w:r>
      <w:proofErr w:type="spellEnd"/>
      <w:r w:rsidRPr="009A72CE">
        <w:rPr>
          <w:rFonts w:eastAsia="Calibri"/>
          <w:lang w:val="en-US"/>
        </w:rPr>
        <w:t xml:space="preserve"> et al. 2016, p.54), and they are correct. They go on</w:t>
      </w:r>
      <w:r w:rsidRPr="009A72CE">
        <w:rPr>
          <w:rFonts w:eastAsia="Calibri"/>
          <w:spacing w:val="-19"/>
          <w:lang w:val="en-US"/>
        </w:rPr>
        <w:t xml:space="preserve"> </w:t>
      </w:r>
      <w:r w:rsidRPr="009A72CE">
        <w:rPr>
          <w:rFonts w:eastAsia="Calibri"/>
          <w:lang w:val="en-US"/>
        </w:rPr>
        <w:t>to advocate revisions of VET courses that ‘support the growing importance</w:t>
      </w:r>
      <w:r w:rsidRPr="009A72CE">
        <w:rPr>
          <w:rFonts w:eastAsia="Calibri"/>
          <w:spacing w:val="-10"/>
          <w:lang w:val="en-US"/>
        </w:rPr>
        <w:t xml:space="preserve"> </w:t>
      </w:r>
      <w:r w:rsidRPr="009A72CE">
        <w:rPr>
          <w:rFonts w:eastAsia="Calibri"/>
          <w:lang w:val="en-US"/>
        </w:rPr>
        <w:t>of communications’, in a technology-enabled world, where ‘digital literacy is</w:t>
      </w:r>
      <w:r w:rsidRPr="009A72CE">
        <w:rPr>
          <w:rFonts w:eastAsia="Calibri"/>
          <w:spacing w:val="-16"/>
          <w:lang w:val="en-US"/>
        </w:rPr>
        <w:t xml:space="preserve"> </w:t>
      </w:r>
      <w:r w:rsidRPr="009A72CE">
        <w:rPr>
          <w:rFonts w:eastAsia="Calibri"/>
          <w:lang w:val="en-US"/>
        </w:rPr>
        <w:t>about</w:t>
      </w:r>
      <w:r w:rsidRPr="009A72CE">
        <w:rPr>
          <w:rFonts w:eastAsia="Calibri"/>
          <w:w w:val="99"/>
          <w:lang w:val="en-US"/>
        </w:rPr>
        <w:t xml:space="preserve"> </w:t>
      </w:r>
      <w:r w:rsidRPr="009A72CE">
        <w:rPr>
          <w:rFonts w:eastAsia="Calibri"/>
          <w:lang w:val="en-US"/>
        </w:rPr>
        <w:t>using technology to solve problems and achieve practical ends and it represents</w:t>
      </w:r>
      <w:r w:rsidRPr="009A72CE">
        <w:rPr>
          <w:rFonts w:eastAsia="Calibri"/>
          <w:spacing w:val="-14"/>
          <w:lang w:val="en-US"/>
        </w:rPr>
        <w:t xml:space="preserve"> </w:t>
      </w:r>
      <w:r w:rsidRPr="009A72CE">
        <w:rPr>
          <w:rFonts w:eastAsia="Calibri"/>
          <w:lang w:val="en-US"/>
        </w:rPr>
        <w:t>a higher order of digital literacy’. Thus ‘working with data’ isn’t best regarded as</w:t>
      </w:r>
      <w:r w:rsidRPr="009A72CE">
        <w:rPr>
          <w:rFonts w:eastAsia="Calibri"/>
          <w:spacing w:val="-14"/>
          <w:lang w:val="en-US"/>
        </w:rPr>
        <w:t xml:space="preserve"> </w:t>
      </w:r>
      <w:r w:rsidRPr="009A72CE">
        <w:rPr>
          <w:rFonts w:eastAsia="Calibri"/>
          <w:lang w:val="en-US"/>
        </w:rPr>
        <w:t>a back-room skill, but as part of overall public, professional and</w:t>
      </w:r>
      <w:r w:rsidRPr="009A72CE">
        <w:rPr>
          <w:rFonts w:eastAsia="Calibri"/>
          <w:spacing w:val="-7"/>
          <w:lang w:val="en-US"/>
        </w:rPr>
        <w:t xml:space="preserve"> </w:t>
      </w:r>
      <w:r w:rsidRPr="009A72CE">
        <w:rPr>
          <w:rFonts w:eastAsia="Calibri"/>
          <w:lang w:val="en-US"/>
        </w:rPr>
        <w:t>industrial communicability: ‘In particular, higher order communication skills such as Active Listening</w:t>
      </w:r>
      <w:r w:rsidRPr="009A72CE">
        <w:rPr>
          <w:rFonts w:eastAsia="Calibri"/>
          <w:spacing w:val="-17"/>
          <w:lang w:val="en-US"/>
        </w:rPr>
        <w:t xml:space="preserve"> </w:t>
      </w:r>
      <w:r w:rsidRPr="009A72CE">
        <w:rPr>
          <w:rFonts w:eastAsia="Calibri"/>
          <w:lang w:val="en-US"/>
        </w:rPr>
        <w:t>and</w:t>
      </w:r>
      <w:r w:rsidRPr="009A72CE">
        <w:rPr>
          <w:rFonts w:eastAsia="Calibri"/>
          <w:spacing w:val="1"/>
          <w:lang w:val="en-US"/>
        </w:rPr>
        <w:t xml:space="preserve"> </w:t>
      </w:r>
      <w:r w:rsidRPr="009A72CE">
        <w:rPr>
          <w:rFonts w:eastAsia="Calibri"/>
          <w:lang w:val="en-US"/>
        </w:rPr>
        <w:t>Negotiation, along with Service Orientation, are required in areas</w:t>
      </w:r>
      <w:r w:rsidRPr="009A72CE">
        <w:rPr>
          <w:rFonts w:eastAsia="Calibri"/>
          <w:spacing w:val="-6"/>
          <w:lang w:val="en-US"/>
        </w:rPr>
        <w:t xml:space="preserve"> </w:t>
      </w:r>
      <w:r w:rsidRPr="009A72CE">
        <w:rPr>
          <w:rFonts w:eastAsia="Calibri"/>
          <w:lang w:val="en-US"/>
        </w:rPr>
        <w:t>of employment growth’</w:t>
      </w:r>
      <w:r w:rsidRPr="009A72CE">
        <w:rPr>
          <w:rFonts w:eastAsia="Calibri"/>
          <w:spacing w:val="-9"/>
          <w:lang w:val="en-US"/>
        </w:rPr>
        <w:t xml:space="preserve"> </w:t>
      </w:r>
      <w:r w:rsidRPr="009A72CE">
        <w:rPr>
          <w:rFonts w:eastAsia="Calibri"/>
          <w:lang w:val="en-US"/>
        </w:rPr>
        <w:t>(p.54).</w:t>
      </w:r>
    </w:p>
    <w:p w:rsidR="00B93D8F" w:rsidRPr="009A72CE" w:rsidRDefault="00B93D8F" w:rsidP="0095364F">
      <w:pPr>
        <w:pStyle w:val="Text"/>
        <w:rPr>
          <w:rFonts w:eastAsia="Calibri"/>
          <w:lang w:val="en-US"/>
        </w:rPr>
      </w:pPr>
      <w:r w:rsidRPr="009A72CE">
        <w:rPr>
          <w:rFonts w:eastAsia="Calibri"/>
          <w:lang w:val="en-US"/>
        </w:rPr>
        <w:t>And,</w:t>
      </w:r>
      <w:r w:rsidRPr="009A72CE">
        <w:rPr>
          <w:rFonts w:eastAsia="Calibri"/>
          <w:spacing w:val="-4"/>
          <w:lang w:val="en-US"/>
        </w:rPr>
        <w:t xml:space="preserve"> </w:t>
      </w:r>
      <w:r w:rsidRPr="009A72CE">
        <w:rPr>
          <w:rFonts w:eastAsia="Calibri"/>
          <w:lang w:val="en-US"/>
        </w:rPr>
        <w:t>earlier:</w:t>
      </w:r>
    </w:p>
    <w:p w:rsidR="00B93D8F" w:rsidRPr="009A72CE" w:rsidRDefault="00B93D8F" w:rsidP="0095364F">
      <w:pPr>
        <w:pStyle w:val="Quote"/>
        <w:rPr>
          <w:rFonts w:eastAsia="Calibri"/>
          <w:lang w:val="en-US"/>
        </w:rPr>
      </w:pPr>
      <w:r w:rsidRPr="009A72CE">
        <w:rPr>
          <w:rFonts w:eastAsia="Calibri"/>
          <w:lang w:val="en-US"/>
        </w:rPr>
        <w:t>Digital literacy will be increasingly important for all workers. This does</w:t>
      </w:r>
      <w:r w:rsidRPr="009A72CE">
        <w:rPr>
          <w:rFonts w:eastAsia="Calibri"/>
          <w:spacing w:val="-21"/>
          <w:lang w:val="en-US"/>
        </w:rPr>
        <w:t xml:space="preserve"> </w:t>
      </w:r>
      <w:r w:rsidRPr="009A72CE">
        <w:rPr>
          <w:rFonts w:eastAsia="Calibri"/>
          <w:lang w:val="en-US"/>
        </w:rPr>
        <w:t>not</w:t>
      </w:r>
      <w:r w:rsidRPr="009A72CE">
        <w:rPr>
          <w:rFonts w:eastAsia="Calibri"/>
          <w:w w:val="99"/>
          <w:lang w:val="en-US"/>
        </w:rPr>
        <w:t xml:space="preserve"> </w:t>
      </w:r>
      <w:r w:rsidRPr="009A72CE">
        <w:rPr>
          <w:rFonts w:eastAsia="Calibri"/>
          <w:lang w:val="en-US"/>
        </w:rPr>
        <w:t>mean we will all need to become</w:t>
      </w:r>
      <w:r w:rsidRPr="009A72CE">
        <w:rPr>
          <w:rFonts w:eastAsia="Calibri"/>
          <w:spacing w:val="-12"/>
          <w:lang w:val="en-US"/>
        </w:rPr>
        <w:t xml:space="preserve"> </w:t>
      </w:r>
      <w:r w:rsidRPr="009A72CE">
        <w:rPr>
          <w:rFonts w:eastAsia="Calibri"/>
          <w:lang w:val="en-US"/>
        </w:rPr>
        <w:t>programmers … Nevertheless … many</w:t>
      </w:r>
      <w:r w:rsidRPr="009A72CE">
        <w:rPr>
          <w:rFonts w:eastAsia="Calibri"/>
          <w:w w:val="99"/>
          <w:lang w:val="en-US"/>
        </w:rPr>
        <w:t xml:space="preserve"> </w:t>
      </w:r>
      <w:r w:rsidRPr="009A72CE">
        <w:rPr>
          <w:rFonts w:eastAsia="Calibri"/>
          <w:lang w:val="en-US"/>
        </w:rPr>
        <w:t>Australians still do not have the literacy and numeracy skills needed</w:t>
      </w:r>
      <w:r w:rsidRPr="009A72CE">
        <w:rPr>
          <w:rFonts w:eastAsia="Calibri"/>
          <w:spacing w:val="-17"/>
          <w:lang w:val="en-US"/>
        </w:rPr>
        <w:t xml:space="preserve"> </w:t>
      </w:r>
      <w:r w:rsidRPr="009A72CE">
        <w:rPr>
          <w:rFonts w:eastAsia="Calibri"/>
          <w:lang w:val="en-US"/>
        </w:rPr>
        <w:t>to participate effectively in the workforce and approximately 15%</w:t>
      </w:r>
      <w:r w:rsidRPr="009A72CE">
        <w:rPr>
          <w:rFonts w:eastAsia="Calibri"/>
          <w:spacing w:val="-13"/>
          <w:lang w:val="en-US"/>
        </w:rPr>
        <w:t xml:space="preserve"> </w:t>
      </w:r>
      <w:r w:rsidRPr="009A72CE">
        <w:rPr>
          <w:rFonts w:eastAsia="Calibri"/>
          <w:lang w:val="en-US"/>
        </w:rPr>
        <w:t>of Australians are not regular internet users … Digital literacy skills (or</w:t>
      </w:r>
      <w:r w:rsidRPr="009A72CE">
        <w:rPr>
          <w:rFonts w:eastAsia="Calibri"/>
          <w:spacing w:val="-16"/>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knowledge and skills to use digital technology to achieve desired</w:t>
      </w:r>
      <w:r w:rsidRPr="009A72CE">
        <w:rPr>
          <w:rFonts w:eastAsia="Calibri"/>
          <w:spacing w:val="-20"/>
          <w:lang w:val="en-US"/>
        </w:rPr>
        <w:t xml:space="preserve"> </w:t>
      </w:r>
      <w:r w:rsidRPr="009A72CE">
        <w:rPr>
          <w:rFonts w:eastAsia="Calibri"/>
          <w:lang w:val="en-US"/>
        </w:rPr>
        <w:t>valued outcomes) are likely to become a foundation skill set in the future (p.13).</w:t>
      </w:r>
    </w:p>
    <w:p w:rsidR="00B93D8F" w:rsidRPr="009A72CE" w:rsidRDefault="00B93D8F" w:rsidP="0095364F">
      <w:pPr>
        <w:pStyle w:val="Text"/>
        <w:rPr>
          <w:rFonts w:eastAsia="Calibri"/>
          <w:lang w:val="en-US"/>
        </w:rPr>
      </w:pPr>
      <w:r w:rsidRPr="009A72CE">
        <w:rPr>
          <w:rFonts w:eastAsia="Calibri"/>
          <w:lang w:val="en-US"/>
        </w:rPr>
        <w:t>‘Effective’ participation in the workforce, for ‘desired valued outcomes’, is the</w:t>
      </w:r>
      <w:r w:rsidRPr="009A72CE">
        <w:rPr>
          <w:rFonts w:eastAsia="Calibri"/>
          <w:spacing w:val="-26"/>
          <w:lang w:val="en-US"/>
        </w:rPr>
        <w:t xml:space="preserve"> </w:t>
      </w:r>
      <w:r w:rsidRPr="009A72CE">
        <w:rPr>
          <w:rFonts w:eastAsia="Calibri"/>
          <w:lang w:val="en-US"/>
        </w:rPr>
        <w:t>target</w:t>
      </w:r>
      <w:r w:rsidRPr="009A72CE">
        <w:rPr>
          <w:rFonts w:eastAsia="Calibri"/>
          <w:w w:val="99"/>
          <w:lang w:val="en-US"/>
        </w:rPr>
        <w:t xml:space="preserve"> </w:t>
      </w:r>
      <w:r w:rsidRPr="009A72CE">
        <w:rPr>
          <w:rFonts w:eastAsia="Calibri"/>
          <w:lang w:val="en-US"/>
        </w:rPr>
        <w:t>here, and digital literacy is rightly in the mix. Apart from internet access, let’s</w:t>
      </w:r>
      <w:r w:rsidRPr="009A72CE">
        <w:rPr>
          <w:rFonts w:eastAsia="Calibri"/>
          <w:spacing w:val="-23"/>
          <w:lang w:val="en-US"/>
        </w:rPr>
        <w:t xml:space="preserve"> </w:t>
      </w:r>
      <w:r w:rsidRPr="009A72CE">
        <w:rPr>
          <w:rFonts w:eastAsia="Calibri"/>
          <w:lang w:val="en-US"/>
        </w:rPr>
        <w:t>assume</w:t>
      </w:r>
      <w:r w:rsidRPr="009A72CE">
        <w:rPr>
          <w:rFonts w:eastAsia="Calibri"/>
          <w:w w:val="99"/>
          <w:lang w:val="en-US"/>
        </w:rPr>
        <w:t xml:space="preserve"> </w:t>
      </w:r>
      <w:r w:rsidRPr="009A72CE">
        <w:rPr>
          <w:rFonts w:eastAsia="Calibri"/>
          <w:lang w:val="en-US"/>
        </w:rPr>
        <w:t>that social media is ubiquitous, especially among the young. It is changing the</w:t>
      </w:r>
      <w:r w:rsidRPr="009A72CE">
        <w:rPr>
          <w:rFonts w:eastAsia="Calibri"/>
          <w:spacing w:val="-16"/>
          <w:lang w:val="en-US"/>
        </w:rPr>
        <w:t xml:space="preserve"> </w:t>
      </w:r>
      <w:r w:rsidRPr="009A72CE">
        <w:rPr>
          <w:rFonts w:eastAsia="Calibri"/>
          <w:lang w:val="en-US"/>
        </w:rPr>
        <w:t>way</w:t>
      </w:r>
      <w:r w:rsidRPr="009A72CE">
        <w:rPr>
          <w:rFonts w:eastAsia="Calibri"/>
          <w:w w:val="99"/>
          <w:lang w:val="en-US"/>
        </w:rPr>
        <w:t xml:space="preserve"> </w:t>
      </w:r>
      <w:r w:rsidRPr="009A72CE">
        <w:rPr>
          <w:rFonts w:eastAsia="Calibri"/>
          <w:lang w:val="en-US"/>
        </w:rPr>
        <w:t>politics and the mainstream media operate. Print is fading away; by contrast</w:t>
      </w:r>
      <w:r w:rsidRPr="009A72CE">
        <w:rPr>
          <w:rFonts w:eastAsia="Calibri"/>
          <w:spacing w:val="-14"/>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screen flickers and glows, and images and messages (from and about the</w:t>
      </w:r>
      <w:r w:rsidRPr="009A72CE">
        <w:rPr>
          <w:rFonts w:eastAsia="Calibri"/>
          <w:spacing w:val="-16"/>
          <w:lang w:val="en-US"/>
        </w:rPr>
        <w:t xml:space="preserve"> </w:t>
      </w:r>
      <w:r w:rsidRPr="009A72CE">
        <w:rPr>
          <w:rFonts w:eastAsia="Calibri"/>
          <w:lang w:val="en-US"/>
        </w:rPr>
        <w:t>whole</w:t>
      </w:r>
      <w:r w:rsidRPr="009A72CE">
        <w:rPr>
          <w:rFonts w:eastAsia="Calibri"/>
          <w:w w:val="99"/>
          <w:lang w:val="en-US"/>
        </w:rPr>
        <w:t xml:space="preserve"> </w:t>
      </w:r>
      <w:r w:rsidRPr="009A72CE">
        <w:rPr>
          <w:rFonts w:eastAsia="Calibri"/>
          <w:lang w:val="en-US"/>
        </w:rPr>
        <w:t>world) dance before us. This new form of literacy reshapes what we take to</w:t>
      </w:r>
      <w:r w:rsidRPr="009A72CE">
        <w:rPr>
          <w:rFonts w:eastAsia="Calibri"/>
          <w:spacing w:val="-19"/>
          <w:lang w:val="en-US"/>
        </w:rPr>
        <w:t xml:space="preserve"> </w:t>
      </w:r>
      <w:r w:rsidRPr="009A72CE">
        <w:rPr>
          <w:rFonts w:eastAsia="Calibri"/>
          <w:lang w:val="en-US"/>
        </w:rPr>
        <w:t>be</w:t>
      </w:r>
      <w:r w:rsidRPr="009A72CE">
        <w:rPr>
          <w:rFonts w:eastAsia="Calibri"/>
          <w:w w:val="99"/>
          <w:lang w:val="en-US"/>
        </w:rPr>
        <w:t xml:space="preserve"> </w:t>
      </w:r>
      <w:r w:rsidR="00CA46C9">
        <w:rPr>
          <w:rFonts w:eastAsia="Calibri"/>
          <w:lang w:val="en-US"/>
        </w:rPr>
        <w:t>communication and learning — both formal and informal —</w:t>
      </w:r>
      <w:r w:rsidR="00AD6A97">
        <w:rPr>
          <w:rFonts w:eastAsia="Calibri"/>
          <w:lang w:val="en-US"/>
        </w:rPr>
        <w:t xml:space="preserve"> and is edging in</w:t>
      </w:r>
      <w:r w:rsidRPr="009A72CE">
        <w:rPr>
          <w:rFonts w:eastAsia="Calibri"/>
          <w:lang w:val="en-US"/>
        </w:rPr>
        <w:t>to</w:t>
      </w:r>
      <w:r w:rsidRPr="009A72CE">
        <w:rPr>
          <w:rFonts w:eastAsia="Calibri"/>
          <w:spacing w:val="-14"/>
          <w:lang w:val="en-US"/>
        </w:rPr>
        <w:t xml:space="preserve"> </w:t>
      </w:r>
      <w:r w:rsidRPr="009A72CE">
        <w:rPr>
          <w:rFonts w:eastAsia="Calibri"/>
          <w:lang w:val="en-US"/>
        </w:rPr>
        <w:t>the</w:t>
      </w:r>
      <w:r w:rsidRPr="009A72CE">
        <w:rPr>
          <w:rFonts w:eastAsia="Calibri"/>
          <w:spacing w:val="1"/>
          <w:lang w:val="en-US"/>
        </w:rPr>
        <w:t xml:space="preserve"> </w:t>
      </w:r>
      <w:r w:rsidRPr="009A72CE">
        <w:rPr>
          <w:rFonts w:eastAsia="Calibri"/>
          <w:lang w:val="en-US"/>
        </w:rPr>
        <w:t xml:space="preserve">social nature of workplaces. </w:t>
      </w:r>
      <w:proofErr w:type="spellStart"/>
      <w:r w:rsidRPr="009A72CE">
        <w:rPr>
          <w:rFonts w:eastAsia="Calibri"/>
          <w:lang w:val="en-US"/>
        </w:rPr>
        <w:t>Reeson</w:t>
      </w:r>
      <w:proofErr w:type="spellEnd"/>
      <w:r w:rsidRPr="009A72CE">
        <w:rPr>
          <w:rFonts w:eastAsia="Calibri"/>
          <w:lang w:val="en-US"/>
        </w:rPr>
        <w:t xml:space="preserve"> et al. (2016, p.17) mention one of their interviewees, in</w:t>
      </w:r>
      <w:r w:rsidRPr="009A72CE">
        <w:rPr>
          <w:rFonts w:eastAsia="Calibri"/>
          <w:spacing w:val="46"/>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health</w:t>
      </w:r>
      <w:r w:rsidRPr="009A72CE">
        <w:rPr>
          <w:rFonts w:eastAsia="Calibri"/>
          <w:spacing w:val="-4"/>
          <w:lang w:val="en-US"/>
        </w:rPr>
        <w:t xml:space="preserve"> </w:t>
      </w:r>
      <w:r w:rsidRPr="009A72CE">
        <w:rPr>
          <w:rFonts w:eastAsia="Calibri"/>
          <w:lang w:val="en-US"/>
        </w:rPr>
        <w:t>sector:</w:t>
      </w:r>
    </w:p>
    <w:p w:rsidR="00B93D8F" w:rsidRPr="009A72CE" w:rsidRDefault="00B93D8F" w:rsidP="0095364F">
      <w:pPr>
        <w:pStyle w:val="Quote"/>
        <w:rPr>
          <w:rFonts w:eastAsia="Calibri"/>
          <w:lang w:val="en-US"/>
        </w:rPr>
      </w:pPr>
      <w:proofErr w:type="gramStart"/>
      <w:r w:rsidRPr="009A72CE">
        <w:rPr>
          <w:rFonts w:eastAsia="Calibri"/>
          <w:lang w:val="en-US"/>
        </w:rPr>
        <w:t>we’re</w:t>
      </w:r>
      <w:proofErr w:type="gramEnd"/>
      <w:r w:rsidRPr="009A72CE">
        <w:rPr>
          <w:rFonts w:eastAsia="Calibri"/>
          <w:lang w:val="en-US"/>
        </w:rPr>
        <w:t xml:space="preserve"> working very differently with our support services … So it’s the</w:t>
      </w:r>
      <w:r w:rsidRPr="009A72CE">
        <w:rPr>
          <w:rFonts w:eastAsia="Calibri"/>
          <w:spacing w:val="-18"/>
          <w:lang w:val="en-US"/>
        </w:rPr>
        <w:t xml:space="preserve"> </w:t>
      </w:r>
      <w:r w:rsidRPr="009A72CE">
        <w:rPr>
          <w:rFonts w:eastAsia="Calibri"/>
          <w:lang w:val="en-US"/>
        </w:rPr>
        <w:t>doctor</w:t>
      </w:r>
      <w:r w:rsidRPr="009A72CE">
        <w:rPr>
          <w:rFonts w:eastAsia="Calibri"/>
          <w:w w:val="99"/>
          <w:lang w:val="en-US"/>
        </w:rPr>
        <w:t xml:space="preserve"> </w:t>
      </w:r>
      <w:r w:rsidRPr="009A72CE">
        <w:rPr>
          <w:rFonts w:eastAsia="Calibri"/>
          <w:lang w:val="en-US"/>
        </w:rPr>
        <w:t>making that decision, but everyone that’s put that information in would</w:t>
      </w:r>
      <w:r w:rsidRPr="009A72CE">
        <w:rPr>
          <w:rFonts w:eastAsia="Calibri"/>
          <w:spacing w:val="-15"/>
          <w:lang w:val="en-US"/>
        </w:rPr>
        <w:t xml:space="preserve"> </w:t>
      </w:r>
      <w:r w:rsidRPr="009A72CE">
        <w:rPr>
          <w:rFonts w:eastAsia="Calibri"/>
          <w:lang w:val="en-US"/>
        </w:rPr>
        <w:t>come</w:t>
      </w:r>
      <w:r w:rsidRPr="009A72CE">
        <w:rPr>
          <w:rFonts w:eastAsia="Calibri"/>
          <w:w w:val="99"/>
          <w:lang w:val="en-US"/>
        </w:rPr>
        <w:t xml:space="preserve"> </w:t>
      </w:r>
      <w:r w:rsidRPr="009A72CE">
        <w:rPr>
          <w:rFonts w:eastAsia="Calibri"/>
          <w:lang w:val="en-US"/>
        </w:rPr>
        <w:t>from vocational training. So even the administration person at the front</w:t>
      </w:r>
      <w:r w:rsidRPr="009A72CE">
        <w:rPr>
          <w:rFonts w:eastAsia="Calibri"/>
          <w:spacing w:val="-18"/>
          <w:lang w:val="en-US"/>
        </w:rPr>
        <w:t xml:space="preserve"> </w:t>
      </w:r>
      <w:r w:rsidRPr="009A72CE">
        <w:rPr>
          <w:rFonts w:eastAsia="Calibri"/>
          <w:lang w:val="en-US"/>
        </w:rPr>
        <w:t>when they take the booking, when they ask the patient about their</w:t>
      </w:r>
      <w:r w:rsidRPr="009A72CE">
        <w:rPr>
          <w:rFonts w:eastAsia="Calibri"/>
          <w:spacing w:val="-20"/>
          <w:lang w:val="en-US"/>
        </w:rPr>
        <w:t xml:space="preserve"> </w:t>
      </w:r>
      <w:r w:rsidRPr="009A72CE">
        <w:rPr>
          <w:rFonts w:eastAsia="Calibri"/>
          <w:lang w:val="en-US"/>
        </w:rPr>
        <w:t>demographics,</w:t>
      </w:r>
      <w:r w:rsidRPr="009A72CE">
        <w:rPr>
          <w:rFonts w:eastAsia="Calibri"/>
          <w:w w:val="99"/>
          <w:lang w:val="en-US"/>
        </w:rPr>
        <w:t xml:space="preserve"> </w:t>
      </w:r>
      <w:r w:rsidRPr="009A72CE">
        <w:rPr>
          <w:rFonts w:eastAsia="Calibri"/>
          <w:lang w:val="en-US"/>
        </w:rPr>
        <w:t>that’s all there … they’re putting the allergy in … every bit of information is so</w:t>
      </w:r>
      <w:r w:rsidRPr="009A72CE">
        <w:rPr>
          <w:rFonts w:eastAsia="Calibri"/>
          <w:spacing w:val="-21"/>
          <w:lang w:val="en-US"/>
        </w:rPr>
        <w:t xml:space="preserve"> </w:t>
      </w:r>
      <w:r w:rsidRPr="009A72CE">
        <w:rPr>
          <w:rFonts w:eastAsia="Calibri"/>
          <w:lang w:val="en-US"/>
        </w:rPr>
        <w:t>vital to the actual well-being of the patient.</w:t>
      </w:r>
    </w:p>
    <w:p w:rsidR="00B93D8F" w:rsidRPr="009A72CE" w:rsidRDefault="00B93D8F" w:rsidP="0095364F">
      <w:pPr>
        <w:pStyle w:val="Text"/>
        <w:rPr>
          <w:rFonts w:eastAsia="Calibri"/>
          <w:lang w:val="en-US"/>
        </w:rPr>
      </w:pPr>
      <w:r w:rsidRPr="009A72CE">
        <w:rPr>
          <w:rFonts w:eastAsia="Calibri"/>
          <w:lang w:val="en-US"/>
        </w:rPr>
        <w:t>Here, we have digital literacy contributing to higher-order communication:</w:t>
      </w:r>
      <w:r w:rsidRPr="009A72CE">
        <w:rPr>
          <w:rFonts w:eastAsia="Calibri"/>
          <w:spacing w:val="-9"/>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conversation at the front desk, perhaps on the phone or on a screen, is</w:t>
      </w:r>
      <w:r w:rsidRPr="009A72CE">
        <w:rPr>
          <w:rFonts w:eastAsia="Calibri"/>
          <w:spacing w:val="-17"/>
          <w:lang w:val="en-US"/>
        </w:rPr>
        <w:t xml:space="preserve"> </w:t>
      </w:r>
      <w:r w:rsidRPr="009A72CE">
        <w:rPr>
          <w:rFonts w:eastAsia="Calibri"/>
          <w:lang w:val="en-US"/>
        </w:rPr>
        <w:t>data-focused, but not data-determined. The prospective patient is the focus. Notice</w:t>
      </w:r>
      <w:r w:rsidRPr="009A72CE">
        <w:rPr>
          <w:rFonts w:eastAsia="Calibri"/>
          <w:spacing w:val="-28"/>
          <w:lang w:val="en-US"/>
        </w:rPr>
        <w:t xml:space="preserve"> </w:t>
      </w:r>
      <w:r w:rsidRPr="009A72CE">
        <w:rPr>
          <w:rFonts w:eastAsia="Calibri"/>
          <w:lang w:val="en-US"/>
        </w:rPr>
        <w:t>also the social profile of the medical practice. Increasingly, professionals</w:t>
      </w:r>
      <w:r w:rsidRPr="009A72CE">
        <w:rPr>
          <w:rFonts w:eastAsia="Calibri"/>
          <w:spacing w:val="-11"/>
          <w:lang w:val="en-US"/>
        </w:rPr>
        <w:t xml:space="preserve"> </w:t>
      </w:r>
      <w:r w:rsidRPr="009A72CE">
        <w:rPr>
          <w:rFonts w:eastAsia="Calibri"/>
          <w:lang w:val="en-US"/>
        </w:rPr>
        <w:t xml:space="preserve">group themselves in clinics or business </w:t>
      </w:r>
      <w:proofErr w:type="spellStart"/>
      <w:r w:rsidRPr="009A72CE">
        <w:rPr>
          <w:rFonts w:eastAsia="Calibri"/>
          <w:lang w:val="en-US"/>
        </w:rPr>
        <w:t>centres</w:t>
      </w:r>
      <w:proofErr w:type="spellEnd"/>
      <w:r w:rsidRPr="009A72CE">
        <w:rPr>
          <w:rFonts w:eastAsia="Calibri"/>
          <w:lang w:val="en-US"/>
        </w:rPr>
        <w:t xml:space="preserve"> that offer a range of services (health,</w:t>
      </w:r>
      <w:r w:rsidRPr="009A72CE">
        <w:rPr>
          <w:rFonts w:eastAsia="Calibri"/>
          <w:spacing w:val="-19"/>
          <w:lang w:val="en-US"/>
        </w:rPr>
        <w:t xml:space="preserve"> </w:t>
      </w:r>
      <w:r w:rsidRPr="009A72CE">
        <w:rPr>
          <w:rFonts w:eastAsia="Calibri"/>
          <w:lang w:val="en-US"/>
        </w:rPr>
        <w:t>legal, financial and so on) with configurations of ‘support services’, as in this</w:t>
      </w:r>
      <w:r w:rsidRPr="009A72CE">
        <w:rPr>
          <w:rFonts w:eastAsia="Calibri"/>
          <w:spacing w:val="-12"/>
          <w:lang w:val="en-US"/>
        </w:rPr>
        <w:t xml:space="preserve"> </w:t>
      </w:r>
      <w:r w:rsidRPr="009A72CE">
        <w:rPr>
          <w:rFonts w:eastAsia="Calibri"/>
          <w:lang w:val="en-US"/>
        </w:rPr>
        <w:t>health example. The focus on the person, and her or his problems, and issues, requires</w:t>
      </w:r>
      <w:r w:rsidRPr="009A72CE">
        <w:rPr>
          <w:rFonts w:eastAsia="Calibri"/>
          <w:spacing w:val="-19"/>
          <w:lang w:val="en-US"/>
        </w:rPr>
        <w:t xml:space="preserve"> </w:t>
      </w:r>
      <w:r w:rsidRPr="009A72CE">
        <w:rPr>
          <w:rFonts w:eastAsia="Calibri"/>
          <w:lang w:val="en-US"/>
        </w:rPr>
        <w:t>a clustering of inter-, and perhaps trans-disciplinary practices. The ubiquity of</w:t>
      </w:r>
      <w:r w:rsidRPr="009A72CE">
        <w:rPr>
          <w:rFonts w:eastAsia="Calibri"/>
          <w:spacing w:val="-19"/>
          <w:lang w:val="en-US"/>
        </w:rPr>
        <w:t xml:space="preserve"> </w:t>
      </w:r>
      <w:r w:rsidRPr="009A72CE">
        <w:rPr>
          <w:rFonts w:eastAsia="Calibri"/>
          <w:lang w:val="en-US"/>
        </w:rPr>
        <w:t>data-focused communications, not just amongst the various clustered practitioners,</w:t>
      </w:r>
      <w:r w:rsidRPr="009A72CE">
        <w:rPr>
          <w:rFonts w:eastAsia="Calibri"/>
          <w:spacing w:val="-17"/>
          <w:lang w:val="en-US"/>
        </w:rPr>
        <w:t xml:space="preserve"> </w:t>
      </w:r>
      <w:r w:rsidRPr="009A72CE">
        <w:rPr>
          <w:rFonts w:eastAsia="Calibri"/>
          <w:lang w:val="en-US"/>
        </w:rPr>
        <w:t>but</w:t>
      </w:r>
      <w:r w:rsidRPr="009A72CE">
        <w:rPr>
          <w:rFonts w:eastAsia="Calibri"/>
          <w:spacing w:val="1"/>
          <w:lang w:val="en-US"/>
        </w:rPr>
        <w:t xml:space="preserve"> </w:t>
      </w:r>
      <w:r w:rsidRPr="009A72CE">
        <w:rPr>
          <w:rFonts w:eastAsia="Calibri"/>
          <w:lang w:val="en-US"/>
        </w:rPr>
        <w:t>also from them, to the individual patient, or client or customer, requires a</w:t>
      </w:r>
      <w:r w:rsidRPr="009A72CE">
        <w:rPr>
          <w:rFonts w:eastAsia="Calibri"/>
          <w:spacing w:val="-20"/>
          <w:lang w:val="en-US"/>
        </w:rPr>
        <w:t xml:space="preserve"> </w:t>
      </w:r>
      <w:r w:rsidRPr="009A72CE">
        <w:rPr>
          <w:rFonts w:eastAsia="Calibri"/>
          <w:lang w:val="en-US"/>
        </w:rPr>
        <w:t>growing</w:t>
      </w:r>
      <w:r w:rsidRPr="009A72CE">
        <w:rPr>
          <w:rFonts w:eastAsia="Calibri"/>
          <w:w w:val="99"/>
          <w:lang w:val="en-US"/>
        </w:rPr>
        <w:t xml:space="preserve"> </w:t>
      </w:r>
      <w:r w:rsidRPr="009A72CE">
        <w:rPr>
          <w:rFonts w:eastAsia="Calibri"/>
          <w:lang w:val="en-US"/>
        </w:rPr>
        <w:t>sophistication in the capability to engage (not merely inform) one another.</w:t>
      </w:r>
      <w:r w:rsidRPr="009A72CE">
        <w:rPr>
          <w:rFonts w:eastAsia="Calibri"/>
          <w:spacing w:val="-17"/>
          <w:lang w:val="en-US"/>
        </w:rPr>
        <w:t xml:space="preserve"> </w:t>
      </w:r>
      <w:proofErr w:type="spellStart"/>
      <w:r w:rsidRPr="009A72CE">
        <w:rPr>
          <w:rFonts w:eastAsia="Calibri"/>
          <w:lang w:val="en-US"/>
        </w:rPr>
        <w:t>Reeson</w:t>
      </w:r>
      <w:proofErr w:type="spellEnd"/>
      <w:r w:rsidRPr="009A72CE">
        <w:rPr>
          <w:rFonts w:eastAsia="Calibri"/>
          <w:lang w:val="en-US"/>
        </w:rPr>
        <w:t xml:space="preserve"> et al. (2016, p.13, my emphasis) state</w:t>
      </w:r>
      <w:r w:rsidRPr="009A72CE">
        <w:rPr>
          <w:rFonts w:eastAsia="Calibri"/>
          <w:spacing w:val="-4"/>
          <w:lang w:val="en-US"/>
        </w:rPr>
        <w:t xml:space="preserve"> </w:t>
      </w:r>
      <w:r w:rsidRPr="009A72CE">
        <w:rPr>
          <w:rFonts w:eastAsia="Calibri"/>
          <w:lang w:val="en-US"/>
        </w:rPr>
        <w:t>that: ‘ [</w:t>
      </w:r>
      <w:proofErr w:type="spellStart"/>
      <w:r w:rsidRPr="009A72CE">
        <w:rPr>
          <w:rFonts w:eastAsia="Calibri"/>
          <w:lang w:val="en-US"/>
        </w:rPr>
        <w:t>i</w:t>
      </w:r>
      <w:proofErr w:type="spellEnd"/>
      <w:r w:rsidRPr="009A72CE">
        <w:rPr>
          <w:rFonts w:eastAsia="Calibri"/>
          <w:lang w:val="en-US"/>
        </w:rPr>
        <w:t>]n general, the service sector (which includes health) will continue to be</w:t>
      </w:r>
      <w:r w:rsidRPr="009A72CE">
        <w:rPr>
          <w:rFonts w:eastAsia="Calibri"/>
          <w:spacing w:val="-18"/>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major source of employment growth … This trend means that</w:t>
      </w:r>
      <w:r w:rsidRPr="009A72CE">
        <w:rPr>
          <w:rFonts w:eastAsia="Calibri"/>
          <w:spacing w:val="-24"/>
          <w:lang w:val="en-US"/>
        </w:rPr>
        <w:t xml:space="preserve"> </w:t>
      </w:r>
      <w:r w:rsidRPr="009A72CE">
        <w:rPr>
          <w:rFonts w:eastAsia="Calibri"/>
          <w:i/>
          <w:lang w:val="en-US"/>
        </w:rPr>
        <w:t>people-centric skills</w:t>
      </w:r>
      <w:r w:rsidRPr="009A72CE">
        <w:rPr>
          <w:rFonts w:eastAsia="Calibri"/>
          <w:lang w:val="en-US"/>
        </w:rPr>
        <w:t xml:space="preserve"> will continue to be sought after’.</w:t>
      </w:r>
    </w:p>
    <w:p w:rsidR="00B93D8F" w:rsidRPr="009A72CE" w:rsidRDefault="00B93D8F" w:rsidP="0095364F">
      <w:pPr>
        <w:pStyle w:val="Text"/>
        <w:rPr>
          <w:rFonts w:eastAsia="Calibri"/>
          <w:lang w:val="en-US"/>
        </w:rPr>
      </w:pPr>
      <w:r w:rsidRPr="009A72CE">
        <w:rPr>
          <w:rFonts w:eastAsia="Calibri"/>
          <w:lang w:val="en-US"/>
        </w:rPr>
        <w:t>Back in the coffee shop, how is the barista looking? We’ve identified and</w:t>
      </w:r>
      <w:r w:rsidRPr="009A72CE">
        <w:rPr>
          <w:rFonts w:eastAsia="Calibri"/>
          <w:spacing w:val="-21"/>
          <w:lang w:val="en-US"/>
        </w:rPr>
        <w:t xml:space="preserve"> </w:t>
      </w:r>
      <w:r w:rsidRPr="009A72CE">
        <w:rPr>
          <w:rFonts w:eastAsia="Calibri"/>
          <w:lang w:val="en-US"/>
        </w:rPr>
        <w:t>discussed ways a unit of competency could better capture how s/he should work</w:t>
      </w:r>
      <w:r w:rsidRPr="009A72CE">
        <w:rPr>
          <w:rFonts w:eastAsia="Calibri"/>
          <w:spacing w:val="-17"/>
          <w:lang w:val="en-US"/>
        </w:rPr>
        <w:t xml:space="preserve"> </w:t>
      </w:r>
      <w:r w:rsidRPr="009A72CE">
        <w:rPr>
          <w:rFonts w:eastAsia="Calibri"/>
          <w:lang w:val="en-US"/>
        </w:rPr>
        <w:t>effectively</w:t>
      </w:r>
      <w:r w:rsidRPr="009A72CE">
        <w:rPr>
          <w:rFonts w:eastAsia="Calibri"/>
          <w:w w:val="99"/>
          <w:lang w:val="en-US"/>
        </w:rPr>
        <w:t xml:space="preserve"> </w:t>
      </w:r>
      <w:r w:rsidRPr="009A72CE">
        <w:rPr>
          <w:rFonts w:eastAsia="Calibri"/>
          <w:lang w:val="en-US"/>
        </w:rPr>
        <w:t xml:space="preserve">with others. Now we can see the larger context. </w:t>
      </w:r>
    </w:p>
    <w:p w:rsidR="00B93D8F" w:rsidRPr="009A72CE" w:rsidRDefault="00CA46C9" w:rsidP="0095364F">
      <w:pPr>
        <w:pStyle w:val="Text"/>
        <w:rPr>
          <w:rFonts w:eastAsia="Calibri"/>
          <w:lang w:val="en-US"/>
        </w:rPr>
      </w:pPr>
      <w:r>
        <w:rPr>
          <w:rFonts w:eastAsia="Calibri"/>
          <w:lang w:val="en-US"/>
        </w:rPr>
        <w:t>The sociality —</w:t>
      </w:r>
      <w:r w:rsidR="00B93D8F" w:rsidRPr="009A72CE">
        <w:rPr>
          <w:rFonts w:eastAsia="Calibri"/>
          <w:lang w:val="en-US"/>
        </w:rPr>
        <w:t xml:space="preserve"> or</w:t>
      </w:r>
      <w:r w:rsidR="00B93D8F" w:rsidRPr="009A72CE">
        <w:rPr>
          <w:rFonts w:eastAsia="Calibri"/>
          <w:spacing w:val="-19"/>
          <w:lang w:val="en-US"/>
        </w:rPr>
        <w:t xml:space="preserve"> </w:t>
      </w:r>
      <w:r w:rsidR="00B93D8F" w:rsidRPr="009A72CE">
        <w:rPr>
          <w:rFonts w:eastAsia="Calibri"/>
          <w:lang w:val="en-US"/>
        </w:rPr>
        <w:t>‘people-centric’</w:t>
      </w:r>
      <w:r w:rsidR="00B93D8F" w:rsidRPr="009A72CE">
        <w:rPr>
          <w:rFonts w:eastAsia="Calibri"/>
          <w:w w:val="99"/>
          <w:lang w:val="en-US"/>
        </w:rPr>
        <w:t xml:space="preserve"> </w:t>
      </w:r>
      <w:r>
        <w:rPr>
          <w:rFonts w:eastAsia="Calibri"/>
          <w:lang w:val="en-US"/>
        </w:rPr>
        <w:t>nature —</w:t>
      </w:r>
      <w:r w:rsidR="00B93D8F" w:rsidRPr="009A72CE">
        <w:rPr>
          <w:rFonts w:eastAsia="Calibri"/>
          <w:lang w:val="en-US"/>
        </w:rPr>
        <w:t xml:space="preserve"> of work, in one coffee shop and across Australia is the future of</w:t>
      </w:r>
      <w:r w:rsidR="00B93D8F" w:rsidRPr="009A72CE">
        <w:rPr>
          <w:rFonts w:eastAsia="Calibri"/>
          <w:spacing w:val="-20"/>
          <w:lang w:val="en-US"/>
        </w:rPr>
        <w:t xml:space="preserve"> </w:t>
      </w:r>
      <w:r w:rsidR="00B93D8F" w:rsidRPr="009A72CE">
        <w:rPr>
          <w:rFonts w:eastAsia="Calibri"/>
          <w:lang w:val="en-US"/>
        </w:rPr>
        <w:t>industrial and of professional work. All citizens have an interest in the humanity of work,</w:t>
      </w:r>
      <w:r w:rsidR="00B93D8F" w:rsidRPr="009A72CE">
        <w:rPr>
          <w:rFonts w:eastAsia="Calibri"/>
          <w:spacing w:val="-21"/>
          <w:lang w:val="en-US"/>
        </w:rPr>
        <w:t xml:space="preserve"> </w:t>
      </w:r>
      <w:r w:rsidR="00B93D8F" w:rsidRPr="009A72CE">
        <w:rPr>
          <w:rFonts w:eastAsia="Calibri"/>
          <w:lang w:val="en-US"/>
        </w:rPr>
        <w:t xml:space="preserve">as does the sub-set of </w:t>
      </w:r>
      <w:r w:rsidR="00B93D8F" w:rsidRPr="009A72CE">
        <w:rPr>
          <w:rFonts w:eastAsia="Calibri"/>
          <w:lang w:val="en-US"/>
        </w:rPr>
        <w:lastRenderedPageBreak/>
        <w:t xml:space="preserve">potential workers: no one wants a </w:t>
      </w:r>
      <w:proofErr w:type="spellStart"/>
      <w:r w:rsidR="00B93D8F" w:rsidRPr="009A72CE">
        <w:rPr>
          <w:rFonts w:eastAsia="Calibri"/>
          <w:lang w:val="en-US"/>
        </w:rPr>
        <w:t>dehumanised</w:t>
      </w:r>
      <w:proofErr w:type="spellEnd"/>
      <w:r w:rsidR="00B93D8F" w:rsidRPr="009A72CE">
        <w:rPr>
          <w:rFonts w:eastAsia="Calibri"/>
          <w:spacing w:val="-22"/>
          <w:lang w:val="en-US"/>
        </w:rPr>
        <w:t xml:space="preserve"> </w:t>
      </w:r>
      <w:r w:rsidR="00B93D8F" w:rsidRPr="009A72CE">
        <w:rPr>
          <w:rFonts w:eastAsia="Calibri"/>
          <w:lang w:val="en-US"/>
        </w:rPr>
        <w:t>experience</w:t>
      </w:r>
      <w:r w:rsidR="00B93D8F" w:rsidRPr="009A72CE">
        <w:rPr>
          <w:rFonts w:eastAsia="Calibri"/>
          <w:w w:val="99"/>
          <w:lang w:val="en-US"/>
        </w:rPr>
        <w:t xml:space="preserve"> </w:t>
      </w:r>
      <w:r w:rsidR="00B93D8F" w:rsidRPr="009A72CE">
        <w:rPr>
          <w:rFonts w:eastAsia="Calibri"/>
          <w:lang w:val="en-US"/>
        </w:rPr>
        <w:t>at, or through, or from, work. Arguably, if ‘a coffee</w:t>
      </w:r>
      <w:r w:rsidR="00B93D8F" w:rsidRPr="009A72CE">
        <w:rPr>
          <w:rFonts w:eastAsia="Calibri"/>
          <w:spacing w:val="-27"/>
          <w:lang w:val="en-US"/>
        </w:rPr>
        <w:t xml:space="preserve"> </w:t>
      </w:r>
      <w:r w:rsidR="00B93D8F" w:rsidRPr="009A72CE">
        <w:rPr>
          <w:rFonts w:eastAsia="Calibri"/>
          <w:lang w:val="en-US"/>
        </w:rPr>
        <w:t xml:space="preserve">a day keeps the doctor away’, then it is equally important to ask, for the future: </w:t>
      </w:r>
      <w:r w:rsidR="00B93D8F" w:rsidRPr="009A72CE">
        <w:rPr>
          <w:rFonts w:eastAsia="Calibri"/>
          <w:i/>
          <w:lang w:val="en-US"/>
        </w:rPr>
        <w:t>is there a</w:t>
      </w:r>
      <w:r w:rsidR="00B93D8F" w:rsidRPr="009A72CE">
        <w:rPr>
          <w:rFonts w:eastAsia="Calibri"/>
          <w:i/>
          <w:spacing w:val="-23"/>
          <w:lang w:val="en-US"/>
        </w:rPr>
        <w:t xml:space="preserve"> </w:t>
      </w:r>
      <w:r w:rsidR="00B93D8F" w:rsidRPr="009A72CE">
        <w:rPr>
          <w:rFonts w:eastAsia="Calibri"/>
          <w:i/>
          <w:lang w:val="en-US"/>
        </w:rPr>
        <w:t>people-centric barista in the</w:t>
      </w:r>
      <w:r w:rsidR="00B93D8F" w:rsidRPr="009A72CE">
        <w:rPr>
          <w:rFonts w:eastAsia="Calibri"/>
          <w:i/>
          <w:spacing w:val="-10"/>
          <w:lang w:val="en-US"/>
        </w:rPr>
        <w:t xml:space="preserve"> </w:t>
      </w:r>
      <w:r w:rsidR="00B93D8F" w:rsidRPr="009A72CE">
        <w:rPr>
          <w:rFonts w:eastAsia="Calibri"/>
          <w:i/>
          <w:lang w:val="en-US"/>
        </w:rPr>
        <w:t xml:space="preserve">café? </w:t>
      </w:r>
      <w:r w:rsidR="00B93D8F" w:rsidRPr="009A72CE">
        <w:rPr>
          <w:rFonts w:eastAsia="Calibri"/>
          <w:lang w:val="en-US"/>
        </w:rPr>
        <w:t>Let’s explore this in detail.</w:t>
      </w:r>
    </w:p>
    <w:p w:rsidR="00B93D8F" w:rsidRPr="009A72CE" w:rsidRDefault="00B93D8F" w:rsidP="0095364F">
      <w:pPr>
        <w:pStyle w:val="Text"/>
        <w:rPr>
          <w:rFonts w:eastAsia="Calibri"/>
          <w:lang w:val="en-US"/>
        </w:rPr>
      </w:pPr>
      <w:r w:rsidRPr="009A72CE">
        <w:rPr>
          <w:rFonts w:eastAsia="Calibri"/>
          <w:lang w:val="en-US"/>
        </w:rPr>
        <w:t>Turning again to the Certificate II in Hospitality, we find the elective unit: Prepare and</w:t>
      </w:r>
      <w:r w:rsidRPr="009A72CE">
        <w:rPr>
          <w:rFonts w:eastAsia="Calibri"/>
          <w:spacing w:val="-20"/>
          <w:lang w:val="en-US"/>
        </w:rPr>
        <w:t xml:space="preserve"> </w:t>
      </w:r>
      <w:r w:rsidRPr="009A72CE">
        <w:rPr>
          <w:rFonts w:eastAsia="Calibri"/>
          <w:lang w:val="en-US"/>
        </w:rPr>
        <w:t>serve</w:t>
      </w:r>
      <w:r w:rsidRPr="009A72CE">
        <w:rPr>
          <w:rFonts w:eastAsia="Calibri"/>
          <w:w w:val="99"/>
          <w:lang w:val="en-US"/>
        </w:rPr>
        <w:t xml:space="preserve"> </w:t>
      </w:r>
      <w:r w:rsidRPr="009A72CE">
        <w:rPr>
          <w:rFonts w:eastAsia="Calibri"/>
          <w:lang w:val="en-US"/>
        </w:rPr>
        <w:t>espresso coffee</w:t>
      </w:r>
      <w:r w:rsidRPr="009A72CE">
        <w:rPr>
          <w:rFonts w:eastAsia="Calibri"/>
          <w:i/>
          <w:lang w:val="en-US"/>
        </w:rPr>
        <w:t xml:space="preserve"> </w:t>
      </w:r>
      <w:r w:rsidRPr="009A72CE">
        <w:rPr>
          <w:rFonts w:eastAsia="Calibri"/>
          <w:lang w:val="en-US"/>
        </w:rPr>
        <w:t>(SITHF AB005). Most interestingly, we find a list of foundation</w:t>
      </w:r>
      <w:r w:rsidRPr="009A72CE">
        <w:rPr>
          <w:rFonts w:eastAsia="Calibri"/>
          <w:spacing w:val="-22"/>
          <w:lang w:val="en-US"/>
        </w:rPr>
        <w:t xml:space="preserve"> </w:t>
      </w:r>
      <w:r w:rsidRPr="009A72CE">
        <w:rPr>
          <w:rFonts w:eastAsia="Calibri"/>
          <w:lang w:val="en-US"/>
        </w:rPr>
        <w:t>skills,</w:t>
      </w:r>
      <w:r w:rsidRPr="009A72CE">
        <w:rPr>
          <w:rFonts w:eastAsia="Calibri"/>
          <w:w w:val="99"/>
          <w:lang w:val="en-US"/>
        </w:rPr>
        <w:t xml:space="preserve"> </w:t>
      </w:r>
      <w:r w:rsidRPr="009A72CE">
        <w:rPr>
          <w:rFonts w:eastAsia="Calibri"/>
          <w:lang w:val="en-US"/>
        </w:rPr>
        <w:t>which are ‘essential to performance in this unit, but [are] not explicit in</w:t>
      </w:r>
      <w:r w:rsidRPr="009A72CE">
        <w:rPr>
          <w:rFonts w:eastAsia="Calibri"/>
          <w:spacing w:val="-9"/>
          <w:lang w:val="en-US"/>
        </w:rPr>
        <w:t xml:space="preserve"> </w:t>
      </w:r>
      <w:r w:rsidRPr="009A72CE">
        <w:rPr>
          <w:rFonts w:eastAsia="Calibri"/>
          <w:lang w:val="en-US"/>
        </w:rPr>
        <w:t>the</w:t>
      </w:r>
      <w:r w:rsidRPr="009A72CE">
        <w:rPr>
          <w:rFonts w:eastAsia="Calibri"/>
          <w:spacing w:val="1"/>
          <w:w w:val="99"/>
          <w:lang w:val="en-US"/>
        </w:rPr>
        <w:t xml:space="preserve"> </w:t>
      </w:r>
      <w:r w:rsidRPr="009A72CE">
        <w:rPr>
          <w:rFonts w:eastAsia="Calibri"/>
          <w:lang w:val="en-US"/>
        </w:rPr>
        <w:t>performance criteria’ (p.5). These consist of some basic literacies, such as reading</w:t>
      </w:r>
      <w:r w:rsidRPr="009A72CE">
        <w:rPr>
          <w:rFonts w:eastAsia="Calibri"/>
          <w:spacing w:val="-25"/>
          <w:lang w:val="en-US"/>
        </w:rPr>
        <w:t xml:space="preserve"> </w:t>
      </w:r>
      <w:r w:rsidRPr="009A72CE">
        <w:rPr>
          <w:rFonts w:eastAsia="Calibri"/>
          <w:lang w:val="en-US"/>
        </w:rPr>
        <w:t>and writing, and numeracy (to do with the operation of the machinery) but also</w:t>
      </w:r>
      <w:r w:rsidRPr="009A72CE">
        <w:rPr>
          <w:rFonts w:eastAsia="Calibri"/>
          <w:spacing w:val="-15"/>
          <w:lang w:val="en-US"/>
        </w:rPr>
        <w:t xml:space="preserve"> </w:t>
      </w:r>
      <w:r w:rsidRPr="009A72CE">
        <w:rPr>
          <w:rFonts w:eastAsia="Calibri"/>
          <w:lang w:val="en-US"/>
        </w:rPr>
        <w:t>‘oral communication … [which is] active listening and open and closed probe questioning</w:t>
      </w:r>
      <w:r w:rsidRPr="009A72CE">
        <w:rPr>
          <w:rFonts w:eastAsia="Calibri"/>
          <w:spacing w:val="-23"/>
          <w:lang w:val="en-US"/>
        </w:rPr>
        <w:t xml:space="preserve"> </w:t>
      </w:r>
      <w:r w:rsidRPr="009A72CE">
        <w:rPr>
          <w:rFonts w:eastAsia="Calibri"/>
          <w:lang w:val="en-US"/>
        </w:rPr>
        <w:t>to determine customer preference and offer suitable products’. There is also</w:t>
      </w:r>
      <w:r w:rsidRPr="009A72CE">
        <w:rPr>
          <w:rFonts w:eastAsia="Calibri"/>
          <w:spacing w:val="-23"/>
          <w:lang w:val="en-US"/>
        </w:rPr>
        <w:t xml:space="preserve"> </w:t>
      </w:r>
      <w:r w:rsidRPr="009A72CE">
        <w:rPr>
          <w:rFonts w:eastAsia="Calibri"/>
          <w:lang w:val="en-US"/>
        </w:rPr>
        <w:t xml:space="preserve">‘problem-solving’, which is associated with efficient machine usage. </w:t>
      </w:r>
    </w:p>
    <w:p w:rsidR="00B93D8F" w:rsidRPr="009A72CE" w:rsidRDefault="00B93D8F" w:rsidP="0095364F">
      <w:pPr>
        <w:pStyle w:val="Text"/>
        <w:rPr>
          <w:rFonts w:eastAsia="Calibri"/>
          <w:lang w:val="en-US"/>
        </w:rPr>
      </w:pPr>
      <w:r w:rsidRPr="009A72CE">
        <w:rPr>
          <w:rFonts w:eastAsia="Calibri"/>
          <w:lang w:val="en-US"/>
        </w:rPr>
        <w:t>Amongst the seven</w:t>
      </w:r>
      <w:r w:rsidRPr="009A72CE">
        <w:rPr>
          <w:rFonts w:eastAsia="Calibri"/>
          <w:spacing w:val="-25"/>
          <w:lang w:val="en-US"/>
        </w:rPr>
        <w:t xml:space="preserve"> </w:t>
      </w:r>
      <w:r w:rsidRPr="009A72CE">
        <w:rPr>
          <w:rFonts w:eastAsia="Calibri"/>
          <w:lang w:val="en-US"/>
        </w:rPr>
        <w:t>Elements in this unit, we find only one which is people-centric, ‘Advise customers and</w:t>
      </w:r>
      <w:r w:rsidRPr="009A72CE">
        <w:rPr>
          <w:rFonts w:eastAsia="Calibri"/>
          <w:spacing w:val="-15"/>
          <w:lang w:val="en-US"/>
        </w:rPr>
        <w:t xml:space="preserve"> </w:t>
      </w:r>
      <w:r w:rsidRPr="009A72CE">
        <w:rPr>
          <w:rFonts w:eastAsia="Calibri"/>
          <w:lang w:val="en-US"/>
        </w:rPr>
        <w:t>take</w:t>
      </w:r>
      <w:r w:rsidRPr="009A72CE">
        <w:rPr>
          <w:rFonts w:eastAsia="Calibri"/>
          <w:w w:val="99"/>
          <w:lang w:val="en-US"/>
        </w:rPr>
        <w:t xml:space="preserve"> </w:t>
      </w:r>
      <w:r w:rsidRPr="009A72CE">
        <w:rPr>
          <w:rFonts w:eastAsia="Calibri"/>
          <w:lang w:val="en-US"/>
        </w:rPr>
        <w:t>espresso orders’ (with Performance Indicators of ‘provide information</w:t>
      </w:r>
      <w:r w:rsidRPr="009A72CE">
        <w:rPr>
          <w:rFonts w:eastAsia="Calibri"/>
          <w:spacing w:val="-9"/>
          <w:lang w:val="en-US"/>
        </w:rPr>
        <w:t xml:space="preserve"> </w:t>
      </w:r>
      <w:r w:rsidRPr="009A72CE">
        <w:rPr>
          <w:rFonts w:eastAsia="Calibri"/>
          <w:lang w:val="en-US"/>
        </w:rPr>
        <w:t>and recommendations’ and ‘identifying customers’ preferences and take orders’). So,</w:t>
      </w:r>
      <w:r w:rsidRPr="009A72CE">
        <w:rPr>
          <w:rFonts w:eastAsia="Calibri"/>
          <w:spacing w:val="-19"/>
          <w:lang w:val="en-US"/>
        </w:rPr>
        <w:t xml:space="preserve"> </w:t>
      </w:r>
      <w:r w:rsidRPr="009A72CE">
        <w:rPr>
          <w:rFonts w:eastAsia="Calibri"/>
          <w:lang w:val="en-US"/>
        </w:rPr>
        <w:t xml:space="preserve">at the heart of the unit, apart from the </w:t>
      </w:r>
      <w:proofErr w:type="spellStart"/>
      <w:r w:rsidRPr="009A72CE">
        <w:rPr>
          <w:rFonts w:eastAsia="Calibri"/>
          <w:lang w:val="en-US"/>
        </w:rPr>
        <w:t>behavioural</w:t>
      </w:r>
      <w:proofErr w:type="spellEnd"/>
      <w:r w:rsidRPr="009A72CE">
        <w:rPr>
          <w:rFonts w:eastAsia="Calibri"/>
          <w:lang w:val="en-US"/>
        </w:rPr>
        <w:t xml:space="preserve"> relationship the barista has with</w:t>
      </w:r>
      <w:r w:rsidRPr="009A72CE">
        <w:rPr>
          <w:rFonts w:eastAsia="Calibri"/>
          <w:spacing w:val="-25"/>
          <w:lang w:val="en-US"/>
        </w:rPr>
        <w:t xml:space="preserve"> </w:t>
      </w:r>
      <w:r w:rsidRPr="009A72CE">
        <w:rPr>
          <w:rFonts w:eastAsia="Calibri"/>
          <w:lang w:val="en-US"/>
        </w:rPr>
        <w:t>the</w:t>
      </w:r>
      <w:r w:rsidRPr="009A72CE">
        <w:rPr>
          <w:rFonts w:eastAsia="Calibri"/>
          <w:spacing w:val="-2"/>
          <w:w w:val="99"/>
          <w:lang w:val="en-US"/>
        </w:rPr>
        <w:t xml:space="preserve"> </w:t>
      </w:r>
      <w:r w:rsidRPr="009A72CE">
        <w:rPr>
          <w:rFonts w:eastAsia="Calibri"/>
          <w:lang w:val="en-US"/>
        </w:rPr>
        <w:t>machinery and the ingredients, what ought to be equally important are the</w:t>
      </w:r>
      <w:r w:rsidRPr="009A72CE">
        <w:rPr>
          <w:rFonts w:eastAsia="Calibri"/>
          <w:spacing w:val="-8"/>
          <w:lang w:val="en-US"/>
        </w:rPr>
        <w:t xml:space="preserve"> </w:t>
      </w:r>
      <w:r w:rsidRPr="009A72CE">
        <w:rPr>
          <w:rFonts w:eastAsia="Calibri"/>
          <w:lang w:val="en-US"/>
        </w:rPr>
        <w:t>nationally significant people-centric skills of active listening, negotiation and</w:t>
      </w:r>
      <w:r w:rsidRPr="009A72CE">
        <w:rPr>
          <w:rFonts w:eastAsia="Calibri"/>
          <w:spacing w:val="-4"/>
          <w:lang w:val="en-US"/>
        </w:rPr>
        <w:t xml:space="preserve"> </w:t>
      </w:r>
      <w:r w:rsidRPr="009A72CE">
        <w:rPr>
          <w:rFonts w:eastAsia="Calibri"/>
          <w:lang w:val="en-US"/>
        </w:rPr>
        <w:t>service</w:t>
      </w:r>
      <w:r w:rsidRPr="009A72CE">
        <w:rPr>
          <w:rFonts w:eastAsia="Calibri"/>
          <w:w w:val="99"/>
          <w:lang w:val="en-US"/>
        </w:rPr>
        <w:t xml:space="preserve"> </w:t>
      </w:r>
      <w:r w:rsidRPr="009A72CE">
        <w:rPr>
          <w:rFonts w:eastAsia="Calibri"/>
          <w:lang w:val="en-US"/>
        </w:rPr>
        <w:t>orientation. But these are under-</w:t>
      </w:r>
      <w:proofErr w:type="spellStart"/>
      <w:r w:rsidRPr="009A72CE">
        <w:rPr>
          <w:rFonts w:eastAsia="Calibri"/>
          <w:lang w:val="en-US"/>
        </w:rPr>
        <w:t>recognised</w:t>
      </w:r>
      <w:proofErr w:type="spellEnd"/>
      <w:r w:rsidR="00CA46C9">
        <w:rPr>
          <w:rFonts w:eastAsia="Calibri"/>
          <w:lang w:val="en-US"/>
        </w:rPr>
        <w:t>,</w:t>
      </w:r>
      <w:r w:rsidRPr="009A72CE">
        <w:rPr>
          <w:rFonts w:eastAsia="Calibri"/>
          <w:lang w:val="en-US"/>
        </w:rPr>
        <w:t xml:space="preserve"> both in the Elements (only one of seven)</w:t>
      </w:r>
      <w:r w:rsidRPr="009A72CE">
        <w:rPr>
          <w:rFonts w:eastAsia="Calibri"/>
          <w:spacing w:val="-26"/>
          <w:lang w:val="en-US"/>
        </w:rPr>
        <w:t xml:space="preserve"> </w:t>
      </w:r>
      <w:r w:rsidRPr="009A72CE">
        <w:rPr>
          <w:rFonts w:eastAsia="Calibri"/>
          <w:lang w:val="en-US"/>
        </w:rPr>
        <w:t>and also in the Performance Indicators, which do not focus on the social nature of the</w:t>
      </w:r>
      <w:r w:rsidRPr="009A72CE">
        <w:rPr>
          <w:rFonts w:eastAsia="Calibri"/>
          <w:spacing w:val="4"/>
          <w:lang w:val="en-US"/>
        </w:rPr>
        <w:t xml:space="preserve"> </w:t>
      </w:r>
      <w:r w:rsidRPr="009A72CE">
        <w:rPr>
          <w:rFonts w:eastAsia="Calibri"/>
          <w:lang w:val="en-US"/>
        </w:rPr>
        <w:t>workplace</w:t>
      </w:r>
      <w:r w:rsidRPr="009A72CE">
        <w:rPr>
          <w:rFonts w:eastAsia="Calibri"/>
          <w:w w:val="99"/>
          <w:lang w:val="en-US"/>
        </w:rPr>
        <w:t xml:space="preserve"> </w:t>
      </w:r>
      <w:r w:rsidRPr="009A72CE">
        <w:rPr>
          <w:rFonts w:eastAsia="Calibri"/>
          <w:lang w:val="en-US"/>
        </w:rPr>
        <w:t xml:space="preserve">or its learning. </w:t>
      </w:r>
    </w:p>
    <w:p w:rsidR="00B93D8F" w:rsidRPr="009A72CE" w:rsidRDefault="00B93D8F" w:rsidP="0095364F">
      <w:pPr>
        <w:pStyle w:val="Text"/>
        <w:rPr>
          <w:rFonts w:eastAsia="Calibri"/>
          <w:lang w:val="en-US"/>
        </w:rPr>
      </w:pPr>
      <w:r w:rsidRPr="009A72CE">
        <w:rPr>
          <w:rFonts w:eastAsia="Calibri"/>
          <w:lang w:val="en-US"/>
        </w:rPr>
        <w:t>This under-recognition of a nationally important fundamental capability is also an inaccurate reflection of what the work in the shop actually entails. That is, building on my previous sections in this essay, the shop is a social setting (</w:t>
      </w:r>
      <w:r w:rsidR="00CA46C9">
        <w:rPr>
          <w:rFonts w:eastAsia="Calibri"/>
          <w:lang w:val="en-US"/>
        </w:rPr>
        <w:t>as are most public workplaces) —</w:t>
      </w:r>
      <w:r w:rsidRPr="009A72CE">
        <w:rPr>
          <w:rFonts w:eastAsia="Calibri"/>
          <w:lang w:val="en-US"/>
        </w:rPr>
        <w:t xml:space="preserve"> the baris</w:t>
      </w:r>
      <w:r w:rsidR="00AD6A97">
        <w:rPr>
          <w:rFonts w:eastAsia="Calibri"/>
          <w:lang w:val="en-US"/>
        </w:rPr>
        <w:t>ta and her customers are a tiny</w:t>
      </w:r>
      <w:r w:rsidRPr="009A72CE">
        <w:rPr>
          <w:rFonts w:eastAsia="Calibri"/>
          <w:lang w:val="en-US"/>
        </w:rPr>
        <w:t xml:space="preserve"> temporary</w:t>
      </w:r>
      <w:r w:rsidRPr="009A72CE">
        <w:rPr>
          <w:rFonts w:eastAsia="Calibri"/>
          <w:spacing w:val="-19"/>
          <w:lang w:val="en-US"/>
        </w:rPr>
        <w:t xml:space="preserve"> </w:t>
      </w:r>
      <w:r w:rsidRPr="009A72CE">
        <w:rPr>
          <w:rFonts w:eastAsia="Calibri"/>
          <w:lang w:val="en-US"/>
        </w:rPr>
        <w:t>group (often, just a pair of people) who have conversations. The unit design fragments this into a list of ‘pro</w:t>
      </w:r>
      <w:r>
        <w:rPr>
          <w:rFonts w:eastAsia="Calibri"/>
          <w:lang w:val="en-US"/>
        </w:rPr>
        <w:t xml:space="preserve">blem/issue/preferences/advising </w:t>
      </w:r>
      <w:r w:rsidR="009645FD">
        <w:rPr>
          <w:rFonts w:eastAsia="Calibri"/>
          <w:lang w:val="en-US"/>
        </w:rPr>
        <w:t>—</w:t>
      </w:r>
      <w:r w:rsidRPr="009A72CE">
        <w:rPr>
          <w:rFonts w:eastAsia="Calibri"/>
          <w:spacing w:val="-23"/>
          <w:lang w:val="en-US"/>
        </w:rPr>
        <w:t xml:space="preserve"> </w:t>
      </w:r>
      <w:r w:rsidRPr="009A72CE">
        <w:rPr>
          <w:rFonts w:eastAsia="Calibri"/>
          <w:lang w:val="en-US"/>
        </w:rPr>
        <w:t xml:space="preserve">towards an action’. </w:t>
      </w:r>
    </w:p>
    <w:p w:rsidR="00B93D8F" w:rsidRPr="009A72CE" w:rsidRDefault="00B93D8F" w:rsidP="0095364F">
      <w:pPr>
        <w:pStyle w:val="Text"/>
        <w:rPr>
          <w:rFonts w:eastAsia="Calibri"/>
          <w:lang w:val="en-US"/>
        </w:rPr>
      </w:pPr>
      <w:r w:rsidRPr="009A72CE">
        <w:rPr>
          <w:rFonts w:eastAsia="Calibri"/>
          <w:lang w:val="en-US"/>
        </w:rPr>
        <w:t>To reiterate, all public work is social and this is what group work</w:t>
      </w:r>
      <w:r w:rsidRPr="009A72CE">
        <w:rPr>
          <w:rFonts w:eastAsia="Calibri"/>
          <w:spacing w:val="-24"/>
          <w:lang w:val="en-US"/>
        </w:rPr>
        <w:t xml:space="preserve"> </w:t>
      </w:r>
      <w:r w:rsidRPr="009A72CE">
        <w:rPr>
          <w:rFonts w:eastAsia="Calibri"/>
          <w:lang w:val="en-US"/>
        </w:rPr>
        <w:t>comprises. The social nature of this ‘service industry’ work</w:t>
      </w:r>
      <w:r w:rsidRPr="009A72CE">
        <w:rPr>
          <w:rFonts w:eastAsia="Calibri"/>
          <w:spacing w:val="-21"/>
          <w:lang w:val="en-US"/>
        </w:rPr>
        <w:t xml:space="preserve"> </w:t>
      </w:r>
      <w:r w:rsidRPr="009A72CE">
        <w:rPr>
          <w:rFonts w:eastAsia="Calibri"/>
          <w:lang w:val="en-US"/>
        </w:rPr>
        <w:t xml:space="preserve">is better regarded as (drawing upon </w:t>
      </w:r>
      <w:proofErr w:type="spellStart"/>
      <w:r w:rsidRPr="009A72CE">
        <w:rPr>
          <w:rFonts w:eastAsia="Calibri"/>
          <w:lang w:val="en-US"/>
        </w:rPr>
        <w:t>Reeson</w:t>
      </w:r>
      <w:proofErr w:type="spellEnd"/>
      <w:r w:rsidRPr="009A72CE">
        <w:rPr>
          <w:rFonts w:eastAsia="Calibri"/>
          <w:lang w:val="en-US"/>
        </w:rPr>
        <w:t xml:space="preserve"> et al. 2016) ‘negotiation’, where ‘active listening’ and a ‘service</w:t>
      </w:r>
      <w:r w:rsidRPr="009A72CE">
        <w:rPr>
          <w:rFonts w:eastAsia="Calibri"/>
          <w:spacing w:val="-21"/>
          <w:lang w:val="en-US"/>
        </w:rPr>
        <w:t xml:space="preserve"> </w:t>
      </w:r>
      <w:r w:rsidRPr="009A72CE">
        <w:rPr>
          <w:rFonts w:eastAsia="Calibri"/>
          <w:lang w:val="en-US"/>
        </w:rPr>
        <w:t>orientation’ deserve prominence in the design of the unit. The barista’s opening question: ‘What would you like?’</w:t>
      </w:r>
      <w:r w:rsidRPr="009A72CE">
        <w:rPr>
          <w:rFonts w:eastAsia="Calibri"/>
          <w:spacing w:val="-14"/>
          <w:lang w:val="en-US"/>
        </w:rPr>
        <w:t xml:space="preserve"> </w:t>
      </w:r>
      <w:r w:rsidRPr="009A72CE">
        <w:rPr>
          <w:rFonts w:eastAsia="Calibri"/>
          <w:lang w:val="en-US"/>
        </w:rPr>
        <w:t>invites the coffee customer into a group process of negotiation, with options and</w:t>
      </w:r>
      <w:r w:rsidRPr="009A72CE">
        <w:rPr>
          <w:rFonts w:eastAsia="Calibri"/>
          <w:spacing w:val="-20"/>
          <w:lang w:val="en-US"/>
        </w:rPr>
        <w:t xml:space="preserve"> </w:t>
      </w:r>
      <w:r w:rsidRPr="009A72CE">
        <w:rPr>
          <w:rFonts w:eastAsia="Calibri"/>
          <w:lang w:val="en-US"/>
        </w:rPr>
        <w:t>decisions,</w:t>
      </w:r>
      <w:r w:rsidRPr="009A72CE">
        <w:rPr>
          <w:rFonts w:eastAsia="Calibri"/>
          <w:w w:val="99"/>
          <w:lang w:val="en-US"/>
        </w:rPr>
        <w:t xml:space="preserve"> </w:t>
      </w:r>
      <w:r w:rsidRPr="009A72CE">
        <w:rPr>
          <w:rFonts w:eastAsia="Calibri"/>
          <w:lang w:val="en-US"/>
        </w:rPr>
        <w:t>and an agreed outcome – the right drink. I argue that the best baristas bring to that</w:t>
      </w:r>
      <w:r w:rsidRPr="009A72CE">
        <w:rPr>
          <w:rFonts w:eastAsia="Calibri"/>
          <w:spacing w:val="-17"/>
          <w:lang w:val="en-US"/>
        </w:rPr>
        <w:t xml:space="preserve"> </w:t>
      </w:r>
      <w:r w:rsidRPr="009A72CE">
        <w:rPr>
          <w:rFonts w:eastAsia="Calibri"/>
          <w:lang w:val="en-US"/>
        </w:rPr>
        <w:t>negotiation,</w:t>
      </w:r>
      <w:r w:rsidRPr="009A72CE">
        <w:rPr>
          <w:rFonts w:eastAsia="Calibri"/>
          <w:spacing w:val="1"/>
          <w:w w:val="99"/>
          <w:lang w:val="en-US"/>
        </w:rPr>
        <w:t xml:space="preserve"> significant ‘</w:t>
      </w:r>
      <w:r w:rsidRPr="009A72CE">
        <w:rPr>
          <w:rFonts w:eastAsia="Calibri"/>
          <w:lang w:val="en-US"/>
        </w:rPr>
        <w:t>communicability’ (which I define as a warm service orientation, which requires listening, chatting</w:t>
      </w:r>
      <w:r w:rsidRPr="009A72CE">
        <w:rPr>
          <w:rFonts w:eastAsia="Calibri"/>
          <w:spacing w:val="-11"/>
          <w:lang w:val="en-US"/>
        </w:rPr>
        <w:t xml:space="preserve"> </w:t>
      </w:r>
      <w:r w:rsidRPr="009A72CE">
        <w:rPr>
          <w:rFonts w:eastAsia="Calibri"/>
          <w:lang w:val="en-US"/>
        </w:rPr>
        <w:t xml:space="preserve">and often, </w:t>
      </w:r>
      <w:proofErr w:type="spellStart"/>
      <w:r w:rsidRPr="009A72CE">
        <w:rPr>
          <w:rFonts w:eastAsia="Calibri"/>
          <w:lang w:val="en-US"/>
        </w:rPr>
        <w:t>customised</w:t>
      </w:r>
      <w:proofErr w:type="spellEnd"/>
      <w:r w:rsidRPr="009A72CE">
        <w:rPr>
          <w:rFonts w:eastAsia="Calibri"/>
          <w:lang w:val="en-US"/>
        </w:rPr>
        <w:t xml:space="preserve"> coffee-making), as well as what we can call ‘technical’</w:t>
      </w:r>
      <w:r w:rsidRPr="009A72CE">
        <w:rPr>
          <w:rFonts w:eastAsia="Calibri"/>
          <w:spacing w:val="-27"/>
          <w:lang w:val="en-US"/>
        </w:rPr>
        <w:t xml:space="preserve"> </w:t>
      </w:r>
      <w:r w:rsidRPr="009A72CE">
        <w:rPr>
          <w:rFonts w:eastAsia="Calibri"/>
          <w:lang w:val="en-US"/>
        </w:rPr>
        <w:t>performance</w:t>
      </w:r>
      <w:r w:rsidRPr="009A72CE">
        <w:rPr>
          <w:rFonts w:eastAsia="Calibri"/>
          <w:w w:val="99"/>
          <w:lang w:val="en-US"/>
        </w:rPr>
        <w:t xml:space="preserve"> </w:t>
      </w:r>
      <w:r w:rsidRPr="009A72CE">
        <w:rPr>
          <w:rFonts w:eastAsia="Calibri"/>
          <w:lang w:val="en-US"/>
        </w:rPr>
        <w:t>with the machinery and the</w:t>
      </w:r>
      <w:r w:rsidRPr="009A72CE">
        <w:rPr>
          <w:rFonts w:eastAsia="Calibri"/>
          <w:spacing w:val="-13"/>
          <w:lang w:val="en-US"/>
        </w:rPr>
        <w:t xml:space="preserve"> </w:t>
      </w:r>
      <w:r w:rsidRPr="009A72CE">
        <w:rPr>
          <w:rFonts w:eastAsia="Calibri"/>
          <w:lang w:val="en-US"/>
        </w:rPr>
        <w:t>ingredients.</w:t>
      </w:r>
    </w:p>
    <w:p w:rsidR="00B93D8F" w:rsidRPr="009A72CE" w:rsidRDefault="00B93D8F" w:rsidP="0095364F">
      <w:pPr>
        <w:pStyle w:val="Text"/>
        <w:rPr>
          <w:rFonts w:eastAsia="Calibri"/>
          <w:lang w:val="en-US"/>
        </w:rPr>
      </w:pPr>
      <w:r w:rsidRPr="009A72CE">
        <w:rPr>
          <w:rFonts w:eastAsia="Calibri"/>
          <w:lang w:val="en-US"/>
        </w:rPr>
        <w:t>So, in this unit on coffee-making, there is an opportunity to develop explicitly</w:t>
      </w:r>
      <w:r w:rsidRPr="009A72CE">
        <w:rPr>
          <w:rFonts w:eastAsia="Calibri"/>
          <w:spacing w:val="-15"/>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 xml:space="preserve">higher-order communication skills, which </w:t>
      </w:r>
      <w:proofErr w:type="spellStart"/>
      <w:r w:rsidRPr="009A72CE">
        <w:rPr>
          <w:rFonts w:eastAsia="Calibri"/>
          <w:lang w:val="en-US"/>
        </w:rPr>
        <w:t>Reeson</w:t>
      </w:r>
      <w:proofErr w:type="spellEnd"/>
      <w:r w:rsidRPr="009A72CE">
        <w:rPr>
          <w:rFonts w:eastAsia="Calibri"/>
          <w:lang w:val="en-US"/>
        </w:rPr>
        <w:t xml:space="preserve"> </w:t>
      </w:r>
      <w:proofErr w:type="gramStart"/>
      <w:r w:rsidRPr="009A72CE">
        <w:rPr>
          <w:rFonts w:eastAsia="Calibri"/>
          <w:lang w:val="en-US"/>
        </w:rPr>
        <w:t>et al. (2016) have</w:t>
      </w:r>
      <w:proofErr w:type="gramEnd"/>
      <w:r w:rsidRPr="009A72CE">
        <w:rPr>
          <w:rFonts w:eastAsia="Calibri"/>
          <w:lang w:val="en-US"/>
        </w:rPr>
        <w:t xml:space="preserve"> established in</w:t>
      </w:r>
      <w:r w:rsidRPr="009A72CE">
        <w:rPr>
          <w:rFonts w:eastAsia="Calibri"/>
          <w:spacing w:val="-23"/>
          <w:lang w:val="en-US"/>
        </w:rPr>
        <w:t xml:space="preserve"> </w:t>
      </w:r>
      <w:r w:rsidRPr="009A72CE">
        <w:rPr>
          <w:rFonts w:eastAsia="Calibri"/>
          <w:lang w:val="en-US"/>
        </w:rPr>
        <w:t xml:space="preserve">their research as fundamental for the future of Australian vocational education. Digital literacy is important </w:t>
      </w:r>
      <w:r w:rsidR="000B02F8">
        <w:rPr>
          <w:rFonts w:eastAsia="Calibri"/>
          <w:lang w:val="en-US"/>
        </w:rPr>
        <w:t xml:space="preserve">and </w:t>
      </w:r>
      <w:r w:rsidRPr="009A72CE">
        <w:rPr>
          <w:rFonts w:eastAsia="Calibri"/>
          <w:lang w:val="en-US"/>
        </w:rPr>
        <w:t>also probably to be included as a front-of-house skill, in that orders, preferences and the</w:t>
      </w:r>
      <w:r w:rsidRPr="009A72CE">
        <w:rPr>
          <w:rFonts w:eastAsia="Calibri"/>
          <w:spacing w:val="-15"/>
          <w:lang w:val="en-US"/>
        </w:rPr>
        <w:t xml:space="preserve"> </w:t>
      </w:r>
      <w:r w:rsidRPr="009A72CE">
        <w:rPr>
          <w:rFonts w:eastAsia="Calibri"/>
          <w:lang w:val="en-US"/>
        </w:rPr>
        <w:t>ensuing</w:t>
      </w:r>
      <w:r w:rsidRPr="009A72CE">
        <w:rPr>
          <w:rFonts w:eastAsia="Calibri"/>
          <w:spacing w:val="1"/>
          <w:lang w:val="en-US"/>
        </w:rPr>
        <w:t xml:space="preserve"> </w:t>
      </w:r>
      <w:r w:rsidRPr="009A72CE">
        <w:rPr>
          <w:rFonts w:eastAsia="Calibri"/>
          <w:lang w:val="en-US"/>
        </w:rPr>
        <w:t>negotiation could increasingly involve social media and online delivery. (We have</w:t>
      </w:r>
      <w:r w:rsidRPr="009A72CE">
        <w:rPr>
          <w:rFonts w:eastAsia="Calibri"/>
          <w:spacing w:val="-16"/>
          <w:lang w:val="en-US"/>
        </w:rPr>
        <w:t xml:space="preserve"> </w:t>
      </w:r>
      <w:r w:rsidRPr="009A72CE">
        <w:rPr>
          <w:rFonts w:eastAsia="Calibri"/>
          <w:lang w:val="en-US"/>
        </w:rPr>
        <w:t>this with takeaway/home delivery food already.) And ‘reading’ data from the</w:t>
      </w:r>
      <w:r w:rsidRPr="009A72CE">
        <w:rPr>
          <w:rFonts w:eastAsia="Calibri"/>
          <w:spacing w:val="-26"/>
          <w:lang w:val="en-US"/>
        </w:rPr>
        <w:t xml:space="preserve"> </w:t>
      </w:r>
      <w:r w:rsidRPr="009A72CE">
        <w:rPr>
          <w:rFonts w:eastAsia="Calibri"/>
          <w:lang w:val="en-US"/>
        </w:rPr>
        <w:t>coffee</w:t>
      </w:r>
      <w:r w:rsidRPr="009A72CE">
        <w:rPr>
          <w:rFonts w:eastAsia="Calibri"/>
          <w:w w:val="99"/>
          <w:lang w:val="en-US"/>
        </w:rPr>
        <w:t xml:space="preserve"> </w:t>
      </w:r>
      <w:r w:rsidRPr="009A72CE">
        <w:rPr>
          <w:rFonts w:eastAsia="Calibri"/>
          <w:lang w:val="en-US"/>
        </w:rPr>
        <w:t>machine itself is probably also a growing literacy. (We also have this already</w:t>
      </w:r>
      <w:r w:rsidRPr="009A72CE">
        <w:rPr>
          <w:rFonts w:eastAsia="Calibri"/>
          <w:spacing w:val="-14"/>
          <w:lang w:val="en-US"/>
        </w:rPr>
        <w:t xml:space="preserve"> </w:t>
      </w:r>
      <w:r w:rsidRPr="009A72CE">
        <w:rPr>
          <w:rFonts w:eastAsia="Calibri"/>
          <w:lang w:val="en-US"/>
        </w:rPr>
        <w:t>with</w:t>
      </w:r>
      <w:r w:rsidRPr="009A72CE">
        <w:rPr>
          <w:rFonts w:eastAsia="Calibri"/>
          <w:spacing w:val="1"/>
          <w:lang w:val="en-US"/>
        </w:rPr>
        <w:t xml:space="preserve"> </w:t>
      </w:r>
      <w:r w:rsidRPr="009A72CE">
        <w:rPr>
          <w:rFonts w:eastAsia="Calibri"/>
          <w:lang w:val="en-US"/>
        </w:rPr>
        <w:t>automotive under-bonnet plug-in d</w:t>
      </w:r>
      <w:r w:rsidR="000B02F8">
        <w:rPr>
          <w:rFonts w:eastAsia="Calibri"/>
          <w:lang w:val="en-US"/>
        </w:rPr>
        <w:t>ata —</w:t>
      </w:r>
      <w:r w:rsidRPr="009A72CE">
        <w:rPr>
          <w:rFonts w:eastAsia="Calibri"/>
          <w:lang w:val="en-US"/>
        </w:rPr>
        <w:t xml:space="preserve"> the greasy mechanic is being replaced</w:t>
      </w:r>
      <w:r w:rsidRPr="009A72CE">
        <w:rPr>
          <w:rFonts w:eastAsia="Calibri"/>
          <w:spacing w:val="-18"/>
          <w:lang w:val="en-US"/>
        </w:rPr>
        <w:t xml:space="preserve"> </w:t>
      </w:r>
      <w:r w:rsidRPr="009A72CE">
        <w:rPr>
          <w:rFonts w:eastAsia="Calibri"/>
          <w:lang w:val="en-US"/>
        </w:rPr>
        <w:t>by</w:t>
      </w:r>
      <w:r w:rsidRPr="009A72CE">
        <w:rPr>
          <w:rFonts w:eastAsia="Calibri"/>
          <w:w w:val="99"/>
          <w:lang w:val="en-US"/>
        </w:rPr>
        <w:t xml:space="preserve"> </w:t>
      </w:r>
      <w:r w:rsidRPr="009A72CE">
        <w:rPr>
          <w:rFonts w:eastAsia="Calibri"/>
          <w:lang w:val="en-US"/>
        </w:rPr>
        <w:t>the white-coat diagnostician.) Increasingly, then, it is the public’s expectation</w:t>
      </w:r>
      <w:r w:rsidRPr="009A72CE">
        <w:rPr>
          <w:rFonts w:eastAsia="Calibri"/>
          <w:spacing w:val="-18"/>
          <w:lang w:val="en-US"/>
        </w:rPr>
        <w:t xml:space="preserve"> </w:t>
      </w:r>
      <w:r w:rsidRPr="009A72CE">
        <w:rPr>
          <w:rFonts w:eastAsia="Calibri"/>
          <w:lang w:val="en-US"/>
        </w:rPr>
        <w:t>that</w:t>
      </w:r>
      <w:r w:rsidRPr="009A72CE">
        <w:rPr>
          <w:rFonts w:eastAsia="Calibri"/>
          <w:w w:val="99"/>
          <w:lang w:val="en-US"/>
        </w:rPr>
        <w:t xml:space="preserve"> </w:t>
      </w:r>
      <w:r w:rsidRPr="009A72CE">
        <w:rPr>
          <w:rFonts w:eastAsia="Calibri"/>
          <w:lang w:val="en-US"/>
        </w:rPr>
        <w:t>higher-level ‘service’ skills (principally communication) become apparent in our</w:t>
      </w:r>
      <w:r w:rsidRPr="009A72CE">
        <w:rPr>
          <w:rFonts w:eastAsia="Calibri"/>
          <w:spacing w:val="-17"/>
          <w:lang w:val="en-US"/>
        </w:rPr>
        <w:t xml:space="preserve"> </w:t>
      </w:r>
      <w:r w:rsidRPr="009A72CE">
        <w:rPr>
          <w:rFonts w:eastAsia="Calibri"/>
          <w:lang w:val="en-US"/>
        </w:rPr>
        <w:t xml:space="preserve">various engagements with work and with workers, and with the public. </w:t>
      </w:r>
    </w:p>
    <w:p w:rsidR="00B93D8F" w:rsidRPr="009A72CE" w:rsidRDefault="00B93D8F" w:rsidP="0095364F">
      <w:pPr>
        <w:pStyle w:val="Text"/>
        <w:rPr>
          <w:rFonts w:eastAsia="Calibri"/>
          <w:lang w:val="en-US"/>
        </w:rPr>
      </w:pPr>
      <w:r w:rsidRPr="009A72CE">
        <w:rPr>
          <w:rFonts w:eastAsia="Calibri"/>
          <w:lang w:val="en-US"/>
        </w:rPr>
        <w:t>Overall, I argue that all units of competency in Australia should be reviewed for the prominence they give to the social nature of work and the various capabilities that flow from that, such as communication with one’s peers and with the public (in ‘working effectively with others’).</w:t>
      </w:r>
      <w:r w:rsidR="009645FD">
        <w:rPr>
          <w:rFonts w:eastAsia="Calibri"/>
          <w:lang w:val="en-US"/>
        </w:rPr>
        <w:t xml:space="preserve"> </w:t>
      </w:r>
    </w:p>
    <w:p w:rsidR="00B93D8F" w:rsidRPr="009A72CE" w:rsidRDefault="00B93D8F" w:rsidP="0095364F">
      <w:pPr>
        <w:pStyle w:val="Text"/>
        <w:rPr>
          <w:rFonts w:eastAsia="Calibri"/>
          <w:lang w:val="en-US"/>
        </w:rPr>
      </w:pPr>
      <w:r w:rsidRPr="009A72CE">
        <w:rPr>
          <w:rFonts w:eastAsia="Calibri"/>
          <w:lang w:val="en-US"/>
        </w:rPr>
        <w:t>And I further argue that in</w:t>
      </w:r>
      <w:r w:rsidRPr="009A72CE">
        <w:rPr>
          <w:rFonts w:eastAsia="Calibri"/>
          <w:spacing w:val="-19"/>
          <w:lang w:val="en-US"/>
        </w:rPr>
        <w:t xml:space="preserve"> </w:t>
      </w:r>
      <w:r w:rsidRPr="009A72CE">
        <w:rPr>
          <w:rFonts w:eastAsia="Calibri"/>
          <w:lang w:val="en-US"/>
        </w:rPr>
        <w:t>workplaces</w:t>
      </w:r>
      <w:r w:rsidRPr="009A72CE">
        <w:rPr>
          <w:rFonts w:eastAsia="Calibri"/>
          <w:w w:val="99"/>
          <w:lang w:val="en-US"/>
        </w:rPr>
        <w:t xml:space="preserve"> </w:t>
      </w:r>
      <w:r w:rsidRPr="009A72CE">
        <w:rPr>
          <w:rFonts w:eastAsia="Calibri"/>
          <w:lang w:val="en-US"/>
        </w:rPr>
        <w:t xml:space="preserve">and in training for workplaces it </w:t>
      </w:r>
      <w:proofErr w:type="gramStart"/>
      <w:r w:rsidRPr="009A72CE">
        <w:rPr>
          <w:rFonts w:eastAsia="Calibri"/>
          <w:lang w:val="en-US"/>
        </w:rPr>
        <w:t>is</w:t>
      </w:r>
      <w:proofErr w:type="gramEnd"/>
      <w:r w:rsidRPr="009A72CE">
        <w:rPr>
          <w:rFonts w:eastAsia="Calibri"/>
          <w:lang w:val="en-US"/>
        </w:rPr>
        <w:t xml:space="preserve"> in the public, indeed (</w:t>
      </w:r>
      <w:proofErr w:type="spellStart"/>
      <w:r w:rsidRPr="009A72CE">
        <w:rPr>
          <w:rFonts w:eastAsia="Calibri"/>
          <w:lang w:val="en-US"/>
        </w:rPr>
        <w:t>cf</w:t>
      </w:r>
      <w:proofErr w:type="spellEnd"/>
      <w:r w:rsidRPr="009A72CE">
        <w:rPr>
          <w:rFonts w:eastAsia="Calibri"/>
          <w:lang w:val="en-US"/>
        </w:rPr>
        <w:t xml:space="preserve"> </w:t>
      </w:r>
      <w:proofErr w:type="spellStart"/>
      <w:r w:rsidRPr="009A72CE">
        <w:rPr>
          <w:rFonts w:eastAsia="Calibri"/>
          <w:lang w:val="en-US"/>
        </w:rPr>
        <w:t>Reeson</w:t>
      </w:r>
      <w:proofErr w:type="spellEnd"/>
      <w:r w:rsidRPr="009A72CE">
        <w:rPr>
          <w:rFonts w:eastAsia="Calibri"/>
          <w:lang w:val="en-US"/>
        </w:rPr>
        <w:t xml:space="preserve"> et al. 2016),</w:t>
      </w:r>
      <w:r w:rsidRPr="009A72CE">
        <w:rPr>
          <w:rFonts w:eastAsia="Calibri"/>
          <w:spacing w:val="-16"/>
          <w:lang w:val="en-US"/>
        </w:rPr>
        <w:t xml:space="preserve"> it is in </w:t>
      </w:r>
      <w:r w:rsidRPr="009A72CE">
        <w:rPr>
          <w:rFonts w:eastAsia="Calibri"/>
          <w:lang w:val="en-US"/>
        </w:rPr>
        <w:t>the</w:t>
      </w:r>
      <w:r w:rsidRPr="009A72CE">
        <w:rPr>
          <w:rFonts w:eastAsia="Calibri"/>
          <w:w w:val="99"/>
          <w:lang w:val="en-US"/>
        </w:rPr>
        <w:t xml:space="preserve"> </w:t>
      </w:r>
      <w:r w:rsidRPr="009A72CE">
        <w:rPr>
          <w:rFonts w:eastAsia="Calibri"/>
          <w:lang w:val="en-US"/>
        </w:rPr>
        <w:t>national interest, that the inevitable and desirable social nature of all public</w:t>
      </w:r>
      <w:r w:rsidRPr="009A72CE">
        <w:rPr>
          <w:rFonts w:eastAsia="Calibri"/>
          <w:spacing w:val="-15"/>
          <w:lang w:val="en-US"/>
        </w:rPr>
        <w:t xml:space="preserve"> </w:t>
      </w:r>
      <w:r w:rsidRPr="009A72CE">
        <w:rPr>
          <w:rFonts w:eastAsia="Calibri"/>
          <w:lang w:val="en-US"/>
        </w:rPr>
        <w:t>work</w:t>
      </w:r>
      <w:r w:rsidRPr="009A72CE">
        <w:rPr>
          <w:rFonts w:eastAsia="Calibri"/>
          <w:w w:val="99"/>
          <w:lang w:val="en-US"/>
        </w:rPr>
        <w:t xml:space="preserve"> </w:t>
      </w:r>
      <w:r w:rsidRPr="009A72CE">
        <w:rPr>
          <w:rFonts w:eastAsia="Calibri"/>
          <w:lang w:val="en-US"/>
        </w:rPr>
        <w:t>becomes better reflected in the Elements and Performance Criteria of units</w:t>
      </w:r>
      <w:r w:rsidRPr="009A72CE">
        <w:rPr>
          <w:rFonts w:eastAsia="Calibri"/>
          <w:spacing w:val="-14"/>
          <w:lang w:val="en-US"/>
        </w:rPr>
        <w:t xml:space="preserve"> </w:t>
      </w:r>
      <w:r w:rsidRPr="009A72CE">
        <w:rPr>
          <w:rFonts w:eastAsia="Calibri"/>
          <w:lang w:val="en-US"/>
        </w:rPr>
        <w:t xml:space="preserve">of competency. Vocational education and training by its very nature is directed at the </w:t>
      </w:r>
      <w:proofErr w:type="spellStart"/>
      <w:r w:rsidRPr="009A72CE">
        <w:rPr>
          <w:rFonts w:eastAsia="Calibri"/>
          <w:lang w:val="en-US"/>
        </w:rPr>
        <w:t>labour</w:t>
      </w:r>
      <w:proofErr w:type="spellEnd"/>
      <w:r w:rsidRPr="009A72CE">
        <w:rPr>
          <w:rFonts w:eastAsia="Calibri"/>
          <w:lang w:val="en-US"/>
        </w:rPr>
        <w:t xml:space="preserve"> market</w:t>
      </w:r>
      <w:r w:rsidR="000B02F8">
        <w:rPr>
          <w:rFonts w:eastAsia="Calibri"/>
          <w:lang w:val="en-US"/>
        </w:rPr>
        <w:t>. Most of us work for a living —</w:t>
      </w:r>
      <w:r w:rsidRPr="009A72CE">
        <w:rPr>
          <w:rFonts w:eastAsia="Calibri"/>
          <w:lang w:val="en-US"/>
        </w:rPr>
        <w:t xml:space="preserve"> and we do it publicly. But we work in differentiated ways. Should our training for public work be similarly differentiated? I explore this next.</w:t>
      </w:r>
    </w:p>
    <w:p w:rsidR="00B93D8F" w:rsidRPr="009A72CE" w:rsidRDefault="00B93D8F" w:rsidP="0095364F">
      <w:pPr>
        <w:pStyle w:val="Heading3"/>
        <w:rPr>
          <w:rFonts w:eastAsiaTheme="majorEastAsia"/>
        </w:rPr>
      </w:pPr>
      <w:r w:rsidRPr="009A72CE">
        <w:rPr>
          <w:rFonts w:eastAsiaTheme="majorEastAsia"/>
        </w:rPr>
        <w:lastRenderedPageBreak/>
        <w:t>Public work and differentiation of training</w:t>
      </w:r>
      <w:r w:rsidRPr="009A72CE">
        <w:rPr>
          <w:rFonts w:eastAsiaTheme="majorEastAsia"/>
          <w:spacing w:val="-6"/>
        </w:rPr>
        <w:t xml:space="preserve"> </w:t>
      </w:r>
      <w:r w:rsidRPr="009A72CE">
        <w:rPr>
          <w:rFonts w:eastAsiaTheme="majorEastAsia"/>
        </w:rPr>
        <w:t>products</w:t>
      </w:r>
    </w:p>
    <w:p w:rsidR="00B93D8F" w:rsidRPr="009A72CE" w:rsidRDefault="00B93D8F" w:rsidP="0095364F">
      <w:pPr>
        <w:pStyle w:val="Text"/>
        <w:rPr>
          <w:rFonts w:eastAsia="Calibri"/>
          <w:lang w:val="en-US"/>
        </w:rPr>
      </w:pPr>
      <w:r w:rsidRPr="009A72CE">
        <w:rPr>
          <w:rFonts w:eastAsia="Calibri"/>
          <w:lang w:val="en-US"/>
        </w:rPr>
        <w:t xml:space="preserve">I use the term ‘public work’ very broadly: all the paid </w:t>
      </w:r>
      <w:proofErr w:type="spellStart"/>
      <w:r w:rsidRPr="009A72CE">
        <w:rPr>
          <w:rFonts w:eastAsia="Calibri"/>
          <w:lang w:val="en-US"/>
        </w:rPr>
        <w:t>labour</w:t>
      </w:r>
      <w:proofErr w:type="spellEnd"/>
      <w:r w:rsidRPr="009A72CE">
        <w:rPr>
          <w:rFonts w:eastAsia="Calibri"/>
          <w:lang w:val="en-US"/>
        </w:rPr>
        <w:t xml:space="preserve"> market counts, including</w:t>
      </w:r>
      <w:r w:rsidRPr="009A72CE">
        <w:rPr>
          <w:rFonts w:eastAsia="Calibri"/>
          <w:spacing w:val="-14"/>
          <w:lang w:val="en-US"/>
        </w:rPr>
        <w:t xml:space="preserve"> </w:t>
      </w:r>
      <w:r w:rsidR="000B02F8">
        <w:rPr>
          <w:rFonts w:eastAsia="Calibri"/>
          <w:lang w:val="en-US"/>
        </w:rPr>
        <w:t>self-</w:t>
      </w:r>
      <w:r w:rsidRPr="009A72CE">
        <w:rPr>
          <w:rFonts w:eastAsia="Calibri"/>
          <w:lang w:val="en-US"/>
        </w:rPr>
        <w:t>employed people. Private (for example, artists and volunteers) and (regrettably) domestic work</w:t>
      </w:r>
      <w:r w:rsidRPr="009A72CE">
        <w:rPr>
          <w:rFonts w:eastAsia="Calibri"/>
          <w:spacing w:val="-26"/>
          <w:lang w:val="en-US"/>
        </w:rPr>
        <w:t xml:space="preserve"> </w:t>
      </w:r>
      <w:r w:rsidRPr="009A72CE">
        <w:rPr>
          <w:rFonts w:eastAsia="Calibri"/>
          <w:lang w:val="en-US"/>
        </w:rPr>
        <w:t>is not what I mean. To avoid endless definitional disputes, I’ll state if you have a CV</w:t>
      </w:r>
      <w:r w:rsidRPr="009A72CE">
        <w:rPr>
          <w:rFonts w:eastAsia="Calibri"/>
          <w:spacing w:val="-19"/>
          <w:lang w:val="en-US"/>
        </w:rPr>
        <w:t xml:space="preserve"> </w:t>
      </w:r>
      <w:r w:rsidRPr="009A72CE">
        <w:rPr>
          <w:rFonts w:eastAsia="Calibri"/>
          <w:lang w:val="en-US"/>
        </w:rPr>
        <w:t>and you expect it to help you to gain or keep employment, you are, or want to be, in</w:t>
      </w:r>
      <w:r w:rsidRPr="009A72CE">
        <w:rPr>
          <w:rFonts w:eastAsia="Calibri"/>
          <w:spacing w:val="-17"/>
          <w:lang w:val="en-US"/>
        </w:rPr>
        <w:t xml:space="preserve"> </w:t>
      </w:r>
      <w:r w:rsidRPr="009A72CE">
        <w:rPr>
          <w:rFonts w:eastAsia="Calibri"/>
          <w:lang w:val="en-US"/>
        </w:rPr>
        <w:t>public</w:t>
      </w:r>
      <w:r w:rsidRPr="009A72CE">
        <w:rPr>
          <w:rFonts w:eastAsia="Calibri"/>
          <w:w w:val="99"/>
          <w:lang w:val="en-US"/>
        </w:rPr>
        <w:t xml:space="preserve"> </w:t>
      </w:r>
      <w:r w:rsidRPr="009A72CE">
        <w:rPr>
          <w:rFonts w:eastAsia="Calibri"/>
          <w:lang w:val="en-US"/>
        </w:rPr>
        <w:t>work (not to be conflated with public-sector work, which is a sub-set). The</w:t>
      </w:r>
      <w:r w:rsidRPr="009A72CE">
        <w:rPr>
          <w:rFonts w:eastAsia="Calibri"/>
          <w:spacing w:val="-7"/>
          <w:lang w:val="en-US"/>
        </w:rPr>
        <w:t xml:space="preserve"> </w:t>
      </w:r>
      <w:r w:rsidRPr="009A72CE">
        <w:rPr>
          <w:rFonts w:eastAsia="Calibri"/>
          <w:lang w:val="en-US"/>
        </w:rPr>
        <w:t>VET sector of the education industry has a range of training products, which, viewed</w:t>
      </w:r>
      <w:r w:rsidRPr="009A72CE">
        <w:rPr>
          <w:rFonts w:eastAsia="Calibri"/>
          <w:spacing w:val="-16"/>
          <w:lang w:val="en-US"/>
        </w:rPr>
        <w:t xml:space="preserve"> </w:t>
      </w:r>
      <w:r w:rsidRPr="009A72CE">
        <w:rPr>
          <w:rFonts w:eastAsia="Calibri"/>
          <w:lang w:val="en-US"/>
        </w:rPr>
        <w:t>as qualifications, fit within the Australian Qualifications Framework.</w:t>
      </w:r>
    </w:p>
    <w:p w:rsidR="00B93D8F" w:rsidRPr="009A72CE" w:rsidRDefault="00B93D8F" w:rsidP="0095364F">
      <w:pPr>
        <w:pStyle w:val="Text"/>
        <w:rPr>
          <w:rFonts w:eastAsia="Calibri"/>
          <w:lang w:val="en-US"/>
        </w:rPr>
      </w:pPr>
      <w:r w:rsidRPr="009A72CE">
        <w:rPr>
          <w:rFonts w:eastAsia="Calibri"/>
          <w:lang w:val="en-US"/>
        </w:rPr>
        <w:t>The differentiation of qualifications for specific cohorts, such as those with limited</w:t>
      </w:r>
      <w:r w:rsidRPr="009A72CE">
        <w:rPr>
          <w:rFonts w:eastAsia="Calibri"/>
          <w:spacing w:val="-18"/>
          <w:lang w:val="en-US"/>
        </w:rPr>
        <w:t xml:space="preserve"> </w:t>
      </w:r>
      <w:r w:rsidRPr="009A72CE">
        <w:rPr>
          <w:rFonts w:eastAsia="Calibri"/>
          <w:lang w:val="en-US"/>
        </w:rPr>
        <w:t>prior</w:t>
      </w:r>
      <w:r w:rsidRPr="009A72CE">
        <w:rPr>
          <w:rFonts w:eastAsia="Calibri"/>
          <w:w w:val="99"/>
          <w:lang w:val="en-US"/>
        </w:rPr>
        <w:t xml:space="preserve"> </w:t>
      </w:r>
      <w:r w:rsidRPr="009A72CE">
        <w:rPr>
          <w:rFonts w:eastAsia="Calibri"/>
          <w:lang w:val="en-US"/>
        </w:rPr>
        <w:t>attainment, needs to be viewed</w:t>
      </w:r>
      <w:r w:rsidR="00AD6A97">
        <w:rPr>
          <w:rFonts w:eastAsia="Calibri"/>
          <w:lang w:val="en-US"/>
        </w:rPr>
        <w:t xml:space="preserve"> </w:t>
      </w:r>
      <w:proofErr w:type="gramStart"/>
      <w:r w:rsidR="00AD6A97">
        <w:rPr>
          <w:rFonts w:eastAsia="Calibri"/>
          <w:lang w:val="en-US"/>
        </w:rPr>
        <w:t>cautiously,</w:t>
      </w:r>
      <w:proofErr w:type="gramEnd"/>
      <w:r w:rsidR="00AD6A97">
        <w:rPr>
          <w:rFonts w:eastAsia="Calibri"/>
          <w:lang w:val="en-US"/>
        </w:rPr>
        <w:t xml:space="preserve"> and perhaps with </w:t>
      </w:r>
      <w:proofErr w:type="spellStart"/>
      <w:r w:rsidR="00AD6A97">
        <w:rPr>
          <w:rFonts w:eastAsia="Calibri"/>
          <w:lang w:val="en-US"/>
        </w:rPr>
        <w:t>sc</w:t>
      </w:r>
      <w:r w:rsidRPr="009A72CE">
        <w:rPr>
          <w:rFonts w:eastAsia="Calibri"/>
          <w:lang w:val="en-US"/>
        </w:rPr>
        <w:t>epticism</w:t>
      </w:r>
      <w:proofErr w:type="spellEnd"/>
      <w:r w:rsidRPr="009A72CE">
        <w:rPr>
          <w:rFonts w:eastAsia="Calibri"/>
          <w:lang w:val="en-US"/>
        </w:rPr>
        <w:t>. There is</w:t>
      </w:r>
      <w:r w:rsidRPr="009A72CE">
        <w:rPr>
          <w:rFonts w:eastAsia="Calibri"/>
          <w:spacing w:val="-18"/>
          <w:lang w:val="en-US"/>
        </w:rPr>
        <w:t xml:space="preserve"> </w:t>
      </w:r>
      <w:r w:rsidRPr="009A72CE">
        <w:rPr>
          <w:rFonts w:eastAsia="Calibri"/>
          <w:lang w:val="en-US"/>
        </w:rPr>
        <w:t>a case for demand-driven cohort-specific qualifications, if we look, for example,</w:t>
      </w:r>
      <w:r w:rsidRPr="009A72CE">
        <w:rPr>
          <w:rFonts w:eastAsia="Calibri"/>
          <w:spacing w:val="-24"/>
          <w:lang w:val="en-US"/>
        </w:rPr>
        <w:t xml:space="preserve"> </w:t>
      </w:r>
      <w:r w:rsidRPr="009A72CE">
        <w:rPr>
          <w:rFonts w:eastAsia="Calibri"/>
          <w:lang w:val="en-US"/>
        </w:rPr>
        <w:t>outside</w:t>
      </w:r>
      <w:r w:rsidRPr="009A72CE">
        <w:rPr>
          <w:rFonts w:eastAsia="Calibri"/>
          <w:w w:val="99"/>
          <w:lang w:val="en-US"/>
        </w:rPr>
        <w:t xml:space="preserve"> </w:t>
      </w:r>
      <w:r w:rsidRPr="009A72CE">
        <w:rPr>
          <w:rFonts w:eastAsia="Calibri"/>
          <w:lang w:val="en-US"/>
        </w:rPr>
        <w:t>VET, and into teacher</w:t>
      </w:r>
      <w:r w:rsidRPr="009A72CE">
        <w:rPr>
          <w:rFonts w:eastAsia="Calibri"/>
          <w:spacing w:val="-7"/>
          <w:lang w:val="en-US"/>
        </w:rPr>
        <w:t xml:space="preserve"> </w:t>
      </w:r>
      <w:r w:rsidRPr="009A72CE">
        <w:rPr>
          <w:rFonts w:eastAsia="Calibri"/>
          <w:lang w:val="en-US"/>
        </w:rPr>
        <w:t>education.</w:t>
      </w:r>
    </w:p>
    <w:p w:rsidR="00B93D8F" w:rsidRPr="009A72CE" w:rsidRDefault="00B93D8F" w:rsidP="0095364F">
      <w:pPr>
        <w:pStyle w:val="Text"/>
        <w:rPr>
          <w:rFonts w:eastAsia="Calibri"/>
          <w:lang w:val="en-US"/>
        </w:rPr>
      </w:pPr>
      <w:r w:rsidRPr="009A72CE">
        <w:rPr>
          <w:rFonts w:eastAsia="Calibri"/>
          <w:lang w:val="en-US"/>
        </w:rPr>
        <w:t xml:space="preserve">Across Australia we know that primary teaching as an education sector </w:t>
      </w:r>
      <w:proofErr w:type="spellStart"/>
      <w:r w:rsidRPr="009A72CE">
        <w:rPr>
          <w:rFonts w:eastAsia="Calibri"/>
          <w:lang w:val="en-US"/>
        </w:rPr>
        <w:t>labour</w:t>
      </w:r>
      <w:proofErr w:type="spellEnd"/>
      <w:r w:rsidRPr="009A72CE">
        <w:rPr>
          <w:rFonts w:eastAsia="Calibri"/>
          <w:lang w:val="en-US"/>
        </w:rPr>
        <w:t xml:space="preserve"> market</w:t>
      </w:r>
      <w:r w:rsidRPr="009A72CE">
        <w:rPr>
          <w:rFonts w:eastAsia="Calibri"/>
          <w:spacing w:val="-11"/>
          <w:lang w:val="en-US"/>
        </w:rPr>
        <w:t xml:space="preserve"> </w:t>
      </w:r>
      <w:r w:rsidRPr="009A72CE">
        <w:rPr>
          <w:rFonts w:eastAsia="Calibri"/>
          <w:lang w:val="en-US"/>
        </w:rPr>
        <w:t xml:space="preserve">is overwhelmingly unbalanced in </w:t>
      </w:r>
      <w:proofErr w:type="spellStart"/>
      <w:r w:rsidRPr="009A72CE">
        <w:rPr>
          <w:rFonts w:eastAsia="Calibri"/>
          <w:lang w:val="en-US"/>
        </w:rPr>
        <w:t>favour</w:t>
      </w:r>
      <w:proofErr w:type="spellEnd"/>
      <w:r w:rsidRPr="009A72CE">
        <w:rPr>
          <w:rFonts w:eastAsia="Calibri"/>
          <w:lang w:val="en-US"/>
        </w:rPr>
        <w:t xml:space="preserve"> of women. No one is seriously suggesting</w:t>
      </w:r>
      <w:r w:rsidRPr="009A72CE">
        <w:rPr>
          <w:rFonts w:eastAsia="Calibri"/>
          <w:spacing w:val="-26"/>
          <w:lang w:val="en-US"/>
        </w:rPr>
        <w:t xml:space="preserve"> </w:t>
      </w:r>
      <w:r w:rsidRPr="009A72CE">
        <w:rPr>
          <w:rFonts w:eastAsia="Calibri"/>
          <w:lang w:val="en-US"/>
        </w:rPr>
        <w:t>that</w:t>
      </w:r>
      <w:r w:rsidRPr="009A72CE">
        <w:rPr>
          <w:rFonts w:eastAsia="Calibri"/>
          <w:w w:val="99"/>
          <w:lang w:val="en-US"/>
        </w:rPr>
        <w:t xml:space="preserve"> </w:t>
      </w:r>
      <w:r w:rsidRPr="009A72CE">
        <w:rPr>
          <w:rFonts w:eastAsia="Calibri"/>
          <w:lang w:val="en-US"/>
        </w:rPr>
        <w:t>some cohorts should be dedicated to men or that selection for standard courses</w:t>
      </w:r>
      <w:r w:rsidRPr="009A72CE">
        <w:rPr>
          <w:rFonts w:eastAsia="Calibri"/>
          <w:spacing w:val="-21"/>
          <w:lang w:val="en-US"/>
        </w:rPr>
        <w:t xml:space="preserve"> </w:t>
      </w:r>
      <w:r w:rsidRPr="009A72CE">
        <w:rPr>
          <w:rFonts w:eastAsia="Calibri"/>
          <w:lang w:val="en-US"/>
        </w:rPr>
        <w:t xml:space="preserve">should </w:t>
      </w:r>
      <w:proofErr w:type="spellStart"/>
      <w:r w:rsidRPr="009A72CE">
        <w:rPr>
          <w:rFonts w:eastAsia="Calibri"/>
          <w:lang w:val="en-US"/>
        </w:rPr>
        <w:t>favour</w:t>
      </w:r>
      <w:proofErr w:type="spellEnd"/>
      <w:r w:rsidRPr="009A72CE">
        <w:rPr>
          <w:rFonts w:eastAsia="Calibri"/>
          <w:lang w:val="en-US"/>
        </w:rPr>
        <w:t xml:space="preserve"> men, to redress this imbalance. But within the general teacher</w:t>
      </w:r>
      <w:r w:rsidRPr="009A72CE">
        <w:rPr>
          <w:rFonts w:eastAsia="Calibri"/>
          <w:spacing w:val="-15"/>
          <w:lang w:val="en-US"/>
        </w:rPr>
        <w:t xml:space="preserve"> </w:t>
      </w:r>
      <w:r w:rsidRPr="009A72CE">
        <w:rPr>
          <w:rFonts w:eastAsia="Calibri"/>
          <w:lang w:val="en-US"/>
        </w:rPr>
        <w:t>education courses for primary teaching, we have examples of specific subject options</w:t>
      </w:r>
      <w:r w:rsidRPr="009A72CE">
        <w:rPr>
          <w:rFonts w:eastAsia="Calibri"/>
          <w:spacing w:val="-25"/>
          <w:lang w:val="en-US"/>
        </w:rPr>
        <w:t xml:space="preserve"> </w:t>
      </w:r>
      <w:r w:rsidRPr="009A72CE">
        <w:rPr>
          <w:rFonts w:eastAsia="Calibri"/>
          <w:lang w:val="en-US"/>
        </w:rPr>
        <w:t>targeting</w:t>
      </w:r>
      <w:r w:rsidRPr="009A72CE">
        <w:rPr>
          <w:rFonts w:eastAsia="Calibri"/>
          <w:w w:val="99"/>
          <w:lang w:val="en-US"/>
        </w:rPr>
        <w:t xml:space="preserve"> </w:t>
      </w:r>
      <w:proofErr w:type="spellStart"/>
      <w:r w:rsidRPr="009A72CE">
        <w:rPr>
          <w:rFonts w:eastAsia="Calibri"/>
          <w:lang w:val="en-US"/>
        </w:rPr>
        <w:t>maths</w:t>
      </w:r>
      <w:proofErr w:type="spellEnd"/>
      <w:r w:rsidRPr="009A72CE">
        <w:rPr>
          <w:rFonts w:eastAsia="Calibri"/>
          <w:lang w:val="en-US"/>
        </w:rPr>
        <w:t xml:space="preserve"> (but not other curriculum</w:t>
      </w:r>
      <w:r w:rsidRPr="009A72CE">
        <w:rPr>
          <w:rFonts w:eastAsia="Calibri"/>
          <w:spacing w:val="-9"/>
          <w:lang w:val="en-US"/>
        </w:rPr>
        <w:t xml:space="preserve"> </w:t>
      </w:r>
      <w:r w:rsidRPr="009A72CE">
        <w:rPr>
          <w:rFonts w:eastAsia="Calibri"/>
          <w:lang w:val="en-US"/>
        </w:rPr>
        <w:t>areas).</w:t>
      </w:r>
    </w:p>
    <w:p w:rsidR="00B93D8F" w:rsidRPr="009A72CE" w:rsidRDefault="00B93D8F" w:rsidP="0095364F">
      <w:pPr>
        <w:pStyle w:val="Text"/>
        <w:rPr>
          <w:rFonts w:eastAsia="Calibri"/>
          <w:lang w:val="en-US"/>
        </w:rPr>
      </w:pPr>
      <w:r w:rsidRPr="009A72CE">
        <w:rPr>
          <w:rFonts w:eastAsia="Calibri"/>
          <w:lang w:val="en-US"/>
        </w:rPr>
        <w:t xml:space="preserve">Within the teacher education courses for secondary teaching, </w:t>
      </w:r>
      <w:proofErr w:type="spellStart"/>
      <w:r w:rsidRPr="009A72CE">
        <w:rPr>
          <w:rFonts w:eastAsia="Calibri"/>
          <w:lang w:val="en-US"/>
        </w:rPr>
        <w:t>maths</w:t>
      </w:r>
      <w:proofErr w:type="spellEnd"/>
      <w:r w:rsidRPr="009A72CE">
        <w:rPr>
          <w:rFonts w:eastAsia="Calibri"/>
          <w:lang w:val="en-US"/>
        </w:rPr>
        <w:t>, science(s)</w:t>
      </w:r>
      <w:r w:rsidRPr="009A72CE">
        <w:rPr>
          <w:rFonts w:eastAsia="Calibri"/>
          <w:spacing w:val="-22"/>
          <w:lang w:val="en-US"/>
        </w:rPr>
        <w:t xml:space="preserve"> </w:t>
      </w:r>
      <w:r w:rsidRPr="009A72CE">
        <w:rPr>
          <w:rFonts w:eastAsia="Calibri"/>
          <w:lang w:val="en-US"/>
        </w:rPr>
        <w:t>and some languages are priorities for selection. Note the structural difference</w:t>
      </w:r>
      <w:r w:rsidRPr="009A72CE">
        <w:rPr>
          <w:rFonts w:eastAsia="Calibri"/>
          <w:spacing w:val="-23"/>
          <w:lang w:val="en-US"/>
        </w:rPr>
        <w:t xml:space="preserve"> </w:t>
      </w:r>
      <w:r w:rsidRPr="009A72CE">
        <w:rPr>
          <w:rFonts w:eastAsia="Calibri"/>
          <w:lang w:val="en-US"/>
        </w:rPr>
        <w:t>already:</w:t>
      </w:r>
      <w:r w:rsidRPr="009A72CE">
        <w:rPr>
          <w:rFonts w:eastAsia="Calibri"/>
          <w:w w:val="99"/>
          <w:lang w:val="en-US"/>
        </w:rPr>
        <w:t xml:space="preserve"> </w:t>
      </w:r>
      <w:r w:rsidRPr="009A72CE">
        <w:rPr>
          <w:rFonts w:eastAsia="Calibri"/>
          <w:lang w:val="en-US"/>
        </w:rPr>
        <w:t>the ‘generalist’ nature of primary teaching and its various registration</w:t>
      </w:r>
      <w:r w:rsidRPr="009A72CE">
        <w:rPr>
          <w:rFonts w:eastAsia="Calibri"/>
          <w:spacing w:val="-24"/>
          <w:lang w:val="en-US"/>
        </w:rPr>
        <w:t xml:space="preserve"> </w:t>
      </w:r>
      <w:r w:rsidRPr="009A72CE">
        <w:rPr>
          <w:rFonts w:eastAsia="Calibri"/>
          <w:lang w:val="en-US"/>
        </w:rPr>
        <w:t>requirements across the states of Australia are not going to be compromised by a</w:t>
      </w:r>
      <w:r w:rsidRPr="009A72CE">
        <w:rPr>
          <w:rFonts w:eastAsia="Calibri"/>
          <w:spacing w:val="-23"/>
          <w:lang w:val="en-US"/>
        </w:rPr>
        <w:t xml:space="preserve"> </w:t>
      </w:r>
      <w:proofErr w:type="spellStart"/>
      <w:r w:rsidRPr="009A72CE">
        <w:rPr>
          <w:rFonts w:eastAsia="Calibri"/>
          <w:lang w:val="en-US"/>
        </w:rPr>
        <w:t>maths</w:t>
      </w:r>
      <w:proofErr w:type="spellEnd"/>
      <w:r w:rsidRPr="009A72CE">
        <w:rPr>
          <w:rFonts w:eastAsia="Calibri"/>
          <w:lang w:val="en-US"/>
        </w:rPr>
        <w:t>-specific</w:t>
      </w:r>
      <w:r w:rsidRPr="009A72CE">
        <w:rPr>
          <w:rFonts w:eastAsia="Calibri"/>
          <w:w w:val="99"/>
          <w:lang w:val="en-US"/>
        </w:rPr>
        <w:t xml:space="preserve"> </w:t>
      </w:r>
      <w:r w:rsidRPr="009A72CE">
        <w:rPr>
          <w:rFonts w:eastAsia="Calibri"/>
          <w:lang w:val="en-US"/>
        </w:rPr>
        <w:t>option. Your registration as a primary teacher in</w:t>
      </w:r>
      <w:r w:rsidR="000B02F8">
        <w:rPr>
          <w:rFonts w:eastAsia="Calibri"/>
          <w:lang w:val="en-US"/>
        </w:rPr>
        <w:t xml:space="preserve"> Victoria is as a ‘generalist’ —</w:t>
      </w:r>
      <w:r w:rsidRPr="009A72CE">
        <w:rPr>
          <w:rFonts w:eastAsia="Calibri"/>
          <w:spacing w:val="-21"/>
          <w:lang w:val="en-US"/>
        </w:rPr>
        <w:t xml:space="preserve"> </w:t>
      </w:r>
      <w:r w:rsidRPr="009A72CE">
        <w:rPr>
          <w:rFonts w:eastAsia="Calibri"/>
          <w:lang w:val="en-US"/>
        </w:rPr>
        <w:t>and</w:t>
      </w:r>
      <w:r w:rsidRPr="009A72CE">
        <w:rPr>
          <w:rFonts w:eastAsia="Calibri"/>
          <w:spacing w:val="-2"/>
          <w:lang w:val="en-US"/>
        </w:rPr>
        <w:t xml:space="preserve"> </w:t>
      </w:r>
      <w:r w:rsidRPr="009A72CE">
        <w:rPr>
          <w:rFonts w:eastAsia="Calibri"/>
          <w:lang w:val="en-US"/>
        </w:rPr>
        <w:t>t</w:t>
      </w:r>
      <w:r w:rsidR="000B02F8">
        <w:rPr>
          <w:rFonts w:eastAsia="Calibri"/>
          <w:lang w:val="en-US"/>
        </w:rPr>
        <w:t>hat is a portable registration —</w:t>
      </w:r>
      <w:r w:rsidRPr="009A72CE">
        <w:rPr>
          <w:rFonts w:eastAsia="Calibri"/>
          <w:lang w:val="en-US"/>
        </w:rPr>
        <w:t xml:space="preserve"> </w:t>
      </w:r>
      <w:proofErr w:type="spellStart"/>
      <w:r w:rsidRPr="009A72CE">
        <w:rPr>
          <w:rFonts w:eastAsia="Calibri"/>
          <w:lang w:val="en-US"/>
        </w:rPr>
        <w:t>recognised</w:t>
      </w:r>
      <w:proofErr w:type="spellEnd"/>
      <w:r w:rsidRPr="009A72CE">
        <w:rPr>
          <w:rFonts w:eastAsia="Calibri"/>
          <w:lang w:val="en-US"/>
        </w:rPr>
        <w:t xml:space="preserve"> in other states, notwithstanding</w:t>
      </w:r>
      <w:r w:rsidRPr="009A72CE">
        <w:rPr>
          <w:rFonts w:eastAsia="Calibri"/>
          <w:spacing w:val="-11"/>
          <w:lang w:val="en-US"/>
        </w:rPr>
        <w:t xml:space="preserve"> </w:t>
      </w:r>
      <w:r w:rsidRPr="009A72CE">
        <w:rPr>
          <w:rFonts w:eastAsia="Calibri"/>
          <w:lang w:val="en-US"/>
        </w:rPr>
        <w:t>any</w:t>
      </w:r>
      <w:r w:rsidRPr="009A72CE">
        <w:rPr>
          <w:rFonts w:eastAsia="Calibri"/>
          <w:spacing w:val="1"/>
          <w:lang w:val="en-US"/>
        </w:rPr>
        <w:t xml:space="preserve"> </w:t>
      </w:r>
      <w:r w:rsidRPr="009A72CE">
        <w:rPr>
          <w:rFonts w:eastAsia="Calibri"/>
          <w:lang w:val="en-US"/>
        </w:rPr>
        <w:t>specific option you have completed within that qualification. But the discipline-specific nature</w:t>
      </w:r>
      <w:r w:rsidRPr="009A72CE">
        <w:rPr>
          <w:rFonts w:eastAsia="Calibri"/>
          <w:spacing w:val="-20"/>
          <w:lang w:val="en-US"/>
        </w:rPr>
        <w:t xml:space="preserve"> </w:t>
      </w:r>
      <w:r w:rsidRPr="009A72CE">
        <w:rPr>
          <w:rFonts w:eastAsia="Calibri"/>
          <w:lang w:val="en-US"/>
        </w:rPr>
        <w:t>of secondary teac</w:t>
      </w:r>
      <w:r w:rsidR="00AD6A97">
        <w:rPr>
          <w:rFonts w:eastAsia="Calibri"/>
          <w:lang w:val="en-US"/>
        </w:rPr>
        <w:t>hing (that is, ‘learning area’ —</w:t>
      </w:r>
      <w:r w:rsidRPr="009A72CE">
        <w:rPr>
          <w:rFonts w:eastAsia="Calibri"/>
          <w:lang w:val="en-US"/>
        </w:rPr>
        <w:t xml:space="preserve"> what you teach in the school, for example</w:t>
      </w:r>
      <w:r w:rsidR="00AD6A97">
        <w:rPr>
          <w:rFonts w:eastAsia="Calibri"/>
          <w:lang w:val="en-US"/>
        </w:rPr>
        <w:t>,</w:t>
      </w:r>
      <w:r w:rsidRPr="009A72CE">
        <w:rPr>
          <w:rFonts w:eastAsia="Calibri"/>
          <w:lang w:val="en-US"/>
        </w:rPr>
        <w:t xml:space="preserve"> English, history) does not risk being compromised if </w:t>
      </w:r>
      <w:proofErr w:type="spellStart"/>
      <w:r w:rsidRPr="009A72CE">
        <w:rPr>
          <w:rFonts w:eastAsia="Calibri"/>
          <w:lang w:val="en-US"/>
        </w:rPr>
        <w:t>labour</w:t>
      </w:r>
      <w:proofErr w:type="spellEnd"/>
      <w:r w:rsidRPr="009A72CE">
        <w:rPr>
          <w:rFonts w:eastAsia="Calibri"/>
          <w:lang w:val="en-US"/>
        </w:rPr>
        <w:t xml:space="preserve"> market demand for</w:t>
      </w:r>
      <w:r w:rsidRPr="009A72CE">
        <w:rPr>
          <w:rFonts w:eastAsia="Calibri"/>
          <w:spacing w:val="-17"/>
          <w:lang w:val="en-US"/>
        </w:rPr>
        <w:t xml:space="preserve"> </w:t>
      </w:r>
      <w:r w:rsidRPr="009A72CE">
        <w:rPr>
          <w:rFonts w:eastAsia="Calibri"/>
          <w:lang w:val="en-US"/>
        </w:rPr>
        <w:t>a specific learning area has arisen (as it has, due to low application rates from graduates of</w:t>
      </w:r>
      <w:r w:rsidRPr="009A72CE">
        <w:rPr>
          <w:rFonts w:eastAsia="Calibri"/>
          <w:spacing w:val="-24"/>
          <w:lang w:val="en-US"/>
        </w:rPr>
        <w:t xml:space="preserve"> </w:t>
      </w:r>
      <w:proofErr w:type="spellStart"/>
      <w:r w:rsidRPr="009A72CE">
        <w:rPr>
          <w:rFonts w:eastAsia="Calibri"/>
          <w:lang w:val="en-US"/>
        </w:rPr>
        <w:t>maths</w:t>
      </w:r>
      <w:proofErr w:type="spellEnd"/>
      <w:r w:rsidRPr="009A72CE">
        <w:rPr>
          <w:rFonts w:eastAsia="Calibri"/>
          <w:spacing w:val="1"/>
          <w:lang w:val="en-US"/>
        </w:rPr>
        <w:t xml:space="preserve"> </w:t>
      </w:r>
      <w:r w:rsidRPr="009A72CE">
        <w:rPr>
          <w:rFonts w:eastAsia="Calibri"/>
          <w:lang w:val="en-US"/>
        </w:rPr>
        <w:t>and science[s]). Your registration is specific to a learning area to start with, and you should be</w:t>
      </w:r>
      <w:r w:rsidRPr="009A72CE">
        <w:rPr>
          <w:rFonts w:eastAsia="Calibri"/>
          <w:w w:val="99"/>
          <w:lang w:val="en-US"/>
        </w:rPr>
        <w:t xml:space="preserve"> </w:t>
      </w:r>
      <w:r w:rsidRPr="009A72CE">
        <w:rPr>
          <w:rFonts w:eastAsia="Calibri"/>
          <w:lang w:val="en-US"/>
        </w:rPr>
        <w:t>aware of your employability when you apply for your secondary teacher</w:t>
      </w:r>
      <w:r w:rsidRPr="009A72CE">
        <w:rPr>
          <w:rFonts w:eastAsia="Calibri"/>
          <w:spacing w:val="-21"/>
          <w:lang w:val="en-US"/>
        </w:rPr>
        <w:t xml:space="preserve"> </w:t>
      </w:r>
      <w:r w:rsidRPr="009A72CE">
        <w:rPr>
          <w:rFonts w:eastAsia="Calibri"/>
          <w:lang w:val="en-US"/>
        </w:rPr>
        <w:t>education course in your</w:t>
      </w:r>
      <w:r w:rsidRPr="009A72CE">
        <w:rPr>
          <w:rFonts w:eastAsia="Calibri"/>
          <w:spacing w:val="-4"/>
          <w:lang w:val="en-US"/>
        </w:rPr>
        <w:t xml:space="preserve"> </w:t>
      </w:r>
      <w:r w:rsidR="00AD6A97">
        <w:rPr>
          <w:rFonts w:eastAsia="Calibri"/>
          <w:lang w:val="en-US"/>
        </w:rPr>
        <w:t>state.</w:t>
      </w:r>
    </w:p>
    <w:p w:rsidR="00B93D8F" w:rsidRPr="009A72CE" w:rsidRDefault="00B93D8F" w:rsidP="0095364F">
      <w:pPr>
        <w:pStyle w:val="Text"/>
        <w:rPr>
          <w:rFonts w:eastAsia="Calibri"/>
          <w:lang w:val="en-US"/>
        </w:rPr>
      </w:pPr>
      <w:r w:rsidRPr="009A72CE">
        <w:rPr>
          <w:rFonts w:eastAsia="Calibri"/>
          <w:lang w:val="en-US"/>
        </w:rPr>
        <w:t>Teacher education courses are overwhelmingly funded from the public</w:t>
      </w:r>
      <w:r w:rsidRPr="009A72CE">
        <w:rPr>
          <w:rFonts w:eastAsia="Calibri"/>
          <w:spacing w:val="-13"/>
          <w:lang w:val="en-US"/>
        </w:rPr>
        <w:t xml:space="preserve"> </w:t>
      </w:r>
      <w:r w:rsidRPr="009A72CE">
        <w:rPr>
          <w:rFonts w:eastAsia="Calibri"/>
          <w:lang w:val="en-US"/>
        </w:rPr>
        <w:t>purse. Commonwealth-sponsored places are the norm, with some fee places available, and these</w:t>
      </w:r>
      <w:r w:rsidRPr="009A72CE">
        <w:rPr>
          <w:rFonts w:eastAsia="Calibri"/>
          <w:spacing w:val="-29"/>
          <w:lang w:val="en-US"/>
        </w:rPr>
        <w:t xml:space="preserve"> </w:t>
      </w:r>
      <w:r w:rsidRPr="009A72CE">
        <w:rPr>
          <w:rFonts w:eastAsia="Calibri"/>
          <w:lang w:val="en-US"/>
        </w:rPr>
        <w:t>fee</w:t>
      </w:r>
      <w:r w:rsidRPr="009A72CE">
        <w:rPr>
          <w:rFonts w:eastAsia="Calibri"/>
          <w:spacing w:val="-2"/>
          <w:w w:val="99"/>
          <w:lang w:val="en-US"/>
        </w:rPr>
        <w:t xml:space="preserve"> </w:t>
      </w:r>
      <w:r w:rsidRPr="009A72CE">
        <w:rPr>
          <w:rFonts w:eastAsia="Calibri"/>
          <w:lang w:val="en-US"/>
        </w:rPr>
        <w:t>places have a limited appeal to international students, due to the local nature</w:t>
      </w:r>
      <w:r w:rsidRPr="009A72CE">
        <w:rPr>
          <w:rFonts w:eastAsia="Calibri"/>
          <w:spacing w:val="-13"/>
          <w:lang w:val="en-US"/>
        </w:rPr>
        <w:t xml:space="preserve"> </w:t>
      </w:r>
      <w:r w:rsidRPr="009A72CE">
        <w:rPr>
          <w:rFonts w:eastAsia="Calibri"/>
          <w:lang w:val="en-US"/>
        </w:rPr>
        <w:t>of registration requirements, which both primary teaching and secondary</w:t>
      </w:r>
      <w:r w:rsidRPr="009A72CE">
        <w:rPr>
          <w:rFonts w:eastAsia="Calibri"/>
          <w:spacing w:val="-16"/>
          <w:lang w:val="en-US"/>
        </w:rPr>
        <w:t xml:space="preserve"> </w:t>
      </w:r>
      <w:r w:rsidRPr="009A72CE">
        <w:rPr>
          <w:rFonts w:eastAsia="Calibri"/>
          <w:lang w:val="en-US"/>
        </w:rPr>
        <w:t>teaching</w:t>
      </w:r>
      <w:r w:rsidRPr="009A72CE">
        <w:rPr>
          <w:rFonts w:eastAsia="Calibri"/>
          <w:w w:val="99"/>
          <w:lang w:val="en-US"/>
        </w:rPr>
        <w:t xml:space="preserve"> </w:t>
      </w:r>
      <w:r w:rsidRPr="009A72CE">
        <w:rPr>
          <w:rFonts w:eastAsia="Calibri"/>
          <w:lang w:val="en-US"/>
        </w:rPr>
        <w:t>courses must satisfy (for example, they may not gain you employment in</w:t>
      </w:r>
      <w:r w:rsidRPr="009A72CE">
        <w:rPr>
          <w:rFonts w:eastAsia="Calibri"/>
          <w:spacing w:val="-21"/>
          <w:lang w:val="en-US"/>
        </w:rPr>
        <w:t xml:space="preserve"> </w:t>
      </w:r>
      <w:r w:rsidRPr="009A72CE">
        <w:rPr>
          <w:rFonts w:eastAsia="Calibri"/>
          <w:lang w:val="en-US"/>
        </w:rPr>
        <w:t>Singapore).</w:t>
      </w:r>
    </w:p>
    <w:p w:rsidR="00B93D8F" w:rsidRPr="009A72CE" w:rsidRDefault="00B93D8F" w:rsidP="0095364F">
      <w:pPr>
        <w:pStyle w:val="Text"/>
        <w:rPr>
          <w:rFonts w:eastAsia="Calibri"/>
          <w:lang w:val="en-US"/>
        </w:rPr>
      </w:pPr>
      <w:r w:rsidRPr="009A72CE">
        <w:rPr>
          <w:rFonts w:eastAsia="Calibri"/>
          <w:lang w:val="en-US"/>
        </w:rPr>
        <w:t>What do we learn that maps into VET</w:t>
      </w:r>
      <w:r w:rsidRPr="009A72CE">
        <w:rPr>
          <w:rFonts w:eastAsia="Calibri"/>
          <w:spacing w:val="-12"/>
          <w:lang w:val="en-US"/>
        </w:rPr>
        <w:t xml:space="preserve"> </w:t>
      </w:r>
      <w:r w:rsidRPr="009A72CE">
        <w:rPr>
          <w:rFonts w:eastAsia="Calibri"/>
          <w:lang w:val="en-US"/>
        </w:rPr>
        <w:t>here?</w:t>
      </w:r>
    </w:p>
    <w:p w:rsidR="00B93D8F" w:rsidRPr="0006082F" w:rsidRDefault="00B93D8F" w:rsidP="0095364F">
      <w:pPr>
        <w:pStyle w:val="Text"/>
        <w:rPr>
          <w:rFonts w:eastAsia="Calibri"/>
          <w:i/>
          <w:lang w:val="en-US"/>
        </w:rPr>
      </w:pPr>
      <w:r w:rsidRPr="0006082F">
        <w:rPr>
          <w:rFonts w:eastAsia="Calibri"/>
          <w:i/>
          <w:lang w:val="en-US"/>
        </w:rPr>
        <w:t>Given the AQF, which is a continuum of educational attainment with links across</w:t>
      </w:r>
      <w:r w:rsidRPr="0006082F">
        <w:rPr>
          <w:rFonts w:eastAsia="Calibri"/>
          <w:i/>
          <w:spacing w:val="-18"/>
          <w:lang w:val="en-US"/>
        </w:rPr>
        <w:t xml:space="preserve"> </w:t>
      </w:r>
      <w:r w:rsidRPr="0006082F">
        <w:rPr>
          <w:rFonts w:eastAsia="Calibri"/>
          <w:i/>
          <w:lang w:val="en-US"/>
        </w:rPr>
        <w:t>to</w:t>
      </w:r>
      <w:r w:rsidRPr="0006082F">
        <w:rPr>
          <w:rFonts w:eastAsia="Calibri"/>
          <w:i/>
          <w:spacing w:val="1"/>
          <w:lang w:val="en-US"/>
        </w:rPr>
        <w:t xml:space="preserve"> </w:t>
      </w:r>
      <w:r w:rsidRPr="0006082F">
        <w:rPr>
          <w:rFonts w:eastAsia="Calibri"/>
          <w:i/>
          <w:lang w:val="en-US"/>
        </w:rPr>
        <w:t xml:space="preserve">various </w:t>
      </w:r>
      <w:proofErr w:type="spellStart"/>
      <w:r w:rsidRPr="0006082F">
        <w:rPr>
          <w:rFonts w:eastAsia="Calibri"/>
          <w:i/>
          <w:lang w:val="en-US"/>
        </w:rPr>
        <w:t>labour</w:t>
      </w:r>
      <w:proofErr w:type="spellEnd"/>
      <w:r w:rsidRPr="0006082F">
        <w:rPr>
          <w:rFonts w:eastAsia="Calibri"/>
          <w:i/>
          <w:lang w:val="en-US"/>
        </w:rPr>
        <w:t xml:space="preserve"> markets such as school teaching (nursing would be</w:t>
      </w:r>
      <w:r w:rsidRPr="0006082F">
        <w:rPr>
          <w:rFonts w:eastAsia="Calibri"/>
          <w:i/>
          <w:spacing w:val="-8"/>
          <w:lang w:val="en-US"/>
        </w:rPr>
        <w:t xml:space="preserve"> </w:t>
      </w:r>
      <w:r w:rsidRPr="0006082F">
        <w:rPr>
          <w:rFonts w:eastAsia="Calibri"/>
          <w:i/>
          <w:lang w:val="en-US"/>
        </w:rPr>
        <w:t>another</w:t>
      </w:r>
      <w:r w:rsidRPr="0006082F">
        <w:rPr>
          <w:rFonts w:eastAsia="Calibri"/>
          <w:i/>
          <w:w w:val="99"/>
          <w:lang w:val="en-US"/>
        </w:rPr>
        <w:t xml:space="preserve"> </w:t>
      </w:r>
      <w:r w:rsidRPr="0006082F">
        <w:rPr>
          <w:rFonts w:eastAsia="Calibri"/>
          <w:i/>
          <w:lang w:val="en-US"/>
        </w:rPr>
        <w:t>interesting example) and the predominance of public funding for VET, I can’t see a strong claim on differentiation of training products for</w:t>
      </w:r>
      <w:r w:rsidRPr="0006082F">
        <w:rPr>
          <w:rFonts w:eastAsia="Calibri"/>
          <w:i/>
          <w:spacing w:val="-23"/>
          <w:lang w:val="en-US"/>
        </w:rPr>
        <w:t xml:space="preserve"> </w:t>
      </w:r>
      <w:r w:rsidRPr="0006082F">
        <w:rPr>
          <w:rFonts w:eastAsia="Calibri"/>
          <w:i/>
          <w:lang w:val="en-US"/>
        </w:rPr>
        <w:t xml:space="preserve">specific cohorts. </w:t>
      </w:r>
    </w:p>
    <w:p w:rsidR="00B93D8F" w:rsidRPr="009A72CE" w:rsidRDefault="00B93D8F" w:rsidP="0095364F">
      <w:pPr>
        <w:pStyle w:val="Text"/>
        <w:rPr>
          <w:rFonts w:eastAsia="Calibri"/>
          <w:lang w:val="en-US"/>
        </w:rPr>
      </w:pPr>
      <w:r w:rsidRPr="009A72CE">
        <w:rPr>
          <w:rFonts w:eastAsia="Calibri"/>
          <w:lang w:val="en-US"/>
        </w:rPr>
        <w:t>In addition, we are constantly reminded that, for example, ‘a significant</w:t>
      </w:r>
      <w:r w:rsidRPr="009A72CE">
        <w:rPr>
          <w:rFonts w:eastAsia="Calibri"/>
          <w:spacing w:val="-23"/>
          <w:lang w:val="en-US"/>
        </w:rPr>
        <w:t xml:space="preserve"> </w:t>
      </w:r>
      <w:r w:rsidRPr="009A72CE">
        <w:rPr>
          <w:rFonts w:eastAsia="Calibri"/>
          <w:lang w:val="en-US"/>
        </w:rPr>
        <w:t>proportion of Australian jobs that exist today will no longer exist in 20 years’ time’</w:t>
      </w:r>
      <w:r w:rsidRPr="009A72CE">
        <w:rPr>
          <w:rFonts w:eastAsia="Calibri"/>
          <w:spacing w:val="-18"/>
          <w:lang w:val="en-US"/>
        </w:rPr>
        <w:t xml:space="preserve"> </w:t>
      </w:r>
      <w:r w:rsidRPr="009A72CE">
        <w:rPr>
          <w:rFonts w:eastAsia="Calibri"/>
          <w:lang w:val="en-US"/>
        </w:rPr>
        <w:t>(Stephen Martin in CEDA</w:t>
      </w:r>
      <w:r w:rsidRPr="009A72CE">
        <w:rPr>
          <w:rFonts w:eastAsia="Calibri"/>
          <w:spacing w:val="-22"/>
          <w:lang w:val="en-US"/>
        </w:rPr>
        <w:t xml:space="preserve"> </w:t>
      </w:r>
      <w:r w:rsidRPr="009A72CE">
        <w:rPr>
          <w:rFonts w:eastAsia="Calibri"/>
          <w:lang w:val="en-US"/>
        </w:rPr>
        <w:t>2015).</w:t>
      </w:r>
    </w:p>
    <w:p w:rsidR="00B93D8F" w:rsidRPr="009A72CE" w:rsidRDefault="00B93D8F" w:rsidP="0095364F">
      <w:pPr>
        <w:pStyle w:val="Text"/>
        <w:rPr>
          <w:rFonts w:eastAsia="Calibri"/>
          <w:lang w:val="en-US"/>
        </w:rPr>
      </w:pPr>
      <w:r w:rsidRPr="009A72CE">
        <w:rPr>
          <w:rFonts w:eastAsia="Calibri"/>
          <w:lang w:val="en-US"/>
        </w:rPr>
        <w:t>And I can connect this prediction with the earlier sections of this essay. The</w:t>
      </w:r>
      <w:r w:rsidRPr="009A72CE">
        <w:rPr>
          <w:rFonts w:eastAsia="Calibri"/>
          <w:spacing w:val="-21"/>
          <w:lang w:val="en-US"/>
        </w:rPr>
        <w:t xml:space="preserve"> </w:t>
      </w:r>
      <w:r w:rsidRPr="009A72CE">
        <w:rPr>
          <w:rFonts w:eastAsia="Calibri"/>
          <w:lang w:val="en-US"/>
        </w:rPr>
        <w:t>CEDA</w:t>
      </w:r>
      <w:r w:rsidRPr="009A72CE">
        <w:rPr>
          <w:rFonts w:eastAsia="Calibri"/>
          <w:w w:val="99"/>
          <w:lang w:val="en-US"/>
        </w:rPr>
        <w:t xml:space="preserve"> </w:t>
      </w:r>
      <w:r w:rsidRPr="009A72CE">
        <w:rPr>
          <w:rFonts w:eastAsia="Calibri"/>
          <w:lang w:val="en-US"/>
        </w:rPr>
        <w:t>report went</w:t>
      </w:r>
      <w:r w:rsidRPr="009A72CE">
        <w:rPr>
          <w:rFonts w:eastAsia="Calibri"/>
          <w:spacing w:val="-3"/>
          <w:lang w:val="en-US"/>
        </w:rPr>
        <w:t xml:space="preserve"> </w:t>
      </w:r>
      <w:r w:rsidRPr="009A72CE">
        <w:rPr>
          <w:rFonts w:eastAsia="Calibri"/>
          <w:lang w:val="en-US"/>
        </w:rPr>
        <w:t>on:</w:t>
      </w:r>
    </w:p>
    <w:p w:rsidR="00B93D8F" w:rsidRPr="009A72CE" w:rsidRDefault="00B93D8F" w:rsidP="000C5757">
      <w:pPr>
        <w:pStyle w:val="Quote"/>
        <w:tabs>
          <w:tab w:val="clear" w:pos="7853"/>
          <w:tab w:val="right" w:pos="9356"/>
        </w:tabs>
        <w:rPr>
          <w:rFonts w:eastAsia="Calibri"/>
          <w:lang w:val="en-US"/>
        </w:rPr>
      </w:pPr>
      <w:r w:rsidRPr="009A72CE">
        <w:rPr>
          <w:rFonts w:eastAsia="Calibri"/>
          <w:lang w:val="en-US"/>
        </w:rPr>
        <w:t xml:space="preserve"> Modelling conducted for this report suggests almost five million jobs face a</w:t>
      </w:r>
      <w:r w:rsidRPr="009A72CE">
        <w:rPr>
          <w:rFonts w:eastAsia="Calibri"/>
          <w:spacing w:val="-24"/>
          <w:lang w:val="en-US"/>
        </w:rPr>
        <w:t xml:space="preserve"> </w:t>
      </w:r>
      <w:r w:rsidRPr="009A72CE">
        <w:rPr>
          <w:rFonts w:eastAsia="Calibri"/>
          <w:lang w:val="en-US"/>
        </w:rPr>
        <w:t>high probability of being replaced in the next decade or two while a further 18.4</w:t>
      </w:r>
      <w:r w:rsidRPr="009A72CE">
        <w:rPr>
          <w:rFonts w:eastAsia="Calibri"/>
          <w:spacing w:val="-19"/>
          <w:lang w:val="en-US"/>
        </w:rPr>
        <w:t xml:space="preserve"> </w:t>
      </w:r>
      <w:r w:rsidRPr="009A72CE">
        <w:rPr>
          <w:rFonts w:eastAsia="Calibri"/>
          <w:lang w:val="en-US"/>
        </w:rPr>
        <w:t>per</w:t>
      </w:r>
      <w:r w:rsidRPr="009A72CE">
        <w:rPr>
          <w:rFonts w:eastAsia="Calibri"/>
          <w:w w:val="99"/>
          <w:lang w:val="en-US"/>
        </w:rPr>
        <w:t xml:space="preserve"> </w:t>
      </w:r>
      <w:r w:rsidRPr="009A72CE">
        <w:rPr>
          <w:rFonts w:eastAsia="Calibri"/>
          <w:lang w:val="en-US"/>
        </w:rPr>
        <w:t>cent of the workforce has a medium probability of having their roles</w:t>
      </w:r>
      <w:r w:rsidRPr="009A72CE">
        <w:rPr>
          <w:rFonts w:eastAsia="Calibri"/>
          <w:spacing w:val="-18"/>
          <w:lang w:val="en-US"/>
        </w:rPr>
        <w:t xml:space="preserve"> </w:t>
      </w:r>
      <w:r w:rsidRPr="009A72CE">
        <w:rPr>
          <w:rFonts w:eastAsia="Calibri"/>
          <w:lang w:val="en-US"/>
        </w:rPr>
        <w:t>eliminated. Jobs that involve low levels of social interaction, low levels of creativity, or</w:t>
      </w:r>
      <w:r w:rsidRPr="009A72CE">
        <w:rPr>
          <w:rFonts w:eastAsia="Calibri"/>
          <w:spacing w:val="-19"/>
          <w:lang w:val="en-US"/>
        </w:rPr>
        <w:t xml:space="preserve"> </w:t>
      </w:r>
      <w:r w:rsidRPr="009A72CE">
        <w:rPr>
          <w:rFonts w:eastAsia="Calibri"/>
          <w:lang w:val="en-US"/>
        </w:rPr>
        <w:t>low</w:t>
      </w:r>
      <w:r w:rsidRPr="009A72CE">
        <w:rPr>
          <w:rFonts w:eastAsia="Calibri"/>
          <w:w w:val="99"/>
          <w:lang w:val="en-US"/>
        </w:rPr>
        <w:t xml:space="preserve"> </w:t>
      </w:r>
      <w:r w:rsidRPr="009A72CE">
        <w:rPr>
          <w:rFonts w:eastAsia="Calibri"/>
          <w:lang w:val="en-US"/>
        </w:rPr>
        <w:t>levels of mobility and dexterity are more likely to be replaced by</w:t>
      </w:r>
      <w:r w:rsidRPr="009A72CE">
        <w:rPr>
          <w:rFonts w:eastAsia="Calibri"/>
          <w:spacing w:val="-19"/>
          <w:lang w:val="en-US"/>
        </w:rPr>
        <w:t xml:space="preserve"> </w:t>
      </w:r>
      <w:r w:rsidRPr="009A72CE">
        <w:rPr>
          <w:rFonts w:eastAsia="Calibri"/>
          <w:lang w:val="en-US"/>
        </w:rPr>
        <w:t>automation.</w:t>
      </w:r>
      <w:r w:rsidRPr="009A72CE">
        <w:rPr>
          <w:rFonts w:eastAsia="Calibri"/>
          <w:lang w:val="en-US"/>
        </w:rPr>
        <w:tab/>
        <w:t>(CEDA 2015,</w:t>
      </w:r>
      <w:r w:rsidRPr="009A72CE">
        <w:rPr>
          <w:rFonts w:eastAsia="Calibri"/>
          <w:spacing w:val="-8"/>
          <w:lang w:val="en-US"/>
        </w:rPr>
        <w:t xml:space="preserve"> </w:t>
      </w:r>
      <w:r w:rsidRPr="009A72CE">
        <w:rPr>
          <w:rFonts w:eastAsia="Calibri"/>
          <w:lang w:val="en-US"/>
        </w:rPr>
        <w:t>p.8)</w:t>
      </w:r>
    </w:p>
    <w:p w:rsidR="00B93D8F" w:rsidRPr="009A72CE" w:rsidRDefault="00B93D8F" w:rsidP="0095364F">
      <w:pPr>
        <w:pStyle w:val="Text"/>
        <w:rPr>
          <w:rFonts w:eastAsia="Calibri"/>
          <w:lang w:val="en-US"/>
        </w:rPr>
      </w:pPr>
      <w:r w:rsidRPr="009A72CE">
        <w:rPr>
          <w:rFonts w:eastAsia="Calibri"/>
          <w:lang w:val="en-US"/>
        </w:rPr>
        <w:t>My claim is that the best way to acknowledge, develop and reward the diversity</w:t>
      </w:r>
      <w:r w:rsidRPr="009A72CE">
        <w:rPr>
          <w:rFonts w:eastAsia="Calibri"/>
          <w:spacing w:val="-26"/>
          <w:lang w:val="en-US"/>
        </w:rPr>
        <w:t xml:space="preserve"> </w:t>
      </w:r>
      <w:r w:rsidRPr="009A72CE">
        <w:rPr>
          <w:rFonts w:eastAsia="Calibri"/>
          <w:lang w:val="en-US"/>
        </w:rPr>
        <w:t xml:space="preserve">of the social nature of work and of life itself is to revise training products in </w:t>
      </w:r>
      <w:proofErr w:type="spellStart"/>
      <w:r w:rsidRPr="009A72CE">
        <w:rPr>
          <w:rFonts w:eastAsia="Calibri"/>
          <w:lang w:val="en-US"/>
        </w:rPr>
        <w:t>favour</w:t>
      </w:r>
      <w:proofErr w:type="spellEnd"/>
      <w:r w:rsidRPr="009A72CE">
        <w:rPr>
          <w:rFonts w:eastAsia="Calibri"/>
          <w:lang w:val="en-US"/>
        </w:rPr>
        <w:t xml:space="preserve"> of</w:t>
      </w:r>
      <w:r w:rsidRPr="009A72CE">
        <w:rPr>
          <w:rFonts w:eastAsia="Calibri"/>
          <w:spacing w:val="-23"/>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 xml:space="preserve">higher-level communicability highlighted by </w:t>
      </w:r>
      <w:proofErr w:type="spellStart"/>
      <w:r w:rsidRPr="009A72CE">
        <w:rPr>
          <w:rFonts w:eastAsia="Calibri"/>
          <w:lang w:val="en-US"/>
        </w:rPr>
        <w:t>Reeson</w:t>
      </w:r>
      <w:proofErr w:type="spellEnd"/>
      <w:r w:rsidRPr="009A72CE">
        <w:rPr>
          <w:rFonts w:eastAsia="Calibri"/>
          <w:lang w:val="en-US"/>
        </w:rPr>
        <w:t xml:space="preserve"> et al. (2016), and already apparent</w:t>
      </w:r>
      <w:r w:rsidRPr="009A72CE">
        <w:rPr>
          <w:rFonts w:eastAsia="Calibri"/>
          <w:spacing w:val="-17"/>
          <w:lang w:val="en-US"/>
        </w:rPr>
        <w:t xml:space="preserve"> </w:t>
      </w:r>
      <w:r w:rsidRPr="009A72CE">
        <w:rPr>
          <w:rFonts w:eastAsia="Calibri"/>
          <w:lang w:val="en-US"/>
        </w:rPr>
        <w:t>i</w:t>
      </w:r>
      <w:r w:rsidR="00AD6A97">
        <w:rPr>
          <w:rFonts w:eastAsia="Calibri"/>
          <w:lang w:val="en-US"/>
        </w:rPr>
        <w:t>n work and training experiences</w:t>
      </w:r>
      <w:r w:rsidRPr="009A72CE">
        <w:rPr>
          <w:rFonts w:eastAsia="Calibri"/>
          <w:lang w:val="en-US"/>
        </w:rPr>
        <w:t xml:space="preserve"> but under-</w:t>
      </w:r>
      <w:proofErr w:type="spellStart"/>
      <w:r w:rsidRPr="009A72CE">
        <w:rPr>
          <w:rFonts w:eastAsia="Calibri"/>
          <w:lang w:val="en-US"/>
        </w:rPr>
        <w:t>recognised</w:t>
      </w:r>
      <w:proofErr w:type="spellEnd"/>
      <w:r w:rsidRPr="009A72CE">
        <w:rPr>
          <w:rFonts w:eastAsia="Calibri"/>
          <w:lang w:val="en-US"/>
        </w:rPr>
        <w:t xml:space="preserve"> in the formalities of units</w:t>
      </w:r>
      <w:r w:rsidRPr="009A72CE">
        <w:rPr>
          <w:rFonts w:eastAsia="Calibri"/>
          <w:spacing w:val="-24"/>
          <w:lang w:val="en-US"/>
        </w:rPr>
        <w:t xml:space="preserve"> </w:t>
      </w:r>
      <w:r w:rsidRPr="009A72CE">
        <w:rPr>
          <w:rFonts w:eastAsia="Calibri"/>
          <w:lang w:val="en-US"/>
        </w:rPr>
        <w:t>of competency. The CEDA (2015, p.15) report resonates with the sentiments expressed in this report, where it</w:t>
      </w:r>
      <w:r w:rsidRPr="009A72CE">
        <w:rPr>
          <w:rFonts w:eastAsia="Calibri"/>
          <w:spacing w:val="-21"/>
          <w:lang w:val="en-US"/>
        </w:rPr>
        <w:t xml:space="preserve"> </w:t>
      </w:r>
      <w:r w:rsidRPr="009A72CE">
        <w:rPr>
          <w:rFonts w:eastAsia="Calibri"/>
          <w:lang w:val="en-US"/>
        </w:rPr>
        <w:t>states:</w:t>
      </w:r>
    </w:p>
    <w:p w:rsidR="00B93D8F" w:rsidRPr="009A72CE" w:rsidRDefault="00B93D8F" w:rsidP="0095364F">
      <w:pPr>
        <w:pStyle w:val="Quote"/>
        <w:rPr>
          <w:rFonts w:eastAsia="Calibri"/>
          <w:lang w:val="en-US"/>
        </w:rPr>
      </w:pPr>
      <w:r w:rsidRPr="009A72CE">
        <w:rPr>
          <w:rFonts w:eastAsia="Calibri"/>
          <w:lang w:val="en-US"/>
        </w:rPr>
        <w:lastRenderedPageBreak/>
        <w:t>To position Australia’s workers with the skills to adjust to</w:t>
      </w:r>
      <w:r w:rsidRPr="009A72CE">
        <w:rPr>
          <w:rFonts w:eastAsia="Calibri"/>
          <w:spacing w:val="-8"/>
          <w:lang w:val="en-US"/>
        </w:rPr>
        <w:t xml:space="preserve"> </w:t>
      </w:r>
      <w:r w:rsidRPr="009A72CE">
        <w:rPr>
          <w:rFonts w:eastAsia="Calibri"/>
          <w:lang w:val="en-US"/>
        </w:rPr>
        <w:t>emerging</w:t>
      </w:r>
      <w:r w:rsidRPr="009A72CE">
        <w:rPr>
          <w:rFonts w:eastAsia="Calibri"/>
          <w:w w:val="99"/>
          <w:lang w:val="en-US"/>
        </w:rPr>
        <w:t xml:space="preserve"> </w:t>
      </w:r>
      <w:r w:rsidRPr="009A72CE">
        <w:rPr>
          <w:rFonts w:eastAsia="Calibri"/>
          <w:lang w:val="en-US"/>
        </w:rPr>
        <w:t xml:space="preserve">technologies and to </w:t>
      </w:r>
      <w:proofErr w:type="spellStart"/>
      <w:r w:rsidRPr="009A72CE">
        <w:rPr>
          <w:rFonts w:eastAsia="Calibri"/>
          <w:lang w:val="en-US"/>
        </w:rPr>
        <w:t>maximise</w:t>
      </w:r>
      <w:proofErr w:type="spellEnd"/>
      <w:r w:rsidRPr="009A72CE">
        <w:rPr>
          <w:rFonts w:eastAsia="Calibri"/>
          <w:lang w:val="en-US"/>
        </w:rPr>
        <w:t xml:space="preserve"> the nation’s human capital, the nation</w:t>
      </w:r>
      <w:r w:rsidRPr="009A72CE">
        <w:rPr>
          <w:rFonts w:eastAsia="Calibri"/>
          <w:spacing w:val="-23"/>
          <w:lang w:val="en-US"/>
        </w:rPr>
        <w:t xml:space="preserve"> </w:t>
      </w:r>
      <w:r w:rsidRPr="009A72CE">
        <w:rPr>
          <w:rFonts w:eastAsia="Calibri"/>
          <w:lang w:val="en-US"/>
        </w:rPr>
        <w:t>needs … to ensure all stages of the education process focus on instilling</w:t>
      </w:r>
      <w:r w:rsidRPr="009A72CE">
        <w:rPr>
          <w:rFonts w:eastAsia="Calibri"/>
          <w:spacing w:val="-20"/>
          <w:lang w:val="en-US"/>
        </w:rPr>
        <w:t xml:space="preserve"> </w:t>
      </w:r>
      <w:r w:rsidRPr="009A72CE">
        <w:rPr>
          <w:rFonts w:eastAsia="Calibri"/>
          <w:lang w:val="en-US"/>
        </w:rPr>
        <w:t>competencies rather than the retention of specific knowledge. With public funds</w:t>
      </w:r>
      <w:r w:rsidRPr="009A72CE">
        <w:rPr>
          <w:rFonts w:eastAsia="Calibri"/>
          <w:spacing w:val="-9"/>
          <w:lang w:val="en-US"/>
        </w:rPr>
        <w:t xml:space="preserve"> </w:t>
      </w:r>
      <w:r w:rsidRPr="009A72CE">
        <w:rPr>
          <w:rFonts w:eastAsia="Calibri"/>
          <w:lang w:val="en-US"/>
        </w:rPr>
        <w:t>being</w:t>
      </w:r>
      <w:r w:rsidRPr="009A72CE">
        <w:rPr>
          <w:rFonts w:eastAsia="Calibri"/>
          <w:spacing w:val="1"/>
          <w:lang w:val="en-US"/>
        </w:rPr>
        <w:t xml:space="preserve"> </w:t>
      </w:r>
      <w:r w:rsidRPr="009A72CE">
        <w:rPr>
          <w:rFonts w:eastAsia="Calibri"/>
          <w:lang w:val="en-US"/>
        </w:rPr>
        <w:t>invested, it is important that the skills being taught are not firm specific,</w:t>
      </w:r>
      <w:r w:rsidRPr="009A72CE">
        <w:rPr>
          <w:rFonts w:eastAsia="Calibri"/>
          <w:spacing w:val="-17"/>
          <w:lang w:val="en-US"/>
        </w:rPr>
        <w:t xml:space="preserve"> </w:t>
      </w:r>
      <w:r w:rsidRPr="009A72CE">
        <w:rPr>
          <w:rFonts w:eastAsia="Calibri"/>
          <w:lang w:val="en-US"/>
        </w:rPr>
        <w:t>but</w:t>
      </w:r>
      <w:r w:rsidRPr="009A72CE">
        <w:rPr>
          <w:rFonts w:eastAsia="Calibri"/>
          <w:w w:val="99"/>
          <w:lang w:val="en-US"/>
        </w:rPr>
        <w:t xml:space="preserve"> </w:t>
      </w:r>
      <w:proofErr w:type="spellStart"/>
      <w:r w:rsidRPr="009A72CE">
        <w:rPr>
          <w:rFonts w:eastAsia="Calibri"/>
          <w:lang w:val="en-US"/>
        </w:rPr>
        <w:t>instil</w:t>
      </w:r>
      <w:proofErr w:type="spellEnd"/>
      <w:r w:rsidRPr="009A72CE">
        <w:rPr>
          <w:rFonts w:eastAsia="Calibri"/>
          <w:lang w:val="en-US"/>
        </w:rPr>
        <w:t xml:space="preserve"> broad competencies that represent a valuable public investment.</w:t>
      </w:r>
    </w:p>
    <w:p w:rsidR="00B93D8F" w:rsidRPr="009A72CE" w:rsidRDefault="00B93D8F" w:rsidP="0095364F">
      <w:pPr>
        <w:pStyle w:val="Text"/>
        <w:rPr>
          <w:rFonts w:eastAsia="Calibri"/>
          <w:lang w:val="en-US"/>
        </w:rPr>
      </w:pPr>
      <w:r w:rsidRPr="009A72CE">
        <w:rPr>
          <w:rFonts w:eastAsia="Calibri"/>
          <w:lang w:val="en-US"/>
        </w:rPr>
        <w:t>The nature of a ‘competency’ is itself contentious, with universities</w:t>
      </w:r>
      <w:r w:rsidRPr="009A72CE">
        <w:rPr>
          <w:rFonts w:eastAsia="Calibri"/>
          <w:spacing w:val="-6"/>
          <w:lang w:val="en-US"/>
        </w:rPr>
        <w:t xml:space="preserve"> </w:t>
      </w:r>
      <w:r w:rsidRPr="009A72CE">
        <w:rPr>
          <w:rFonts w:eastAsia="Calibri"/>
          <w:lang w:val="en-US"/>
        </w:rPr>
        <w:t>and</w:t>
      </w:r>
      <w:r w:rsidRPr="009A72CE">
        <w:rPr>
          <w:rFonts w:eastAsia="Calibri"/>
          <w:spacing w:val="1"/>
          <w:lang w:val="en-US"/>
        </w:rPr>
        <w:t xml:space="preserve"> </w:t>
      </w:r>
      <w:r w:rsidRPr="009A72CE">
        <w:rPr>
          <w:rFonts w:eastAsia="Calibri"/>
          <w:lang w:val="en-US"/>
        </w:rPr>
        <w:t xml:space="preserve">professional bodies taking a less reductive approach and </w:t>
      </w:r>
      <w:proofErr w:type="spellStart"/>
      <w:r w:rsidRPr="009A72CE">
        <w:rPr>
          <w:rFonts w:eastAsia="Calibri"/>
          <w:lang w:val="en-US"/>
        </w:rPr>
        <w:t>recognising</w:t>
      </w:r>
      <w:proofErr w:type="spellEnd"/>
      <w:r w:rsidRPr="009A72CE">
        <w:rPr>
          <w:rFonts w:eastAsia="Calibri"/>
          <w:lang w:val="en-US"/>
        </w:rPr>
        <w:t xml:space="preserve"> more ‘capabilities’ (as this</w:t>
      </w:r>
      <w:r w:rsidRPr="009A72CE">
        <w:rPr>
          <w:rFonts w:eastAsia="Calibri"/>
          <w:spacing w:val="-19"/>
          <w:lang w:val="en-US"/>
        </w:rPr>
        <w:t xml:space="preserve"> </w:t>
      </w:r>
      <w:r w:rsidRPr="009A72CE">
        <w:rPr>
          <w:rFonts w:eastAsia="Calibri"/>
          <w:lang w:val="en-US"/>
        </w:rPr>
        <w:t>essay</w:t>
      </w:r>
      <w:r w:rsidRPr="009A72CE">
        <w:rPr>
          <w:rFonts w:eastAsia="Calibri"/>
          <w:w w:val="99"/>
          <w:lang w:val="en-US"/>
        </w:rPr>
        <w:t xml:space="preserve"> </w:t>
      </w:r>
      <w:r w:rsidRPr="009A72CE">
        <w:rPr>
          <w:rFonts w:eastAsia="Calibri"/>
          <w:lang w:val="en-US"/>
        </w:rPr>
        <w:t>does). Furthermore, the notion of being ‘firm-specific’ is merely one way to define a cohort: gender,</w:t>
      </w:r>
      <w:r w:rsidRPr="009A72CE">
        <w:rPr>
          <w:rFonts w:eastAsia="Calibri"/>
          <w:spacing w:val="-16"/>
          <w:lang w:val="en-US"/>
        </w:rPr>
        <w:t xml:space="preserve"> </w:t>
      </w:r>
      <w:r w:rsidRPr="009A72CE">
        <w:rPr>
          <w:rFonts w:eastAsia="Calibri"/>
          <w:lang w:val="en-US"/>
        </w:rPr>
        <w:t>market</w:t>
      </w:r>
      <w:r w:rsidRPr="009A72CE">
        <w:rPr>
          <w:rFonts w:eastAsia="Calibri"/>
          <w:w w:val="99"/>
          <w:lang w:val="en-US"/>
        </w:rPr>
        <w:t xml:space="preserve"> </w:t>
      </w:r>
      <w:r w:rsidR="000B02F8">
        <w:rPr>
          <w:rFonts w:eastAsia="Calibri"/>
          <w:lang w:val="en-US"/>
        </w:rPr>
        <w:t>demand, and — more controversially —</w:t>
      </w:r>
      <w:r w:rsidRPr="009A72CE">
        <w:rPr>
          <w:rFonts w:eastAsia="Calibri"/>
          <w:lang w:val="en-US"/>
        </w:rPr>
        <w:t xml:space="preserve"> Indigeneity are other examples. However, overall,</w:t>
      </w:r>
      <w:r w:rsidRPr="009A72CE">
        <w:rPr>
          <w:rFonts w:eastAsia="Calibri"/>
          <w:spacing w:val="-12"/>
          <w:lang w:val="en-US"/>
        </w:rPr>
        <w:t xml:space="preserve"> </w:t>
      </w:r>
      <w:r w:rsidRPr="009A72CE">
        <w:rPr>
          <w:rFonts w:eastAsia="Calibri"/>
          <w:lang w:val="en-US"/>
        </w:rPr>
        <w:t>I</w:t>
      </w:r>
      <w:r w:rsidRPr="009A72CE">
        <w:rPr>
          <w:rFonts w:eastAsia="Calibri"/>
          <w:w w:val="99"/>
          <w:lang w:val="en-US"/>
        </w:rPr>
        <w:t xml:space="preserve"> </w:t>
      </w:r>
      <w:r w:rsidRPr="009A72CE">
        <w:rPr>
          <w:rFonts w:eastAsia="Calibri"/>
          <w:lang w:val="en-US"/>
        </w:rPr>
        <w:t xml:space="preserve">share this view. </w:t>
      </w:r>
    </w:p>
    <w:p w:rsidR="00B93D8F" w:rsidRPr="009A72CE" w:rsidRDefault="00B93D8F" w:rsidP="0095364F">
      <w:pPr>
        <w:pStyle w:val="Text"/>
        <w:rPr>
          <w:rFonts w:eastAsia="Calibri"/>
          <w:lang w:val="en-US"/>
        </w:rPr>
      </w:pPr>
      <w:r w:rsidRPr="009A72CE">
        <w:rPr>
          <w:rFonts w:eastAsia="Calibri"/>
          <w:lang w:val="en-US"/>
        </w:rPr>
        <w:t>Public work is, also, and importantly, national work.</w:t>
      </w:r>
      <w:r w:rsidRPr="009A72CE">
        <w:rPr>
          <w:rFonts w:eastAsia="Calibri"/>
          <w:spacing w:val="-14"/>
          <w:lang w:val="en-US"/>
        </w:rPr>
        <w:t xml:space="preserve"> </w:t>
      </w:r>
      <w:r w:rsidRPr="009A72CE">
        <w:rPr>
          <w:rFonts w:eastAsia="Calibri"/>
          <w:lang w:val="en-US"/>
        </w:rPr>
        <w:t>Training</w:t>
      </w:r>
      <w:r w:rsidRPr="009A72CE">
        <w:rPr>
          <w:rFonts w:eastAsia="Calibri"/>
          <w:w w:val="99"/>
          <w:lang w:val="en-US"/>
        </w:rPr>
        <w:t xml:space="preserve"> </w:t>
      </w:r>
      <w:r w:rsidRPr="009A72CE">
        <w:rPr>
          <w:rFonts w:eastAsia="Calibri"/>
          <w:lang w:val="en-US"/>
        </w:rPr>
        <w:t xml:space="preserve">products should </w:t>
      </w:r>
      <w:proofErr w:type="spellStart"/>
      <w:r w:rsidRPr="009A72CE">
        <w:rPr>
          <w:rFonts w:eastAsia="Calibri"/>
          <w:lang w:val="en-US"/>
        </w:rPr>
        <w:t>maximise</w:t>
      </w:r>
      <w:proofErr w:type="spellEnd"/>
      <w:r w:rsidRPr="009A72CE">
        <w:rPr>
          <w:rFonts w:eastAsia="Calibri"/>
          <w:lang w:val="en-US"/>
        </w:rPr>
        <w:t xml:space="preserve"> everyone’s prospects of employability, and they</w:t>
      </w:r>
      <w:r w:rsidRPr="009A72CE">
        <w:rPr>
          <w:rFonts w:eastAsia="Calibri"/>
          <w:spacing w:val="8"/>
          <w:lang w:val="en-US"/>
        </w:rPr>
        <w:t xml:space="preserve"> </w:t>
      </w:r>
      <w:r w:rsidRPr="009A72CE">
        <w:rPr>
          <w:rFonts w:eastAsia="Calibri"/>
          <w:lang w:val="en-US"/>
        </w:rPr>
        <w:t xml:space="preserve">can better do this by revision in </w:t>
      </w:r>
      <w:proofErr w:type="spellStart"/>
      <w:r w:rsidRPr="009A72CE">
        <w:rPr>
          <w:rFonts w:eastAsia="Calibri"/>
          <w:lang w:val="en-US"/>
        </w:rPr>
        <w:t>favour</w:t>
      </w:r>
      <w:proofErr w:type="spellEnd"/>
      <w:r w:rsidRPr="009A72CE">
        <w:rPr>
          <w:rFonts w:eastAsia="Calibri"/>
          <w:lang w:val="en-US"/>
        </w:rPr>
        <w:t xml:space="preserve"> of the ‘fundamental capabilities’ I have</w:t>
      </w:r>
      <w:r w:rsidRPr="009A72CE">
        <w:rPr>
          <w:rFonts w:eastAsia="Calibri"/>
          <w:spacing w:val="-26"/>
          <w:lang w:val="en-US"/>
        </w:rPr>
        <w:t xml:space="preserve"> </w:t>
      </w:r>
      <w:r w:rsidRPr="009A72CE">
        <w:rPr>
          <w:rFonts w:eastAsia="Calibri"/>
          <w:lang w:val="en-US"/>
        </w:rPr>
        <w:t>advocated in earlier sections of this</w:t>
      </w:r>
      <w:r w:rsidRPr="009A72CE">
        <w:rPr>
          <w:rFonts w:eastAsia="Calibri"/>
          <w:spacing w:val="-11"/>
          <w:lang w:val="en-US"/>
        </w:rPr>
        <w:t xml:space="preserve"> </w:t>
      </w:r>
      <w:r w:rsidRPr="009A72CE">
        <w:rPr>
          <w:rFonts w:eastAsia="Calibri"/>
          <w:lang w:val="en-US"/>
        </w:rPr>
        <w:t>paper.</w:t>
      </w:r>
    </w:p>
    <w:p w:rsidR="00B93D8F" w:rsidRPr="005B46E3" w:rsidRDefault="00B93D8F" w:rsidP="0095364F">
      <w:pPr>
        <w:pStyle w:val="Heading3"/>
        <w:rPr>
          <w:rFonts w:eastAsiaTheme="majorEastAsia"/>
        </w:rPr>
      </w:pPr>
      <w:r w:rsidRPr="005B46E3">
        <w:rPr>
          <w:rFonts w:eastAsiaTheme="majorEastAsia"/>
        </w:rPr>
        <w:t>The public interest – what do we learn from</w:t>
      </w:r>
      <w:r w:rsidRPr="005B46E3">
        <w:rPr>
          <w:rFonts w:eastAsiaTheme="majorEastAsia"/>
          <w:spacing w:val="-6"/>
        </w:rPr>
        <w:t xml:space="preserve"> </w:t>
      </w:r>
      <w:r w:rsidRPr="005B46E3">
        <w:rPr>
          <w:rFonts w:eastAsiaTheme="majorEastAsia"/>
        </w:rPr>
        <w:t>surgeons?</w:t>
      </w:r>
    </w:p>
    <w:p w:rsidR="00B93D8F" w:rsidRPr="009A72CE" w:rsidRDefault="00B93D8F" w:rsidP="0095364F">
      <w:pPr>
        <w:pStyle w:val="Text"/>
        <w:rPr>
          <w:rFonts w:eastAsia="Calibri"/>
          <w:lang w:val="en-US"/>
        </w:rPr>
      </w:pPr>
      <w:r w:rsidRPr="009A72CE">
        <w:rPr>
          <w:rFonts w:eastAsia="Calibri"/>
          <w:lang w:val="en-US"/>
        </w:rPr>
        <w:t xml:space="preserve">Recent research in the </w:t>
      </w:r>
      <w:r w:rsidRPr="009A72CE">
        <w:rPr>
          <w:rFonts w:eastAsia="Calibri"/>
          <w:i/>
          <w:lang w:val="en-US"/>
        </w:rPr>
        <w:t>Medical Journal of Australia</w:t>
      </w:r>
      <w:r w:rsidRPr="009A72CE">
        <w:rPr>
          <w:rFonts w:eastAsia="Calibri"/>
          <w:lang w:val="en-US"/>
        </w:rPr>
        <w:t xml:space="preserve"> on the members of</w:t>
      </w:r>
      <w:r w:rsidRPr="009A72CE">
        <w:rPr>
          <w:rFonts w:eastAsia="Calibri"/>
          <w:spacing w:val="-17"/>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Royal Australasian College of Surgeons (RACS; Hillis et al. 2015) is relevant</w:t>
      </w:r>
      <w:r w:rsidRPr="009A72CE">
        <w:rPr>
          <w:rFonts w:eastAsia="Calibri"/>
          <w:spacing w:val="-25"/>
          <w:lang w:val="en-US"/>
        </w:rPr>
        <w:t xml:space="preserve"> </w:t>
      </w:r>
      <w:r w:rsidRPr="009A72CE">
        <w:rPr>
          <w:rFonts w:eastAsia="Calibri"/>
          <w:lang w:val="en-US"/>
        </w:rPr>
        <w:t>to this essay, because substantial fieldwork amongst the several thousand Fellows</w:t>
      </w:r>
      <w:r w:rsidRPr="009A72CE">
        <w:rPr>
          <w:rFonts w:eastAsia="Calibri"/>
          <w:spacing w:val="-26"/>
          <w:lang w:val="en-US"/>
        </w:rPr>
        <w:t xml:space="preserve"> </w:t>
      </w:r>
      <w:r w:rsidRPr="009A72CE">
        <w:rPr>
          <w:rFonts w:eastAsia="Calibri"/>
          <w:lang w:val="en-US"/>
        </w:rPr>
        <w:t>and trainees showed that within their nine main professional competencies,</w:t>
      </w:r>
      <w:r w:rsidRPr="009A72CE">
        <w:rPr>
          <w:rFonts w:eastAsia="Calibri"/>
          <w:spacing w:val="-19"/>
          <w:lang w:val="en-US"/>
        </w:rPr>
        <w:t xml:space="preserve"> </w:t>
      </w:r>
      <w:r w:rsidRPr="009A72CE">
        <w:rPr>
          <w:rFonts w:eastAsia="Calibri"/>
          <w:lang w:val="en-US"/>
        </w:rPr>
        <w:t xml:space="preserve">‘attributes relating more to society were </w:t>
      </w:r>
      <w:proofErr w:type="spellStart"/>
      <w:r w:rsidRPr="009A72CE">
        <w:rPr>
          <w:rFonts w:eastAsia="Calibri"/>
          <w:lang w:val="en-US"/>
        </w:rPr>
        <w:t>prioritised</w:t>
      </w:r>
      <w:proofErr w:type="spellEnd"/>
      <w:r w:rsidRPr="009A72CE">
        <w:rPr>
          <w:rFonts w:eastAsia="Calibri"/>
          <w:lang w:val="en-US"/>
        </w:rPr>
        <w:t xml:space="preserve"> less than </w:t>
      </w:r>
      <w:proofErr w:type="spellStart"/>
      <w:r w:rsidRPr="009A72CE">
        <w:rPr>
          <w:rFonts w:eastAsia="Calibri"/>
          <w:lang w:val="en-US"/>
        </w:rPr>
        <w:t>individualised</w:t>
      </w:r>
      <w:proofErr w:type="spellEnd"/>
      <w:r w:rsidRPr="009A72CE">
        <w:rPr>
          <w:rFonts w:eastAsia="Calibri"/>
          <w:lang w:val="en-US"/>
        </w:rPr>
        <w:t xml:space="preserve"> skills’ (Hillis et</w:t>
      </w:r>
      <w:r w:rsidRPr="009A72CE">
        <w:rPr>
          <w:rFonts w:eastAsia="Calibri"/>
          <w:spacing w:val="-19"/>
          <w:lang w:val="en-US"/>
        </w:rPr>
        <w:t xml:space="preserve"> </w:t>
      </w:r>
      <w:r w:rsidRPr="009A72CE">
        <w:rPr>
          <w:rFonts w:eastAsia="Calibri"/>
          <w:lang w:val="en-US"/>
        </w:rPr>
        <w:t xml:space="preserve">al. 2015, p.433). </w:t>
      </w:r>
    </w:p>
    <w:p w:rsidR="00B93D8F" w:rsidRPr="009A72CE" w:rsidRDefault="00B93D8F" w:rsidP="0095364F">
      <w:pPr>
        <w:pStyle w:val="Text"/>
        <w:rPr>
          <w:rFonts w:eastAsia="Calibri"/>
          <w:lang w:val="en-US"/>
        </w:rPr>
      </w:pPr>
      <w:r w:rsidRPr="009A72CE">
        <w:rPr>
          <w:rFonts w:eastAsia="Calibri"/>
          <w:lang w:val="en-US"/>
        </w:rPr>
        <w:t xml:space="preserve">In the Discussion section of that article, </w:t>
      </w:r>
      <w:r w:rsidR="000B02F8">
        <w:rPr>
          <w:rFonts w:eastAsia="Calibri"/>
          <w:lang w:val="en-US"/>
        </w:rPr>
        <w:t>the authors</w:t>
      </w:r>
      <w:r w:rsidRPr="009A72CE">
        <w:rPr>
          <w:rFonts w:eastAsia="Calibri"/>
          <w:lang w:val="en-US"/>
        </w:rPr>
        <w:t xml:space="preserve"> draw out this finding, which is somewhat disturbing</w:t>
      </w:r>
      <w:r w:rsidRPr="009A72CE">
        <w:rPr>
          <w:rFonts w:eastAsia="Calibri"/>
          <w:spacing w:val="-22"/>
          <w:lang w:val="en-US"/>
        </w:rPr>
        <w:t xml:space="preserve"> </w:t>
      </w:r>
      <w:r w:rsidRPr="009A72CE">
        <w:rPr>
          <w:rFonts w:eastAsia="Calibri"/>
          <w:lang w:val="en-US"/>
        </w:rPr>
        <w:t>in the context of the public interest. After all, surgery, in common with law, the military and</w:t>
      </w:r>
      <w:r w:rsidRPr="009A72CE">
        <w:rPr>
          <w:rFonts w:eastAsia="Calibri"/>
          <w:spacing w:val="-27"/>
          <w:lang w:val="en-US"/>
        </w:rPr>
        <w:t xml:space="preserve"> </w:t>
      </w:r>
      <w:r w:rsidRPr="009A72CE">
        <w:rPr>
          <w:rFonts w:eastAsia="Calibri"/>
          <w:lang w:val="en-US"/>
        </w:rPr>
        <w:t>the priesthood, are the four medieval professions that carry the prestige of a</w:t>
      </w:r>
      <w:r w:rsidRPr="009A72CE">
        <w:rPr>
          <w:rFonts w:eastAsia="Calibri"/>
          <w:spacing w:val="-23"/>
          <w:lang w:val="en-US"/>
        </w:rPr>
        <w:t xml:space="preserve"> </w:t>
      </w:r>
      <w:r w:rsidRPr="009A72CE">
        <w:rPr>
          <w:rFonts w:eastAsia="Calibri"/>
          <w:lang w:val="en-US"/>
        </w:rPr>
        <w:t>hallowed social contract with the</w:t>
      </w:r>
      <w:r w:rsidRPr="009A72CE">
        <w:rPr>
          <w:rFonts w:eastAsia="Calibri"/>
          <w:spacing w:val="-7"/>
          <w:lang w:val="en-US"/>
        </w:rPr>
        <w:t xml:space="preserve"> </w:t>
      </w:r>
      <w:r w:rsidRPr="009A72CE">
        <w:rPr>
          <w:rFonts w:eastAsia="Calibri"/>
          <w:lang w:val="en-US"/>
        </w:rPr>
        <w:t>public:</w:t>
      </w:r>
    </w:p>
    <w:p w:rsidR="001015D4" w:rsidRDefault="00B93D8F" w:rsidP="0095364F">
      <w:pPr>
        <w:pStyle w:val="Quote"/>
        <w:rPr>
          <w:rFonts w:eastAsia="Calibri"/>
          <w:lang w:val="en-US"/>
        </w:rPr>
      </w:pPr>
      <w:r w:rsidRPr="009A72CE">
        <w:rPr>
          <w:rFonts w:eastAsia="Calibri"/>
          <w:lang w:val="en-US"/>
        </w:rPr>
        <w:t xml:space="preserve">Similar studies [to this </w:t>
      </w:r>
      <w:r w:rsidRPr="009A72CE">
        <w:rPr>
          <w:rFonts w:eastAsia="Calibri"/>
          <w:i/>
          <w:lang w:val="en-US"/>
        </w:rPr>
        <w:t>MJA</w:t>
      </w:r>
      <w:r w:rsidRPr="009A72CE">
        <w:rPr>
          <w:rFonts w:eastAsia="Calibri"/>
          <w:lang w:val="en-US"/>
        </w:rPr>
        <w:t xml:space="preserve"> study] have </w:t>
      </w:r>
      <w:proofErr w:type="spellStart"/>
      <w:r w:rsidRPr="009A72CE">
        <w:rPr>
          <w:rFonts w:eastAsia="Calibri"/>
          <w:lang w:val="en-US"/>
        </w:rPr>
        <w:t>emphasised</w:t>
      </w:r>
      <w:proofErr w:type="spellEnd"/>
      <w:r w:rsidRPr="009A72CE">
        <w:rPr>
          <w:rFonts w:eastAsia="Calibri"/>
          <w:lang w:val="en-US"/>
        </w:rPr>
        <w:t xml:space="preserve"> that values held in</w:t>
      </w:r>
      <w:r w:rsidRPr="009A72CE">
        <w:rPr>
          <w:rFonts w:eastAsia="Calibri"/>
          <w:spacing w:val="-16"/>
          <w:lang w:val="en-US"/>
        </w:rPr>
        <w:t xml:space="preserve"> </w:t>
      </w:r>
      <w:r w:rsidRPr="009A72CE">
        <w:rPr>
          <w:rFonts w:eastAsia="Calibri"/>
          <w:lang w:val="en-US"/>
        </w:rPr>
        <w:t>high regard by society, such as altruism, charity and communication, are not</w:t>
      </w:r>
      <w:r w:rsidRPr="009A72CE">
        <w:rPr>
          <w:rFonts w:eastAsia="Calibri"/>
          <w:spacing w:val="-13"/>
          <w:lang w:val="en-US"/>
        </w:rPr>
        <w:t xml:space="preserve"> </w:t>
      </w:r>
      <w:r w:rsidRPr="009A72CE">
        <w:rPr>
          <w:rFonts w:eastAsia="Calibri"/>
          <w:lang w:val="en-US"/>
        </w:rPr>
        <w:t>well appreciated … Surgeons require expertise in each of these [nine]</w:t>
      </w:r>
      <w:r w:rsidRPr="009A72CE">
        <w:rPr>
          <w:rFonts w:eastAsia="Calibri"/>
          <w:spacing w:val="-23"/>
          <w:lang w:val="en-US"/>
        </w:rPr>
        <w:t xml:space="preserve"> </w:t>
      </w:r>
      <w:r w:rsidRPr="009A72CE">
        <w:rPr>
          <w:rFonts w:eastAsia="Calibri"/>
          <w:lang w:val="en-US"/>
        </w:rPr>
        <w:t>competencies,</w:t>
      </w:r>
      <w:r w:rsidRPr="009A72CE">
        <w:rPr>
          <w:rFonts w:eastAsia="Calibri"/>
          <w:w w:val="99"/>
          <w:lang w:val="en-US"/>
        </w:rPr>
        <w:t xml:space="preserve"> </w:t>
      </w:r>
      <w:r w:rsidRPr="009A72CE">
        <w:rPr>
          <w:rFonts w:eastAsia="Calibri"/>
          <w:lang w:val="en-US"/>
        </w:rPr>
        <w:t>but it is the integration of all these attributes [that feed into the</w:t>
      </w:r>
      <w:r w:rsidRPr="009A72CE">
        <w:rPr>
          <w:rFonts w:eastAsia="Calibri"/>
          <w:spacing w:val="-28"/>
          <w:lang w:val="en-US"/>
        </w:rPr>
        <w:t xml:space="preserve"> </w:t>
      </w:r>
      <w:r w:rsidRPr="009A72CE">
        <w:rPr>
          <w:rFonts w:eastAsia="Calibri"/>
          <w:lang w:val="en-US"/>
        </w:rPr>
        <w:t>competencies]</w:t>
      </w:r>
      <w:r w:rsidRPr="009A72CE">
        <w:rPr>
          <w:rFonts w:eastAsia="Calibri"/>
          <w:w w:val="99"/>
          <w:lang w:val="en-US"/>
        </w:rPr>
        <w:t xml:space="preserve"> </w:t>
      </w:r>
      <w:r w:rsidRPr="009A72CE">
        <w:rPr>
          <w:rFonts w:eastAsia="Calibri"/>
          <w:lang w:val="en-US"/>
        </w:rPr>
        <w:t>that will make a competent surgeon. In a health environment</w:t>
      </w:r>
      <w:r w:rsidRPr="009A72CE">
        <w:rPr>
          <w:rFonts w:eastAsia="Calibri"/>
          <w:spacing w:val="-8"/>
          <w:lang w:val="en-US"/>
        </w:rPr>
        <w:t xml:space="preserve"> </w:t>
      </w:r>
      <w:r w:rsidRPr="009A72CE">
        <w:rPr>
          <w:rFonts w:eastAsia="Calibri"/>
          <w:lang w:val="en-US"/>
        </w:rPr>
        <w:t>where</w:t>
      </w:r>
      <w:r w:rsidRPr="009A72CE">
        <w:rPr>
          <w:rFonts w:eastAsia="Calibri"/>
          <w:w w:val="99"/>
          <w:lang w:val="en-US"/>
        </w:rPr>
        <w:t xml:space="preserve"> </w:t>
      </w:r>
      <w:r w:rsidRPr="009A72CE">
        <w:rPr>
          <w:rFonts w:eastAsia="Calibri"/>
          <w:lang w:val="en-US"/>
        </w:rPr>
        <w:t>collaboration and teamwork is [sic] regarded increasingly as a core skill, and</w:t>
      </w:r>
      <w:r w:rsidRPr="009A72CE">
        <w:rPr>
          <w:rFonts w:eastAsia="Calibri"/>
          <w:spacing w:val="-22"/>
          <w:lang w:val="en-US"/>
        </w:rPr>
        <w:t xml:space="preserve"> </w:t>
      </w:r>
      <w:r w:rsidRPr="009A72CE">
        <w:rPr>
          <w:rFonts w:eastAsia="Calibri"/>
          <w:lang w:val="en-US"/>
        </w:rPr>
        <w:t>where</w:t>
      </w:r>
      <w:r w:rsidRPr="009A72CE">
        <w:rPr>
          <w:rFonts w:eastAsia="Calibri"/>
          <w:w w:val="99"/>
          <w:lang w:val="en-US"/>
        </w:rPr>
        <w:t xml:space="preserve"> </w:t>
      </w:r>
      <w:r w:rsidRPr="009A72CE">
        <w:rPr>
          <w:rFonts w:eastAsia="Calibri"/>
          <w:lang w:val="en-US"/>
        </w:rPr>
        <w:t>the ability to influence the health system through management, leadership</w:t>
      </w:r>
      <w:r w:rsidRPr="009A72CE">
        <w:rPr>
          <w:rFonts w:eastAsia="Calibri"/>
          <w:spacing w:val="-22"/>
          <w:lang w:val="en-US"/>
        </w:rPr>
        <w:t xml:space="preserve"> </w:t>
      </w:r>
      <w:r w:rsidRPr="009A72CE">
        <w:rPr>
          <w:rFonts w:eastAsia="Calibri"/>
          <w:lang w:val="en-US"/>
        </w:rPr>
        <w:t>and</w:t>
      </w:r>
      <w:r w:rsidRPr="009A72CE">
        <w:rPr>
          <w:rFonts w:eastAsia="Calibri"/>
          <w:spacing w:val="1"/>
          <w:lang w:val="en-US"/>
        </w:rPr>
        <w:t xml:space="preserve"> </w:t>
      </w:r>
      <w:r w:rsidRPr="009A72CE">
        <w:rPr>
          <w:rFonts w:eastAsia="Calibri"/>
          <w:lang w:val="en-US"/>
        </w:rPr>
        <w:t>advocacy is becoming more desirable, these areas will require</w:t>
      </w:r>
      <w:r w:rsidRPr="009A72CE">
        <w:rPr>
          <w:rFonts w:eastAsia="Calibri"/>
          <w:spacing w:val="-8"/>
          <w:lang w:val="en-US"/>
        </w:rPr>
        <w:t xml:space="preserve"> </w:t>
      </w:r>
      <w:r w:rsidRPr="009A72CE">
        <w:rPr>
          <w:rFonts w:eastAsia="Calibri"/>
          <w:lang w:val="en-US"/>
        </w:rPr>
        <w:t>greater</w:t>
      </w:r>
      <w:r w:rsidRPr="009A72CE">
        <w:rPr>
          <w:rFonts w:eastAsia="Calibri"/>
          <w:w w:val="99"/>
          <w:lang w:val="en-US"/>
        </w:rPr>
        <w:t xml:space="preserve"> </w:t>
      </w:r>
      <w:proofErr w:type="spellStart"/>
      <w:r w:rsidRPr="009A72CE">
        <w:rPr>
          <w:rFonts w:eastAsia="Calibri"/>
          <w:lang w:val="en-US"/>
        </w:rPr>
        <w:t>prioritisation</w:t>
      </w:r>
      <w:proofErr w:type="spellEnd"/>
      <w:r w:rsidRPr="009A72CE">
        <w:rPr>
          <w:rFonts w:eastAsia="Calibri"/>
          <w:lang w:val="en-US"/>
        </w:rPr>
        <w:t xml:space="preserve"> among trainees and Fellows.</w:t>
      </w:r>
      <w:r w:rsidRPr="009A72CE">
        <w:rPr>
          <w:rFonts w:eastAsia="Calibri"/>
          <w:lang w:val="en-US"/>
        </w:rPr>
        <w:tab/>
      </w:r>
    </w:p>
    <w:p w:rsidR="00B93D8F" w:rsidRPr="009A72CE" w:rsidRDefault="00B93D8F" w:rsidP="001015D4">
      <w:pPr>
        <w:pStyle w:val="Quote"/>
        <w:jc w:val="right"/>
        <w:rPr>
          <w:rFonts w:eastAsia="Calibri"/>
          <w:lang w:val="en-US"/>
        </w:rPr>
      </w:pPr>
      <w:r w:rsidRPr="009A72CE">
        <w:rPr>
          <w:rFonts w:eastAsia="Calibri"/>
          <w:lang w:val="en-US"/>
        </w:rPr>
        <w:t>(Hillis et</w:t>
      </w:r>
      <w:r w:rsidRPr="009A72CE">
        <w:rPr>
          <w:rFonts w:eastAsia="Calibri"/>
          <w:spacing w:val="-19"/>
          <w:lang w:val="en-US"/>
        </w:rPr>
        <w:t xml:space="preserve"> </w:t>
      </w:r>
      <w:r w:rsidRPr="009A72CE">
        <w:rPr>
          <w:rFonts w:eastAsia="Calibri"/>
          <w:lang w:val="en-US"/>
        </w:rPr>
        <w:t>al. 2015, p.437)</w:t>
      </w:r>
    </w:p>
    <w:p w:rsidR="00B93D8F" w:rsidRPr="009A72CE" w:rsidRDefault="00B93D8F" w:rsidP="0095364F">
      <w:pPr>
        <w:pStyle w:val="Text"/>
        <w:rPr>
          <w:rFonts w:eastAsia="Calibri"/>
          <w:lang w:val="en-US"/>
        </w:rPr>
      </w:pPr>
      <w:r w:rsidRPr="009A72CE">
        <w:rPr>
          <w:rFonts w:eastAsia="Calibri"/>
          <w:lang w:val="en-US"/>
        </w:rPr>
        <w:t>Here is a profession jus</w:t>
      </w:r>
      <w:r w:rsidR="001B1DDC">
        <w:rPr>
          <w:rFonts w:eastAsia="Calibri"/>
          <w:lang w:val="en-US"/>
        </w:rPr>
        <w:t>tifiably proud of its expertise,</w:t>
      </w:r>
      <w:r w:rsidRPr="009A72CE">
        <w:rPr>
          <w:rFonts w:eastAsia="Calibri"/>
          <w:lang w:val="en-US"/>
        </w:rPr>
        <w:t xml:space="preserve"> but it resides in</w:t>
      </w:r>
      <w:r w:rsidRPr="009A72CE">
        <w:rPr>
          <w:rFonts w:eastAsia="Calibri"/>
          <w:spacing w:val="-15"/>
          <w:lang w:val="en-US"/>
        </w:rPr>
        <w:t xml:space="preserve"> </w:t>
      </w:r>
      <w:r w:rsidRPr="009A72CE">
        <w:rPr>
          <w:rFonts w:eastAsia="Calibri"/>
          <w:lang w:val="en-US"/>
        </w:rPr>
        <w:t xml:space="preserve">individuals. Surgeons </w:t>
      </w:r>
      <w:proofErr w:type="spellStart"/>
      <w:r w:rsidRPr="009A72CE">
        <w:rPr>
          <w:rFonts w:eastAsia="Calibri"/>
          <w:lang w:val="en-US"/>
        </w:rPr>
        <w:t>practise</w:t>
      </w:r>
      <w:proofErr w:type="spellEnd"/>
      <w:r w:rsidRPr="009A72CE">
        <w:rPr>
          <w:rFonts w:eastAsia="Calibri"/>
          <w:lang w:val="en-US"/>
        </w:rPr>
        <w:t xml:space="preserve"> alongside each other not with each other. Trainees sit beside</w:t>
      </w:r>
      <w:r w:rsidRPr="009A72CE">
        <w:rPr>
          <w:rFonts w:eastAsia="Calibri"/>
          <w:spacing w:val="-17"/>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Fellows, and watch and presumably learn, so traditionally it has been a</w:t>
      </w:r>
      <w:r w:rsidRPr="009A72CE">
        <w:rPr>
          <w:rFonts w:eastAsia="Calibri"/>
          <w:spacing w:val="-11"/>
          <w:lang w:val="en-US"/>
        </w:rPr>
        <w:t xml:space="preserve"> </w:t>
      </w:r>
      <w:r w:rsidR="001B1DDC">
        <w:rPr>
          <w:rFonts w:eastAsia="Calibri"/>
          <w:lang w:val="en-US"/>
        </w:rPr>
        <w:t>master—apprentice</w:t>
      </w:r>
      <w:r w:rsidRPr="009A72CE">
        <w:rPr>
          <w:rFonts w:eastAsia="Calibri"/>
          <w:lang w:val="en-US"/>
        </w:rPr>
        <w:t xml:space="preserve"> relationship. </w:t>
      </w:r>
    </w:p>
    <w:p w:rsidR="00B93D8F" w:rsidRPr="009A72CE" w:rsidRDefault="00B93D8F" w:rsidP="0095364F">
      <w:pPr>
        <w:pStyle w:val="Text"/>
        <w:rPr>
          <w:rFonts w:eastAsia="Calibri"/>
          <w:lang w:val="en-US"/>
        </w:rPr>
      </w:pPr>
      <w:r w:rsidRPr="009A72CE">
        <w:rPr>
          <w:rFonts w:eastAsia="Calibri"/>
          <w:lang w:val="en-US"/>
        </w:rPr>
        <w:t>What is poorly developed, according to these findings,</w:t>
      </w:r>
      <w:r w:rsidRPr="009A72CE">
        <w:rPr>
          <w:rFonts w:eastAsia="Calibri"/>
          <w:spacing w:val="-23"/>
          <w:lang w:val="en-US"/>
        </w:rPr>
        <w:t xml:space="preserve"> </w:t>
      </w:r>
      <w:r w:rsidRPr="009A72CE">
        <w:rPr>
          <w:rFonts w:eastAsia="Calibri"/>
          <w:lang w:val="en-US"/>
        </w:rPr>
        <w:t>is a sense of the greater, public good. But also lacking is a robust sense of</w:t>
      </w:r>
      <w:r w:rsidRPr="009A72CE">
        <w:rPr>
          <w:rFonts w:eastAsia="Calibri"/>
          <w:spacing w:val="-18"/>
          <w:lang w:val="en-US"/>
        </w:rPr>
        <w:t xml:space="preserve"> </w:t>
      </w:r>
      <w:r w:rsidRPr="009A72CE">
        <w:rPr>
          <w:rFonts w:eastAsia="Calibri"/>
          <w:lang w:val="en-US"/>
        </w:rPr>
        <w:t>teamwork</w:t>
      </w:r>
      <w:r w:rsidRPr="009A72CE">
        <w:rPr>
          <w:rFonts w:eastAsia="Calibri"/>
          <w:w w:val="99"/>
          <w:lang w:val="en-US"/>
        </w:rPr>
        <w:t xml:space="preserve"> </w:t>
      </w:r>
      <w:r w:rsidRPr="009A72CE">
        <w:rPr>
          <w:rFonts w:eastAsia="Calibri"/>
          <w:lang w:val="en-US"/>
        </w:rPr>
        <w:t>and the collaboration that sustains shared participation and ownership of</w:t>
      </w:r>
      <w:r w:rsidRPr="009A72CE">
        <w:rPr>
          <w:rFonts w:eastAsia="Calibri"/>
          <w:spacing w:val="-22"/>
          <w:lang w:val="en-US"/>
        </w:rPr>
        <w:t xml:space="preserve"> </w:t>
      </w:r>
      <w:r w:rsidRPr="009A72CE">
        <w:rPr>
          <w:rFonts w:eastAsia="Calibri"/>
          <w:lang w:val="en-US"/>
        </w:rPr>
        <w:t>outcomes. It is very much a Lone Ranger culture. The future lies in giving priority, at</w:t>
      </w:r>
      <w:r w:rsidRPr="009A72CE">
        <w:rPr>
          <w:rFonts w:eastAsia="Calibri"/>
          <w:spacing w:val="-15"/>
          <w:lang w:val="en-US"/>
        </w:rPr>
        <w:t xml:space="preserve"> </w:t>
      </w:r>
      <w:r w:rsidRPr="009A72CE">
        <w:rPr>
          <w:rFonts w:eastAsia="Calibri"/>
          <w:lang w:val="en-US"/>
        </w:rPr>
        <w:t>the</w:t>
      </w:r>
      <w:r w:rsidRPr="009A72CE">
        <w:rPr>
          <w:rFonts w:eastAsia="Calibri"/>
          <w:spacing w:val="1"/>
          <w:w w:val="99"/>
          <w:lang w:val="en-US"/>
        </w:rPr>
        <w:t xml:space="preserve"> </w:t>
      </w:r>
      <w:r w:rsidRPr="009A72CE">
        <w:rPr>
          <w:rFonts w:eastAsia="Calibri"/>
          <w:lang w:val="en-US"/>
        </w:rPr>
        <w:t>RACS, to the social nature of the work of surgery, both amongst surgeons and</w:t>
      </w:r>
      <w:r w:rsidRPr="009A72CE">
        <w:rPr>
          <w:rFonts w:eastAsia="Calibri"/>
          <w:spacing w:val="-15"/>
          <w:lang w:val="en-US"/>
        </w:rPr>
        <w:t xml:space="preserve"> </w:t>
      </w:r>
      <w:r w:rsidRPr="009A72CE">
        <w:rPr>
          <w:rFonts w:eastAsia="Calibri"/>
          <w:lang w:val="en-US"/>
        </w:rPr>
        <w:t>other</w:t>
      </w:r>
      <w:r w:rsidRPr="009A72CE">
        <w:rPr>
          <w:rFonts w:eastAsia="Calibri"/>
          <w:w w:val="99"/>
          <w:lang w:val="en-US"/>
        </w:rPr>
        <w:t xml:space="preserve"> </w:t>
      </w:r>
      <w:r w:rsidR="000B02F8">
        <w:rPr>
          <w:rFonts w:eastAsia="Calibri"/>
          <w:lang w:val="en-US"/>
        </w:rPr>
        <w:t>health workers —</w:t>
      </w:r>
      <w:r w:rsidRPr="009A72CE">
        <w:rPr>
          <w:rFonts w:eastAsia="Calibri"/>
          <w:lang w:val="en-US"/>
        </w:rPr>
        <w:t xml:space="preserve"> and also outwards into the public realm. As customers, we are</w:t>
      </w:r>
      <w:r w:rsidRPr="009A72CE">
        <w:rPr>
          <w:rFonts w:eastAsia="Calibri"/>
          <w:spacing w:val="-22"/>
          <w:lang w:val="en-US"/>
        </w:rPr>
        <w:t xml:space="preserve"> </w:t>
      </w:r>
      <w:r w:rsidRPr="009A72CE">
        <w:rPr>
          <w:rFonts w:eastAsia="Calibri"/>
          <w:lang w:val="en-US"/>
        </w:rPr>
        <w:t>increasingly urged to seek ‘second opinions’ from our professionals (and many who claim</w:t>
      </w:r>
      <w:r w:rsidRPr="009A72CE">
        <w:rPr>
          <w:rFonts w:eastAsia="Calibri"/>
          <w:spacing w:val="-15"/>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status of ‘professional’ are often dodgy, anyway). By contrast, owners of</w:t>
      </w:r>
      <w:r w:rsidRPr="009A72CE">
        <w:rPr>
          <w:rFonts w:eastAsia="Calibri"/>
          <w:spacing w:val="-14"/>
          <w:lang w:val="en-US"/>
        </w:rPr>
        <w:t xml:space="preserve"> </w:t>
      </w:r>
      <w:r w:rsidRPr="009A72CE">
        <w:rPr>
          <w:rFonts w:eastAsia="Calibri"/>
          <w:lang w:val="en-US"/>
        </w:rPr>
        <w:t>coffee shops have always been market-oriented, well aware of the public’s interest in that next café, and in</w:t>
      </w:r>
      <w:r w:rsidRPr="009A72CE">
        <w:rPr>
          <w:rFonts w:eastAsia="Calibri"/>
          <w:spacing w:val="-26"/>
          <w:lang w:val="en-US"/>
        </w:rPr>
        <w:t xml:space="preserve"> </w:t>
      </w:r>
      <w:r w:rsidRPr="009A72CE">
        <w:rPr>
          <w:rFonts w:eastAsia="Calibri"/>
          <w:lang w:val="en-US"/>
        </w:rPr>
        <w:t>that</w:t>
      </w:r>
      <w:r w:rsidRPr="009A72CE">
        <w:rPr>
          <w:rFonts w:eastAsia="Calibri"/>
          <w:w w:val="99"/>
          <w:lang w:val="en-US"/>
        </w:rPr>
        <w:t xml:space="preserve"> </w:t>
      </w:r>
      <w:r w:rsidRPr="009A72CE">
        <w:rPr>
          <w:rFonts w:eastAsia="Calibri"/>
          <w:lang w:val="en-US"/>
        </w:rPr>
        <w:t>second and subsequent</w:t>
      </w:r>
      <w:r w:rsidRPr="009A72CE">
        <w:rPr>
          <w:rFonts w:eastAsia="Calibri"/>
          <w:spacing w:val="-7"/>
          <w:lang w:val="en-US"/>
        </w:rPr>
        <w:t xml:space="preserve"> </w:t>
      </w:r>
      <w:r w:rsidRPr="009A72CE">
        <w:rPr>
          <w:rFonts w:eastAsia="Calibri"/>
          <w:lang w:val="en-US"/>
        </w:rPr>
        <w:t>opinion. The public have choices.</w:t>
      </w:r>
    </w:p>
    <w:p w:rsidR="00B93D8F" w:rsidRPr="005B46E3" w:rsidRDefault="00B93D8F" w:rsidP="0095364F">
      <w:pPr>
        <w:pStyle w:val="Heading3"/>
        <w:rPr>
          <w:rFonts w:eastAsiaTheme="majorEastAsia"/>
        </w:rPr>
      </w:pPr>
      <w:r w:rsidRPr="005B46E3">
        <w:rPr>
          <w:rFonts w:eastAsiaTheme="majorEastAsia"/>
        </w:rPr>
        <w:t>Training products and the</w:t>
      </w:r>
      <w:r w:rsidRPr="005B46E3">
        <w:rPr>
          <w:rFonts w:eastAsiaTheme="majorEastAsia"/>
          <w:spacing w:val="-5"/>
        </w:rPr>
        <w:t xml:space="preserve"> </w:t>
      </w:r>
      <w:r w:rsidRPr="005B46E3">
        <w:rPr>
          <w:rFonts w:eastAsiaTheme="majorEastAsia"/>
        </w:rPr>
        <w:t>future</w:t>
      </w:r>
    </w:p>
    <w:p w:rsidR="00B93D8F" w:rsidRPr="00247C11" w:rsidRDefault="00B93D8F" w:rsidP="0095364F">
      <w:pPr>
        <w:pStyle w:val="Text"/>
        <w:rPr>
          <w:rFonts w:eastAsia="Calibri"/>
          <w:i/>
          <w:lang w:val="en-US"/>
        </w:rPr>
      </w:pPr>
      <w:r w:rsidRPr="00247C11">
        <w:rPr>
          <w:rFonts w:eastAsia="Calibri"/>
          <w:i/>
          <w:lang w:val="en-US"/>
        </w:rPr>
        <w:t>My overall argument in this essay has been that training products should reflect an important</w:t>
      </w:r>
      <w:r w:rsidRPr="00247C11">
        <w:rPr>
          <w:rFonts w:eastAsia="Calibri"/>
          <w:i/>
          <w:spacing w:val="-10"/>
          <w:lang w:val="en-US"/>
        </w:rPr>
        <w:t xml:space="preserve"> </w:t>
      </w:r>
      <w:r w:rsidRPr="00247C11">
        <w:rPr>
          <w:rFonts w:eastAsia="Calibri"/>
          <w:i/>
          <w:lang w:val="en-US"/>
        </w:rPr>
        <w:t>human experience: the explicit sharing in the dynamic nature of the work (its problems, issues and innovations), and</w:t>
      </w:r>
      <w:r w:rsidRPr="00247C11">
        <w:rPr>
          <w:rFonts w:eastAsia="Calibri"/>
          <w:i/>
          <w:spacing w:val="-23"/>
          <w:lang w:val="en-US"/>
        </w:rPr>
        <w:t xml:space="preserve"> </w:t>
      </w:r>
      <w:r w:rsidRPr="00247C11">
        <w:rPr>
          <w:rFonts w:eastAsia="Calibri"/>
          <w:i/>
          <w:lang w:val="en-US"/>
        </w:rPr>
        <w:t>being</w:t>
      </w:r>
      <w:r w:rsidRPr="00247C11">
        <w:rPr>
          <w:rFonts w:eastAsia="Calibri"/>
          <w:i/>
          <w:spacing w:val="1"/>
          <w:lang w:val="en-US"/>
        </w:rPr>
        <w:t xml:space="preserve"> </w:t>
      </w:r>
      <w:r w:rsidRPr="00247C11">
        <w:rPr>
          <w:rFonts w:eastAsia="Calibri"/>
          <w:i/>
          <w:lang w:val="en-US"/>
        </w:rPr>
        <w:t>accountable for that, at least, and most immediately, in the particular workplace, extending as far up as the public’s national interest in that work (as customers, clients, patients,</w:t>
      </w:r>
      <w:r w:rsidRPr="00247C11">
        <w:rPr>
          <w:rFonts w:eastAsia="Calibri"/>
          <w:i/>
          <w:spacing w:val="-18"/>
          <w:lang w:val="en-US"/>
        </w:rPr>
        <w:t xml:space="preserve"> </w:t>
      </w:r>
      <w:r w:rsidRPr="00247C11">
        <w:rPr>
          <w:rFonts w:eastAsia="Calibri"/>
          <w:i/>
          <w:lang w:val="en-US"/>
        </w:rPr>
        <w:t>tax-payers, consumers, citizens and so</w:t>
      </w:r>
      <w:r w:rsidRPr="00247C11">
        <w:rPr>
          <w:rFonts w:eastAsia="Calibri"/>
          <w:i/>
          <w:spacing w:val="-10"/>
          <w:lang w:val="en-US"/>
        </w:rPr>
        <w:t xml:space="preserve"> </w:t>
      </w:r>
      <w:r w:rsidRPr="00247C11">
        <w:rPr>
          <w:rFonts w:eastAsia="Calibri"/>
          <w:i/>
          <w:lang w:val="en-US"/>
        </w:rPr>
        <w:t>on).</w:t>
      </w:r>
    </w:p>
    <w:p w:rsidR="00B93D8F" w:rsidRPr="009A72CE" w:rsidRDefault="00B93D8F" w:rsidP="0095364F">
      <w:pPr>
        <w:pStyle w:val="Text"/>
        <w:rPr>
          <w:rFonts w:eastAsia="Calibri"/>
          <w:lang w:val="en-US"/>
        </w:rPr>
      </w:pPr>
      <w:r w:rsidRPr="009A72CE">
        <w:rPr>
          <w:rFonts w:eastAsia="Calibri"/>
          <w:lang w:val="en-US"/>
        </w:rPr>
        <w:lastRenderedPageBreak/>
        <w:t>This is fundamentally the challenge for what surgeons should do better, for what baristas should</w:t>
      </w:r>
      <w:r w:rsidRPr="009A72CE">
        <w:rPr>
          <w:rFonts w:eastAsia="Calibri"/>
          <w:spacing w:val="-15"/>
          <w:lang w:val="en-US"/>
        </w:rPr>
        <w:t xml:space="preserve"> </w:t>
      </w:r>
      <w:r w:rsidRPr="009A72CE">
        <w:rPr>
          <w:rFonts w:eastAsia="Calibri"/>
          <w:lang w:val="en-US"/>
        </w:rPr>
        <w:t>be</w:t>
      </w:r>
      <w:r w:rsidRPr="009A72CE">
        <w:rPr>
          <w:rFonts w:eastAsia="Calibri"/>
          <w:w w:val="99"/>
          <w:lang w:val="en-US"/>
        </w:rPr>
        <w:t xml:space="preserve"> </w:t>
      </w:r>
      <w:r w:rsidRPr="009A72CE">
        <w:rPr>
          <w:rFonts w:eastAsia="Calibri"/>
          <w:lang w:val="en-US"/>
        </w:rPr>
        <w:t>confident they can keep doing, and for what the patient care attendants were always</w:t>
      </w:r>
      <w:r w:rsidRPr="009A72CE">
        <w:rPr>
          <w:rFonts w:eastAsia="Calibri"/>
          <w:spacing w:val="-31"/>
          <w:lang w:val="en-US"/>
        </w:rPr>
        <w:t xml:space="preserve"> </w:t>
      </w:r>
      <w:r w:rsidRPr="009A72CE">
        <w:rPr>
          <w:rFonts w:eastAsia="Calibri"/>
          <w:lang w:val="en-US"/>
        </w:rPr>
        <w:t>were</w:t>
      </w:r>
      <w:r w:rsidRPr="009A72CE">
        <w:rPr>
          <w:rFonts w:eastAsia="Calibri"/>
          <w:w w:val="99"/>
          <w:lang w:val="en-US"/>
        </w:rPr>
        <w:t xml:space="preserve"> </w:t>
      </w:r>
      <w:r w:rsidR="000B02F8">
        <w:rPr>
          <w:rFonts w:eastAsia="Calibri"/>
          <w:lang w:val="en-US"/>
        </w:rPr>
        <w:t>doing —</w:t>
      </w:r>
      <w:r w:rsidRPr="009A72CE">
        <w:rPr>
          <w:rFonts w:eastAsia="Calibri"/>
          <w:lang w:val="en-US"/>
        </w:rPr>
        <w:t xml:space="preserve"> but failed to </w:t>
      </w:r>
      <w:proofErr w:type="spellStart"/>
      <w:r w:rsidRPr="009A72CE">
        <w:rPr>
          <w:rFonts w:eastAsia="Calibri"/>
          <w:lang w:val="en-US"/>
        </w:rPr>
        <w:t>recognise</w:t>
      </w:r>
      <w:proofErr w:type="spellEnd"/>
      <w:r w:rsidRPr="009A72CE">
        <w:rPr>
          <w:rFonts w:eastAsia="Calibri"/>
          <w:spacing w:val="-2"/>
          <w:lang w:val="en-US"/>
        </w:rPr>
        <w:t xml:space="preserve"> </w:t>
      </w:r>
      <w:r w:rsidRPr="009A72CE">
        <w:rPr>
          <w:rFonts w:eastAsia="Calibri"/>
          <w:lang w:val="en-US"/>
        </w:rPr>
        <w:t>it.</w:t>
      </w:r>
    </w:p>
    <w:p w:rsidR="00B93D8F" w:rsidRPr="009A72CE" w:rsidRDefault="00B93D8F" w:rsidP="0095364F">
      <w:pPr>
        <w:pStyle w:val="Text"/>
        <w:rPr>
          <w:rFonts w:eastAsia="Calibri"/>
          <w:lang w:val="en-US"/>
        </w:rPr>
      </w:pPr>
      <w:r w:rsidRPr="009A72CE">
        <w:rPr>
          <w:rFonts w:eastAsia="Calibri"/>
          <w:lang w:val="en-US"/>
        </w:rPr>
        <w:t>By this I mean that a unit of competency needs to be serious about the social nature of work and to attempt to calibrate it through the Elements and through Performance Indicators. This doesn’t compromise the individualistic nature of the Elements of a unit,</w:t>
      </w:r>
      <w:r w:rsidRPr="009A72CE">
        <w:rPr>
          <w:rFonts w:eastAsia="Calibri"/>
          <w:spacing w:val="-21"/>
          <w:lang w:val="en-US"/>
        </w:rPr>
        <w:t xml:space="preserve"> </w:t>
      </w:r>
      <w:r w:rsidRPr="009A72CE">
        <w:rPr>
          <w:rFonts w:eastAsia="Calibri"/>
          <w:lang w:val="en-US"/>
        </w:rPr>
        <w:t>or</w:t>
      </w:r>
      <w:r w:rsidRPr="009A72CE">
        <w:rPr>
          <w:rFonts w:eastAsia="Calibri"/>
          <w:w w:val="99"/>
          <w:lang w:val="en-US"/>
        </w:rPr>
        <w:t xml:space="preserve"> </w:t>
      </w:r>
      <w:r w:rsidRPr="009A72CE">
        <w:rPr>
          <w:rFonts w:eastAsia="Calibri"/>
          <w:lang w:val="en-US"/>
        </w:rPr>
        <w:t>the need to have Performance Indicators that are evidential; rather, it is just that</w:t>
      </w:r>
      <w:r w:rsidRPr="009A72CE">
        <w:rPr>
          <w:rFonts w:eastAsia="Calibri"/>
          <w:spacing w:val="-15"/>
          <w:lang w:val="en-US"/>
        </w:rPr>
        <w:t xml:space="preserve"> </w:t>
      </w:r>
      <w:r w:rsidRPr="009A72CE">
        <w:rPr>
          <w:rFonts w:eastAsia="Calibri"/>
          <w:lang w:val="en-US"/>
        </w:rPr>
        <w:t>the</w:t>
      </w:r>
      <w:r w:rsidRPr="009A72CE">
        <w:rPr>
          <w:rFonts w:eastAsia="Calibri"/>
          <w:w w:val="99"/>
          <w:lang w:val="en-US"/>
        </w:rPr>
        <w:t xml:space="preserve"> </w:t>
      </w:r>
      <w:r w:rsidRPr="009A72CE">
        <w:rPr>
          <w:rFonts w:eastAsia="Calibri"/>
          <w:lang w:val="en-US"/>
        </w:rPr>
        <w:t xml:space="preserve">evidence will be more expansive. </w:t>
      </w:r>
    </w:p>
    <w:p w:rsidR="00B93D8F" w:rsidRPr="009A72CE" w:rsidRDefault="00B93D8F" w:rsidP="0095364F">
      <w:pPr>
        <w:pStyle w:val="Text"/>
        <w:rPr>
          <w:rFonts w:eastAsia="Calibri"/>
          <w:lang w:val="en-US"/>
        </w:rPr>
      </w:pPr>
      <w:r w:rsidRPr="009A72CE">
        <w:rPr>
          <w:rFonts w:eastAsia="Calibri"/>
          <w:lang w:val="en-US"/>
        </w:rPr>
        <w:t>Centrally, and as a main example, if we take the national significance</w:t>
      </w:r>
      <w:r w:rsidRPr="009A72CE">
        <w:rPr>
          <w:rFonts w:eastAsia="Calibri"/>
          <w:spacing w:val="-8"/>
          <w:lang w:val="en-US"/>
        </w:rPr>
        <w:t xml:space="preserve"> </w:t>
      </w:r>
      <w:r w:rsidRPr="009A72CE">
        <w:rPr>
          <w:rFonts w:eastAsia="Calibri"/>
          <w:lang w:val="en-US"/>
        </w:rPr>
        <w:t>of communication (and its various clustered concepts, such as active</w:t>
      </w:r>
      <w:r w:rsidRPr="009A72CE">
        <w:rPr>
          <w:rFonts w:eastAsia="Calibri"/>
          <w:spacing w:val="-8"/>
          <w:lang w:val="en-US"/>
        </w:rPr>
        <w:t xml:space="preserve"> </w:t>
      </w:r>
      <w:r w:rsidRPr="009A72CE">
        <w:rPr>
          <w:rFonts w:eastAsia="Calibri"/>
          <w:lang w:val="en-US"/>
        </w:rPr>
        <w:t>listening,</w:t>
      </w:r>
      <w:r w:rsidRPr="009A72CE">
        <w:rPr>
          <w:rFonts w:eastAsia="Calibri"/>
          <w:w w:val="99"/>
          <w:lang w:val="en-US"/>
        </w:rPr>
        <w:t xml:space="preserve"> </w:t>
      </w:r>
      <w:r w:rsidRPr="009A72CE">
        <w:rPr>
          <w:rFonts w:eastAsia="Calibri"/>
          <w:lang w:val="en-US"/>
        </w:rPr>
        <w:t xml:space="preserve">negotiating and new notions such as </w:t>
      </w:r>
      <w:proofErr w:type="spellStart"/>
      <w:r w:rsidRPr="009A72CE">
        <w:rPr>
          <w:rFonts w:eastAsia="Calibri"/>
          <w:lang w:val="en-US"/>
        </w:rPr>
        <w:t>recognising</w:t>
      </w:r>
      <w:proofErr w:type="spellEnd"/>
      <w:r w:rsidRPr="009A72CE">
        <w:rPr>
          <w:rFonts w:eastAsia="Calibri"/>
          <w:lang w:val="en-US"/>
        </w:rPr>
        <w:t xml:space="preserve"> oral and visual cues, and</w:t>
      </w:r>
      <w:r w:rsidRPr="009A72CE">
        <w:rPr>
          <w:rFonts w:eastAsia="Calibri"/>
          <w:spacing w:val="-17"/>
          <w:lang w:val="en-US"/>
        </w:rPr>
        <w:t xml:space="preserve"> </w:t>
      </w:r>
      <w:r w:rsidRPr="009A72CE">
        <w:rPr>
          <w:rFonts w:eastAsia="Calibri"/>
          <w:lang w:val="en-US"/>
        </w:rPr>
        <w:t>sharing</w:t>
      </w:r>
      <w:r w:rsidRPr="009A72CE">
        <w:rPr>
          <w:rFonts w:eastAsia="Calibri"/>
          <w:w w:val="99"/>
          <w:lang w:val="en-US"/>
        </w:rPr>
        <w:t xml:space="preserve"> </w:t>
      </w:r>
      <w:r w:rsidRPr="009A72CE">
        <w:rPr>
          <w:rFonts w:eastAsia="Calibri"/>
          <w:lang w:val="en-US"/>
        </w:rPr>
        <w:t>decisions which move the workplace or a problem or an issue forward,</w:t>
      </w:r>
      <w:r w:rsidRPr="009A72CE">
        <w:rPr>
          <w:rFonts w:eastAsia="Calibri"/>
          <w:spacing w:val="-22"/>
          <w:lang w:val="en-US"/>
        </w:rPr>
        <w:t xml:space="preserve"> </w:t>
      </w:r>
      <w:r w:rsidRPr="009A72CE">
        <w:rPr>
          <w:rFonts w:eastAsia="Calibri"/>
          <w:lang w:val="en-US"/>
        </w:rPr>
        <w:t>perhaps innovatively</w:t>
      </w:r>
      <w:r w:rsidR="000B02F8">
        <w:rPr>
          <w:rFonts w:eastAsia="Calibri"/>
          <w:lang w:val="en-US"/>
        </w:rPr>
        <w:t>)</w:t>
      </w:r>
      <w:r w:rsidRPr="009A72CE">
        <w:rPr>
          <w:rFonts w:eastAsia="Calibri"/>
          <w:lang w:val="en-US"/>
        </w:rPr>
        <w:t>, then what is required are some Performance Indicators that reflect how we learn powerfully from each other, not just from what we find we can do within our ‘selves’.</w:t>
      </w:r>
    </w:p>
    <w:p w:rsidR="00B93D8F" w:rsidRPr="009A72CE" w:rsidRDefault="00B93D8F" w:rsidP="0095364F">
      <w:pPr>
        <w:pStyle w:val="Text"/>
        <w:rPr>
          <w:rFonts w:eastAsia="Calibri"/>
          <w:lang w:val="en-US"/>
        </w:rPr>
      </w:pPr>
      <w:r w:rsidRPr="009A72CE">
        <w:rPr>
          <w:rFonts w:eastAsia="Calibri"/>
          <w:lang w:val="en-US"/>
        </w:rPr>
        <w:t xml:space="preserve">The PCAs were convincingly </w:t>
      </w:r>
      <w:r w:rsidRPr="009A72CE">
        <w:rPr>
          <w:rFonts w:eastAsia="Calibri"/>
          <w:i/>
          <w:lang w:val="en-US"/>
        </w:rPr>
        <w:t xml:space="preserve">capable </w:t>
      </w:r>
      <w:r w:rsidRPr="009A72CE">
        <w:rPr>
          <w:rFonts w:eastAsia="Calibri"/>
          <w:lang w:val="en-US"/>
        </w:rPr>
        <w:t>(more than merely competent) in</w:t>
      </w:r>
      <w:r w:rsidRPr="009A72CE">
        <w:rPr>
          <w:rFonts w:eastAsia="Calibri"/>
          <w:spacing w:val="-10"/>
          <w:lang w:val="en-US"/>
        </w:rPr>
        <w:t xml:space="preserve"> </w:t>
      </w:r>
      <w:r w:rsidRPr="009A72CE">
        <w:rPr>
          <w:rFonts w:eastAsia="Calibri"/>
          <w:lang w:val="en-US"/>
        </w:rPr>
        <w:t>managing</w:t>
      </w:r>
      <w:r w:rsidRPr="009A72CE">
        <w:rPr>
          <w:rFonts w:eastAsia="Calibri"/>
          <w:w w:val="99"/>
          <w:lang w:val="en-US"/>
        </w:rPr>
        <w:t xml:space="preserve"> </w:t>
      </w:r>
      <w:r w:rsidRPr="009A72CE">
        <w:rPr>
          <w:rFonts w:eastAsia="Calibri"/>
          <w:lang w:val="en-US"/>
        </w:rPr>
        <w:t xml:space="preserve">residents with challenging </w:t>
      </w:r>
      <w:proofErr w:type="spellStart"/>
      <w:r w:rsidRPr="009A72CE">
        <w:rPr>
          <w:rFonts w:eastAsia="Calibri"/>
          <w:lang w:val="en-US"/>
        </w:rPr>
        <w:t>behaviour</w:t>
      </w:r>
      <w:proofErr w:type="spellEnd"/>
      <w:r w:rsidRPr="009A72CE">
        <w:rPr>
          <w:rFonts w:eastAsia="Calibri"/>
          <w:lang w:val="en-US"/>
        </w:rPr>
        <w:t>. In one memorable case, which they shared</w:t>
      </w:r>
      <w:r w:rsidRPr="009A72CE">
        <w:rPr>
          <w:rFonts w:eastAsia="Calibri"/>
          <w:spacing w:val="-26"/>
          <w:lang w:val="en-US"/>
        </w:rPr>
        <w:t xml:space="preserve"> </w:t>
      </w:r>
      <w:r w:rsidRPr="009A72CE">
        <w:rPr>
          <w:rFonts w:eastAsia="Calibri"/>
          <w:lang w:val="en-US"/>
        </w:rPr>
        <w:t>with</w:t>
      </w:r>
      <w:r w:rsidRPr="009A72CE">
        <w:rPr>
          <w:rFonts w:eastAsia="Calibri"/>
          <w:spacing w:val="-2"/>
          <w:lang w:val="en-US"/>
        </w:rPr>
        <w:t xml:space="preserve"> </w:t>
      </w:r>
      <w:r w:rsidRPr="009A72CE">
        <w:rPr>
          <w:rFonts w:eastAsia="Calibri"/>
          <w:lang w:val="en-US"/>
        </w:rPr>
        <w:t>each other and me (Beckett 2001, p.150), they puzzled about what to do with a</w:t>
      </w:r>
      <w:r w:rsidRPr="009A72CE">
        <w:rPr>
          <w:rFonts w:eastAsia="Calibri"/>
          <w:spacing w:val="-23"/>
          <w:lang w:val="en-US"/>
        </w:rPr>
        <w:t xml:space="preserve"> </w:t>
      </w:r>
      <w:r w:rsidRPr="009A72CE">
        <w:rPr>
          <w:rFonts w:eastAsia="Calibri"/>
          <w:lang w:val="en-US"/>
        </w:rPr>
        <w:t>resident</w:t>
      </w:r>
      <w:r w:rsidRPr="009A72CE">
        <w:rPr>
          <w:rFonts w:eastAsia="Calibri"/>
          <w:w w:val="99"/>
          <w:lang w:val="en-US"/>
        </w:rPr>
        <w:t xml:space="preserve"> </w:t>
      </w:r>
      <w:r w:rsidRPr="009A72CE">
        <w:rPr>
          <w:rFonts w:eastAsia="Calibri"/>
          <w:lang w:val="en-US"/>
        </w:rPr>
        <w:t>who, when the bell rang for dinner, went in and threw the food around. By listening to</w:t>
      </w:r>
      <w:r w:rsidRPr="009A72CE">
        <w:rPr>
          <w:rFonts w:eastAsia="Calibri"/>
          <w:spacing w:val="-16"/>
          <w:lang w:val="en-US"/>
        </w:rPr>
        <w:t xml:space="preserve"> </w:t>
      </w:r>
      <w:r w:rsidRPr="009A72CE">
        <w:rPr>
          <w:rFonts w:eastAsia="Calibri"/>
          <w:lang w:val="en-US"/>
        </w:rPr>
        <w:t>the</w:t>
      </w:r>
      <w:r w:rsidRPr="009A72CE">
        <w:rPr>
          <w:rFonts w:eastAsia="Calibri"/>
          <w:spacing w:val="1"/>
          <w:lang w:val="en-US"/>
        </w:rPr>
        <w:t xml:space="preserve"> </w:t>
      </w:r>
      <w:r w:rsidRPr="009A72CE">
        <w:rPr>
          <w:rFonts w:eastAsia="Calibri"/>
          <w:lang w:val="en-US"/>
        </w:rPr>
        <w:t>woman’s family, piecing together what they knew of the women’s background</w:t>
      </w:r>
      <w:r w:rsidRPr="009A72CE">
        <w:rPr>
          <w:rFonts w:eastAsia="Calibri"/>
          <w:spacing w:val="-23"/>
          <w:lang w:val="en-US"/>
        </w:rPr>
        <w:t xml:space="preserve"> </w:t>
      </w:r>
      <w:r w:rsidRPr="009A72CE">
        <w:rPr>
          <w:rFonts w:eastAsia="Calibri"/>
          <w:lang w:val="en-US"/>
        </w:rPr>
        <w:t>and</w:t>
      </w:r>
      <w:r w:rsidRPr="009A72CE">
        <w:rPr>
          <w:rFonts w:eastAsia="Calibri"/>
          <w:spacing w:val="-2"/>
          <w:lang w:val="en-US"/>
        </w:rPr>
        <w:t xml:space="preserve"> </w:t>
      </w:r>
      <w:r w:rsidRPr="009A72CE">
        <w:rPr>
          <w:rFonts w:eastAsia="Calibri"/>
          <w:lang w:val="en-US"/>
        </w:rPr>
        <w:t>activities in the ACF itself and what they had learned (without being taught)</w:t>
      </w:r>
      <w:r w:rsidRPr="009A72CE">
        <w:rPr>
          <w:rFonts w:eastAsia="Calibri"/>
          <w:spacing w:val="-21"/>
          <w:lang w:val="en-US"/>
        </w:rPr>
        <w:t xml:space="preserve"> </w:t>
      </w:r>
      <w:r w:rsidRPr="009A72CE">
        <w:rPr>
          <w:rFonts w:eastAsia="Calibri"/>
          <w:lang w:val="en-US"/>
        </w:rPr>
        <w:t>about</w:t>
      </w:r>
      <w:r w:rsidRPr="009A72CE">
        <w:rPr>
          <w:rFonts w:eastAsia="Calibri"/>
          <w:spacing w:val="1"/>
          <w:lang w:val="en-US"/>
        </w:rPr>
        <w:t xml:space="preserve"> </w:t>
      </w:r>
      <w:r w:rsidRPr="009A72CE">
        <w:rPr>
          <w:rFonts w:eastAsia="Calibri"/>
          <w:lang w:val="en-US"/>
        </w:rPr>
        <w:t>the pathology of dementia, they came up with the explanation that the resident</w:t>
      </w:r>
      <w:r w:rsidRPr="009A72CE">
        <w:rPr>
          <w:rFonts w:eastAsia="Calibri"/>
          <w:spacing w:val="-26"/>
          <w:lang w:val="en-US"/>
        </w:rPr>
        <w:t xml:space="preserve"> </w:t>
      </w:r>
      <w:r w:rsidRPr="009A72CE">
        <w:rPr>
          <w:rFonts w:eastAsia="Calibri"/>
          <w:lang w:val="en-US"/>
        </w:rPr>
        <w:t>was regressing to her childhood on the farm, where her task at dinner time was to</w:t>
      </w:r>
      <w:r w:rsidRPr="009A72CE">
        <w:rPr>
          <w:rFonts w:eastAsia="Calibri"/>
          <w:spacing w:val="-20"/>
          <w:lang w:val="en-US"/>
        </w:rPr>
        <w:t xml:space="preserve"> </w:t>
      </w:r>
      <w:r w:rsidRPr="009A72CE">
        <w:rPr>
          <w:rFonts w:eastAsia="Calibri"/>
          <w:lang w:val="en-US"/>
        </w:rPr>
        <w:t>feed the chickens in the</w:t>
      </w:r>
      <w:r w:rsidRPr="009A72CE">
        <w:rPr>
          <w:rFonts w:eastAsia="Calibri"/>
          <w:spacing w:val="-5"/>
          <w:lang w:val="en-US"/>
        </w:rPr>
        <w:t xml:space="preserve"> </w:t>
      </w:r>
      <w:r w:rsidRPr="009A72CE">
        <w:rPr>
          <w:rFonts w:eastAsia="Calibri"/>
          <w:lang w:val="en-US"/>
        </w:rPr>
        <w:t>f</w:t>
      </w:r>
      <w:r w:rsidR="000B02F8">
        <w:rPr>
          <w:rFonts w:eastAsia="Calibri"/>
          <w:lang w:val="en-US"/>
        </w:rPr>
        <w:t>armyard —</w:t>
      </w:r>
      <w:r w:rsidRPr="009A72CE">
        <w:rPr>
          <w:rFonts w:eastAsia="Calibri"/>
          <w:lang w:val="en-US"/>
        </w:rPr>
        <w:t xml:space="preserve"> by throwing food to them.</w:t>
      </w:r>
    </w:p>
    <w:p w:rsidR="00B93D8F" w:rsidRPr="009A72CE" w:rsidRDefault="00B93D8F" w:rsidP="0095364F">
      <w:pPr>
        <w:pStyle w:val="Text"/>
        <w:rPr>
          <w:rFonts w:eastAsia="Calibri"/>
          <w:lang w:val="en-US"/>
        </w:rPr>
      </w:pPr>
      <w:r w:rsidRPr="009A72CE">
        <w:rPr>
          <w:rFonts w:eastAsia="Calibri"/>
          <w:lang w:val="en-US"/>
        </w:rPr>
        <w:t>The process through which the PCAs came to this resolution of the problem</w:t>
      </w:r>
      <w:r w:rsidRPr="009A72CE">
        <w:rPr>
          <w:rFonts w:eastAsia="Calibri"/>
          <w:spacing w:val="-22"/>
          <w:lang w:val="en-US"/>
        </w:rPr>
        <w:t xml:space="preserve"> </w:t>
      </w:r>
      <w:r w:rsidRPr="009A72CE">
        <w:rPr>
          <w:rFonts w:eastAsia="Calibri"/>
          <w:lang w:val="en-US"/>
        </w:rPr>
        <w:t xml:space="preserve">(which enabled them to manage her </w:t>
      </w:r>
      <w:proofErr w:type="spellStart"/>
      <w:r w:rsidRPr="009A72CE">
        <w:rPr>
          <w:rFonts w:eastAsia="Calibri"/>
          <w:lang w:val="en-US"/>
        </w:rPr>
        <w:t>behaviour</w:t>
      </w:r>
      <w:proofErr w:type="spellEnd"/>
      <w:r w:rsidRPr="009A72CE">
        <w:rPr>
          <w:rFonts w:eastAsia="Calibri"/>
          <w:lang w:val="en-US"/>
        </w:rPr>
        <w:t xml:space="preserve"> differently) was itself salutary: no one had told </w:t>
      </w:r>
      <w:r w:rsidR="004F139B">
        <w:rPr>
          <w:rFonts w:eastAsia="Calibri"/>
          <w:lang w:val="en-US"/>
        </w:rPr>
        <w:t xml:space="preserve">any of </w:t>
      </w:r>
      <w:r w:rsidRPr="009A72CE">
        <w:rPr>
          <w:rFonts w:eastAsia="Calibri"/>
          <w:lang w:val="en-US"/>
        </w:rPr>
        <w:t>them what to do, since no one actually knew what to do, but through active</w:t>
      </w:r>
      <w:r w:rsidRPr="009A72CE">
        <w:rPr>
          <w:rFonts w:eastAsia="Calibri"/>
          <w:spacing w:val="-15"/>
          <w:lang w:val="en-US"/>
        </w:rPr>
        <w:t xml:space="preserve"> </w:t>
      </w:r>
      <w:r w:rsidRPr="009A72CE">
        <w:rPr>
          <w:rFonts w:eastAsia="Calibri"/>
          <w:lang w:val="en-US"/>
        </w:rPr>
        <w:t>listening,</w:t>
      </w:r>
      <w:r w:rsidRPr="009A72CE">
        <w:rPr>
          <w:rFonts w:eastAsia="Calibri"/>
          <w:w w:val="99"/>
          <w:lang w:val="en-US"/>
        </w:rPr>
        <w:t xml:space="preserve"> </w:t>
      </w:r>
      <w:r w:rsidRPr="009A72CE">
        <w:rPr>
          <w:rFonts w:eastAsia="Calibri"/>
          <w:lang w:val="en-US"/>
        </w:rPr>
        <w:t>some ‘theory’, some reflection and trust, and shared decision-making, they</w:t>
      </w:r>
      <w:r w:rsidRPr="009A72CE">
        <w:rPr>
          <w:rFonts w:eastAsia="Calibri"/>
          <w:spacing w:val="-28"/>
          <w:lang w:val="en-US"/>
        </w:rPr>
        <w:t xml:space="preserve"> </w:t>
      </w:r>
      <w:r w:rsidRPr="009A72CE">
        <w:rPr>
          <w:rFonts w:eastAsia="Calibri"/>
          <w:lang w:val="en-US"/>
        </w:rPr>
        <w:t>agreed on a way</w:t>
      </w:r>
      <w:r w:rsidRPr="009A72CE">
        <w:rPr>
          <w:rFonts w:eastAsia="Calibri"/>
          <w:spacing w:val="-2"/>
          <w:lang w:val="en-US"/>
        </w:rPr>
        <w:t xml:space="preserve"> </w:t>
      </w:r>
      <w:r w:rsidRPr="009A72CE">
        <w:rPr>
          <w:rFonts w:eastAsia="Calibri"/>
          <w:lang w:val="en-US"/>
        </w:rPr>
        <w:t>forward. They communicated with each other and even to the residents with dementia, very effectively. In the jargon of competency-based training, they ‘worked effectively with others’.</w:t>
      </w:r>
    </w:p>
    <w:p w:rsidR="00B93D8F" w:rsidRPr="009A72CE" w:rsidRDefault="00B93D8F" w:rsidP="0095364F">
      <w:pPr>
        <w:pStyle w:val="Text"/>
        <w:rPr>
          <w:rFonts w:eastAsia="Calibri"/>
          <w:lang w:val="en-US"/>
        </w:rPr>
      </w:pPr>
      <w:r w:rsidRPr="009A72CE">
        <w:rPr>
          <w:rFonts w:eastAsia="Calibri"/>
          <w:lang w:val="en-US"/>
        </w:rPr>
        <w:t>I suggest that training products be revised to give greater prominence to</w:t>
      </w:r>
      <w:r w:rsidRPr="009A72CE">
        <w:rPr>
          <w:rFonts w:eastAsia="Calibri"/>
          <w:spacing w:val="-16"/>
          <w:lang w:val="en-US"/>
        </w:rPr>
        <w:t xml:space="preserve"> </w:t>
      </w:r>
      <w:r w:rsidRPr="009A72CE">
        <w:rPr>
          <w:rFonts w:eastAsia="Calibri"/>
          <w:lang w:val="en-US"/>
        </w:rPr>
        <w:t>this concept of the social nature of the workplace.</w:t>
      </w:r>
      <w:r w:rsidR="009645FD">
        <w:rPr>
          <w:rFonts w:eastAsia="Calibri"/>
          <w:lang w:val="en-US"/>
        </w:rPr>
        <w:t xml:space="preserve"> </w:t>
      </w:r>
    </w:p>
    <w:p w:rsidR="00B93D8F" w:rsidRPr="00C806DB" w:rsidRDefault="00B93D8F" w:rsidP="00C46E3D">
      <w:pPr>
        <w:pStyle w:val="Heading3"/>
        <w:rPr>
          <w:spacing w:val="-1"/>
        </w:rPr>
      </w:pPr>
      <w:r w:rsidRPr="00C806DB">
        <w:t>References</w:t>
      </w:r>
      <w:r w:rsidRPr="00C806DB">
        <w:rPr>
          <w:spacing w:val="-1"/>
        </w:rPr>
        <w:t xml:space="preserve"> </w:t>
      </w:r>
    </w:p>
    <w:p w:rsidR="00B93D8F" w:rsidRPr="00C806DB" w:rsidRDefault="00B93D8F" w:rsidP="0095364F">
      <w:pPr>
        <w:pStyle w:val="References"/>
      </w:pPr>
      <w:r w:rsidRPr="00C806DB">
        <w:t xml:space="preserve">Beckett, D 2001, ‘Workplace learning as postmodernist enactment: a model from dementia’, </w:t>
      </w:r>
      <w:r w:rsidRPr="00C806DB">
        <w:rPr>
          <w:i/>
        </w:rPr>
        <w:t>Journal of Vocational Education and Training</w:t>
      </w:r>
      <w:r w:rsidR="000B02F8">
        <w:t>, vol.53, no.1, pp.141—</w:t>
      </w:r>
      <w:r w:rsidRPr="00C806DB">
        <w:t>58.</w:t>
      </w:r>
    </w:p>
    <w:p w:rsidR="00B93D8F" w:rsidRPr="00C806DB" w:rsidRDefault="00B93D8F" w:rsidP="0095364F">
      <w:pPr>
        <w:pStyle w:val="References"/>
        <w:rPr>
          <w:w w:val="99"/>
        </w:rPr>
      </w:pPr>
      <w:proofErr w:type="spellStart"/>
      <w:r w:rsidRPr="00C806DB">
        <w:t>Reeson</w:t>
      </w:r>
      <w:proofErr w:type="spellEnd"/>
      <w:r w:rsidRPr="00C806DB">
        <w:t xml:space="preserve">, </w:t>
      </w:r>
      <w:proofErr w:type="gramStart"/>
      <w:r w:rsidRPr="00C806DB">
        <w:t>A</w:t>
      </w:r>
      <w:proofErr w:type="gramEnd"/>
      <w:r w:rsidRPr="00C806DB">
        <w:t>, M</w:t>
      </w:r>
      <w:r>
        <w:t xml:space="preserve">ason, C, Sanderson, J, </w:t>
      </w:r>
      <w:proofErr w:type="spellStart"/>
      <w:r>
        <w:t>Bratanova</w:t>
      </w:r>
      <w:proofErr w:type="spellEnd"/>
      <w:r w:rsidRPr="00C806DB">
        <w:t xml:space="preserve">, A &amp; </w:t>
      </w:r>
      <w:proofErr w:type="spellStart"/>
      <w:r w:rsidRPr="00C806DB">
        <w:t>Hajkowicz</w:t>
      </w:r>
      <w:proofErr w:type="spellEnd"/>
      <w:r w:rsidRPr="00C806DB">
        <w:t xml:space="preserve">, S 2016, </w:t>
      </w:r>
      <w:r w:rsidRPr="00C806DB">
        <w:rPr>
          <w:i/>
        </w:rPr>
        <w:t>The VET era: equipping Australia’s workforce for the future digital economy, a r</w:t>
      </w:r>
      <w:r w:rsidRPr="00C806DB">
        <w:t>eport undertaken for TAFE Queensland by the CSIRO, Brisbane</w:t>
      </w:r>
      <w:r w:rsidR="000B02F8">
        <w:t>.</w:t>
      </w:r>
      <w:r w:rsidRPr="00C806DB">
        <w:rPr>
          <w:w w:val="99"/>
        </w:rPr>
        <w:t xml:space="preserve"> </w:t>
      </w:r>
    </w:p>
    <w:p w:rsidR="00B93D8F" w:rsidRPr="00C806DB" w:rsidRDefault="00B93D8F" w:rsidP="0095364F">
      <w:pPr>
        <w:pStyle w:val="References"/>
      </w:pPr>
      <w:proofErr w:type="gramStart"/>
      <w:r w:rsidRPr="00C806DB">
        <w:t>CEDA</w:t>
      </w:r>
      <w:r w:rsidRPr="00C806DB">
        <w:rPr>
          <w:spacing w:val="-2"/>
        </w:rPr>
        <w:t xml:space="preserve"> </w:t>
      </w:r>
      <w:r w:rsidRPr="00C806DB">
        <w:t xml:space="preserve">2015, </w:t>
      </w:r>
      <w:r w:rsidRPr="00C806DB">
        <w:rPr>
          <w:i/>
        </w:rPr>
        <w:t>Australia’s future workforce?</w:t>
      </w:r>
      <w:proofErr w:type="gramEnd"/>
      <w:r w:rsidRPr="00C806DB">
        <w:t xml:space="preserve"> CEDA, Melbourne. </w:t>
      </w:r>
    </w:p>
    <w:p w:rsidR="00B93D8F" w:rsidRPr="00C806DB" w:rsidRDefault="00B93D8F" w:rsidP="0095364F">
      <w:pPr>
        <w:pStyle w:val="References"/>
      </w:pPr>
      <w:r w:rsidRPr="00C806DB">
        <w:t>Hillis, D, Gorton, M, Barraclough, B &amp; Beckett, D</w:t>
      </w:r>
      <w:r w:rsidRPr="00C806DB">
        <w:rPr>
          <w:spacing w:val="-4"/>
        </w:rPr>
        <w:t xml:space="preserve"> </w:t>
      </w:r>
      <w:r w:rsidRPr="00C806DB">
        <w:t>2015, ‘Priorities for professionalism: what do surgeons think</w:t>
      </w:r>
      <w:proofErr w:type="gramStart"/>
      <w:r w:rsidRPr="00C806DB">
        <w:t>?</w:t>
      </w:r>
      <w:r w:rsidR="000B02F8">
        <w:t>,</w:t>
      </w:r>
      <w:proofErr w:type="gramEnd"/>
      <w:r w:rsidRPr="00C806DB">
        <w:t xml:space="preserve"> </w:t>
      </w:r>
      <w:r w:rsidRPr="00C806DB">
        <w:rPr>
          <w:i/>
        </w:rPr>
        <w:t>Medical Journal of Australia,</w:t>
      </w:r>
      <w:r w:rsidR="000B02F8">
        <w:t xml:space="preserve"> vol.202, no.</w:t>
      </w:r>
      <w:r w:rsidRPr="00C806DB">
        <w:t>8</w:t>
      </w:r>
      <w:r w:rsidR="000B02F8">
        <w:t>, May, pp.433—</w:t>
      </w:r>
      <w:r w:rsidRPr="00C806DB">
        <w:t xml:space="preserve">7. </w:t>
      </w:r>
    </w:p>
    <w:p w:rsidR="00B93D8F" w:rsidRPr="004655B2" w:rsidRDefault="00B93D8F" w:rsidP="004655B2">
      <w:pPr>
        <w:pStyle w:val="Text"/>
        <w:rPr>
          <w:i/>
        </w:rPr>
      </w:pPr>
      <w:r w:rsidRPr="004655B2">
        <w:rPr>
          <w:i/>
        </w:rPr>
        <w:t xml:space="preserve">The views and opinions expressed in this essay are those of the author and do not necessarily reflect the views of the Australian Government, </w:t>
      </w:r>
      <w:r w:rsidR="000B02F8" w:rsidRPr="004655B2">
        <w:rPr>
          <w:i/>
        </w:rPr>
        <w:t xml:space="preserve">state and territory </w:t>
      </w:r>
      <w:r w:rsidRPr="004655B2">
        <w:rPr>
          <w:i/>
        </w:rPr>
        <w:t>governments or NCVER.</w:t>
      </w:r>
    </w:p>
    <w:p w:rsidR="00361675" w:rsidRDefault="00361675">
      <w:pPr>
        <w:spacing w:before="0" w:line="240" w:lineRule="auto"/>
      </w:pPr>
      <w:r>
        <w:br w:type="page"/>
      </w:r>
    </w:p>
    <w:p w:rsidR="00B93D8F" w:rsidRDefault="00E23D4E" w:rsidP="00E23D4E">
      <w:pPr>
        <w:pStyle w:val="Heading1"/>
        <w:ind w:left="720"/>
      </w:pPr>
      <w:bookmarkStart w:id="90" w:name="_Toc461450898"/>
      <w:r>
        <w:rPr>
          <w:noProof/>
          <w:lang w:eastAsia="en-AU"/>
        </w:rPr>
        <w:lastRenderedPageBreak/>
        <w:drawing>
          <wp:anchor distT="0" distB="0" distL="114300" distR="114300" simplePos="0" relativeHeight="252072960" behindDoc="1" locked="0" layoutInCell="1" allowOverlap="1" wp14:anchorId="2BFA8A42" wp14:editId="4596CB49">
            <wp:simplePos x="0" y="0"/>
            <wp:positionH relativeFrom="column">
              <wp:posOffset>-71120</wp:posOffset>
            </wp:positionH>
            <wp:positionV relativeFrom="paragraph">
              <wp:posOffset>-45720</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CorpBlue.emf"/>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D8F">
        <w:t xml:space="preserve">Appendix </w:t>
      </w:r>
      <w:r w:rsidR="00495BF7">
        <w:t>C</w:t>
      </w:r>
      <w:r w:rsidR="00954C2F">
        <w:t>:</w:t>
      </w:r>
      <w:r w:rsidR="005F7C98">
        <w:t xml:space="preserve"> </w:t>
      </w:r>
      <w:r w:rsidR="00B93D8F" w:rsidRPr="00B93D8F">
        <w:t>Questions guiding group discussion</w:t>
      </w:r>
      <w:bookmarkEnd w:id="90"/>
      <w:r w:rsidR="00B93D8F" w:rsidRPr="00B93D8F">
        <w:t xml:space="preserve"> </w:t>
      </w:r>
    </w:p>
    <w:p w:rsidR="00E35738" w:rsidRPr="00095071" w:rsidRDefault="00E35738" w:rsidP="00E35738">
      <w:pPr>
        <w:pStyle w:val="Heading3"/>
      </w:pPr>
      <w:r w:rsidRPr="00095071">
        <w:t>Session 1</w:t>
      </w:r>
      <w:r>
        <w:t xml:space="preserve"> Workforce needs</w:t>
      </w:r>
    </w:p>
    <w:p w:rsidR="00E35738" w:rsidRDefault="00E35738" w:rsidP="0055113F">
      <w:pPr>
        <w:pStyle w:val="Text"/>
      </w:pPr>
      <w:r>
        <w:t>What is the best starting point for designing training products? Consider…</w:t>
      </w:r>
    </w:p>
    <w:p w:rsidR="00E35738" w:rsidRDefault="00E35738" w:rsidP="0055113F">
      <w:pPr>
        <w:pStyle w:val="Dotpoint1"/>
      </w:pPr>
      <w:r>
        <w:t>working back from professional excellence and high-end products</w:t>
      </w:r>
    </w:p>
    <w:p w:rsidR="00E35738" w:rsidRDefault="00E35738" w:rsidP="0055113F">
      <w:pPr>
        <w:pStyle w:val="Dotpoint1"/>
      </w:pPr>
      <w:proofErr w:type="gramStart"/>
      <w:r>
        <w:t>progressive</w:t>
      </w:r>
      <w:proofErr w:type="gramEnd"/>
      <w:r>
        <w:t xml:space="preserve"> sets of competence</w:t>
      </w:r>
      <w:r w:rsidR="00F12D7D">
        <w:t>.</w:t>
      </w:r>
    </w:p>
    <w:p w:rsidR="00E35738" w:rsidRDefault="00E35738" w:rsidP="0055113F">
      <w:pPr>
        <w:pStyle w:val="Text"/>
      </w:pPr>
      <w:r>
        <w:t>How can training products take into account emerging occupations and future jobs? Consider the role of:</w:t>
      </w:r>
    </w:p>
    <w:p w:rsidR="00E35738" w:rsidRDefault="00E35738" w:rsidP="0055113F">
      <w:pPr>
        <w:pStyle w:val="Dotpoint1"/>
      </w:pPr>
      <w:r>
        <w:t>labour market analysis</w:t>
      </w:r>
    </w:p>
    <w:p w:rsidR="00E35738" w:rsidRDefault="00E35738" w:rsidP="0055113F">
      <w:pPr>
        <w:pStyle w:val="Dotpoint1"/>
      </w:pPr>
      <w:r>
        <w:t>accredited courses</w:t>
      </w:r>
    </w:p>
    <w:p w:rsidR="00E35738" w:rsidRDefault="00E35738" w:rsidP="0055113F">
      <w:pPr>
        <w:pStyle w:val="Dotpoint1"/>
      </w:pPr>
      <w:r>
        <w:t>skill sets</w:t>
      </w:r>
    </w:p>
    <w:p w:rsidR="00E35738" w:rsidRDefault="00E35738" w:rsidP="0055113F">
      <w:pPr>
        <w:pStyle w:val="Dotpoint1"/>
      </w:pPr>
      <w:proofErr w:type="gramStart"/>
      <w:r>
        <w:t>a</w:t>
      </w:r>
      <w:proofErr w:type="gramEnd"/>
      <w:r>
        <w:t xml:space="preserve"> proactive system or a reactive system</w:t>
      </w:r>
      <w:r w:rsidR="00F12D7D">
        <w:t>.</w:t>
      </w:r>
    </w:p>
    <w:p w:rsidR="00E35738" w:rsidRDefault="00E35738" w:rsidP="0055113F">
      <w:pPr>
        <w:pStyle w:val="Text"/>
      </w:pPr>
      <w:r>
        <w:t xml:space="preserve">How should training products be developed and kept up-to-date? What about…  </w:t>
      </w:r>
    </w:p>
    <w:p w:rsidR="00E35738" w:rsidRDefault="00E35738" w:rsidP="0055113F">
      <w:pPr>
        <w:pStyle w:val="Dotpoint1"/>
      </w:pPr>
      <w:r>
        <w:t xml:space="preserve">wider consultations  </w:t>
      </w:r>
    </w:p>
    <w:p w:rsidR="00E35738" w:rsidRDefault="00E35738" w:rsidP="0055113F">
      <w:pPr>
        <w:pStyle w:val="Dotpoint1"/>
      </w:pPr>
      <w:r>
        <w:t>a six-month turn around for revisions</w:t>
      </w:r>
    </w:p>
    <w:p w:rsidR="00E35738" w:rsidRDefault="00F12D7D" w:rsidP="0055113F">
      <w:pPr>
        <w:pStyle w:val="Dotpoint1"/>
      </w:pPr>
      <w:proofErr w:type="gramStart"/>
      <w:r>
        <w:t>other</w:t>
      </w:r>
      <w:proofErr w:type="gramEnd"/>
      <w:r>
        <w:t xml:space="preserve"> mechanisms for keeping up to </w:t>
      </w:r>
      <w:r w:rsidR="00E35738">
        <w:t>date</w:t>
      </w:r>
      <w:r>
        <w:t>.</w:t>
      </w:r>
    </w:p>
    <w:p w:rsidR="00E35738" w:rsidRDefault="00E35738" w:rsidP="0055113F">
      <w:pPr>
        <w:pStyle w:val="Text"/>
      </w:pPr>
      <w:r>
        <w:t xml:space="preserve">What are the roles of industry in the design and implementation of training products? </w:t>
      </w:r>
    </w:p>
    <w:p w:rsidR="00E35738" w:rsidRDefault="00E35738" w:rsidP="0055113F">
      <w:pPr>
        <w:pStyle w:val="Dotpoint1"/>
      </w:pPr>
      <w:r>
        <w:t>Consider the tension between specific employer requirements and broader occupational or cross-industry training needs</w:t>
      </w:r>
      <w:r w:rsidR="00F12D7D">
        <w:t>.</w:t>
      </w:r>
      <w:r>
        <w:t xml:space="preserve"> </w:t>
      </w:r>
    </w:p>
    <w:p w:rsidR="00E35738" w:rsidRDefault="00E35738" w:rsidP="0055113F">
      <w:pPr>
        <w:pStyle w:val="Text"/>
      </w:pPr>
      <w:r>
        <w:t>What should be the role of educators in shaping, implementing and interpreting training products?</w:t>
      </w:r>
    </w:p>
    <w:p w:rsidR="00E35738" w:rsidRDefault="00E35738" w:rsidP="0055113F">
      <w:pPr>
        <w:pStyle w:val="Text"/>
      </w:pPr>
      <w:r w:rsidRPr="004E1C37">
        <w:t xml:space="preserve">Are </w:t>
      </w:r>
      <w:r>
        <w:t>there too many</w:t>
      </w:r>
      <w:r w:rsidR="00F12D7D">
        <w:t xml:space="preserve"> </w:t>
      </w:r>
      <w:r>
        <w:t>…</w:t>
      </w:r>
      <w:r w:rsidRPr="004E1C37">
        <w:t>?</w:t>
      </w:r>
    </w:p>
    <w:p w:rsidR="00E35738" w:rsidRDefault="00F12D7D" w:rsidP="0055113F">
      <w:pPr>
        <w:pStyle w:val="Dotpoint1"/>
      </w:pPr>
      <w:r>
        <w:t>training packages</w:t>
      </w:r>
    </w:p>
    <w:p w:rsidR="00E35738" w:rsidRDefault="00F12D7D" w:rsidP="0055113F">
      <w:pPr>
        <w:pStyle w:val="Dotpoint1"/>
      </w:pPr>
      <w:r>
        <w:t>qualifications</w:t>
      </w:r>
    </w:p>
    <w:p w:rsidR="00E35738" w:rsidRDefault="00F12D7D" w:rsidP="0055113F">
      <w:pPr>
        <w:pStyle w:val="Dotpoint1"/>
      </w:pPr>
      <w:proofErr w:type="gramStart"/>
      <w:r>
        <w:t>skill</w:t>
      </w:r>
      <w:proofErr w:type="gramEnd"/>
      <w:r>
        <w:t xml:space="preserve"> sets. </w:t>
      </w:r>
    </w:p>
    <w:p w:rsidR="00E35738" w:rsidRPr="00095071" w:rsidRDefault="00E35738" w:rsidP="00E35738">
      <w:pPr>
        <w:pStyle w:val="Heading3"/>
      </w:pPr>
      <w:r w:rsidRPr="00095071">
        <w:t>Session 2</w:t>
      </w:r>
      <w:r>
        <w:t xml:space="preserve"> Student needs</w:t>
      </w:r>
    </w:p>
    <w:p w:rsidR="00E35738" w:rsidRPr="006466E0" w:rsidRDefault="00E35738" w:rsidP="0055113F">
      <w:pPr>
        <w:pStyle w:val="Text"/>
      </w:pPr>
      <w:r>
        <w:t>Should</w:t>
      </w:r>
      <w:r w:rsidRPr="006466E0">
        <w:t xml:space="preserve"> we</w:t>
      </w:r>
      <w:r>
        <w:t xml:space="preserve"> redefine competency to match the changing nature of work? What about</w:t>
      </w:r>
      <w:r w:rsidR="00F12D7D">
        <w:t xml:space="preserve"> </w:t>
      </w:r>
      <w:r>
        <w:t>…</w:t>
      </w:r>
    </w:p>
    <w:p w:rsidR="00E35738" w:rsidRDefault="00E35738" w:rsidP="0055113F">
      <w:pPr>
        <w:pStyle w:val="Dotpoint1"/>
      </w:pPr>
      <w:r>
        <w:t>training products supporting graded assessment</w:t>
      </w:r>
    </w:p>
    <w:p w:rsidR="00E35738" w:rsidRPr="00E01178" w:rsidRDefault="00E35738" w:rsidP="0055113F">
      <w:pPr>
        <w:pStyle w:val="Dotpoint1"/>
      </w:pPr>
      <w:proofErr w:type="gramStart"/>
      <w:r>
        <w:t>fostering</w:t>
      </w:r>
      <w:proofErr w:type="gramEnd"/>
      <w:r>
        <w:t xml:space="preserve"> creativity as well as technical excellence</w:t>
      </w:r>
      <w:r w:rsidR="00F12D7D">
        <w:t>.</w:t>
      </w:r>
    </w:p>
    <w:p w:rsidR="00E35738" w:rsidRDefault="00E35738" w:rsidP="0055113F">
      <w:pPr>
        <w:pStyle w:val="Text"/>
      </w:pPr>
      <w:r>
        <w:t xml:space="preserve">What are student needs in a changing job market, and how can </w:t>
      </w:r>
      <w:proofErr w:type="gramStart"/>
      <w:r>
        <w:t>training</w:t>
      </w:r>
      <w:proofErr w:type="gramEnd"/>
      <w:r>
        <w:t xml:space="preserve"> products be designed to meet these needs?</w:t>
      </w:r>
    </w:p>
    <w:p w:rsidR="00E35738" w:rsidRDefault="00E35738" w:rsidP="0055113F">
      <w:pPr>
        <w:pStyle w:val="Dotpoint1"/>
      </w:pPr>
      <w:r>
        <w:t>Think about the implications of the shift to a service-oriented and innovation-driven economy</w:t>
      </w:r>
      <w:r w:rsidR="00F12D7D">
        <w:t>.</w:t>
      </w:r>
    </w:p>
    <w:p w:rsidR="00E35738" w:rsidRPr="00780074" w:rsidRDefault="00E35738" w:rsidP="0055113F">
      <w:pPr>
        <w:pStyle w:val="Text"/>
      </w:pPr>
      <w:r>
        <w:t>Can training products support teachers and trainers to shape the learning experience for students</w:t>
      </w:r>
      <w:r w:rsidRPr="00780074">
        <w:t xml:space="preserve">? </w:t>
      </w:r>
    </w:p>
    <w:p w:rsidR="00E35738" w:rsidRDefault="00E35738" w:rsidP="0055113F">
      <w:pPr>
        <w:pStyle w:val="Dotpoint1"/>
      </w:pPr>
      <w:r>
        <w:t xml:space="preserve">How can curriculum and </w:t>
      </w:r>
      <w:r w:rsidRPr="00E01178">
        <w:t>standards</w:t>
      </w:r>
      <w:r>
        <w:t xml:space="preserve"> best work together to support</w:t>
      </w:r>
      <w:r w:rsidRPr="00E01178">
        <w:t xml:space="preserve"> teaching delivery</w:t>
      </w:r>
      <w:r>
        <w:t>?</w:t>
      </w:r>
    </w:p>
    <w:p w:rsidR="00E35738" w:rsidRPr="00780074" w:rsidRDefault="00E35738" w:rsidP="0055113F">
      <w:pPr>
        <w:pStyle w:val="Text"/>
      </w:pPr>
      <w:r w:rsidRPr="00780074">
        <w:t>What do students need from training products?</w:t>
      </w:r>
      <w:r w:rsidR="00F12D7D">
        <w:t xml:space="preserve"> Is it </w:t>
      </w:r>
      <w:r>
        <w:t>…</w:t>
      </w:r>
    </w:p>
    <w:p w:rsidR="00E35738" w:rsidRDefault="00E35738" w:rsidP="0055113F">
      <w:pPr>
        <w:pStyle w:val="Dotpoint1"/>
      </w:pPr>
      <w:r>
        <w:t>a clear sense of vocational direction</w:t>
      </w:r>
    </w:p>
    <w:p w:rsidR="00E35738" w:rsidRDefault="00E35738" w:rsidP="0055113F">
      <w:pPr>
        <w:pStyle w:val="Dotpoint1"/>
      </w:pPr>
      <w:r>
        <w:lastRenderedPageBreak/>
        <w:t>specific skill development</w:t>
      </w:r>
    </w:p>
    <w:p w:rsidR="00E35738" w:rsidRDefault="00E35738" w:rsidP="0055113F">
      <w:pPr>
        <w:pStyle w:val="Dotpoint1"/>
      </w:pPr>
      <w:r>
        <w:t>a defined qualification for a job or a career</w:t>
      </w:r>
    </w:p>
    <w:p w:rsidR="00E35738" w:rsidRPr="00780074" w:rsidRDefault="00E35738" w:rsidP="0055113F">
      <w:pPr>
        <w:pStyle w:val="Dotpoint1"/>
      </w:pPr>
      <w:proofErr w:type="gramStart"/>
      <w:r>
        <w:t>a</w:t>
      </w:r>
      <w:r w:rsidRPr="00780074">
        <w:t>lignment</w:t>
      </w:r>
      <w:proofErr w:type="gramEnd"/>
      <w:r w:rsidRPr="00780074">
        <w:t xml:space="preserve"> with academic pathways</w:t>
      </w:r>
      <w:r w:rsidR="00F12D7D">
        <w:t>.</w:t>
      </w:r>
    </w:p>
    <w:p w:rsidR="00E35738" w:rsidRPr="00780074" w:rsidRDefault="00E35738" w:rsidP="0055113F">
      <w:pPr>
        <w:pStyle w:val="Text"/>
      </w:pPr>
      <w:r>
        <w:t>What r</w:t>
      </w:r>
      <w:r w:rsidRPr="00780074">
        <w:t xml:space="preserve">ole </w:t>
      </w:r>
      <w:r>
        <w:t>could</w:t>
      </w:r>
      <w:r w:rsidRPr="00780074">
        <w:t xml:space="preserve"> training packages </w:t>
      </w:r>
      <w:r>
        <w:t>play to support quality delivery and in assuring training outcomes?</w:t>
      </w:r>
      <w:r w:rsidRPr="00780074">
        <w:t xml:space="preserve"> </w:t>
      </w:r>
      <w:r>
        <w:t>What about</w:t>
      </w:r>
      <w:r w:rsidR="00F12D7D">
        <w:t xml:space="preserve"> </w:t>
      </w:r>
      <w:r>
        <w:t>…</w:t>
      </w:r>
    </w:p>
    <w:p w:rsidR="00E35738" w:rsidRDefault="00E35738" w:rsidP="0055113F">
      <w:pPr>
        <w:pStyle w:val="Dotpoint1"/>
      </w:pPr>
      <w:r>
        <w:t>g</w:t>
      </w:r>
      <w:r w:rsidRPr="00780074">
        <w:t xml:space="preserve">uidance </w:t>
      </w:r>
      <w:r>
        <w:t>for</w:t>
      </w:r>
      <w:r w:rsidRPr="00780074">
        <w:t xml:space="preserve"> RTOs </w:t>
      </w:r>
      <w:r>
        <w:t>to deliver the training products</w:t>
      </w:r>
    </w:p>
    <w:p w:rsidR="00E35738" w:rsidRDefault="00E35738" w:rsidP="0055113F">
      <w:pPr>
        <w:pStyle w:val="Dotpoint1"/>
      </w:pPr>
      <w:proofErr w:type="gramStart"/>
      <w:r>
        <w:t>mandated</w:t>
      </w:r>
      <w:proofErr w:type="gramEnd"/>
      <w:r>
        <w:t xml:space="preserve"> instructional strategies</w:t>
      </w:r>
      <w:r w:rsidR="00F12D7D">
        <w:t>.</w:t>
      </w:r>
    </w:p>
    <w:p w:rsidR="00E35738" w:rsidRDefault="00E35738" w:rsidP="0055113F">
      <w:pPr>
        <w:pStyle w:val="Text"/>
      </w:pPr>
      <w:r>
        <w:t>How do training products meet the greater demand for social-</w:t>
      </w:r>
      <w:r w:rsidRPr="002E6B43">
        <w:t>emotional skills</w:t>
      </w:r>
      <w:r>
        <w:t>,</w:t>
      </w:r>
      <w:r w:rsidRPr="002E6B43">
        <w:t xml:space="preserve"> higher-order cognitive skills</w:t>
      </w:r>
      <w:r>
        <w:t>, and creativity and entrepreneurial skills?</w:t>
      </w:r>
    </w:p>
    <w:p w:rsidR="00E35738" w:rsidRPr="00095071" w:rsidRDefault="00E35738" w:rsidP="00E35738">
      <w:pPr>
        <w:pStyle w:val="Heading3"/>
      </w:pPr>
      <w:r w:rsidRPr="00095071">
        <w:t>Session 3</w:t>
      </w:r>
      <w:r>
        <w:t xml:space="preserve"> </w:t>
      </w:r>
      <w:proofErr w:type="gramStart"/>
      <w:r>
        <w:t>The</w:t>
      </w:r>
      <w:proofErr w:type="gramEnd"/>
      <w:r>
        <w:t xml:space="preserve"> public benefit</w:t>
      </w:r>
    </w:p>
    <w:p w:rsidR="00B93D8F" w:rsidRDefault="00E35738" w:rsidP="0055113F">
      <w:pPr>
        <w:pStyle w:val="Text"/>
      </w:pPr>
      <w:r w:rsidRPr="00406A7D">
        <w:t>Do training products play a role in ensuring that vocational education makes a broader contribution to society and the economy?</w:t>
      </w:r>
    </w:p>
    <w:p w:rsidR="00E35738" w:rsidRDefault="00E35738" w:rsidP="0055113F">
      <w:pPr>
        <w:pStyle w:val="Text"/>
      </w:pPr>
      <w:r>
        <w:t>Do training products have a role to play in lifting the reputation of vocational learning?</w:t>
      </w:r>
    </w:p>
    <w:p w:rsidR="00E35738" w:rsidRDefault="00E35738" w:rsidP="0055113F">
      <w:pPr>
        <w:pStyle w:val="Text"/>
      </w:pPr>
      <w:r>
        <w:t>Do the following have a role in setting a new direction for training products, which meets the needs of a wider variety of VET students?</w:t>
      </w:r>
    </w:p>
    <w:p w:rsidR="00E35738" w:rsidRDefault="00F12D7D" w:rsidP="0055113F">
      <w:pPr>
        <w:pStyle w:val="Dotpoint1"/>
      </w:pPr>
      <w:r>
        <w:t>re</w:t>
      </w:r>
      <w:r w:rsidR="00E35738">
        <w:t>framing generic vocational competence to embrace broader capabilities, skills and knowledge</w:t>
      </w:r>
    </w:p>
    <w:p w:rsidR="00E35738" w:rsidRDefault="00E35738" w:rsidP="0055113F">
      <w:pPr>
        <w:pStyle w:val="Dotpoint1"/>
      </w:pPr>
      <w:proofErr w:type="gramStart"/>
      <w:r>
        <w:t>do</w:t>
      </w:r>
      <w:proofErr w:type="gramEnd"/>
      <w:r>
        <w:t xml:space="preserve"> we need a new language: no more ‘training packages’?</w:t>
      </w:r>
    </w:p>
    <w:p w:rsidR="00E35738" w:rsidRDefault="00E35738" w:rsidP="0055113F">
      <w:pPr>
        <w:pStyle w:val="Text"/>
      </w:pPr>
      <w:r>
        <w:t>How can training products meet the needs of various cohorts of learners, especially those with limited prior education attainment?</w:t>
      </w:r>
    </w:p>
    <w:p w:rsidR="00E35738" w:rsidRDefault="00E35738" w:rsidP="0055113F">
      <w:pPr>
        <w:pStyle w:val="Text"/>
      </w:pPr>
      <w:r>
        <w:t xml:space="preserve">Do equity considerations </w:t>
      </w:r>
      <w:r w:rsidRPr="007915ED">
        <w:t>need to be considered separately from industry requirements in the design of training products?</w:t>
      </w:r>
    </w:p>
    <w:p w:rsidR="00E35738" w:rsidRDefault="00E35738" w:rsidP="0055113F">
      <w:pPr>
        <w:pStyle w:val="Dotpoint1"/>
      </w:pPr>
      <w:r>
        <w:t>Think about foundation versus vocational education</w:t>
      </w:r>
      <w:r w:rsidR="00F12D7D">
        <w:t>.</w:t>
      </w:r>
    </w:p>
    <w:p w:rsidR="00E35738" w:rsidRDefault="00E35738" w:rsidP="0055113F">
      <w:pPr>
        <w:pStyle w:val="Text"/>
      </w:pPr>
      <w:r>
        <w:t>What type of training products are needed to tackle the continuing role of VET in improving literacy and numeracy?</w:t>
      </w:r>
    </w:p>
    <w:p w:rsidR="0055113F" w:rsidRDefault="00E35738" w:rsidP="0055113F">
      <w:pPr>
        <w:pStyle w:val="Dotpoint1"/>
        <w:sectPr w:rsidR="0055113F" w:rsidSect="0055113F">
          <w:footerReference w:type="even" r:id="rId45"/>
          <w:footerReference w:type="default" r:id="rId46"/>
          <w:pgSz w:w="11907" w:h="16840" w:code="9"/>
          <w:pgMar w:top="720" w:right="1134" w:bottom="1276" w:left="720" w:header="709" w:footer="556" w:gutter="0"/>
          <w:cols w:space="708"/>
          <w:docGrid w:linePitch="360"/>
        </w:sectPr>
      </w:pPr>
      <w:r>
        <w:t>Considering e</w:t>
      </w:r>
      <w:r w:rsidRPr="005120CD">
        <w:t>mbedded versus stand-alone LLN</w:t>
      </w:r>
      <w:r w:rsidR="00F12D7D">
        <w:t>.</w:t>
      </w:r>
    </w:p>
    <w:p w:rsidR="00606061" w:rsidRPr="009F3844" w:rsidRDefault="0039419C" w:rsidP="00A93A9F">
      <w:pPr>
        <w:spacing w:before="0" w:line="240" w:lineRule="auto"/>
        <w:rPr>
          <w:noProof/>
        </w:rPr>
      </w:pPr>
      <w:r w:rsidRPr="00246BBF">
        <w:rPr>
          <w:noProof/>
          <w:lang w:eastAsia="en-AU"/>
        </w:rPr>
        <w:lastRenderedPageBreak/>
        <w:drawing>
          <wp:anchor distT="0" distB="0" distL="114300" distR="114300" simplePos="0" relativeHeight="251905024" behindDoc="0" locked="0" layoutInCell="1" allowOverlap="1" wp14:anchorId="5DACB565" wp14:editId="45B7D642">
            <wp:simplePos x="0" y="0"/>
            <wp:positionH relativeFrom="column">
              <wp:posOffset>1739786</wp:posOffset>
            </wp:positionH>
            <wp:positionV relativeFrom="paragraph">
              <wp:posOffset>8893810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2F7E6A" w:rsidRPr="009F3844">
        <w:rPr>
          <w:noProof/>
          <w:lang w:eastAsia="en-AU"/>
        </w:rPr>
        <w:drawing>
          <wp:anchor distT="0" distB="0" distL="114300" distR="114300" simplePos="0" relativeHeight="251901952" behindDoc="0" locked="0" layoutInCell="1" allowOverlap="1" wp14:anchorId="5BDBC2DC" wp14:editId="18CF47DE">
            <wp:simplePos x="0" y="0"/>
            <wp:positionH relativeFrom="column">
              <wp:posOffset>-1798955</wp:posOffset>
            </wp:positionH>
            <wp:positionV relativeFrom="paragraph">
              <wp:posOffset>9230995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2F7E6A">
        <w:rPr>
          <w:noProof/>
          <w:lang w:eastAsia="en-AU"/>
        </w:rPr>
        <mc:AlternateContent>
          <mc:Choice Requires="wps">
            <w:drawing>
              <wp:anchor distT="0" distB="0" distL="114300" distR="114300" simplePos="0" relativeHeight="251902976" behindDoc="0" locked="0" layoutInCell="1" allowOverlap="1" wp14:anchorId="6304D03C" wp14:editId="4AB57DAA">
                <wp:simplePos x="0" y="0"/>
                <wp:positionH relativeFrom="column">
                  <wp:posOffset>321945</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44CB" w:rsidRPr="006E0B9E" w:rsidRDefault="00CE44CB" w:rsidP="009F3844">
                            <w:pPr>
                              <w:jc w:val="right"/>
                              <w:rPr>
                                <w:rFonts w:ascii="Arial" w:hAnsi="Arial" w:cs="Arial"/>
                                <w:b/>
                              </w:rPr>
                            </w:pPr>
                            <w:r w:rsidRPr="006E0B9E">
                              <w:rPr>
                                <w:rFonts w:ascii="Arial" w:hAnsi="Arial" w:cs="Arial"/>
                                <w:b/>
                              </w:rPr>
                              <w:t>National Centre for Vocational Education Research</w:t>
                            </w:r>
                          </w:p>
                          <w:p w:rsidR="00CE44CB" w:rsidRPr="006E0B9E" w:rsidRDefault="00CE44CB"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CE44CB" w:rsidRPr="006E0B9E" w:rsidRDefault="00CE44CB" w:rsidP="0039419C">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8"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39419C">
                              <w:rPr>
                                <w:rFonts w:ascii="Arial" w:hAnsi="Arial" w:cs="Arial"/>
                                <w:szCs w:val="16"/>
                              </w:rPr>
                              <w:br/>
                            </w:r>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9" w:history="1">
                              <w:r w:rsidRPr="006C271D">
                                <w:rPr>
                                  <w:rStyle w:val="Hyperlink"/>
                                  <w:rFonts w:ascii="Arial" w:hAnsi="Arial" w:cs="Arial"/>
                                  <w:sz w:val="16"/>
                                  <w:szCs w:val="16"/>
                                </w:rPr>
                                <w:t>http://www.lsay.edu.au</w:t>
                              </w:r>
                            </w:hyperlink>
                            <w:r w:rsidRPr="006C271D">
                              <w:rPr>
                                <w:rFonts w:ascii="Arial" w:hAnsi="Arial" w:cs="Arial"/>
                                <w:szCs w:val="16"/>
                              </w:rPr>
                              <w:t>&gt;</w:t>
                            </w:r>
                          </w:p>
                          <w:p w:rsidR="00CE44CB" w:rsidRPr="006E0B9E" w:rsidRDefault="00CE44CB"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0" w:history="1">
                              <w:r w:rsidRPr="00570DBF">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CE44CB" w:rsidRPr="009F3844" w:rsidRDefault="00CE44CB"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8" type="#_x0000_t202" style="position:absolute;margin-left:25.35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" filled="f" stroked="f" strokeweight=".5pt">
                <v:path arrowok="t"/>
                <v:textbox>
                  <w:txbxContent>
                    <w:p w:rsidR="00CE44CB" w:rsidRPr="006E0B9E" w:rsidRDefault="00CE44CB" w:rsidP="009F3844">
                      <w:pPr>
                        <w:jc w:val="right"/>
                        <w:rPr>
                          <w:rFonts w:ascii="Arial" w:hAnsi="Arial" w:cs="Arial"/>
                          <w:b/>
                        </w:rPr>
                      </w:pPr>
                      <w:r w:rsidRPr="006E0B9E">
                        <w:rPr>
                          <w:rFonts w:ascii="Arial" w:hAnsi="Arial" w:cs="Arial"/>
                          <w:b/>
                        </w:rPr>
                        <w:t>National Centre for Vocational Education Research</w:t>
                      </w:r>
                    </w:p>
                    <w:p w:rsidR="00CE44CB" w:rsidRPr="006E0B9E" w:rsidRDefault="00CE44CB"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CE44CB" w:rsidRPr="006E0B9E" w:rsidRDefault="00CE44CB" w:rsidP="0039419C">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1"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39419C">
                        <w:rPr>
                          <w:rFonts w:ascii="Arial" w:hAnsi="Arial" w:cs="Arial"/>
                          <w:szCs w:val="16"/>
                        </w:rPr>
                        <w:br/>
                      </w:r>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2" w:history="1">
                        <w:r w:rsidRPr="006C271D">
                          <w:rPr>
                            <w:rStyle w:val="Hyperlink"/>
                            <w:rFonts w:ascii="Arial" w:hAnsi="Arial" w:cs="Arial"/>
                            <w:sz w:val="16"/>
                            <w:szCs w:val="16"/>
                          </w:rPr>
                          <w:t>http://www.lsay.edu.au</w:t>
                        </w:r>
                      </w:hyperlink>
                      <w:r w:rsidRPr="006C271D">
                        <w:rPr>
                          <w:rFonts w:ascii="Arial" w:hAnsi="Arial" w:cs="Arial"/>
                          <w:szCs w:val="16"/>
                        </w:rPr>
                        <w:t>&gt;</w:t>
                      </w:r>
                    </w:p>
                    <w:p w:rsidR="00CE44CB" w:rsidRPr="006E0B9E" w:rsidRDefault="00CE44CB"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3" w:history="1">
                        <w:r w:rsidRPr="00570DBF">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CE44CB" w:rsidRPr="009F3844" w:rsidRDefault="00CE44CB" w:rsidP="009F3844">
                      <w:pPr>
                        <w:rPr>
                          <w:rFonts w:ascii="Arial" w:hAnsi="Arial" w:cs="Arial"/>
                          <w:sz w:val="16"/>
                          <w:szCs w:val="16"/>
                        </w:rPr>
                      </w:pPr>
                    </w:p>
                  </w:txbxContent>
                </v:textbox>
              </v:shape>
            </w:pict>
          </mc:Fallback>
        </mc:AlternateContent>
      </w:r>
      <w:r w:rsidR="002F7E6A" w:rsidRPr="009F3844">
        <w:rPr>
          <w:noProof/>
          <w:lang w:eastAsia="en-AU"/>
        </w:rPr>
        <w:drawing>
          <wp:anchor distT="0" distB="0" distL="114300" distR="114300" simplePos="0" relativeHeight="251900928" behindDoc="0" locked="0" layoutInCell="1" allowOverlap="1" wp14:anchorId="2FA2C3DE" wp14:editId="1240DEB6">
            <wp:simplePos x="0" y="0"/>
            <wp:positionH relativeFrom="column">
              <wp:posOffset>3116580</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002F7E6A" w:rsidRPr="00246BBF">
        <w:rPr>
          <w:noProof/>
          <w:lang w:eastAsia="en-AU"/>
        </w:rPr>
        <w:drawing>
          <wp:anchor distT="0" distB="0" distL="114300" distR="114300" simplePos="0" relativeHeight="251907072" behindDoc="0" locked="0" layoutInCell="1" allowOverlap="1" wp14:anchorId="15BACB8D" wp14:editId="3A1F9D24">
            <wp:simplePos x="0" y="0"/>
            <wp:positionH relativeFrom="column">
              <wp:posOffset>3232673</wp:posOffset>
            </wp:positionH>
            <wp:positionV relativeFrom="paragraph">
              <wp:posOffset>8890635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sectPr w:rsidR="00606061" w:rsidRPr="009F3844" w:rsidSect="009F3844">
      <w:footerReference w:type="even" r:id="rId55"/>
      <w:footerReference w:type="default" r:id="rId56"/>
      <w:pgSz w:w="11907" w:h="16840" w:code="9"/>
      <w:pgMar w:top="1276" w:right="2835" w:bottom="992" w:left="1134" w:header="709" w:footer="556"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14DDF2" w15:done="0"/>
  <w15:commentEx w15:paraId="44DD35D4" w15:done="0"/>
  <w15:commentEx w15:paraId="1C1160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4CB" w:rsidRDefault="00CE44CB">
      <w:r>
        <w:separator/>
      </w:r>
    </w:p>
    <w:p w:rsidR="00CE44CB" w:rsidRDefault="00CE44CB"/>
  </w:endnote>
  <w:endnote w:type="continuationSeparator" w:id="0">
    <w:p w:rsidR="00CE44CB" w:rsidRDefault="00CE44CB">
      <w:r>
        <w:continuationSeparator/>
      </w:r>
    </w:p>
    <w:p w:rsidR="00CE44CB" w:rsidRDefault="00CE44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Pr="00C83D73" w:rsidRDefault="00CE44CB"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Pr="009F3844" w:rsidRDefault="00CE44CB"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Pr="00C83D73" w:rsidRDefault="00CE44CB"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Pr="004B031A" w:rsidRDefault="00CE44CB"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Pr="00214ED0" w:rsidRDefault="00CE44CB"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Default="00CE44CB" w:rsidP="00F150E5">
    <w:pPr>
      <w:pStyle w:val="Footer"/>
      <w:tabs>
        <w:tab w:val="clear" w:pos="7655"/>
        <w:tab w:val="right" w:pos="7938"/>
        <w:tab w:val="right" w:pos="8789"/>
      </w:tabs>
      <w:ind w:left="-2127"/>
    </w:pPr>
    <w:r w:rsidRPr="00226E4E">
      <w:rPr>
        <w:color w:val="000000" w:themeColor="text1"/>
      </w:rPr>
      <w:fldChar w:fldCharType="begin"/>
    </w:r>
    <w:r w:rsidRPr="00226E4E">
      <w:rPr>
        <w:color w:val="000000" w:themeColor="text1"/>
      </w:rPr>
      <w:instrText xml:space="preserve"> PAGE   \* MERGEFORMAT </w:instrText>
    </w:r>
    <w:r w:rsidRPr="00226E4E">
      <w:rPr>
        <w:color w:val="000000" w:themeColor="text1"/>
      </w:rPr>
      <w:fldChar w:fldCharType="separate"/>
    </w:r>
    <w:r w:rsidR="0039419C">
      <w:rPr>
        <w:noProof/>
        <w:color w:val="000000" w:themeColor="text1"/>
      </w:rPr>
      <w:t>28</w:t>
    </w:r>
    <w:r w:rsidRPr="00226E4E">
      <w:rPr>
        <w:noProof/>
        <w:color w:val="000000" w:themeColor="text1"/>
      </w:rPr>
      <w:fldChar w:fldCharType="end"/>
    </w:r>
    <w:r>
      <w:rPr>
        <w:noProof/>
        <w:color w:val="000000" w:themeColor="text1"/>
      </w:rPr>
      <w:tab/>
      <w:t>Evolution not revolution: v</w:t>
    </w:r>
    <w:proofErr w:type="spellStart"/>
    <w:r>
      <w:rPr>
        <w:color w:val="000000" w:themeColor="text1"/>
      </w:rPr>
      <w:t>iews</w:t>
    </w:r>
    <w:proofErr w:type="spellEnd"/>
    <w:r>
      <w:rPr>
        <w:color w:val="000000" w:themeColor="text1"/>
      </w:rPr>
      <w:t xml:space="preserve"> on training products reform</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Pr="00513938" w:rsidRDefault="00CE44CB" w:rsidP="00F150E5">
    <w:pPr>
      <w:pStyle w:val="Footer"/>
      <w:tabs>
        <w:tab w:val="clear" w:pos="7655"/>
        <w:tab w:val="right" w:pos="9923"/>
      </w:tabs>
      <w:rPr>
        <w:color w:val="000000" w:themeColor="text1"/>
      </w:rPr>
    </w:pPr>
    <w:r>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39419C">
      <w:rPr>
        <w:rStyle w:val="PageNumber"/>
        <w:rFonts w:ascii="Arial" w:hAnsi="Arial"/>
        <w:noProof/>
        <w:color w:val="000000" w:themeColor="text1"/>
        <w:sz w:val="17"/>
      </w:rPr>
      <w:t>27</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Default="00CE44CB" w:rsidP="0055113F">
    <w:pPr>
      <w:pStyle w:val="Footer"/>
      <w:tabs>
        <w:tab w:val="clear" w:pos="7655"/>
        <w:tab w:val="right" w:pos="10065"/>
      </w:tabs>
      <w:ind w:left="-426"/>
    </w:pPr>
    <w:r w:rsidRPr="00226E4E">
      <w:rPr>
        <w:color w:val="000000" w:themeColor="text1"/>
      </w:rPr>
      <w:fldChar w:fldCharType="begin"/>
    </w:r>
    <w:r w:rsidRPr="00226E4E">
      <w:rPr>
        <w:color w:val="000000" w:themeColor="text1"/>
      </w:rPr>
      <w:instrText xml:space="preserve"> PAGE   \* MERGEFORMAT </w:instrText>
    </w:r>
    <w:r w:rsidRPr="00226E4E">
      <w:rPr>
        <w:color w:val="000000" w:themeColor="text1"/>
      </w:rPr>
      <w:fldChar w:fldCharType="separate"/>
    </w:r>
    <w:r w:rsidR="0039419C">
      <w:rPr>
        <w:noProof/>
        <w:color w:val="000000" w:themeColor="text1"/>
      </w:rPr>
      <w:t>50</w:t>
    </w:r>
    <w:r w:rsidRPr="00226E4E">
      <w:rPr>
        <w:noProof/>
        <w:color w:val="000000" w:themeColor="text1"/>
      </w:rPr>
      <w:fldChar w:fldCharType="end"/>
    </w:r>
    <w:r>
      <w:rPr>
        <w:noProof/>
        <w:color w:val="000000" w:themeColor="text1"/>
      </w:rPr>
      <w:tab/>
      <w:t>Evolution not revolution: v</w:t>
    </w:r>
    <w:proofErr w:type="spellStart"/>
    <w:r>
      <w:rPr>
        <w:color w:val="000000" w:themeColor="text1"/>
      </w:rPr>
      <w:t>iews</w:t>
    </w:r>
    <w:proofErr w:type="spellEnd"/>
    <w:r>
      <w:rPr>
        <w:color w:val="000000" w:themeColor="text1"/>
      </w:rPr>
      <w:t xml:space="preserve"> on training products reform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Pr="00513938" w:rsidRDefault="00CE44CB" w:rsidP="0055113F">
    <w:pPr>
      <w:pStyle w:val="Footer"/>
      <w:tabs>
        <w:tab w:val="clear" w:pos="7655"/>
        <w:tab w:val="right" w:pos="10490"/>
      </w:tabs>
      <w:rPr>
        <w:color w:val="000000" w:themeColor="text1"/>
      </w:rPr>
    </w:pPr>
    <w:r>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39419C">
      <w:rPr>
        <w:rStyle w:val="PageNumber"/>
        <w:rFonts w:ascii="Arial" w:hAnsi="Arial"/>
        <w:noProof/>
        <w:color w:val="000000" w:themeColor="text1"/>
        <w:sz w:val="17"/>
      </w:rPr>
      <w:t>51</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Pr="009F3844" w:rsidRDefault="00CE44CB"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4CB" w:rsidRDefault="00CE44CB">
      <w:r>
        <w:separator/>
      </w:r>
    </w:p>
  </w:footnote>
  <w:footnote w:type="continuationSeparator" w:id="0">
    <w:p w:rsidR="00CE44CB" w:rsidRDefault="00CE44CB">
      <w:r>
        <w:continuationSeparator/>
      </w:r>
    </w:p>
    <w:p w:rsidR="00CE44CB" w:rsidRDefault="00CE44CB"/>
  </w:footnote>
  <w:footnote w:id="1">
    <w:p w:rsidR="00CE44CB" w:rsidRPr="0006447B" w:rsidRDefault="00CE44CB" w:rsidP="0006447B">
      <w:pPr>
        <w:pStyle w:val="FootnoteText"/>
      </w:pPr>
      <w:r w:rsidRPr="0006447B">
        <w:rPr>
          <w:rStyle w:val="FootnoteReference"/>
          <w:vertAlign w:val="baseline"/>
        </w:rPr>
        <w:footnoteRef/>
      </w:r>
      <w:r w:rsidRPr="0006447B">
        <w:t xml:space="preserve"> </w:t>
      </w:r>
      <w:proofErr w:type="gramStart"/>
      <w:r w:rsidRPr="0006447B">
        <w:t xml:space="preserve">Green, Marsh &amp; </w:t>
      </w:r>
      <w:proofErr w:type="spellStart"/>
      <w:r w:rsidRPr="0006447B">
        <w:t>Pitelis</w:t>
      </w:r>
      <w:proofErr w:type="spellEnd"/>
      <w:r w:rsidRPr="0006447B">
        <w:t xml:space="preserve"> (2015, p.216).</w:t>
      </w:r>
      <w:proofErr w:type="gramEnd"/>
    </w:p>
  </w:footnote>
  <w:footnote w:id="2">
    <w:p w:rsidR="00CE44CB" w:rsidRPr="002B0085" w:rsidRDefault="00CE44CB" w:rsidP="0006447B">
      <w:pPr>
        <w:pStyle w:val="FootnoteText"/>
      </w:pPr>
      <w:r w:rsidRPr="0006447B">
        <w:rPr>
          <w:rStyle w:val="FootnoteReference"/>
          <w:vertAlign w:val="baseline"/>
        </w:rPr>
        <w:footnoteRef/>
      </w:r>
      <w:r w:rsidRPr="0006447B">
        <w:t xml:space="preserve"> </w:t>
      </w:r>
      <w:proofErr w:type="gramStart"/>
      <w:r w:rsidRPr="0006447B">
        <w:t>Deputy Secretary, Higher Education and Skills Group, Victorian Department of Education and Training and NCVER Director.</w:t>
      </w:r>
      <w:proofErr w:type="gramEnd"/>
    </w:p>
  </w:footnote>
  <w:footnote w:id="3">
    <w:p w:rsidR="00CE44CB" w:rsidRPr="00F11076" w:rsidRDefault="00CE44CB" w:rsidP="00F11076">
      <w:pPr>
        <w:pStyle w:val="FootnoteText"/>
      </w:pPr>
      <w:r w:rsidRPr="00F11076">
        <w:rPr>
          <w:rStyle w:val="FootnoteReference"/>
          <w:vertAlign w:val="baseline"/>
        </w:rPr>
        <w:footnoteRef/>
      </w:r>
      <w:r w:rsidRPr="00F11076">
        <w:t xml:space="preserve"> </w:t>
      </w:r>
      <w:proofErr w:type="gramStart"/>
      <w:r w:rsidRPr="00F11076">
        <w:t>Managing Director, National Centre for Vocational Education Research.</w:t>
      </w:r>
      <w:proofErr w:type="gramEnd"/>
    </w:p>
  </w:footnote>
  <w:footnote w:id="4">
    <w:p w:rsidR="007F0A76" w:rsidRPr="007F0A76" w:rsidRDefault="007F0A76" w:rsidP="007F0A76">
      <w:pPr>
        <w:pStyle w:val="FootnoteText"/>
      </w:pPr>
      <w:r w:rsidRPr="007F0A76">
        <w:rPr>
          <w:rStyle w:val="FootnoteReference"/>
          <w:vertAlign w:val="baseline"/>
        </w:rPr>
        <w:footnoteRef/>
      </w:r>
      <w:r w:rsidRPr="007F0A76">
        <w:t xml:space="preserve"> </w:t>
      </w:r>
      <w:r>
        <w:tab/>
      </w:r>
      <w:r w:rsidRPr="007F0A76">
        <w:t xml:space="preserve">Data prepared as at November 2016, based on the report Korbel, P &amp; Misko, J 2016, </w:t>
      </w:r>
      <w:r w:rsidRPr="007F0A76">
        <w:rPr>
          <w:i/>
        </w:rPr>
        <w:t>VET provider market structures: history, growth and change</w:t>
      </w:r>
      <w:r w:rsidRPr="007F0A76">
        <w:t>, NCVER, Adelaide. Subsequent update and scope revisions may result in data differing to what is presented in this report.</w:t>
      </w:r>
    </w:p>
  </w:footnote>
  <w:footnote w:id="5">
    <w:p w:rsidR="00CE44CB" w:rsidRPr="0006447B" w:rsidRDefault="00CE44CB" w:rsidP="0006447B">
      <w:pPr>
        <w:pStyle w:val="FootnoteText"/>
      </w:pPr>
      <w:r w:rsidRPr="0006447B">
        <w:rPr>
          <w:rStyle w:val="FootnoteReference"/>
          <w:vertAlign w:val="baseline"/>
        </w:rPr>
        <w:footnoteRef/>
      </w:r>
      <w:r w:rsidRPr="0006447B">
        <w:t xml:space="preserve"> TVA 2015 also showed some 3.2m subject only enrolments in a total of 29.4m subject enrolments.  </w:t>
      </w:r>
    </w:p>
  </w:footnote>
  <w:footnote w:id="6">
    <w:p w:rsidR="00CE44CB" w:rsidRPr="00B20B82" w:rsidRDefault="00CE44CB" w:rsidP="00B20B82">
      <w:pPr>
        <w:pStyle w:val="FootnoteText"/>
      </w:pPr>
      <w:r w:rsidRPr="00B20B82">
        <w:rPr>
          <w:rStyle w:val="FootnoteReference"/>
          <w:vertAlign w:val="baseline"/>
        </w:rPr>
        <w:footnoteRef/>
      </w:r>
      <w:r w:rsidRPr="00B20B82">
        <w:t xml:space="preserve"> </w:t>
      </w:r>
      <w:r>
        <w:tab/>
      </w:r>
      <w:r w:rsidRPr="00B20B82">
        <w:t>Noting a pilot is currently being undertaken by the NSW Department of Industry, Skills and Regional Development.</w:t>
      </w:r>
    </w:p>
  </w:footnote>
  <w:footnote w:id="7">
    <w:p w:rsidR="00CE44CB" w:rsidRPr="00320C5C" w:rsidRDefault="00CE44CB" w:rsidP="00320C5C">
      <w:pPr>
        <w:pStyle w:val="FootnoteText"/>
      </w:pPr>
      <w:r w:rsidRPr="00320C5C">
        <w:rPr>
          <w:rStyle w:val="FootnoteReference"/>
          <w:vertAlign w:val="baseline"/>
        </w:rPr>
        <w:footnoteRef/>
      </w:r>
      <w:r w:rsidRPr="00320C5C">
        <w:t xml:space="preserve"> </w:t>
      </w:r>
      <w:r>
        <w:tab/>
      </w:r>
      <w:r w:rsidRPr="00320C5C">
        <w:t>TAFE Directors Australia (TDA) is undertaking a three-year national quality assessment initiative with a series of pilot reviews in high delivery qualifications or fields of education that attract public funding, with the initiative trialling mechanisms to engage industry more meaningfully in the articulation of competencies and in the validation of assessments to ensure competencies are met.</w:t>
      </w:r>
    </w:p>
  </w:footnote>
  <w:footnote w:id="8">
    <w:p w:rsidR="00CE44CB" w:rsidRPr="00320C5C" w:rsidRDefault="00CE44CB" w:rsidP="00320C5C">
      <w:pPr>
        <w:pStyle w:val="FootnoteText"/>
      </w:pPr>
      <w:r w:rsidRPr="00320C5C">
        <w:rPr>
          <w:rStyle w:val="FootnoteReference"/>
          <w:vertAlign w:val="baseline"/>
        </w:rPr>
        <w:footnoteRef/>
      </w:r>
      <w:r w:rsidRPr="00320C5C">
        <w:t xml:space="preserve"> </w:t>
      </w:r>
      <w:r>
        <w:tab/>
      </w:r>
      <w:r w:rsidRPr="00320C5C">
        <w:t>See, for example, &lt;http://wace1516.scsa.wa.edu.au/assessment/olna&gt;.</w:t>
      </w:r>
    </w:p>
  </w:footnote>
  <w:footnote w:id="9">
    <w:p w:rsidR="00CE44CB" w:rsidRPr="0006447B" w:rsidRDefault="00CE44CB" w:rsidP="0006447B">
      <w:pPr>
        <w:pStyle w:val="FootnoteText"/>
      </w:pPr>
      <w:r w:rsidRPr="0006447B">
        <w:rPr>
          <w:rStyle w:val="FootnoteReference"/>
          <w:vertAlign w:val="baseline"/>
        </w:rPr>
        <w:footnoteRef/>
      </w:r>
      <w:r w:rsidRPr="0006447B">
        <w:t xml:space="preserve"> &lt;</w:t>
      </w:r>
      <w:hyperlink r:id="rId1" w:history="1">
        <w:r w:rsidRPr="0006447B">
          <w:rPr>
            <w:rStyle w:val="Hyperlink"/>
            <w:sz w:val="16"/>
          </w:rPr>
          <w:t>https://www.education.gov.au/outcomes-review-training-packages-and-accredited-courses</w:t>
        </w:r>
      </w:hyperlink>
      <w:r w:rsidRPr="0006447B">
        <w:t>&gt;.</w:t>
      </w:r>
    </w:p>
    <w:p w:rsidR="00CE44CB" w:rsidRDefault="00CE44CB" w:rsidP="00FE3AA9">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Default="00CE44CB" w:rsidP="004E1A1B">
    <w:pPr>
      <w:tabs>
        <w:tab w:val="left" w:pos="5972"/>
      </w:tabs>
    </w:pPr>
    <w:r w:rsidRPr="00214ED0">
      <w:rPr>
        <w:noProof/>
        <w:lang w:eastAsia="en-AU"/>
      </w:rPr>
      <w:drawing>
        <wp:anchor distT="0" distB="0" distL="114300" distR="114300" simplePos="0" relativeHeight="251659264" behindDoc="1" locked="0" layoutInCell="1" allowOverlap="1" wp14:anchorId="2C385EAB" wp14:editId="0994A356">
          <wp:simplePos x="0" y="0"/>
          <wp:positionH relativeFrom="column">
            <wp:posOffset>34925</wp:posOffset>
          </wp:positionH>
          <wp:positionV relativeFrom="paragraph">
            <wp:posOffset>8621</wp:posOffset>
          </wp:positionV>
          <wp:extent cx="5930153" cy="101167"/>
          <wp:effectExtent l="0" t="0" r="0" b="0"/>
          <wp:wrapNone/>
          <wp:docPr id="76" name="Picture 7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4CB" w:rsidRPr="00320C5C" w:rsidRDefault="00CE44CB" w:rsidP="00320C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07F3BB9"/>
    <w:multiLevelType w:val="hybridMultilevel"/>
    <w:tmpl w:val="DC564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EF3924"/>
    <w:multiLevelType w:val="hybridMultilevel"/>
    <w:tmpl w:val="C7F828DE"/>
    <w:lvl w:ilvl="0" w:tplc="0C090001">
      <w:start w:val="1"/>
      <w:numFmt w:val="bullet"/>
      <w:lvlText w:val=""/>
      <w:lvlJc w:val="left"/>
      <w:pPr>
        <w:ind w:left="363" w:hanging="244"/>
      </w:pPr>
      <w:rPr>
        <w:rFonts w:ascii="Symbol" w:hAnsi="Symbol" w:hint="default"/>
        <w:b/>
        <w:bCs/>
        <w:w w:val="99"/>
        <w:sz w:val="24"/>
        <w:szCs w:val="24"/>
      </w:rPr>
    </w:lvl>
    <w:lvl w:ilvl="1" w:tplc="7C86C540">
      <w:start w:val="1"/>
      <w:numFmt w:val="bullet"/>
      <w:lvlText w:val="•"/>
      <w:lvlJc w:val="left"/>
      <w:pPr>
        <w:ind w:left="1178" w:hanging="244"/>
      </w:pPr>
      <w:rPr>
        <w:rFonts w:hint="default"/>
      </w:rPr>
    </w:lvl>
    <w:lvl w:ilvl="2" w:tplc="A028C29E">
      <w:start w:val="1"/>
      <w:numFmt w:val="bullet"/>
      <w:lvlText w:val="•"/>
      <w:lvlJc w:val="left"/>
      <w:pPr>
        <w:ind w:left="1997" w:hanging="244"/>
      </w:pPr>
      <w:rPr>
        <w:rFonts w:hint="default"/>
      </w:rPr>
    </w:lvl>
    <w:lvl w:ilvl="3" w:tplc="B05C2DCC">
      <w:start w:val="1"/>
      <w:numFmt w:val="bullet"/>
      <w:lvlText w:val="•"/>
      <w:lvlJc w:val="left"/>
      <w:pPr>
        <w:ind w:left="2815" w:hanging="244"/>
      </w:pPr>
      <w:rPr>
        <w:rFonts w:hint="default"/>
      </w:rPr>
    </w:lvl>
    <w:lvl w:ilvl="4" w:tplc="72303202">
      <w:start w:val="1"/>
      <w:numFmt w:val="bullet"/>
      <w:lvlText w:val="•"/>
      <w:lvlJc w:val="left"/>
      <w:pPr>
        <w:ind w:left="3634" w:hanging="244"/>
      </w:pPr>
      <w:rPr>
        <w:rFonts w:hint="default"/>
      </w:rPr>
    </w:lvl>
    <w:lvl w:ilvl="5" w:tplc="F9A25EE0">
      <w:start w:val="1"/>
      <w:numFmt w:val="bullet"/>
      <w:lvlText w:val="•"/>
      <w:lvlJc w:val="left"/>
      <w:pPr>
        <w:ind w:left="4453" w:hanging="244"/>
      </w:pPr>
      <w:rPr>
        <w:rFonts w:hint="default"/>
      </w:rPr>
    </w:lvl>
    <w:lvl w:ilvl="6" w:tplc="45E6F234">
      <w:start w:val="1"/>
      <w:numFmt w:val="bullet"/>
      <w:lvlText w:val="•"/>
      <w:lvlJc w:val="left"/>
      <w:pPr>
        <w:ind w:left="5271" w:hanging="244"/>
      </w:pPr>
      <w:rPr>
        <w:rFonts w:hint="default"/>
      </w:rPr>
    </w:lvl>
    <w:lvl w:ilvl="7" w:tplc="68AADB18">
      <w:start w:val="1"/>
      <w:numFmt w:val="bullet"/>
      <w:lvlText w:val="•"/>
      <w:lvlJc w:val="left"/>
      <w:pPr>
        <w:ind w:left="6090" w:hanging="244"/>
      </w:pPr>
      <w:rPr>
        <w:rFonts w:hint="default"/>
      </w:rPr>
    </w:lvl>
    <w:lvl w:ilvl="8" w:tplc="E59C2508">
      <w:start w:val="1"/>
      <w:numFmt w:val="bullet"/>
      <w:lvlText w:val="•"/>
      <w:lvlJc w:val="left"/>
      <w:pPr>
        <w:ind w:left="6909" w:hanging="244"/>
      </w:pPr>
      <w:rPr>
        <w:rFonts w:hint="default"/>
      </w:rPr>
    </w:lvl>
  </w:abstractNum>
  <w:abstractNum w:abstractNumId="12">
    <w:nsid w:val="09966D46"/>
    <w:multiLevelType w:val="hybridMultilevel"/>
    <w:tmpl w:val="E10C1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B75454C"/>
    <w:multiLevelType w:val="hybridMultilevel"/>
    <w:tmpl w:val="74E62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226BAF"/>
    <w:multiLevelType w:val="hybridMultilevel"/>
    <w:tmpl w:val="AFBC3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FFF4BAD"/>
    <w:multiLevelType w:val="hybridMultilevel"/>
    <w:tmpl w:val="FE4AE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ADC1D0F"/>
    <w:multiLevelType w:val="hybridMultilevel"/>
    <w:tmpl w:val="02E8F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304402"/>
    <w:multiLevelType w:val="hybridMultilevel"/>
    <w:tmpl w:val="92E28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D056DFB"/>
    <w:multiLevelType w:val="hybridMultilevel"/>
    <w:tmpl w:val="12D86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E990BD1"/>
    <w:multiLevelType w:val="hybridMultilevel"/>
    <w:tmpl w:val="1B444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8190C34"/>
    <w:multiLevelType w:val="hybridMultilevel"/>
    <w:tmpl w:val="906277D6"/>
    <w:lvl w:ilvl="0" w:tplc="B54A6854">
      <w:start w:val="1"/>
      <w:numFmt w:val="bullet"/>
      <w:lvlText w:val="•"/>
      <w:lvlJc w:val="left"/>
      <w:pPr>
        <w:tabs>
          <w:tab w:val="num" w:pos="720"/>
        </w:tabs>
        <w:ind w:left="720" w:hanging="360"/>
      </w:pPr>
      <w:rPr>
        <w:rFonts w:ascii="Arial" w:hAnsi="Arial" w:hint="default"/>
      </w:rPr>
    </w:lvl>
    <w:lvl w:ilvl="1" w:tplc="CA9AF7E0">
      <w:start w:val="1"/>
      <w:numFmt w:val="bullet"/>
      <w:lvlText w:val="•"/>
      <w:lvlJc w:val="left"/>
      <w:pPr>
        <w:tabs>
          <w:tab w:val="num" w:pos="1440"/>
        </w:tabs>
        <w:ind w:left="1440" w:hanging="360"/>
      </w:pPr>
      <w:rPr>
        <w:rFonts w:ascii="Arial" w:hAnsi="Arial" w:hint="default"/>
      </w:rPr>
    </w:lvl>
    <w:lvl w:ilvl="2" w:tplc="1492868C" w:tentative="1">
      <w:start w:val="1"/>
      <w:numFmt w:val="bullet"/>
      <w:lvlText w:val="•"/>
      <w:lvlJc w:val="left"/>
      <w:pPr>
        <w:tabs>
          <w:tab w:val="num" w:pos="2160"/>
        </w:tabs>
        <w:ind w:left="2160" w:hanging="360"/>
      </w:pPr>
      <w:rPr>
        <w:rFonts w:ascii="Arial" w:hAnsi="Arial" w:hint="default"/>
      </w:rPr>
    </w:lvl>
    <w:lvl w:ilvl="3" w:tplc="23EC924C" w:tentative="1">
      <w:start w:val="1"/>
      <w:numFmt w:val="bullet"/>
      <w:lvlText w:val="•"/>
      <w:lvlJc w:val="left"/>
      <w:pPr>
        <w:tabs>
          <w:tab w:val="num" w:pos="2880"/>
        </w:tabs>
        <w:ind w:left="2880" w:hanging="360"/>
      </w:pPr>
      <w:rPr>
        <w:rFonts w:ascii="Arial" w:hAnsi="Arial" w:hint="default"/>
      </w:rPr>
    </w:lvl>
    <w:lvl w:ilvl="4" w:tplc="DEBEE37A" w:tentative="1">
      <w:start w:val="1"/>
      <w:numFmt w:val="bullet"/>
      <w:lvlText w:val="•"/>
      <w:lvlJc w:val="left"/>
      <w:pPr>
        <w:tabs>
          <w:tab w:val="num" w:pos="3600"/>
        </w:tabs>
        <w:ind w:left="3600" w:hanging="360"/>
      </w:pPr>
      <w:rPr>
        <w:rFonts w:ascii="Arial" w:hAnsi="Arial" w:hint="default"/>
      </w:rPr>
    </w:lvl>
    <w:lvl w:ilvl="5" w:tplc="752485FE" w:tentative="1">
      <w:start w:val="1"/>
      <w:numFmt w:val="bullet"/>
      <w:lvlText w:val="•"/>
      <w:lvlJc w:val="left"/>
      <w:pPr>
        <w:tabs>
          <w:tab w:val="num" w:pos="4320"/>
        </w:tabs>
        <w:ind w:left="4320" w:hanging="360"/>
      </w:pPr>
      <w:rPr>
        <w:rFonts w:ascii="Arial" w:hAnsi="Arial" w:hint="default"/>
      </w:rPr>
    </w:lvl>
    <w:lvl w:ilvl="6" w:tplc="F076998C" w:tentative="1">
      <w:start w:val="1"/>
      <w:numFmt w:val="bullet"/>
      <w:lvlText w:val="•"/>
      <w:lvlJc w:val="left"/>
      <w:pPr>
        <w:tabs>
          <w:tab w:val="num" w:pos="5040"/>
        </w:tabs>
        <w:ind w:left="5040" w:hanging="360"/>
      </w:pPr>
      <w:rPr>
        <w:rFonts w:ascii="Arial" w:hAnsi="Arial" w:hint="default"/>
      </w:rPr>
    </w:lvl>
    <w:lvl w:ilvl="7" w:tplc="FE04AC08" w:tentative="1">
      <w:start w:val="1"/>
      <w:numFmt w:val="bullet"/>
      <w:lvlText w:val="•"/>
      <w:lvlJc w:val="left"/>
      <w:pPr>
        <w:tabs>
          <w:tab w:val="num" w:pos="5760"/>
        </w:tabs>
        <w:ind w:left="5760" w:hanging="360"/>
      </w:pPr>
      <w:rPr>
        <w:rFonts w:ascii="Arial" w:hAnsi="Arial" w:hint="default"/>
      </w:rPr>
    </w:lvl>
    <w:lvl w:ilvl="8" w:tplc="551EC1BA" w:tentative="1">
      <w:start w:val="1"/>
      <w:numFmt w:val="bullet"/>
      <w:lvlText w:val="•"/>
      <w:lvlJc w:val="left"/>
      <w:pPr>
        <w:tabs>
          <w:tab w:val="num" w:pos="6480"/>
        </w:tabs>
        <w:ind w:left="6480" w:hanging="360"/>
      </w:pPr>
      <w:rPr>
        <w:rFonts w:ascii="Arial" w:hAnsi="Arial" w:hint="default"/>
      </w:rPr>
    </w:lvl>
  </w:abstractNum>
  <w:abstractNum w:abstractNumId="22">
    <w:nsid w:val="2B2C77E4"/>
    <w:multiLevelType w:val="hybridMultilevel"/>
    <w:tmpl w:val="7DE2E2D8"/>
    <w:lvl w:ilvl="0" w:tplc="F872D6BA">
      <w:start w:val="1"/>
      <w:numFmt w:val="bullet"/>
      <w:lvlText w:val=""/>
      <w:lvlJc w:val="left"/>
      <w:pPr>
        <w:ind w:left="840" w:hanging="360"/>
      </w:pPr>
      <w:rPr>
        <w:rFonts w:ascii="Symbol" w:eastAsia="Symbol" w:hAnsi="Symbol" w:hint="default"/>
        <w:w w:val="100"/>
        <w:sz w:val="24"/>
        <w:szCs w:val="24"/>
      </w:rPr>
    </w:lvl>
    <w:lvl w:ilvl="1" w:tplc="3DE0149E">
      <w:start w:val="1"/>
      <w:numFmt w:val="bullet"/>
      <w:lvlText w:val="•"/>
      <w:lvlJc w:val="left"/>
      <w:pPr>
        <w:ind w:left="1610" w:hanging="360"/>
      </w:pPr>
      <w:rPr>
        <w:rFonts w:hint="default"/>
      </w:rPr>
    </w:lvl>
    <w:lvl w:ilvl="2" w:tplc="570CCAA2">
      <w:start w:val="1"/>
      <w:numFmt w:val="bullet"/>
      <w:lvlText w:val="•"/>
      <w:lvlJc w:val="left"/>
      <w:pPr>
        <w:ind w:left="2381" w:hanging="360"/>
      </w:pPr>
      <w:rPr>
        <w:rFonts w:hint="default"/>
      </w:rPr>
    </w:lvl>
    <w:lvl w:ilvl="3" w:tplc="43C43096">
      <w:start w:val="1"/>
      <w:numFmt w:val="bullet"/>
      <w:lvlText w:val="•"/>
      <w:lvlJc w:val="left"/>
      <w:pPr>
        <w:ind w:left="3151" w:hanging="360"/>
      </w:pPr>
      <w:rPr>
        <w:rFonts w:hint="default"/>
      </w:rPr>
    </w:lvl>
    <w:lvl w:ilvl="4" w:tplc="56EC2D40">
      <w:start w:val="1"/>
      <w:numFmt w:val="bullet"/>
      <w:lvlText w:val="•"/>
      <w:lvlJc w:val="left"/>
      <w:pPr>
        <w:ind w:left="3922" w:hanging="360"/>
      </w:pPr>
      <w:rPr>
        <w:rFonts w:hint="default"/>
      </w:rPr>
    </w:lvl>
    <w:lvl w:ilvl="5" w:tplc="5526EA92">
      <w:start w:val="1"/>
      <w:numFmt w:val="bullet"/>
      <w:lvlText w:val="•"/>
      <w:lvlJc w:val="left"/>
      <w:pPr>
        <w:ind w:left="4693" w:hanging="360"/>
      </w:pPr>
      <w:rPr>
        <w:rFonts w:hint="default"/>
      </w:rPr>
    </w:lvl>
    <w:lvl w:ilvl="6" w:tplc="8DA2105C">
      <w:start w:val="1"/>
      <w:numFmt w:val="bullet"/>
      <w:lvlText w:val="•"/>
      <w:lvlJc w:val="left"/>
      <w:pPr>
        <w:ind w:left="5463" w:hanging="360"/>
      </w:pPr>
      <w:rPr>
        <w:rFonts w:hint="default"/>
      </w:rPr>
    </w:lvl>
    <w:lvl w:ilvl="7" w:tplc="ED521D34">
      <w:start w:val="1"/>
      <w:numFmt w:val="bullet"/>
      <w:lvlText w:val="•"/>
      <w:lvlJc w:val="left"/>
      <w:pPr>
        <w:ind w:left="6234" w:hanging="360"/>
      </w:pPr>
      <w:rPr>
        <w:rFonts w:hint="default"/>
      </w:rPr>
    </w:lvl>
    <w:lvl w:ilvl="8" w:tplc="A22C109C">
      <w:start w:val="1"/>
      <w:numFmt w:val="bullet"/>
      <w:lvlText w:val="•"/>
      <w:lvlJc w:val="left"/>
      <w:pPr>
        <w:ind w:left="7005" w:hanging="360"/>
      </w:pPr>
      <w:rPr>
        <w:rFonts w:hint="default"/>
      </w:rPr>
    </w:lvl>
  </w:abstractNum>
  <w:abstractNum w:abstractNumId="23">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FCB1452"/>
    <w:multiLevelType w:val="hybridMultilevel"/>
    <w:tmpl w:val="86B202B4"/>
    <w:lvl w:ilvl="0" w:tplc="02164722">
      <w:start w:val="1"/>
      <w:numFmt w:val="bullet"/>
      <w:lvlText w:val="•"/>
      <w:lvlJc w:val="left"/>
      <w:pPr>
        <w:tabs>
          <w:tab w:val="num" w:pos="720"/>
        </w:tabs>
        <w:ind w:left="720" w:hanging="360"/>
      </w:pPr>
      <w:rPr>
        <w:rFonts w:ascii="Arial" w:hAnsi="Arial" w:hint="default"/>
      </w:rPr>
    </w:lvl>
    <w:lvl w:ilvl="1" w:tplc="4420E502" w:tentative="1">
      <w:start w:val="1"/>
      <w:numFmt w:val="bullet"/>
      <w:lvlText w:val="•"/>
      <w:lvlJc w:val="left"/>
      <w:pPr>
        <w:tabs>
          <w:tab w:val="num" w:pos="1440"/>
        </w:tabs>
        <w:ind w:left="1440" w:hanging="360"/>
      </w:pPr>
      <w:rPr>
        <w:rFonts w:ascii="Arial" w:hAnsi="Arial" w:hint="default"/>
      </w:rPr>
    </w:lvl>
    <w:lvl w:ilvl="2" w:tplc="3AE015FC" w:tentative="1">
      <w:start w:val="1"/>
      <w:numFmt w:val="bullet"/>
      <w:lvlText w:val="•"/>
      <w:lvlJc w:val="left"/>
      <w:pPr>
        <w:tabs>
          <w:tab w:val="num" w:pos="2160"/>
        </w:tabs>
        <w:ind w:left="2160" w:hanging="360"/>
      </w:pPr>
      <w:rPr>
        <w:rFonts w:ascii="Arial" w:hAnsi="Arial" w:hint="default"/>
      </w:rPr>
    </w:lvl>
    <w:lvl w:ilvl="3" w:tplc="C1BCEAC8" w:tentative="1">
      <w:start w:val="1"/>
      <w:numFmt w:val="bullet"/>
      <w:lvlText w:val="•"/>
      <w:lvlJc w:val="left"/>
      <w:pPr>
        <w:tabs>
          <w:tab w:val="num" w:pos="2880"/>
        </w:tabs>
        <w:ind w:left="2880" w:hanging="360"/>
      </w:pPr>
      <w:rPr>
        <w:rFonts w:ascii="Arial" w:hAnsi="Arial" w:hint="default"/>
      </w:rPr>
    </w:lvl>
    <w:lvl w:ilvl="4" w:tplc="8A543E92" w:tentative="1">
      <w:start w:val="1"/>
      <w:numFmt w:val="bullet"/>
      <w:lvlText w:val="•"/>
      <w:lvlJc w:val="left"/>
      <w:pPr>
        <w:tabs>
          <w:tab w:val="num" w:pos="3600"/>
        </w:tabs>
        <w:ind w:left="3600" w:hanging="360"/>
      </w:pPr>
      <w:rPr>
        <w:rFonts w:ascii="Arial" w:hAnsi="Arial" w:hint="default"/>
      </w:rPr>
    </w:lvl>
    <w:lvl w:ilvl="5" w:tplc="F594EDF8" w:tentative="1">
      <w:start w:val="1"/>
      <w:numFmt w:val="bullet"/>
      <w:lvlText w:val="•"/>
      <w:lvlJc w:val="left"/>
      <w:pPr>
        <w:tabs>
          <w:tab w:val="num" w:pos="4320"/>
        </w:tabs>
        <w:ind w:left="4320" w:hanging="360"/>
      </w:pPr>
      <w:rPr>
        <w:rFonts w:ascii="Arial" w:hAnsi="Arial" w:hint="default"/>
      </w:rPr>
    </w:lvl>
    <w:lvl w:ilvl="6" w:tplc="09EE54C6" w:tentative="1">
      <w:start w:val="1"/>
      <w:numFmt w:val="bullet"/>
      <w:lvlText w:val="•"/>
      <w:lvlJc w:val="left"/>
      <w:pPr>
        <w:tabs>
          <w:tab w:val="num" w:pos="5040"/>
        </w:tabs>
        <w:ind w:left="5040" w:hanging="360"/>
      </w:pPr>
      <w:rPr>
        <w:rFonts w:ascii="Arial" w:hAnsi="Arial" w:hint="default"/>
      </w:rPr>
    </w:lvl>
    <w:lvl w:ilvl="7" w:tplc="B3A68AE2" w:tentative="1">
      <w:start w:val="1"/>
      <w:numFmt w:val="bullet"/>
      <w:lvlText w:val="•"/>
      <w:lvlJc w:val="left"/>
      <w:pPr>
        <w:tabs>
          <w:tab w:val="num" w:pos="5760"/>
        </w:tabs>
        <w:ind w:left="5760" w:hanging="360"/>
      </w:pPr>
      <w:rPr>
        <w:rFonts w:ascii="Arial" w:hAnsi="Arial" w:hint="default"/>
      </w:rPr>
    </w:lvl>
    <w:lvl w:ilvl="8" w:tplc="70A04DA2" w:tentative="1">
      <w:start w:val="1"/>
      <w:numFmt w:val="bullet"/>
      <w:lvlText w:val="•"/>
      <w:lvlJc w:val="left"/>
      <w:pPr>
        <w:tabs>
          <w:tab w:val="num" w:pos="6480"/>
        </w:tabs>
        <w:ind w:left="6480" w:hanging="360"/>
      </w:pPr>
      <w:rPr>
        <w:rFonts w:ascii="Arial" w:hAnsi="Arial" w:hint="default"/>
      </w:rPr>
    </w:lvl>
  </w:abstractNum>
  <w:abstractNum w:abstractNumId="26">
    <w:nsid w:val="40316580"/>
    <w:multiLevelType w:val="hybridMultilevel"/>
    <w:tmpl w:val="70AE3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1B168CF"/>
    <w:multiLevelType w:val="hybridMultilevel"/>
    <w:tmpl w:val="61A46776"/>
    <w:lvl w:ilvl="0" w:tplc="A27ACB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2C12F8E"/>
    <w:multiLevelType w:val="hybridMultilevel"/>
    <w:tmpl w:val="0E226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3D17DF9"/>
    <w:multiLevelType w:val="hybridMultilevel"/>
    <w:tmpl w:val="116CB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8B6404A"/>
    <w:multiLevelType w:val="hybridMultilevel"/>
    <w:tmpl w:val="2AC8C6E0"/>
    <w:lvl w:ilvl="0" w:tplc="2D9E6D82">
      <w:start w:val="1"/>
      <w:numFmt w:val="decimal"/>
      <w:lvlText w:val="%1."/>
      <w:lvlJc w:val="left"/>
      <w:pPr>
        <w:ind w:left="363" w:hanging="244"/>
      </w:pPr>
      <w:rPr>
        <w:rFonts w:ascii="Calibri" w:eastAsia="Calibri" w:hAnsi="Calibri" w:hint="default"/>
        <w:b/>
        <w:bCs/>
        <w:w w:val="99"/>
        <w:sz w:val="24"/>
        <w:szCs w:val="24"/>
      </w:rPr>
    </w:lvl>
    <w:lvl w:ilvl="1" w:tplc="7C86C540">
      <w:start w:val="1"/>
      <w:numFmt w:val="bullet"/>
      <w:lvlText w:val="•"/>
      <w:lvlJc w:val="left"/>
      <w:pPr>
        <w:ind w:left="1178" w:hanging="244"/>
      </w:pPr>
      <w:rPr>
        <w:rFonts w:hint="default"/>
      </w:rPr>
    </w:lvl>
    <w:lvl w:ilvl="2" w:tplc="A028C29E">
      <w:start w:val="1"/>
      <w:numFmt w:val="bullet"/>
      <w:lvlText w:val="•"/>
      <w:lvlJc w:val="left"/>
      <w:pPr>
        <w:ind w:left="1997" w:hanging="244"/>
      </w:pPr>
      <w:rPr>
        <w:rFonts w:hint="default"/>
      </w:rPr>
    </w:lvl>
    <w:lvl w:ilvl="3" w:tplc="B05C2DCC">
      <w:start w:val="1"/>
      <w:numFmt w:val="bullet"/>
      <w:lvlText w:val="•"/>
      <w:lvlJc w:val="left"/>
      <w:pPr>
        <w:ind w:left="2815" w:hanging="244"/>
      </w:pPr>
      <w:rPr>
        <w:rFonts w:hint="default"/>
      </w:rPr>
    </w:lvl>
    <w:lvl w:ilvl="4" w:tplc="72303202">
      <w:start w:val="1"/>
      <w:numFmt w:val="bullet"/>
      <w:lvlText w:val="•"/>
      <w:lvlJc w:val="left"/>
      <w:pPr>
        <w:ind w:left="3634" w:hanging="244"/>
      </w:pPr>
      <w:rPr>
        <w:rFonts w:hint="default"/>
      </w:rPr>
    </w:lvl>
    <w:lvl w:ilvl="5" w:tplc="F9A25EE0">
      <w:start w:val="1"/>
      <w:numFmt w:val="bullet"/>
      <w:lvlText w:val="•"/>
      <w:lvlJc w:val="left"/>
      <w:pPr>
        <w:ind w:left="4453" w:hanging="244"/>
      </w:pPr>
      <w:rPr>
        <w:rFonts w:hint="default"/>
      </w:rPr>
    </w:lvl>
    <w:lvl w:ilvl="6" w:tplc="45E6F234">
      <w:start w:val="1"/>
      <w:numFmt w:val="bullet"/>
      <w:lvlText w:val="•"/>
      <w:lvlJc w:val="left"/>
      <w:pPr>
        <w:ind w:left="5271" w:hanging="244"/>
      </w:pPr>
      <w:rPr>
        <w:rFonts w:hint="default"/>
      </w:rPr>
    </w:lvl>
    <w:lvl w:ilvl="7" w:tplc="68AADB18">
      <w:start w:val="1"/>
      <w:numFmt w:val="bullet"/>
      <w:lvlText w:val="•"/>
      <w:lvlJc w:val="left"/>
      <w:pPr>
        <w:ind w:left="6090" w:hanging="244"/>
      </w:pPr>
      <w:rPr>
        <w:rFonts w:hint="default"/>
      </w:rPr>
    </w:lvl>
    <w:lvl w:ilvl="8" w:tplc="E59C2508">
      <w:start w:val="1"/>
      <w:numFmt w:val="bullet"/>
      <w:lvlText w:val="•"/>
      <w:lvlJc w:val="left"/>
      <w:pPr>
        <w:ind w:left="6909" w:hanging="244"/>
      </w:pPr>
      <w:rPr>
        <w:rFonts w:hint="default"/>
      </w:rPr>
    </w:lvl>
  </w:abstractNum>
  <w:abstractNum w:abstractNumId="31">
    <w:nsid w:val="4B72242A"/>
    <w:multiLevelType w:val="hybridMultilevel"/>
    <w:tmpl w:val="BEB22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CF92B81"/>
    <w:multiLevelType w:val="hybridMultilevel"/>
    <w:tmpl w:val="6E84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09B162E"/>
    <w:multiLevelType w:val="hybridMultilevel"/>
    <w:tmpl w:val="B53E9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56011AF"/>
    <w:multiLevelType w:val="hybridMultilevel"/>
    <w:tmpl w:val="B1DA7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5BB924E1"/>
    <w:multiLevelType w:val="hybridMultilevel"/>
    <w:tmpl w:val="2B9692E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8">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41">
    <w:nsid w:val="67F72CC3"/>
    <w:multiLevelType w:val="hybridMultilevel"/>
    <w:tmpl w:val="FCA4D140"/>
    <w:lvl w:ilvl="0" w:tplc="12C8ED02">
      <w:start w:val="1"/>
      <w:numFmt w:val="bullet"/>
      <w:lvlText w:val="•"/>
      <w:lvlJc w:val="left"/>
      <w:pPr>
        <w:tabs>
          <w:tab w:val="num" w:pos="720"/>
        </w:tabs>
        <w:ind w:left="720" w:hanging="360"/>
      </w:pPr>
      <w:rPr>
        <w:rFonts w:ascii="Arial" w:hAnsi="Arial" w:hint="default"/>
      </w:rPr>
    </w:lvl>
    <w:lvl w:ilvl="1" w:tplc="2D50B32A" w:tentative="1">
      <w:start w:val="1"/>
      <w:numFmt w:val="bullet"/>
      <w:lvlText w:val="•"/>
      <w:lvlJc w:val="left"/>
      <w:pPr>
        <w:tabs>
          <w:tab w:val="num" w:pos="1440"/>
        </w:tabs>
        <w:ind w:left="1440" w:hanging="360"/>
      </w:pPr>
      <w:rPr>
        <w:rFonts w:ascii="Arial" w:hAnsi="Arial" w:hint="default"/>
      </w:rPr>
    </w:lvl>
    <w:lvl w:ilvl="2" w:tplc="D5269312" w:tentative="1">
      <w:start w:val="1"/>
      <w:numFmt w:val="bullet"/>
      <w:lvlText w:val="•"/>
      <w:lvlJc w:val="left"/>
      <w:pPr>
        <w:tabs>
          <w:tab w:val="num" w:pos="2160"/>
        </w:tabs>
        <w:ind w:left="2160" w:hanging="360"/>
      </w:pPr>
      <w:rPr>
        <w:rFonts w:ascii="Arial" w:hAnsi="Arial" w:hint="default"/>
      </w:rPr>
    </w:lvl>
    <w:lvl w:ilvl="3" w:tplc="9D3C8922" w:tentative="1">
      <w:start w:val="1"/>
      <w:numFmt w:val="bullet"/>
      <w:lvlText w:val="•"/>
      <w:lvlJc w:val="left"/>
      <w:pPr>
        <w:tabs>
          <w:tab w:val="num" w:pos="2880"/>
        </w:tabs>
        <w:ind w:left="2880" w:hanging="360"/>
      </w:pPr>
      <w:rPr>
        <w:rFonts w:ascii="Arial" w:hAnsi="Arial" w:hint="default"/>
      </w:rPr>
    </w:lvl>
    <w:lvl w:ilvl="4" w:tplc="5B5E8048" w:tentative="1">
      <w:start w:val="1"/>
      <w:numFmt w:val="bullet"/>
      <w:lvlText w:val="•"/>
      <w:lvlJc w:val="left"/>
      <w:pPr>
        <w:tabs>
          <w:tab w:val="num" w:pos="3600"/>
        </w:tabs>
        <w:ind w:left="3600" w:hanging="360"/>
      </w:pPr>
      <w:rPr>
        <w:rFonts w:ascii="Arial" w:hAnsi="Arial" w:hint="default"/>
      </w:rPr>
    </w:lvl>
    <w:lvl w:ilvl="5" w:tplc="E9308242" w:tentative="1">
      <w:start w:val="1"/>
      <w:numFmt w:val="bullet"/>
      <w:lvlText w:val="•"/>
      <w:lvlJc w:val="left"/>
      <w:pPr>
        <w:tabs>
          <w:tab w:val="num" w:pos="4320"/>
        </w:tabs>
        <w:ind w:left="4320" w:hanging="360"/>
      </w:pPr>
      <w:rPr>
        <w:rFonts w:ascii="Arial" w:hAnsi="Arial" w:hint="default"/>
      </w:rPr>
    </w:lvl>
    <w:lvl w:ilvl="6" w:tplc="B3B4A302" w:tentative="1">
      <w:start w:val="1"/>
      <w:numFmt w:val="bullet"/>
      <w:lvlText w:val="•"/>
      <w:lvlJc w:val="left"/>
      <w:pPr>
        <w:tabs>
          <w:tab w:val="num" w:pos="5040"/>
        </w:tabs>
        <w:ind w:left="5040" w:hanging="360"/>
      </w:pPr>
      <w:rPr>
        <w:rFonts w:ascii="Arial" w:hAnsi="Arial" w:hint="default"/>
      </w:rPr>
    </w:lvl>
    <w:lvl w:ilvl="7" w:tplc="F28465B0" w:tentative="1">
      <w:start w:val="1"/>
      <w:numFmt w:val="bullet"/>
      <w:lvlText w:val="•"/>
      <w:lvlJc w:val="left"/>
      <w:pPr>
        <w:tabs>
          <w:tab w:val="num" w:pos="5760"/>
        </w:tabs>
        <w:ind w:left="5760" w:hanging="360"/>
      </w:pPr>
      <w:rPr>
        <w:rFonts w:ascii="Arial" w:hAnsi="Arial" w:hint="default"/>
      </w:rPr>
    </w:lvl>
    <w:lvl w:ilvl="8" w:tplc="6AAE27D4" w:tentative="1">
      <w:start w:val="1"/>
      <w:numFmt w:val="bullet"/>
      <w:lvlText w:val="•"/>
      <w:lvlJc w:val="left"/>
      <w:pPr>
        <w:tabs>
          <w:tab w:val="num" w:pos="6480"/>
        </w:tabs>
        <w:ind w:left="6480" w:hanging="360"/>
      </w:pPr>
      <w:rPr>
        <w:rFonts w:ascii="Arial" w:hAnsi="Arial" w:hint="default"/>
      </w:rPr>
    </w:lvl>
  </w:abstractNum>
  <w:abstractNum w:abstractNumId="42">
    <w:nsid w:val="6E6568BB"/>
    <w:multiLevelType w:val="hybridMultilevel"/>
    <w:tmpl w:val="0136C4F4"/>
    <w:lvl w:ilvl="0" w:tplc="4F9ECB2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E6C7316"/>
    <w:multiLevelType w:val="hybridMultilevel"/>
    <w:tmpl w:val="B1083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0BA6D51"/>
    <w:multiLevelType w:val="hybridMultilevel"/>
    <w:tmpl w:val="31862D68"/>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6">
    <w:nsid w:val="74634F77"/>
    <w:multiLevelType w:val="hybridMultilevel"/>
    <w:tmpl w:val="7DA81D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7">
    <w:nsid w:val="7C941B54"/>
    <w:multiLevelType w:val="hybridMultilevel"/>
    <w:tmpl w:val="DD2A2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42"/>
  </w:num>
  <w:num w:numId="3">
    <w:abstractNumId w:val="38"/>
  </w:num>
  <w:num w:numId="4">
    <w:abstractNumId w:val="39"/>
  </w:num>
  <w:num w:numId="5">
    <w:abstractNumId w:val="16"/>
  </w:num>
  <w:num w:numId="6">
    <w:abstractNumId w:val="44"/>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24"/>
  </w:num>
  <w:num w:numId="10">
    <w:abstractNumId w:val="3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3"/>
  </w:num>
  <w:num w:numId="21">
    <w:abstractNumId w:val="41"/>
  </w:num>
  <w:num w:numId="22">
    <w:abstractNumId w:val="25"/>
  </w:num>
  <w:num w:numId="23">
    <w:abstractNumId w:val="46"/>
  </w:num>
  <w:num w:numId="24">
    <w:abstractNumId w:val="12"/>
  </w:num>
  <w:num w:numId="25">
    <w:abstractNumId w:val="33"/>
  </w:num>
  <w:num w:numId="26">
    <w:abstractNumId w:val="31"/>
  </w:num>
  <w:num w:numId="27">
    <w:abstractNumId w:val="47"/>
  </w:num>
  <w:num w:numId="28">
    <w:abstractNumId w:val="22"/>
  </w:num>
  <w:num w:numId="29">
    <w:abstractNumId w:val="30"/>
  </w:num>
  <w:num w:numId="30">
    <w:abstractNumId w:val="45"/>
  </w:num>
  <w:num w:numId="31">
    <w:abstractNumId w:val="20"/>
  </w:num>
  <w:num w:numId="32">
    <w:abstractNumId w:val="18"/>
  </w:num>
  <w:num w:numId="33">
    <w:abstractNumId w:val="32"/>
  </w:num>
  <w:num w:numId="34">
    <w:abstractNumId w:val="36"/>
  </w:num>
  <w:num w:numId="35">
    <w:abstractNumId w:val="15"/>
  </w:num>
  <w:num w:numId="36">
    <w:abstractNumId w:val="11"/>
  </w:num>
  <w:num w:numId="37">
    <w:abstractNumId w:val="26"/>
  </w:num>
  <w:num w:numId="38">
    <w:abstractNumId w:val="29"/>
  </w:num>
  <w:num w:numId="39">
    <w:abstractNumId w:val="13"/>
  </w:num>
  <w:num w:numId="40">
    <w:abstractNumId w:val="19"/>
  </w:num>
  <w:num w:numId="41">
    <w:abstractNumId w:val="27"/>
  </w:num>
  <w:num w:numId="42">
    <w:abstractNumId w:val="17"/>
  </w:num>
  <w:num w:numId="43">
    <w:abstractNumId w:val="9"/>
  </w:num>
  <w:num w:numId="44">
    <w:abstractNumId w:val="14"/>
  </w:num>
  <w:num w:numId="45">
    <w:abstractNumId w:val="28"/>
  </w:num>
  <w:num w:numId="46">
    <w:abstractNumId w:val="21"/>
  </w:num>
  <w:num w:numId="47">
    <w:abstractNumId w:val="42"/>
  </w:num>
  <w:num w:numId="48">
    <w:abstractNumId w:val="34"/>
  </w:num>
  <w:num w:numId="49">
    <w:abstractNumId w:val="43"/>
  </w:num>
  <w:numIdMacAtCleanup w:val="2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m, Joanna K">
    <w15:presenceInfo w15:providerId="None" w15:userId="Adam, Joanna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4033">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4C2"/>
    <w:rsid w:val="000012A8"/>
    <w:rsid w:val="000030AA"/>
    <w:rsid w:val="00004323"/>
    <w:rsid w:val="000108B2"/>
    <w:rsid w:val="0001120B"/>
    <w:rsid w:val="000138F5"/>
    <w:rsid w:val="00022290"/>
    <w:rsid w:val="0002340E"/>
    <w:rsid w:val="00024BAE"/>
    <w:rsid w:val="000336BB"/>
    <w:rsid w:val="00035931"/>
    <w:rsid w:val="000435A6"/>
    <w:rsid w:val="00045E77"/>
    <w:rsid w:val="0004657F"/>
    <w:rsid w:val="000533F9"/>
    <w:rsid w:val="0006082F"/>
    <w:rsid w:val="0006125F"/>
    <w:rsid w:val="0006447B"/>
    <w:rsid w:val="000656A6"/>
    <w:rsid w:val="00070384"/>
    <w:rsid w:val="00074BD4"/>
    <w:rsid w:val="00082CDE"/>
    <w:rsid w:val="00083C29"/>
    <w:rsid w:val="000909A2"/>
    <w:rsid w:val="00090E87"/>
    <w:rsid w:val="000935AF"/>
    <w:rsid w:val="000939E6"/>
    <w:rsid w:val="00095291"/>
    <w:rsid w:val="000A1A90"/>
    <w:rsid w:val="000A1A9A"/>
    <w:rsid w:val="000A4472"/>
    <w:rsid w:val="000A6A74"/>
    <w:rsid w:val="000A7AC4"/>
    <w:rsid w:val="000B02F8"/>
    <w:rsid w:val="000B0542"/>
    <w:rsid w:val="000B48B5"/>
    <w:rsid w:val="000C5757"/>
    <w:rsid w:val="000C620E"/>
    <w:rsid w:val="000D1083"/>
    <w:rsid w:val="000D439B"/>
    <w:rsid w:val="000D675B"/>
    <w:rsid w:val="000D7EF9"/>
    <w:rsid w:val="000E0225"/>
    <w:rsid w:val="000E097E"/>
    <w:rsid w:val="000E296E"/>
    <w:rsid w:val="000E5400"/>
    <w:rsid w:val="000E5787"/>
    <w:rsid w:val="000F5C33"/>
    <w:rsid w:val="001015D4"/>
    <w:rsid w:val="0010417F"/>
    <w:rsid w:val="0010761A"/>
    <w:rsid w:val="00112BC1"/>
    <w:rsid w:val="00112F24"/>
    <w:rsid w:val="00113805"/>
    <w:rsid w:val="001209BE"/>
    <w:rsid w:val="00123B5C"/>
    <w:rsid w:val="00124E32"/>
    <w:rsid w:val="00131C09"/>
    <w:rsid w:val="00134DF5"/>
    <w:rsid w:val="00135C75"/>
    <w:rsid w:val="00136DA9"/>
    <w:rsid w:val="001450E8"/>
    <w:rsid w:val="001467E4"/>
    <w:rsid w:val="00150874"/>
    <w:rsid w:val="001509F3"/>
    <w:rsid w:val="00151ED1"/>
    <w:rsid w:val="00156177"/>
    <w:rsid w:val="001647B6"/>
    <w:rsid w:val="0016747B"/>
    <w:rsid w:val="00174EFA"/>
    <w:rsid w:val="001834E9"/>
    <w:rsid w:val="00183B5A"/>
    <w:rsid w:val="001873C9"/>
    <w:rsid w:val="00187BF6"/>
    <w:rsid w:val="001913EB"/>
    <w:rsid w:val="001934C2"/>
    <w:rsid w:val="00194065"/>
    <w:rsid w:val="00196A9B"/>
    <w:rsid w:val="001A2DFE"/>
    <w:rsid w:val="001A589C"/>
    <w:rsid w:val="001B1DDC"/>
    <w:rsid w:val="001B43CF"/>
    <w:rsid w:val="001B792A"/>
    <w:rsid w:val="001C004A"/>
    <w:rsid w:val="001C1D91"/>
    <w:rsid w:val="001D66C8"/>
    <w:rsid w:val="001D711E"/>
    <w:rsid w:val="001E1FF6"/>
    <w:rsid w:val="001E5AE1"/>
    <w:rsid w:val="001E60C5"/>
    <w:rsid w:val="001E7E4A"/>
    <w:rsid w:val="001F320C"/>
    <w:rsid w:val="001F3740"/>
    <w:rsid w:val="001F3926"/>
    <w:rsid w:val="001F7D84"/>
    <w:rsid w:val="001F7EAC"/>
    <w:rsid w:val="00211950"/>
    <w:rsid w:val="00214C06"/>
    <w:rsid w:val="00214ED0"/>
    <w:rsid w:val="00215140"/>
    <w:rsid w:val="00220A0A"/>
    <w:rsid w:val="00226E4E"/>
    <w:rsid w:val="002277A9"/>
    <w:rsid w:val="002277D7"/>
    <w:rsid w:val="00233BFA"/>
    <w:rsid w:val="00234F75"/>
    <w:rsid w:val="0024139A"/>
    <w:rsid w:val="0024319E"/>
    <w:rsid w:val="00247C11"/>
    <w:rsid w:val="00251024"/>
    <w:rsid w:val="00251DA0"/>
    <w:rsid w:val="00260FCB"/>
    <w:rsid w:val="00262B49"/>
    <w:rsid w:val="00267FE2"/>
    <w:rsid w:val="002707DD"/>
    <w:rsid w:val="00271267"/>
    <w:rsid w:val="0027516F"/>
    <w:rsid w:val="00276E20"/>
    <w:rsid w:val="0028464B"/>
    <w:rsid w:val="00284FCB"/>
    <w:rsid w:val="002871C4"/>
    <w:rsid w:val="002936E4"/>
    <w:rsid w:val="002947D3"/>
    <w:rsid w:val="002A16BA"/>
    <w:rsid w:val="002B0085"/>
    <w:rsid w:val="002B34D1"/>
    <w:rsid w:val="002B3AFF"/>
    <w:rsid w:val="002B6D46"/>
    <w:rsid w:val="002C61C4"/>
    <w:rsid w:val="002C630F"/>
    <w:rsid w:val="002C766F"/>
    <w:rsid w:val="002D61F7"/>
    <w:rsid w:val="002D6CC8"/>
    <w:rsid w:val="002E0926"/>
    <w:rsid w:val="002E196B"/>
    <w:rsid w:val="002E61A4"/>
    <w:rsid w:val="002E7E18"/>
    <w:rsid w:val="002F4CC4"/>
    <w:rsid w:val="002F7E6A"/>
    <w:rsid w:val="003028F7"/>
    <w:rsid w:val="00317489"/>
    <w:rsid w:val="00317C51"/>
    <w:rsid w:val="00320C5C"/>
    <w:rsid w:val="00321346"/>
    <w:rsid w:val="00323C21"/>
    <w:rsid w:val="00324917"/>
    <w:rsid w:val="0033261C"/>
    <w:rsid w:val="00332E70"/>
    <w:rsid w:val="0033376E"/>
    <w:rsid w:val="00333A67"/>
    <w:rsid w:val="003356D7"/>
    <w:rsid w:val="003364D3"/>
    <w:rsid w:val="00337D06"/>
    <w:rsid w:val="0034004F"/>
    <w:rsid w:val="00343A0F"/>
    <w:rsid w:val="00344C99"/>
    <w:rsid w:val="003541E1"/>
    <w:rsid w:val="00360FAD"/>
    <w:rsid w:val="0036101C"/>
    <w:rsid w:val="00361675"/>
    <w:rsid w:val="00366E4E"/>
    <w:rsid w:val="0037645B"/>
    <w:rsid w:val="00376B29"/>
    <w:rsid w:val="003813E4"/>
    <w:rsid w:val="00391689"/>
    <w:rsid w:val="0039263D"/>
    <w:rsid w:val="0039419C"/>
    <w:rsid w:val="00395440"/>
    <w:rsid w:val="00395447"/>
    <w:rsid w:val="003A4EAF"/>
    <w:rsid w:val="003B0363"/>
    <w:rsid w:val="003B16DA"/>
    <w:rsid w:val="003B483E"/>
    <w:rsid w:val="003B6232"/>
    <w:rsid w:val="003B627B"/>
    <w:rsid w:val="003B6DE4"/>
    <w:rsid w:val="003D14BA"/>
    <w:rsid w:val="003D4B3E"/>
    <w:rsid w:val="003D5969"/>
    <w:rsid w:val="003E3738"/>
    <w:rsid w:val="003E52E5"/>
    <w:rsid w:val="003E67CB"/>
    <w:rsid w:val="003E78C6"/>
    <w:rsid w:val="003F5B20"/>
    <w:rsid w:val="00402738"/>
    <w:rsid w:val="00404D39"/>
    <w:rsid w:val="00406BB7"/>
    <w:rsid w:val="004070C3"/>
    <w:rsid w:val="00411713"/>
    <w:rsid w:val="00413DEC"/>
    <w:rsid w:val="004234DA"/>
    <w:rsid w:val="0042387C"/>
    <w:rsid w:val="00424885"/>
    <w:rsid w:val="00430892"/>
    <w:rsid w:val="00430CD2"/>
    <w:rsid w:val="00432394"/>
    <w:rsid w:val="00432F30"/>
    <w:rsid w:val="00446BEA"/>
    <w:rsid w:val="00450AD2"/>
    <w:rsid w:val="00452372"/>
    <w:rsid w:val="004525AA"/>
    <w:rsid w:val="00452977"/>
    <w:rsid w:val="00453C90"/>
    <w:rsid w:val="0045496E"/>
    <w:rsid w:val="00456222"/>
    <w:rsid w:val="00460609"/>
    <w:rsid w:val="00463032"/>
    <w:rsid w:val="004655B2"/>
    <w:rsid w:val="00470475"/>
    <w:rsid w:val="0047224C"/>
    <w:rsid w:val="00491F18"/>
    <w:rsid w:val="0049204C"/>
    <w:rsid w:val="00495BF7"/>
    <w:rsid w:val="004A2720"/>
    <w:rsid w:val="004B031A"/>
    <w:rsid w:val="004B165B"/>
    <w:rsid w:val="004B190D"/>
    <w:rsid w:val="004B4579"/>
    <w:rsid w:val="004B5E86"/>
    <w:rsid w:val="004B7467"/>
    <w:rsid w:val="004C25C7"/>
    <w:rsid w:val="004C575A"/>
    <w:rsid w:val="004C630C"/>
    <w:rsid w:val="004D2D59"/>
    <w:rsid w:val="004D5830"/>
    <w:rsid w:val="004D7F86"/>
    <w:rsid w:val="004E1A1B"/>
    <w:rsid w:val="004E1EAB"/>
    <w:rsid w:val="004E5AC1"/>
    <w:rsid w:val="004E6BBD"/>
    <w:rsid w:val="004E7227"/>
    <w:rsid w:val="004E7DA1"/>
    <w:rsid w:val="004F063C"/>
    <w:rsid w:val="004F0B76"/>
    <w:rsid w:val="004F139B"/>
    <w:rsid w:val="004F14FF"/>
    <w:rsid w:val="004F2B7A"/>
    <w:rsid w:val="004F66CE"/>
    <w:rsid w:val="005048B3"/>
    <w:rsid w:val="00506330"/>
    <w:rsid w:val="00510FB7"/>
    <w:rsid w:val="005110C0"/>
    <w:rsid w:val="00513938"/>
    <w:rsid w:val="005224C2"/>
    <w:rsid w:val="0052276C"/>
    <w:rsid w:val="00523B02"/>
    <w:rsid w:val="005274D6"/>
    <w:rsid w:val="0053044D"/>
    <w:rsid w:val="005378DA"/>
    <w:rsid w:val="005401D6"/>
    <w:rsid w:val="00543BFF"/>
    <w:rsid w:val="005451F0"/>
    <w:rsid w:val="0055113F"/>
    <w:rsid w:val="005563F3"/>
    <w:rsid w:val="00556CDB"/>
    <w:rsid w:val="005573E3"/>
    <w:rsid w:val="005674AD"/>
    <w:rsid w:val="00570758"/>
    <w:rsid w:val="00581F49"/>
    <w:rsid w:val="00582F7E"/>
    <w:rsid w:val="00590B22"/>
    <w:rsid w:val="00590D54"/>
    <w:rsid w:val="00591D38"/>
    <w:rsid w:val="00591E2A"/>
    <w:rsid w:val="005935DF"/>
    <w:rsid w:val="005955B2"/>
    <w:rsid w:val="005B05A6"/>
    <w:rsid w:val="005B0748"/>
    <w:rsid w:val="005B1B25"/>
    <w:rsid w:val="005B5647"/>
    <w:rsid w:val="005C277E"/>
    <w:rsid w:val="005C2A62"/>
    <w:rsid w:val="005C3269"/>
    <w:rsid w:val="005C50F8"/>
    <w:rsid w:val="005C68B2"/>
    <w:rsid w:val="005C7A48"/>
    <w:rsid w:val="005D21E4"/>
    <w:rsid w:val="005D23A4"/>
    <w:rsid w:val="005D3194"/>
    <w:rsid w:val="005D491C"/>
    <w:rsid w:val="005D63CE"/>
    <w:rsid w:val="005D6834"/>
    <w:rsid w:val="005D7A00"/>
    <w:rsid w:val="005E46E9"/>
    <w:rsid w:val="005E4764"/>
    <w:rsid w:val="005F34DE"/>
    <w:rsid w:val="005F7C98"/>
    <w:rsid w:val="006035FC"/>
    <w:rsid w:val="006049E7"/>
    <w:rsid w:val="00606061"/>
    <w:rsid w:val="00606763"/>
    <w:rsid w:val="006069DF"/>
    <w:rsid w:val="00610B4F"/>
    <w:rsid w:val="0061616C"/>
    <w:rsid w:val="006203DE"/>
    <w:rsid w:val="00621FAA"/>
    <w:rsid w:val="0062350F"/>
    <w:rsid w:val="00624F96"/>
    <w:rsid w:val="00626B30"/>
    <w:rsid w:val="00627716"/>
    <w:rsid w:val="00633034"/>
    <w:rsid w:val="00641FEC"/>
    <w:rsid w:val="006447AB"/>
    <w:rsid w:val="00644A5E"/>
    <w:rsid w:val="00644BD0"/>
    <w:rsid w:val="0064606D"/>
    <w:rsid w:val="006475E3"/>
    <w:rsid w:val="00652973"/>
    <w:rsid w:val="00653124"/>
    <w:rsid w:val="006564B7"/>
    <w:rsid w:val="0065668B"/>
    <w:rsid w:val="00657626"/>
    <w:rsid w:val="006608C2"/>
    <w:rsid w:val="00661CA1"/>
    <w:rsid w:val="00662513"/>
    <w:rsid w:val="00671251"/>
    <w:rsid w:val="00673208"/>
    <w:rsid w:val="00673955"/>
    <w:rsid w:val="00673EBA"/>
    <w:rsid w:val="006741C1"/>
    <w:rsid w:val="0067712D"/>
    <w:rsid w:val="0068570A"/>
    <w:rsid w:val="00695568"/>
    <w:rsid w:val="006964CA"/>
    <w:rsid w:val="00696A48"/>
    <w:rsid w:val="006A1C8A"/>
    <w:rsid w:val="006A58E2"/>
    <w:rsid w:val="006A679B"/>
    <w:rsid w:val="006A68AE"/>
    <w:rsid w:val="006A6EEA"/>
    <w:rsid w:val="006B0B10"/>
    <w:rsid w:val="006B1466"/>
    <w:rsid w:val="006B282D"/>
    <w:rsid w:val="006B5DC6"/>
    <w:rsid w:val="006B7FD7"/>
    <w:rsid w:val="006C271D"/>
    <w:rsid w:val="006C3104"/>
    <w:rsid w:val="006C400A"/>
    <w:rsid w:val="006C5DA9"/>
    <w:rsid w:val="006C79A2"/>
    <w:rsid w:val="006D2EFC"/>
    <w:rsid w:val="006D3218"/>
    <w:rsid w:val="006D421E"/>
    <w:rsid w:val="006D546E"/>
    <w:rsid w:val="006D6D53"/>
    <w:rsid w:val="006E0926"/>
    <w:rsid w:val="006E4050"/>
    <w:rsid w:val="006E47B7"/>
    <w:rsid w:val="006F1BAA"/>
    <w:rsid w:val="006F7837"/>
    <w:rsid w:val="00702446"/>
    <w:rsid w:val="0070262F"/>
    <w:rsid w:val="00702C20"/>
    <w:rsid w:val="007037A4"/>
    <w:rsid w:val="007045DA"/>
    <w:rsid w:val="00704F86"/>
    <w:rsid w:val="0071247D"/>
    <w:rsid w:val="00713288"/>
    <w:rsid w:val="0072257C"/>
    <w:rsid w:val="00723354"/>
    <w:rsid w:val="00731EC8"/>
    <w:rsid w:val="00731FD5"/>
    <w:rsid w:val="007412E2"/>
    <w:rsid w:val="00747D2B"/>
    <w:rsid w:val="00751BE1"/>
    <w:rsid w:val="007535F6"/>
    <w:rsid w:val="00753998"/>
    <w:rsid w:val="0075428A"/>
    <w:rsid w:val="007566A5"/>
    <w:rsid w:val="00760BFC"/>
    <w:rsid w:val="0077379D"/>
    <w:rsid w:val="007740C3"/>
    <w:rsid w:val="00774214"/>
    <w:rsid w:val="00775BBD"/>
    <w:rsid w:val="00777B1C"/>
    <w:rsid w:val="0078371C"/>
    <w:rsid w:val="00783F44"/>
    <w:rsid w:val="00784ADF"/>
    <w:rsid w:val="00786982"/>
    <w:rsid w:val="00786F7A"/>
    <w:rsid w:val="0078753E"/>
    <w:rsid w:val="00794820"/>
    <w:rsid w:val="007A27B5"/>
    <w:rsid w:val="007A4170"/>
    <w:rsid w:val="007A68DF"/>
    <w:rsid w:val="007B0499"/>
    <w:rsid w:val="007B65C2"/>
    <w:rsid w:val="007C001F"/>
    <w:rsid w:val="007C1E1B"/>
    <w:rsid w:val="007C2842"/>
    <w:rsid w:val="007C2B88"/>
    <w:rsid w:val="007C4CD5"/>
    <w:rsid w:val="007C4DE9"/>
    <w:rsid w:val="007C50A7"/>
    <w:rsid w:val="007C667B"/>
    <w:rsid w:val="007D67EE"/>
    <w:rsid w:val="007E6459"/>
    <w:rsid w:val="007F0A76"/>
    <w:rsid w:val="007F6EFB"/>
    <w:rsid w:val="00806C1C"/>
    <w:rsid w:val="00807698"/>
    <w:rsid w:val="00807913"/>
    <w:rsid w:val="00807E39"/>
    <w:rsid w:val="00812EA1"/>
    <w:rsid w:val="00814689"/>
    <w:rsid w:val="008231A8"/>
    <w:rsid w:val="008260AB"/>
    <w:rsid w:val="00826757"/>
    <w:rsid w:val="00831071"/>
    <w:rsid w:val="00834CF9"/>
    <w:rsid w:val="0084119E"/>
    <w:rsid w:val="008442AF"/>
    <w:rsid w:val="00850B52"/>
    <w:rsid w:val="00855644"/>
    <w:rsid w:val="00855F2A"/>
    <w:rsid w:val="008560B9"/>
    <w:rsid w:val="0086073D"/>
    <w:rsid w:val="00862088"/>
    <w:rsid w:val="00871238"/>
    <w:rsid w:val="0088361A"/>
    <w:rsid w:val="008906D7"/>
    <w:rsid w:val="008A1C3D"/>
    <w:rsid w:val="008B3151"/>
    <w:rsid w:val="008B5587"/>
    <w:rsid w:val="008C0A74"/>
    <w:rsid w:val="008C3889"/>
    <w:rsid w:val="008E0F18"/>
    <w:rsid w:val="008E0F2F"/>
    <w:rsid w:val="008E34D0"/>
    <w:rsid w:val="008F20BA"/>
    <w:rsid w:val="008F5023"/>
    <w:rsid w:val="008F6B7E"/>
    <w:rsid w:val="0090079E"/>
    <w:rsid w:val="00901D16"/>
    <w:rsid w:val="00905057"/>
    <w:rsid w:val="009058B5"/>
    <w:rsid w:val="00906F99"/>
    <w:rsid w:val="00910F4B"/>
    <w:rsid w:val="00914715"/>
    <w:rsid w:val="00923241"/>
    <w:rsid w:val="009272DF"/>
    <w:rsid w:val="00927E79"/>
    <w:rsid w:val="00931217"/>
    <w:rsid w:val="00933317"/>
    <w:rsid w:val="009346F4"/>
    <w:rsid w:val="00936CED"/>
    <w:rsid w:val="00940924"/>
    <w:rsid w:val="0094113A"/>
    <w:rsid w:val="00952F16"/>
    <w:rsid w:val="0095364F"/>
    <w:rsid w:val="009538E6"/>
    <w:rsid w:val="00954C2F"/>
    <w:rsid w:val="00957BAC"/>
    <w:rsid w:val="00960673"/>
    <w:rsid w:val="009645FD"/>
    <w:rsid w:val="00965B08"/>
    <w:rsid w:val="00966E30"/>
    <w:rsid w:val="00967766"/>
    <w:rsid w:val="009704E4"/>
    <w:rsid w:val="00970694"/>
    <w:rsid w:val="00973B46"/>
    <w:rsid w:val="00977032"/>
    <w:rsid w:val="009775C7"/>
    <w:rsid w:val="009836B0"/>
    <w:rsid w:val="00985D65"/>
    <w:rsid w:val="00986E73"/>
    <w:rsid w:val="00990891"/>
    <w:rsid w:val="0099311F"/>
    <w:rsid w:val="009A0289"/>
    <w:rsid w:val="009A317D"/>
    <w:rsid w:val="009A5E17"/>
    <w:rsid w:val="009A6896"/>
    <w:rsid w:val="009B25CA"/>
    <w:rsid w:val="009B3C07"/>
    <w:rsid w:val="009B5CFD"/>
    <w:rsid w:val="009C22BE"/>
    <w:rsid w:val="009C388D"/>
    <w:rsid w:val="009C42FF"/>
    <w:rsid w:val="009D0B01"/>
    <w:rsid w:val="009D28A7"/>
    <w:rsid w:val="009D3AF7"/>
    <w:rsid w:val="009D3E13"/>
    <w:rsid w:val="009E231A"/>
    <w:rsid w:val="009E2F64"/>
    <w:rsid w:val="009F3844"/>
    <w:rsid w:val="009F5212"/>
    <w:rsid w:val="00A0109A"/>
    <w:rsid w:val="00A01DD0"/>
    <w:rsid w:val="00A06F2C"/>
    <w:rsid w:val="00A071F8"/>
    <w:rsid w:val="00A10E2B"/>
    <w:rsid w:val="00A13173"/>
    <w:rsid w:val="00A14117"/>
    <w:rsid w:val="00A14D4F"/>
    <w:rsid w:val="00A15838"/>
    <w:rsid w:val="00A16557"/>
    <w:rsid w:val="00A17B12"/>
    <w:rsid w:val="00A20387"/>
    <w:rsid w:val="00A2676C"/>
    <w:rsid w:val="00A30084"/>
    <w:rsid w:val="00A35232"/>
    <w:rsid w:val="00A35A06"/>
    <w:rsid w:val="00A37DE5"/>
    <w:rsid w:val="00A40212"/>
    <w:rsid w:val="00A41B4A"/>
    <w:rsid w:val="00A44FB4"/>
    <w:rsid w:val="00A46E03"/>
    <w:rsid w:val="00A50895"/>
    <w:rsid w:val="00A73318"/>
    <w:rsid w:val="00A761FA"/>
    <w:rsid w:val="00A82169"/>
    <w:rsid w:val="00A83136"/>
    <w:rsid w:val="00A85B73"/>
    <w:rsid w:val="00A93A9F"/>
    <w:rsid w:val="00A94E4C"/>
    <w:rsid w:val="00AA3349"/>
    <w:rsid w:val="00AA3BE9"/>
    <w:rsid w:val="00AA44D4"/>
    <w:rsid w:val="00AA5949"/>
    <w:rsid w:val="00AC142C"/>
    <w:rsid w:val="00AC257E"/>
    <w:rsid w:val="00AC38DC"/>
    <w:rsid w:val="00AC4AC7"/>
    <w:rsid w:val="00AC5497"/>
    <w:rsid w:val="00AC6E16"/>
    <w:rsid w:val="00AC79A9"/>
    <w:rsid w:val="00AD1238"/>
    <w:rsid w:val="00AD17F8"/>
    <w:rsid w:val="00AD1B71"/>
    <w:rsid w:val="00AD4D89"/>
    <w:rsid w:val="00AD6A97"/>
    <w:rsid w:val="00AE1BA2"/>
    <w:rsid w:val="00AE563F"/>
    <w:rsid w:val="00AF1005"/>
    <w:rsid w:val="00AF1824"/>
    <w:rsid w:val="00AF5CBC"/>
    <w:rsid w:val="00AF6116"/>
    <w:rsid w:val="00B02F9D"/>
    <w:rsid w:val="00B03007"/>
    <w:rsid w:val="00B06524"/>
    <w:rsid w:val="00B07759"/>
    <w:rsid w:val="00B14789"/>
    <w:rsid w:val="00B177A0"/>
    <w:rsid w:val="00B20B82"/>
    <w:rsid w:val="00B226EF"/>
    <w:rsid w:val="00B234C2"/>
    <w:rsid w:val="00B24B13"/>
    <w:rsid w:val="00B252E9"/>
    <w:rsid w:val="00B27020"/>
    <w:rsid w:val="00B32CD1"/>
    <w:rsid w:val="00B33C76"/>
    <w:rsid w:val="00B346B2"/>
    <w:rsid w:val="00B41272"/>
    <w:rsid w:val="00B44CDA"/>
    <w:rsid w:val="00B527D2"/>
    <w:rsid w:val="00B60DBB"/>
    <w:rsid w:val="00B71237"/>
    <w:rsid w:val="00B71261"/>
    <w:rsid w:val="00B71EA4"/>
    <w:rsid w:val="00B72DC9"/>
    <w:rsid w:val="00B755AD"/>
    <w:rsid w:val="00B76EF6"/>
    <w:rsid w:val="00B82646"/>
    <w:rsid w:val="00B85B2C"/>
    <w:rsid w:val="00B85CAC"/>
    <w:rsid w:val="00B86D06"/>
    <w:rsid w:val="00B90179"/>
    <w:rsid w:val="00B920BC"/>
    <w:rsid w:val="00B93D8F"/>
    <w:rsid w:val="00B95484"/>
    <w:rsid w:val="00B97297"/>
    <w:rsid w:val="00BA46A6"/>
    <w:rsid w:val="00BA6F9E"/>
    <w:rsid w:val="00BB3F63"/>
    <w:rsid w:val="00BB5088"/>
    <w:rsid w:val="00BB6B2D"/>
    <w:rsid w:val="00BB738F"/>
    <w:rsid w:val="00BD4C1C"/>
    <w:rsid w:val="00BD7320"/>
    <w:rsid w:val="00BE3528"/>
    <w:rsid w:val="00BE36E2"/>
    <w:rsid w:val="00BE5A71"/>
    <w:rsid w:val="00BE5DCB"/>
    <w:rsid w:val="00BE792F"/>
    <w:rsid w:val="00BE794F"/>
    <w:rsid w:val="00BF02F4"/>
    <w:rsid w:val="00BF12B1"/>
    <w:rsid w:val="00BF690E"/>
    <w:rsid w:val="00C00A2C"/>
    <w:rsid w:val="00C00D6D"/>
    <w:rsid w:val="00C053D5"/>
    <w:rsid w:val="00C074F6"/>
    <w:rsid w:val="00C117F9"/>
    <w:rsid w:val="00C1523D"/>
    <w:rsid w:val="00C16AE6"/>
    <w:rsid w:val="00C26B5C"/>
    <w:rsid w:val="00C26E8A"/>
    <w:rsid w:val="00C26F2F"/>
    <w:rsid w:val="00C32C4F"/>
    <w:rsid w:val="00C32FFD"/>
    <w:rsid w:val="00C34916"/>
    <w:rsid w:val="00C36F42"/>
    <w:rsid w:val="00C371A3"/>
    <w:rsid w:val="00C40215"/>
    <w:rsid w:val="00C46E3D"/>
    <w:rsid w:val="00C5220C"/>
    <w:rsid w:val="00C54125"/>
    <w:rsid w:val="00C56620"/>
    <w:rsid w:val="00C63294"/>
    <w:rsid w:val="00C63F94"/>
    <w:rsid w:val="00C64D8C"/>
    <w:rsid w:val="00C65484"/>
    <w:rsid w:val="00C668CB"/>
    <w:rsid w:val="00C7518B"/>
    <w:rsid w:val="00C75CBA"/>
    <w:rsid w:val="00C762A4"/>
    <w:rsid w:val="00C77DC6"/>
    <w:rsid w:val="00C810D2"/>
    <w:rsid w:val="00C829A0"/>
    <w:rsid w:val="00C83D73"/>
    <w:rsid w:val="00C926F0"/>
    <w:rsid w:val="00C96348"/>
    <w:rsid w:val="00C9777B"/>
    <w:rsid w:val="00CA46C9"/>
    <w:rsid w:val="00CA583A"/>
    <w:rsid w:val="00CA655D"/>
    <w:rsid w:val="00CA65AC"/>
    <w:rsid w:val="00CA6A33"/>
    <w:rsid w:val="00CB10F1"/>
    <w:rsid w:val="00CB1B79"/>
    <w:rsid w:val="00CB3780"/>
    <w:rsid w:val="00CC0A07"/>
    <w:rsid w:val="00CC377B"/>
    <w:rsid w:val="00CD5F32"/>
    <w:rsid w:val="00CD65F3"/>
    <w:rsid w:val="00CE248F"/>
    <w:rsid w:val="00CE4291"/>
    <w:rsid w:val="00CE44CB"/>
    <w:rsid w:val="00CF0D12"/>
    <w:rsid w:val="00CF2EF8"/>
    <w:rsid w:val="00CF398E"/>
    <w:rsid w:val="00CF4409"/>
    <w:rsid w:val="00D026AC"/>
    <w:rsid w:val="00D056F3"/>
    <w:rsid w:val="00D06204"/>
    <w:rsid w:val="00D06BDC"/>
    <w:rsid w:val="00D107AE"/>
    <w:rsid w:val="00D145E3"/>
    <w:rsid w:val="00D20C0B"/>
    <w:rsid w:val="00D30D9F"/>
    <w:rsid w:val="00D366BC"/>
    <w:rsid w:val="00D3765B"/>
    <w:rsid w:val="00D37F97"/>
    <w:rsid w:val="00D445F2"/>
    <w:rsid w:val="00D44F06"/>
    <w:rsid w:val="00D464F1"/>
    <w:rsid w:val="00D46E95"/>
    <w:rsid w:val="00D47691"/>
    <w:rsid w:val="00D503F4"/>
    <w:rsid w:val="00D54880"/>
    <w:rsid w:val="00D5690B"/>
    <w:rsid w:val="00D60127"/>
    <w:rsid w:val="00D66D9A"/>
    <w:rsid w:val="00D67BD6"/>
    <w:rsid w:val="00D739C2"/>
    <w:rsid w:val="00D8141F"/>
    <w:rsid w:val="00D867C8"/>
    <w:rsid w:val="00D8716A"/>
    <w:rsid w:val="00D908F2"/>
    <w:rsid w:val="00D96E35"/>
    <w:rsid w:val="00DA5274"/>
    <w:rsid w:val="00DA56E7"/>
    <w:rsid w:val="00DA5A2A"/>
    <w:rsid w:val="00DA7192"/>
    <w:rsid w:val="00DA7709"/>
    <w:rsid w:val="00DB0D48"/>
    <w:rsid w:val="00DB599C"/>
    <w:rsid w:val="00DB6660"/>
    <w:rsid w:val="00DB6B66"/>
    <w:rsid w:val="00DC5F5C"/>
    <w:rsid w:val="00DC6F65"/>
    <w:rsid w:val="00DD1414"/>
    <w:rsid w:val="00DD3C5A"/>
    <w:rsid w:val="00DD69EE"/>
    <w:rsid w:val="00DE6D56"/>
    <w:rsid w:val="00DF2B88"/>
    <w:rsid w:val="00E005F3"/>
    <w:rsid w:val="00E06B95"/>
    <w:rsid w:val="00E07E45"/>
    <w:rsid w:val="00E123CB"/>
    <w:rsid w:val="00E16B3E"/>
    <w:rsid w:val="00E17728"/>
    <w:rsid w:val="00E17DED"/>
    <w:rsid w:val="00E2334E"/>
    <w:rsid w:val="00E23D4E"/>
    <w:rsid w:val="00E277C8"/>
    <w:rsid w:val="00E31961"/>
    <w:rsid w:val="00E333AC"/>
    <w:rsid w:val="00E34100"/>
    <w:rsid w:val="00E35738"/>
    <w:rsid w:val="00E36563"/>
    <w:rsid w:val="00E365F8"/>
    <w:rsid w:val="00E40501"/>
    <w:rsid w:val="00E41DB5"/>
    <w:rsid w:val="00E44A23"/>
    <w:rsid w:val="00E45672"/>
    <w:rsid w:val="00E4621D"/>
    <w:rsid w:val="00E46261"/>
    <w:rsid w:val="00E519AE"/>
    <w:rsid w:val="00E52313"/>
    <w:rsid w:val="00E52860"/>
    <w:rsid w:val="00E55837"/>
    <w:rsid w:val="00E56EC1"/>
    <w:rsid w:val="00E57675"/>
    <w:rsid w:val="00E6294E"/>
    <w:rsid w:val="00E6420D"/>
    <w:rsid w:val="00E70019"/>
    <w:rsid w:val="00E7412B"/>
    <w:rsid w:val="00E811C3"/>
    <w:rsid w:val="00E81A91"/>
    <w:rsid w:val="00E822D4"/>
    <w:rsid w:val="00E906C7"/>
    <w:rsid w:val="00E90B57"/>
    <w:rsid w:val="00E91D0B"/>
    <w:rsid w:val="00E9290B"/>
    <w:rsid w:val="00E95948"/>
    <w:rsid w:val="00EA2ED8"/>
    <w:rsid w:val="00EA559B"/>
    <w:rsid w:val="00EA5B45"/>
    <w:rsid w:val="00EB0AD7"/>
    <w:rsid w:val="00EB1E41"/>
    <w:rsid w:val="00EB2123"/>
    <w:rsid w:val="00EB3190"/>
    <w:rsid w:val="00EB60B2"/>
    <w:rsid w:val="00EC4FB3"/>
    <w:rsid w:val="00EC7D06"/>
    <w:rsid w:val="00ED01AC"/>
    <w:rsid w:val="00ED0C08"/>
    <w:rsid w:val="00ED1941"/>
    <w:rsid w:val="00ED7C87"/>
    <w:rsid w:val="00EE3B69"/>
    <w:rsid w:val="00EE42D9"/>
    <w:rsid w:val="00EE69D0"/>
    <w:rsid w:val="00F010FB"/>
    <w:rsid w:val="00F0565E"/>
    <w:rsid w:val="00F05F22"/>
    <w:rsid w:val="00F1017C"/>
    <w:rsid w:val="00F11076"/>
    <w:rsid w:val="00F11613"/>
    <w:rsid w:val="00F12D7D"/>
    <w:rsid w:val="00F12DFE"/>
    <w:rsid w:val="00F150E5"/>
    <w:rsid w:val="00F1760D"/>
    <w:rsid w:val="00F22156"/>
    <w:rsid w:val="00F26159"/>
    <w:rsid w:val="00F33784"/>
    <w:rsid w:val="00F34412"/>
    <w:rsid w:val="00F36ABF"/>
    <w:rsid w:val="00F3711D"/>
    <w:rsid w:val="00F430AF"/>
    <w:rsid w:val="00F4395B"/>
    <w:rsid w:val="00F45EB9"/>
    <w:rsid w:val="00F53237"/>
    <w:rsid w:val="00F54B54"/>
    <w:rsid w:val="00F60462"/>
    <w:rsid w:val="00F62331"/>
    <w:rsid w:val="00F6742E"/>
    <w:rsid w:val="00F7424D"/>
    <w:rsid w:val="00F743E8"/>
    <w:rsid w:val="00F754FE"/>
    <w:rsid w:val="00F779E0"/>
    <w:rsid w:val="00F80D2D"/>
    <w:rsid w:val="00F863D0"/>
    <w:rsid w:val="00F877CB"/>
    <w:rsid w:val="00F87ABF"/>
    <w:rsid w:val="00F92347"/>
    <w:rsid w:val="00F93E66"/>
    <w:rsid w:val="00F94A89"/>
    <w:rsid w:val="00FA34C9"/>
    <w:rsid w:val="00FA37FC"/>
    <w:rsid w:val="00FA79F7"/>
    <w:rsid w:val="00FB5304"/>
    <w:rsid w:val="00FB5BA4"/>
    <w:rsid w:val="00FB68B6"/>
    <w:rsid w:val="00FC0058"/>
    <w:rsid w:val="00FD542B"/>
    <w:rsid w:val="00FD5927"/>
    <w:rsid w:val="00FE3AA9"/>
    <w:rsid w:val="00FE3F74"/>
    <w:rsid w:val="00FE4A2D"/>
    <w:rsid w:val="00FE69B1"/>
    <w:rsid w:val="00FE7E0B"/>
    <w:rsid w:val="00FF52B9"/>
    <w:rsid w:val="00FF52C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4033">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nhideWhenUsed="0"/>
    <w:lsdException w:name="List Bullet" w:uiPriority="0"/>
    <w:lsdException w:name="List 2" w:unhideWhenUsed="0"/>
    <w:lsdException w:name="List 3" w:unhideWhenUsed="0"/>
    <w:lsdException w:name="Title" w:semiHidden="0" w:uiPriority="10" w:unhideWhenUsed="0" w:qFormat="1"/>
    <w:lsdException w:name="Default Paragraph Font" w:uiPriority="1"/>
    <w:lsdException w:name="Body Text" w:uiPriority="1"/>
    <w:lsdException w:name="Body Text Indent" w:uiPriority="0"/>
    <w:lsdException w:name="List Continue 5" w:unhideWhenUsed="0"/>
    <w:lsdException w:name="Message Header" w:unhideWhenUsed="0"/>
    <w:lsdException w:name="Subtitle" w:uiPriority="11" w:unhideWhenUsed="0" w:qFormat="1"/>
    <w:lsdException w:name="Salutation"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7E6459"/>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C46E3D"/>
    <w:pPr>
      <w:keepNext/>
      <w:outlineLvl w:val="4"/>
    </w:pPr>
    <w:rPr>
      <w:rFonts w:ascii="Arial" w:hAnsi="Arial"/>
      <w:b/>
    </w:rPr>
  </w:style>
  <w:style w:type="paragraph" w:styleId="Heading6">
    <w:name w:val="heading 6"/>
    <w:basedOn w:val="Normal"/>
    <w:next w:val="Normal"/>
    <w:link w:val="Heading6Char"/>
    <w:uiPriority w:val="9"/>
    <w:qFormat/>
    <w:rsid w:val="006D546E"/>
    <w:pPr>
      <w:keepNext/>
      <w:ind w:left="2977"/>
      <w:outlineLvl w:val="5"/>
    </w:pPr>
    <w:rPr>
      <w:rFonts w:ascii="Tahoma" w:hAnsi="Tahoma"/>
      <w:sz w:val="20"/>
    </w:rPr>
  </w:style>
  <w:style w:type="paragraph" w:styleId="Heading7">
    <w:name w:val="heading 7"/>
    <w:basedOn w:val="Normal"/>
    <w:next w:val="Normal"/>
    <w:link w:val="Heading7Char"/>
    <w:uiPriority w:val="9"/>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uiPriority w:val="9"/>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qFormat/>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7E6459"/>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link w:val="TabletextChar"/>
    <w:rsid w:val="0006447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F11076"/>
    <w:pPr>
      <w:spacing w:before="80" w:line="300" w:lineRule="exact"/>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5D6834"/>
    <w:pPr>
      <w:spacing w:before="360" w:after="80" w:line="240" w:lineRule="auto"/>
      <w:ind w:left="851" w:hanging="851"/>
    </w:pPr>
    <w:rPr>
      <w:rFonts w:ascii="Arial" w:hAnsi="Arial"/>
      <w:b/>
      <w:sz w:val="17"/>
    </w:rPr>
  </w:style>
  <w:style w:type="paragraph" w:customStyle="1" w:styleId="Dotpoint1">
    <w:name w:val="Dotpoint1"/>
    <w:link w:val="Dotpoint1Char"/>
    <w:rsid w:val="00B95484"/>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06447B"/>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112F24"/>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320C5C"/>
    <w:rPr>
      <w:rFonts w:ascii="Arial" w:hAnsi="Arial"/>
      <w:b/>
      <w:bCs/>
      <w:sz w:val="18"/>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rsid w:val="00C810D2"/>
    <w:rPr>
      <w:vertAlign w:val="superscript"/>
    </w:rPr>
  </w:style>
  <w:style w:type="paragraph" w:styleId="ListParagraph">
    <w:name w:val="List Paragraph"/>
    <w:basedOn w:val="Normal"/>
    <w:uiPriority w:val="34"/>
    <w:qFormat/>
    <w:rsid w:val="002B0085"/>
    <w:pPr>
      <w:ind w:left="720"/>
      <w:contextualSpacing/>
    </w:pPr>
  </w:style>
  <w:style w:type="paragraph" w:customStyle="1" w:styleId="AgendaNumberedList">
    <w:name w:val="Agenda Numbered List"/>
    <w:basedOn w:val="Text"/>
    <w:rsid w:val="00321346"/>
    <w:pPr>
      <w:spacing w:before="0" w:after="240" w:line="240" w:lineRule="auto"/>
    </w:pPr>
    <w:rPr>
      <w:rFonts w:ascii="Verdana" w:hAnsi="Verdana" w:cs="Arial"/>
      <w:sz w:val="20"/>
      <w:lang w:val="en-US"/>
    </w:rPr>
  </w:style>
  <w:style w:type="character" w:customStyle="1" w:styleId="Heading1Char">
    <w:name w:val="Heading 1 Char"/>
    <w:basedOn w:val="DefaultParagraphFont"/>
    <w:link w:val="Heading1"/>
    <w:uiPriority w:val="9"/>
    <w:rsid w:val="00B93D8F"/>
    <w:rPr>
      <w:rFonts w:ascii="Arial" w:hAnsi="Arial" w:cs="Tahoma"/>
      <w:color w:val="000000"/>
      <w:kern w:val="28"/>
      <w:sz w:val="48"/>
      <w:szCs w:val="56"/>
      <w:lang w:val="en-AU"/>
    </w:rPr>
  </w:style>
  <w:style w:type="character" w:styleId="IntenseEmphasis">
    <w:name w:val="Intense Emphasis"/>
    <w:basedOn w:val="DefaultParagraphFont"/>
    <w:uiPriority w:val="21"/>
    <w:qFormat/>
    <w:rsid w:val="00B93D8F"/>
    <w:rPr>
      <w:b/>
      <w:bCs/>
      <w:i/>
      <w:iCs/>
      <w:color w:val="4F81BD" w:themeColor="accent1"/>
    </w:rPr>
  </w:style>
  <w:style w:type="character" w:styleId="SubtleEmphasis">
    <w:name w:val="Subtle Emphasis"/>
    <w:basedOn w:val="DefaultParagraphFont"/>
    <w:uiPriority w:val="19"/>
    <w:qFormat/>
    <w:rsid w:val="00B93D8F"/>
    <w:rPr>
      <w:i/>
      <w:iCs/>
      <w:color w:val="808080" w:themeColor="text1" w:themeTint="7F"/>
    </w:rPr>
  </w:style>
  <w:style w:type="character" w:customStyle="1" w:styleId="Heading2Char">
    <w:name w:val="Heading 2 Char"/>
    <w:basedOn w:val="DefaultParagraphFont"/>
    <w:link w:val="Heading2"/>
    <w:rsid w:val="00B93D8F"/>
    <w:rPr>
      <w:rFonts w:ascii="Arial" w:hAnsi="Arial" w:cs="Tahoma"/>
      <w:sz w:val="28"/>
      <w:lang w:val="en-AU"/>
    </w:rPr>
  </w:style>
  <w:style w:type="character" w:customStyle="1" w:styleId="Heading5Char">
    <w:name w:val="Heading 5 Char"/>
    <w:basedOn w:val="DefaultParagraphFont"/>
    <w:link w:val="Heading5"/>
    <w:uiPriority w:val="9"/>
    <w:rsid w:val="00C46E3D"/>
    <w:rPr>
      <w:rFonts w:ascii="Arial" w:hAnsi="Arial"/>
      <w:b/>
      <w:sz w:val="19"/>
      <w:lang w:val="en-AU"/>
    </w:rPr>
  </w:style>
  <w:style w:type="character" w:customStyle="1" w:styleId="Heading6Char">
    <w:name w:val="Heading 6 Char"/>
    <w:basedOn w:val="DefaultParagraphFont"/>
    <w:link w:val="Heading6"/>
    <w:uiPriority w:val="9"/>
    <w:rsid w:val="00B93D8F"/>
    <w:rPr>
      <w:rFonts w:ascii="Tahoma" w:hAnsi="Tahoma"/>
      <w:lang w:val="en-AU"/>
    </w:rPr>
  </w:style>
  <w:style w:type="character" w:customStyle="1" w:styleId="Heading7Char">
    <w:name w:val="Heading 7 Char"/>
    <w:basedOn w:val="DefaultParagraphFont"/>
    <w:link w:val="Heading7"/>
    <w:uiPriority w:val="9"/>
    <w:rsid w:val="00B93D8F"/>
    <w:rPr>
      <w:rFonts w:ascii="Tahoma" w:hAnsi="Tahoma"/>
      <w:spacing w:val="20"/>
      <w:lang w:val="en-AU"/>
    </w:rPr>
  </w:style>
  <w:style w:type="character" w:customStyle="1" w:styleId="Heading8Char">
    <w:name w:val="Heading 8 Char"/>
    <w:basedOn w:val="DefaultParagraphFont"/>
    <w:link w:val="Heading8"/>
    <w:uiPriority w:val="9"/>
    <w:rsid w:val="00B93D8F"/>
    <w:rPr>
      <w:rFonts w:ascii="Tahoma" w:hAnsi="Tahoma"/>
      <w:color w:val="C0C0C0"/>
      <w:spacing w:val="60"/>
      <w:lang w:val="en-AU"/>
    </w:rPr>
  </w:style>
  <w:style w:type="paragraph" w:styleId="BodyText">
    <w:name w:val="Body Text"/>
    <w:basedOn w:val="Normal"/>
    <w:link w:val="BodyTextChar"/>
    <w:uiPriority w:val="1"/>
    <w:rsid w:val="00B93D8F"/>
    <w:pPr>
      <w:spacing w:before="0" w:after="160" w:line="259" w:lineRule="auto"/>
      <w:ind w:left="120"/>
    </w:pPr>
    <w:rPr>
      <w:rFonts w:ascii="Calibri" w:eastAsia="Calibri" w:hAnsi="Calibri" w:cstheme="minorBidi"/>
      <w:sz w:val="24"/>
      <w:szCs w:val="24"/>
      <w:lang w:val="en-US"/>
    </w:rPr>
  </w:style>
  <w:style w:type="character" w:customStyle="1" w:styleId="BodyTextChar">
    <w:name w:val="Body Text Char"/>
    <w:basedOn w:val="DefaultParagraphFont"/>
    <w:link w:val="BodyText"/>
    <w:uiPriority w:val="1"/>
    <w:rsid w:val="00B93D8F"/>
    <w:rPr>
      <w:rFonts w:ascii="Calibri" w:eastAsia="Calibri" w:hAnsi="Calibri" w:cstheme="minorBidi"/>
      <w:sz w:val="24"/>
      <w:szCs w:val="24"/>
    </w:rPr>
  </w:style>
  <w:style w:type="paragraph" w:customStyle="1" w:styleId="TableParagraph">
    <w:name w:val="Table Paragraph"/>
    <w:basedOn w:val="Normal"/>
    <w:uiPriority w:val="1"/>
    <w:rsid w:val="00B93D8F"/>
    <w:pPr>
      <w:spacing w:before="0" w:after="160" w:line="259" w:lineRule="auto"/>
    </w:pPr>
    <w:rPr>
      <w:rFonts w:asciiTheme="minorHAnsi" w:eastAsiaTheme="minorEastAsia" w:hAnsiTheme="minorHAnsi" w:cstheme="minorBidi"/>
      <w:sz w:val="22"/>
      <w:szCs w:val="22"/>
      <w:lang w:val="en-US"/>
    </w:rPr>
  </w:style>
  <w:style w:type="paragraph" w:styleId="Caption">
    <w:name w:val="caption"/>
    <w:basedOn w:val="Normal"/>
    <w:next w:val="Normal"/>
    <w:uiPriority w:val="35"/>
    <w:semiHidden/>
    <w:unhideWhenUsed/>
    <w:qFormat/>
    <w:rsid w:val="00B93D8F"/>
    <w:pPr>
      <w:spacing w:before="0" w:after="160" w:line="240" w:lineRule="auto"/>
    </w:pPr>
    <w:rPr>
      <w:rFonts w:asciiTheme="minorHAnsi" w:eastAsiaTheme="minorEastAsia" w:hAnsiTheme="minorHAnsi" w:cstheme="minorBidi"/>
      <w:b/>
      <w:bCs/>
      <w:smallCaps/>
      <w:color w:val="1F497D" w:themeColor="text2"/>
      <w:sz w:val="22"/>
      <w:szCs w:val="22"/>
      <w:lang w:val="en-US"/>
    </w:rPr>
  </w:style>
  <w:style w:type="character" w:customStyle="1" w:styleId="QuoteChar">
    <w:name w:val="Quote Char"/>
    <w:basedOn w:val="DefaultParagraphFont"/>
    <w:link w:val="Quote"/>
    <w:uiPriority w:val="29"/>
    <w:rsid w:val="00B93D8F"/>
    <w:rPr>
      <w:rFonts w:ascii="Trebuchet MS" w:hAnsi="Trebuchet MS"/>
      <w:sz w:val="17"/>
      <w:lang w:val="en-AU"/>
    </w:rPr>
  </w:style>
  <w:style w:type="character" w:styleId="SubtleReference">
    <w:name w:val="Subtle Reference"/>
    <w:basedOn w:val="DefaultParagraphFont"/>
    <w:uiPriority w:val="31"/>
    <w:qFormat/>
    <w:rsid w:val="00B93D8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93D8F"/>
    <w:rPr>
      <w:b/>
      <w:bCs/>
      <w:smallCaps/>
      <w:color w:val="1F497D" w:themeColor="text2"/>
      <w:u w:val="single"/>
    </w:rPr>
  </w:style>
  <w:style w:type="character" w:styleId="BookTitle">
    <w:name w:val="Book Title"/>
    <w:basedOn w:val="DefaultParagraphFont"/>
    <w:uiPriority w:val="33"/>
    <w:qFormat/>
    <w:rsid w:val="00B93D8F"/>
    <w:rPr>
      <w:b/>
      <w:bCs/>
      <w:smallCaps/>
      <w:spacing w:val="10"/>
    </w:rPr>
  </w:style>
  <w:style w:type="character" w:customStyle="1" w:styleId="TabletextChar">
    <w:name w:val="Table text Char"/>
    <w:link w:val="Tabletext"/>
    <w:locked/>
    <w:rsid w:val="0006447B"/>
    <w:rPr>
      <w:rFonts w:ascii="Arial" w:hAnsi="Arial"/>
      <w:sz w:val="16"/>
      <w:lang w:val="en-AU"/>
    </w:rPr>
  </w:style>
  <w:style w:type="paragraph" w:styleId="PlainText">
    <w:name w:val="Plain Text"/>
    <w:basedOn w:val="Normal"/>
    <w:link w:val="PlainTextChar"/>
    <w:uiPriority w:val="99"/>
    <w:unhideWhenUsed/>
    <w:rsid w:val="00B93D8F"/>
    <w:pPr>
      <w:spacing w:before="0" w:line="240" w:lineRule="auto"/>
    </w:pPr>
    <w:rPr>
      <w:rFonts w:ascii="Calibri" w:eastAsia="Calibri" w:hAnsi="Calibri"/>
      <w:sz w:val="22"/>
      <w:szCs w:val="21"/>
    </w:rPr>
  </w:style>
  <w:style w:type="character" w:customStyle="1" w:styleId="PlainTextChar">
    <w:name w:val="Plain Text Char"/>
    <w:basedOn w:val="DefaultParagraphFont"/>
    <w:link w:val="PlainText"/>
    <w:uiPriority w:val="99"/>
    <w:rsid w:val="00B93D8F"/>
    <w:rPr>
      <w:rFonts w:ascii="Calibri" w:eastAsia="Calibri" w:hAnsi="Calibri"/>
      <w:sz w:val="22"/>
      <w:szCs w:val="21"/>
      <w:lang w:val="en-AU"/>
    </w:rPr>
  </w:style>
  <w:style w:type="character" w:customStyle="1" w:styleId="Dotpoint1Char">
    <w:name w:val="Dotpoint1 Char"/>
    <w:basedOn w:val="DefaultParagraphFont"/>
    <w:link w:val="Dotpoint1"/>
    <w:rsid w:val="001D711E"/>
    <w:rPr>
      <w:rFonts w:ascii="Trebuchet MS" w:hAnsi="Trebuchet MS"/>
      <w:color w:val="000000"/>
      <w:sz w:val="19"/>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nhideWhenUsed="0"/>
    <w:lsdException w:name="List Bullet" w:uiPriority="0"/>
    <w:lsdException w:name="List 2" w:unhideWhenUsed="0"/>
    <w:lsdException w:name="List 3" w:unhideWhenUsed="0"/>
    <w:lsdException w:name="Title" w:semiHidden="0" w:uiPriority="10" w:unhideWhenUsed="0" w:qFormat="1"/>
    <w:lsdException w:name="Default Paragraph Font" w:uiPriority="1"/>
    <w:lsdException w:name="Body Text" w:uiPriority="1"/>
    <w:lsdException w:name="Body Text Indent" w:uiPriority="0"/>
    <w:lsdException w:name="List Continue 5" w:unhideWhenUsed="0"/>
    <w:lsdException w:name="Message Header" w:unhideWhenUsed="0"/>
    <w:lsdException w:name="Subtitle" w:uiPriority="11" w:unhideWhenUsed="0" w:qFormat="1"/>
    <w:lsdException w:name="Salutation"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7E6459"/>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C46E3D"/>
    <w:pPr>
      <w:keepNext/>
      <w:outlineLvl w:val="4"/>
    </w:pPr>
    <w:rPr>
      <w:rFonts w:ascii="Arial" w:hAnsi="Arial"/>
      <w:b/>
    </w:rPr>
  </w:style>
  <w:style w:type="paragraph" w:styleId="Heading6">
    <w:name w:val="heading 6"/>
    <w:basedOn w:val="Normal"/>
    <w:next w:val="Normal"/>
    <w:link w:val="Heading6Char"/>
    <w:uiPriority w:val="9"/>
    <w:qFormat/>
    <w:rsid w:val="006D546E"/>
    <w:pPr>
      <w:keepNext/>
      <w:ind w:left="2977"/>
      <w:outlineLvl w:val="5"/>
    </w:pPr>
    <w:rPr>
      <w:rFonts w:ascii="Tahoma" w:hAnsi="Tahoma"/>
      <w:sz w:val="20"/>
    </w:rPr>
  </w:style>
  <w:style w:type="paragraph" w:styleId="Heading7">
    <w:name w:val="heading 7"/>
    <w:basedOn w:val="Normal"/>
    <w:next w:val="Normal"/>
    <w:link w:val="Heading7Char"/>
    <w:uiPriority w:val="9"/>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uiPriority w:val="9"/>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qFormat/>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7E6459"/>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link w:val="TabletextChar"/>
    <w:rsid w:val="0006447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F11076"/>
    <w:pPr>
      <w:spacing w:before="80" w:line="300" w:lineRule="exact"/>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5D6834"/>
    <w:pPr>
      <w:spacing w:before="360" w:after="80" w:line="240" w:lineRule="auto"/>
      <w:ind w:left="851" w:hanging="851"/>
    </w:pPr>
    <w:rPr>
      <w:rFonts w:ascii="Arial" w:hAnsi="Arial"/>
      <w:b/>
      <w:sz w:val="17"/>
    </w:rPr>
  </w:style>
  <w:style w:type="paragraph" w:customStyle="1" w:styleId="Dotpoint1">
    <w:name w:val="Dotpoint1"/>
    <w:link w:val="Dotpoint1Char"/>
    <w:rsid w:val="00B95484"/>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06447B"/>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112F24"/>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320C5C"/>
    <w:rPr>
      <w:rFonts w:ascii="Arial" w:hAnsi="Arial"/>
      <w:b/>
      <w:bCs/>
      <w:sz w:val="18"/>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rsid w:val="00C810D2"/>
    <w:rPr>
      <w:vertAlign w:val="superscript"/>
    </w:rPr>
  </w:style>
  <w:style w:type="paragraph" w:styleId="ListParagraph">
    <w:name w:val="List Paragraph"/>
    <w:basedOn w:val="Normal"/>
    <w:uiPriority w:val="34"/>
    <w:qFormat/>
    <w:rsid w:val="002B0085"/>
    <w:pPr>
      <w:ind w:left="720"/>
      <w:contextualSpacing/>
    </w:pPr>
  </w:style>
  <w:style w:type="paragraph" w:customStyle="1" w:styleId="AgendaNumberedList">
    <w:name w:val="Agenda Numbered List"/>
    <w:basedOn w:val="Text"/>
    <w:rsid w:val="00321346"/>
    <w:pPr>
      <w:spacing w:before="0" w:after="240" w:line="240" w:lineRule="auto"/>
    </w:pPr>
    <w:rPr>
      <w:rFonts w:ascii="Verdana" w:hAnsi="Verdana" w:cs="Arial"/>
      <w:sz w:val="20"/>
      <w:lang w:val="en-US"/>
    </w:rPr>
  </w:style>
  <w:style w:type="character" w:customStyle="1" w:styleId="Heading1Char">
    <w:name w:val="Heading 1 Char"/>
    <w:basedOn w:val="DefaultParagraphFont"/>
    <w:link w:val="Heading1"/>
    <w:uiPriority w:val="9"/>
    <w:rsid w:val="00B93D8F"/>
    <w:rPr>
      <w:rFonts w:ascii="Arial" w:hAnsi="Arial" w:cs="Tahoma"/>
      <w:color w:val="000000"/>
      <w:kern w:val="28"/>
      <w:sz w:val="48"/>
      <w:szCs w:val="56"/>
      <w:lang w:val="en-AU"/>
    </w:rPr>
  </w:style>
  <w:style w:type="character" w:styleId="IntenseEmphasis">
    <w:name w:val="Intense Emphasis"/>
    <w:basedOn w:val="DefaultParagraphFont"/>
    <w:uiPriority w:val="21"/>
    <w:qFormat/>
    <w:rsid w:val="00B93D8F"/>
    <w:rPr>
      <w:b/>
      <w:bCs/>
      <w:i/>
      <w:iCs/>
      <w:color w:val="4F81BD" w:themeColor="accent1"/>
    </w:rPr>
  </w:style>
  <w:style w:type="character" w:styleId="SubtleEmphasis">
    <w:name w:val="Subtle Emphasis"/>
    <w:basedOn w:val="DefaultParagraphFont"/>
    <w:uiPriority w:val="19"/>
    <w:qFormat/>
    <w:rsid w:val="00B93D8F"/>
    <w:rPr>
      <w:i/>
      <w:iCs/>
      <w:color w:val="808080" w:themeColor="text1" w:themeTint="7F"/>
    </w:rPr>
  </w:style>
  <w:style w:type="character" w:customStyle="1" w:styleId="Heading2Char">
    <w:name w:val="Heading 2 Char"/>
    <w:basedOn w:val="DefaultParagraphFont"/>
    <w:link w:val="Heading2"/>
    <w:rsid w:val="00B93D8F"/>
    <w:rPr>
      <w:rFonts w:ascii="Arial" w:hAnsi="Arial" w:cs="Tahoma"/>
      <w:sz w:val="28"/>
      <w:lang w:val="en-AU"/>
    </w:rPr>
  </w:style>
  <w:style w:type="character" w:customStyle="1" w:styleId="Heading5Char">
    <w:name w:val="Heading 5 Char"/>
    <w:basedOn w:val="DefaultParagraphFont"/>
    <w:link w:val="Heading5"/>
    <w:uiPriority w:val="9"/>
    <w:rsid w:val="00C46E3D"/>
    <w:rPr>
      <w:rFonts w:ascii="Arial" w:hAnsi="Arial"/>
      <w:b/>
      <w:sz w:val="19"/>
      <w:lang w:val="en-AU"/>
    </w:rPr>
  </w:style>
  <w:style w:type="character" w:customStyle="1" w:styleId="Heading6Char">
    <w:name w:val="Heading 6 Char"/>
    <w:basedOn w:val="DefaultParagraphFont"/>
    <w:link w:val="Heading6"/>
    <w:uiPriority w:val="9"/>
    <w:rsid w:val="00B93D8F"/>
    <w:rPr>
      <w:rFonts w:ascii="Tahoma" w:hAnsi="Tahoma"/>
      <w:lang w:val="en-AU"/>
    </w:rPr>
  </w:style>
  <w:style w:type="character" w:customStyle="1" w:styleId="Heading7Char">
    <w:name w:val="Heading 7 Char"/>
    <w:basedOn w:val="DefaultParagraphFont"/>
    <w:link w:val="Heading7"/>
    <w:uiPriority w:val="9"/>
    <w:rsid w:val="00B93D8F"/>
    <w:rPr>
      <w:rFonts w:ascii="Tahoma" w:hAnsi="Tahoma"/>
      <w:spacing w:val="20"/>
      <w:lang w:val="en-AU"/>
    </w:rPr>
  </w:style>
  <w:style w:type="character" w:customStyle="1" w:styleId="Heading8Char">
    <w:name w:val="Heading 8 Char"/>
    <w:basedOn w:val="DefaultParagraphFont"/>
    <w:link w:val="Heading8"/>
    <w:uiPriority w:val="9"/>
    <w:rsid w:val="00B93D8F"/>
    <w:rPr>
      <w:rFonts w:ascii="Tahoma" w:hAnsi="Tahoma"/>
      <w:color w:val="C0C0C0"/>
      <w:spacing w:val="60"/>
      <w:lang w:val="en-AU"/>
    </w:rPr>
  </w:style>
  <w:style w:type="paragraph" w:styleId="BodyText">
    <w:name w:val="Body Text"/>
    <w:basedOn w:val="Normal"/>
    <w:link w:val="BodyTextChar"/>
    <w:uiPriority w:val="1"/>
    <w:rsid w:val="00B93D8F"/>
    <w:pPr>
      <w:spacing w:before="0" w:after="160" w:line="259" w:lineRule="auto"/>
      <w:ind w:left="120"/>
    </w:pPr>
    <w:rPr>
      <w:rFonts w:ascii="Calibri" w:eastAsia="Calibri" w:hAnsi="Calibri" w:cstheme="minorBidi"/>
      <w:sz w:val="24"/>
      <w:szCs w:val="24"/>
      <w:lang w:val="en-US"/>
    </w:rPr>
  </w:style>
  <w:style w:type="character" w:customStyle="1" w:styleId="BodyTextChar">
    <w:name w:val="Body Text Char"/>
    <w:basedOn w:val="DefaultParagraphFont"/>
    <w:link w:val="BodyText"/>
    <w:uiPriority w:val="1"/>
    <w:rsid w:val="00B93D8F"/>
    <w:rPr>
      <w:rFonts w:ascii="Calibri" w:eastAsia="Calibri" w:hAnsi="Calibri" w:cstheme="minorBidi"/>
      <w:sz w:val="24"/>
      <w:szCs w:val="24"/>
    </w:rPr>
  </w:style>
  <w:style w:type="paragraph" w:customStyle="1" w:styleId="TableParagraph">
    <w:name w:val="Table Paragraph"/>
    <w:basedOn w:val="Normal"/>
    <w:uiPriority w:val="1"/>
    <w:rsid w:val="00B93D8F"/>
    <w:pPr>
      <w:spacing w:before="0" w:after="160" w:line="259" w:lineRule="auto"/>
    </w:pPr>
    <w:rPr>
      <w:rFonts w:asciiTheme="minorHAnsi" w:eastAsiaTheme="minorEastAsia" w:hAnsiTheme="minorHAnsi" w:cstheme="minorBidi"/>
      <w:sz w:val="22"/>
      <w:szCs w:val="22"/>
      <w:lang w:val="en-US"/>
    </w:rPr>
  </w:style>
  <w:style w:type="paragraph" w:styleId="Caption">
    <w:name w:val="caption"/>
    <w:basedOn w:val="Normal"/>
    <w:next w:val="Normal"/>
    <w:uiPriority w:val="35"/>
    <w:semiHidden/>
    <w:unhideWhenUsed/>
    <w:qFormat/>
    <w:rsid w:val="00B93D8F"/>
    <w:pPr>
      <w:spacing w:before="0" w:after="160" w:line="240" w:lineRule="auto"/>
    </w:pPr>
    <w:rPr>
      <w:rFonts w:asciiTheme="minorHAnsi" w:eastAsiaTheme="minorEastAsia" w:hAnsiTheme="minorHAnsi" w:cstheme="minorBidi"/>
      <w:b/>
      <w:bCs/>
      <w:smallCaps/>
      <w:color w:val="1F497D" w:themeColor="text2"/>
      <w:sz w:val="22"/>
      <w:szCs w:val="22"/>
      <w:lang w:val="en-US"/>
    </w:rPr>
  </w:style>
  <w:style w:type="character" w:customStyle="1" w:styleId="QuoteChar">
    <w:name w:val="Quote Char"/>
    <w:basedOn w:val="DefaultParagraphFont"/>
    <w:link w:val="Quote"/>
    <w:uiPriority w:val="29"/>
    <w:rsid w:val="00B93D8F"/>
    <w:rPr>
      <w:rFonts w:ascii="Trebuchet MS" w:hAnsi="Trebuchet MS"/>
      <w:sz w:val="17"/>
      <w:lang w:val="en-AU"/>
    </w:rPr>
  </w:style>
  <w:style w:type="character" w:styleId="SubtleReference">
    <w:name w:val="Subtle Reference"/>
    <w:basedOn w:val="DefaultParagraphFont"/>
    <w:uiPriority w:val="31"/>
    <w:qFormat/>
    <w:rsid w:val="00B93D8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93D8F"/>
    <w:rPr>
      <w:b/>
      <w:bCs/>
      <w:smallCaps/>
      <w:color w:val="1F497D" w:themeColor="text2"/>
      <w:u w:val="single"/>
    </w:rPr>
  </w:style>
  <w:style w:type="character" w:styleId="BookTitle">
    <w:name w:val="Book Title"/>
    <w:basedOn w:val="DefaultParagraphFont"/>
    <w:uiPriority w:val="33"/>
    <w:qFormat/>
    <w:rsid w:val="00B93D8F"/>
    <w:rPr>
      <w:b/>
      <w:bCs/>
      <w:smallCaps/>
      <w:spacing w:val="10"/>
    </w:rPr>
  </w:style>
  <w:style w:type="character" w:customStyle="1" w:styleId="TabletextChar">
    <w:name w:val="Table text Char"/>
    <w:link w:val="Tabletext"/>
    <w:locked/>
    <w:rsid w:val="0006447B"/>
    <w:rPr>
      <w:rFonts w:ascii="Arial" w:hAnsi="Arial"/>
      <w:sz w:val="16"/>
      <w:lang w:val="en-AU"/>
    </w:rPr>
  </w:style>
  <w:style w:type="paragraph" w:styleId="PlainText">
    <w:name w:val="Plain Text"/>
    <w:basedOn w:val="Normal"/>
    <w:link w:val="PlainTextChar"/>
    <w:uiPriority w:val="99"/>
    <w:unhideWhenUsed/>
    <w:rsid w:val="00B93D8F"/>
    <w:pPr>
      <w:spacing w:before="0" w:line="240" w:lineRule="auto"/>
    </w:pPr>
    <w:rPr>
      <w:rFonts w:ascii="Calibri" w:eastAsia="Calibri" w:hAnsi="Calibri"/>
      <w:sz w:val="22"/>
      <w:szCs w:val="21"/>
    </w:rPr>
  </w:style>
  <w:style w:type="character" w:customStyle="1" w:styleId="PlainTextChar">
    <w:name w:val="Plain Text Char"/>
    <w:basedOn w:val="DefaultParagraphFont"/>
    <w:link w:val="PlainText"/>
    <w:uiPriority w:val="99"/>
    <w:rsid w:val="00B93D8F"/>
    <w:rPr>
      <w:rFonts w:ascii="Calibri" w:eastAsia="Calibri" w:hAnsi="Calibri"/>
      <w:sz w:val="22"/>
      <w:szCs w:val="21"/>
      <w:lang w:val="en-AU"/>
    </w:rPr>
  </w:style>
  <w:style w:type="character" w:customStyle="1" w:styleId="Dotpoint1Char">
    <w:name w:val="Dotpoint1 Char"/>
    <w:basedOn w:val="DefaultParagraphFont"/>
    <w:link w:val="Dotpoint1"/>
    <w:rsid w:val="001D711E"/>
    <w:rPr>
      <w:rFonts w:ascii="Trebuchet MS" w:hAnsi="Trebuchet MS"/>
      <w:color w:val="000000"/>
      <w:sz w:val="19"/>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789398146">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66245398">
      <w:bodyDiv w:val="1"/>
      <w:marLeft w:val="0"/>
      <w:marRight w:val="0"/>
      <w:marTop w:val="0"/>
      <w:marBottom w:val="0"/>
      <w:divBdr>
        <w:top w:val="none" w:sz="0" w:space="0" w:color="auto"/>
        <w:left w:val="none" w:sz="0" w:space="0" w:color="auto"/>
        <w:bottom w:val="none" w:sz="0" w:space="0" w:color="auto"/>
        <w:right w:val="none" w:sz="0" w:space="0" w:color="auto"/>
      </w:divBdr>
    </w:div>
    <w:div w:id="1295713257">
      <w:bodyDiv w:val="1"/>
      <w:marLeft w:val="0"/>
      <w:marRight w:val="0"/>
      <w:marTop w:val="0"/>
      <w:marBottom w:val="0"/>
      <w:divBdr>
        <w:top w:val="none" w:sz="0" w:space="0" w:color="auto"/>
        <w:left w:val="none" w:sz="0" w:space="0" w:color="auto"/>
        <w:bottom w:val="none" w:sz="0" w:space="0" w:color="auto"/>
        <w:right w:val="none" w:sz="0" w:space="0" w:color="auto"/>
      </w:divBdr>
      <w:divsChild>
        <w:div w:id="1307474658">
          <w:marLeft w:val="547"/>
          <w:marRight w:val="0"/>
          <w:marTop w:val="0"/>
          <w:marBottom w:val="0"/>
          <w:divBdr>
            <w:top w:val="none" w:sz="0" w:space="0" w:color="auto"/>
            <w:left w:val="none" w:sz="0" w:space="0" w:color="auto"/>
            <w:bottom w:val="none" w:sz="0" w:space="0" w:color="auto"/>
            <w:right w:val="none" w:sz="0" w:space="0" w:color="auto"/>
          </w:divBdr>
        </w:div>
        <w:div w:id="1477920117">
          <w:marLeft w:val="547"/>
          <w:marRight w:val="0"/>
          <w:marTop w:val="0"/>
          <w:marBottom w:val="0"/>
          <w:divBdr>
            <w:top w:val="none" w:sz="0" w:space="0" w:color="auto"/>
            <w:left w:val="none" w:sz="0" w:space="0" w:color="auto"/>
            <w:bottom w:val="none" w:sz="0" w:space="0" w:color="auto"/>
            <w:right w:val="none" w:sz="0" w:space="0" w:color="auto"/>
          </w:divBdr>
        </w:div>
      </w:divsChild>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2838442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24077591">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cver@ncver.edu.au" TargetMode="External"/><Relationship Id="rId26" Type="http://schemas.openxmlformats.org/officeDocument/2006/relationships/image" Target="media/image12.emf"/><Relationship Id="rId39" Type="http://schemas.openxmlformats.org/officeDocument/2006/relationships/hyperlink" Target="https://www.gov.uk/government/uploads/system/uploads/attachment_data/file/536043/Post-16_Skills_Plan.pdf" TargetMode="External"/><Relationship Id="rId21" Type="http://schemas.openxmlformats.org/officeDocument/2006/relationships/footer" Target="footer4.xml"/><Relationship Id="rId34" Type="http://schemas.openxmlformats.org/officeDocument/2006/relationships/hyperlink" Target="https://www.ncver.edu.au/data/data/total-vet-activity" TargetMode="External"/><Relationship Id="rId42" Type="http://schemas.openxmlformats.org/officeDocument/2006/relationships/hyperlink" Target="https://theconversation.com/what-australia-can-learn-from-englands-plan-for-vocational-education-62418" TargetMode="External"/><Relationship Id="rId47" Type="http://schemas.openxmlformats.org/officeDocument/2006/relationships/image" Target="media/image19.jpeg"/><Relationship Id="rId50" Type="http://schemas.openxmlformats.org/officeDocument/2006/relationships/hyperlink" Target="https://twitter.com/ncver" TargetMode="External"/><Relationship Id="rId55"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hyperlink" Target="https://www.education.gov.au/outcomes-review-training-packages-and-accredited-courses" TargetMode="Externa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hyperlink" Target="https://www.gov.uk/government/uploads/system/uploads/attachment_data/file/536046/Report_of_the_Independent_Panel_on_Technical_Education.pdf" TargetMode="External"/><Relationship Id="rId54"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5.png"/><Relationship Id="rId37" Type="http://schemas.openxmlformats.org/officeDocument/2006/relationships/hyperlink" Target="http://www.ceda.com.au/research-and-policy/policy-priorities/workforce" TargetMode="External"/><Relationship Id="rId40" Type="http://schemas.openxmlformats.org/officeDocument/2006/relationships/hyperlink" Target="https://www.gov.uk/government/news/technical-education-overhaul-unveiled-by-skills-minister" TargetMode="External"/><Relationship Id="rId45" Type="http://schemas.openxmlformats.org/officeDocument/2006/relationships/footer" Target="footer7.xml"/><Relationship Id="rId53" Type="http://schemas.openxmlformats.org/officeDocument/2006/relationships/hyperlink" Target="https://twitter.com/ncver"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footer" Target="footer5.xml"/><Relationship Id="rId36" Type="http://schemas.openxmlformats.org/officeDocument/2006/relationships/hyperlink" Target="http://tafeqld.edu.au/about-us/research-papers/" TargetMode="External"/><Relationship Id="rId49" Type="http://schemas.openxmlformats.org/officeDocument/2006/relationships/hyperlink" Target="http://www.lsay.edu.au" TargetMode="External"/><Relationship Id="rId57" Type="http://schemas.openxmlformats.org/officeDocument/2006/relationships/fontTable" Target="fontTable.xml"/><Relationship Id="rId61"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18.emf"/><Relationship Id="rId52" Type="http://schemas.openxmlformats.org/officeDocument/2006/relationships/hyperlink" Target="http://www.lsay.edu.au" TargetMode="External"/><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hyperlink" Target="https://www.ncver.edu.au/publications/publications/all-publications/linking-qualifications-and-the-labour-market-through-capabilities-and-vocational-streams" TargetMode="External"/><Relationship Id="rId43" Type="http://schemas.openxmlformats.org/officeDocument/2006/relationships/image" Target="media/image17.emf"/><Relationship Id="rId48" Type="http://schemas.openxmlformats.org/officeDocument/2006/relationships/hyperlink" Target="mailto:ncver@ncver.edu.au" TargetMode="External"/><Relationship Id="rId56"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hyperlink" Target="mailto:ncver@ncver.edu.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education.gov.au/outcomes-review-training-packages-and-accredited-cour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tandardResearch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89EBB-03FB-4793-8396-5A0F8819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293</TotalTime>
  <Pages>52</Pages>
  <Words>21171</Words>
  <Characters>120675</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141563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Hargreaves</dc:creator>
  <cp:lastModifiedBy>Elise Rivett</cp:lastModifiedBy>
  <cp:revision>23</cp:revision>
  <cp:lastPrinted>2017-01-03T00:36:00Z</cp:lastPrinted>
  <dcterms:created xsi:type="dcterms:W3CDTF">2017-01-02T23:55:00Z</dcterms:created>
  <dcterms:modified xsi:type="dcterms:W3CDTF">2017-02-01T01:21:00Z</dcterms:modified>
</cp:coreProperties>
</file>