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296423677"/>
    <w:bookmarkStart w:id="1" w:name="_Toc296497508"/>
    <w:p w14:paraId="6E732B4A" w14:textId="7647410B" w:rsidR="00AB7E26" w:rsidRDefault="006F6A87" w:rsidP="00940830">
      <w:pPr>
        <w:pStyle w:val="PublicationTitle"/>
      </w:pPr>
      <w:r w:rsidRPr="00E878E6">
        <w:rPr>
          <w:noProof/>
        </w:rPr>
        <mc:AlternateContent>
          <mc:Choice Requires="wps">
            <w:drawing>
              <wp:anchor distT="0" distB="0" distL="114300" distR="114300" simplePos="0" relativeHeight="251656192" behindDoc="0" locked="0" layoutInCell="1" allowOverlap="1" wp14:anchorId="008709C6" wp14:editId="00D73092">
                <wp:simplePos x="0" y="0"/>
                <wp:positionH relativeFrom="column">
                  <wp:posOffset>-577215</wp:posOffset>
                </wp:positionH>
                <wp:positionV relativeFrom="paragraph">
                  <wp:posOffset>2000848</wp:posOffset>
                </wp:positionV>
                <wp:extent cx="211582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A8ACD90" id="Straight Connector 8"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45.45pt,157.55pt" to="121.15pt,1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" strokecolor="black [3213]" strokeweight="1pt"/>
            </w:pict>
          </mc:Fallback>
        </mc:AlternateContent>
      </w:r>
      <w:r w:rsidR="00481455" w:rsidRPr="008A388B">
        <w:rPr>
          <w:noProof/>
        </w:rPr>
        <w:drawing>
          <wp:anchor distT="0" distB="0" distL="114300" distR="114300" simplePos="0" relativeHeight="251652096" behindDoc="0" locked="0" layoutInCell="1" allowOverlap="1" wp14:anchorId="60422E4C" wp14:editId="1ABFA6C0">
            <wp:simplePos x="0" y="0"/>
            <wp:positionH relativeFrom="page">
              <wp:posOffset>57150</wp:posOffset>
            </wp:positionH>
            <wp:positionV relativeFrom="paragraph">
              <wp:posOffset>-652780</wp:posOffset>
            </wp:positionV>
            <wp:extent cx="7458075" cy="1418411"/>
            <wp:effectExtent l="0" t="0" r="0" b="0"/>
            <wp:wrapNone/>
            <wp:docPr id="11" name="Picture 11" descr="P:\PublicationComponents\logos\NCVER LOGOS\ColourBar\ColourTabsForResearchReports\ColourBar_Green_Right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logos\NCVER LOGOS\ColourBar\ColourTabsForResearchReports\ColourBar_Green_RightTa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58075" cy="1418411"/>
                    </a:xfrm>
                    <a:prstGeom prst="rect">
                      <a:avLst/>
                    </a:prstGeom>
                    <a:noFill/>
                    <a:ln>
                      <a:noFill/>
                    </a:ln>
                  </pic:spPr>
                </pic:pic>
              </a:graphicData>
            </a:graphic>
            <wp14:sizeRelH relativeFrom="page">
              <wp14:pctWidth>0</wp14:pctWidth>
            </wp14:sizeRelH>
            <wp14:sizeRelV relativeFrom="page">
              <wp14:pctHeight>0</wp14:pctHeight>
            </wp14:sizeRelV>
          </wp:anchor>
        </w:drawing>
      </w:r>
      <w:r w:rsidR="00481455" w:rsidRPr="00E878E6">
        <w:rPr>
          <w:noProof/>
        </w:rPr>
        <mc:AlternateContent>
          <mc:Choice Requires="wps">
            <w:drawing>
              <wp:anchor distT="0" distB="0" distL="114300" distR="114300" simplePos="0" relativeHeight="251655168" behindDoc="0" locked="0" layoutInCell="1" allowOverlap="1" wp14:anchorId="6633B7A4" wp14:editId="0B68EF0B">
                <wp:simplePos x="0" y="0"/>
                <wp:positionH relativeFrom="margin">
                  <wp:posOffset>-638175</wp:posOffset>
                </wp:positionH>
                <wp:positionV relativeFrom="paragraph">
                  <wp:posOffset>930910</wp:posOffset>
                </wp:positionV>
                <wp:extent cx="6257925" cy="293370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93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433C7B" w14:textId="77777777" w:rsidR="00E878E6" w:rsidRPr="00E878E6" w:rsidRDefault="00E878E6" w:rsidP="00E878E6">
                            <w:pPr>
                              <w:pStyle w:val="Titlepage"/>
                              <w:ind w:left="0"/>
                              <w:rPr>
                                <w:b/>
                                <w:color w:val="0070C0"/>
                              </w:rPr>
                            </w:pPr>
                            <w:r w:rsidRPr="00E878E6">
                              <w:rPr>
                                <w:b/>
                                <w:color w:val="0070C0"/>
                              </w:rPr>
                              <w:t xml:space="preserve">Internet job postings: preliminary skills analysis </w:t>
                            </w:r>
                          </w:p>
                          <w:p w14:paraId="53741918" w14:textId="77777777" w:rsidR="00E878E6" w:rsidRPr="006F6A87" w:rsidRDefault="00E878E6" w:rsidP="00A21C0F">
                            <w:pPr>
                              <w:pStyle w:val="Titlepage"/>
                              <w:spacing w:before="720"/>
                              <w:ind w:left="0"/>
                              <w:rPr>
                                <w:b/>
                                <w:color w:val="4A442A" w:themeColor="background2" w:themeShade="40"/>
                                <w:sz w:val="27"/>
                                <w:szCs w:val="27"/>
                              </w:rPr>
                            </w:pPr>
                            <w:r w:rsidRPr="006F6A87">
                              <w:rPr>
                                <w:b/>
                                <w:color w:val="4A442A" w:themeColor="background2" w:themeShade="40"/>
                                <w:sz w:val="27"/>
                                <w:szCs w:val="27"/>
                              </w:rPr>
                              <w:t>Patrick Korbel</w:t>
                            </w:r>
                            <w:r w:rsidR="006F6A87">
                              <w:rPr>
                                <w:b/>
                                <w:color w:val="4A442A" w:themeColor="background2" w:themeShade="40"/>
                                <w:sz w:val="27"/>
                                <w:szCs w:val="27"/>
                              </w:rPr>
                              <w:br/>
                            </w:r>
                            <w:r w:rsidRPr="006F6A87">
                              <w:rPr>
                                <w:color w:val="4A442A" w:themeColor="background2" w:themeShade="40"/>
                                <w:sz w:val="27"/>
                                <w:szCs w:val="27"/>
                              </w:rPr>
                              <w:t>N</w:t>
                            </w:r>
                            <w:r w:rsidR="00A21C0F">
                              <w:rPr>
                                <w:color w:val="4A442A" w:themeColor="background2" w:themeShade="40"/>
                                <w:sz w:val="27"/>
                                <w:szCs w:val="27"/>
                              </w:rPr>
                              <w:t xml:space="preserve">ational </w:t>
                            </w:r>
                            <w:r w:rsidRPr="006F6A87">
                              <w:rPr>
                                <w:color w:val="4A442A" w:themeColor="background2" w:themeShade="40"/>
                                <w:sz w:val="27"/>
                                <w:szCs w:val="27"/>
                              </w:rPr>
                              <w:t>C</w:t>
                            </w:r>
                            <w:r w:rsidR="00A21C0F">
                              <w:rPr>
                                <w:color w:val="4A442A" w:themeColor="background2" w:themeShade="40"/>
                                <w:sz w:val="27"/>
                                <w:szCs w:val="27"/>
                              </w:rPr>
                              <w:t xml:space="preserve">entre for </w:t>
                            </w:r>
                            <w:r w:rsidRPr="006F6A87">
                              <w:rPr>
                                <w:color w:val="4A442A" w:themeColor="background2" w:themeShade="40"/>
                                <w:sz w:val="27"/>
                                <w:szCs w:val="27"/>
                              </w:rPr>
                              <w:t>V</w:t>
                            </w:r>
                            <w:r w:rsidR="00A21C0F">
                              <w:rPr>
                                <w:color w:val="4A442A" w:themeColor="background2" w:themeShade="40"/>
                                <w:sz w:val="27"/>
                                <w:szCs w:val="27"/>
                              </w:rPr>
                              <w:t xml:space="preserve">ocational </w:t>
                            </w:r>
                            <w:r w:rsidRPr="006F6A87">
                              <w:rPr>
                                <w:color w:val="4A442A" w:themeColor="background2" w:themeShade="40"/>
                                <w:sz w:val="27"/>
                                <w:szCs w:val="27"/>
                              </w:rPr>
                              <w:t>E</w:t>
                            </w:r>
                            <w:r w:rsidR="00A21C0F">
                              <w:rPr>
                                <w:color w:val="4A442A" w:themeColor="background2" w:themeShade="40"/>
                                <w:sz w:val="27"/>
                                <w:szCs w:val="27"/>
                              </w:rPr>
                              <w:t xml:space="preserve">ducation </w:t>
                            </w:r>
                            <w:r w:rsidRPr="006F6A87">
                              <w:rPr>
                                <w:color w:val="4A442A" w:themeColor="background2" w:themeShade="40"/>
                                <w:sz w:val="27"/>
                                <w:szCs w:val="27"/>
                              </w:rPr>
                              <w:t>R</w:t>
                            </w:r>
                            <w:r w:rsidR="00A21C0F">
                              <w:rPr>
                                <w:color w:val="4A442A" w:themeColor="background2" w:themeShade="40"/>
                                <w:sz w:val="27"/>
                                <w:szCs w:val="27"/>
                              </w:rPr>
                              <w:t>esearch</w:t>
                            </w:r>
                          </w:p>
                          <w:p w14:paraId="27F38277" w14:textId="77777777" w:rsidR="00E878E6" w:rsidRPr="00E878E6" w:rsidRDefault="00E878E6" w:rsidP="00E878E6">
                            <w:pPr>
                              <w:pStyle w:val="BodyText2"/>
                              <w:rPr>
                                <w:rFonts w:ascii="Arial" w:hAnsi="Arial" w:cs="Arial"/>
                                <w:color w:val="595959" w:themeColor="text1" w:themeTint="A6"/>
                                <w:sz w:val="27"/>
                                <w:szCs w:val="27"/>
                              </w:rPr>
                            </w:pPr>
                          </w:p>
                          <w:p w14:paraId="43E0D36A" w14:textId="77777777" w:rsidR="00923E32" w:rsidRDefault="00923E32"/>
                          <w:p w14:paraId="197D80FB" w14:textId="231B6E97" w:rsidR="00E878E6" w:rsidRPr="00E878E6" w:rsidRDefault="00E878E6" w:rsidP="00E878E6">
                            <w:pPr>
                              <w:pStyle w:val="Titlepage"/>
                              <w:ind w:left="0"/>
                              <w:rPr>
                                <w:b/>
                                <w:color w:val="0070C0"/>
                              </w:rPr>
                            </w:pPr>
                            <w:r w:rsidRPr="00E878E6">
                              <w:rPr>
                                <w:b/>
                                <w:color w:val="0070C0"/>
                              </w:rPr>
                              <w:t xml:space="preserve">Internet job postings: preliminary skills analysis </w:t>
                            </w:r>
                          </w:p>
                          <w:p w14:paraId="72D63E71" w14:textId="6EB4A41B" w:rsidR="00E878E6" w:rsidRPr="006F6A87" w:rsidRDefault="00E878E6" w:rsidP="00A21C0F">
                            <w:pPr>
                              <w:pStyle w:val="Titlepage"/>
                              <w:spacing w:before="720"/>
                              <w:ind w:left="0"/>
                              <w:rPr>
                                <w:b/>
                                <w:color w:val="4A442A" w:themeColor="background2" w:themeShade="40"/>
                                <w:sz w:val="27"/>
                                <w:szCs w:val="27"/>
                              </w:rPr>
                            </w:pPr>
                            <w:r w:rsidRPr="006F6A87">
                              <w:rPr>
                                <w:b/>
                                <w:color w:val="4A442A" w:themeColor="background2" w:themeShade="40"/>
                                <w:sz w:val="27"/>
                                <w:szCs w:val="27"/>
                              </w:rPr>
                              <w:t>Patrick Korbel</w:t>
                            </w:r>
                            <w:r w:rsidR="006F6A87">
                              <w:rPr>
                                <w:b/>
                                <w:color w:val="4A442A" w:themeColor="background2" w:themeShade="40"/>
                                <w:sz w:val="27"/>
                                <w:szCs w:val="27"/>
                              </w:rPr>
                              <w:br/>
                            </w:r>
                            <w:r w:rsidRPr="006F6A87">
                              <w:rPr>
                                <w:color w:val="4A442A" w:themeColor="background2" w:themeShade="40"/>
                                <w:sz w:val="27"/>
                                <w:szCs w:val="27"/>
                              </w:rPr>
                              <w:t>N</w:t>
                            </w:r>
                            <w:r w:rsidR="00A21C0F">
                              <w:rPr>
                                <w:color w:val="4A442A" w:themeColor="background2" w:themeShade="40"/>
                                <w:sz w:val="27"/>
                                <w:szCs w:val="27"/>
                              </w:rPr>
                              <w:t xml:space="preserve">ational </w:t>
                            </w:r>
                            <w:r w:rsidRPr="006F6A87">
                              <w:rPr>
                                <w:color w:val="4A442A" w:themeColor="background2" w:themeShade="40"/>
                                <w:sz w:val="27"/>
                                <w:szCs w:val="27"/>
                              </w:rPr>
                              <w:t>C</w:t>
                            </w:r>
                            <w:r w:rsidR="00A21C0F">
                              <w:rPr>
                                <w:color w:val="4A442A" w:themeColor="background2" w:themeShade="40"/>
                                <w:sz w:val="27"/>
                                <w:szCs w:val="27"/>
                              </w:rPr>
                              <w:t xml:space="preserve">entre for </w:t>
                            </w:r>
                            <w:r w:rsidRPr="006F6A87">
                              <w:rPr>
                                <w:color w:val="4A442A" w:themeColor="background2" w:themeShade="40"/>
                                <w:sz w:val="27"/>
                                <w:szCs w:val="27"/>
                              </w:rPr>
                              <w:t>V</w:t>
                            </w:r>
                            <w:r w:rsidR="00A21C0F">
                              <w:rPr>
                                <w:color w:val="4A442A" w:themeColor="background2" w:themeShade="40"/>
                                <w:sz w:val="27"/>
                                <w:szCs w:val="27"/>
                              </w:rPr>
                              <w:t xml:space="preserve">ocational </w:t>
                            </w:r>
                            <w:r w:rsidRPr="006F6A87">
                              <w:rPr>
                                <w:color w:val="4A442A" w:themeColor="background2" w:themeShade="40"/>
                                <w:sz w:val="27"/>
                                <w:szCs w:val="27"/>
                              </w:rPr>
                              <w:t>E</w:t>
                            </w:r>
                            <w:r w:rsidR="00A21C0F">
                              <w:rPr>
                                <w:color w:val="4A442A" w:themeColor="background2" w:themeShade="40"/>
                                <w:sz w:val="27"/>
                                <w:szCs w:val="27"/>
                              </w:rPr>
                              <w:t xml:space="preserve">ducation </w:t>
                            </w:r>
                            <w:r w:rsidRPr="006F6A87">
                              <w:rPr>
                                <w:color w:val="4A442A" w:themeColor="background2" w:themeShade="40"/>
                                <w:sz w:val="27"/>
                                <w:szCs w:val="27"/>
                              </w:rPr>
                              <w:t>R</w:t>
                            </w:r>
                            <w:r w:rsidR="00A21C0F">
                              <w:rPr>
                                <w:color w:val="4A442A" w:themeColor="background2" w:themeShade="40"/>
                                <w:sz w:val="27"/>
                                <w:szCs w:val="27"/>
                              </w:rPr>
                              <w:t>esearch</w:t>
                            </w:r>
                          </w:p>
                          <w:p w14:paraId="7CFA411D" w14:textId="0C8E43C8" w:rsidR="00E878E6" w:rsidRPr="00E878E6" w:rsidRDefault="00E878E6" w:rsidP="00E878E6">
                            <w:pPr>
                              <w:pStyle w:val="BodyText2"/>
                              <w:rPr>
                                <w:rFonts w:ascii="Arial" w:hAnsi="Arial" w:cs="Arial"/>
                                <w:color w:val="595959" w:themeColor="text1" w:themeTint="A6"/>
                                <w:sz w:val="27"/>
                                <w:szCs w:val="27"/>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33B7A4" id="_x0000_t202" coordsize="21600,21600" o:spt="202" path="m,l,21600r21600,l21600,xe">
                <v:stroke joinstyle="miter"/>
                <v:path gradientshapeok="t" o:connecttype="rect"/>
              </v:shapetype>
              <v:shape id="Text Box 12" o:spid="_x0000_s1026" type="#_x0000_t202" style="position:absolute;left:0;text-align:left;margin-left:-50.25pt;margin-top:73.3pt;width:492.75pt;height:231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" filled="f" stroked="f" strokeweight=".5pt">
                <v:textbox inset=",,,0">
                  <w:txbxContent>
                    <w:p w14:paraId="69433C7B" w14:textId="77777777" w:rsidR="00E878E6" w:rsidRPr="00E878E6" w:rsidRDefault="00E878E6" w:rsidP="00E878E6">
                      <w:pPr>
                        <w:pStyle w:val="Titlepage"/>
                        <w:ind w:left="0"/>
                        <w:rPr>
                          <w:b/>
                          <w:color w:val="0070C0"/>
                        </w:rPr>
                      </w:pPr>
                      <w:r w:rsidRPr="00E878E6">
                        <w:rPr>
                          <w:b/>
                          <w:color w:val="0070C0"/>
                        </w:rPr>
                        <w:t xml:space="preserve">Internet job postings: preliminary skills analysis </w:t>
                      </w:r>
                    </w:p>
                    <w:p w14:paraId="53741918" w14:textId="77777777" w:rsidR="00E878E6" w:rsidRPr="006F6A87" w:rsidRDefault="00E878E6" w:rsidP="00A21C0F">
                      <w:pPr>
                        <w:pStyle w:val="Titlepage"/>
                        <w:spacing w:before="720"/>
                        <w:ind w:left="0"/>
                        <w:rPr>
                          <w:b/>
                          <w:color w:val="4A442A" w:themeColor="background2" w:themeShade="40"/>
                          <w:sz w:val="27"/>
                          <w:szCs w:val="27"/>
                        </w:rPr>
                      </w:pPr>
                      <w:r w:rsidRPr="006F6A87">
                        <w:rPr>
                          <w:b/>
                          <w:color w:val="4A442A" w:themeColor="background2" w:themeShade="40"/>
                          <w:sz w:val="27"/>
                          <w:szCs w:val="27"/>
                        </w:rPr>
                        <w:t>Patrick Korbel</w:t>
                      </w:r>
                      <w:r w:rsidR="006F6A87">
                        <w:rPr>
                          <w:b/>
                          <w:color w:val="4A442A" w:themeColor="background2" w:themeShade="40"/>
                          <w:sz w:val="27"/>
                          <w:szCs w:val="27"/>
                        </w:rPr>
                        <w:br/>
                      </w:r>
                      <w:r w:rsidRPr="006F6A87">
                        <w:rPr>
                          <w:color w:val="4A442A" w:themeColor="background2" w:themeShade="40"/>
                          <w:sz w:val="27"/>
                          <w:szCs w:val="27"/>
                        </w:rPr>
                        <w:t>N</w:t>
                      </w:r>
                      <w:r w:rsidR="00A21C0F">
                        <w:rPr>
                          <w:color w:val="4A442A" w:themeColor="background2" w:themeShade="40"/>
                          <w:sz w:val="27"/>
                          <w:szCs w:val="27"/>
                        </w:rPr>
                        <w:t xml:space="preserve">ational </w:t>
                      </w:r>
                      <w:r w:rsidRPr="006F6A87">
                        <w:rPr>
                          <w:color w:val="4A442A" w:themeColor="background2" w:themeShade="40"/>
                          <w:sz w:val="27"/>
                          <w:szCs w:val="27"/>
                        </w:rPr>
                        <w:t>C</w:t>
                      </w:r>
                      <w:r w:rsidR="00A21C0F">
                        <w:rPr>
                          <w:color w:val="4A442A" w:themeColor="background2" w:themeShade="40"/>
                          <w:sz w:val="27"/>
                          <w:szCs w:val="27"/>
                        </w:rPr>
                        <w:t xml:space="preserve">entre for </w:t>
                      </w:r>
                      <w:r w:rsidRPr="006F6A87">
                        <w:rPr>
                          <w:color w:val="4A442A" w:themeColor="background2" w:themeShade="40"/>
                          <w:sz w:val="27"/>
                          <w:szCs w:val="27"/>
                        </w:rPr>
                        <w:t>V</w:t>
                      </w:r>
                      <w:r w:rsidR="00A21C0F">
                        <w:rPr>
                          <w:color w:val="4A442A" w:themeColor="background2" w:themeShade="40"/>
                          <w:sz w:val="27"/>
                          <w:szCs w:val="27"/>
                        </w:rPr>
                        <w:t xml:space="preserve">ocational </w:t>
                      </w:r>
                      <w:r w:rsidRPr="006F6A87">
                        <w:rPr>
                          <w:color w:val="4A442A" w:themeColor="background2" w:themeShade="40"/>
                          <w:sz w:val="27"/>
                          <w:szCs w:val="27"/>
                        </w:rPr>
                        <w:t>E</w:t>
                      </w:r>
                      <w:r w:rsidR="00A21C0F">
                        <w:rPr>
                          <w:color w:val="4A442A" w:themeColor="background2" w:themeShade="40"/>
                          <w:sz w:val="27"/>
                          <w:szCs w:val="27"/>
                        </w:rPr>
                        <w:t xml:space="preserve">ducation </w:t>
                      </w:r>
                      <w:r w:rsidRPr="006F6A87">
                        <w:rPr>
                          <w:color w:val="4A442A" w:themeColor="background2" w:themeShade="40"/>
                          <w:sz w:val="27"/>
                          <w:szCs w:val="27"/>
                        </w:rPr>
                        <w:t>R</w:t>
                      </w:r>
                      <w:r w:rsidR="00A21C0F">
                        <w:rPr>
                          <w:color w:val="4A442A" w:themeColor="background2" w:themeShade="40"/>
                          <w:sz w:val="27"/>
                          <w:szCs w:val="27"/>
                        </w:rPr>
                        <w:t>esearch</w:t>
                      </w:r>
                    </w:p>
                    <w:p w14:paraId="27F38277" w14:textId="77777777" w:rsidR="00E878E6" w:rsidRPr="00E878E6" w:rsidRDefault="00E878E6" w:rsidP="00E878E6">
                      <w:pPr>
                        <w:pStyle w:val="BodyText2"/>
                        <w:rPr>
                          <w:rFonts w:ascii="Arial" w:hAnsi="Arial" w:cs="Arial"/>
                          <w:color w:val="595959" w:themeColor="text1" w:themeTint="A6"/>
                          <w:sz w:val="27"/>
                          <w:szCs w:val="27"/>
                        </w:rPr>
                      </w:pPr>
                    </w:p>
                    <w:p w14:paraId="43E0D36A" w14:textId="77777777" w:rsidR="00923E32" w:rsidRDefault="00923E32"/>
                    <w:p w14:paraId="197D80FB" w14:textId="231B6E97" w:rsidR="00E878E6" w:rsidRPr="00E878E6" w:rsidRDefault="00E878E6" w:rsidP="00E878E6">
                      <w:pPr>
                        <w:pStyle w:val="Titlepage"/>
                        <w:ind w:left="0"/>
                        <w:rPr>
                          <w:b/>
                          <w:color w:val="0070C0"/>
                        </w:rPr>
                      </w:pPr>
                      <w:r w:rsidRPr="00E878E6">
                        <w:rPr>
                          <w:b/>
                          <w:color w:val="0070C0"/>
                        </w:rPr>
                        <w:t xml:space="preserve">Internet job postings: preliminary skills analysis </w:t>
                      </w:r>
                    </w:p>
                    <w:p w14:paraId="72D63E71" w14:textId="6EB4A41B" w:rsidR="00E878E6" w:rsidRPr="006F6A87" w:rsidRDefault="00E878E6" w:rsidP="00A21C0F">
                      <w:pPr>
                        <w:pStyle w:val="Titlepage"/>
                        <w:spacing w:before="720"/>
                        <w:ind w:left="0"/>
                        <w:rPr>
                          <w:b/>
                          <w:color w:val="4A442A" w:themeColor="background2" w:themeShade="40"/>
                          <w:sz w:val="27"/>
                          <w:szCs w:val="27"/>
                        </w:rPr>
                      </w:pPr>
                      <w:r w:rsidRPr="006F6A87">
                        <w:rPr>
                          <w:b/>
                          <w:color w:val="4A442A" w:themeColor="background2" w:themeShade="40"/>
                          <w:sz w:val="27"/>
                          <w:szCs w:val="27"/>
                        </w:rPr>
                        <w:t>Patrick Korbel</w:t>
                      </w:r>
                      <w:r w:rsidR="006F6A87">
                        <w:rPr>
                          <w:b/>
                          <w:color w:val="4A442A" w:themeColor="background2" w:themeShade="40"/>
                          <w:sz w:val="27"/>
                          <w:szCs w:val="27"/>
                        </w:rPr>
                        <w:br/>
                      </w:r>
                      <w:r w:rsidRPr="006F6A87">
                        <w:rPr>
                          <w:color w:val="4A442A" w:themeColor="background2" w:themeShade="40"/>
                          <w:sz w:val="27"/>
                          <w:szCs w:val="27"/>
                        </w:rPr>
                        <w:t>N</w:t>
                      </w:r>
                      <w:r w:rsidR="00A21C0F">
                        <w:rPr>
                          <w:color w:val="4A442A" w:themeColor="background2" w:themeShade="40"/>
                          <w:sz w:val="27"/>
                          <w:szCs w:val="27"/>
                        </w:rPr>
                        <w:t xml:space="preserve">ational </w:t>
                      </w:r>
                      <w:r w:rsidRPr="006F6A87">
                        <w:rPr>
                          <w:color w:val="4A442A" w:themeColor="background2" w:themeShade="40"/>
                          <w:sz w:val="27"/>
                          <w:szCs w:val="27"/>
                        </w:rPr>
                        <w:t>C</w:t>
                      </w:r>
                      <w:r w:rsidR="00A21C0F">
                        <w:rPr>
                          <w:color w:val="4A442A" w:themeColor="background2" w:themeShade="40"/>
                          <w:sz w:val="27"/>
                          <w:szCs w:val="27"/>
                        </w:rPr>
                        <w:t xml:space="preserve">entre for </w:t>
                      </w:r>
                      <w:r w:rsidRPr="006F6A87">
                        <w:rPr>
                          <w:color w:val="4A442A" w:themeColor="background2" w:themeShade="40"/>
                          <w:sz w:val="27"/>
                          <w:szCs w:val="27"/>
                        </w:rPr>
                        <w:t>V</w:t>
                      </w:r>
                      <w:r w:rsidR="00A21C0F">
                        <w:rPr>
                          <w:color w:val="4A442A" w:themeColor="background2" w:themeShade="40"/>
                          <w:sz w:val="27"/>
                          <w:szCs w:val="27"/>
                        </w:rPr>
                        <w:t xml:space="preserve">ocational </w:t>
                      </w:r>
                      <w:r w:rsidRPr="006F6A87">
                        <w:rPr>
                          <w:color w:val="4A442A" w:themeColor="background2" w:themeShade="40"/>
                          <w:sz w:val="27"/>
                          <w:szCs w:val="27"/>
                        </w:rPr>
                        <w:t>E</w:t>
                      </w:r>
                      <w:r w:rsidR="00A21C0F">
                        <w:rPr>
                          <w:color w:val="4A442A" w:themeColor="background2" w:themeShade="40"/>
                          <w:sz w:val="27"/>
                          <w:szCs w:val="27"/>
                        </w:rPr>
                        <w:t xml:space="preserve">ducation </w:t>
                      </w:r>
                      <w:r w:rsidRPr="006F6A87">
                        <w:rPr>
                          <w:color w:val="4A442A" w:themeColor="background2" w:themeShade="40"/>
                          <w:sz w:val="27"/>
                          <w:szCs w:val="27"/>
                        </w:rPr>
                        <w:t>R</w:t>
                      </w:r>
                      <w:r w:rsidR="00A21C0F">
                        <w:rPr>
                          <w:color w:val="4A442A" w:themeColor="background2" w:themeShade="40"/>
                          <w:sz w:val="27"/>
                          <w:szCs w:val="27"/>
                        </w:rPr>
                        <w:t>esearch</w:t>
                      </w:r>
                    </w:p>
                    <w:p w14:paraId="7CFA411D" w14:textId="0C8E43C8" w:rsidR="00E878E6" w:rsidRPr="00E878E6" w:rsidRDefault="00E878E6" w:rsidP="00E878E6">
                      <w:pPr>
                        <w:pStyle w:val="BodyText2"/>
                        <w:rPr>
                          <w:rFonts w:ascii="Arial" w:hAnsi="Arial" w:cs="Arial"/>
                          <w:color w:val="595959" w:themeColor="text1" w:themeTint="A6"/>
                          <w:sz w:val="27"/>
                          <w:szCs w:val="27"/>
                        </w:rPr>
                      </w:pPr>
                    </w:p>
                  </w:txbxContent>
                </v:textbox>
                <w10:wrap anchorx="margin"/>
              </v:shape>
            </w:pict>
          </mc:Fallback>
        </mc:AlternateContent>
      </w:r>
      <w:r w:rsidR="008A388B" w:rsidRPr="008A388B">
        <w:rPr>
          <w:noProof/>
        </w:rPr>
        <mc:AlternateContent>
          <mc:Choice Requires="wps">
            <w:drawing>
              <wp:anchor distT="0" distB="0" distL="114300" distR="114300" simplePos="0" relativeHeight="251653120" behindDoc="0" locked="0" layoutInCell="1" allowOverlap="1" wp14:anchorId="517E2B10" wp14:editId="7F32119E">
                <wp:simplePos x="0" y="0"/>
                <wp:positionH relativeFrom="column">
                  <wp:posOffset>4617720</wp:posOffset>
                </wp:positionH>
                <wp:positionV relativeFrom="paragraph">
                  <wp:posOffset>-563880</wp:posOffset>
                </wp:positionV>
                <wp:extent cx="1743075" cy="279400"/>
                <wp:effectExtent l="0" t="0" r="9525" b="6350"/>
                <wp:wrapNone/>
                <wp:docPr id="4" name="Text Box 4"/>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9119BF" w14:textId="77777777" w:rsidR="008A388B" w:rsidRPr="0088361A" w:rsidRDefault="008A388B" w:rsidP="008A388B">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technical paper</w:t>
                            </w:r>
                          </w:p>
                          <w:p w14:paraId="3F957593" w14:textId="77777777" w:rsidR="00923E32" w:rsidRDefault="00923E32"/>
                          <w:p w14:paraId="32F03261" w14:textId="63CC634A" w:rsidR="008A388B" w:rsidRPr="0088361A" w:rsidRDefault="008A388B" w:rsidP="008A388B">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technical paper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E2B10" id="Text Box 4" o:spid="_x0000_s1027" type="#_x0000_t202" style="position:absolute;left:0;text-align:left;margin-left:363.6pt;margin-top:-44.4pt;width:137.25pt;height:2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" filled="f" stroked="f" strokeweight=".5pt">
                <v:textbox inset="1mm,0,1mm,0">
                  <w:txbxContent>
                    <w:p w14:paraId="1E9119BF" w14:textId="77777777" w:rsidR="008A388B" w:rsidRPr="0088361A" w:rsidRDefault="008A388B" w:rsidP="008A388B">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technical paper</w:t>
                      </w:r>
                    </w:p>
                    <w:p w14:paraId="3F957593" w14:textId="77777777" w:rsidR="00923E32" w:rsidRDefault="00923E32"/>
                    <w:p w14:paraId="32F03261" w14:textId="63CC634A" w:rsidR="008A388B" w:rsidRPr="0088361A" w:rsidRDefault="008A388B" w:rsidP="008A388B">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technical paper</w:t>
                      </w:r>
                    </w:p>
                  </w:txbxContent>
                </v:textbox>
              </v:shape>
            </w:pict>
          </mc:Fallback>
        </mc:AlternateContent>
      </w:r>
      <w:r w:rsidR="002D2249">
        <w:softHyphen/>
      </w:r>
    </w:p>
    <w:bookmarkEnd w:id="0"/>
    <w:bookmarkEnd w:id="1"/>
    <w:p w14:paraId="4872609A" w14:textId="2DC9EE8F" w:rsidR="00166281" w:rsidRDefault="00166281" w:rsidP="00940830">
      <w:pPr>
        <w:pStyle w:val="Organisation"/>
      </w:pPr>
    </w:p>
    <w:p w14:paraId="66F0D25A" w14:textId="38F4D131" w:rsidR="000315D7" w:rsidRDefault="001C3E48" w:rsidP="00940830">
      <w:pPr>
        <w:pStyle w:val="Organisation"/>
      </w:pPr>
      <w:r>
        <w:rPr>
          <w:noProof/>
        </w:rPr>
        <w:drawing>
          <wp:anchor distT="0" distB="0" distL="114300" distR="114300" simplePos="0" relativeHeight="251672576" behindDoc="0" locked="0" layoutInCell="1" allowOverlap="1" wp14:anchorId="5688E414" wp14:editId="3322DEDF">
            <wp:simplePos x="0" y="0"/>
            <wp:positionH relativeFrom="page">
              <wp:posOffset>308012</wp:posOffset>
            </wp:positionH>
            <wp:positionV relativeFrom="paragraph">
              <wp:posOffset>164465</wp:posOffset>
            </wp:positionV>
            <wp:extent cx="6981190" cy="5647055"/>
            <wp:effectExtent l="0" t="0" r="0" b="0"/>
            <wp:wrapNone/>
            <wp:docPr id="18" name="Picture 18" descr="P:\WorkInProgress\Bec's Pubs\Publications\Internet Job Vacancies\GettyImages-18376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orkInProgress\Bec's Pubs\Publications\Internet Job Vacancies\GettyImages-18376146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72" r="16255"/>
                    <a:stretch/>
                  </pic:blipFill>
                  <pic:spPr bwMode="auto">
                    <a:xfrm>
                      <a:off x="0" y="0"/>
                      <a:ext cx="6981190" cy="5647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C2C1CE" w14:textId="4E703FB9" w:rsidR="006C5DA9" w:rsidRPr="006C5DA9" w:rsidRDefault="006C5DA9" w:rsidP="00A9334E">
      <w:pPr>
        <w:pStyle w:val="Text"/>
        <w:ind w:left="2552"/>
      </w:pPr>
    </w:p>
    <w:p w14:paraId="2D91C006" w14:textId="6A2D7E4B" w:rsidR="001B43CF" w:rsidRDefault="001B43CF" w:rsidP="00A9334E">
      <w:pPr>
        <w:pStyle w:val="Text"/>
        <w:ind w:left="2552"/>
      </w:pPr>
    </w:p>
    <w:p w14:paraId="4B8064E5" w14:textId="2559763B" w:rsidR="001B43CF" w:rsidRDefault="001B43CF" w:rsidP="00A9334E">
      <w:pPr>
        <w:pStyle w:val="Text"/>
        <w:ind w:left="2552"/>
      </w:pPr>
    </w:p>
    <w:p w14:paraId="17AB804F" w14:textId="5E403473" w:rsidR="001B43CF" w:rsidRDefault="001B43CF" w:rsidP="00A9334E">
      <w:pPr>
        <w:pStyle w:val="Text"/>
        <w:ind w:left="2552"/>
      </w:pPr>
    </w:p>
    <w:p w14:paraId="29660562" w14:textId="0A5D7231" w:rsidR="001B43CF" w:rsidRDefault="001B43CF" w:rsidP="00A9334E">
      <w:pPr>
        <w:pStyle w:val="Text"/>
        <w:ind w:left="2552"/>
      </w:pPr>
    </w:p>
    <w:p w14:paraId="49E93A4C" w14:textId="06C92816" w:rsidR="001B43CF" w:rsidRDefault="001B43CF" w:rsidP="00A9334E">
      <w:pPr>
        <w:pStyle w:val="Text"/>
        <w:ind w:left="2552"/>
      </w:pPr>
    </w:p>
    <w:p w14:paraId="136E4A35" w14:textId="6F4498E4" w:rsidR="00DB599C" w:rsidRDefault="00DB599C" w:rsidP="00A9334E">
      <w:pPr>
        <w:pStyle w:val="Text"/>
        <w:ind w:left="2552"/>
      </w:pPr>
    </w:p>
    <w:p w14:paraId="09218981" w14:textId="77777777" w:rsidR="00DB599C" w:rsidRDefault="00DB599C" w:rsidP="00A9334E">
      <w:pPr>
        <w:pStyle w:val="Text"/>
        <w:ind w:left="2552"/>
      </w:pPr>
    </w:p>
    <w:p w14:paraId="66A4E0D1" w14:textId="77777777" w:rsidR="00DB599C" w:rsidRDefault="00DB599C" w:rsidP="00A9334E">
      <w:pPr>
        <w:pStyle w:val="Heading3"/>
        <w:ind w:left="2552" w:right="-1"/>
      </w:pPr>
      <w:r>
        <w:softHyphen/>
      </w:r>
    </w:p>
    <w:p w14:paraId="5E51B2A7" w14:textId="0D9CC2E6" w:rsidR="00177827" w:rsidRDefault="00E878E6" w:rsidP="00A9334E">
      <w:pPr>
        <w:pStyle w:val="Heading3"/>
        <w:ind w:left="2552" w:right="-1"/>
      </w:pPr>
      <w:r>
        <w:rPr>
          <w:noProof/>
          <w:lang w:eastAsia="en-AU"/>
        </w:rPr>
        <w:drawing>
          <wp:anchor distT="0" distB="0" distL="114300" distR="114300" simplePos="0" relativeHeight="251658240" behindDoc="0" locked="0" layoutInCell="1" allowOverlap="1" wp14:anchorId="0F78105C" wp14:editId="29D5F6F1">
            <wp:simplePos x="0" y="0"/>
            <wp:positionH relativeFrom="column">
              <wp:posOffset>4603078</wp:posOffset>
            </wp:positionH>
            <wp:positionV relativeFrom="paragraph">
              <wp:posOffset>3009900</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0">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sidR="00FE4A2D" w:rsidRPr="005C2FCF">
        <w:br w:type="page"/>
      </w:r>
      <w:bookmarkStart w:id="2" w:name="_Toc495748330"/>
      <w:bookmarkStart w:id="3" w:name="_Toc495810630"/>
      <w:bookmarkStart w:id="4" w:name="_Toc6031787"/>
      <w:bookmarkStart w:id="5" w:name="_Toc6031844"/>
    </w:p>
    <w:p w14:paraId="7F3F8CC0" w14:textId="77777777" w:rsidR="008E6C3A" w:rsidRPr="005C2FCF" w:rsidRDefault="008E6C3A" w:rsidP="008E6C3A">
      <w:pPr>
        <w:pStyle w:val="Heading3"/>
        <w:ind w:right="-1"/>
      </w:pPr>
      <w:r w:rsidRPr="005C2FCF">
        <w:lastRenderedPageBreak/>
        <w:t>Publisher’s note</w:t>
      </w:r>
    </w:p>
    <w:p w14:paraId="1AB7E63A" w14:textId="77777777" w:rsidR="00297C1D" w:rsidRPr="00320D28" w:rsidRDefault="00297C1D" w:rsidP="00320D28">
      <w:pPr>
        <w:pStyle w:val="Imprint"/>
      </w:pPr>
      <w:r w:rsidRPr="007C667B">
        <w:t>The views and opinions expressed in this document are thos</w:t>
      </w:r>
      <w:r w:rsidRPr="00FE792E">
        <w:t xml:space="preserve">e of </w:t>
      </w:r>
      <w:r>
        <w:t>NCVER</w:t>
      </w:r>
      <w:r w:rsidRPr="00FE792E">
        <w:t xml:space="preserve"> and do not necessarily reflect the view</w:t>
      </w:r>
      <w:r>
        <w:t xml:space="preserve">s of the </w:t>
      </w:r>
      <w:r w:rsidRPr="00320D28">
        <w:t>Australian Government and state and territory governments. Any errors and omissions are the responsibility of the author(s).</w:t>
      </w:r>
    </w:p>
    <w:p w14:paraId="4E878AA1" w14:textId="3AE74E54" w:rsidR="00603F82" w:rsidRPr="00320D28" w:rsidRDefault="00603F82" w:rsidP="00320D28">
      <w:pPr>
        <w:pStyle w:val="Imprint"/>
      </w:pPr>
      <w:r w:rsidRPr="00320D28">
        <w:t>To find other material of interest, search VOCEDplus (the UNESCO/NCVER international database &lt;http://www.voced.edu.au&gt;) using the following keywords: labour demand; job requirements; skill needs; skill analysis; data collecting; data analysis,</w:t>
      </w:r>
    </w:p>
    <w:p w14:paraId="1C07EE0E" w14:textId="4E02F759" w:rsidR="006A702B" w:rsidRDefault="006A702B" w:rsidP="008E6C3A">
      <w:pPr>
        <w:pStyle w:val="Imprint"/>
      </w:pPr>
    </w:p>
    <w:p w14:paraId="77443E4A" w14:textId="77777777" w:rsidR="006A702B" w:rsidRDefault="006A702B" w:rsidP="008E6C3A">
      <w:pPr>
        <w:pStyle w:val="Imprint"/>
      </w:pPr>
    </w:p>
    <w:p w14:paraId="1016875C" w14:textId="77777777" w:rsidR="006A702B" w:rsidRDefault="006A702B" w:rsidP="008E6C3A">
      <w:pPr>
        <w:pStyle w:val="Imprint"/>
      </w:pPr>
    </w:p>
    <w:p w14:paraId="4B538C3E" w14:textId="77777777" w:rsidR="006A702B" w:rsidRDefault="006A702B" w:rsidP="008E6C3A">
      <w:pPr>
        <w:pStyle w:val="Imprint"/>
      </w:pPr>
    </w:p>
    <w:p w14:paraId="5F380CB9" w14:textId="77777777" w:rsidR="006A702B" w:rsidRDefault="006A702B" w:rsidP="008E6C3A">
      <w:pPr>
        <w:pStyle w:val="Imprint"/>
      </w:pPr>
    </w:p>
    <w:p w14:paraId="044D0C1F" w14:textId="77777777" w:rsidR="006A702B" w:rsidRDefault="006A702B" w:rsidP="008E6C3A">
      <w:pPr>
        <w:pStyle w:val="Imprint"/>
      </w:pPr>
    </w:p>
    <w:p w14:paraId="1AD6BEDB" w14:textId="7C4AA9B2" w:rsidR="006A702B" w:rsidRDefault="006A702B" w:rsidP="008E6C3A">
      <w:pPr>
        <w:pStyle w:val="Imprint"/>
      </w:pPr>
    </w:p>
    <w:p w14:paraId="3B6496E0" w14:textId="123922F5" w:rsidR="006A702B" w:rsidRDefault="00E37119" w:rsidP="008E6C3A">
      <w:pPr>
        <w:pStyle w:val="Imprint"/>
      </w:pPr>
      <w:r>
        <w:rPr>
          <w:noProof/>
          <w:kern w:val="28"/>
          <w:lang w:eastAsia="en-AU"/>
        </w:rPr>
        <mc:AlternateContent>
          <mc:Choice Requires="wps">
            <w:drawing>
              <wp:anchor distT="0" distB="0" distL="114300" distR="114300" simplePos="0" relativeHeight="251649024" behindDoc="0" locked="0" layoutInCell="1" allowOverlap="1" wp14:anchorId="30D3CD4C" wp14:editId="34FEBF29">
                <wp:simplePos x="0" y="0"/>
                <wp:positionH relativeFrom="margin">
                  <wp:align>left</wp:align>
                </wp:positionH>
                <wp:positionV relativeFrom="margin">
                  <wp:posOffset>2863496</wp:posOffset>
                </wp:positionV>
                <wp:extent cx="5682615" cy="6209857"/>
                <wp:effectExtent l="0" t="0" r="0" b="635"/>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2615" cy="6209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9EF98" w14:textId="5B8D0CB8" w:rsidR="00977D51" w:rsidRPr="00A021FC" w:rsidRDefault="00977D51" w:rsidP="00297C1D">
                            <w:pPr>
                              <w:pStyle w:val="Imprint"/>
                              <w:rPr>
                                <w:b/>
                              </w:rPr>
                            </w:pPr>
                            <w:r w:rsidRPr="00A021FC">
                              <w:rPr>
                                <w:b/>
                              </w:rPr>
                              <w:t xml:space="preserve">© </w:t>
                            </w:r>
                            <w:r w:rsidRPr="003E07E0">
                              <w:rPr>
                                <w:b/>
                              </w:rPr>
                              <w:t>Commonwealth of Australia</w:t>
                            </w:r>
                            <w:r w:rsidR="003E07E0">
                              <w:rPr>
                                <w:b/>
                              </w:rPr>
                              <w:t>, 2018</w:t>
                            </w:r>
                          </w:p>
                          <w:p w14:paraId="484972EF" w14:textId="77777777" w:rsidR="00977D51" w:rsidRDefault="00977D51" w:rsidP="00297C1D">
                            <w:pPr>
                              <w:pStyle w:val="Imprint"/>
                              <w:rPr>
                                <w:sz w:val="20"/>
                              </w:rPr>
                            </w:pPr>
                            <w:r w:rsidRPr="00E80270">
                              <w:rPr>
                                <w:noProof/>
                                <w:sz w:val="20"/>
                                <w:lang w:eastAsia="en-AU"/>
                              </w:rPr>
                              <w:drawing>
                                <wp:inline distT="0" distB="0" distL="0" distR="0" wp14:anchorId="1B561B53" wp14:editId="516309EE">
                                  <wp:extent cx="850265" cy="302895"/>
                                  <wp:effectExtent l="19050" t="0" r="6985" b="0"/>
                                  <wp:docPr id="9"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1"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44CB1710" w14:textId="77777777" w:rsidR="00977D51" w:rsidRDefault="00977D51" w:rsidP="00297C1D">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3E408B4B" w14:textId="77777777" w:rsidR="00977D51" w:rsidRPr="001D321A" w:rsidRDefault="00977D51" w:rsidP="00297C1D">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4D2C84DA" w14:textId="77777777" w:rsidR="00977D51" w:rsidRDefault="00977D51" w:rsidP="00297C1D">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3FF17969" w14:textId="1ADB75A6" w:rsidR="00977D51" w:rsidRPr="00A021FC" w:rsidRDefault="00977D51" w:rsidP="00297C1D">
                            <w:pPr>
                              <w:pStyle w:val="Imprint"/>
                            </w:pPr>
                            <w:r w:rsidRPr="00A021FC">
                              <w:t xml:space="preserve">This document should be attributed as </w:t>
                            </w:r>
                            <w:r w:rsidR="003E07E0" w:rsidRPr="003E07E0">
                              <w:t>Korbel P</w:t>
                            </w:r>
                            <w:r w:rsidR="003E07E0">
                              <w:t xml:space="preserve"> </w:t>
                            </w:r>
                            <w:r w:rsidR="003E07E0" w:rsidRPr="003E07E0">
                              <w:t>2018</w:t>
                            </w:r>
                            <w:r w:rsidRPr="003E07E0">
                              <w:t xml:space="preserve">, </w:t>
                            </w:r>
                            <w:r w:rsidR="007B2FBC" w:rsidRPr="00E37119">
                              <w:rPr>
                                <w:i/>
                              </w:rPr>
                              <w:t>I</w:t>
                            </w:r>
                            <w:r w:rsidR="003E07E0" w:rsidRPr="003E07E0">
                              <w:rPr>
                                <w:i/>
                              </w:rPr>
                              <w:t>nternet job postings</w:t>
                            </w:r>
                            <w:r w:rsidR="003E07E0">
                              <w:rPr>
                                <w:i/>
                              </w:rPr>
                              <w:t>: preliminary skills analysis</w:t>
                            </w:r>
                            <w:r w:rsidRPr="003E07E0">
                              <w:rPr>
                                <w:i/>
                              </w:rPr>
                              <w:t>,</w:t>
                            </w:r>
                            <w:r w:rsidRPr="003E07E0">
                              <w:t xml:space="preserve"> NCVER, Adelaide.</w:t>
                            </w:r>
                            <w:r>
                              <w:t xml:space="preserve"> </w:t>
                            </w:r>
                          </w:p>
                          <w:p w14:paraId="2DCB7F4C" w14:textId="54A7414B" w:rsidR="00977D51" w:rsidRDefault="00977D51" w:rsidP="00297C1D">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 xml:space="preserve">Department of Education and Training. </w:t>
                            </w:r>
                          </w:p>
                          <w:p w14:paraId="0B8CBB34" w14:textId="77777777" w:rsidR="00E37119" w:rsidRDefault="00E37119" w:rsidP="00E37119">
                            <w:pPr>
                              <w:pStyle w:val="Imprint"/>
                            </w:pPr>
                            <w:r>
                              <w:t xml:space="preserve">COVER IMAGE: GETTY IMAGES </w:t>
                            </w:r>
                          </w:p>
                          <w:p w14:paraId="2F80CD43" w14:textId="22B6F8F2" w:rsidR="00E37119" w:rsidRPr="001D321A" w:rsidRDefault="00E37119" w:rsidP="00E37119">
                            <w:pPr>
                              <w:pStyle w:val="Imprint"/>
                            </w:pPr>
                            <w:r>
                              <w:t xml:space="preserve">ISBN  </w:t>
                            </w:r>
                            <w:r w:rsidRPr="00E37119">
                              <w:t>978-1-925717-21-1</w:t>
                            </w:r>
                            <w:r>
                              <w:br/>
                              <w:t>TD/TNC 131.12</w:t>
                            </w:r>
                          </w:p>
                          <w:p w14:paraId="72DF4B64" w14:textId="77777777" w:rsidR="00977D51" w:rsidRPr="00D42A61" w:rsidRDefault="00977D51" w:rsidP="00D42A61">
                            <w:pPr>
                              <w:pStyle w:val="Imprint"/>
                              <w:rPr>
                                <w:color w:val="000000"/>
                              </w:rPr>
                            </w:pPr>
                            <w:r w:rsidRPr="00D42A61">
                              <w:rPr>
                                <w:color w:val="000000"/>
                              </w:rPr>
                              <w:t>Published by NCVER, ABN 87 007 967 311</w:t>
                            </w:r>
                          </w:p>
                          <w:p w14:paraId="7B5C31C9" w14:textId="3F3C0521" w:rsidR="00977D51" w:rsidRPr="00D42A61" w:rsidRDefault="00977D51" w:rsidP="00D42A61">
                            <w:pPr>
                              <w:pStyle w:val="Imprint"/>
                              <w:rPr>
                                <w:color w:val="000000"/>
                              </w:rPr>
                            </w:pPr>
                            <w:r w:rsidRPr="00D42A61">
                              <w:rPr>
                                <w:color w:val="000000"/>
                              </w:rPr>
                              <w:t xml:space="preserve">Level </w:t>
                            </w:r>
                            <w:r>
                              <w:rPr>
                                <w:color w:val="000000"/>
                              </w:rPr>
                              <w:t>5, 60 Light Square</w:t>
                            </w:r>
                            <w:r w:rsidRPr="00D42A61">
                              <w:rPr>
                                <w:color w:val="000000"/>
                              </w:rPr>
                              <w:t>, Adelaide, SA 5000</w:t>
                            </w:r>
                            <w:r w:rsidRPr="00D42A61">
                              <w:rPr>
                                <w:color w:val="000000"/>
                              </w:rPr>
                              <w:br/>
                              <w:t>PO Box 8288 Station Arcade, Adelaide SA 5000, Australia</w:t>
                            </w:r>
                          </w:p>
                          <w:p w14:paraId="1AEEF2F8" w14:textId="77777777" w:rsidR="00977D51" w:rsidRDefault="00977D51" w:rsidP="00D42A61">
                            <w:pPr>
                              <w:pStyle w:val="Imprint"/>
                              <w:rPr>
                                <w:color w:val="000000"/>
                              </w:rPr>
                            </w:pPr>
                            <w:r w:rsidRPr="00D42A61">
                              <w:rPr>
                                <w:b/>
                                <w:color w:val="000000"/>
                              </w:rPr>
                              <w:t>Phone</w:t>
                            </w:r>
                            <w:r w:rsidRPr="00D42A61">
                              <w:rPr>
                                <w:color w:val="000000"/>
                              </w:rPr>
                              <w:t xml:space="preserve"> +61 8 8230 8400     </w:t>
                            </w:r>
                            <w:r w:rsidRPr="00D42A61">
                              <w:rPr>
                                <w:b/>
                                <w:color w:val="000000"/>
                              </w:rPr>
                              <w:t>Email</w:t>
                            </w:r>
                            <w:r w:rsidRPr="00D42A61">
                              <w:rPr>
                                <w:color w:val="000000"/>
                              </w:rPr>
                              <w:t xml:space="preserve"> </w:t>
                            </w:r>
                            <w:hyperlink r:id="rId12" w:history="1">
                              <w:r w:rsidRPr="00D42A61">
                                <w:rPr>
                                  <w:rStyle w:val="Hyperlink"/>
                                  <w:sz w:val="16"/>
                                </w:rPr>
                                <w:t>ncver@ncver.edu.au</w:t>
                              </w:r>
                            </w:hyperlink>
                            <w:r w:rsidRPr="00D42A61">
                              <w:rPr>
                                <w:color w:val="000000"/>
                              </w:rPr>
                              <w:t xml:space="preserve">     </w:t>
                            </w:r>
                          </w:p>
                          <w:p w14:paraId="5BEBCCD0" w14:textId="3B0227AE" w:rsidR="00977D51" w:rsidRPr="00D42A61" w:rsidRDefault="00977D51" w:rsidP="00D42A61">
                            <w:pPr>
                              <w:pStyle w:val="Imprint"/>
                              <w:rPr>
                                <w:color w:val="000000"/>
                              </w:rPr>
                            </w:pPr>
                            <w:r w:rsidRPr="00D42A61">
                              <w:rPr>
                                <w:b/>
                                <w:color w:val="000000"/>
                              </w:rPr>
                              <w:t>Web</w:t>
                            </w:r>
                            <w:r w:rsidRPr="00D42A61">
                              <w:rPr>
                                <w:color w:val="000000"/>
                              </w:rPr>
                              <w:t xml:space="preserve"> &lt;http</w:t>
                            </w:r>
                            <w:r>
                              <w:rPr>
                                <w:color w:val="000000"/>
                              </w:rPr>
                              <w:t>s</w:t>
                            </w:r>
                            <w:r w:rsidRPr="00D42A61">
                              <w:rPr>
                                <w:color w:val="000000"/>
                              </w:rPr>
                              <w:t xml:space="preserve">://www.ncver.edu.au&gt;  </w:t>
                            </w:r>
                          </w:p>
                          <w:p w14:paraId="001D34AA" w14:textId="739DFF93" w:rsidR="00977D51" w:rsidRPr="00D42A61" w:rsidRDefault="00977D51" w:rsidP="00D42A61">
                            <w:pPr>
                              <w:pStyle w:val="Imprint"/>
                              <w:tabs>
                                <w:tab w:val="left" w:pos="851"/>
                              </w:tabs>
                              <w:rPr>
                                <w:color w:val="000000"/>
                              </w:rPr>
                            </w:pPr>
                            <w:r w:rsidRPr="00D42A61">
                              <w:rPr>
                                <w:b/>
                                <w:color w:val="000000"/>
                              </w:rPr>
                              <w:t>Follow us:</w:t>
                            </w:r>
                            <w:r w:rsidRPr="00D42A61">
                              <w:rPr>
                                <w:color w:val="000000"/>
                              </w:rPr>
                              <w:t xml:space="preserve"> </w:t>
                            </w:r>
                            <w:r w:rsidRPr="00D42A61">
                              <w:rPr>
                                <w:color w:val="000000"/>
                              </w:rPr>
                              <w:tab/>
                            </w:r>
                            <w:r>
                              <w:rPr>
                                <w:noProof/>
                                <w:color w:val="000000"/>
                                <w:lang w:eastAsia="en-AU"/>
                              </w:rPr>
                              <w:drawing>
                                <wp:inline distT="0" distB="0" distL="0" distR="0" wp14:anchorId="5F80D3F0" wp14:editId="6C4F8E47">
                                  <wp:extent cx="123825" cy="142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D42A61">
                              <w:rPr>
                                <w:color w:val="000000"/>
                              </w:rPr>
                              <w:t xml:space="preserve"> &lt;http</w:t>
                            </w:r>
                            <w:r>
                              <w:rPr>
                                <w:color w:val="000000"/>
                              </w:rPr>
                              <w:t>s</w:t>
                            </w:r>
                            <w:r w:rsidR="003E07E0">
                              <w:rPr>
                                <w:color w:val="000000"/>
                              </w:rPr>
                              <w:t xml:space="preserve">://twitter.com/ncver&gt; </w:t>
                            </w:r>
                            <w:r>
                              <w:rPr>
                                <w:noProof/>
                                <w:color w:val="000000"/>
                                <w:lang w:eastAsia="en-AU"/>
                              </w:rPr>
                              <w:drawing>
                                <wp:inline distT="0" distB="0" distL="0" distR="0" wp14:anchorId="43122FCE" wp14:editId="2BC0CEF9">
                                  <wp:extent cx="133350" cy="1428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Pr>
                                <w:color w:val="000000"/>
                              </w:rPr>
                              <w:t xml:space="preserve"> </w:t>
                            </w:r>
                            <w:r w:rsidRPr="00D42A61">
                              <w:rPr>
                                <w:color w:val="000000"/>
                              </w:rPr>
                              <w:t>&lt;http</w:t>
                            </w:r>
                            <w:r>
                              <w:rPr>
                                <w:color w:val="000000"/>
                              </w:rPr>
                              <w:t>s</w:t>
                            </w:r>
                            <w:r w:rsidRPr="00D42A61">
                              <w:rPr>
                                <w:color w:val="000000"/>
                              </w:rPr>
                              <w:t>://www.linkedin.com/company/ncver&gt;</w:t>
                            </w:r>
                          </w:p>
                          <w:p w14:paraId="7B79FCDA" w14:textId="77777777" w:rsidR="00977D51" w:rsidRPr="00D42A61" w:rsidRDefault="00977D51" w:rsidP="00D42A61">
                            <w:pPr>
                              <w:pStyle w:val="Imprint"/>
                            </w:pPr>
                          </w:p>
                          <w:p w14:paraId="11E61FA6" w14:textId="77777777" w:rsidR="00977D51" w:rsidRPr="006A702B" w:rsidRDefault="00977D51" w:rsidP="00233C8D"/>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30D3CD4C" id="Text Box 22" o:spid="_x0000_s1028" type="#_x0000_t202" style="position:absolute;margin-left:0;margin-top:225.45pt;width:447.45pt;height:488.95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" filled="f" stroked="f">
                <v:textbox>
                  <w:txbxContent>
                    <w:p w14:paraId="4F59EF98" w14:textId="5B8D0CB8" w:rsidR="00977D51" w:rsidRPr="00A021FC" w:rsidRDefault="00977D51" w:rsidP="00297C1D">
                      <w:pPr>
                        <w:pStyle w:val="Imprint"/>
                        <w:rPr>
                          <w:b/>
                        </w:rPr>
                      </w:pPr>
                      <w:r w:rsidRPr="00A021FC">
                        <w:rPr>
                          <w:b/>
                        </w:rPr>
                        <w:t xml:space="preserve">© </w:t>
                      </w:r>
                      <w:r w:rsidRPr="003E07E0">
                        <w:rPr>
                          <w:b/>
                        </w:rPr>
                        <w:t>Commonwealth of Australia</w:t>
                      </w:r>
                      <w:r w:rsidR="003E07E0">
                        <w:rPr>
                          <w:b/>
                        </w:rPr>
                        <w:t>, 2018</w:t>
                      </w:r>
                    </w:p>
                    <w:p w14:paraId="484972EF" w14:textId="77777777" w:rsidR="00977D51" w:rsidRDefault="00977D51" w:rsidP="00297C1D">
                      <w:pPr>
                        <w:pStyle w:val="Imprint"/>
                        <w:rPr>
                          <w:sz w:val="20"/>
                        </w:rPr>
                      </w:pPr>
                      <w:r w:rsidRPr="00E80270">
                        <w:rPr>
                          <w:noProof/>
                          <w:sz w:val="20"/>
                          <w:lang w:eastAsia="en-AU"/>
                        </w:rPr>
                        <w:drawing>
                          <wp:inline distT="0" distB="0" distL="0" distR="0" wp14:anchorId="1B561B53" wp14:editId="516309EE">
                            <wp:extent cx="850265" cy="302895"/>
                            <wp:effectExtent l="19050" t="0" r="6985" b="0"/>
                            <wp:docPr id="9"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1"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44CB1710" w14:textId="77777777" w:rsidR="00977D51" w:rsidRDefault="00977D51" w:rsidP="00297C1D">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3E408B4B" w14:textId="77777777" w:rsidR="00977D51" w:rsidRPr="001D321A" w:rsidRDefault="00977D51" w:rsidP="00297C1D">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4D2C84DA" w14:textId="77777777" w:rsidR="00977D51" w:rsidRDefault="00977D51" w:rsidP="00297C1D">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3FF17969" w14:textId="1ADB75A6" w:rsidR="00977D51" w:rsidRPr="00A021FC" w:rsidRDefault="00977D51" w:rsidP="00297C1D">
                      <w:pPr>
                        <w:pStyle w:val="Imprint"/>
                      </w:pPr>
                      <w:r w:rsidRPr="00A021FC">
                        <w:t xml:space="preserve">This document should be attributed as </w:t>
                      </w:r>
                      <w:r w:rsidR="003E07E0" w:rsidRPr="003E07E0">
                        <w:t>Korbel P</w:t>
                      </w:r>
                      <w:r w:rsidR="003E07E0">
                        <w:t xml:space="preserve"> </w:t>
                      </w:r>
                      <w:r w:rsidR="003E07E0" w:rsidRPr="003E07E0">
                        <w:t>2018</w:t>
                      </w:r>
                      <w:r w:rsidRPr="003E07E0">
                        <w:t xml:space="preserve">, </w:t>
                      </w:r>
                      <w:r w:rsidR="007B2FBC" w:rsidRPr="00E37119">
                        <w:rPr>
                          <w:i/>
                        </w:rPr>
                        <w:t>I</w:t>
                      </w:r>
                      <w:r w:rsidR="003E07E0" w:rsidRPr="003E07E0">
                        <w:rPr>
                          <w:i/>
                        </w:rPr>
                        <w:t>nternet job postings</w:t>
                      </w:r>
                      <w:r w:rsidR="003E07E0">
                        <w:rPr>
                          <w:i/>
                        </w:rPr>
                        <w:t>: preliminary skills analysis</w:t>
                      </w:r>
                      <w:r w:rsidRPr="003E07E0">
                        <w:rPr>
                          <w:i/>
                        </w:rPr>
                        <w:t>,</w:t>
                      </w:r>
                      <w:r w:rsidRPr="003E07E0">
                        <w:t xml:space="preserve"> NCVER, Adelaide.</w:t>
                      </w:r>
                      <w:r>
                        <w:t xml:space="preserve"> </w:t>
                      </w:r>
                    </w:p>
                    <w:p w14:paraId="2DCB7F4C" w14:textId="54A7414B" w:rsidR="00977D51" w:rsidRDefault="00977D51" w:rsidP="00297C1D">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 xml:space="preserve">Department of Education and Training. </w:t>
                      </w:r>
                    </w:p>
                    <w:p w14:paraId="0B8CBB34" w14:textId="77777777" w:rsidR="00E37119" w:rsidRDefault="00E37119" w:rsidP="00E37119">
                      <w:pPr>
                        <w:pStyle w:val="Imprint"/>
                      </w:pPr>
                      <w:r>
                        <w:t xml:space="preserve">COVER IMAGE: GETTY IMAGES </w:t>
                      </w:r>
                    </w:p>
                    <w:p w14:paraId="2F80CD43" w14:textId="22B6F8F2" w:rsidR="00E37119" w:rsidRPr="001D321A" w:rsidRDefault="00E37119" w:rsidP="00E37119">
                      <w:pPr>
                        <w:pStyle w:val="Imprint"/>
                      </w:pPr>
                      <w:r>
                        <w:t xml:space="preserve">ISBN  </w:t>
                      </w:r>
                      <w:r w:rsidRPr="00E37119">
                        <w:t>978-1-925717-21-1</w:t>
                      </w:r>
                      <w:r>
                        <w:br/>
                        <w:t>TD/TNC 131.12</w:t>
                      </w:r>
                    </w:p>
                    <w:p w14:paraId="72DF4B64" w14:textId="77777777" w:rsidR="00977D51" w:rsidRPr="00D42A61" w:rsidRDefault="00977D51" w:rsidP="00D42A61">
                      <w:pPr>
                        <w:pStyle w:val="Imprint"/>
                        <w:rPr>
                          <w:color w:val="000000"/>
                        </w:rPr>
                      </w:pPr>
                      <w:r w:rsidRPr="00D42A61">
                        <w:rPr>
                          <w:color w:val="000000"/>
                        </w:rPr>
                        <w:t>Published by NCVER, ABN 87 007 967 311</w:t>
                      </w:r>
                    </w:p>
                    <w:p w14:paraId="7B5C31C9" w14:textId="3F3C0521" w:rsidR="00977D51" w:rsidRPr="00D42A61" w:rsidRDefault="00977D51" w:rsidP="00D42A61">
                      <w:pPr>
                        <w:pStyle w:val="Imprint"/>
                        <w:rPr>
                          <w:color w:val="000000"/>
                        </w:rPr>
                      </w:pPr>
                      <w:r w:rsidRPr="00D42A61">
                        <w:rPr>
                          <w:color w:val="000000"/>
                        </w:rPr>
                        <w:t xml:space="preserve">Level </w:t>
                      </w:r>
                      <w:r>
                        <w:rPr>
                          <w:color w:val="000000"/>
                        </w:rPr>
                        <w:t>5, 60 Light Square</w:t>
                      </w:r>
                      <w:r w:rsidRPr="00D42A61">
                        <w:rPr>
                          <w:color w:val="000000"/>
                        </w:rPr>
                        <w:t>, Adelaide, SA 5000</w:t>
                      </w:r>
                      <w:r w:rsidRPr="00D42A61">
                        <w:rPr>
                          <w:color w:val="000000"/>
                        </w:rPr>
                        <w:br/>
                        <w:t>PO Box 8288 Station Arcade, Adelaide SA 5000, Australia</w:t>
                      </w:r>
                    </w:p>
                    <w:p w14:paraId="1AEEF2F8" w14:textId="77777777" w:rsidR="00977D51" w:rsidRDefault="00977D51" w:rsidP="00D42A61">
                      <w:pPr>
                        <w:pStyle w:val="Imprint"/>
                        <w:rPr>
                          <w:color w:val="000000"/>
                        </w:rPr>
                      </w:pPr>
                      <w:r w:rsidRPr="00D42A61">
                        <w:rPr>
                          <w:b/>
                          <w:color w:val="000000"/>
                        </w:rPr>
                        <w:t>Phone</w:t>
                      </w:r>
                      <w:r w:rsidRPr="00D42A61">
                        <w:rPr>
                          <w:color w:val="000000"/>
                        </w:rPr>
                        <w:t xml:space="preserve"> +61 8 8230 8400     </w:t>
                      </w:r>
                      <w:r w:rsidRPr="00D42A61">
                        <w:rPr>
                          <w:b/>
                          <w:color w:val="000000"/>
                        </w:rPr>
                        <w:t>Email</w:t>
                      </w:r>
                      <w:r w:rsidRPr="00D42A61">
                        <w:rPr>
                          <w:color w:val="000000"/>
                        </w:rPr>
                        <w:t xml:space="preserve"> </w:t>
                      </w:r>
                      <w:hyperlink r:id="rId15" w:history="1">
                        <w:r w:rsidRPr="00D42A61">
                          <w:rPr>
                            <w:rStyle w:val="Hyperlink"/>
                            <w:sz w:val="16"/>
                          </w:rPr>
                          <w:t>ncver@ncver.edu.au</w:t>
                        </w:r>
                      </w:hyperlink>
                      <w:r w:rsidRPr="00D42A61">
                        <w:rPr>
                          <w:color w:val="000000"/>
                        </w:rPr>
                        <w:t xml:space="preserve">     </w:t>
                      </w:r>
                    </w:p>
                    <w:p w14:paraId="5BEBCCD0" w14:textId="3B0227AE" w:rsidR="00977D51" w:rsidRPr="00D42A61" w:rsidRDefault="00977D51" w:rsidP="00D42A61">
                      <w:pPr>
                        <w:pStyle w:val="Imprint"/>
                        <w:rPr>
                          <w:color w:val="000000"/>
                        </w:rPr>
                      </w:pPr>
                      <w:r w:rsidRPr="00D42A61">
                        <w:rPr>
                          <w:b/>
                          <w:color w:val="000000"/>
                        </w:rPr>
                        <w:t>Web</w:t>
                      </w:r>
                      <w:r w:rsidRPr="00D42A61">
                        <w:rPr>
                          <w:color w:val="000000"/>
                        </w:rPr>
                        <w:t xml:space="preserve"> &lt;http</w:t>
                      </w:r>
                      <w:r>
                        <w:rPr>
                          <w:color w:val="000000"/>
                        </w:rPr>
                        <w:t>s</w:t>
                      </w:r>
                      <w:r w:rsidRPr="00D42A61">
                        <w:rPr>
                          <w:color w:val="000000"/>
                        </w:rPr>
                        <w:t xml:space="preserve">://www.ncver.edu.au&gt;  </w:t>
                      </w:r>
                    </w:p>
                    <w:p w14:paraId="001D34AA" w14:textId="739DFF93" w:rsidR="00977D51" w:rsidRPr="00D42A61" w:rsidRDefault="00977D51" w:rsidP="00D42A61">
                      <w:pPr>
                        <w:pStyle w:val="Imprint"/>
                        <w:tabs>
                          <w:tab w:val="left" w:pos="851"/>
                        </w:tabs>
                        <w:rPr>
                          <w:color w:val="000000"/>
                        </w:rPr>
                      </w:pPr>
                      <w:r w:rsidRPr="00D42A61">
                        <w:rPr>
                          <w:b/>
                          <w:color w:val="000000"/>
                        </w:rPr>
                        <w:t>Follow us:</w:t>
                      </w:r>
                      <w:r w:rsidRPr="00D42A61">
                        <w:rPr>
                          <w:color w:val="000000"/>
                        </w:rPr>
                        <w:t xml:space="preserve"> </w:t>
                      </w:r>
                      <w:r w:rsidRPr="00D42A61">
                        <w:rPr>
                          <w:color w:val="000000"/>
                        </w:rPr>
                        <w:tab/>
                      </w:r>
                      <w:r>
                        <w:rPr>
                          <w:noProof/>
                          <w:color w:val="000000"/>
                          <w:lang w:eastAsia="en-AU"/>
                        </w:rPr>
                        <w:drawing>
                          <wp:inline distT="0" distB="0" distL="0" distR="0" wp14:anchorId="5F80D3F0" wp14:editId="6C4F8E47">
                            <wp:extent cx="123825" cy="142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D42A61">
                        <w:rPr>
                          <w:color w:val="000000"/>
                        </w:rPr>
                        <w:t xml:space="preserve"> &lt;http</w:t>
                      </w:r>
                      <w:r>
                        <w:rPr>
                          <w:color w:val="000000"/>
                        </w:rPr>
                        <w:t>s</w:t>
                      </w:r>
                      <w:r w:rsidR="003E07E0">
                        <w:rPr>
                          <w:color w:val="000000"/>
                        </w:rPr>
                        <w:t xml:space="preserve">://twitter.com/ncver&gt; </w:t>
                      </w:r>
                      <w:r>
                        <w:rPr>
                          <w:noProof/>
                          <w:color w:val="000000"/>
                          <w:lang w:eastAsia="en-AU"/>
                        </w:rPr>
                        <w:drawing>
                          <wp:inline distT="0" distB="0" distL="0" distR="0" wp14:anchorId="43122FCE" wp14:editId="2BC0CEF9">
                            <wp:extent cx="133350" cy="1428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Pr>
                          <w:color w:val="000000"/>
                        </w:rPr>
                        <w:t xml:space="preserve"> </w:t>
                      </w:r>
                      <w:r w:rsidRPr="00D42A61">
                        <w:rPr>
                          <w:color w:val="000000"/>
                        </w:rPr>
                        <w:t>&lt;http</w:t>
                      </w:r>
                      <w:r>
                        <w:rPr>
                          <w:color w:val="000000"/>
                        </w:rPr>
                        <w:t>s</w:t>
                      </w:r>
                      <w:r w:rsidRPr="00D42A61">
                        <w:rPr>
                          <w:color w:val="000000"/>
                        </w:rPr>
                        <w:t>://www.linkedin.com/company/ncver&gt;</w:t>
                      </w:r>
                    </w:p>
                    <w:p w14:paraId="7B79FCDA" w14:textId="77777777" w:rsidR="00977D51" w:rsidRPr="00D42A61" w:rsidRDefault="00977D51" w:rsidP="00D42A61">
                      <w:pPr>
                        <w:pStyle w:val="Imprint"/>
                      </w:pPr>
                    </w:p>
                    <w:p w14:paraId="11E61FA6" w14:textId="77777777" w:rsidR="00977D51" w:rsidRPr="006A702B" w:rsidRDefault="00977D51" w:rsidP="00233C8D"/>
                  </w:txbxContent>
                </v:textbox>
                <w10:wrap anchorx="margin" anchory="margin"/>
              </v:shape>
            </w:pict>
          </mc:Fallback>
        </mc:AlternateContent>
      </w:r>
    </w:p>
    <w:p w14:paraId="1CFCD583" w14:textId="3AC7BC3B" w:rsidR="006A702B" w:rsidRDefault="006A702B" w:rsidP="006A702B">
      <w:pPr>
        <w:pStyle w:val="Text"/>
      </w:pPr>
    </w:p>
    <w:p w14:paraId="2A97B6AB" w14:textId="0DD1F56F" w:rsidR="006A702B" w:rsidRDefault="006A702B" w:rsidP="006A702B">
      <w:pPr>
        <w:pStyle w:val="Text"/>
      </w:pPr>
    </w:p>
    <w:p w14:paraId="19477AD1" w14:textId="22671406" w:rsidR="006A702B" w:rsidRDefault="006A702B" w:rsidP="006A702B">
      <w:pPr>
        <w:pStyle w:val="Text"/>
      </w:pPr>
    </w:p>
    <w:p w14:paraId="663F5C58" w14:textId="5AABA4FD" w:rsidR="006A702B" w:rsidRDefault="006A702B" w:rsidP="006A702B">
      <w:pPr>
        <w:pStyle w:val="Text"/>
      </w:pPr>
    </w:p>
    <w:p w14:paraId="27C6938E" w14:textId="2A36C53B" w:rsidR="006A702B" w:rsidRDefault="006A702B" w:rsidP="006A702B">
      <w:pPr>
        <w:pStyle w:val="Text"/>
      </w:pPr>
    </w:p>
    <w:p w14:paraId="08178488" w14:textId="77777777" w:rsidR="006A702B" w:rsidRDefault="006A702B" w:rsidP="006A702B">
      <w:pPr>
        <w:pStyle w:val="Text"/>
      </w:pPr>
    </w:p>
    <w:p w14:paraId="09441600" w14:textId="77777777" w:rsidR="00177827" w:rsidRDefault="00177827" w:rsidP="00874DA5">
      <w:pPr>
        <w:pStyle w:val="Contents"/>
      </w:pPr>
    </w:p>
    <w:p w14:paraId="140CA125" w14:textId="77777777" w:rsidR="00D42A61" w:rsidRDefault="00D42A61" w:rsidP="00874DA5">
      <w:pPr>
        <w:pStyle w:val="Contents"/>
      </w:pPr>
    </w:p>
    <w:p w14:paraId="438EC32F" w14:textId="77777777" w:rsidR="00D42A61" w:rsidRDefault="00D42A61" w:rsidP="00874DA5">
      <w:pPr>
        <w:pStyle w:val="Contents"/>
        <w:sectPr w:rsidR="00D42A61" w:rsidSect="00177827">
          <w:type w:val="continuous"/>
          <w:pgSz w:w="11907" w:h="16840" w:code="9"/>
          <w:pgMar w:top="1418" w:right="1701" w:bottom="1134" w:left="1418" w:header="709" w:footer="556" w:gutter="0"/>
          <w:cols w:space="708" w:equalWidth="0">
            <w:col w:w="8788"/>
          </w:cols>
          <w:docGrid w:linePitch="360"/>
        </w:sectPr>
      </w:pPr>
    </w:p>
    <w:p w14:paraId="56E2CB7F" w14:textId="69521F26" w:rsidR="009E231A" w:rsidRPr="00DC5F5C" w:rsidRDefault="00C25585" w:rsidP="00874DA5">
      <w:pPr>
        <w:pStyle w:val="Contents"/>
      </w:pPr>
      <w:bookmarkStart w:id="6" w:name="_Toc98394880"/>
      <w:bookmarkStart w:id="7" w:name="_Toc296423683"/>
      <w:bookmarkStart w:id="8" w:name="_Toc296497514"/>
      <w:r>
        <w:rPr>
          <w:noProof/>
        </w:rPr>
        <w:lastRenderedPageBreak/>
        <w:drawing>
          <wp:anchor distT="0" distB="0" distL="114300" distR="114300" simplePos="0" relativeHeight="251699200" behindDoc="0" locked="0" layoutInCell="1" allowOverlap="1" wp14:anchorId="2D4C5010" wp14:editId="70C24DE1">
            <wp:simplePos x="0" y="0"/>
            <wp:positionH relativeFrom="column">
              <wp:posOffset>2238071</wp:posOffset>
            </wp:positionH>
            <wp:positionV relativeFrom="paragraph">
              <wp:posOffset>453390</wp:posOffset>
            </wp:positionV>
            <wp:extent cx="413385" cy="413385"/>
            <wp:effectExtent l="0" t="0" r="5715" b="5715"/>
            <wp:wrapNone/>
            <wp:docPr id="36" name="Picture 36" descr="P:\PublicationComponents\Icons\PaperClip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PaperClip_Purple.em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1254D862" wp14:editId="0DCE1087">
            <wp:simplePos x="0" y="0"/>
            <wp:positionH relativeFrom="column">
              <wp:posOffset>1796084</wp:posOffset>
            </wp:positionH>
            <wp:positionV relativeFrom="paragraph">
              <wp:posOffset>453390</wp:posOffset>
            </wp:positionV>
            <wp:extent cx="413385" cy="413385"/>
            <wp:effectExtent l="0" t="0" r="5715" b="5715"/>
            <wp:wrapNone/>
            <wp:docPr id="34" name="Picture 34" descr="P:\PublicationComponents\Icons\References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References_CorpBlue.em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882F05">
        <w:rPr>
          <w:noProof/>
        </w:rPr>
        <w:drawing>
          <wp:anchor distT="0" distB="0" distL="114300" distR="114300" simplePos="0" relativeHeight="251693056" behindDoc="0" locked="0" layoutInCell="1" allowOverlap="1" wp14:anchorId="2FFA5C9E" wp14:editId="1D0B0D70">
            <wp:simplePos x="0" y="0"/>
            <wp:positionH relativeFrom="column">
              <wp:posOffset>1347801</wp:posOffset>
            </wp:positionH>
            <wp:positionV relativeFrom="paragraph">
              <wp:posOffset>453390</wp:posOffset>
            </wp:positionV>
            <wp:extent cx="413385" cy="413385"/>
            <wp:effectExtent l="0" t="0" r="5715" b="5715"/>
            <wp:wrapNone/>
            <wp:docPr id="26" name="Picture 26" descr="P:\PublicationComponents\Icons\Conclusion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Icons\Conclusion_LightBlue.e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C76121">
        <w:rPr>
          <w:noProof/>
        </w:rPr>
        <w:drawing>
          <wp:anchor distT="0" distB="0" distL="114300" distR="114300" simplePos="0" relativeHeight="251680768" behindDoc="0" locked="0" layoutInCell="1" allowOverlap="1" wp14:anchorId="2E36D9DF" wp14:editId="14B460A4">
            <wp:simplePos x="0" y="0"/>
            <wp:positionH relativeFrom="column">
              <wp:posOffset>900734</wp:posOffset>
            </wp:positionH>
            <wp:positionV relativeFrom="paragraph">
              <wp:posOffset>453390</wp:posOffset>
            </wp:positionV>
            <wp:extent cx="413385" cy="413385"/>
            <wp:effectExtent l="0" t="0" r="5715" b="5715"/>
            <wp:wrapNone/>
            <wp:docPr id="27" name="Picture 27" descr="P:\PublicationComponents\Icons\ExecutiveSummary prup.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Components\Icons\ExecutiveSummary prup.em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C76121">
        <w:rPr>
          <w:noProof/>
        </w:rPr>
        <w:drawing>
          <wp:anchor distT="0" distB="0" distL="114300" distR="114300" simplePos="0" relativeHeight="251677696" behindDoc="0" locked="0" layoutInCell="1" allowOverlap="1" wp14:anchorId="4D03715D" wp14:editId="2FC81590">
            <wp:simplePos x="0" y="0"/>
            <wp:positionH relativeFrom="column">
              <wp:posOffset>452755</wp:posOffset>
            </wp:positionH>
            <wp:positionV relativeFrom="paragraph">
              <wp:posOffset>453086</wp:posOffset>
            </wp:positionV>
            <wp:extent cx="413385" cy="413385"/>
            <wp:effectExtent l="0" t="0" r="5715" b="5715"/>
            <wp:wrapNone/>
            <wp:docPr id="22" name="Picture 22" descr="P:\PublicationComponents\Icons\Cogs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Cogs_Green.em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2E08AB">
        <w:rPr>
          <w:noProof/>
        </w:rPr>
        <w:drawing>
          <wp:anchor distT="0" distB="0" distL="114300" distR="114300" simplePos="0" relativeHeight="251673600" behindDoc="0" locked="0" layoutInCell="1" allowOverlap="1" wp14:anchorId="4F97C602" wp14:editId="703DB751">
            <wp:simplePos x="0" y="0"/>
            <wp:positionH relativeFrom="margin">
              <wp:align>left</wp:align>
            </wp:positionH>
            <wp:positionV relativeFrom="paragraph">
              <wp:posOffset>448310</wp:posOffset>
            </wp:positionV>
            <wp:extent cx="415925" cy="451485"/>
            <wp:effectExtent l="0" t="0" r="3175" b="5715"/>
            <wp:wrapNone/>
            <wp:docPr id="20" name="Picture 20" descr="P:\PublicationComponents\Icons\Intro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Intro_CorpBlue.em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5925" cy="451485"/>
                    </a:xfrm>
                    <a:prstGeom prst="rect">
                      <a:avLst/>
                    </a:prstGeom>
                    <a:noFill/>
                    <a:ln>
                      <a:noFill/>
                    </a:ln>
                  </pic:spPr>
                </pic:pic>
              </a:graphicData>
            </a:graphic>
            <wp14:sizeRelH relativeFrom="page">
              <wp14:pctWidth>0</wp14:pctWidth>
            </wp14:sizeRelH>
            <wp14:sizeRelV relativeFrom="page">
              <wp14:pctHeight>0</wp14:pctHeight>
            </wp14:sizeRelV>
          </wp:anchor>
        </w:drawing>
      </w:r>
      <w:r w:rsidR="00FE4A2D" w:rsidRPr="00DC5F5C">
        <w:t>Contents</w:t>
      </w:r>
      <w:bookmarkEnd w:id="6"/>
      <w:bookmarkEnd w:id="7"/>
      <w:bookmarkEnd w:id="8"/>
    </w:p>
    <w:p w14:paraId="0AD0608D" w14:textId="4453C7D4" w:rsidR="00764B17" w:rsidRDefault="00C457C2">
      <w:pPr>
        <w:pStyle w:val="TOC1"/>
        <w:rPr>
          <w:rFonts w:asciiTheme="minorHAnsi" w:eastAsiaTheme="minorEastAsia" w:hAnsiTheme="minorHAnsi" w:cstheme="minorBidi"/>
          <w:color w:val="auto"/>
          <w:sz w:val="22"/>
          <w:szCs w:val="22"/>
          <w:lang w:eastAsia="en-AU"/>
        </w:rPr>
      </w:pPr>
      <w:r w:rsidRPr="009775C7">
        <w:rPr>
          <w:rFonts w:ascii="Avant Garde" w:hAnsi="Avant Garde"/>
        </w:rPr>
        <w:fldChar w:fldCharType="begin"/>
      </w:r>
      <w:r w:rsidR="00FE4A2D" w:rsidRPr="009775C7">
        <w:rPr>
          <w:rFonts w:ascii="Avant Garde" w:hAnsi="Avant Garde"/>
        </w:rPr>
        <w:instrText xml:space="preserve"> TOC \o "1-2" </w:instrText>
      </w:r>
      <w:r w:rsidRPr="009775C7">
        <w:rPr>
          <w:rFonts w:ascii="Avant Garde" w:hAnsi="Avant Garde"/>
        </w:rPr>
        <w:fldChar w:fldCharType="separate"/>
      </w:r>
      <w:r w:rsidR="00764B17">
        <w:t>Tables and figures</w:t>
      </w:r>
      <w:r w:rsidR="00764B17">
        <w:tab/>
      </w:r>
      <w:r w:rsidR="00764B17">
        <w:fldChar w:fldCharType="begin"/>
      </w:r>
      <w:r w:rsidR="00764B17">
        <w:instrText xml:space="preserve"> PAGEREF _Toc515539412 \h </w:instrText>
      </w:r>
      <w:r w:rsidR="00764B17">
        <w:fldChar w:fldCharType="separate"/>
      </w:r>
      <w:r w:rsidR="00195F7D">
        <w:t>4</w:t>
      </w:r>
      <w:r w:rsidR="00764B17">
        <w:fldChar w:fldCharType="end"/>
      </w:r>
    </w:p>
    <w:p w14:paraId="0EB0F883" w14:textId="14CB0E3D" w:rsidR="00764B17" w:rsidRDefault="00764B17">
      <w:pPr>
        <w:pStyle w:val="TOC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_Toc515539415 \h </w:instrText>
      </w:r>
      <w:r>
        <w:fldChar w:fldCharType="separate"/>
      </w:r>
      <w:r w:rsidR="00195F7D">
        <w:t>5</w:t>
      </w:r>
      <w:r>
        <w:fldChar w:fldCharType="end"/>
      </w:r>
    </w:p>
    <w:p w14:paraId="7A547865" w14:textId="6109DDA2" w:rsidR="00764B17" w:rsidRDefault="00764B17">
      <w:pPr>
        <w:pStyle w:val="TOC1"/>
        <w:rPr>
          <w:rFonts w:asciiTheme="minorHAnsi" w:eastAsiaTheme="minorEastAsia" w:hAnsiTheme="minorHAnsi" w:cstheme="minorBidi"/>
          <w:color w:val="auto"/>
          <w:sz w:val="22"/>
          <w:szCs w:val="22"/>
          <w:lang w:eastAsia="en-AU"/>
        </w:rPr>
      </w:pPr>
      <w:r>
        <w:t>Benchmarking</w:t>
      </w:r>
      <w:r>
        <w:tab/>
      </w:r>
      <w:r>
        <w:fldChar w:fldCharType="begin"/>
      </w:r>
      <w:r>
        <w:instrText xml:space="preserve"> PAGEREF _Toc515539417 \h </w:instrText>
      </w:r>
      <w:r>
        <w:fldChar w:fldCharType="separate"/>
      </w:r>
      <w:r w:rsidR="00195F7D">
        <w:t>7</w:t>
      </w:r>
      <w:r>
        <w:fldChar w:fldCharType="end"/>
      </w:r>
    </w:p>
    <w:p w14:paraId="159BC589" w14:textId="5756D0F2" w:rsidR="00764B17" w:rsidRDefault="00764B17">
      <w:pPr>
        <w:pStyle w:val="TOC2"/>
        <w:rPr>
          <w:rFonts w:asciiTheme="minorHAnsi" w:eastAsiaTheme="minorEastAsia" w:hAnsiTheme="minorHAnsi" w:cstheme="minorBidi"/>
          <w:color w:val="auto"/>
          <w:sz w:val="22"/>
          <w:szCs w:val="22"/>
          <w:lang w:eastAsia="en-AU"/>
        </w:rPr>
      </w:pPr>
      <w:r>
        <w:t>Labour force</w:t>
      </w:r>
      <w:r>
        <w:tab/>
      </w:r>
      <w:r>
        <w:fldChar w:fldCharType="begin"/>
      </w:r>
      <w:r>
        <w:instrText xml:space="preserve"> PAGEREF _Toc515539418 \h </w:instrText>
      </w:r>
      <w:r>
        <w:fldChar w:fldCharType="separate"/>
      </w:r>
      <w:r w:rsidR="00195F7D">
        <w:t>7</w:t>
      </w:r>
      <w:r>
        <w:fldChar w:fldCharType="end"/>
      </w:r>
    </w:p>
    <w:p w14:paraId="13F5E294" w14:textId="2105B6EB" w:rsidR="00764B17" w:rsidRDefault="00764B17">
      <w:pPr>
        <w:pStyle w:val="TOC2"/>
        <w:rPr>
          <w:rFonts w:asciiTheme="minorHAnsi" w:eastAsiaTheme="minorEastAsia" w:hAnsiTheme="minorHAnsi" w:cstheme="minorBidi"/>
          <w:color w:val="auto"/>
          <w:sz w:val="22"/>
          <w:szCs w:val="22"/>
          <w:lang w:eastAsia="en-AU"/>
        </w:rPr>
      </w:pPr>
      <w:r>
        <w:t>Internet Vacancy Index</w:t>
      </w:r>
      <w:r>
        <w:tab/>
      </w:r>
      <w:r>
        <w:fldChar w:fldCharType="begin"/>
      </w:r>
      <w:r>
        <w:instrText xml:space="preserve"> PAGEREF _Toc515539419 \h </w:instrText>
      </w:r>
      <w:r>
        <w:fldChar w:fldCharType="separate"/>
      </w:r>
      <w:r w:rsidR="00195F7D">
        <w:t>11</w:t>
      </w:r>
      <w:r>
        <w:fldChar w:fldCharType="end"/>
      </w:r>
    </w:p>
    <w:p w14:paraId="5B01F805" w14:textId="07B8182C" w:rsidR="00764B17" w:rsidRDefault="00764B17">
      <w:pPr>
        <w:pStyle w:val="TOC1"/>
        <w:rPr>
          <w:rFonts w:asciiTheme="minorHAnsi" w:eastAsiaTheme="minorEastAsia" w:hAnsiTheme="minorHAnsi" w:cstheme="minorBidi"/>
          <w:color w:val="auto"/>
          <w:sz w:val="22"/>
          <w:szCs w:val="22"/>
          <w:lang w:eastAsia="en-AU"/>
        </w:rPr>
      </w:pPr>
      <w:r>
        <w:t>Considerations for use and interpretation</w:t>
      </w:r>
      <w:r>
        <w:tab/>
      </w:r>
      <w:r>
        <w:fldChar w:fldCharType="begin"/>
      </w:r>
      <w:r>
        <w:instrText xml:space="preserve"> PAGEREF _Toc515539420 \h </w:instrText>
      </w:r>
      <w:r>
        <w:fldChar w:fldCharType="separate"/>
      </w:r>
      <w:r w:rsidR="00195F7D">
        <w:t>13</w:t>
      </w:r>
      <w:r>
        <w:fldChar w:fldCharType="end"/>
      </w:r>
    </w:p>
    <w:p w14:paraId="7594B0C1" w14:textId="2DF329A5" w:rsidR="00764B17" w:rsidRDefault="00764B17">
      <w:pPr>
        <w:pStyle w:val="TOC2"/>
        <w:rPr>
          <w:rFonts w:asciiTheme="minorHAnsi" w:eastAsiaTheme="minorEastAsia" w:hAnsiTheme="minorHAnsi" w:cstheme="minorBidi"/>
          <w:color w:val="auto"/>
          <w:sz w:val="22"/>
          <w:szCs w:val="22"/>
          <w:lang w:eastAsia="en-AU"/>
        </w:rPr>
      </w:pPr>
      <w:r>
        <w:t>Frequency and importance</w:t>
      </w:r>
      <w:r>
        <w:tab/>
      </w:r>
      <w:r>
        <w:fldChar w:fldCharType="begin"/>
      </w:r>
      <w:r>
        <w:instrText xml:space="preserve"> PAGEREF _Toc515539421 \h </w:instrText>
      </w:r>
      <w:r>
        <w:fldChar w:fldCharType="separate"/>
      </w:r>
      <w:r w:rsidR="00195F7D">
        <w:t>13</w:t>
      </w:r>
      <w:r>
        <w:fldChar w:fldCharType="end"/>
      </w:r>
    </w:p>
    <w:p w14:paraId="644DCD41" w14:textId="3BFBA085" w:rsidR="00764B17" w:rsidRDefault="00764B17">
      <w:pPr>
        <w:pStyle w:val="TOC2"/>
        <w:rPr>
          <w:rFonts w:asciiTheme="minorHAnsi" w:eastAsiaTheme="minorEastAsia" w:hAnsiTheme="minorHAnsi" w:cstheme="minorBidi"/>
          <w:color w:val="auto"/>
          <w:sz w:val="22"/>
          <w:szCs w:val="22"/>
          <w:lang w:eastAsia="en-AU"/>
        </w:rPr>
      </w:pPr>
      <w:r>
        <w:t>Time series analysis</w:t>
      </w:r>
      <w:r>
        <w:tab/>
      </w:r>
      <w:r>
        <w:fldChar w:fldCharType="begin"/>
      </w:r>
      <w:r>
        <w:instrText xml:space="preserve"> PAGEREF _Toc515539422 \h </w:instrText>
      </w:r>
      <w:r>
        <w:fldChar w:fldCharType="separate"/>
      </w:r>
      <w:r w:rsidR="00195F7D">
        <w:t>13</w:t>
      </w:r>
      <w:r>
        <w:fldChar w:fldCharType="end"/>
      </w:r>
    </w:p>
    <w:p w14:paraId="17C81B3F" w14:textId="0E653A59" w:rsidR="00764B17" w:rsidRDefault="00764B17">
      <w:pPr>
        <w:pStyle w:val="TOC2"/>
        <w:rPr>
          <w:rFonts w:asciiTheme="minorHAnsi" w:eastAsiaTheme="minorEastAsia" w:hAnsiTheme="minorHAnsi" w:cstheme="minorBidi"/>
          <w:color w:val="auto"/>
          <w:sz w:val="22"/>
          <w:szCs w:val="22"/>
          <w:lang w:eastAsia="en-AU"/>
        </w:rPr>
      </w:pPr>
      <w:r>
        <w:t>Proprietary taxonomies</w:t>
      </w:r>
      <w:r>
        <w:tab/>
      </w:r>
      <w:r>
        <w:fldChar w:fldCharType="begin"/>
      </w:r>
      <w:r>
        <w:instrText xml:space="preserve"> PAGEREF _Toc515539423 \h </w:instrText>
      </w:r>
      <w:r>
        <w:fldChar w:fldCharType="separate"/>
      </w:r>
      <w:r w:rsidR="00195F7D">
        <w:t>13</w:t>
      </w:r>
      <w:r>
        <w:fldChar w:fldCharType="end"/>
      </w:r>
    </w:p>
    <w:p w14:paraId="72C9F130" w14:textId="22434EDA" w:rsidR="00764B17" w:rsidRDefault="00764B17" w:rsidP="00DD406F">
      <w:pPr>
        <w:pStyle w:val="TOC2"/>
        <w:rPr>
          <w:rFonts w:asciiTheme="minorHAnsi" w:eastAsiaTheme="minorEastAsia" w:hAnsiTheme="minorHAnsi" w:cstheme="minorBidi"/>
          <w:color w:val="auto"/>
          <w:sz w:val="22"/>
          <w:szCs w:val="22"/>
          <w:lang w:eastAsia="en-AU"/>
        </w:rPr>
      </w:pPr>
      <w:r>
        <w:t>Assumed criteria</w:t>
      </w:r>
      <w:r>
        <w:tab/>
      </w:r>
      <w:r>
        <w:fldChar w:fldCharType="begin"/>
      </w:r>
      <w:r>
        <w:instrText xml:space="preserve"> PAGEREF _Toc515539424 \h </w:instrText>
      </w:r>
      <w:r>
        <w:fldChar w:fldCharType="separate"/>
      </w:r>
      <w:r w:rsidR="00195F7D">
        <w:t>13</w:t>
      </w:r>
      <w:r>
        <w:fldChar w:fldCharType="end"/>
      </w:r>
    </w:p>
    <w:p w14:paraId="4836AC35" w14:textId="050042BD" w:rsidR="00764B17" w:rsidRDefault="00764B17">
      <w:pPr>
        <w:pStyle w:val="TOC2"/>
        <w:rPr>
          <w:rFonts w:asciiTheme="minorHAnsi" w:eastAsiaTheme="minorEastAsia" w:hAnsiTheme="minorHAnsi" w:cstheme="minorBidi"/>
          <w:color w:val="auto"/>
          <w:sz w:val="22"/>
          <w:szCs w:val="22"/>
          <w:lang w:eastAsia="en-AU"/>
        </w:rPr>
      </w:pPr>
      <w:r>
        <w:t>Incomplete specification</w:t>
      </w:r>
      <w:r>
        <w:tab/>
      </w:r>
      <w:r>
        <w:fldChar w:fldCharType="begin"/>
      </w:r>
      <w:r>
        <w:instrText xml:space="preserve"> PAGEREF _Toc515539425 \h </w:instrText>
      </w:r>
      <w:r>
        <w:fldChar w:fldCharType="separate"/>
      </w:r>
      <w:r w:rsidR="00195F7D">
        <w:t>14</w:t>
      </w:r>
      <w:r>
        <w:fldChar w:fldCharType="end"/>
      </w:r>
    </w:p>
    <w:p w14:paraId="74794B23" w14:textId="6D7A3CFC" w:rsidR="00764B17" w:rsidRDefault="00764B17">
      <w:pPr>
        <w:pStyle w:val="TOC2"/>
        <w:rPr>
          <w:rFonts w:asciiTheme="minorHAnsi" w:eastAsiaTheme="minorEastAsia" w:hAnsiTheme="minorHAnsi" w:cstheme="minorBidi"/>
          <w:color w:val="auto"/>
          <w:sz w:val="22"/>
          <w:szCs w:val="22"/>
          <w:lang w:eastAsia="en-AU"/>
        </w:rPr>
      </w:pPr>
      <w:r>
        <w:t>Attachments and other information</w:t>
      </w:r>
      <w:r>
        <w:tab/>
      </w:r>
      <w:r>
        <w:fldChar w:fldCharType="begin"/>
      </w:r>
      <w:r>
        <w:instrText xml:space="preserve"> PAGEREF _Toc515539426 \h </w:instrText>
      </w:r>
      <w:r>
        <w:fldChar w:fldCharType="separate"/>
      </w:r>
      <w:r w:rsidR="00195F7D">
        <w:t>14</w:t>
      </w:r>
      <w:r>
        <w:fldChar w:fldCharType="end"/>
      </w:r>
    </w:p>
    <w:p w14:paraId="6C446E68" w14:textId="7C1992C5" w:rsidR="00764B17" w:rsidRDefault="00764B17">
      <w:pPr>
        <w:pStyle w:val="TOC2"/>
        <w:rPr>
          <w:rFonts w:asciiTheme="minorHAnsi" w:eastAsiaTheme="minorEastAsia" w:hAnsiTheme="minorHAnsi" w:cstheme="minorBidi"/>
          <w:color w:val="auto"/>
          <w:sz w:val="22"/>
          <w:szCs w:val="22"/>
          <w:lang w:eastAsia="en-AU"/>
        </w:rPr>
      </w:pPr>
      <w:r>
        <w:t>Phrasing and meaning</w:t>
      </w:r>
      <w:r>
        <w:tab/>
      </w:r>
      <w:r>
        <w:fldChar w:fldCharType="begin"/>
      </w:r>
      <w:r>
        <w:instrText xml:space="preserve"> PAGEREF _Toc515539427 \h </w:instrText>
      </w:r>
      <w:r>
        <w:fldChar w:fldCharType="separate"/>
      </w:r>
      <w:r w:rsidR="00195F7D">
        <w:t>14</w:t>
      </w:r>
      <w:r>
        <w:fldChar w:fldCharType="end"/>
      </w:r>
    </w:p>
    <w:p w14:paraId="184C6CD1" w14:textId="087A676B" w:rsidR="00764B17" w:rsidRDefault="00764B17">
      <w:pPr>
        <w:pStyle w:val="TOC2"/>
        <w:rPr>
          <w:rFonts w:asciiTheme="minorHAnsi" w:eastAsiaTheme="minorEastAsia" w:hAnsiTheme="minorHAnsi" w:cstheme="minorBidi"/>
          <w:color w:val="auto"/>
          <w:sz w:val="22"/>
          <w:szCs w:val="22"/>
          <w:lang w:eastAsia="en-AU"/>
        </w:rPr>
      </w:pPr>
      <w:r>
        <w:t>Irrelevant words and phrases</w:t>
      </w:r>
      <w:r>
        <w:tab/>
      </w:r>
      <w:r>
        <w:fldChar w:fldCharType="begin"/>
      </w:r>
      <w:r>
        <w:instrText xml:space="preserve"> PAGEREF _Toc515539428 \h </w:instrText>
      </w:r>
      <w:r>
        <w:fldChar w:fldCharType="separate"/>
      </w:r>
      <w:r w:rsidR="00195F7D">
        <w:t>14</w:t>
      </w:r>
      <w:r>
        <w:fldChar w:fldCharType="end"/>
      </w:r>
    </w:p>
    <w:p w14:paraId="46F74A18" w14:textId="16EBDAC4" w:rsidR="00764B17" w:rsidRDefault="00764B17">
      <w:pPr>
        <w:pStyle w:val="TOC2"/>
        <w:rPr>
          <w:rFonts w:asciiTheme="minorHAnsi" w:eastAsiaTheme="minorEastAsia" w:hAnsiTheme="minorHAnsi" w:cstheme="minorBidi"/>
          <w:color w:val="auto"/>
          <w:sz w:val="22"/>
          <w:szCs w:val="22"/>
          <w:lang w:eastAsia="en-AU"/>
        </w:rPr>
      </w:pPr>
      <w:r>
        <w:t>Postings in multiple locations</w:t>
      </w:r>
      <w:r>
        <w:tab/>
      </w:r>
      <w:r>
        <w:fldChar w:fldCharType="begin"/>
      </w:r>
      <w:r>
        <w:instrText xml:space="preserve"> PAGEREF _Toc515539429 \h </w:instrText>
      </w:r>
      <w:r>
        <w:fldChar w:fldCharType="separate"/>
      </w:r>
      <w:r w:rsidR="00195F7D">
        <w:t>14</w:t>
      </w:r>
      <w:r>
        <w:fldChar w:fldCharType="end"/>
      </w:r>
    </w:p>
    <w:p w14:paraId="17E24F17" w14:textId="7FB9BC2B" w:rsidR="00764B17" w:rsidRDefault="00764B17">
      <w:pPr>
        <w:pStyle w:val="TOC2"/>
        <w:rPr>
          <w:rFonts w:asciiTheme="minorHAnsi" w:eastAsiaTheme="minorEastAsia" w:hAnsiTheme="minorHAnsi" w:cstheme="minorBidi"/>
          <w:color w:val="auto"/>
          <w:sz w:val="22"/>
          <w:szCs w:val="22"/>
          <w:lang w:eastAsia="en-AU"/>
        </w:rPr>
      </w:pPr>
      <w:r>
        <w:t>Multiple jobs within a single posting</w:t>
      </w:r>
      <w:r>
        <w:tab/>
      </w:r>
      <w:r>
        <w:fldChar w:fldCharType="begin"/>
      </w:r>
      <w:r>
        <w:instrText xml:space="preserve"> PAGEREF _Toc515539430 \h </w:instrText>
      </w:r>
      <w:r>
        <w:fldChar w:fldCharType="separate"/>
      </w:r>
      <w:r w:rsidR="00195F7D">
        <w:t>15</w:t>
      </w:r>
      <w:r>
        <w:fldChar w:fldCharType="end"/>
      </w:r>
    </w:p>
    <w:p w14:paraId="6000ED0F" w14:textId="01721017" w:rsidR="00764B17" w:rsidRDefault="00764B17">
      <w:pPr>
        <w:pStyle w:val="TOC2"/>
        <w:rPr>
          <w:rFonts w:asciiTheme="minorHAnsi" w:eastAsiaTheme="minorEastAsia" w:hAnsiTheme="minorHAnsi" w:cstheme="minorBidi"/>
          <w:color w:val="auto"/>
          <w:sz w:val="22"/>
          <w:szCs w:val="22"/>
          <w:lang w:eastAsia="en-AU"/>
        </w:rPr>
      </w:pPr>
      <w:r>
        <w:t>Other means of recruitment</w:t>
      </w:r>
      <w:r>
        <w:tab/>
      </w:r>
      <w:r>
        <w:fldChar w:fldCharType="begin"/>
      </w:r>
      <w:r>
        <w:instrText xml:space="preserve"> PAGEREF _Toc515539431 \h </w:instrText>
      </w:r>
      <w:r>
        <w:fldChar w:fldCharType="separate"/>
      </w:r>
      <w:r w:rsidR="00195F7D">
        <w:t>15</w:t>
      </w:r>
      <w:r>
        <w:fldChar w:fldCharType="end"/>
      </w:r>
    </w:p>
    <w:p w14:paraId="6DA81AD4" w14:textId="6DED965D" w:rsidR="00D2135B" w:rsidRDefault="00D2135B">
      <w:pPr>
        <w:pStyle w:val="TOC1"/>
      </w:pPr>
      <w:r>
        <w:t>Conclusion</w:t>
      </w:r>
      <w:r>
        <w:tab/>
        <w:t>16</w:t>
      </w:r>
    </w:p>
    <w:p w14:paraId="1E935223" w14:textId="225BBDFD" w:rsidR="00764B17" w:rsidRDefault="00764B17">
      <w:pPr>
        <w:pStyle w:val="TOC1"/>
        <w:rPr>
          <w:rFonts w:asciiTheme="minorHAnsi" w:eastAsiaTheme="minorEastAsia" w:hAnsiTheme="minorHAnsi" w:cstheme="minorBidi"/>
          <w:color w:val="auto"/>
          <w:sz w:val="22"/>
          <w:szCs w:val="22"/>
          <w:lang w:eastAsia="en-AU"/>
        </w:rPr>
      </w:pPr>
      <w:r>
        <w:t>References</w:t>
      </w:r>
      <w:r>
        <w:tab/>
      </w:r>
      <w:r w:rsidR="00D2135B">
        <w:t>17</w:t>
      </w:r>
    </w:p>
    <w:p w14:paraId="14C2BB98" w14:textId="713A3DB0" w:rsidR="00764B17" w:rsidRDefault="00764B17">
      <w:pPr>
        <w:pStyle w:val="TOC1"/>
        <w:rPr>
          <w:rFonts w:asciiTheme="minorHAnsi" w:eastAsiaTheme="minorEastAsia" w:hAnsiTheme="minorHAnsi" w:cstheme="minorBidi"/>
          <w:color w:val="auto"/>
          <w:sz w:val="22"/>
          <w:szCs w:val="22"/>
          <w:lang w:eastAsia="en-AU"/>
        </w:rPr>
      </w:pPr>
      <w:r>
        <w:t>Appendix</w:t>
      </w:r>
      <w:r>
        <w:tab/>
      </w:r>
      <w:r w:rsidR="00D2135B">
        <w:t>18</w:t>
      </w:r>
    </w:p>
    <w:p w14:paraId="74C2B7E8" w14:textId="243B1CE6" w:rsidR="004E7227" w:rsidRDefault="00C457C2" w:rsidP="0048643A">
      <w:pPr>
        <w:pStyle w:val="Text"/>
      </w:pPr>
      <w:r w:rsidRPr="009775C7">
        <w:fldChar w:fldCharType="end"/>
      </w:r>
    </w:p>
    <w:p w14:paraId="05C87540" w14:textId="77777777" w:rsidR="004E7227" w:rsidRDefault="004E7227" w:rsidP="0048643A">
      <w:pPr>
        <w:pStyle w:val="Text"/>
        <w:rPr>
          <w:rFonts w:ascii="Tahoma" w:hAnsi="Tahoma" w:cs="Tahoma"/>
          <w:color w:val="000000"/>
          <w:kern w:val="28"/>
          <w:sz w:val="56"/>
          <w:szCs w:val="56"/>
        </w:rPr>
      </w:pPr>
      <w:r>
        <w:br w:type="page"/>
      </w:r>
    </w:p>
    <w:p w14:paraId="7646D5EA" w14:textId="3C659EC3" w:rsidR="004E7227" w:rsidRDefault="004E7227" w:rsidP="004E7227">
      <w:pPr>
        <w:pStyle w:val="Heading1"/>
      </w:pPr>
      <w:bookmarkStart w:id="9" w:name="_Toc515539412"/>
      <w:r>
        <w:lastRenderedPageBreak/>
        <w:t>Tables and figures</w:t>
      </w:r>
      <w:bookmarkEnd w:id="9"/>
    </w:p>
    <w:p w14:paraId="16895EA8" w14:textId="0062ED81" w:rsidR="004E7227" w:rsidRDefault="004E7227" w:rsidP="004E7227">
      <w:pPr>
        <w:pStyle w:val="Heading2"/>
      </w:pPr>
      <w:bookmarkStart w:id="10" w:name="_Toc296497516"/>
      <w:bookmarkStart w:id="11" w:name="_Toc298162801"/>
      <w:bookmarkStart w:id="12" w:name="_Toc515539413"/>
      <w:r>
        <w:t>Tables</w:t>
      </w:r>
      <w:bookmarkEnd w:id="10"/>
      <w:bookmarkEnd w:id="11"/>
      <w:bookmarkEnd w:id="12"/>
    </w:p>
    <w:p w14:paraId="2F011532" w14:textId="73A9E172" w:rsidR="00274589" w:rsidRDefault="00C457C2" w:rsidP="0002253B">
      <w:pPr>
        <w:pStyle w:val="TableofFigures"/>
        <w:tabs>
          <w:tab w:val="clear" w:pos="6804"/>
          <w:tab w:val="left" w:pos="880"/>
          <w:tab w:val="right" w:pos="7087"/>
        </w:tabs>
        <w:ind w:left="720" w:hanging="720"/>
        <w:rPr>
          <w:rFonts w:asciiTheme="minorHAnsi" w:eastAsiaTheme="minorEastAsia" w:hAnsiTheme="minorHAnsi" w:cstheme="minorBidi"/>
          <w:color w:val="auto"/>
          <w:sz w:val="22"/>
          <w:szCs w:val="22"/>
          <w:lang w:eastAsia="en-AU"/>
        </w:rPr>
      </w:pPr>
      <w:r>
        <w:fldChar w:fldCharType="begin"/>
      </w:r>
      <w:r w:rsidR="004E7227">
        <w:instrText xml:space="preserve"> TOC \f F \t "tabletitle" \c </w:instrText>
      </w:r>
      <w:r>
        <w:fldChar w:fldCharType="separate"/>
      </w:r>
      <w:r w:rsidR="00764B17">
        <w:t>1</w:t>
      </w:r>
      <w:r w:rsidR="00274589">
        <w:rPr>
          <w:rFonts w:asciiTheme="minorHAnsi" w:eastAsiaTheme="minorEastAsia" w:hAnsiTheme="minorHAnsi" w:cstheme="minorBidi"/>
          <w:color w:val="auto"/>
          <w:sz w:val="22"/>
          <w:szCs w:val="22"/>
          <w:lang w:eastAsia="en-AU"/>
        </w:rPr>
        <w:tab/>
      </w:r>
      <w:r w:rsidR="00274589">
        <w:t>Selection of attrib</w:t>
      </w:r>
      <w:r w:rsidR="0002253B">
        <w:t>utes available in Burning Glass</w:t>
      </w:r>
      <w:r w:rsidR="00274589">
        <w:t xml:space="preserve"> Labour Insight dataset</w:t>
      </w:r>
      <w:r w:rsidR="00274589">
        <w:tab/>
      </w:r>
      <w:r w:rsidR="00C75144">
        <w:t>6</w:t>
      </w:r>
    </w:p>
    <w:p w14:paraId="5796E18D" w14:textId="2FF00BFE" w:rsidR="00CD7E7A" w:rsidRDefault="00C457C2" w:rsidP="004E7227">
      <w:pPr>
        <w:pStyle w:val="Heading2"/>
        <w:rPr>
          <w:noProof/>
        </w:rPr>
      </w:pPr>
      <w:r>
        <w:fldChar w:fldCharType="end"/>
      </w:r>
      <w:bookmarkStart w:id="13" w:name="_Toc296497517"/>
      <w:bookmarkStart w:id="14" w:name="_Toc298162802"/>
      <w:bookmarkStart w:id="15" w:name="_Toc515539414"/>
      <w:r w:rsidR="004E7227">
        <w:t>Figures</w:t>
      </w:r>
      <w:bookmarkEnd w:id="13"/>
      <w:bookmarkEnd w:id="14"/>
      <w:bookmarkEnd w:id="15"/>
      <w:r>
        <w:rPr>
          <w:rFonts w:ascii="Garamond" w:hAnsi="Garamond"/>
          <w:sz w:val="22"/>
        </w:rPr>
        <w:fldChar w:fldCharType="begin"/>
      </w:r>
      <w:r w:rsidR="004E7227">
        <w:instrText xml:space="preserve"> TOC \t "Figuretitle" \c </w:instrText>
      </w:r>
      <w:r>
        <w:rPr>
          <w:rFonts w:ascii="Garamond" w:hAnsi="Garamond"/>
          <w:sz w:val="22"/>
        </w:rPr>
        <w:fldChar w:fldCharType="separate"/>
      </w:r>
    </w:p>
    <w:p w14:paraId="5257B583" w14:textId="6226377A" w:rsidR="00CD7E7A" w:rsidRDefault="00764B17" w:rsidP="00764B17">
      <w:pPr>
        <w:pStyle w:val="TableofFigures"/>
        <w:tabs>
          <w:tab w:val="clear" w:pos="284"/>
          <w:tab w:val="clear" w:pos="6804"/>
          <w:tab w:val="left" w:pos="1100"/>
          <w:tab w:val="right" w:pos="7087"/>
        </w:tabs>
        <w:ind w:left="284" w:hanging="284"/>
        <w:rPr>
          <w:rFonts w:asciiTheme="minorHAnsi" w:eastAsiaTheme="minorEastAsia" w:hAnsiTheme="minorHAnsi" w:cstheme="minorBidi"/>
          <w:color w:val="auto"/>
          <w:sz w:val="22"/>
          <w:szCs w:val="22"/>
          <w:lang w:eastAsia="en-AU"/>
        </w:rPr>
      </w:pPr>
      <w:r>
        <w:t>1</w:t>
      </w:r>
      <w:r w:rsidR="00CD7E7A">
        <w:rPr>
          <w:rFonts w:asciiTheme="minorHAnsi" w:eastAsiaTheme="minorEastAsia" w:hAnsiTheme="minorHAnsi" w:cstheme="minorBidi"/>
          <w:color w:val="auto"/>
          <w:sz w:val="22"/>
          <w:szCs w:val="22"/>
          <w:lang w:eastAsia="en-AU"/>
        </w:rPr>
        <w:tab/>
      </w:r>
      <w:r w:rsidR="00CD7E7A">
        <w:t>Internet job postings and employed people by occupation (ANZSCO Major Group) (%)</w:t>
      </w:r>
      <w:r w:rsidR="00CD7E7A">
        <w:tab/>
      </w:r>
      <w:r w:rsidR="00C457C2">
        <w:fldChar w:fldCharType="begin"/>
      </w:r>
      <w:r w:rsidR="00CD7E7A">
        <w:instrText xml:space="preserve"> PAGEREF _Toc514244161 \h </w:instrText>
      </w:r>
      <w:r w:rsidR="00C457C2">
        <w:fldChar w:fldCharType="separate"/>
      </w:r>
      <w:r w:rsidR="00F42F8F">
        <w:t>7</w:t>
      </w:r>
      <w:r w:rsidR="00C457C2">
        <w:fldChar w:fldCharType="end"/>
      </w:r>
    </w:p>
    <w:p w14:paraId="09DB53E3" w14:textId="67E75314" w:rsidR="00CD7E7A" w:rsidRDefault="00764B17" w:rsidP="00764B17">
      <w:pPr>
        <w:pStyle w:val="TableofFigures"/>
        <w:tabs>
          <w:tab w:val="clear" w:pos="6804"/>
          <w:tab w:val="left" w:pos="1100"/>
          <w:tab w:val="right" w:pos="7087"/>
        </w:tabs>
        <w:ind w:left="284" w:hanging="284"/>
        <w:rPr>
          <w:rFonts w:asciiTheme="minorHAnsi" w:eastAsiaTheme="minorEastAsia" w:hAnsiTheme="minorHAnsi" w:cstheme="minorBidi"/>
          <w:color w:val="auto"/>
          <w:sz w:val="22"/>
          <w:szCs w:val="22"/>
          <w:lang w:eastAsia="en-AU"/>
        </w:rPr>
      </w:pPr>
      <w:r>
        <w:t>2</w:t>
      </w:r>
      <w:r w:rsidR="00CD7E7A">
        <w:rPr>
          <w:rFonts w:asciiTheme="minorHAnsi" w:eastAsiaTheme="minorEastAsia" w:hAnsiTheme="minorHAnsi" w:cstheme="minorBidi"/>
          <w:color w:val="auto"/>
          <w:sz w:val="22"/>
          <w:szCs w:val="22"/>
          <w:lang w:eastAsia="en-AU"/>
        </w:rPr>
        <w:tab/>
      </w:r>
      <w:r w:rsidR="00CD7E7A">
        <w:t>Internet job postings and employed people by industry (ANZSIC divisional level) (%)</w:t>
      </w:r>
      <w:r w:rsidR="00CD7E7A">
        <w:tab/>
      </w:r>
      <w:r>
        <w:tab/>
      </w:r>
      <w:r w:rsidR="00C457C2">
        <w:fldChar w:fldCharType="begin"/>
      </w:r>
      <w:r w:rsidR="00CD7E7A">
        <w:instrText xml:space="preserve"> PAGEREF _Toc514244163 \h </w:instrText>
      </w:r>
      <w:r w:rsidR="00C457C2">
        <w:fldChar w:fldCharType="separate"/>
      </w:r>
      <w:r w:rsidR="00F42F8F">
        <w:t>8</w:t>
      </w:r>
      <w:r w:rsidR="00C457C2">
        <w:fldChar w:fldCharType="end"/>
      </w:r>
    </w:p>
    <w:p w14:paraId="3E2DD127" w14:textId="14295AE6" w:rsidR="00CD7E7A" w:rsidRDefault="00764B17" w:rsidP="00764B17">
      <w:pPr>
        <w:pStyle w:val="TableofFigures"/>
        <w:tabs>
          <w:tab w:val="clear" w:pos="6804"/>
          <w:tab w:val="left" w:pos="1100"/>
          <w:tab w:val="right" w:pos="7087"/>
        </w:tabs>
        <w:rPr>
          <w:rFonts w:asciiTheme="minorHAnsi" w:eastAsiaTheme="minorEastAsia" w:hAnsiTheme="minorHAnsi" w:cstheme="minorBidi"/>
          <w:color w:val="auto"/>
          <w:sz w:val="22"/>
          <w:szCs w:val="22"/>
          <w:lang w:eastAsia="en-AU"/>
        </w:rPr>
      </w:pPr>
      <w:r>
        <w:t>3</w:t>
      </w:r>
      <w:r w:rsidR="00CD7E7A">
        <w:rPr>
          <w:rFonts w:asciiTheme="minorHAnsi" w:eastAsiaTheme="minorEastAsia" w:hAnsiTheme="minorHAnsi" w:cstheme="minorBidi"/>
          <w:color w:val="auto"/>
          <w:sz w:val="22"/>
          <w:szCs w:val="22"/>
          <w:lang w:eastAsia="en-AU"/>
        </w:rPr>
        <w:tab/>
      </w:r>
      <w:r w:rsidR="00CD7E7A">
        <w:t>Internet job postings and employed people by state and territory (%)</w:t>
      </w:r>
      <w:r w:rsidR="00CD7E7A">
        <w:tab/>
      </w:r>
      <w:r w:rsidR="00C457C2">
        <w:fldChar w:fldCharType="begin"/>
      </w:r>
      <w:r w:rsidR="00CD7E7A">
        <w:instrText xml:space="preserve"> PAGEREF _Toc514244165 \h </w:instrText>
      </w:r>
      <w:r w:rsidR="00C457C2">
        <w:fldChar w:fldCharType="separate"/>
      </w:r>
      <w:r w:rsidR="00F42F8F">
        <w:t>9</w:t>
      </w:r>
      <w:r w:rsidR="00C457C2">
        <w:fldChar w:fldCharType="end"/>
      </w:r>
    </w:p>
    <w:p w14:paraId="7EBDAD04" w14:textId="68BB8659" w:rsidR="00CD7E7A" w:rsidRDefault="00764B17" w:rsidP="00764B17">
      <w:pPr>
        <w:pStyle w:val="TableofFigures"/>
        <w:tabs>
          <w:tab w:val="clear" w:pos="6804"/>
          <w:tab w:val="left" w:pos="1100"/>
          <w:tab w:val="right" w:pos="7087"/>
        </w:tabs>
        <w:rPr>
          <w:rFonts w:asciiTheme="minorHAnsi" w:eastAsiaTheme="minorEastAsia" w:hAnsiTheme="minorHAnsi" w:cstheme="minorBidi"/>
          <w:color w:val="auto"/>
          <w:sz w:val="22"/>
          <w:szCs w:val="22"/>
          <w:lang w:eastAsia="en-AU"/>
        </w:rPr>
      </w:pPr>
      <w:r>
        <w:t>4</w:t>
      </w:r>
      <w:r w:rsidR="00CD7E7A">
        <w:rPr>
          <w:rFonts w:asciiTheme="minorHAnsi" w:eastAsiaTheme="minorEastAsia" w:hAnsiTheme="minorHAnsi" w:cstheme="minorBidi"/>
          <w:color w:val="auto"/>
          <w:sz w:val="22"/>
          <w:szCs w:val="22"/>
          <w:lang w:eastAsia="en-AU"/>
        </w:rPr>
        <w:tab/>
      </w:r>
      <w:r w:rsidR="0002253B">
        <w:t xml:space="preserve">Internet </w:t>
      </w:r>
      <w:r w:rsidR="00CD7E7A">
        <w:t>job postings and employed people across New South Wales (%)</w:t>
      </w:r>
      <w:r w:rsidR="00CD7E7A">
        <w:tab/>
      </w:r>
      <w:r>
        <w:t>1</w:t>
      </w:r>
      <w:r w:rsidR="00235808">
        <w:t>0</w:t>
      </w:r>
    </w:p>
    <w:p w14:paraId="4DA36937" w14:textId="7C90982E" w:rsidR="00CD7E7A" w:rsidRDefault="00764B17" w:rsidP="00764B17">
      <w:pPr>
        <w:pStyle w:val="TableofFigures"/>
        <w:tabs>
          <w:tab w:val="clear" w:pos="6804"/>
          <w:tab w:val="left" w:pos="1100"/>
          <w:tab w:val="right" w:pos="7087"/>
        </w:tabs>
        <w:rPr>
          <w:rFonts w:asciiTheme="minorHAnsi" w:eastAsiaTheme="minorEastAsia" w:hAnsiTheme="minorHAnsi" w:cstheme="minorBidi"/>
          <w:color w:val="auto"/>
          <w:sz w:val="22"/>
          <w:szCs w:val="22"/>
          <w:lang w:eastAsia="en-AU"/>
        </w:rPr>
      </w:pPr>
      <w:r>
        <w:t>5</w:t>
      </w:r>
      <w:r w:rsidR="00CD7E7A">
        <w:rPr>
          <w:rFonts w:asciiTheme="minorHAnsi" w:eastAsiaTheme="minorEastAsia" w:hAnsiTheme="minorHAnsi" w:cstheme="minorBidi"/>
          <w:color w:val="auto"/>
          <w:sz w:val="22"/>
          <w:szCs w:val="22"/>
          <w:lang w:eastAsia="en-AU"/>
        </w:rPr>
        <w:tab/>
      </w:r>
      <w:r w:rsidR="00CD7E7A">
        <w:t>Internet job postings by occupation (ANZSCO Major Group) (%)</w:t>
      </w:r>
      <w:r w:rsidR="00CD7E7A">
        <w:tab/>
      </w:r>
      <w:r w:rsidR="00C457C2">
        <w:fldChar w:fldCharType="begin"/>
      </w:r>
      <w:r w:rsidR="00CD7E7A">
        <w:instrText xml:space="preserve"> PAGEREF _Toc514244169 \h </w:instrText>
      </w:r>
      <w:r w:rsidR="00C457C2">
        <w:fldChar w:fldCharType="separate"/>
      </w:r>
      <w:r w:rsidR="00F42F8F">
        <w:t>11</w:t>
      </w:r>
      <w:r w:rsidR="00C457C2">
        <w:fldChar w:fldCharType="end"/>
      </w:r>
    </w:p>
    <w:p w14:paraId="11083914" w14:textId="39C5558A" w:rsidR="00CD7E7A" w:rsidRDefault="00764B17" w:rsidP="00764B17">
      <w:pPr>
        <w:pStyle w:val="TableofFigures"/>
        <w:tabs>
          <w:tab w:val="clear" w:pos="6804"/>
          <w:tab w:val="left" w:pos="1100"/>
          <w:tab w:val="right" w:pos="7087"/>
        </w:tabs>
        <w:rPr>
          <w:rFonts w:asciiTheme="minorHAnsi" w:eastAsiaTheme="minorEastAsia" w:hAnsiTheme="minorHAnsi" w:cstheme="minorBidi"/>
          <w:color w:val="auto"/>
          <w:sz w:val="22"/>
          <w:szCs w:val="22"/>
          <w:lang w:eastAsia="en-AU"/>
        </w:rPr>
      </w:pPr>
      <w:r>
        <w:t>6</w:t>
      </w:r>
      <w:r w:rsidR="00CD7E7A">
        <w:rPr>
          <w:rFonts w:asciiTheme="minorHAnsi" w:eastAsiaTheme="minorEastAsia" w:hAnsiTheme="minorHAnsi" w:cstheme="minorBidi"/>
          <w:color w:val="auto"/>
          <w:sz w:val="22"/>
          <w:szCs w:val="22"/>
          <w:lang w:eastAsia="en-AU"/>
        </w:rPr>
        <w:tab/>
      </w:r>
      <w:r w:rsidR="00CD7E7A">
        <w:t>Internet job postings by state and territory (%)</w:t>
      </w:r>
      <w:r w:rsidR="00CD7E7A">
        <w:tab/>
      </w:r>
      <w:r>
        <w:t>1</w:t>
      </w:r>
      <w:r w:rsidR="00235808">
        <w:t>2</w:t>
      </w:r>
    </w:p>
    <w:p w14:paraId="03825C6E" w14:textId="66C3505A" w:rsidR="00CD7E7A" w:rsidRDefault="00764B17" w:rsidP="00764B17">
      <w:pPr>
        <w:pStyle w:val="TableofFigures"/>
        <w:tabs>
          <w:tab w:val="clear" w:pos="284"/>
          <w:tab w:val="clear" w:pos="6804"/>
          <w:tab w:val="left" w:pos="1100"/>
          <w:tab w:val="right" w:pos="7087"/>
        </w:tabs>
        <w:ind w:left="284" w:hanging="284"/>
        <w:rPr>
          <w:rFonts w:asciiTheme="minorHAnsi" w:eastAsiaTheme="minorEastAsia" w:hAnsiTheme="minorHAnsi" w:cstheme="minorBidi"/>
          <w:color w:val="auto"/>
          <w:sz w:val="22"/>
          <w:szCs w:val="22"/>
          <w:lang w:eastAsia="en-AU"/>
        </w:rPr>
      </w:pPr>
      <w:r>
        <w:t>7</w:t>
      </w:r>
      <w:r w:rsidR="00CD7E7A">
        <w:rPr>
          <w:rFonts w:asciiTheme="minorHAnsi" w:eastAsiaTheme="minorEastAsia" w:hAnsiTheme="minorHAnsi" w:cstheme="minorBidi"/>
          <w:color w:val="auto"/>
          <w:sz w:val="22"/>
          <w:szCs w:val="22"/>
          <w:lang w:eastAsia="en-AU"/>
        </w:rPr>
        <w:tab/>
      </w:r>
      <w:r w:rsidR="00CD7E7A">
        <w:t xml:space="preserve">Internet job postings </w:t>
      </w:r>
      <w:r w:rsidR="0002253B">
        <w:t>by occupation for the Arts and recreation s</w:t>
      </w:r>
      <w:r w:rsidR="00CD7E7A">
        <w:t>ervices industry, 2017 (%)</w:t>
      </w:r>
      <w:r w:rsidR="00CD7E7A">
        <w:tab/>
      </w:r>
      <w:r>
        <w:t>1</w:t>
      </w:r>
      <w:r w:rsidR="00F42F8F">
        <w:t>8</w:t>
      </w:r>
    </w:p>
    <w:p w14:paraId="3B20A939" w14:textId="7808774D" w:rsidR="00CD7E7A" w:rsidRDefault="00764B17" w:rsidP="00764B17">
      <w:pPr>
        <w:pStyle w:val="TableofFigures"/>
        <w:tabs>
          <w:tab w:val="clear" w:pos="6804"/>
          <w:tab w:val="left" w:pos="1100"/>
          <w:tab w:val="right" w:pos="7087"/>
        </w:tabs>
        <w:rPr>
          <w:rFonts w:asciiTheme="minorHAnsi" w:eastAsiaTheme="minorEastAsia" w:hAnsiTheme="minorHAnsi" w:cstheme="minorBidi"/>
          <w:color w:val="auto"/>
          <w:sz w:val="22"/>
          <w:szCs w:val="22"/>
          <w:lang w:eastAsia="en-AU"/>
        </w:rPr>
      </w:pPr>
      <w:r>
        <w:t>8</w:t>
      </w:r>
      <w:r w:rsidR="00CD7E7A">
        <w:rPr>
          <w:rFonts w:asciiTheme="minorHAnsi" w:eastAsiaTheme="minorEastAsia" w:hAnsiTheme="minorHAnsi" w:cstheme="minorBidi"/>
          <w:color w:val="auto"/>
          <w:sz w:val="22"/>
          <w:szCs w:val="22"/>
          <w:lang w:eastAsia="en-AU"/>
        </w:rPr>
        <w:tab/>
      </w:r>
      <w:r w:rsidR="00CD7E7A">
        <w:t>Internet job postings by occupation for the Construction industry, 2017 (%)</w:t>
      </w:r>
      <w:r w:rsidR="00CD7E7A">
        <w:tab/>
      </w:r>
      <w:r w:rsidR="00F42F8F">
        <w:t>18</w:t>
      </w:r>
    </w:p>
    <w:p w14:paraId="6F08D190" w14:textId="09BC2995" w:rsidR="00CD7E7A" w:rsidRDefault="0002253B" w:rsidP="0002253B">
      <w:pPr>
        <w:pStyle w:val="TableofFigures"/>
        <w:tabs>
          <w:tab w:val="clear" w:pos="284"/>
          <w:tab w:val="clear" w:pos="6804"/>
          <w:tab w:val="right" w:pos="7087"/>
        </w:tabs>
        <w:ind w:left="284" w:hanging="284"/>
        <w:rPr>
          <w:rFonts w:asciiTheme="minorHAnsi" w:eastAsiaTheme="minorEastAsia" w:hAnsiTheme="minorHAnsi" w:cstheme="minorBidi"/>
          <w:color w:val="auto"/>
          <w:sz w:val="22"/>
          <w:szCs w:val="22"/>
          <w:lang w:eastAsia="en-AU"/>
        </w:rPr>
      </w:pPr>
      <w:r>
        <w:t>9</w:t>
      </w:r>
      <w:r w:rsidR="00CD7E7A">
        <w:rPr>
          <w:rFonts w:asciiTheme="minorHAnsi" w:eastAsiaTheme="minorEastAsia" w:hAnsiTheme="minorHAnsi" w:cstheme="minorBidi"/>
          <w:color w:val="auto"/>
          <w:sz w:val="22"/>
          <w:szCs w:val="22"/>
          <w:lang w:eastAsia="en-AU"/>
        </w:rPr>
        <w:tab/>
      </w:r>
      <w:r w:rsidR="00CD7E7A">
        <w:t>Internet job postings by oc</w:t>
      </w:r>
      <w:r>
        <w:t>cupation for the Education and t</w:t>
      </w:r>
      <w:r w:rsidR="00CD7E7A">
        <w:t>raining industry, 2017 (%)</w:t>
      </w:r>
      <w:r w:rsidR="00CD7E7A">
        <w:tab/>
      </w:r>
      <w:r w:rsidR="00235808">
        <w:t>1</w:t>
      </w:r>
      <w:r w:rsidR="00F42F8F">
        <w:t>9</w:t>
      </w:r>
    </w:p>
    <w:p w14:paraId="405C63B2" w14:textId="596BA0C3" w:rsidR="00CD7E7A" w:rsidRDefault="0002253B" w:rsidP="0002253B">
      <w:pPr>
        <w:pStyle w:val="TableofFigures"/>
        <w:tabs>
          <w:tab w:val="clear" w:pos="284"/>
          <w:tab w:val="clear" w:pos="6804"/>
          <w:tab w:val="left" w:pos="1100"/>
          <w:tab w:val="right" w:pos="7087"/>
        </w:tabs>
        <w:ind w:left="284" w:hanging="284"/>
        <w:rPr>
          <w:rFonts w:asciiTheme="minorHAnsi" w:eastAsiaTheme="minorEastAsia" w:hAnsiTheme="minorHAnsi" w:cstheme="minorBidi"/>
          <w:color w:val="auto"/>
          <w:sz w:val="22"/>
          <w:szCs w:val="22"/>
          <w:lang w:eastAsia="en-AU"/>
        </w:rPr>
      </w:pPr>
      <w:r>
        <w:t>10</w:t>
      </w:r>
      <w:r w:rsidR="00CD7E7A">
        <w:rPr>
          <w:rFonts w:asciiTheme="minorHAnsi" w:eastAsiaTheme="minorEastAsia" w:hAnsiTheme="minorHAnsi" w:cstheme="minorBidi"/>
          <w:color w:val="auto"/>
          <w:sz w:val="22"/>
          <w:szCs w:val="22"/>
          <w:lang w:eastAsia="en-AU"/>
        </w:rPr>
        <w:tab/>
      </w:r>
      <w:r w:rsidR="00CD7E7A">
        <w:t>Internet job postings by oc</w:t>
      </w:r>
      <w:r>
        <w:t>cupation for the Financial and i</w:t>
      </w:r>
      <w:r w:rsidR="00CD7E7A">
        <w:t>nsura</w:t>
      </w:r>
      <w:r>
        <w:t>nce s</w:t>
      </w:r>
      <w:r w:rsidR="00CD7E7A">
        <w:t>ervices industry, 2017 (%)</w:t>
      </w:r>
      <w:r w:rsidR="00CD7E7A">
        <w:tab/>
      </w:r>
      <w:r w:rsidR="00F42F8F">
        <w:t>19</w:t>
      </w:r>
    </w:p>
    <w:p w14:paraId="33696A2C" w14:textId="14FA1B0B" w:rsidR="00CD7E7A" w:rsidRDefault="0002253B" w:rsidP="0002253B">
      <w:pPr>
        <w:pStyle w:val="TableofFigures"/>
        <w:tabs>
          <w:tab w:val="clear" w:pos="284"/>
          <w:tab w:val="clear" w:pos="6804"/>
          <w:tab w:val="left" w:pos="1100"/>
          <w:tab w:val="right" w:pos="7087"/>
        </w:tabs>
        <w:ind w:left="284" w:hanging="284"/>
        <w:rPr>
          <w:rFonts w:asciiTheme="minorHAnsi" w:eastAsiaTheme="minorEastAsia" w:hAnsiTheme="minorHAnsi" w:cstheme="minorBidi"/>
          <w:color w:val="auto"/>
          <w:sz w:val="22"/>
          <w:szCs w:val="22"/>
          <w:lang w:eastAsia="en-AU"/>
        </w:rPr>
      </w:pPr>
      <w:r>
        <w:t>11</w:t>
      </w:r>
      <w:r w:rsidR="00CD7E7A">
        <w:rPr>
          <w:rFonts w:asciiTheme="minorHAnsi" w:eastAsiaTheme="minorEastAsia" w:hAnsiTheme="minorHAnsi" w:cstheme="minorBidi"/>
          <w:color w:val="auto"/>
          <w:sz w:val="22"/>
          <w:szCs w:val="22"/>
          <w:lang w:eastAsia="en-AU"/>
        </w:rPr>
        <w:tab/>
      </w:r>
      <w:r w:rsidR="00CD7E7A">
        <w:t>Internet job posting</w:t>
      </w:r>
      <w:r>
        <w:t>s by occupation for the Health care and social a</w:t>
      </w:r>
      <w:r w:rsidR="00CD7E7A">
        <w:t>ssistance industry, 2017 (%)</w:t>
      </w:r>
      <w:r w:rsidR="00CD7E7A">
        <w:tab/>
      </w:r>
      <w:r w:rsidR="00F42F8F">
        <w:t>20</w:t>
      </w:r>
    </w:p>
    <w:p w14:paraId="6E1AF0E6" w14:textId="1D99B0D2" w:rsidR="00CD7E7A" w:rsidRDefault="0002253B" w:rsidP="00764B17">
      <w:pPr>
        <w:pStyle w:val="TableofFigures"/>
        <w:tabs>
          <w:tab w:val="clear" w:pos="6804"/>
          <w:tab w:val="left" w:pos="1100"/>
          <w:tab w:val="right" w:pos="7087"/>
        </w:tabs>
        <w:rPr>
          <w:rFonts w:asciiTheme="minorHAnsi" w:eastAsiaTheme="minorEastAsia" w:hAnsiTheme="minorHAnsi" w:cstheme="minorBidi"/>
          <w:color w:val="auto"/>
          <w:sz w:val="22"/>
          <w:szCs w:val="22"/>
          <w:lang w:eastAsia="en-AU"/>
        </w:rPr>
      </w:pPr>
      <w:r>
        <w:t>12</w:t>
      </w:r>
      <w:r w:rsidR="00CD7E7A">
        <w:rPr>
          <w:rFonts w:asciiTheme="minorHAnsi" w:eastAsiaTheme="minorEastAsia" w:hAnsiTheme="minorHAnsi" w:cstheme="minorBidi"/>
          <w:color w:val="auto"/>
          <w:sz w:val="22"/>
          <w:szCs w:val="22"/>
          <w:lang w:eastAsia="en-AU"/>
        </w:rPr>
        <w:tab/>
      </w:r>
      <w:r w:rsidR="00CD7E7A">
        <w:t>Internet job postings by occupation for the Manufacturing industry, 2017 (%)</w:t>
      </w:r>
      <w:r w:rsidR="00CD7E7A">
        <w:tab/>
      </w:r>
      <w:r w:rsidR="00F42F8F">
        <w:t>20</w:t>
      </w:r>
    </w:p>
    <w:p w14:paraId="1A989C5F" w14:textId="1131DA25" w:rsidR="00CD7E7A" w:rsidRDefault="0002253B" w:rsidP="00764B17">
      <w:pPr>
        <w:pStyle w:val="TableofFigures"/>
        <w:tabs>
          <w:tab w:val="clear" w:pos="6804"/>
          <w:tab w:val="left" w:pos="1100"/>
          <w:tab w:val="right" w:pos="7087"/>
        </w:tabs>
        <w:rPr>
          <w:rFonts w:asciiTheme="minorHAnsi" w:eastAsiaTheme="minorEastAsia" w:hAnsiTheme="minorHAnsi" w:cstheme="minorBidi"/>
          <w:color w:val="auto"/>
          <w:sz w:val="22"/>
          <w:szCs w:val="22"/>
          <w:lang w:eastAsia="en-AU"/>
        </w:rPr>
      </w:pPr>
      <w:r>
        <w:t>13</w:t>
      </w:r>
      <w:r w:rsidR="00CD7E7A">
        <w:rPr>
          <w:rFonts w:asciiTheme="minorHAnsi" w:eastAsiaTheme="minorEastAsia" w:hAnsiTheme="minorHAnsi" w:cstheme="minorBidi"/>
          <w:color w:val="auto"/>
          <w:sz w:val="22"/>
          <w:szCs w:val="22"/>
          <w:lang w:eastAsia="en-AU"/>
        </w:rPr>
        <w:tab/>
      </w:r>
      <w:r w:rsidR="00CD7E7A">
        <w:t>Internet job postings by occupation for the Mining industry, 2017 (%)</w:t>
      </w:r>
      <w:r w:rsidR="00CD7E7A">
        <w:tab/>
      </w:r>
      <w:r w:rsidR="00F42F8F">
        <w:t>21</w:t>
      </w:r>
    </w:p>
    <w:p w14:paraId="41F7FA65" w14:textId="69DC3CAB" w:rsidR="0002253B" w:rsidRDefault="0002253B" w:rsidP="00764B17">
      <w:pPr>
        <w:pStyle w:val="TableofFigures"/>
        <w:tabs>
          <w:tab w:val="clear" w:pos="6804"/>
          <w:tab w:val="left" w:pos="1100"/>
          <w:tab w:val="right" w:pos="7087"/>
        </w:tabs>
      </w:pPr>
      <w:r>
        <w:t>14</w:t>
      </w:r>
      <w:r w:rsidR="00CD7E7A">
        <w:rPr>
          <w:rFonts w:asciiTheme="minorHAnsi" w:eastAsiaTheme="minorEastAsia" w:hAnsiTheme="minorHAnsi" w:cstheme="minorBidi"/>
          <w:color w:val="auto"/>
          <w:sz w:val="22"/>
          <w:szCs w:val="22"/>
          <w:lang w:eastAsia="en-AU"/>
        </w:rPr>
        <w:tab/>
      </w:r>
      <w:r w:rsidR="00CD7E7A">
        <w:t>Internet job postin</w:t>
      </w:r>
      <w:r>
        <w:t>gs by occupation for the Other s</w:t>
      </w:r>
      <w:r w:rsidR="00CD7E7A">
        <w:t xml:space="preserve">ervices industry, </w:t>
      </w:r>
    </w:p>
    <w:p w14:paraId="6BB3A2E1" w14:textId="59D61C34" w:rsidR="00CD7E7A" w:rsidRDefault="0002253B" w:rsidP="00764B17">
      <w:pPr>
        <w:pStyle w:val="TableofFigures"/>
        <w:tabs>
          <w:tab w:val="clear" w:pos="6804"/>
          <w:tab w:val="left" w:pos="1100"/>
          <w:tab w:val="right" w:pos="7087"/>
        </w:tabs>
        <w:rPr>
          <w:rFonts w:asciiTheme="minorHAnsi" w:eastAsiaTheme="minorEastAsia" w:hAnsiTheme="minorHAnsi" w:cstheme="minorBidi"/>
          <w:color w:val="auto"/>
          <w:sz w:val="22"/>
          <w:szCs w:val="22"/>
          <w:lang w:eastAsia="en-AU"/>
        </w:rPr>
      </w:pPr>
      <w:r>
        <w:tab/>
      </w:r>
      <w:r w:rsidR="00CD7E7A">
        <w:t>2017 (%)</w:t>
      </w:r>
      <w:r w:rsidR="00CD7E7A">
        <w:tab/>
      </w:r>
      <w:r>
        <w:tab/>
      </w:r>
      <w:r w:rsidR="00C457C2">
        <w:fldChar w:fldCharType="begin"/>
      </w:r>
      <w:r w:rsidR="00CD7E7A">
        <w:instrText xml:space="preserve"> PAGEREF _Toc514244186 \h </w:instrText>
      </w:r>
      <w:r w:rsidR="00C457C2">
        <w:fldChar w:fldCharType="separate"/>
      </w:r>
      <w:r w:rsidR="00F42F8F">
        <w:t>21</w:t>
      </w:r>
      <w:r w:rsidR="00C457C2">
        <w:fldChar w:fldCharType="end"/>
      </w:r>
    </w:p>
    <w:p w14:paraId="657C7EAF" w14:textId="03BF70FA" w:rsidR="00CD7E7A" w:rsidRDefault="0002253B" w:rsidP="0002253B">
      <w:pPr>
        <w:pStyle w:val="TableofFigures"/>
        <w:tabs>
          <w:tab w:val="clear" w:pos="284"/>
          <w:tab w:val="clear" w:pos="6804"/>
          <w:tab w:val="left" w:pos="1100"/>
          <w:tab w:val="right" w:pos="7087"/>
        </w:tabs>
        <w:ind w:left="284" w:hanging="284"/>
        <w:rPr>
          <w:rFonts w:asciiTheme="minorHAnsi" w:eastAsiaTheme="minorEastAsia" w:hAnsiTheme="minorHAnsi" w:cstheme="minorBidi"/>
          <w:color w:val="auto"/>
          <w:sz w:val="22"/>
          <w:szCs w:val="22"/>
          <w:lang w:eastAsia="en-AU"/>
        </w:rPr>
      </w:pPr>
      <w:r>
        <w:t>15</w:t>
      </w:r>
      <w:r w:rsidR="00CD7E7A">
        <w:rPr>
          <w:rFonts w:asciiTheme="minorHAnsi" w:eastAsiaTheme="minorEastAsia" w:hAnsiTheme="minorHAnsi" w:cstheme="minorBidi"/>
          <w:color w:val="auto"/>
          <w:sz w:val="22"/>
          <w:szCs w:val="22"/>
          <w:lang w:eastAsia="en-AU"/>
        </w:rPr>
        <w:tab/>
      </w:r>
      <w:r w:rsidR="00CD7E7A">
        <w:t>Internet job pos</w:t>
      </w:r>
      <w:r>
        <w:t>tings by occupation for Public administration and s</w:t>
      </w:r>
      <w:r w:rsidR="00CD7E7A">
        <w:t>afety industry, 2017 (%)</w:t>
      </w:r>
      <w:r w:rsidR="00CD7E7A">
        <w:tab/>
      </w:r>
      <w:r w:rsidR="00C457C2">
        <w:fldChar w:fldCharType="begin"/>
      </w:r>
      <w:r w:rsidR="00CD7E7A">
        <w:instrText xml:space="preserve"> PAGEREF _Toc514244188 \h </w:instrText>
      </w:r>
      <w:r w:rsidR="00C457C2">
        <w:fldChar w:fldCharType="separate"/>
      </w:r>
      <w:r w:rsidR="00F42F8F">
        <w:t>22</w:t>
      </w:r>
      <w:r w:rsidR="00C457C2">
        <w:fldChar w:fldCharType="end"/>
      </w:r>
    </w:p>
    <w:p w14:paraId="7414DD9B" w14:textId="46A33ABD" w:rsidR="00CD7E7A" w:rsidRDefault="0002253B" w:rsidP="0002253B">
      <w:pPr>
        <w:pStyle w:val="TableofFigures"/>
        <w:tabs>
          <w:tab w:val="clear" w:pos="284"/>
          <w:tab w:val="clear" w:pos="6804"/>
          <w:tab w:val="left" w:pos="1100"/>
          <w:tab w:val="right" w:pos="7087"/>
        </w:tabs>
        <w:ind w:left="284" w:hanging="284"/>
        <w:rPr>
          <w:rFonts w:asciiTheme="minorHAnsi" w:eastAsiaTheme="minorEastAsia" w:hAnsiTheme="minorHAnsi" w:cstheme="minorBidi"/>
          <w:color w:val="auto"/>
          <w:sz w:val="22"/>
          <w:szCs w:val="22"/>
          <w:lang w:eastAsia="en-AU"/>
        </w:rPr>
      </w:pPr>
      <w:r>
        <w:t>16</w:t>
      </w:r>
      <w:r w:rsidR="00CD7E7A">
        <w:rPr>
          <w:rFonts w:asciiTheme="minorHAnsi" w:eastAsiaTheme="minorEastAsia" w:hAnsiTheme="minorHAnsi" w:cstheme="minorBidi"/>
          <w:color w:val="auto"/>
          <w:sz w:val="22"/>
          <w:szCs w:val="22"/>
          <w:lang w:eastAsia="en-AU"/>
        </w:rPr>
        <w:tab/>
      </w:r>
      <w:r w:rsidR="00CD7E7A">
        <w:t>Internet job post</w:t>
      </w:r>
      <w:r>
        <w:t>ings by occupation for Rental, hiring and real estate s</w:t>
      </w:r>
      <w:r w:rsidR="00CD7E7A">
        <w:t>ervices industry, 2017 (%)</w:t>
      </w:r>
      <w:r w:rsidR="00CD7E7A">
        <w:tab/>
      </w:r>
      <w:r w:rsidR="00C457C2">
        <w:fldChar w:fldCharType="begin"/>
      </w:r>
      <w:r w:rsidR="00CD7E7A">
        <w:instrText xml:space="preserve"> PAGEREF _Toc514244190 \h </w:instrText>
      </w:r>
      <w:r w:rsidR="00C457C2">
        <w:fldChar w:fldCharType="separate"/>
      </w:r>
      <w:r w:rsidR="00F42F8F">
        <w:t>22</w:t>
      </w:r>
      <w:r w:rsidR="00C457C2">
        <w:fldChar w:fldCharType="end"/>
      </w:r>
    </w:p>
    <w:p w14:paraId="5F8681F0" w14:textId="77777777" w:rsidR="004E7227" w:rsidRDefault="00C457C2" w:rsidP="004E7227">
      <w:pPr>
        <w:pStyle w:val="TableofFigures"/>
      </w:pPr>
      <w:r>
        <w:fldChar w:fldCharType="end"/>
      </w:r>
    </w:p>
    <w:p w14:paraId="1FAE2E58" w14:textId="77777777" w:rsidR="006C27E6" w:rsidRDefault="006C27E6" w:rsidP="008C0A74">
      <w:pPr>
        <w:pStyle w:val="Heading1"/>
      </w:pPr>
      <w:bookmarkStart w:id="16" w:name="_Toc515539415"/>
    </w:p>
    <w:p w14:paraId="50557D1C" w14:textId="77777777" w:rsidR="006C27E6" w:rsidRDefault="006C27E6" w:rsidP="008C0A74">
      <w:pPr>
        <w:pStyle w:val="Heading1"/>
        <w:sectPr w:rsidR="006C27E6" w:rsidSect="008E6C3A">
          <w:footerReference w:type="even" r:id="rId22"/>
          <w:footerReference w:type="default" r:id="rId23"/>
          <w:pgSz w:w="11907" w:h="16840" w:code="9"/>
          <w:pgMar w:top="1276" w:right="1701" w:bottom="1276" w:left="1134" w:header="709" w:footer="556" w:gutter="0"/>
          <w:cols w:space="708" w:equalWidth="0">
            <w:col w:w="8788"/>
          </w:cols>
          <w:docGrid w:linePitch="360"/>
        </w:sectPr>
      </w:pPr>
    </w:p>
    <w:p w14:paraId="6ACF64AE" w14:textId="0BC86E49" w:rsidR="00011984" w:rsidRDefault="002E08AB" w:rsidP="002E08AB">
      <w:pPr>
        <w:pStyle w:val="Heading1"/>
        <w:ind w:left="709"/>
      </w:pPr>
      <w:r>
        <w:rPr>
          <w:noProof/>
        </w:rPr>
        <w:lastRenderedPageBreak/>
        <w:drawing>
          <wp:anchor distT="0" distB="0" distL="114300" distR="114300" simplePos="0" relativeHeight="251675648" behindDoc="0" locked="0" layoutInCell="1" allowOverlap="1" wp14:anchorId="0124ACC5" wp14:editId="3817764C">
            <wp:simplePos x="0" y="0"/>
            <wp:positionH relativeFrom="margin">
              <wp:align>left</wp:align>
            </wp:positionH>
            <wp:positionV relativeFrom="paragraph">
              <wp:posOffset>-7951</wp:posOffset>
            </wp:positionV>
            <wp:extent cx="415925" cy="451485"/>
            <wp:effectExtent l="0" t="0" r="3175" b="5715"/>
            <wp:wrapNone/>
            <wp:docPr id="21" name="Picture 21" descr="P:\PublicationComponents\Icons\Intro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Intro_CorpBlue.em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5925" cy="451485"/>
                    </a:xfrm>
                    <a:prstGeom prst="rect">
                      <a:avLst/>
                    </a:prstGeom>
                    <a:noFill/>
                    <a:ln>
                      <a:noFill/>
                    </a:ln>
                  </pic:spPr>
                </pic:pic>
              </a:graphicData>
            </a:graphic>
            <wp14:sizeRelH relativeFrom="page">
              <wp14:pctWidth>0</wp14:pctWidth>
            </wp14:sizeRelH>
            <wp14:sizeRelV relativeFrom="page">
              <wp14:pctHeight>0</wp14:pctHeight>
            </wp14:sizeRelV>
          </wp:anchor>
        </w:drawing>
      </w:r>
      <w:r w:rsidR="00011984">
        <w:t>Introduction</w:t>
      </w:r>
      <w:bookmarkEnd w:id="16"/>
    </w:p>
    <w:p w14:paraId="3156574E" w14:textId="77777777" w:rsidR="0061037A" w:rsidRDefault="008F78D8" w:rsidP="00D21EA7">
      <w:pPr>
        <w:pStyle w:val="Text"/>
      </w:pPr>
      <w:r>
        <w:t>Data on i</w:t>
      </w:r>
      <w:r w:rsidR="0061037A">
        <w:t xml:space="preserve">nternet job </w:t>
      </w:r>
      <w:r w:rsidR="00EB3B18">
        <w:t>postings are</w:t>
      </w:r>
      <w:r w:rsidR="0061037A">
        <w:t xml:space="preserve"> sourced from job </w:t>
      </w:r>
      <w:r w:rsidR="00EB3B18">
        <w:t>advertisements</w:t>
      </w:r>
      <w:r w:rsidR="0061037A">
        <w:t xml:space="preserve"> (and their descriptions) posted on various websites</w:t>
      </w:r>
      <w:r w:rsidR="00BC4C9C">
        <w:t>. These data are</w:t>
      </w:r>
      <w:r w:rsidR="0061037A">
        <w:t xml:space="preserve"> collected </w:t>
      </w:r>
      <w:r>
        <w:t xml:space="preserve">and coded </w:t>
      </w:r>
      <w:r w:rsidR="0061037A">
        <w:t>to provide information on the number</w:t>
      </w:r>
      <w:r w:rsidR="005A46BF">
        <w:t>s</w:t>
      </w:r>
      <w:r w:rsidR="0061037A">
        <w:t xml:space="preserve"> and types of jobs available, as well as </w:t>
      </w:r>
      <w:r w:rsidR="005A46BF">
        <w:t xml:space="preserve">the </w:t>
      </w:r>
      <w:r w:rsidR="0061037A">
        <w:t>various attributes of these jobs</w:t>
      </w:r>
      <w:r w:rsidR="005A46BF">
        <w:t>,</w:t>
      </w:r>
      <w:r w:rsidR="0061037A">
        <w:t xml:space="preserve"> including the</w:t>
      </w:r>
      <w:r w:rsidR="00460408">
        <w:t xml:space="preserve"> skills that are required or considered desirable by employers.</w:t>
      </w:r>
    </w:p>
    <w:p w14:paraId="58601AFC" w14:textId="77777777" w:rsidR="001E7637" w:rsidRDefault="00127564" w:rsidP="00D21EA7">
      <w:pPr>
        <w:pStyle w:val="Text"/>
      </w:pPr>
      <w:r>
        <w:t>This information is not readily available from other sources of data. For example, the Labour Force Survey and the Census of Population and Housing</w:t>
      </w:r>
      <w:r w:rsidR="005A46BF">
        <w:t>, both</w:t>
      </w:r>
      <w:r>
        <w:t xml:space="preserve"> conducted by the Australian Bureau of Statistics</w:t>
      </w:r>
      <w:r w:rsidR="00EB3B18">
        <w:t xml:space="preserve"> (ABS)</w:t>
      </w:r>
      <w:r w:rsidR="005A46BF">
        <w:t>,</w:t>
      </w:r>
      <w:r>
        <w:t xml:space="preserve"> provide robust, accessible and extensive information on </w:t>
      </w:r>
      <w:r w:rsidR="005A2AA8">
        <w:t>the labour market. However, they</w:t>
      </w:r>
      <w:r>
        <w:t xml:space="preserve"> do not </w:t>
      </w:r>
      <w:r w:rsidR="005A2AA8">
        <w:t>provide</w:t>
      </w:r>
      <w:r>
        <w:t xml:space="preserve"> information on unmet demand or </w:t>
      </w:r>
      <w:r w:rsidR="005A46BF">
        <w:t xml:space="preserve">the </w:t>
      </w:r>
      <w:r>
        <w:t xml:space="preserve">skills that </w:t>
      </w:r>
      <w:r w:rsidR="008F78D8">
        <w:t>employers require or desire</w:t>
      </w:r>
      <w:r>
        <w:t>.</w:t>
      </w:r>
    </w:p>
    <w:p w14:paraId="79F8129B" w14:textId="1C57ABBB" w:rsidR="008F78D8" w:rsidRDefault="008F78D8" w:rsidP="00D21EA7">
      <w:pPr>
        <w:pStyle w:val="Text"/>
      </w:pPr>
      <w:r>
        <w:t>I</w:t>
      </w:r>
      <w:r w:rsidR="00DD406F">
        <w:t>nternet job-</w:t>
      </w:r>
      <w:r w:rsidR="005A2AA8">
        <w:t>postings</w:t>
      </w:r>
      <w:r w:rsidR="00127564">
        <w:t xml:space="preserve"> data</w:t>
      </w:r>
      <w:r w:rsidR="00D21EA7">
        <w:t xml:space="preserve"> complement </w:t>
      </w:r>
      <w:r w:rsidR="005A46BF">
        <w:t>the National Centre for Vocational Education Research’s (NCVER)</w:t>
      </w:r>
      <w:r w:rsidR="00D21EA7">
        <w:t xml:space="preserve"> comprehensive and extensive data</w:t>
      </w:r>
      <w:r w:rsidR="005A2AA8">
        <w:t xml:space="preserve"> on training activity</w:t>
      </w:r>
      <w:r>
        <w:t xml:space="preserve"> by providing information about demand in the labour market and the skill</w:t>
      </w:r>
      <w:r w:rsidR="005A46BF">
        <w:t xml:space="preserve">s being requested by employers. </w:t>
      </w:r>
      <w:r>
        <w:t xml:space="preserve">NCVER has </w:t>
      </w:r>
      <w:r w:rsidR="005A46BF">
        <w:t>licensed access to internet job-</w:t>
      </w:r>
      <w:r>
        <w:t>postings data covering the Australian labour market</w:t>
      </w:r>
      <w:r w:rsidR="001C27AA">
        <w:t xml:space="preserve">; this </w:t>
      </w:r>
      <w:r w:rsidR="005A46BF">
        <w:t>is</w:t>
      </w:r>
      <w:r>
        <w:t xml:space="preserve"> provided by Burning Glass Technologies.</w:t>
      </w:r>
      <w:r w:rsidR="00D21EA7">
        <w:t xml:space="preserve"> </w:t>
      </w:r>
    </w:p>
    <w:p w14:paraId="3CEEB514" w14:textId="16D922A3" w:rsidR="00460408" w:rsidRDefault="00D21EA7" w:rsidP="008F78D8">
      <w:pPr>
        <w:pStyle w:val="Text"/>
      </w:pPr>
      <w:r>
        <w:t xml:space="preserve">NCVER’s administrative collections provide authoritative information on the volume and nature of training activity and the characteristics of the students undertaking the training. This is </w:t>
      </w:r>
      <w:r w:rsidR="00127564">
        <w:t>extended</w:t>
      </w:r>
      <w:r>
        <w:t xml:space="preserve"> by NCVER’s surveys (</w:t>
      </w:r>
      <w:r w:rsidR="005A2AA8">
        <w:t xml:space="preserve">such as </w:t>
      </w:r>
      <w:r>
        <w:t xml:space="preserve">the National Student Outcomes Survey and </w:t>
      </w:r>
      <w:r w:rsidR="00DD406F">
        <w:t xml:space="preserve">the </w:t>
      </w:r>
      <w:r>
        <w:t>Survey of Employers’ Use and Views</w:t>
      </w:r>
      <w:r w:rsidR="00793461">
        <w:t xml:space="preserve"> of the </w:t>
      </w:r>
      <w:r w:rsidR="00DD406F">
        <w:t>vocational education and training (</w:t>
      </w:r>
      <w:r w:rsidR="00793461">
        <w:t>VET</w:t>
      </w:r>
      <w:r w:rsidR="00DD406F">
        <w:t>)</w:t>
      </w:r>
      <w:r w:rsidR="00793461">
        <w:t xml:space="preserve"> System</w:t>
      </w:r>
      <w:r>
        <w:t>)</w:t>
      </w:r>
      <w:r w:rsidR="001C27AA">
        <w:t>,</w:t>
      </w:r>
      <w:r>
        <w:t xml:space="preserve"> which provide information on students’ satisfaction and employment and further study outcomes, and employers’ </w:t>
      </w:r>
      <w:r w:rsidR="00793461">
        <w:t>experiences</w:t>
      </w:r>
      <w:r w:rsidR="008F78D8">
        <w:t>.</w:t>
      </w:r>
    </w:p>
    <w:p w14:paraId="2CA581FB" w14:textId="5ED3C5F9" w:rsidR="001E7637" w:rsidRDefault="00023F31" w:rsidP="008F78D8">
      <w:pPr>
        <w:pStyle w:val="Text"/>
      </w:pPr>
      <w:r>
        <w:t>Another</w:t>
      </w:r>
      <w:r w:rsidR="001E7637">
        <w:t xml:space="preserve"> source </w:t>
      </w:r>
      <w:r>
        <w:t xml:space="preserve">of </w:t>
      </w:r>
      <w:r w:rsidR="001E7637">
        <w:t>data on internet job postings is the Internet Vacancy Index</w:t>
      </w:r>
      <w:r w:rsidR="005A46BF">
        <w:t>,</w:t>
      </w:r>
      <w:r w:rsidR="001E7637">
        <w:t xml:space="preserve"> published by the Australian Government Department of Jobs and Small Business. The Vacancy Report (Depart</w:t>
      </w:r>
      <w:r w:rsidR="005A46BF">
        <w:t>ment of Jobs and Small Business</w:t>
      </w:r>
      <w:r w:rsidR="001E7637">
        <w:t xml:space="preserve"> 2018) provides information on the occupation, skill level and location of internet job postings, but does not include information about the skills employers have requested. </w:t>
      </w:r>
    </w:p>
    <w:p w14:paraId="6478391F" w14:textId="4D19EF20" w:rsidR="001E7637" w:rsidRDefault="00460408" w:rsidP="00D21EA7">
      <w:pPr>
        <w:pStyle w:val="Text"/>
      </w:pPr>
      <w:r>
        <w:t xml:space="preserve">This </w:t>
      </w:r>
      <w:r w:rsidR="00951C95">
        <w:t>technical report</w:t>
      </w:r>
      <w:r>
        <w:t xml:space="preserve"> outlines the</w:t>
      </w:r>
      <w:r w:rsidR="005A46BF">
        <w:t xml:space="preserve"> collection and analyse</w:t>
      </w:r>
      <w:r w:rsidR="00BC4C9C">
        <w:t xml:space="preserve">s of </w:t>
      </w:r>
      <w:r w:rsidR="005A46BF">
        <w:t>internet job-</w:t>
      </w:r>
      <w:r w:rsidR="008F78D8">
        <w:t>posting</w:t>
      </w:r>
      <w:r w:rsidR="005A46BF">
        <w:t>s</w:t>
      </w:r>
      <w:r w:rsidR="008F78D8">
        <w:t xml:space="preserve"> </w:t>
      </w:r>
      <w:r w:rsidR="005A2AA8">
        <w:t>data, how they</w:t>
      </w:r>
      <w:r>
        <w:t xml:space="preserve"> compare with other sources of data and </w:t>
      </w:r>
      <w:r w:rsidR="008F78D8">
        <w:t xml:space="preserve">their </w:t>
      </w:r>
      <w:r>
        <w:t xml:space="preserve">limitations. </w:t>
      </w:r>
      <w:r w:rsidR="008F78D8">
        <w:t>This document has been designed to</w:t>
      </w:r>
      <w:r>
        <w:t xml:space="preserve"> assist in the interpretation and proper use of any NCVER</w:t>
      </w:r>
      <w:r w:rsidR="005A46BF">
        <w:t xml:space="preserve"> products that use the internet job-</w:t>
      </w:r>
      <w:r w:rsidR="005A2AA8">
        <w:t>postings</w:t>
      </w:r>
      <w:r>
        <w:t xml:space="preserve"> data</w:t>
      </w:r>
      <w:r w:rsidR="005A2AA8">
        <w:t xml:space="preserve"> provided by Burning Glass</w:t>
      </w:r>
      <w:r w:rsidR="008F78D8">
        <w:t xml:space="preserve"> Technologies</w:t>
      </w:r>
      <w:r w:rsidR="005A2AA8">
        <w:t>.</w:t>
      </w:r>
    </w:p>
    <w:p w14:paraId="73344A47" w14:textId="2D2B7B56" w:rsidR="00367B96" w:rsidRDefault="00367B96" w:rsidP="00D21EA7">
      <w:pPr>
        <w:pStyle w:val="Text"/>
      </w:pPr>
      <w:bookmarkStart w:id="17" w:name="_Hlk515011776"/>
      <w:r>
        <w:t>Data provided by Burning Glass have been incorporated into the National Industry Insights Report developed by NCVER for the Australian Industry and Skills Committee (2018). The report provides information on the skills being requested and the top occupations, locations and employers for each industry and selected sectors in the ‘Industry insights’ sections. The report is available at &lt;</w:t>
      </w:r>
      <w:r w:rsidRPr="00367B96">
        <w:t>http</w:t>
      </w:r>
      <w:r w:rsidR="00DD406F">
        <w:t>s</w:t>
      </w:r>
      <w:r w:rsidRPr="00367B96">
        <w:t>://nationalindustryinsights.aisc.net.au/</w:t>
      </w:r>
      <w:r>
        <w:t>&gt;.</w:t>
      </w:r>
    </w:p>
    <w:p w14:paraId="381274D6" w14:textId="4C423470" w:rsidR="00011984" w:rsidRDefault="00011984" w:rsidP="00011984">
      <w:pPr>
        <w:pStyle w:val="Heading2"/>
      </w:pPr>
      <w:bookmarkStart w:id="18" w:name="_Toc515539416"/>
      <w:bookmarkEnd w:id="17"/>
      <w:r>
        <w:t>Collection and c</w:t>
      </w:r>
      <w:r w:rsidR="005A2AA8">
        <w:t>oding</w:t>
      </w:r>
      <w:bookmarkEnd w:id="18"/>
    </w:p>
    <w:p w14:paraId="37191713" w14:textId="77777777" w:rsidR="00127564" w:rsidRDefault="00977D51" w:rsidP="00AC7CA2">
      <w:pPr>
        <w:pStyle w:val="Text"/>
      </w:pPr>
      <w:r>
        <w:t>Internet job-</w:t>
      </w:r>
      <w:r w:rsidR="005A2AA8">
        <w:t>postings</w:t>
      </w:r>
      <w:r w:rsidR="0061037A" w:rsidRPr="00D21EA7">
        <w:t xml:space="preserve"> data are produced by regularly </w:t>
      </w:r>
      <w:r w:rsidR="0061037A">
        <w:t>scanning</w:t>
      </w:r>
      <w:r w:rsidR="0061037A" w:rsidRPr="00D21EA7">
        <w:t xml:space="preserve"> websites </w:t>
      </w:r>
      <w:r w:rsidR="001C27AA">
        <w:t>on which</w:t>
      </w:r>
      <w:r w:rsidR="0061037A" w:rsidRPr="00D21EA7">
        <w:t xml:space="preserve"> job postings are listed</w:t>
      </w:r>
      <w:r>
        <w:t>, for example,</w:t>
      </w:r>
      <w:r w:rsidR="00460408">
        <w:t xml:space="preserve"> </w:t>
      </w:r>
      <w:r w:rsidR="005A2AA8">
        <w:t>job boards and corporate websites</w:t>
      </w:r>
      <w:r w:rsidR="00460408">
        <w:t>.</w:t>
      </w:r>
      <w:r w:rsidR="0061037A">
        <w:t xml:space="preserve"> </w:t>
      </w:r>
      <w:r w:rsidR="005A2AA8">
        <w:t>Copies</w:t>
      </w:r>
      <w:r w:rsidR="0061037A">
        <w:t xml:space="preserve"> of the postings</w:t>
      </w:r>
      <w:r w:rsidR="0061037A" w:rsidRPr="00D21EA7">
        <w:t xml:space="preserve"> </w:t>
      </w:r>
      <w:r w:rsidR="005A2AA8">
        <w:t>are</w:t>
      </w:r>
      <w:r w:rsidR="00460408">
        <w:t xml:space="preserve"> extracted from these sites</w:t>
      </w:r>
      <w:r w:rsidR="0061037A" w:rsidRPr="00D21EA7">
        <w:t xml:space="preserve">. The </w:t>
      </w:r>
      <w:r w:rsidR="0061037A">
        <w:t>unstructured text</w:t>
      </w:r>
      <w:r w:rsidR="00460408">
        <w:t xml:space="preserve"> extracted from the</w:t>
      </w:r>
      <w:r w:rsidR="0061037A">
        <w:t xml:space="preserve"> </w:t>
      </w:r>
      <w:r w:rsidR="00460408">
        <w:t xml:space="preserve">postings is then analysed and </w:t>
      </w:r>
      <w:r w:rsidR="0061037A" w:rsidRPr="00D21EA7">
        <w:t>converte</w:t>
      </w:r>
      <w:r>
        <w:t>d into a structured dataset, which</w:t>
      </w:r>
      <w:r w:rsidR="0061037A" w:rsidRPr="00D21EA7">
        <w:t xml:space="preserve"> can be analysed by conventional means.</w:t>
      </w:r>
    </w:p>
    <w:p w14:paraId="58970BDE" w14:textId="77777777" w:rsidR="00460408" w:rsidRDefault="005A2AA8" w:rsidP="00011984">
      <w:pPr>
        <w:pStyle w:val="Text"/>
      </w:pPr>
      <w:r>
        <w:t>A job vacancy</w:t>
      </w:r>
      <w:r w:rsidR="00460408">
        <w:t xml:space="preserve"> can be posted in multiple locations, such as </w:t>
      </w:r>
      <w:r w:rsidR="008F78D8">
        <w:t xml:space="preserve">on </w:t>
      </w:r>
      <w:r w:rsidR="00460408">
        <w:t xml:space="preserve">two different job boards or a job board and the website of the employer. Based on a range of factors, including </w:t>
      </w:r>
      <w:r>
        <w:t>job title, employer name and location</w:t>
      </w:r>
      <w:r w:rsidR="002863BF">
        <w:t>, these duplicate postings are removed to ensure the integrity of the data.</w:t>
      </w:r>
    </w:p>
    <w:p w14:paraId="35AF26EE" w14:textId="77777777" w:rsidR="008F78D8" w:rsidRDefault="005A2AA8" w:rsidP="00367B96">
      <w:pPr>
        <w:pStyle w:val="Text"/>
      </w:pPr>
      <w:r>
        <w:lastRenderedPageBreak/>
        <w:t>Job p</w:t>
      </w:r>
      <w:r w:rsidR="00793461">
        <w:t>ostings are coded across a</w:t>
      </w:r>
      <w:r w:rsidR="008F78D8">
        <w:t xml:space="preserve"> range of attributes, covering characteristics </w:t>
      </w:r>
      <w:r w:rsidR="00793461">
        <w:t xml:space="preserve">such as </w:t>
      </w:r>
      <w:r w:rsidR="001C27AA">
        <w:t xml:space="preserve">the </w:t>
      </w:r>
      <w:r w:rsidR="00793461">
        <w:t xml:space="preserve">location of the job, occupation, skills required and industry of the employer. A selection of these </w:t>
      </w:r>
      <w:r w:rsidR="008F78D8">
        <w:t xml:space="preserve">attributes </w:t>
      </w:r>
      <w:r w:rsidR="00977D51">
        <w:t>is</w:t>
      </w:r>
      <w:r w:rsidR="008F78D8">
        <w:t xml:space="preserve"> listed in table 1</w:t>
      </w:r>
      <w:r w:rsidR="00793461">
        <w:t xml:space="preserve">. Some of these attributes are coded to a proprietary classification created by </w:t>
      </w:r>
      <w:r>
        <w:t>Burning Glass</w:t>
      </w:r>
      <w:r w:rsidR="00793461">
        <w:t xml:space="preserve"> and other</w:t>
      </w:r>
      <w:r>
        <w:t>s</w:t>
      </w:r>
      <w:r w:rsidR="00793461">
        <w:t xml:space="preserve"> are coded to Australian standard classifications published by the </w:t>
      </w:r>
      <w:r w:rsidR="00977D51">
        <w:t>Australian Bureau of Statistics (</w:t>
      </w:r>
      <w:r w:rsidR="00793461">
        <w:t>ABS</w:t>
      </w:r>
      <w:r w:rsidR="00977D51">
        <w:t>)</w:t>
      </w:r>
      <w:r w:rsidR="00793461">
        <w:t>.</w:t>
      </w:r>
      <w:bookmarkStart w:id="19" w:name="_Toc514242333"/>
    </w:p>
    <w:p w14:paraId="1B7545CA" w14:textId="77777777" w:rsidR="008E02E4" w:rsidRDefault="008F78D8" w:rsidP="00793461">
      <w:pPr>
        <w:pStyle w:val="tabletitle"/>
      </w:pPr>
      <w:r>
        <w:t>Table 1</w:t>
      </w:r>
      <w:r w:rsidR="00793461">
        <w:tab/>
      </w:r>
      <w:r w:rsidR="005A2AA8">
        <w:t xml:space="preserve">Selection of attributes available in </w:t>
      </w:r>
      <w:r w:rsidR="001C27AA">
        <w:t xml:space="preserve">the </w:t>
      </w:r>
      <w:r w:rsidR="00793461">
        <w:t xml:space="preserve">Burning Glass </w:t>
      </w:r>
      <w:r w:rsidR="005A2AA8">
        <w:t xml:space="preserve">Labour Insight </w:t>
      </w:r>
      <w:r w:rsidR="00793461">
        <w:t>dataset</w:t>
      </w:r>
      <w:bookmarkEnd w:id="19"/>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45"/>
        <w:gridCol w:w="2320"/>
        <w:gridCol w:w="2301"/>
        <w:gridCol w:w="1922"/>
      </w:tblGrid>
      <w:tr w:rsidR="0026206F" w14:paraId="1099C092" w14:textId="77777777" w:rsidTr="0026206F">
        <w:tc>
          <w:tcPr>
            <w:tcW w:w="2306" w:type="dxa"/>
            <w:tcBorders>
              <w:bottom w:val="single" w:sz="4" w:space="0" w:color="000000" w:themeColor="text1"/>
            </w:tcBorders>
          </w:tcPr>
          <w:p w14:paraId="7D031B3D" w14:textId="77777777" w:rsidR="0026206F" w:rsidRPr="008E02E4" w:rsidRDefault="0026206F" w:rsidP="00CF5D60">
            <w:pPr>
              <w:pStyle w:val="Tablehead1"/>
            </w:pPr>
            <w:r>
              <w:t>Attribute</w:t>
            </w:r>
          </w:p>
        </w:tc>
        <w:tc>
          <w:tcPr>
            <w:tcW w:w="2375" w:type="dxa"/>
            <w:tcBorders>
              <w:bottom w:val="single" w:sz="4" w:space="0" w:color="000000" w:themeColor="text1"/>
            </w:tcBorders>
          </w:tcPr>
          <w:p w14:paraId="7B38F096" w14:textId="77777777" w:rsidR="0026206F" w:rsidRPr="008E02E4" w:rsidRDefault="0026206F" w:rsidP="00CF5D60">
            <w:pPr>
              <w:pStyle w:val="Tablehead1"/>
            </w:pPr>
            <w:r>
              <w:t>Classification</w:t>
            </w:r>
          </w:p>
        </w:tc>
        <w:tc>
          <w:tcPr>
            <w:tcW w:w="2358" w:type="dxa"/>
            <w:tcBorders>
              <w:bottom w:val="single" w:sz="4" w:space="0" w:color="000000" w:themeColor="text1"/>
            </w:tcBorders>
          </w:tcPr>
          <w:p w14:paraId="5272AD64" w14:textId="77777777" w:rsidR="0026206F" w:rsidRPr="008E02E4" w:rsidRDefault="0026206F" w:rsidP="00CF5D60">
            <w:pPr>
              <w:pStyle w:val="Tablehead1"/>
            </w:pPr>
            <w:r>
              <w:t>Level</w:t>
            </w:r>
          </w:p>
        </w:tc>
        <w:tc>
          <w:tcPr>
            <w:tcW w:w="1965" w:type="dxa"/>
            <w:tcBorders>
              <w:bottom w:val="single" w:sz="4" w:space="0" w:color="000000" w:themeColor="text1"/>
            </w:tcBorders>
          </w:tcPr>
          <w:p w14:paraId="1472BBC2" w14:textId="77777777" w:rsidR="0026206F" w:rsidRDefault="0026206F" w:rsidP="00CF5D60">
            <w:pPr>
              <w:pStyle w:val="Tablehead1"/>
            </w:pPr>
            <w:r>
              <w:t xml:space="preserve">Percentage of </w:t>
            </w:r>
            <w:r w:rsidR="005A2AA8">
              <w:t xml:space="preserve">job </w:t>
            </w:r>
            <w:r>
              <w:t xml:space="preserve">postings </w:t>
            </w:r>
            <w:r w:rsidR="005E1DE4">
              <w:t xml:space="preserve">in 2017 </w:t>
            </w:r>
            <w:r>
              <w:t xml:space="preserve">with </w:t>
            </w:r>
            <w:r w:rsidR="00CA1FC3">
              <w:t>valid data</w:t>
            </w:r>
          </w:p>
        </w:tc>
      </w:tr>
      <w:tr w:rsidR="0026206F" w14:paraId="644E2D64" w14:textId="77777777" w:rsidTr="0026206F">
        <w:tc>
          <w:tcPr>
            <w:tcW w:w="2306" w:type="dxa"/>
            <w:tcBorders>
              <w:top w:val="nil"/>
              <w:bottom w:val="nil"/>
            </w:tcBorders>
          </w:tcPr>
          <w:p w14:paraId="757D5244" w14:textId="77777777" w:rsidR="0026206F" w:rsidRDefault="0026206F" w:rsidP="008735FA">
            <w:pPr>
              <w:pStyle w:val="Tabletext"/>
            </w:pPr>
            <w:r>
              <w:t>Certifications</w:t>
            </w:r>
          </w:p>
        </w:tc>
        <w:tc>
          <w:tcPr>
            <w:tcW w:w="2375" w:type="dxa"/>
            <w:tcBorders>
              <w:top w:val="nil"/>
              <w:bottom w:val="nil"/>
            </w:tcBorders>
          </w:tcPr>
          <w:p w14:paraId="63C9E181" w14:textId="77777777" w:rsidR="0026206F" w:rsidRDefault="0026206F" w:rsidP="008E02E4">
            <w:pPr>
              <w:pStyle w:val="Tabletext"/>
            </w:pPr>
            <w:r>
              <w:t>Proprietary</w:t>
            </w:r>
          </w:p>
        </w:tc>
        <w:tc>
          <w:tcPr>
            <w:tcW w:w="2358" w:type="dxa"/>
            <w:tcBorders>
              <w:top w:val="nil"/>
              <w:bottom w:val="nil"/>
            </w:tcBorders>
          </w:tcPr>
          <w:p w14:paraId="52DCF3CB" w14:textId="77777777" w:rsidR="0026206F" w:rsidRDefault="0026206F" w:rsidP="008E02E4">
            <w:pPr>
              <w:pStyle w:val="Tabletext"/>
            </w:pPr>
          </w:p>
        </w:tc>
        <w:tc>
          <w:tcPr>
            <w:tcW w:w="1965" w:type="dxa"/>
            <w:tcBorders>
              <w:top w:val="nil"/>
              <w:bottom w:val="nil"/>
            </w:tcBorders>
          </w:tcPr>
          <w:p w14:paraId="01819C19" w14:textId="77777777" w:rsidR="0026206F" w:rsidRDefault="00CA1FC3" w:rsidP="008E02E4">
            <w:pPr>
              <w:pStyle w:val="Tabletext"/>
            </w:pPr>
            <w:r>
              <w:t>22%</w:t>
            </w:r>
          </w:p>
        </w:tc>
      </w:tr>
      <w:tr w:rsidR="0026206F" w14:paraId="2404F1E4" w14:textId="77777777" w:rsidTr="0026206F">
        <w:tc>
          <w:tcPr>
            <w:tcW w:w="2306" w:type="dxa"/>
            <w:tcBorders>
              <w:top w:val="nil"/>
              <w:bottom w:val="nil"/>
            </w:tcBorders>
          </w:tcPr>
          <w:p w14:paraId="26304C05" w14:textId="77777777" w:rsidR="0026206F" w:rsidRDefault="0026206F" w:rsidP="008E02E4">
            <w:pPr>
              <w:pStyle w:val="Tabletext"/>
            </w:pPr>
            <w:r>
              <w:t>Education</w:t>
            </w:r>
          </w:p>
        </w:tc>
        <w:tc>
          <w:tcPr>
            <w:tcW w:w="2375" w:type="dxa"/>
            <w:tcBorders>
              <w:top w:val="nil"/>
              <w:bottom w:val="nil"/>
            </w:tcBorders>
          </w:tcPr>
          <w:p w14:paraId="25E10FF8" w14:textId="77777777" w:rsidR="0026206F" w:rsidRDefault="0026206F" w:rsidP="008E02E4">
            <w:pPr>
              <w:pStyle w:val="Tabletext"/>
            </w:pPr>
            <w:r>
              <w:t>Proprietary</w:t>
            </w:r>
          </w:p>
        </w:tc>
        <w:tc>
          <w:tcPr>
            <w:tcW w:w="2358" w:type="dxa"/>
            <w:tcBorders>
              <w:top w:val="nil"/>
              <w:bottom w:val="nil"/>
            </w:tcBorders>
          </w:tcPr>
          <w:p w14:paraId="462E60C1" w14:textId="77777777" w:rsidR="0026206F" w:rsidRDefault="0026206F" w:rsidP="008E02E4">
            <w:pPr>
              <w:pStyle w:val="Tabletext"/>
            </w:pPr>
            <w:r>
              <w:t>High school</w:t>
            </w:r>
            <w:r>
              <w:br/>
              <w:t>Certificates (levels one to four)</w:t>
            </w:r>
            <w:r>
              <w:br/>
              <w:t>Diplomas and associate degrees</w:t>
            </w:r>
            <w:r>
              <w:br/>
              <w:t>Bachelors and honours degrees</w:t>
            </w:r>
            <w:r>
              <w:br/>
              <w:t>Postgraduate degrees</w:t>
            </w:r>
          </w:p>
        </w:tc>
        <w:tc>
          <w:tcPr>
            <w:tcW w:w="1965" w:type="dxa"/>
            <w:tcBorders>
              <w:top w:val="nil"/>
              <w:bottom w:val="nil"/>
            </w:tcBorders>
          </w:tcPr>
          <w:p w14:paraId="7C42A6C6" w14:textId="77777777" w:rsidR="0026206F" w:rsidRDefault="00CA1FC3" w:rsidP="008E02E4">
            <w:pPr>
              <w:pStyle w:val="Tabletext"/>
            </w:pPr>
            <w:r>
              <w:t>27%</w:t>
            </w:r>
          </w:p>
        </w:tc>
      </w:tr>
      <w:tr w:rsidR="0026206F" w14:paraId="6D749624" w14:textId="77777777" w:rsidTr="0026206F">
        <w:tc>
          <w:tcPr>
            <w:tcW w:w="2306" w:type="dxa"/>
            <w:tcBorders>
              <w:top w:val="nil"/>
              <w:bottom w:val="nil"/>
            </w:tcBorders>
          </w:tcPr>
          <w:p w14:paraId="6CC08A52" w14:textId="77777777" w:rsidR="0026206F" w:rsidRDefault="0026206F" w:rsidP="008735FA">
            <w:pPr>
              <w:pStyle w:val="Tabletext"/>
            </w:pPr>
            <w:r>
              <w:t>Experience</w:t>
            </w:r>
          </w:p>
        </w:tc>
        <w:tc>
          <w:tcPr>
            <w:tcW w:w="2375" w:type="dxa"/>
            <w:tcBorders>
              <w:top w:val="nil"/>
              <w:bottom w:val="nil"/>
            </w:tcBorders>
          </w:tcPr>
          <w:p w14:paraId="31876B78" w14:textId="77777777" w:rsidR="0026206F" w:rsidRDefault="0026206F" w:rsidP="008E02E4">
            <w:pPr>
              <w:pStyle w:val="Tabletext"/>
            </w:pPr>
            <w:r>
              <w:t>Proprietary</w:t>
            </w:r>
          </w:p>
        </w:tc>
        <w:tc>
          <w:tcPr>
            <w:tcW w:w="2358" w:type="dxa"/>
            <w:tcBorders>
              <w:top w:val="nil"/>
              <w:bottom w:val="nil"/>
            </w:tcBorders>
          </w:tcPr>
          <w:p w14:paraId="3332A1DA" w14:textId="77777777" w:rsidR="0026206F" w:rsidRDefault="00977D51" w:rsidP="008E02E4">
            <w:pPr>
              <w:pStyle w:val="Tabletext"/>
            </w:pPr>
            <w:r>
              <w:t>No experience required</w:t>
            </w:r>
            <w:r>
              <w:br/>
              <w:t>0–2 years</w:t>
            </w:r>
            <w:r>
              <w:br/>
              <w:t>3–5 years</w:t>
            </w:r>
            <w:r>
              <w:br/>
              <w:t>6–</w:t>
            </w:r>
            <w:r w:rsidR="0026206F">
              <w:t>8 years</w:t>
            </w:r>
            <w:r w:rsidR="0026206F">
              <w:br/>
              <w:t>Over 9 years</w:t>
            </w:r>
          </w:p>
        </w:tc>
        <w:tc>
          <w:tcPr>
            <w:tcW w:w="1965" w:type="dxa"/>
            <w:tcBorders>
              <w:top w:val="nil"/>
              <w:bottom w:val="nil"/>
            </w:tcBorders>
          </w:tcPr>
          <w:p w14:paraId="3877F812" w14:textId="77777777" w:rsidR="0026206F" w:rsidRDefault="002638D4" w:rsidP="008E02E4">
            <w:pPr>
              <w:pStyle w:val="Tabletext"/>
            </w:pPr>
            <w:r>
              <w:t>20%</w:t>
            </w:r>
          </w:p>
        </w:tc>
      </w:tr>
      <w:tr w:rsidR="0026206F" w14:paraId="7A17B694" w14:textId="77777777" w:rsidTr="0026206F">
        <w:tc>
          <w:tcPr>
            <w:tcW w:w="2306" w:type="dxa"/>
            <w:tcBorders>
              <w:top w:val="nil"/>
              <w:bottom w:val="nil"/>
            </w:tcBorders>
          </w:tcPr>
          <w:p w14:paraId="2CB0C77C" w14:textId="77777777" w:rsidR="0026206F" w:rsidRDefault="0026206F" w:rsidP="008E02E4">
            <w:pPr>
              <w:pStyle w:val="Tabletext"/>
            </w:pPr>
            <w:r>
              <w:t>Industry</w:t>
            </w:r>
          </w:p>
        </w:tc>
        <w:tc>
          <w:tcPr>
            <w:tcW w:w="2375" w:type="dxa"/>
            <w:tcBorders>
              <w:top w:val="nil"/>
              <w:bottom w:val="nil"/>
            </w:tcBorders>
          </w:tcPr>
          <w:p w14:paraId="14E1A2D0" w14:textId="77777777" w:rsidR="0026206F" w:rsidRDefault="0026206F" w:rsidP="008735FA">
            <w:pPr>
              <w:pStyle w:val="Tabletext"/>
            </w:pPr>
            <w:r>
              <w:t>Australian and New Zealand Standard Industrial Classification (ANZSIC)</w:t>
            </w:r>
          </w:p>
        </w:tc>
        <w:tc>
          <w:tcPr>
            <w:tcW w:w="2358" w:type="dxa"/>
            <w:tcBorders>
              <w:top w:val="nil"/>
              <w:bottom w:val="nil"/>
            </w:tcBorders>
          </w:tcPr>
          <w:p w14:paraId="2F2FB2F8" w14:textId="77777777" w:rsidR="0026206F" w:rsidRDefault="0026206F" w:rsidP="008E02E4">
            <w:pPr>
              <w:pStyle w:val="Tabletext"/>
            </w:pPr>
            <w:r>
              <w:t>4-digit (class)</w:t>
            </w:r>
          </w:p>
        </w:tc>
        <w:tc>
          <w:tcPr>
            <w:tcW w:w="1965" w:type="dxa"/>
            <w:tcBorders>
              <w:top w:val="nil"/>
              <w:bottom w:val="nil"/>
            </w:tcBorders>
          </w:tcPr>
          <w:p w14:paraId="53F1B0C7" w14:textId="77777777" w:rsidR="0026206F" w:rsidRDefault="00CA1FC3" w:rsidP="008E02E4">
            <w:pPr>
              <w:pStyle w:val="Tabletext"/>
            </w:pPr>
            <w:r>
              <w:t>50% (at 1-digit divisional level)</w:t>
            </w:r>
          </w:p>
        </w:tc>
      </w:tr>
      <w:tr w:rsidR="0026206F" w14:paraId="439174B3" w14:textId="77777777" w:rsidTr="0026206F">
        <w:tc>
          <w:tcPr>
            <w:tcW w:w="2306" w:type="dxa"/>
            <w:tcBorders>
              <w:top w:val="nil"/>
              <w:bottom w:val="nil"/>
            </w:tcBorders>
          </w:tcPr>
          <w:p w14:paraId="7AC4485E" w14:textId="77777777" w:rsidR="0026206F" w:rsidRDefault="0026206F" w:rsidP="008E02E4">
            <w:pPr>
              <w:pStyle w:val="Tabletext"/>
            </w:pPr>
            <w:r>
              <w:t>Job title</w:t>
            </w:r>
          </w:p>
        </w:tc>
        <w:tc>
          <w:tcPr>
            <w:tcW w:w="2375" w:type="dxa"/>
            <w:tcBorders>
              <w:top w:val="nil"/>
              <w:bottom w:val="nil"/>
            </w:tcBorders>
          </w:tcPr>
          <w:p w14:paraId="5719410C" w14:textId="77777777" w:rsidR="0026206F" w:rsidRDefault="0026206F" w:rsidP="008E02E4">
            <w:pPr>
              <w:pStyle w:val="Tabletext"/>
            </w:pPr>
            <w:r>
              <w:t>N/A</w:t>
            </w:r>
          </w:p>
        </w:tc>
        <w:tc>
          <w:tcPr>
            <w:tcW w:w="2358" w:type="dxa"/>
            <w:tcBorders>
              <w:top w:val="nil"/>
              <w:bottom w:val="nil"/>
            </w:tcBorders>
          </w:tcPr>
          <w:p w14:paraId="7EE14FC8" w14:textId="77777777" w:rsidR="0026206F" w:rsidRDefault="0026206F" w:rsidP="008E02E4">
            <w:pPr>
              <w:pStyle w:val="Tabletext"/>
            </w:pPr>
            <w:r>
              <w:t>Searchable plain text</w:t>
            </w:r>
          </w:p>
        </w:tc>
        <w:tc>
          <w:tcPr>
            <w:tcW w:w="1965" w:type="dxa"/>
            <w:tcBorders>
              <w:top w:val="nil"/>
              <w:bottom w:val="nil"/>
            </w:tcBorders>
          </w:tcPr>
          <w:p w14:paraId="24BEB779" w14:textId="77777777" w:rsidR="0026206F" w:rsidRDefault="00CA1FC3" w:rsidP="008E02E4">
            <w:pPr>
              <w:pStyle w:val="Tabletext"/>
            </w:pPr>
            <w:r>
              <w:t>&gt;99%</w:t>
            </w:r>
          </w:p>
        </w:tc>
      </w:tr>
      <w:tr w:rsidR="0026206F" w14:paraId="5DBD6E7B" w14:textId="77777777" w:rsidTr="0026206F">
        <w:tc>
          <w:tcPr>
            <w:tcW w:w="2306" w:type="dxa"/>
            <w:tcBorders>
              <w:top w:val="nil"/>
              <w:bottom w:val="nil"/>
            </w:tcBorders>
          </w:tcPr>
          <w:p w14:paraId="3E36C567" w14:textId="77777777" w:rsidR="0026206F" w:rsidRDefault="0026206F" w:rsidP="008E02E4">
            <w:pPr>
              <w:pStyle w:val="Tabletext"/>
            </w:pPr>
            <w:r>
              <w:t>Job type</w:t>
            </w:r>
          </w:p>
        </w:tc>
        <w:tc>
          <w:tcPr>
            <w:tcW w:w="2375" w:type="dxa"/>
            <w:tcBorders>
              <w:top w:val="nil"/>
              <w:bottom w:val="nil"/>
            </w:tcBorders>
          </w:tcPr>
          <w:p w14:paraId="563FDA1B" w14:textId="77777777" w:rsidR="0026206F" w:rsidRDefault="0026206F" w:rsidP="008E02E4">
            <w:pPr>
              <w:pStyle w:val="Tabletext"/>
            </w:pPr>
            <w:r>
              <w:t>Proprietary</w:t>
            </w:r>
          </w:p>
        </w:tc>
        <w:tc>
          <w:tcPr>
            <w:tcW w:w="2358" w:type="dxa"/>
            <w:tcBorders>
              <w:top w:val="nil"/>
              <w:bottom w:val="nil"/>
            </w:tcBorders>
          </w:tcPr>
          <w:p w14:paraId="6A9F27E8" w14:textId="77777777" w:rsidR="0026206F" w:rsidRPr="00E57AF0" w:rsidRDefault="0026206F" w:rsidP="00E57AF0">
            <w:pPr>
              <w:pStyle w:val="Tabletext"/>
            </w:pPr>
            <w:r>
              <w:t>Permanent</w:t>
            </w:r>
            <w:r>
              <w:br/>
              <w:t>Temporary</w:t>
            </w:r>
            <w:r>
              <w:br/>
              <w:t>Internship</w:t>
            </w:r>
            <w:r>
              <w:br/>
              <w:t>Apprenticeship</w:t>
            </w:r>
            <w:r>
              <w:br/>
              <w:t>Volunteer</w:t>
            </w:r>
            <w:r>
              <w:br/>
            </w:r>
            <w:r>
              <w:br/>
              <w:t>Full-time</w:t>
            </w:r>
            <w:r>
              <w:br/>
              <w:t>Part-time</w:t>
            </w:r>
          </w:p>
        </w:tc>
        <w:tc>
          <w:tcPr>
            <w:tcW w:w="1965" w:type="dxa"/>
            <w:tcBorders>
              <w:top w:val="nil"/>
              <w:bottom w:val="nil"/>
            </w:tcBorders>
          </w:tcPr>
          <w:p w14:paraId="76CAD0E9" w14:textId="77777777" w:rsidR="0026206F" w:rsidRDefault="0026206F" w:rsidP="00E57AF0">
            <w:pPr>
              <w:pStyle w:val="Tabletext"/>
            </w:pPr>
          </w:p>
        </w:tc>
      </w:tr>
      <w:tr w:rsidR="0026206F" w14:paraId="47D49B13" w14:textId="77777777" w:rsidTr="0026206F">
        <w:tc>
          <w:tcPr>
            <w:tcW w:w="2306" w:type="dxa"/>
            <w:tcBorders>
              <w:top w:val="nil"/>
              <w:bottom w:val="nil"/>
            </w:tcBorders>
          </w:tcPr>
          <w:p w14:paraId="47445DFE" w14:textId="77777777" w:rsidR="0026206F" w:rsidRPr="008E02E4" w:rsidRDefault="0026206F" w:rsidP="008E02E4">
            <w:pPr>
              <w:pStyle w:val="Tabletext"/>
            </w:pPr>
            <w:r>
              <w:t>Location of the job</w:t>
            </w:r>
          </w:p>
        </w:tc>
        <w:tc>
          <w:tcPr>
            <w:tcW w:w="2375" w:type="dxa"/>
            <w:tcBorders>
              <w:top w:val="nil"/>
              <w:bottom w:val="nil"/>
            </w:tcBorders>
          </w:tcPr>
          <w:p w14:paraId="24D6B609" w14:textId="77777777" w:rsidR="0026206F" w:rsidRDefault="0026206F" w:rsidP="008E02E4">
            <w:pPr>
              <w:pStyle w:val="Tabletext"/>
            </w:pPr>
            <w:r>
              <w:t>Australian Statistical Geographic Standard (ASGS)</w:t>
            </w:r>
          </w:p>
        </w:tc>
        <w:tc>
          <w:tcPr>
            <w:tcW w:w="2358" w:type="dxa"/>
            <w:tcBorders>
              <w:top w:val="nil"/>
              <w:bottom w:val="nil"/>
            </w:tcBorders>
          </w:tcPr>
          <w:p w14:paraId="5C124C29" w14:textId="77777777" w:rsidR="0026206F" w:rsidRDefault="0026206F" w:rsidP="008E02E4">
            <w:pPr>
              <w:pStyle w:val="Tabletext"/>
            </w:pPr>
            <w:r>
              <w:t xml:space="preserve">Statistical </w:t>
            </w:r>
            <w:r w:rsidR="00977D51">
              <w:t xml:space="preserve">area level </w:t>
            </w:r>
            <w:r>
              <w:t>4 (SA4)</w:t>
            </w:r>
            <w:r>
              <w:br/>
              <w:t>Regions within major cities aggregated into a single group</w:t>
            </w:r>
          </w:p>
        </w:tc>
        <w:tc>
          <w:tcPr>
            <w:tcW w:w="1965" w:type="dxa"/>
            <w:tcBorders>
              <w:top w:val="nil"/>
              <w:bottom w:val="nil"/>
            </w:tcBorders>
          </w:tcPr>
          <w:p w14:paraId="4500B961" w14:textId="77777777" w:rsidR="0026206F" w:rsidRDefault="00CA1FC3" w:rsidP="008E02E4">
            <w:pPr>
              <w:pStyle w:val="Tabletext"/>
            </w:pPr>
            <w:r>
              <w:t>90% (at state level)</w:t>
            </w:r>
          </w:p>
        </w:tc>
      </w:tr>
      <w:tr w:rsidR="0026206F" w14:paraId="3E6DE3C7" w14:textId="77777777" w:rsidTr="0026206F">
        <w:tc>
          <w:tcPr>
            <w:tcW w:w="2306" w:type="dxa"/>
            <w:tcBorders>
              <w:top w:val="nil"/>
              <w:bottom w:val="nil"/>
            </w:tcBorders>
          </w:tcPr>
          <w:p w14:paraId="424E03C4" w14:textId="77777777" w:rsidR="0026206F" w:rsidRDefault="0026206F" w:rsidP="008E02E4">
            <w:pPr>
              <w:pStyle w:val="Tabletext"/>
            </w:pPr>
            <w:r>
              <w:t>Name of employer</w:t>
            </w:r>
          </w:p>
        </w:tc>
        <w:tc>
          <w:tcPr>
            <w:tcW w:w="2375" w:type="dxa"/>
            <w:tcBorders>
              <w:top w:val="nil"/>
              <w:bottom w:val="nil"/>
            </w:tcBorders>
          </w:tcPr>
          <w:p w14:paraId="45F34434" w14:textId="77777777" w:rsidR="0026206F" w:rsidRDefault="0026206F" w:rsidP="008E02E4">
            <w:pPr>
              <w:pStyle w:val="Tabletext"/>
            </w:pPr>
            <w:r>
              <w:t>N/A</w:t>
            </w:r>
          </w:p>
        </w:tc>
        <w:tc>
          <w:tcPr>
            <w:tcW w:w="2358" w:type="dxa"/>
            <w:tcBorders>
              <w:top w:val="nil"/>
              <w:bottom w:val="nil"/>
            </w:tcBorders>
          </w:tcPr>
          <w:p w14:paraId="208C5C1B" w14:textId="77777777" w:rsidR="0026206F" w:rsidRDefault="0026206F" w:rsidP="008E02E4">
            <w:pPr>
              <w:pStyle w:val="Tabletext"/>
            </w:pPr>
            <w:r>
              <w:t>Searchable plain text</w:t>
            </w:r>
          </w:p>
        </w:tc>
        <w:tc>
          <w:tcPr>
            <w:tcW w:w="1965" w:type="dxa"/>
            <w:tcBorders>
              <w:top w:val="nil"/>
              <w:bottom w:val="nil"/>
            </w:tcBorders>
          </w:tcPr>
          <w:p w14:paraId="43B629C9" w14:textId="77777777" w:rsidR="0026206F" w:rsidRDefault="00CA1FC3" w:rsidP="008E02E4">
            <w:pPr>
              <w:pStyle w:val="Tabletext"/>
            </w:pPr>
            <w:r>
              <w:t>41%</w:t>
            </w:r>
          </w:p>
        </w:tc>
      </w:tr>
      <w:tr w:rsidR="0026206F" w14:paraId="57168F49" w14:textId="77777777" w:rsidTr="0026206F">
        <w:tc>
          <w:tcPr>
            <w:tcW w:w="2306" w:type="dxa"/>
            <w:tcBorders>
              <w:top w:val="nil"/>
              <w:bottom w:val="nil"/>
            </w:tcBorders>
          </w:tcPr>
          <w:p w14:paraId="18C82861" w14:textId="77777777" w:rsidR="0026206F" w:rsidRDefault="0026206F" w:rsidP="008E02E4">
            <w:pPr>
              <w:pStyle w:val="Tabletext"/>
            </w:pPr>
            <w:r>
              <w:t>Occupation</w:t>
            </w:r>
          </w:p>
        </w:tc>
        <w:tc>
          <w:tcPr>
            <w:tcW w:w="2375" w:type="dxa"/>
            <w:tcBorders>
              <w:top w:val="nil"/>
              <w:bottom w:val="nil"/>
            </w:tcBorders>
          </w:tcPr>
          <w:p w14:paraId="51C1D7F8" w14:textId="77777777" w:rsidR="0026206F" w:rsidRDefault="0026206F" w:rsidP="008E02E4">
            <w:pPr>
              <w:pStyle w:val="Tabletext"/>
            </w:pPr>
            <w:r>
              <w:t>Australian and New Zealand Standard Classification of Occupations (ANZSCO)</w:t>
            </w:r>
          </w:p>
        </w:tc>
        <w:tc>
          <w:tcPr>
            <w:tcW w:w="2358" w:type="dxa"/>
            <w:tcBorders>
              <w:top w:val="nil"/>
              <w:bottom w:val="nil"/>
            </w:tcBorders>
          </w:tcPr>
          <w:p w14:paraId="148730EB" w14:textId="77777777" w:rsidR="0026206F" w:rsidRDefault="0026206F" w:rsidP="008E02E4">
            <w:pPr>
              <w:pStyle w:val="Tabletext"/>
            </w:pPr>
            <w:r>
              <w:t>6-digit (occupation)</w:t>
            </w:r>
          </w:p>
        </w:tc>
        <w:tc>
          <w:tcPr>
            <w:tcW w:w="1965" w:type="dxa"/>
            <w:tcBorders>
              <w:top w:val="nil"/>
              <w:bottom w:val="nil"/>
            </w:tcBorders>
          </w:tcPr>
          <w:p w14:paraId="216C6976" w14:textId="77777777" w:rsidR="0026206F" w:rsidRDefault="00CA1FC3" w:rsidP="008E02E4">
            <w:pPr>
              <w:pStyle w:val="Tabletext"/>
            </w:pPr>
            <w:r>
              <w:t>89%</w:t>
            </w:r>
          </w:p>
        </w:tc>
      </w:tr>
      <w:tr w:rsidR="0026206F" w14:paraId="58C3958E" w14:textId="77777777" w:rsidTr="0026206F">
        <w:tc>
          <w:tcPr>
            <w:tcW w:w="2306" w:type="dxa"/>
            <w:tcBorders>
              <w:top w:val="nil"/>
              <w:bottom w:val="nil"/>
            </w:tcBorders>
          </w:tcPr>
          <w:p w14:paraId="1783BEEF" w14:textId="77777777" w:rsidR="0026206F" w:rsidRDefault="0026206F" w:rsidP="008E02E4">
            <w:pPr>
              <w:pStyle w:val="Tabletext"/>
            </w:pPr>
            <w:r>
              <w:t>Salary</w:t>
            </w:r>
          </w:p>
        </w:tc>
        <w:tc>
          <w:tcPr>
            <w:tcW w:w="2375" w:type="dxa"/>
            <w:tcBorders>
              <w:top w:val="nil"/>
              <w:bottom w:val="nil"/>
            </w:tcBorders>
          </w:tcPr>
          <w:p w14:paraId="3440A161" w14:textId="77777777" w:rsidR="0026206F" w:rsidRDefault="0026206F" w:rsidP="008E02E4">
            <w:pPr>
              <w:pStyle w:val="Tabletext"/>
            </w:pPr>
            <w:r>
              <w:t>Proprietary</w:t>
            </w:r>
          </w:p>
        </w:tc>
        <w:tc>
          <w:tcPr>
            <w:tcW w:w="2358" w:type="dxa"/>
            <w:tcBorders>
              <w:top w:val="nil"/>
              <w:bottom w:val="nil"/>
            </w:tcBorders>
          </w:tcPr>
          <w:p w14:paraId="2E7BD5D0" w14:textId="77777777" w:rsidR="0026206F" w:rsidRDefault="00977D51" w:rsidP="008E02E4">
            <w:pPr>
              <w:pStyle w:val="Tabletext"/>
            </w:pPr>
            <w:r>
              <w:t>Less than $35 000</w:t>
            </w:r>
            <w:r>
              <w:br/>
              <w:t>$35 000–$49 999</w:t>
            </w:r>
            <w:r>
              <w:br/>
              <w:t>$50 000–$74 999</w:t>
            </w:r>
            <w:r>
              <w:br/>
              <w:t>$75 000–$99 999</w:t>
            </w:r>
            <w:r>
              <w:br/>
              <w:t>$100 000–$149 999</w:t>
            </w:r>
            <w:r>
              <w:br/>
              <w:t xml:space="preserve">More than $150 </w:t>
            </w:r>
            <w:r w:rsidR="0026206F">
              <w:t>000</w:t>
            </w:r>
          </w:p>
        </w:tc>
        <w:tc>
          <w:tcPr>
            <w:tcW w:w="1965" w:type="dxa"/>
            <w:tcBorders>
              <w:top w:val="nil"/>
              <w:bottom w:val="nil"/>
            </w:tcBorders>
          </w:tcPr>
          <w:p w14:paraId="5FC662A7" w14:textId="77777777" w:rsidR="0026206F" w:rsidRDefault="00CA1FC3" w:rsidP="008E02E4">
            <w:pPr>
              <w:pStyle w:val="Tabletext"/>
            </w:pPr>
            <w:r>
              <w:t>20%</w:t>
            </w:r>
          </w:p>
        </w:tc>
      </w:tr>
      <w:tr w:rsidR="0026206F" w14:paraId="76DC3094" w14:textId="77777777" w:rsidTr="0026206F">
        <w:tc>
          <w:tcPr>
            <w:tcW w:w="2306" w:type="dxa"/>
            <w:tcBorders>
              <w:top w:val="nil"/>
              <w:bottom w:val="single" w:sz="4" w:space="0" w:color="000000" w:themeColor="text1"/>
            </w:tcBorders>
          </w:tcPr>
          <w:p w14:paraId="624D5036" w14:textId="77777777" w:rsidR="0026206F" w:rsidRDefault="0026206F" w:rsidP="008E02E4">
            <w:pPr>
              <w:pStyle w:val="Tabletext"/>
            </w:pPr>
            <w:r>
              <w:t>Skills</w:t>
            </w:r>
          </w:p>
        </w:tc>
        <w:tc>
          <w:tcPr>
            <w:tcW w:w="2375" w:type="dxa"/>
            <w:tcBorders>
              <w:top w:val="nil"/>
              <w:bottom w:val="single" w:sz="4" w:space="0" w:color="000000" w:themeColor="text1"/>
            </w:tcBorders>
          </w:tcPr>
          <w:p w14:paraId="4B0B0979" w14:textId="77777777" w:rsidR="0026206F" w:rsidRDefault="0026206F" w:rsidP="008E02E4">
            <w:pPr>
              <w:pStyle w:val="Tabletext"/>
            </w:pPr>
            <w:r>
              <w:t>Proprietary</w:t>
            </w:r>
          </w:p>
        </w:tc>
        <w:tc>
          <w:tcPr>
            <w:tcW w:w="2358" w:type="dxa"/>
            <w:tcBorders>
              <w:top w:val="nil"/>
              <w:bottom w:val="single" w:sz="4" w:space="0" w:color="000000" w:themeColor="text1"/>
            </w:tcBorders>
          </w:tcPr>
          <w:p w14:paraId="01774958" w14:textId="77777777" w:rsidR="0026206F" w:rsidRDefault="0026206F" w:rsidP="008E02E4">
            <w:pPr>
              <w:pStyle w:val="Tabletext"/>
            </w:pPr>
            <w:r>
              <w:t xml:space="preserve">Organised </w:t>
            </w:r>
            <w:r w:rsidR="00977D51">
              <w:t>in skill cluster groups, skill clusters and skills</w:t>
            </w:r>
            <w:r w:rsidR="00977D51">
              <w:br/>
            </w:r>
            <w:r>
              <w:br/>
              <w:t>Assigned to baseline, specialised and IT skills</w:t>
            </w:r>
          </w:p>
        </w:tc>
        <w:tc>
          <w:tcPr>
            <w:tcW w:w="1965" w:type="dxa"/>
            <w:tcBorders>
              <w:top w:val="nil"/>
              <w:bottom w:val="single" w:sz="4" w:space="0" w:color="000000" w:themeColor="text1"/>
            </w:tcBorders>
          </w:tcPr>
          <w:p w14:paraId="58455509" w14:textId="77777777" w:rsidR="0026206F" w:rsidRDefault="00CA1FC3" w:rsidP="008E02E4">
            <w:pPr>
              <w:pStyle w:val="Tabletext"/>
            </w:pPr>
            <w:r>
              <w:t>70%</w:t>
            </w:r>
          </w:p>
        </w:tc>
      </w:tr>
    </w:tbl>
    <w:p w14:paraId="7840A229" w14:textId="77777777" w:rsidR="00281BCD" w:rsidRDefault="00281BCD" w:rsidP="00281BCD">
      <w:pPr>
        <w:pStyle w:val="Source"/>
      </w:pPr>
      <w:r>
        <w:t>Source: Burning Glass Technologies (2018).</w:t>
      </w:r>
    </w:p>
    <w:p w14:paraId="6299FD99" w14:textId="77777777" w:rsidR="0046489E" w:rsidRDefault="0046489E">
      <w:pPr>
        <w:spacing w:before="0" w:line="240" w:lineRule="auto"/>
        <w:rPr>
          <w:rFonts w:ascii="Arial" w:hAnsi="Arial" w:cs="Tahoma"/>
          <w:color w:val="000000"/>
          <w:kern w:val="28"/>
          <w:sz w:val="56"/>
          <w:szCs w:val="56"/>
        </w:rPr>
      </w:pPr>
      <w:r>
        <w:br w:type="page"/>
      </w:r>
    </w:p>
    <w:p w14:paraId="48A2B66A" w14:textId="49A0E808" w:rsidR="00011984" w:rsidRDefault="00C76121" w:rsidP="00C76121">
      <w:pPr>
        <w:pStyle w:val="Heading1"/>
        <w:ind w:left="709"/>
      </w:pPr>
      <w:bookmarkStart w:id="20" w:name="_Toc515539417"/>
      <w:r>
        <w:rPr>
          <w:rFonts w:cs="Arial"/>
          <w:noProof/>
          <w:szCs w:val="48"/>
        </w:rPr>
        <w:lastRenderedPageBreak/>
        <w:drawing>
          <wp:anchor distT="0" distB="0" distL="114300" distR="114300" simplePos="0" relativeHeight="251679744" behindDoc="0" locked="0" layoutInCell="1" allowOverlap="1" wp14:anchorId="5E3F1FBE" wp14:editId="36B1A958">
            <wp:simplePos x="0" y="0"/>
            <wp:positionH relativeFrom="column">
              <wp:posOffset>0</wp:posOffset>
            </wp:positionH>
            <wp:positionV relativeFrom="paragraph">
              <wp:posOffset>0</wp:posOffset>
            </wp:positionV>
            <wp:extent cx="413385" cy="413385"/>
            <wp:effectExtent l="0" t="0" r="5715" b="5715"/>
            <wp:wrapNone/>
            <wp:docPr id="24" name="Picture 24" descr="P:\PublicationComponents\Icons\Cogs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Cogs_Green.em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011984">
        <w:t>Benchmarking</w:t>
      </w:r>
      <w:bookmarkEnd w:id="20"/>
    </w:p>
    <w:p w14:paraId="253CE690" w14:textId="3A81C65B" w:rsidR="00011984" w:rsidRPr="00011984" w:rsidRDefault="008F78D8" w:rsidP="00011984">
      <w:pPr>
        <w:pStyle w:val="Text"/>
      </w:pPr>
      <w:r>
        <w:t>NCVER has benchmarked t</w:t>
      </w:r>
      <w:r w:rsidR="0046489E">
        <w:t xml:space="preserve">he </w:t>
      </w:r>
      <w:r w:rsidR="005A2AA8">
        <w:t xml:space="preserve">Burning Glass data </w:t>
      </w:r>
      <w:r w:rsidR="0046489E">
        <w:t xml:space="preserve">against the </w:t>
      </w:r>
      <w:r w:rsidR="00977D51">
        <w:t xml:space="preserve">ABS Labour </w:t>
      </w:r>
      <w:r w:rsidR="006F395D">
        <w:t>F</w:t>
      </w:r>
      <w:r>
        <w:t xml:space="preserve">orce data (2018a, 2018b) and </w:t>
      </w:r>
      <w:r w:rsidR="00977D51">
        <w:t>another source of internet job-</w:t>
      </w:r>
      <w:r w:rsidR="005A2AA8">
        <w:t>postings</w:t>
      </w:r>
      <w:r w:rsidR="0046489E">
        <w:t xml:space="preserve"> data</w:t>
      </w:r>
      <w:r>
        <w:t xml:space="preserve"> (Depart</w:t>
      </w:r>
      <w:r w:rsidR="00977D51">
        <w:t>ment of Jobs and Small Business</w:t>
      </w:r>
      <w:r>
        <w:t xml:space="preserve"> 2018)</w:t>
      </w:r>
      <w:r w:rsidR="0046489E">
        <w:t xml:space="preserve">. </w:t>
      </w:r>
      <w:r>
        <w:t xml:space="preserve">The aim of this work was </w:t>
      </w:r>
      <w:r w:rsidR="0046489E">
        <w:t>to provide some context for the data and explore some of the differences between the data sources</w:t>
      </w:r>
      <w:r w:rsidR="001C27AA">
        <w:t>,</w:t>
      </w:r>
      <w:r w:rsidR="00977D51">
        <w:t xml:space="preserve"> t</w:t>
      </w:r>
      <w:r w:rsidR="001C27AA">
        <w:t>hus enabling</w:t>
      </w:r>
      <w:r w:rsidR="0046489E">
        <w:t xml:space="preserve"> users </w:t>
      </w:r>
      <w:r w:rsidR="00977D51">
        <w:t>to</w:t>
      </w:r>
      <w:r w:rsidR="0046489E">
        <w:t xml:space="preserve"> better understand and interpret the </w:t>
      </w:r>
      <w:r w:rsidR="00977D51">
        <w:t>internet job-</w:t>
      </w:r>
      <w:r>
        <w:t xml:space="preserve">postings </w:t>
      </w:r>
      <w:r w:rsidR="0046489E">
        <w:t>data and analyses</w:t>
      </w:r>
      <w:r>
        <w:t xml:space="preserve"> conducted with these data</w:t>
      </w:r>
      <w:r w:rsidR="0046489E">
        <w:t>.</w:t>
      </w:r>
    </w:p>
    <w:p w14:paraId="2C65E4ED" w14:textId="1157B97F" w:rsidR="00011984" w:rsidRDefault="00011984" w:rsidP="00011984">
      <w:pPr>
        <w:pStyle w:val="Heading2"/>
      </w:pPr>
      <w:bookmarkStart w:id="21" w:name="_Toc515539418"/>
      <w:r>
        <w:t>Labour force</w:t>
      </w:r>
      <w:bookmarkEnd w:id="21"/>
    </w:p>
    <w:p w14:paraId="5C0C1DEE" w14:textId="4FB17813" w:rsidR="00B230D3" w:rsidRDefault="00B230D3" w:rsidP="00793461">
      <w:pPr>
        <w:pStyle w:val="Text"/>
      </w:pPr>
      <w:r>
        <w:t>As</w:t>
      </w:r>
      <w:r w:rsidR="008F78D8">
        <w:t xml:space="preserve"> internet</w:t>
      </w:r>
      <w:r>
        <w:t xml:space="preserve"> job postings are coded to </w:t>
      </w:r>
      <w:r w:rsidR="00836E03">
        <w:t xml:space="preserve">the </w:t>
      </w:r>
      <w:r>
        <w:t xml:space="preserve">Australian standard classifications for occupation, industry and geography, the distribution of job postings within these attributes can be compared </w:t>
      </w:r>
      <w:r w:rsidR="00977D51">
        <w:t>with</w:t>
      </w:r>
      <w:r>
        <w:t xml:space="preserve"> statistics on the labour force published by the ABS. The following figures compare </w:t>
      </w:r>
      <w:r w:rsidR="008F78D8">
        <w:t xml:space="preserve">internet </w:t>
      </w:r>
      <w:r>
        <w:t>job postings in 2017 and November 2017 wi</w:t>
      </w:r>
      <w:r w:rsidR="00836E03">
        <w:t>th employed persons according to</w:t>
      </w:r>
      <w:r>
        <w:t xml:space="preserve"> the </w:t>
      </w:r>
      <w:r w:rsidR="005A2AA8">
        <w:t xml:space="preserve">November 2017 quarter of </w:t>
      </w:r>
      <w:r>
        <w:t xml:space="preserve">the Labour </w:t>
      </w:r>
      <w:r w:rsidR="001C27AA">
        <w:t xml:space="preserve">Force Survey </w:t>
      </w:r>
      <w:r w:rsidR="00977D51">
        <w:t>(figures 1</w:t>
      </w:r>
      <w:r w:rsidR="00B05584">
        <w:t>—</w:t>
      </w:r>
      <w:r w:rsidR="008F78D8">
        <w:t>4)</w:t>
      </w:r>
      <w:r>
        <w:t>.</w:t>
      </w:r>
    </w:p>
    <w:p w14:paraId="57E51863" w14:textId="1567C334" w:rsidR="00793461" w:rsidRPr="00793461" w:rsidRDefault="008F78D8" w:rsidP="00793461">
      <w:pPr>
        <w:pStyle w:val="Text"/>
      </w:pPr>
      <w:r>
        <w:t>Compared with</w:t>
      </w:r>
      <w:r w:rsidR="00A42A9E">
        <w:t xml:space="preserve"> the labour force, the occupations of Professionals, </w:t>
      </w:r>
      <w:r w:rsidR="00951C95">
        <w:t>C</w:t>
      </w:r>
      <w:r w:rsidR="00977D51">
        <w:t>lerical and administrative workers and Sales w</w:t>
      </w:r>
      <w:r w:rsidR="00B93CCF">
        <w:t>orkers we</w:t>
      </w:r>
      <w:r w:rsidR="00A42A9E">
        <w:t xml:space="preserve">re over-represented in </w:t>
      </w:r>
      <w:r>
        <w:t xml:space="preserve">internet </w:t>
      </w:r>
      <w:r w:rsidR="00A42A9E">
        <w:t>job postings</w:t>
      </w:r>
      <w:r w:rsidR="002E72FB">
        <w:t xml:space="preserve"> as a percentage of the total</w:t>
      </w:r>
      <w:r w:rsidR="00A42A9E">
        <w:t xml:space="preserve">. The under-representation of Technicians and </w:t>
      </w:r>
      <w:r w:rsidR="00977D51">
        <w:t xml:space="preserve">trades workers </w:t>
      </w:r>
      <w:r w:rsidR="00836E03">
        <w:t>should</w:t>
      </w:r>
      <w:r w:rsidR="00A42A9E">
        <w:t xml:space="preserve"> be noted</w:t>
      </w:r>
      <w:r w:rsidR="00977D51">
        <w:t>,</w:t>
      </w:r>
      <w:r w:rsidR="00A42A9E">
        <w:t xml:space="preserve"> considering that much </w:t>
      </w:r>
      <w:r w:rsidR="00977D51">
        <w:t>vocational education and training (VET)</w:t>
      </w:r>
      <w:r w:rsidR="00A42A9E">
        <w:t xml:space="preserve"> is linked with these occupations.</w:t>
      </w:r>
      <w:r w:rsidR="00A0013C">
        <w:t xml:space="preserve"> Around 11% of </w:t>
      </w:r>
      <w:r w:rsidR="002E72FB">
        <w:t xml:space="preserve">internet </w:t>
      </w:r>
      <w:r w:rsidR="00A0013C">
        <w:t xml:space="preserve">job postings </w:t>
      </w:r>
      <w:r w:rsidR="00F565B6">
        <w:t>could not be coded to an</w:t>
      </w:r>
      <w:r w:rsidR="00977D51">
        <w:t xml:space="preserve"> occupation;</w:t>
      </w:r>
      <w:r w:rsidR="00A0013C">
        <w:t xml:space="preserve"> these have been excluded from the data in figur</w:t>
      </w:r>
      <w:r w:rsidR="002E72FB">
        <w:t>e 1</w:t>
      </w:r>
      <w:r w:rsidR="00A0013C">
        <w:t>.</w:t>
      </w:r>
    </w:p>
    <w:p w14:paraId="0AE58182" w14:textId="77777777" w:rsidR="00A42A9E" w:rsidRDefault="008F78D8" w:rsidP="00793461">
      <w:pPr>
        <w:pStyle w:val="Figuretitle"/>
      </w:pPr>
      <w:bookmarkStart w:id="22" w:name="_Toc514244161"/>
      <w:r>
        <w:t>Figure 1</w:t>
      </w:r>
      <w:r w:rsidR="00A42A9E">
        <w:tab/>
      </w:r>
      <w:r w:rsidR="00F84E1E">
        <w:t>Internet</w:t>
      </w:r>
      <w:r w:rsidR="00A42A9E">
        <w:t xml:space="preserve"> job po</w:t>
      </w:r>
      <w:r w:rsidR="00836E03">
        <w:t>stings and employed people by occupation</w:t>
      </w:r>
      <w:r w:rsidR="00A42A9E">
        <w:t xml:space="preserve"> (ANZSCO </w:t>
      </w:r>
      <w:r w:rsidR="00977D51">
        <w:t>major group</w:t>
      </w:r>
      <w:r w:rsidR="00A42A9E">
        <w:t>)</w:t>
      </w:r>
      <w:r w:rsidR="00F84E1E">
        <w:t xml:space="preserve"> (%)</w:t>
      </w:r>
      <w:bookmarkEnd w:id="22"/>
    </w:p>
    <w:p w14:paraId="21A60F27" w14:textId="43F8FD5D" w:rsidR="00011984" w:rsidRDefault="00B05584" w:rsidP="00793461">
      <w:pPr>
        <w:pStyle w:val="Figuretitle"/>
      </w:pPr>
      <w:r>
        <w:rPr>
          <w:noProof/>
        </w:rPr>
        <w:drawing>
          <wp:inline distT="0" distB="0" distL="0" distR="0" wp14:anchorId="421CA3DD" wp14:editId="0F74D8F8">
            <wp:extent cx="5580380" cy="3585845"/>
            <wp:effectExtent l="0" t="0" r="1270" b="0"/>
            <wp:docPr id="40" name="Chart 40">
              <a:extLst xmlns:a="http://schemas.openxmlformats.org/drawingml/2006/main">
                <a:ext uri="{FF2B5EF4-FFF2-40B4-BE49-F238E27FC236}">
                  <a16:creationId xmlns:a16="http://schemas.microsoft.com/office/drawing/2014/main" id="{4DD0C098-2CB8-459A-A5AC-11C16FCEB3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AA0041C" w14:textId="77777777" w:rsidR="00274589" w:rsidRDefault="00274589" w:rsidP="00274589">
      <w:pPr>
        <w:pStyle w:val="Source"/>
      </w:pPr>
      <w:r>
        <w:t>Source: ABS (2018</w:t>
      </w:r>
      <w:r w:rsidR="00281BCD">
        <w:t>b</w:t>
      </w:r>
      <w:r w:rsidR="00977D51">
        <w:t>);</w:t>
      </w:r>
      <w:r>
        <w:t xml:space="preserve"> Burning Glass Technologies (2018)</w:t>
      </w:r>
      <w:r w:rsidR="00B416AA">
        <w:t>.</w:t>
      </w:r>
    </w:p>
    <w:p w14:paraId="67CAA82C" w14:textId="77777777" w:rsidR="002E72FB" w:rsidRDefault="002E72FB" w:rsidP="00A42A9E">
      <w:pPr>
        <w:pStyle w:val="Text"/>
      </w:pPr>
    </w:p>
    <w:p w14:paraId="64A27F84" w14:textId="77777777" w:rsidR="00A42A9E" w:rsidRDefault="002E72FB" w:rsidP="00A42A9E">
      <w:pPr>
        <w:pStyle w:val="Text"/>
      </w:pPr>
      <w:r>
        <w:lastRenderedPageBreak/>
        <w:t>Compared with</w:t>
      </w:r>
      <w:r w:rsidR="00A42A9E">
        <w:t xml:space="preserve"> the labour force, the industries of M</w:t>
      </w:r>
      <w:r w:rsidR="00977D51">
        <w:t xml:space="preserve">ining, Financial </w:t>
      </w:r>
      <w:r w:rsidR="001C27AA">
        <w:t>and insurance services</w:t>
      </w:r>
      <w:r w:rsidR="00A42A9E">
        <w:t xml:space="preserve">, Rental, </w:t>
      </w:r>
      <w:r w:rsidR="00C45125">
        <w:t xml:space="preserve">hiring and real </w:t>
      </w:r>
      <w:r w:rsidR="00977D51">
        <w:t>estate services, Public a</w:t>
      </w:r>
      <w:r w:rsidR="00A42A9E">
        <w:t>dmini</w:t>
      </w:r>
      <w:r w:rsidR="00C45125">
        <w:t>stration and s</w:t>
      </w:r>
      <w:r w:rsidR="00977D51">
        <w:t>afety</w:t>
      </w:r>
      <w:r w:rsidR="00C45125">
        <w:t>,</w:t>
      </w:r>
      <w:r w:rsidR="00977D51">
        <w:t xml:space="preserve"> and Health c</w:t>
      </w:r>
      <w:r w:rsidR="00A42A9E">
        <w:t xml:space="preserve">are and </w:t>
      </w:r>
      <w:r w:rsidR="00977D51">
        <w:t xml:space="preserve">social assistance </w:t>
      </w:r>
      <w:r w:rsidR="00B93CCF">
        <w:t>we</w:t>
      </w:r>
      <w:r w:rsidR="00A42A9E">
        <w:t xml:space="preserve">re particularly over-represented in </w:t>
      </w:r>
      <w:r>
        <w:t xml:space="preserve">internet </w:t>
      </w:r>
      <w:r w:rsidR="00A42A9E">
        <w:t>job</w:t>
      </w:r>
      <w:r w:rsidR="00977D51">
        <w:t>s</w:t>
      </w:r>
      <w:r w:rsidR="00A42A9E">
        <w:t xml:space="preserve"> postings.</w:t>
      </w:r>
      <w:r w:rsidR="00A0013C" w:rsidRPr="00A0013C">
        <w:t xml:space="preserve"> </w:t>
      </w:r>
      <w:r w:rsidR="00A0013C">
        <w:t xml:space="preserve">Around 50% of </w:t>
      </w:r>
      <w:r>
        <w:t xml:space="preserve">internet </w:t>
      </w:r>
      <w:r w:rsidR="00A0013C">
        <w:t>job</w:t>
      </w:r>
      <w:r w:rsidR="00977D51">
        <w:t>s</w:t>
      </w:r>
      <w:r w:rsidR="00A0013C">
        <w:t xml:space="preserve"> postings </w:t>
      </w:r>
      <w:r w:rsidR="00F565B6">
        <w:t xml:space="preserve">could not be coded to an </w:t>
      </w:r>
      <w:r w:rsidR="001C27AA">
        <w:t>industry;</w:t>
      </w:r>
      <w:r w:rsidR="00A0013C">
        <w:t xml:space="preserve"> these have been excluded from the data in </w:t>
      </w:r>
      <w:r>
        <w:t>figure 2</w:t>
      </w:r>
      <w:r w:rsidR="00A0013C">
        <w:t>.</w:t>
      </w:r>
    </w:p>
    <w:p w14:paraId="4902DB7F" w14:textId="77777777" w:rsidR="00A42A9E" w:rsidRDefault="008F78D8" w:rsidP="00A42A9E">
      <w:pPr>
        <w:pStyle w:val="Figuretitle"/>
      </w:pPr>
      <w:bookmarkStart w:id="23" w:name="_Toc514244163"/>
      <w:r>
        <w:t>Figure 2</w:t>
      </w:r>
      <w:r w:rsidR="00A42A9E">
        <w:tab/>
      </w:r>
      <w:r w:rsidR="00F84E1E">
        <w:t xml:space="preserve">Internet </w:t>
      </w:r>
      <w:r w:rsidR="00A42A9E">
        <w:t xml:space="preserve">job postings and </w:t>
      </w:r>
      <w:r w:rsidR="00836E03">
        <w:t>employed people by industry</w:t>
      </w:r>
      <w:r w:rsidR="00A42A9E">
        <w:t xml:space="preserve"> (ANZSIC divisional level)</w:t>
      </w:r>
      <w:r w:rsidR="00F84E1E">
        <w:t xml:space="preserve"> (%)</w:t>
      </w:r>
      <w:bookmarkEnd w:id="23"/>
    </w:p>
    <w:p w14:paraId="0DAB6A3C" w14:textId="67786C57" w:rsidR="00A42A9E" w:rsidRDefault="00C75144" w:rsidP="00A42A9E">
      <w:pPr>
        <w:pStyle w:val="Figuretitle"/>
        <w:ind w:left="0" w:firstLine="0"/>
      </w:pPr>
      <w:r>
        <w:rPr>
          <w:noProof/>
        </w:rPr>
        <w:drawing>
          <wp:inline distT="0" distB="0" distL="0" distR="0" wp14:anchorId="11E12392" wp14:editId="10B45E44">
            <wp:extent cx="5580380" cy="5793740"/>
            <wp:effectExtent l="0" t="0" r="1270" b="0"/>
            <wp:docPr id="56" name="Chart 56">
              <a:extLst xmlns:a="http://schemas.openxmlformats.org/drawingml/2006/main">
                <a:ext uri="{FF2B5EF4-FFF2-40B4-BE49-F238E27FC236}">
                  <a16:creationId xmlns:a16="http://schemas.microsoft.com/office/drawing/2014/main" id="{6A609930-D413-48A1-8B0F-0BA3DB280E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4174423" w14:textId="77777777" w:rsidR="00281BCD" w:rsidRDefault="001C27AA" w:rsidP="00281BCD">
      <w:pPr>
        <w:pStyle w:val="Source"/>
      </w:pPr>
      <w:r>
        <w:t>Source: ABS (2018b);</w:t>
      </w:r>
      <w:r w:rsidR="00281BCD">
        <w:t xml:space="preserve"> Burning Glass Technologies (2018).</w:t>
      </w:r>
    </w:p>
    <w:p w14:paraId="0B9D9902" w14:textId="77777777" w:rsidR="002E72FB" w:rsidRDefault="002E72FB" w:rsidP="00B93CCF">
      <w:pPr>
        <w:pStyle w:val="Text"/>
      </w:pPr>
    </w:p>
    <w:p w14:paraId="38038E3C" w14:textId="77777777" w:rsidR="002E72FB" w:rsidRDefault="002E72FB" w:rsidP="00B93CCF">
      <w:pPr>
        <w:pStyle w:val="Text"/>
      </w:pPr>
    </w:p>
    <w:p w14:paraId="7B746996" w14:textId="77777777" w:rsidR="002E72FB" w:rsidRDefault="002E72FB" w:rsidP="00B93CCF">
      <w:pPr>
        <w:pStyle w:val="Text"/>
      </w:pPr>
    </w:p>
    <w:p w14:paraId="3C039EDF" w14:textId="77777777" w:rsidR="002E72FB" w:rsidRDefault="002E72FB" w:rsidP="00B93CCF">
      <w:pPr>
        <w:pStyle w:val="Text"/>
      </w:pPr>
    </w:p>
    <w:p w14:paraId="0960E06D" w14:textId="77777777" w:rsidR="0088014A" w:rsidRDefault="0088014A" w:rsidP="002E72FB">
      <w:pPr>
        <w:pStyle w:val="Text"/>
        <w:sectPr w:rsidR="0088014A" w:rsidSect="008E6C3A">
          <w:pgSz w:w="11907" w:h="16840" w:code="9"/>
          <w:pgMar w:top="1276" w:right="1701" w:bottom="1276" w:left="1134" w:header="709" w:footer="556" w:gutter="0"/>
          <w:cols w:space="708" w:equalWidth="0">
            <w:col w:w="8788"/>
          </w:cols>
          <w:docGrid w:linePitch="360"/>
        </w:sectPr>
      </w:pPr>
    </w:p>
    <w:p w14:paraId="71F2A2C1" w14:textId="1216A266" w:rsidR="0046489E" w:rsidRDefault="002E72FB" w:rsidP="002E72FB">
      <w:pPr>
        <w:pStyle w:val="Text"/>
      </w:pPr>
      <w:r>
        <w:lastRenderedPageBreak/>
        <w:t>Compared with</w:t>
      </w:r>
      <w:r w:rsidR="00B93CCF">
        <w:t xml:space="preserve"> the labour force, New South Wales was particularly over-represented in job postings.</w:t>
      </w:r>
      <w:r w:rsidR="00987E89">
        <w:t xml:space="preserve"> Queensland, South Australia and Western Australia were particularly under-represented in </w:t>
      </w:r>
      <w:r>
        <w:t xml:space="preserve">internet </w:t>
      </w:r>
      <w:r w:rsidR="00987E89">
        <w:t>job postings.</w:t>
      </w:r>
      <w:r w:rsidR="00A0013C" w:rsidRPr="00A0013C">
        <w:t xml:space="preserve"> </w:t>
      </w:r>
      <w:r w:rsidR="00A0013C">
        <w:t xml:space="preserve">Around 10% of </w:t>
      </w:r>
      <w:r>
        <w:t xml:space="preserve">internet </w:t>
      </w:r>
      <w:r w:rsidR="00A0013C">
        <w:t xml:space="preserve">job postings </w:t>
      </w:r>
      <w:r w:rsidR="00F565B6">
        <w:t>could not be coded to a</w:t>
      </w:r>
      <w:r w:rsidR="00C45125">
        <w:t xml:space="preserve"> location;</w:t>
      </w:r>
      <w:r w:rsidR="00A0013C">
        <w:t xml:space="preserve"> these have been ex</w:t>
      </w:r>
      <w:r>
        <w:t>cluded from the data in figure 3</w:t>
      </w:r>
      <w:r w:rsidR="00A0013C">
        <w:t>.</w:t>
      </w:r>
    </w:p>
    <w:p w14:paraId="045ACCD7" w14:textId="77777777" w:rsidR="00B93CCF" w:rsidRDefault="008F78D8" w:rsidP="0046489E">
      <w:pPr>
        <w:pStyle w:val="Figuretitle"/>
        <w:ind w:left="0" w:firstLine="0"/>
      </w:pPr>
      <w:bookmarkStart w:id="24" w:name="_Toc514244165"/>
      <w:r>
        <w:t>Figure 3</w:t>
      </w:r>
      <w:r w:rsidR="0046489E">
        <w:tab/>
      </w:r>
      <w:r w:rsidR="00F84E1E">
        <w:t>Internet</w:t>
      </w:r>
      <w:r w:rsidR="00B93CCF">
        <w:t xml:space="preserve"> job postings and </w:t>
      </w:r>
      <w:r w:rsidR="00836E03">
        <w:t>employed people by</w:t>
      </w:r>
      <w:r w:rsidR="00B93CCF">
        <w:t xml:space="preserve"> state and territor</w:t>
      </w:r>
      <w:r w:rsidR="00836E03">
        <w:t>y</w:t>
      </w:r>
      <w:r w:rsidR="00F84E1E">
        <w:t xml:space="preserve"> (%)</w:t>
      </w:r>
      <w:bookmarkEnd w:id="24"/>
    </w:p>
    <w:p w14:paraId="2A70F7FF" w14:textId="3A6F683D" w:rsidR="00B93CCF" w:rsidRDefault="0088014A" w:rsidP="00B93CCF">
      <w:pPr>
        <w:pStyle w:val="Figuretitle"/>
      </w:pPr>
      <w:r>
        <w:rPr>
          <w:noProof/>
        </w:rPr>
        <w:drawing>
          <wp:inline distT="0" distB="0" distL="0" distR="0" wp14:anchorId="5EFEC207" wp14:editId="729104B5">
            <wp:extent cx="5580380" cy="3224530"/>
            <wp:effectExtent l="0" t="0" r="1270" b="0"/>
            <wp:docPr id="43" name="Chart 43">
              <a:extLst xmlns:a="http://schemas.openxmlformats.org/drawingml/2006/main">
                <a:ext uri="{FF2B5EF4-FFF2-40B4-BE49-F238E27FC236}">
                  <a16:creationId xmlns:a16="http://schemas.microsoft.com/office/drawing/2014/main" id="{AB54BC8C-7418-445A-81C3-1073FE7119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AE6CBB3" w14:textId="77777777" w:rsidR="00281BCD" w:rsidRDefault="00C45125" w:rsidP="00281BCD">
      <w:pPr>
        <w:pStyle w:val="Source"/>
      </w:pPr>
      <w:r>
        <w:t>Source: ABS (2018a);</w:t>
      </w:r>
      <w:r w:rsidR="00281BCD">
        <w:t xml:space="preserve"> Burning Glass Technologies (2018).</w:t>
      </w:r>
    </w:p>
    <w:p w14:paraId="1321789B" w14:textId="77777777" w:rsidR="00987E89" w:rsidRDefault="002E72FB" w:rsidP="00987E89">
      <w:pPr>
        <w:pStyle w:val="Text"/>
      </w:pPr>
      <w:r>
        <w:t xml:space="preserve">The geographic coding of internet </w:t>
      </w:r>
      <w:r w:rsidR="00987E89">
        <w:t xml:space="preserve">job postings is detailed enough </w:t>
      </w:r>
      <w:r w:rsidR="00C45125">
        <w:t>to enable comparisons of</w:t>
      </w:r>
      <w:r w:rsidR="00987E89">
        <w:t xml:space="preserve"> the </w:t>
      </w:r>
      <w:r>
        <w:t xml:space="preserve">internet </w:t>
      </w:r>
      <w:r w:rsidR="00987E89">
        <w:t xml:space="preserve">job postings </w:t>
      </w:r>
      <w:r>
        <w:t>in</w:t>
      </w:r>
      <w:r w:rsidR="00987E89">
        <w:t xml:space="preserve"> majo</w:t>
      </w:r>
      <w:r w:rsidR="00C45125">
        <w:t xml:space="preserve">r cities and </w:t>
      </w:r>
      <w:r w:rsidR="00D40C8A">
        <w:t xml:space="preserve">in </w:t>
      </w:r>
      <w:r w:rsidR="00C45125">
        <w:t>other areas</w:t>
      </w:r>
      <w:r w:rsidR="00987E89">
        <w:t xml:space="preserve">. </w:t>
      </w:r>
      <w:r w:rsidR="00C45125">
        <w:t>By way of</w:t>
      </w:r>
      <w:r w:rsidR="00987E89">
        <w:t xml:space="preserve"> example, the </w:t>
      </w:r>
      <w:r>
        <w:t xml:space="preserve">internet </w:t>
      </w:r>
      <w:r w:rsidR="00987E89">
        <w:t>job</w:t>
      </w:r>
      <w:r>
        <w:t xml:space="preserve"> postings in Greater Sydney can</w:t>
      </w:r>
      <w:r w:rsidR="00C45125">
        <w:t xml:space="preserve"> be</w:t>
      </w:r>
      <w:r w:rsidR="00987E89">
        <w:t xml:space="preserve"> compared </w:t>
      </w:r>
      <w:r w:rsidR="00C45125">
        <w:t>with</w:t>
      </w:r>
      <w:r w:rsidR="00987E89">
        <w:t xml:space="preserve"> those in the re</w:t>
      </w:r>
      <w:r w:rsidR="00C45125">
        <w:t>mainder</w:t>
      </w:r>
      <w:r w:rsidR="00987E89">
        <w:t xml:space="preserve"> of New South Wales</w:t>
      </w:r>
      <w:r>
        <w:t xml:space="preserve"> (figure 4). Compared with</w:t>
      </w:r>
      <w:r w:rsidR="00987E89">
        <w:t xml:space="preserve"> the labour force, Greater Sydney was over-represented in </w:t>
      </w:r>
      <w:r>
        <w:t xml:space="preserve">internet </w:t>
      </w:r>
      <w:r w:rsidR="00987E89">
        <w:t>job postings.</w:t>
      </w:r>
      <w:r w:rsidR="00A0013C">
        <w:t xml:space="preserve"> Around 10% of </w:t>
      </w:r>
      <w:r>
        <w:t xml:space="preserve">internet </w:t>
      </w:r>
      <w:r w:rsidR="00A0013C">
        <w:t xml:space="preserve">job postings in New South Wales </w:t>
      </w:r>
      <w:r w:rsidR="00F565B6">
        <w:t>could not be</w:t>
      </w:r>
      <w:r w:rsidR="00C45125">
        <w:t xml:space="preserve"> coded at this level of detail;</w:t>
      </w:r>
      <w:r w:rsidR="00A0013C">
        <w:t xml:space="preserve"> these have been ex</w:t>
      </w:r>
      <w:r>
        <w:t>cluded from the data in figure 4</w:t>
      </w:r>
      <w:r w:rsidR="00A0013C">
        <w:t>.</w:t>
      </w:r>
    </w:p>
    <w:p w14:paraId="061C9F57" w14:textId="77777777" w:rsidR="002E72FB" w:rsidRDefault="002E72FB" w:rsidP="00987E89">
      <w:pPr>
        <w:pStyle w:val="Figuretitle"/>
      </w:pPr>
      <w:bookmarkStart w:id="25" w:name="_Toc514244167"/>
    </w:p>
    <w:p w14:paraId="13197598" w14:textId="77777777" w:rsidR="002E72FB" w:rsidRDefault="002E72FB" w:rsidP="00987E89">
      <w:pPr>
        <w:pStyle w:val="Figuretitle"/>
      </w:pPr>
    </w:p>
    <w:p w14:paraId="52C10968" w14:textId="77777777" w:rsidR="002E72FB" w:rsidRDefault="002E72FB" w:rsidP="00987E89">
      <w:pPr>
        <w:pStyle w:val="Figuretitle"/>
      </w:pPr>
    </w:p>
    <w:p w14:paraId="5292B5AB" w14:textId="77777777" w:rsidR="002E72FB" w:rsidRDefault="002E72FB" w:rsidP="00987E89">
      <w:pPr>
        <w:pStyle w:val="Figuretitle"/>
      </w:pPr>
    </w:p>
    <w:p w14:paraId="6150479F" w14:textId="77777777" w:rsidR="002E72FB" w:rsidRDefault="002E72FB" w:rsidP="00987E89">
      <w:pPr>
        <w:pStyle w:val="Figuretitle"/>
      </w:pPr>
    </w:p>
    <w:p w14:paraId="5FD88B2E" w14:textId="77777777" w:rsidR="002E72FB" w:rsidRDefault="002E72FB" w:rsidP="00987E89">
      <w:pPr>
        <w:pStyle w:val="Figuretitle"/>
      </w:pPr>
    </w:p>
    <w:p w14:paraId="11605D8C" w14:textId="77777777" w:rsidR="002E72FB" w:rsidRDefault="002E72FB" w:rsidP="00987E89">
      <w:pPr>
        <w:pStyle w:val="Figuretitle"/>
      </w:pPr>
    </w:p>
    <w:p w14:paraId="38F184AC" w14:textId="77777777" w:rsidR="002E72FB" w:rsidRDefault="002E72FB" w:rsidP="00987E89">
      <w:pPr>
        <w:pStyle w:val="Figuretitle"/>
      </w:pPr>
    </w:p>
    <w:p w14:paraId="247B98E5" w14:textId="65D10323" w:rsidR="00987E89" w:rsidRDefault="008F78D8" w:rsidP="00987E89">
      <w:pPr>
        <w:pStyle w:val="Figuretitle"/>
      </w:pPr>
      <w:r>
        <w:lastRenderedPageBreak/>
        <w:t>Figure 4</w:t>
      </w:r>
      <w:r w:rsidR="0046489E">
        <w:tab/>
      </w:r>
      <w:r w:rsidR="00F84E1E">
        <w:t>Internet</w:t>
      </w:r>
      <w:r w:rsidR="0002253B">
        <w:t xml:space="preserve"> </w:t>
      </w:r>
      <w:r w:rsidR="00987E89">
        <w:t xml:space="preserve">job postings and </w:t>
      </w:r>
      <w:r w:rsidR="00836E03">
        <w:t>employed people</w:t>
      </w:r>
      <w:r w:rsidR="00987E89">
        <w:t xml:space="preserve"> across New South Wales</w:t>
      </w:r>
      <w:r w:rsidR="00F84E1E">
        <w:t xml:space="preserve"> (%)</w:t>
      </w:r>
      <w:bookmarkEnd w:id="25"/>
    </w:p>
    <w:p w14:paraId="34A55DF0" w14:textId="416FFEB4" w:rsidR="00987E89" w:rsidRDefault="0088014A" w:rsidP="00987E89">
      <w:pPr>
        <w:pStyle w:val="Figuretitle"/>
      </w:pPr>
      <w:r>
        <w:rPr>
          <w:noProof/>
        </w:rPr>
        <w:drawing>
          <wp:inline distT="0" distB="0" distL="0" distR="0" wp14:anchorId="008B04DA" wp14:editId="406E81D3">
            <wp:extent cx="5580380" cy="3175000"/>
            <wp:effectExtent l="0" t="0" r="1270" b="6350"/>
            <wp:docPr id="44" name="Chart 44">
              <a:extLst xmlns:a="http://schemas.openxmlformats.org/drawingml/2006/main">
                <a:ext uri="{FF2B5EF4-FFF2-40B4-BE49-F238E27FC236}">
                  <a16:creationId xmlns:a16="http://schemas.microsoft.com/office/drawing/2014/main" id="{C916127B-E93D-403A-9A94-0EE5BA3AD3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711845F" w14:textId="77777777" w:rsidR="00281BCD" w:rsidRDefault="00C45125" w:rsidP="00281BCD">
      <w:pPr>
        <w:pStyle w:val="Source"/>
      </w:pPr>
      <w:r>
        <w:t>Source: ABS (2018a);</w:t>
      </w:r>
      <w:r w:rsidR="00281BCD">
        <w:t xml:space="preserve"> Burning Glass Technologies (2018).</w:t>
      </w:r>
    </w:p>
    <w:p w14:paraId="06101598" w14:textId="77777777" w:rsidR="002E72FB" w:rsidRDefault="002E72FB" w:rsidP="00987E89">
      <w:pPr>
        <w:pStyle w:val="Text"/>
      </w:pPr>
    </w:p>
    <w:p w14:paraId="32191CF8" w14:textId="77777777" w:rsidR="00987E89" w:rsidRDefault="00987E89" w:rsidP="00987E89">
      <w:pPr>
        <w:pStyle w:val="Text"/>
      </w:pPr>
      <w:r>
        <w:t>There are many possible explanations for the o</w:t>
      </w:r>
      <w:r w:rsidR="00367B96">
        <w:t xml:space="preserve">bserved differences between </w:t>
      </w:r>
      <w:r w:rsidR="002E72FB">
        <w:t xml:space="preserve">internet </w:t>
      </w:r>
      <w:r>
        <w:t xml:space="preserve">job postings and the labour force </w:t>
      </w:r>
      <w:r w:rsidR="00367B96">
        <w:t>across</w:t>
      </w:r>
      <w:r>
        <w:t xml:space="preserve"> occupations</w:t>
      </w:r>
      <w:r w:rsidR="007F6A87">
        <w:t>, industries and regions.</w:t>
      </w:r>
    </w:p>
    <w:p w14:paraId="08792B24" w14:textId="77777777" w:rsidR="00987E89" w:rsidRDefault="002E72FB" w:rsidP="00987E89">
      <w:pPr>
        <w:pStyle w:val="Dotpoint1"/>
      </w:pPr>
      <w:r>
        <w:t>J</w:t>
      </w:r>
      <w:r w:rsidR="007F6A87">
        <w:t xml:space="preserve">ob postings </w:t>
      </w:r>
      <w:r>
        <w:t xml:space="preserve">(posted online or otherwise) </w:t>
      </w:r>
      <w:r w:rsidR="007F6A87">
        <w:t>are a ‘flow’ measur</w:t>
      </w:r>
      <w:r w:rsidR="00C45125">
        <w:t>e rather than a ‘stock’ measure;</w:t>
      </w:r>
      <w:r w:rsidR="007F6A87">
        <w:t xml:space="preserve"> that is</w:t>
      </w:r>
      <w:r w:rsidR="00C45125">
        <w:t>,</w:t>
      </w:r>
      <w:r w:rsidR="007F6A87">
        <w:t xml:space="preserve"> they represent the jobs being replaced or created </w:t>
      </w:r>
      <w:r w:rsidR="00F565B6">
        <w:t xml:space="preserve">in a period of time </w:t>
      </w:r>
      <w:r w:rsidR="007F6A87">
        <w:t xml:space="preserve">rather than all </w:t>
      </w:r>
      <w:r w:rsidR="00C45125">
        <w:t xml:space="preserve">of </w:t>
      </w:r>
      <w:r w:rsidR="007F6A87">
        <w:t xml:space="preserve">the currently held jobs (like the </w:t>
      </w:r>
      <w:r w:rsidR="00F565B6">
        <w:t xml:space="preserve">Labour </w:t>
      </w:r>
      <w:r w:rsidR="00D40C8A">
        <w:t>Force Survey</w:t>
      </w:r>
      <w:r w:rsidR="007F6A87">
        <w:t xml:space="preserve">). Job postings will tend to reflect the jobs being created (such as those concerned with implementing new technology and those in expanding sectors) and the jobs being frequently replaced (such as hospitality </w:t>
      </w:r>
      <w:r w:rsidR="00836E03">
        <w:t>and seasonal</w:t>
      </w:r>
      <w:r w:rsidR="007F6A87">
        <w:t xml:space="preserve"> work</w:t>
      </w:r>
      <w:r w:rsidR="00836E03">
        <w:t>ers</w:t>
      </w:r>
      <w:r w:rsidR="007F6A87">
        <w:t>).</w:t>
      </w:r>
    </w:p>
    <w:p w14:paraId="2B78BDC6" w14:textId="77777777" w:rsidR="007F6A87" w:rsidRDefault="007F6A87" w:rsidP="00987E89">
      <w:pPr>
        <w:pStyle w:val="Dotpoint1"/>
      </w:pPr>
      <w:r>
        <w:t>Some occupations and industries may be more likely to advertise and fill job vacancies by advertising online</w:t>
      </w:r>
      <w:r w:rsidR="00836E03">
        <w:t xml:space="preserve">, whereas others will use </w:t>
      </w:r>
      <w:r w:rsidR="00C45125">
        <w:t>methods such as word-of-</w:t>
      </w:r>
      <w:r>
        <w:t>mouth, advertis</w:t>
      </w:r>
      <w:r w:rsidR="00C45125">
        <w:t>ements</w:t>
      </w:r>
      <w:r>
        <w:t xml:space="preserve"> in local newspapers and </w:t>
      </w:r>
      <w:r w:rsidR="00C45125">
        <w:t>use of</w:t>
      </w:r>
      <w:r>
        <w:t xml:space="preserve"> pools of temporary or contract workers. While jobs are recorded in the labour force no matter how they were filled, </w:t>
      </w:r>
      <w:r w:rsidR="00F565B6">
        <w:t xml:space="preserve">collections of internet </w:t>
      </w:r>
      <w:r>
        <w:t>job postings cannot reflect jobs that were never posted online.</w:t>
      </w:r>
    </w:p>
    <w:p w14:paraId="52152986" w14:textId="77777777" w:rsidR="007F6A87" w:rsidRDefault="007F6A87" w:rsidP="00987E89">
      <w:pPr>
        <w:pStyle w:val="Dotpoint1"/>
      </w:pPr>
      <w:r>
        <w:t>Larger employers with dedicated human resources divisions may be more likely to advertise online than smaller employers</w:t>
      </w:r>
      <w:r w:rsidR="00F565B6">
        <w:t>, even</w:t>
      </w:r>
      <w:r>
        <w:t xml:space="preserve"> within the same industry or sector. This may also explain differences between the states and territories and </w:t>
      </w:r>
      <w:r w:rsidR="0028733D">
        <w:t>m</w:t>
      </w:r>
      <w:r w:rsidR="00C45125">
        <w:t>etropolitan and regional areas:</w:t>
      </w:r>
      <w:r w:rsidR="0028733D">
        <w:t xml:space="preserve"> there may be </w:t>
      </w:r>
      <w:r w:rsidR="00C45125">
        <w:t>a greater number of</w:t>
      </w:r>
      <w:r w:rsidR="0028733D">
        <w:t xml:space="preserve"> larger employers in major cities or more populous states.</w:t>
      </w:r>
    </w:p>
    <w:p w14:paraId="10E6D64B" w14:textId="77777777" w:rsidR="0028733D" w:rsidRDefault="0028733D" w:rsidP="00987E89">
      <w:pPr>
        <w:pStyle w:val="Dotpoint1"/>
      </w:pPr>
      <w:r>
        <w:t xml:space="preserve">Not all job postings </w:t>
      </w:r>
      <w:r w:rsidR="002E72FB">
        <w:t xml:space="preserve">(posted online or otherwise) </w:t>
      </w:r>
      <w:r>
        <w:t>specify all information and some of</w:t>
      </w:r>
      <w:r w:rsidR="00A0013C">
        <w:t xml:space="preserve"> those that do cannot be coded. For example, the classification of the industry </w:t>
      </w:r>
      <w:r w:rsidR="00D40C8A">
        <w:t>relating to</w:t>
      </w:r>
      <w:r w:rsidR="00F565B6">
        <w:t xml:space="preserve"> the job posting relies on data about the</w:t>
      </w:r>
      <w:r w:rsidR="00A0013C">
        <w:t xml:space="preserve"> employer</w:t>
      </w:r>
      <w:r w:rsidR="00C45125">
        <w:t>,</w:t>
      </w:r>
      <w:r w:rsidR="00A0013C">
        <w:t xml:space="preserve"> whic</w:t>
      </w:r>
      <w:r w:rsidR="001D4AE9">
        <w:t xml:space="preserve">h is not </w:t>
      </w:r>
      <w:r w:rsidR="00F565B6">
        <w:t>available</w:t>
      </w:r>
      <w:r w:rsidR="00836E03">
        <w:t xml:space="preserve"> in </w:t>
      </w:r>
      <w:r w:rsidR="001D4AE9">
        <w:t>all postings. Around 50% of</w:t>
      </w:r>
      <w:r w:rsidR="002E72FB">
        <w:t xml:space="preserve"> internet job</w:t>
      </w:r>
      <w:r w:rsidR="001D4AE9">
        <w:t xml:space="preserve"> postings could not be coded to an industry, </w:t>
      </w:r>
      <w:r w:rsidR="00D40C8A">
        <w:t>and this</w:t>
      </w:r>
      <w:r w:rsidR="001D4AE9">
        <w:t xml:space="preserve"> may introduce bias into the results.</w:t>
      </w:r>
    </w:p>
    <w:p w14:paraId="02B7C235" w14:textId="6744856F" w:rsidR="00987E89" w:rsidRPr="00011984" w:rsidRDefault="001D4AE9" w:rsidP="00987E89">
      <w:pPr>
        <w:pStyle w:val="Text"/>
      </w:pPr>
      <w:r>
        <w:t xml:space="preserve">These </w:t>
      </w:r>
      <w:r w:rsidR="0011335B">
        <w:t xml:space="preserve">points </w:t>
      </w:r>
      <w:r>
        <w:t xml:space="preserve">should be </w:t>
      </w:r>
      <w:r w:rsidR="006F395D">
        <w:t>considered</w:t>
      </w:r>
      <w:r>
        <w:t xml:space="preserve"> when interpreting the results and</w:t>
      </w:r>
      <w:r w:rsidR="00C45125">
        <w:t xml:space="preserve"> findings based on internet job-</w:t>
      </w:r>
      <w:r w:rsidR="00F565B6">
        <w:t>postings</w:t>
      </w:r>
      <w:r>
        <w:t xml:space="preserve"> data. These are</w:t>
      </w:r>
      <w:r w:rsidR="001857DD">
        <w:t xml:space="preserve"> issues inherent to the nature of the data source from which these data are drawn.</w:t>
      </w:r>
      <w:r w:rsidR="00836E03">
        <w:t xml:space="preserve"> In particular, the unstructured nature of </w:t>
      </w:r>
      <w:r w:rsidR="002E72FB">
        <w:t xml:space="preserve">internet </w:t>
      </w:r>
      <w:r w:rsidR="00836E03">
        <w:t>job postings (that is, plain text rather than a</w:t>
      </w:r>
      <w:r w:rsidR="009B1BFD">
        <w:t xml:space="preserve"> </w:t>
      </w:r>
      <w:r w:rsidR="009B1BFD">
        <w:lastRenderedPageBreak/>
        <w:t>structured</w:t>
      </w:r>
      <w:r w:rsidR="00836E03">
        <w:t xml:space="preserve"> dataset with unit records and distinct fields or variables) makes it difficult to extract data from them.</w:t>
      </w:r>
    </w:p>
    <w:p w14:paraId="5EA21F41" w14:textId="19A1756A" w:rsidR="00011984" w:rsidRDefault="00011984" w:rsidP="00011984">
      <w:pPr>
        <w:pStyle w:val="Heading2"/>
      </w:pPr>
      <w:bookmarkStart w:id="26" w:name="_Toc515539419"/>
      <w:r>
        <w:t>Internet Vacancy Index</w:t>
      </w:r>
      <w:bookmarkEnd w:id="26"/>
    </w:p>
    <w:p w14:paraId="0C95DCB5" w14:textId="77777777" w:rsidR="001857DD" w:rsidRDefault="001857DD" w:rsidP="001857DD">
      <w:pPr>
        <w:pStyle w:val="Text"/>
      </w:pPr>
      <w:r>
        <w:t>The Australian Government Department of Jobs and Small Business also collects and c</w:t>
      </w:r>
      <w:r w:rsidR="00F565B6">
        <w:t xml:space="preserve">odes </w:t>
      </w:r>
      <w:r>
        <w:t xml:space="preserve">internet job </w:t>
      </w:r>
      <w:r w:rsidR="00F565B6">
        <w:t>postings</w:t>
      </w:r>
      <w:r>
        <w:t xml:space="preserve"> and publishes the Internet Vacancy Index. The index is based on vacancies posted on SEEK, Care</w:t>
      </w:r>
      <w:r w:rsidR="00C45125">
        <w:t>erOne and Australian JobSearch —</w:t>
      </w:r>
      <w:r>
        <w:t xml:space="preserve"> unlike the Burning Glass data which </w:t>
      </w:r>
      <w:r w:rsidR="00C45125">
        <w:t>are</w:t>
      </w:r>
      <w:r>
        <w:t xml:space="preserve"> drawn from a wider variety of sources</w:t>
      </w:r>
      <w:r w:rsidR="00C45125">
        <w:t>,</w:t>
      </w:r>
      <w:r>
        <w:t xml:space="preserve"> including employers’ websites.</w:t>
      </w:r>
    </w:p>
    <w:p w14:paraId="6C40B8EF" w14:textId="77777777" w:rsidR="001857DD" w:rsidRDefault="00D40C8A" w:rsidP="001857DD">
      <w:pPr>
        <w:pStyle w:val="Text"/>
      </w:pPr>
      <w:r>
        <w:t>Data in t</w:t>
      </w:r>
      <w:r w:rsidR="001857DD">
        <w:t xml:space="preserve">he </w:t>
      </w:r>
      <w:r w:rsidR="002E72FB">
        <w:t>Internet Vacancy I</w:t>
      </w:r>
      <w:r w:rsidR="00C45125">
        <w:t xml:space="preserve">ndex is available </w:t>
      </w:r>
      <w:r>
        <w:t>according to</w:t>
      </w:r>
      <w:r w:rsidR="001857DD">
        <w:t xml:space="preserve"> occupation and region. The following figures compare </w:t>
      </w:r>
      <w:r w:rsidR="002E72FB">
        <w:t xml:space="preserve">Burning Glass </w:t>
      </w:r>
      <w:r w:rsidR="001857DD">
        <w:t xml:space="preserve">job postings in 2017 and November 2017 with </w:t>
      </w:r>
      <w:r w:rsidR="002E72FB">
        <w:t xml:space="preserve">Internet Vacancy Index </w:t>
      </w:r>
      <w:r w:rsidR="00457098">
        <w:t>job postings in November 2017</w:t>
      </w:r>
      <w:r w:rsidR="001857DD">
        <w:t>.</w:t>
      </w:r>
    </w:p>
    <w:p w14:paraId="0A0396F9" w14:textId="77777777" w:rsidR="0046489E" w:rsidRDefault="00457098" w:rsidP="00457098">
      <w:pPr>
        <w:pStyle w:val="Text"/>
      </w:pPr>
      <w:r>
        <w:t>Compared with</w:t>
      </w:r>
      <w:r w:rsidR="001857DD">
        <w:t xml:space="preserve"> the Internet Vacancy Index</w:t>
      </w:r>
      <w:r>
        <w:t xml:space="preserve"> data</w:t>
      </w:r>
      <w:r w:rsidR="001857DD">
        <w:t xml:space="preserve">, the occupation Professionals is over-represented in the Burning Glass data. The two sources of </w:t>
      </w:r>
      <w:r>
        <w:t xml:space="preserve">internet </w:t>
      </w:r>
      <w:r w:rsidR="001857DD">
        <w:t>job postings are reasonably similar across the other occupations</w:t>
      </w:r>
      <w:r>
        <w:t xml:space="preserve"> (figure 5)</w:t>
      </w:r>
      <w:r w:rsidR="001857DD">
        <w:t>.</w:t>
      </w:r>
    </w:p>
    <w:p w14:paraId="46C38288" w14:textId="77777777" w:rsidR="001857DD" w:rsidRDefault="001857DD" w:rsidP="001857DD">
      <w:pPr>
        <w:pStyle w:val="Figuretitle"/>
      </w:pPr>
      <w:bookmarkStart w:id="27" w:name="_Toc514244169"/>
      <w:r>
        <w:t>F</w:t>
      </w:r>
      <w:r w:rsidR="00457098">
        <w:t>igure 5</w:t>
      </w:r>
      <w:r>
        <w:tab/>
      </w:r>
      <w:r w:rsidR="00F84E1E">
        <w:t>Internet</w:t>
      </w:r>
      <w:r>
        <w:t xml:space="preserve"> job postings </w:t>
      </w:r>
      <w:r w:rsidR="009B1BFD">
        <w:t>by occupation</w:t>
      </w:r>
      <w:r>
        <w:t xml:space="preserve"> (ANZSCO </w:t>
      </w:r>
      <w:r w:rsidR="00C45125">
        <w:t>major group</w:t>
      </w:r>
      <w:r>
        <w:t>)</w:t>
      </w:r>
      <w:r w:rsidR="00F84E1E">
        <w:t xml:space="preserve"> (%)</w:t>
      </w:r>
      <w:bookmarkEnd w:id="27"/>
    </w:p>
    <w:p w14:paraId="55737E76" w14:textId="7E29C270" w:rsidR="007B08D5" w:rsidRDefault="0088014A" w:rsidP="007B08D5">
      <w:pPr>
        <w:pStyle w:val="Figuretitle"/>
      </w:pPr>
      <w:r>
        <w:rPr>
          <w:noProof/>
        </w:rPr>
        <w:drawing>
          <wp:inline distT="0" distB="0" distL="0" distR="0" wp14:anchorId="23154C1C" wp14:editId="6A774F0C">
            <wp:extent cx="5580380" cy="3585845"/>
            <wp:effectExtent l="0" t="0" r="1270" b="0"/>
            <wp:docPr id="45" name="Chart 45">
              <a:extLst xmlns:a="http://schemas.openxmlformats.org/drawingml/2006/main">
                <a:ext uri="{FF2B5EF4-FFF2-40B4-BE49-F238E27FC236}">
                  <a16:creationId xmlns:a16="http://schemas.microsoft.com/office/drawing/2014/main" id="{87DEE57A-CC07-4CC9-86A1-F1473343DF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AC753A7" w14:textId="77777777" w:rsidR="00281BCD" w:rsidRDefault="00281BCD" w:rsidP="00281BCD">
      <w:pPr>
        <w:pStyle w:val="Source"/>
      </w:pPr>
      <w:r>
        <w:t>Source: Bu</w:t>
      </w:r>
      <w:r w:rsidR="00C45125">
        <w:t>rning Glass Technologies (2018);</w:t>
      </w:r>
      <w:r>
        <w:t xml:space="preserve"> Department of Jobs and Small Business (2018).</w:t>
      </w:r>
    </w:p>
    <w:p w14:paraId="5BE0FEE4" w14:textId="77777777" w:rsidR="00457098" w:rsidRDefault="00457098" w:rsidP="007B08D5">
      <w:pPr>
        <w:pStyle w:val="Text"/>
      </w:pPr>
    </w:p>
    <w:p w14:paraId="619F46C5" w14:textId="77777777" w:rsidR="00457098" w:rsidRDefault="00457098" w:rsidP="007B08D5">
      <w:pPr>
        <w:pStyle w:val="Text"/>
      </w:pPr>
    </w:p>
    <w:p w14:paraId="366ADA85" w14:textId="77777777" w:rsidR="00457098" w:rsidRDefault="00457098" w:rsidP="007B08D5">
      <w:pPr>
        <w:pStyle w:val="Text"/>
      </w:pPr>
    </w:p>
    <w:p w14:paraId="3C4DE9D2" w14:textId="77777777" w:rsidR="00457098" w:rsidRDefault="00457098" w:rsidP="007B08D5">
      <w:pPr>
        <w:pStyle w:val="Text"/>
      </w:pPr>
    </w:p>
    <w:p w14:paraId="140FFE66" w14:textId="77777777" w:rsidR="00457098" w:rsidRDefault="00457098" w:rsidP="007B08D5">
      <w:pPr>
        <w:pStyle w:val="Text"/>
      </w:pPr>
    </w:p>
    <w:p w14:paraId="449F521E" w14:textId="77777777" w:rsidR="007B08D5" w:rsidRDefault="007B08D5" w:rsidP="007B08D5">
      <w:pPr>
        <w:pStyle w:val="Text"/>
      </w:pPr>
      <w:r>
        <w:lastRenderedPageBreak/>
        <w:t xml:space="preserve">The Internet Vacancy Index and the Burning Glass data have reasonably similar </w:t>
      </w:r>
      <w:r w:rsidR="00457098">
        <w:t>percentages of internet job postings</w:t>
      </w:r>
      <w:r>
        <w:t xml:space="preserve"> across </w:t>
      </w:r>
      <w:r w:rsidR="004509E0">
        <w:t xml:space="preserve">the </w:t>
      </w:r>
      <w:r>
        <w:t>states and territories</w:t>
      </w:r>
      <w:r w:rsidR="00457098">
        <w:t xml:space="preserve"> (figure 6)</w:t>
      </w:r>
      <w:r>
        <w:t>.</w:t>
      </w:r>
    </w:p>
    <w:p w14:paraId="2F1E122E" w14:textId="77777777" w:rsidR="007B08D5" w:rsidRDefault="007B08D5" w:rsidP="007B08D5">
      <w:pPr>
        <w:pStyle w:val="Figuretitle"/>
      </w:pPr>
      <w:bookmarkStart w:id="28" w:name="_Toc514244171"/>
      <w:r>
        <w:t xml:space="preserve">Figure </w:t>
      </w:r>
      <w:r w:rsidR="00457098">
        <w:t>6</w:t>
      </w:r>
      <w:r>
        <w:tab/>
      </w:r>
      <w:r w:rsidR="00F84E1E">
        <w:t>Internet</w:t>
      </w:r>
      <w:r>
        <w:t xml:space="preserve"> job postings </w:t>
      </w:r>
      <w:r w:rsidR="009B1BFD">
        <w:t>by</w:t>
      </w:r>
      <w:r>
        <w:t xml:space="preserve"> state and territor</w:t>
      </w:r>
      <w:r w:rsidR="009B1BFD">
        <w:t>y</w:t>
      </w:r>
      <w:r w:rsidR="00F84E1E">
        <w:t xml:space="preserve"> (%)</w:t>
      </w:r>
      <w:bookmarkEnd w:id="28"/>
    </w:p>
    <w:p w14:paraId="2FAC3AEA" w14:textId="77777777" w:rsidR="007B08D5" w:rsidRDefault="007B08D5" w:rsidP="001857DD">
      <w:pPr>
        <w:pStyle w:val="Figuretitle"/>
      </w:pPr>
      <w:bookmarkStart w:id="29" w:name="_Toc514242345"/>
      <w:bookmarkStart w:id="30" w:name="_Toc514244172"/>
      <w:r>
        <w:rPr>
          <w:noProof/>
          <w:lang w:eastAsia="en-AU"/>
        </w:rPr>
        <w:drawing>
          <wp:inline distT="0" distB="0" distL="0" distR="0" wp14:anchorId="463E9637" wp14:editId="7E205F90">
            <wp:extent cx="5580380" cy="3224530"/>
            <wp:effectExtent l="0" t="0" r="1270" b="0"/>
            <wp:docPr id="14" name="Chart 14">
              <a:extLst xmlns:a="http://schemas.openxmlformats.org/drawingml/2006/main">
                <a:ext uri="{FF2B5EF4-FFF2-40B4-BE49-F238E27FC236}">
                  <a16:creationId xmlns:a16="http://schemas.microsoft.com/office/drawing/2014/main" id="{BC56362B-A590-4A18-AE4D-F7D9C86F2C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bookmarkEnd w:id="29"/>
      <w:bookmarkEnd w:id="30"/>
    </w:p>
    <w:p w14:paraId="7D5CF26E" w14:textId="77777777" w:rsidR="00281BCD" w:rsidRDefault="00281BCD" w:rsidP="00281BCD">
      <w:pPr>
        <w:pStyle w:val="Source"/>
      </w:pPr>
      <w:r>
        <w:t>Source: Burning Glass Technologies (20</w:t>
      </w:r>
      <w:r w:rsidR="004509E0">
        <w:t>18);</w:t>
      </w:r>
      <w:r>
        <w:t xml:space="preserve"> Department of Jobs and Small Business (2018).</w:t>
      </w:r>
    </w:p>
    <w:p w14:paraId="71CD547A" w14:textId="77777777" w:rsidR="0046489E" w:rsidRDefault="007B08D5" w:rsidP="00011984">
      <w:pPr>
        <w:pStyle w:val="Text"/>
      </w:pPr>
      <w:r>
        <w:t xml:space="preserve">The main advantage of the Burning Glass data over the Internet Vacancy Index </w:t>
      </w:r>
      <w:r w:rsidR="00457098">
        <w:t>data is that they</w:t>
      </w:r>
      <w:r>
        <w:t xml:space="preserve"> include information on other attributes</w:t>
      </w:r>
      <w:r w:rsidR="004509E0">
        <w:t>,</w:t>
      </w:r>
      <w:r>
        <w:t xml:space="preserve"> such as </w:t>
      </w:r>
      <w:r w:rsidR="004509E0">
        <w:t xml:space="preserve">the </w:t>
      </w:r>
      <w:r>
        <w:t xml:space="preserve">skills requested. </w:t>
      </w:r>
      <w:r w:rsidR="004509E0">
        <w:t>The Burning Glass data</w:t>
      </w:r>
      <w:r>
        <w:t xml:space="preserve"> may also capture </w:t>
      </w:r>
      <w:r w:rsidR="00D40C8A">
        <w:t>a</w:t>
      </w:r>
      <w:r>
        <w:t xml:space="preserve"> wider range of job activity, as </w:t>
      </w:r>
      <w:r w:rsidR="004509E0">
        <w:t>they cover</w:t>
      </w:r>
      <w:r>
        <w:t xml:space="preserve"> other sources of </w:t>
      </w:r>
      <w:r w:rsidR="00457098">
        <w:t xml:space="preserve">internet </w:t>
      </w:r>
      <w:r>
        <w:t xml:space="preserve">job </w:t>
      </w:r>
      <w:r w:rsidR="00457098">
        <w:t>postings</w:t>
      </w:r>
      <w:r>
        <w:t xml:space="preserve"> such as employers’ websites.</w:t>
      </w:r>
    </w:p>
    <w:p w14:paraId="6D2EC986" w14:textId="77777777" w:rsidR="0046489E" w:rsidRDefault="0046489E">
      <w:pPr>
        <w:spacing w:before="0" w:line="240" w:lineRule="auto"/>
      </w:pPr>
      <w:r>
        <w:br w:type="page"/>
      </w:r>
    </w:p>
    <w:p w14:paraId="36F6079A" w14:textId="01014895" w:rsidR="00011984" w:rsidRDefault="00C76121" w:rsidP="00C76121">
      <w:pPr>
        <w:pStyle w:val="Heading1"/>
        <w:ind w:left="709"/>
      </w:pPr>
      <w:bookmarkStart w:id="31" w:name="_Toc515539420"/>
      <w:r>
        <w:rPr>
          <w:noProof/>
        </w:rPr>
        <w:lastRenderedPageBreak/>
        <w:drawing>
          <wp:anchor distT="0" distB="0" distL="114300" distR="114300" simplePos="0" relativeHeight="251682816" behindDoc="0" locked="0" layoutInCell="1" allowOverlap="1" wp14:anchorId="17200E80" wp14:editId="58EDCD8A">
            <wp:simplePos x="0" y="0"/>
            <wp:positionH relativeFrom="margin">
              <wp:posOffset>0</wp:posOffset>
            </wp:positionH>
            <wp:positionV relativeFrom="paragraph">
              <wp:posOffset>-7951</wp:posOffset>
            </wp:positionV>
            <wp:extent cx="413385" cy="413385"/>
            <wp:effectExtent l="0" t="0" r="5715" b="5715"/>
            <wp:wrapNone/>
            <wp:docPr id="28" name="Picture 28" descr="P:\PublicationComponents\Icons\ExecutiveSummary prup.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Components\Icons\ExecutiveSummary prup.em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C2665E">
        <w:t>Considerations for use and interpretation</w:t>
      </w:r>
      <w:bookmarkEnd w:id="31"/>
    </w:p>
    <w:p w14:paraId="178E6468" w14:textId="77777777" w:rsidR="00C2665E" w:rsidRDefault="004509E0" w:rsidP="00011984">
      <w:pPr>
        <w:pStyle w:val="Text"/>
      </w:pPr>
      <w:r>
        <w:t xml:space="preserve">Other issues need </w:t>
      </w:r>
      <w:r w:rsidR="00D40C8A">
        <w:t xml:space="preserve">to be considered </w:t>
      </w:r>
      <w:r w:rsidR="00C2665E">
        <w:t xml:space="preserve">when using and interpreting </w:t>
      </w:r>
      <w:r w:rsidR="00D40C8A">
        <w:t xml:space="preserve">the </w:t>
      </w:r>
      <w:r w:rsidR="00C2665E">
        <w:t>data and resul</w:t>
      </w:r>
      <w:r>
        <w:t xml:space="preserve">ts </w:t>
      </w:r>
      <w:r w:rsidR="00D40C8A">
        <w:t>gleaned from</w:t>
      </w:r>
      <w:r>
        <w:t xml:space="preserve"> internet job-</w:t>
      </w:r>
      <w:r w:rsidR="00457098">
        <w:t>postings</w:t>
      </w:r>
      <w:r w:rsidR="00C2665E">
        <w:t xml:space="preserve"> data</w:t>
      </w:r>
      <w:r w:rsidR="00457098">
        <w:t>, in addition to those noted above</w:t>
      </w:r>
      <w:r w:rsidR="00C2665E">
        <w:t>.</w:t>
      </w:r>
    </w:p>
    <w:p w14:paraId="4CAEABDE" w14:textId="616CE30D" w:rsidR="00CE2C44" w:rsidRDefault="00CE2C44" w:rsidP="00C2665E">
      <w:pPr>
        <w:pStyle w:val="Heading2"/>
      </w:pPr>
      <w:bookmarkStart w:id="32" w:name="_Toc515539421"/>
      <w:r>
        <w:t>Frequency and importance</w:t>
      </w:r>
      <w:bookmarkEnd w:id="32"/>
    </w:p>
    <w:p w14:paraId="6404456E" w14:textId="77777777" w:rsidR="0026206F" w:rsidRPr="0026206F" w:rsidRDefault="00CE2C44" w:rsidP="0026206F">
      <w:pPr>
        <w:pStyle w:val="Text"/>
      </w:pPr>
      <w:r>
        <w:t xml:space="preserve">When examining attributes such as skills, the analysis can only consider the frequency with which the skills are mentioned. It cannot distinguish what skills are essential and what skills are desirable or beneficial. </w:t>
      </w:r>
      <w:r w:rsidR="00CB77AE">
        <w:t xml:space="preserve">The skills that are mentioned most frequently may not be the most important skills or the </w:t>
      </w:r>
      <w:r w:rsidR="00F565B6">
        <w:t>main criteria upon</w:t>
      </w:r>
      <w:r w:rsidR="0026206F">
        <w:t xml:space="preserve"> which the successful applicant is chosen. For example, first aid skills are mentioned most frequently for child carers, but this is a relatively easy requirement to fulfil as it is part of the relevant VET qualification.</w:t>
      </w:r>
    </w:p>
    <w:p w14:paraId="12E86860" w14:textId="0487EC3D" w:rsidR="00C2665E" w:rsidRDefault="00C2665E" w:rsidP="00C2665E">
      <w:pPr>
        <w:pStyle w:val="Heading2"/>
      </w:pPr>
      <w:bookmarkStart w:id="33" w:name="_Toc515539422"/>
      <w:r>
        <w:t>Time series analysis</w:t>
      </w:r>
      <w:bookmarkEnd w:id="33"/>
    </w:p>
    <w:p w14:paraId="78F8F56D" w14:textId="28A804A4" w:rsidR="00C2665E" w:rsidRDefault="009B1BFD" w:rsidP="00C2665E">
      <w:pPr>
        <w:pStyle w:val="Text"/>
      </w:pPr>
      <w:r>
        <w:t>As Burning Glass add</w:t>
      </w:r>
      <w:r w:rsidR="004509E0">
        <w:t>s</w:t>
      </w:r>
      <w:r w:rsidR="00D40C8A">
        <w:t xml:space="preserve"> </w:t>
      </w:r>
      <w:r w:rsidR="00C2665E">
        <w:t>sources of inte</w:t>
      </w:r>
      <w:r>
        <w:t xml:space="preserve">rnet job </w:t>
      </w:r>
      <w:r w:rsidR="005E1DE4">
        <w:t xml:space="preserve">postings </w:t>
      </w:r>
      <w:r w:rsidR="00457098">
        <w:t xml:space="preserve">to </w:t>
      </w:r>
      <w:r w:rsidR="00D40C8A">
        <w:t>its</w:t>
      </w:r>
      <w:r w:rsidR="00457098">
        <w:t xml:space="preserve"> data collection </w:t>
      </w:r>
      <w:r>
        <w:t xml:space="preserve">and </w:t>
      </w:r>
      <w:r w:rsidR="00457098">
        <w:t>make</w:t>
      </w:r>
      <w:r w:rsidR="004509E0">
        <w:t>s</w:t>
      </w:r>
      <w:r w:rsidR="00457098">
        <w:t xml:space="preserve"> </w:t>
      </w:r>
      <w:r>
        <w:t>improve</w:t>
      </w:r>
      <w:r w:rsidR="00457098">
        <w:t xml:space="preserve">ments to </w:t>
      </w:r>
      <w:r w:rsidR="004509E0">
        <w:t>its</w:t>
      </w:r>
      <w:r w:rsidR="00457098">
        <w:t xml:space="preserve"> classification processes, </w:t>
      </w:r>
      <w:r w:rsidR="00C2665E">
        <w:t xml:space="preserve">it is not possible to conduct reliable analyses of the number of </w:t>
      </w:r>
      <w:r w:rsidR="00457098">
        <w:t xml:space="preserve">internet </w:t>
      </w:r>
      <w:r w:rsidR="00C2665E">
        <w:t xml:space="preserve">job postings over time. </w:t>
      </w:r>
      <w:r w:rsidR="006F395D">
        <w:t>To observe changes over time</w:t>
      </w:r>
      <w:r w:rsidR="00C2665E">
        <w:t xml:space="preserve">, relative comparisons </w:t>
      </w:r>
      <w:r w:rsidR="00457098">
        <w:t xml:space="preserve">(using percentages) </w:t>
      </w:r>
      <w:r w:rsidR="00C2665E">
        <w:t>must be made</w:t>
      </w:r>
      <w:r w:rsidR="004509E0">
        <w:t>,</w:t>
      </w:r>
      <w:r w:rsidR="00C2665E">
        <w:t xml:space="preserve"> instead of directly comparing the n</w:t>
      </w:r>
      <w:r w:rsidR="00BD717B">
        <w:t xml:space="preserve">umber of postings. For example, comparisons </w:t>
      </w:r>
      <w:r>
        <w:t>can</w:t>
      </w:r>
      <w:r w:rsidR="00BD717B">
        <w:t xml:space="preserve"> be </w:t>
      </w:r>
      <w:r>
        <w:t xml:space="preserve">made </w:t>
      </w:r>
      <w:r w:rsidR="00BD717B">
        <w:t xml:space="preserve">between the postings for plumbers as a percentage of all postings for trades workers at various points in time, rather than </w:t>
      </w:r>
      <w:r w:rsidR="005E1DE4">
        <w:t xml:space="preserve">directly </w:t>
      </w:r>
      <w:r w:rsidR="00BD717B">
        <w:t>comparing the number of postings for plumbers.</w:t>
      </w:r>
    </w:p>
    <w:p w14:paraId="01EC4C8A" w14:textId="10E64849" w:rsidR="00BD717B" w:rsidRDefault="00BD717B" w:rsidP="00BD717B">
      <w:pPr>
        <w:pStyle w:val="Heading2"/>
      </w:pPr>
      <w:bookmarkStart w:id="34" w:name="_Toc515539423"/>
      <w:r>
        <w:t>Proprietary taxonomies</w:t>
      </w:r>
      <w:bookmarkEnd w:id="34"/>
    </w:p>
    <w:p w14:paraId="6140FA03" w14:textId="77777777" w:rsidR="00BD717B" w:rsidRDefault="00BD717B" w:rsidP="00BD717B">
      <w:pPr>
        <w:pStyle w:val="Text"/>
      </w:pPr>
      <w:r>
        <w:t>Burning Glass ha</w:t>
      </w:r>
      <w:r w:rsidR="004509E0">
        <w:t>s</w:t>
      </w:r>
      <w:r>
        <w:t xml:space="preserve"> used Australian standard </w:t>
      </w:r>
      <w:r w:rsidR="004509E0">
        <w:t>classifications where possible —</w:t>
      </w:r>
      <w:r>
        <w:t xml:space="preserve"> ANZSCO for occupation, ANZSIC for industry and ASGS for location</w:t>
      </w:r>
      <w:r w:rsidR="004509E0">
        <w:t>,</w:t>
      </w:r>
      <w:r>
        <w:t xml:space="preserve"> </w:t>
      </w:r>
      <w:r w:rsidR="00457098">
        <w:t>as listed in table 1</w:t>
      </w:r>
      <w:r w:rsidR="009B1BFD">
        <w:t xml:space="preserve"> </w:t>
      </w:r>
      <w:r w:rsidR="004509E0">
        <w:t>—</w:t>
      </w:r>
      <w:r>
        <w:t xml:space="preserve"> which enhances the usability </w:t>
      </w:r>
      <w:r w:rsidR="00457098">
        <w:t xml:space="preserve">and comparability </w:t>
      </w:r>
      <w:r>
        <w:t>of the data. However, no comparable classification currently exists f</w:t>
      </w:r>
      <w:r w:rsidR="009B1BFD">
        <w:t>or skills</w:t>
      </w:r>
      <w:r w:rsidR="004509E0">
        <w:t>, which has prompted</w:t>
      </w:r>
      <w:r w:rsidR="009B1BFD">
        <w:t xml:space="preserve"> Burning Glass </w:t>
      </w:r>
      <w:r w:rsidR="004509E0">
        <w:t>to</w:t>
      </w:r>
      <w:r w:rsidR="005E1DE4">
        <w:t xml:space="preserve"> </w:t>
      </w:r>
      <w:r w:rsidR="004509E0">
        <w:t>devise</w:t>
      </w:r>
      <w:r>
        <w:t xml:space="preserve"> </w:t>
      </w:r>
      <w:r w:rsidR="004509E0">
        <w:t>its</w:t>
      </w:r>
      <w:r>
        <w:t xml:space="preserve"> own proprietary taxonomy. This means that there is no direct concordance </w:t>
      </w:r>
      <w:r w:rsidR="00D40C8A">
        <w:t>between</w:t>
      </w:r>
      <w:r>
        <w:t xml:space="preserve"> the skills requested in </w:t>
      </w:r>
      <w:r w:rsidR="00457098">
        <w:t xml:space="preserve">internet job postings </w:t>
      </w:r>
      <w:r w:rsidR="00D40C8A">
        <w:t>and</w:t>
      </w:r>
      <w:r>
        <w:t xml:space="preserve"> the skills specified in content of VET subjects.</w:t>
      </w:r>
    </w:p>
    <w:p w14:paraId="14C4218F" w14:textId="0BD00872" w:rsidR="00BD717B" w:rsidRDefault="004C3B2D" w:rsidP="00BD717B">
      <w:pPr>
        <w:pStyle w:val="Heading2"/>
      </w:pPr>
      <w:bookmarkStart w:id="35" w:name="_Toc515539424"/>
      <w:r>
        <w:t>Assumed criteria</w:t>
      </w:r>
      <w:bookmarkEnd w:id="35"/>
    </w:p>
    <w:p w14:paraId="4348149C" w14:textId="77777777" w:rsidR="00BD717B" w:rsidRDefault="00BD717B" w:rsidP="00BD717B">
      <w:pPr>
        <w:pStyle w:val="Text"/>
      </w:pPr>
      <w:r>
        <w:t>While it is in employers’ interests to specify the skills and other criteria required for the job in postings</w:t>
      </w:r>
      <w:r w:rsidR="00457098">
        <w:t xml:space="preserve"> (posted online or otherwise)</w:t>
      </w:r>
      <w:r>
        <w:t xml:space="preserve">, these </w:t>
      </w:r>
      <w:r w:rsidR="004C3B2D">
        <w:t>criteria</w:t>
      </w:r>
      <w:r>
        <w:t xml:space="preserve"> may be stated implicitly or explicitly. The coding by Burning Glass relies on the</w:t>
      </w:r>
      <w:r w:rsidR="004C3B2D">
        <w:t xml:space="preserve"> criteria</w:t>
      </w:r>
      <w:r>
        <w:t xml:space="preserve"> being explicitly stated in </w:t>
      </w:r>
      <w:r w:rsidR="00457098">
        <w:t xml:space="preserve">internet </w:t>
      </w:r>
      <w:r>
        <w:t>job postings.</w:t>
      </w:r>
    </w:p>
    <w:p w14:paraId="3F4B7E36" w14:textId="6FA9A524" w:rsidR="00BD717B" w:rsidRDefault="00CB45D9" w:rsidP="00BD717B">
      <w:pPr>
        <w:pStyle w:val="Text"/>
      </w:pPr>
      <w:r>
        <w:t>Some posting</w:t>
      </w:r>
      <w:r w:rsidR="00BD717B">
        <w:t>s do not specify any skills (as such) at all. For e</w:t>
      </w:r>
      <w:r w:rsidR="0088014A">
        <w:t>xample, there are postings for E</w:t>
      </w:r>
      <w:r w:rsidR="00BD717B">
        <w:t xml:space="preserve">lectricians that </w:t>
      </w:r>
      <w:r w:rsidR="00D40C8A">
        <w:t>merely</w:t>
      </w:r>
      <w:r w:rsidR="0088014A">
        <w:t xml:space="preserve"> state that a certified E</w:t>
      </w:r>
      <w:r w:rsidR="00BD717B">
        <w:t xml:space="preserve">lectrician is required </w:t>
      </w:r>
      <w:r w:rsidR="004C3B2D">
        <w:t>for work on house construction. There is a common and shared understanding of the actual requirements for this job</w:t>
      </w:r>
      <w:r w:rsidR="009B1BFD">
        <w:t xml:space="preserve"> between the applicants and the employer</w:t>
      </w:r>
      <w:r w:rsidR="004C3B2D">
        <w:t xml:space="preserve"> (</w:t>
      </w:r>
      <w:r w:rsidR="004509E0">
        <w:t>that is,</w:t>
      </w:r>
      <w:r w:rsidR="004C3B2D">
        <w:t xml:space="preserve"> the qualification required to be certified, experience working on a house construction site) without it being </w:t>
      </w:r>
      <w:r w:rsidR="009B1BFD">
        <w:t xml:space="preserve">explicitly </w:t>
      </w:r>
      <w:r w:rsidR="004C3B2D">
        <w:t>stated.</w:t>
      </w:r>
    </w:p>
    <w:p w14:paraId="4E35B9C7" w14:textId="6F8F2F58" w:rsidR="004C3B2D" w:rsidRDefault="00CB45D9" w:rsidP="00BD717B">
      <w:pPr>
        <w:pStyle w:val="Text"/>
      </w:pPr>
      <w:r>
        <w:lastRenderedPageBreak/>
        <w:t xml:space="preserve">Some postings specify skills implicitly and make assumptions about the type of person who would be applying for that role. </w:t>
      </w:r>
      <w:r w:rsidR="0088014A">
        <w:t>A posting for the job of a M</w:t>
      </w:r>
      <w:r w:rsidR="004C3B2D">
        <w:t>anager</w:t>
      </w:r>
      <w:r w:rsidR="002D005E">
        <w:t xml:space="preserve"> may not state that communication and writing skills are required,</w:t>
      </w:r>
      <w:r>
        <w:t xml:space="preserve"> but </w:t>
      </w:r>
      <w:r w:rsidR="00D40C8A">
        <w:t>these</w:t>
      </w:r>
      <w:r>
        <w:t xml:space="preserve"> would be expected from someone </w:t>
      </w:r>
      <w:r w:rsidR="00457098">
        <w:t xml:space="preserve">employed </w:t>
      </w:r>
      <w:r>
        <w:t>in that role.</w:t>
      </w:r>
    </w:p>
    <w:p w14:paraId="7E24F12A" w14:textId="58EF462A" w:rsidR="00CB45D9" w:rsidRDefault="00CB45D9" w:rsidP="00CB45D9">
      <w:pPr>
        <w:pStyle w:val="Heading2"/>
      </w:pPr>
      <w:bookmarkStart w:id="36" w:name="_Toc515539425"/>
      <w:r>
        <w:t>Incomplete specification</w:t>
      </w:r>
      <w:bookmarkEnd w:id="36"/>
    </w:p>
    <w:p w14:paraId="6A44CB58" w14:textId="25D478CE" w:rsidR="00CB45D9" w:rsidRDefault="00D40C8A" w:rsidP="00CB45D9">
      <w:pPr>
        <w:pStyle w:val="Text"/>
      </w:pPr>
      <w:r>
        <w:t>Also r</w:t>
      </w:r>
      <w:r w:rsidR="00CB45D9">
        <w:t xml:space="preserve">elated to assumed criteria is </w:t>
      </w:r>
      <w:r w:rsidR="004509E0">
        <w:t xml:space="preserve">the </w:t>
      </w:r>
      <w:r w:rsidR="00CB45D9">
        <w:t>incomplete specification of attributes in job postings. Not all job postings specify attributes like salary</w:t>
      </w:r>
      <w:r w:rsidR="004509E0">
        <w:t>,</w:t>
      </w:r>
      <w:r w:rsidR="00CB45D9">
        <w:t xml:space="preserve"> and postings </w:t>
      </w:r>
      <w:r w:rsidR="002565BD">
        <w:t>obtained</w:t>
      </w:r>
      <w:r w:rsidR="004509E0">
        <w:t xml:space="preserve"> </w:t>
      </w:r>
      <w:r w:rsidR="00CB45D9">
        <w:t>through recruitment agencies often omit the name of the employer. This is generally more of</w:t>
      </w:r>
      <w:r w:rsidR="005E1DE4">
        <w:t xml:space="preserve"> an issue for certain attributes, as seen in the percentage of po</w:t>
      </w:r>
      <w:r w:rsidR="00EF0F5D">
        <w:t>stings with valid data in table 1</w:t>
      </w:r>
      <w:r w:rsidR="00CB45D9">
        <w:t>. For example, the name of the employ</w:t>
      </w:r>
      <w:r w:rsidR="009B1BFD">
        <w:t>er could only be determined in 41</w:t>
      </w:r>
      <w:r w:rsidR="00CB45D9">
        <w:t xml:space="preserve">% of </w:t>
      </w:r>
      <w:r w:rsidR="006F395D">
        <w:t xml:space="preserve">internet job </w:t>
      </w:r>
      <w:r w:rsidR="00CB45D9">
        <w:t>postings</w:t>
      </w:r>
      <w:r w:rsidR="009B1BFD">
        <w:t xml:space="preserve"> in 2017</w:t>
      </w:r>
      <w:r w:rsidR="00CB45D9">
        <w:t xml:space="preserve">, but </w:t>
      </w:r>
      <w:r w:rsidR="002565BD">
        <w:t xml:space="preserve">for the same year </w:t>
      </w:r>
      <w:r w:rsidR="00CB45D9">
        <w:t xml:space="preserve">the </w:t>
      </w:r>
      <w:r w:rsidR="009B1BFD">
        <w:t xml:space="preserve">6-digit ANZSCO </w:t>
      </w:r>
      <w:r w:rsidR="00CB45D9">
        <w:t xml:space="preserve">occupation of </w:t>
      </w:r>
      <w:r w:rsidR="009B1BFD">
        <w:t>the job could be determined in 89</w:t>
      </w:r>
      <w:r w:rsidR="00CB45D9">
        <w:t>% of postings.</w:t>
      </w:r>
    </w:p>
    <w:p w14:paraId="6C39EF2B" w14:textId="64F66033" w:rsidR="00CE2C44" w:rsidRDefault="00CE2C44" w:rsidP="00CE2C44">
      <w:pPr>
        <w:pStyle w:val="Heading2"/>
      </w:pPr>
      <w:bookmarkStart w:id="37" w:name="_Toc515539426"/>
      <w:r>
        <w:t>Attachments and other information</w:t>
      </w:r>
      <w:bookmarkEnd w:id="37"/>
    </w:p>
    <w:p w14:paraId="05993CA9" w14:textId="77777777" w:rsidR="00CE2C44" w:rsidRPr="00CE2C44" w:rsidRDefault="004509E0" w:rsidP="00CE2C44">
      <w:pPr>
        <w:pStyle w:val="Text"/>
      </w:pPr>
      <w:r>
        <w:t>On occasions, i</w:t>
      </w:r>
      <w:r w:rsidR="00CE2C44">
        <w:t>nformation about the job is not inc</w:t>
      </w:r>
      <w:r w:rsidR="005E1DE4">
        <w:t>luded in the text of the job posting</w:t>
      </w:r>
      <w:r w:rsidR="00CE2C44">
        <w:t>. Postings can contain link</w:t>
      </w:r>
      <w:r w:rsidR="005E1DE4">
        <w:t>s</w:t>
      </w:r>
      <w:r w:rsidR="00CE2C44">
        <w:t xml:space="preserve"> to other documents (such as </w:t>
      </w:r>
      <w:r w:rsidR="005E1DE4">
        <w:t xml:space="preserve">a </w:t>
      </w:r>
      <w:r w:rsidR="00CE2C44">
        <w:t xml:space="preserve">full position description in PDF format) or information on the employers’ websites. These external sources are not included in the data </w:t>
      </w:r>
      <w:r>
        <w:t>collected by Burning Glass</w:t>
      </w:r>
      <w:r w:rsidR="00CE2C44">
        <w:t>, so the data may lack this additional information.</w:t>
      </w:r>
    </w:p>
    <w:p w14:paraId="62B8D292" w14:textId="7F71D43D" w:rsidR="00CB45D9" w:rsidRDefault="00CB45D9" w:rsidP="00CB45D9">
      <w:pPr>
        <w:pStyle w:val="Heading2"/>
      </w:pPr>
      <w:bookmarkStart w:id="38" w:name="_Toc515539427"/>
      <w:r>
        <w:t>Phrasing and meaning</w:t>
      </w:r>
      <w:bookmarkEnd w:id="38"/>
    </w:p>
    <w:p w14:paraId="67730733" w14:textId="6CA019FC" w:rsidR="00CB45D9" w:rsidRDefault="00CB45D9" w:rsidP="00CB45D9">
      <w:pPr>
        <w:pStyle w:val="Text"/>
      </w:pPr>
      <w:r>
        <w:t xml:space="preserve">Two employers may use the same words or phrases in their job postings, but </w:t>
      </w:r>
      <w:r w:rsidR="004509E0">
        <w:t xml:space="preserve">they may </w:t>
      </w:r>
      <w:r>
        <w:t>mean very different things</w:t>
      </w:r>
      <w:r w:rsidR="002565BD">
        <w:t xml:space="preserve"> in each context</w:t>
      </w:r>
      <w:r>
        <w:t>. Communication and writing skills may be</w:t>
      </w:r>
      <w:r w:rsidR="0088014A">
        <w:t xml:space="preserve"> requested in job postings for Managers and L</w:t>
      </w:r>
      <w:r>
        <w:t xml:space="preserve">abourers, but the actual requirements would be substantially different. </w:t>
      </w:r>
    </w:p>
    <w:p w14:paraId="42E81967" w14:textId="3D764D8F" w:rsidR="00CB45D9" w:rsidRDefault="00CB45D9" w:rsidP="00CB45D9">
      <w:pPr>
        <w:pStyle w:val="Text"/>
      </w:pPr>
      <w:r>
        <w:t xml:space="preserve">There are also circumstances in which the context of the phrase </w:t>
      </w:r>
      <w:r w:rsidR="004509E0">
        <w:t>cannot be reliably assumed</w:t>
      </w:r>
      <w:r>
        <w:t xml:space="preserve">. </w:t>
      </w:r>
      <w:r w:rsidR="009D231C">
        <w:t>For example</w:t>
      </w:r>
      <w:r>
        <w:t>, mentoring was identif</w:t>
      </w:r>
      <w:r w:rsidR="004509E0">
        <w:t xml:space="preserve">ied as a skill </w:t>
      </w:r>
      <w:r w:rsidR="004509E0" w:rsidRPr="009D231C">
        <w:t>in two postings</w:t>
      </w:r>
      <w:r w:rsidR="009D231C">
        <w:t xml:space="preserve"> for the same occupation</w:t>
      </w:r>
      <w:r w:rsidR="004509E0">
        <w:t>;</w:t>
      </w:r>
      <w:r>
        <w:t xml:space="preserve"> however</w:t>
      </w:r>
      <w:r w:rsidR="004509E0">
        <w:t>,</w:t>
      </w:r>
      <w:r>
        <w:t xml:space="preserve"> in one posting it was used to mean that the applicant would need to mentor other staff and in the other it meant that the applicant would </w:t>
      </w:r>
      <w:r w:rsidR="00931E71">
        <w:t>r</w:t>
      </w:r>
      <w:r w:rsidR="00457098">
        <w:t>eceive mentoring</w:t>
      </w:r>
      <w:r w:rsidR="00931E71">
        <w:t>.</w:t>
      </w:r>
    </w:p>
    <w:p w14:paraId="5D235125" w14:textId="1E626AFF" w:rsidR="00931E71" w:rsidRPr="00931E71" w:rsidRDefault="00931E71" w:rsidP="00931E71">
      <w:pPr>
        <w:pStyle w:val="Heading2"/>
      </w:pPr>
      <w:bookmarkStart w:id="39" w:name="_Toc515539428"/>
      <w:r>
        <w:t>Irrelevant words and phrases</w:t>
      </w:r>
      <w:bookmarkEnd w:id="39"/>
    </w:p>
    <w:p w14:paraId="2EECD248" w14:textId="0489ABBF" w:rsidR="00931E71" w:rsidRDefault="002565BD" w:rsidP="00CB45D9">
      <w:pPr>
        <w:pStyle w:val="Text"/>
      </w:pPr>
      <w:r>
        <w:t>Similar to the example of mentoring</w:t>
      </w:r>
      <w:r w:rsidR="00931E71">
        <w:t xml:space="preserve"> above, </w:t>
      </w:r>
      <w:r w:rsidR="004509E0">
        <w:t>in some instances</w:t>
      </w:r>
      <w:r w:rsidR="00931E71">
        <w:t xml:space="preserve"> words and phrases are taken out of context when the </w:t>
      </w:r>
      <w:r w:rsidR="00457098">
        <w:t xml:space="preserve">internet </w:t>
      </w:r>
      <w:r w:rsidR="00931E71">
        <w:t xml:space="preserve">job postings </w:t>
      </w:r>
      <w:r w:rsidR="00457098">
        <w:t>are</w:t>
      </w:r>
      <w:r w:rsidR="00931E71">
        <w:t xml:space="preserve"> coded. In one case, the </w:t>
      </w:r>
      <w:r>
        <w:t>directive</w:t>
      </w:r>
      <w:r w:rsidR="00931E71">
        <w:t xml:space="preserve"> ‘Contact us on Facebook’ on the employer’s website (which formed part of the basic layout of the page and not the posting itself) meant that the job was coded as requiring ‘Facebook’</w:t>
      </w:r>
      <w:r w:rsidR="00E551B8">
        <w:t xml:space="preserve"> skills. This miscoding</w:t>
      </w:r>
      <w:r w:rsidR="00D11470">
        <w:t xml:space="preserve"> generally only has</w:t>
      </w:r>
      <w:r w:rsidR="00931E71">
        <w:t xml:space="preserve"> a noticeable impact upon the results when several filters have been applied and the number of job postings is small and dominated by one or two employers.</w:t>
      </w:r>
      <w:r w:rsidR="00D11470">
        <w:t xml:space="preserve"> When relying on a small number of employers, </w:t>
      </w:r>
      <w:r w:rsidR="004509E0">
        <w:t xml:space="preserve">the </w:t>
      </w:r>
      <w:r w:rsidR="00C75144">
        <w:t>way</w:t>
      </w:r>
      <w:r w:rsidR="00D11470">
        <w:t xml:space="preserve"> in which they </w:t>
      </w:r>
      <w:r>
        <w:t>normally</w:t>
      </w:r>
      <w:r w:rsidR="00D11470">
        <w:t xml:space="preserve"> write their job postings can have a substantial effect.</w:t>
      </w:r>
    </w:p>
    <w:p w14:paraId="4E4BE5D4" w14:textId="2D4F04DC" w:rsidR="00E551B8" w:rsidRDefault="00E551B8" w:rsidP="00E551B8">
      <w:pPr>
        <w:pStyle w:val="Heading2"/>
      </w:pPr>
      <w:bookmarkStart w:id="40" w:name="_Toc515539429"/>
      <w:r>
        <w:t>Postings in multiple locations</w:t>
      </w:r>
      <w:bookmarkEnd w:id="40"/>
    </w:p>
    <w:p w14:paraId="50BCCF68" w14:textId="7D31B2E0" w:rsidR="00E551B8" w:rsidRPr="00E551B8" w:rsidRDefault="00457098" w:rsidP="00E551B8">
      <w:pPr>
        <w:pStyle w:val="Text"/>
      </w:pPr>
      <w:r>
        <w:t>Internet j</w:t>
      </w:r>
      <w:r w:rsidR="00E551B8">
        <w:t xml:space="preserve">ob postings are </w:t>
      </w:r>
      <w:r w:rsidR="0042241B">
        <w:t>often</w:t>
      </w:r>
      <w:r w:rsidR="00E551B8">
        <w:t xml:space="preserve"> posted in multiple locations </w:t>
      </w:r>
      <w:r w:rsidR="0042241B">
        <w:t>to</w:t>
      </w:r>
      <w:r w:rsidR="00E551B8">
        <w:t xml:space="preserve"> increase the pool of potential applicants. </w:t>
      </w:r>
      <w:r w:rsidR="006F6E9A">
        <w:t>This is</w:t>
      </w:r>
      <w:r w:rsidR="004509E0">
        <w:t xml:space="preserve"> particularly the case for high-</w:t>
      </w:r>
      <w:r w:rsidR="0088014A">
        <w:t>level jobs (such as C</w:t>
      </w:r>
      <w:r w:rsidR="006F6E9A">
        <w:t>hief executive officers) and some jobs with high levels of regional demand (such as some health care jobs). In these cases, the jobs are counted for every location in which they ar</w:t>
      </w:r>
      <w:r w:rsidR="004509E0">
        <w:t>e advertised. For example, high-</w:t>
      </w:r>
      <w:r w:rsidR="006F6E9A">
        <w:t xml:space="preserve">level jobs in federal government departments are </w:t>
      </w:r>
      <w:r w:rsidR="00D11470">
        <w:t xml:space="preserve">commonly </w:t>
      </w:r>
      <w:r w:rsidR="006F6E9A">
        <w:t>advertised in the capital city of each state and territory (and counted eight times)</w:t>
      </w:r>
      <w:r w:rsidR="009078ED">
        <w:t>,</w:t>
      </w:r>
      <w:r w:rsidR="006F6E9A">
        <w:t xml:space="preserve"> even though they are based in </w:t>
      </w:r>
      <w:r w:rsidR="00D11470">
        <w:t xml:space="preserve">one city, such as </w:t>
      </w:r>
      <w:r w:rsidR="006F6E9A">
        <w:t>Canberra.</w:t>
      </w:r>
    </w:p>
    <w:p w14:paraId="766D9701" w14:textId="3B6CA6AE" w:rsidR="0026206F" w:rsidRDefault="0026206F" w:rsidP="00931E71">
      <w:pPr>
        <w:pStyle w:val="Heading2"/>
      </w:pPr>
      <w:bookmarkStart w:id="41" w:name="_Toc515539430"/>
      <w:r>
        <w:lastRenderedPageBreak/>
        <w:t>Multiple jobs within a single posting</w:t>
      </w:r>
      <w:bookmarkEnd w:id="41"/>
    </w:p>
    <w:p w14:paraId="6546F37A" w14:textId="5148CF57" w:rsidR="0026206F" w:rsidRPr="0026206F" w:rsidRDefault="0026206F" w:rsidP="0026206F">
      <w:pPr>
        <w:pStyle w:val="Text"/>
      </w:pPr>
      <w:r>
        <w:t>Sometimes more than one job is advertised within a single posting. Employers may be seeking several people to fill identical or similar positions (for example, multiple positions for waiting staff at a new café) or diffe</w:t>
      </w:r>
      <w:r w:rsidR="0088014A">
        <w:t>rent positions (for example, a Senior manager and a T</w:t>
      </w:r>
      <w:r>
        <w:t xml:space="preserve">eam leader in a new division at a company). The collection and coding of the postings does not </w:t>
      </w:r>
      <w:r w:rsidR="0042241B">
        <w:t>consider</w:t>
      </w:r>
      <w:r>
        <w:t xml:space="preserve"> multiple pos</w:t>
      </w:r>
      <w:r w:rsidR="009078ED">
        <w:t>itions within a single posting:</w:t>
      </w:r>
      <w:r>
        <w:t xml:space="preserve"> it is treated as a single job.</w:t>
      </w:r>
    </w:p>
    <w:p w14:paraId="6DF781BC" w14:textId="1D1C467A" w:rsidR="00931E71" w:rsidRDefault="00931E71" w:rsidP="00931E71">
      <w:pPr>
        <w:pStyle w:val="Heading2"/>
      </w:pPr>
      <w:bookmarkStart w:id="42" w:name="_Toc515539431"/>
      <w:r>
        <w:t>Other means of recruitment</w:t>
      </w:r>
      <w:bookmarkEnd w:id="42"/>
    </w:p>
    <w:p w14:paraId="4B38F126" w14:textId="2C56B1BE" w:rsidR="00977D51" w:rsidRDefault="009078ED" w:rsidP="00011984">
      <w:pPr>
        <w:pStyle w:val="Text"/>
      </w:pPr>
      <w:r>
        <w:t>McDonald’s Australia provides a</w:t>
      </w:r>
      <w:r w:rsidR="00931E71">
        <w:t>n example o</w:t>
      </w:r>
      <w:r>
        <w:t>f other means of recruitment</w:t>
      </w:r>
      <w:r w:rsidR="00931E71">
        <w:t xml:space="preserve">. </w:t>
      </w:r>
      <w:r>
        <w:t xml:space="preserve">Because McDonald’s maintains an open recruitment process via application on </w:t>
      </w:r>
      <w:r w:rsidR="002565BD">
        <w:t>its</w:t>
      </w:r>
      <w:r>
        <w:t xml:space="preserve"> website, t</w:t>
      </w:r>
      <w:r w:rsidR="00931E71">
        <w:t>here are very few job</w:t>
      </w:r>
      <w:r w:rsidR="005E1DE4">
        <w:t>s</w:t>
      </w:r>
      <w:r>
        <w:t xml:space="preserve"> posted online </w:t>
      </w:r>
      <w:r w:rsidR="008F295C">
        <w:t>(see &lt;</w:t>
      </w:r>
      <w:r w:rsidR="00855568">
        <w:t>http</w:t>
      </w:r>
      <w:r w:rsidR="0088014A">
        <w:t>s</w:t>
      </w:r>
      <w:r w:rsidR="008F295C" w:rsidRPr="008F295C">
        <w:t>://apply.mcdonalds.com.au</w:t>
      </w:r>
      <w:r w:rsidR="008F295C">
        <w:t>&gt;)</w:t>
      </w:r>
      <w:r w:rsidR="00931E71">
        <w:t>. This is p</w:t>
      </w:r>
      <w:r w:rsidR="002565BD">
        <w:t xml:space="preserve">resumably because they are well </w:t>
      </w:r>
      <w:r w:rsidR="00931E71">
        <w:t>known and established enough to attract applicants in this way, whereas a smaller company may have to advertise online.</w:t>
      </w:r>
      <w:r w:rsidR="0026206F">
        <w:t xml:space="preserve"> Depending on turnover of staff, an employer may regularly </w:t>
      </w:r>
      <w:r>
        <w:t>upload</w:t>
      </w:r>
      <w:r w:rsidR="0026206F">
        <w:t xml:space="preserve"> the same posting or leave the posting open indefinitely.</w:t>
      </w:r>
    </w:p>
    <w:p w14:paraId="504DBCD6" w14:textId="77777777" w:rsidR="00E222EE" w:rsidRDefault="00E222EE">
      <w:pPr>
        <w:spacing w:before="0" w:line="240" w:lineRule="auto"/>
        <w:rPr>
          <w:rFonts w:ascii="Arial" w:hAnsi="Arial" w:cs="Tahoma"/>
          <w:sz w:val="28"/>
        </w:rPr>
      </w:pPr>
      <w:r>
        <w:br w:type="page"/>
      </w:r>
    </w:p>
    <w:p w14:paraId="14ED8950" w14:textId="67969C3C" w:rsidR="00162B6D" w:rsidRDefault="00882F05" w:rsidP="00882F05">
      <w:pPr>
        <w:pStyle w:val="Heading1"/>
        <w:ind w:firstLine="709"/>
      </w:pPr>
      <w:r>
        <w:rPr>
          <w:noProof/>
        </w:rPr>
        <w:lastRenderedPageBreak/>
        <w:drawing>
          <wp:anchor distT="0" distB="0" distL="114300" distR="114300" simplePos="0" relativeHeight="251695104" behindDoc="0" locked="0" layoutInCell="1" allowOverlap="1" wp14:anchorId="2CB23947" wp14:editId="4D6BD5A9">
            <wp:simplePos x="0" y="0"/>
            <wp:positionH relativeFrom="column">
              <wp:posOffset>-8255</wp:posOffset>
            </wp:positionH>
            <wp:positionV relativeFrom="paragraph">
              <wp:posOffset>-7951</wp:posOffset>
            </wp:positionV>
            <wp:extent cx="413385" cy="413385"/>
            <wp:effectExtent l="0" t="0" r="5715" b="5715"/>
            <wp:wrapNone/>
            <wp:docPr id="33" name="Picture 33" descr="P:\PublicationComponents\Icons\Conclusion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Icons\Conclusion_LightBlue.e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C16DA0">
        <w:t>Conclusion</w:t>
      </w:r>
    </w:p>
    <w:p w14:paraId="4AF30625" w14:textId="42B19BBD" w:rsidR="0019775B" w:rsidRDefault="00162B6D" w:rsidP="00162B6D">
      <w:pPr>
        <w:pStyle w:val="Text"/>
      </w:pPr>
      <w:r>
        <w:t xml:space="preserve">Mindful of the </w:t>
      </w:r>
      <w:r w:rsidR="00E8445B">
        <w:t>considerations</w:t>
      </w:r>
      <w:r>
        <w:t xml:space="preserve"> above</w:t>
      </w:r>
      <w:r w:rsidR="00E8445B">
        <w:t>, internet job postings are a</w:t>
      </w:r>
      <w:r w:rsidR="0019775B">
        <w:t xml:space="preserve"> novel data source that provide </w:t>
      </w:r>
      <w:r w:rsidR="00E8445B">
        <w:t>valuable</w:t>
      </w:r>
      <w:r>
        <w:t xml:space="preserve"> real-time insights i</w:t>
      </w:r>
      <w:r w:rsidR="00E8445B">
        <w:t xml:space="preserve">nto both job openings and </w:t>
      </w:r>
      <w:r w:rsidR="0019775B">
        <w:t>the skills required for jobs</w:t>
      </w:r>
      <w:r>
        <w:t xml:space="preserve"> as expressed by employers. Using this data source</w:t>
      </w:r>
      <w:r w:rsidR="00472351">
        <w:t>,</w:t>
      </w:r>
      <w:r>
        <w:t xml:space="preserve"> N</w:t>
      </w:r>
      <w:r w:rsidR="0019775B">
        <w:t>CVER has conducted three analyses</w:t>
      </w:r>
      <w:r>
        <w:t xml:space="preserve"> </w:t>
      </w:r>
      <w:r w:rsidR="0019775B">
        <w:t xml:space="preserve">as a complement to </w:t>
      </w:r>
      <w:r>
        <w:t>this technical analysis</w:t>
      </w:r>
      <w:r w:rsidR="0019775B">
        <w:t xml:space="preserve"> and an example of the insights that can be gained from the data</w:t>
      </w:r>
      <w:r>
        <w:t xml:space="preserve">. </w:t>
      </w:r>
    </w:p>
    <w:p w14:paraId="55730BE9" w14:textId="16334694" w:rsidR="00162B6D" w:rsidRDefault="00162B6D" w:rsidP="00162B6D">
      <w:pPr>
        <w:pStyle w:val="Text"/>
      </w:pPr>
      <w:r>
        <w:t>Th</w:t>
      </w:r>
      <w:r w:rsidR="0019775B">
        <w:t>e analyses have been published as three infographics</w:t>
      </w:r>
      <w:r w:rsidR="009F1582">
        <w:t xml:space="preserve"> (available at</w:t>
      </w:r>
      <w:r w:rsidR="009F1582" w:rsidRPr="009F1582">
        <w:t xml:space="preserve"> </w:t>
      </w:r>
      <w:r w:rsidR="009F1582">
        <w:t>&lt;</w:t>
      </w:r>
      <w:r w:rsidR="009F1582" w:rsidRPr="009F1582">
        <w:t>https://www.ncver.edu.au/publications/publications/all-publications/</w:t>
      </w:r>
      <w:r w:rsidR="00630E3E">
        <w:t>i</w:t>
      </w:r>
      <w:r w:rsidR="009F1582">
        <w:t>nternet-job-</w:t>
      </w:r>
      <w:r w:rsidR="003F1B6F">
        <w:t>postings</w:t>
      </w:r>
      <w:r w:rsidR="00630E3E">
        <w:t>-</w:t>
      </w:r>
      <w:bookmarkStart w:id="43" w:name="_GoBack"/>
      <w:bookmarkEnd w:id="43"/>
      <w:r w:rsidR="009F1582">
        <w:t>preliminary-skills-</w:t>
      </w:r>
      <w:r w:rsidR="009F1582" w:rsidRPr="009F1582">
        <w:t>analysis</w:t>
      </w:r>
      <w:r w:rsidR="009F1582">
        <w:t>&gt;):</w:t>
      </w:r>
    </w:p>
    <w:p w14:paraId="72712021" w14:textId="6E4E4D40" w:rsidR="00162B6D" w:rsidRDefault="00E8445B" w:rsidP="00E8445B">
      <w:pPr>
        <w:pStyle w:val="Dotpoint1"/>
      </w:pPr>
      <w:r>
        <w:rPr>
          <w:i/>
        </w:rPr>
        <w:t xml:space="preserve">Internet job postings: employability </w:t>
      </w:r>
      <w:r w:rsidRPr="00E8445B">
        <w:rPr>
          <w:i/>
        </w:rPr>
        <w:t>skills</w:t>
      </w:r>
      <w:r>
        <w:t xml:space="preserve"> </w:t>
      </w:r>
      <w:r w:rsidR="00E222EE" w:rsidRPr="00162B6D">
        <w:t>compare</w:t>
      </w:r>
      <w:r w:rsidR="00162B6D" w:rsidRPr="00162B6D">
        <w:t xml:space="preserve"> how frequently employability skills were requested in internet j</w:t>
      </w:r>
      <w:r w:rsidR="00E222EE">
        <w:t xml:space="preserve">ob postings from 2014 to 2017. </w:t>
      </w:r>
      <w:r w:rsidR="00162B6D" w:rsidRPr="00162B6D">
        <w:t>It shows that communication skills were by far the most frequently requested employability skill acr</w:t>
      </w:r>
      <w:r w:rsidR="00E222EE">
        <w:t xml:space="preserve">oss all internet job postings. </w:t>
      </w:r>
      <w:r w:rsidR="00162B6D" w:rsidRPr="00162B6D">
        <w:t>It also compares the emphasis employers placed on different skills across occupations and industries.</w:t>
      </w:r>
    </w:p>
    <w:p w14:paraId="498F1C04" w14:textId="2797354A" w:rsidR="00162B6D" w:rsidRDefault="00E8445B" w:rsidP="00E8445B">
      <w:pPr>
        <w:pStyle w:val="Dotpoint1"/>
      </w:pPr>
      <w:r>
        <w:rPr>
          <w:i/>
        </w:rPr>
        <w:t>Internet job postings: trending and emerging skills</w:t>
      </w:r>
      <w:r w:rsidR="00E222EE">
        <w:t xml:space="preserve"> </w:t>
      </w:r>
      <w:r w:rsidR="00162B6D" w:rsidRPr="00162B6D">
        <w:t>provides information on trending and emerging skills requested in internet job postings across different occupations and</w:t>
      </w:r>
      <w:r w:rsidR="00E222EE">
        <w:t xml:space="preserve"> industries from 2014 to 2017. </w:t>
      </w:r>
      <w:r w:rsidR="00162B6D" w:rsidRPr="00162B6D">
        <w:t>These trending and emerging skills are not necessarily new skills, but are an indication of what has been increasingly requested by employers in internet job postings over the last four years. They may also indicate areas of employment in which there is an increasing number of job postings. This product focuses on specialised skills</w:t>
      </w:r>
      <w:r w:rsidR="00E222EE">
        <w:t xml:space="preserve"> </w:t>
      </w:r>
      <w:r w:rsidR="00E222EE">
        <w:rPr>
          <w:rFonts w:ascii="Calibri" w:hAnsi="Calibri" w:cs="Calibri"/>
        </w:rPr>
        <w:t>‒</w:t>
      </w:r>
      <w:r w:rsidR="00E222EE">
        <w:t xml:space="preserve"> </w:t>
      </w:r>
      <w:r w:rsidR="00162B6D" w:rsidRPr="00162B6D">
        <w:t>that is, skills specific to an occupation.</w:t>
      </w:r>
    </w:p>
    <w:p w14:paraId="2A84C084" w14:textId="615775A2" w:rsidR="00162B6D" w:rsidRPr="00162B6D" w:rsidRDefault="00E8445B" w:rsidP="00E8445B">
      <w:pPr>
        <w:pStyle w:val="Dotpoint1"/>
      </w:pPr>
      <w:r>
        <w:rPr>
          <w:i/>
        </w:rPr>
        <w:t>Internet job postings: personal care and support skills</w:t>
      </w:r>
      <w:r w:rsidR="00162B6D" w:rsidRPr="00162B6D">
        <w:t xml:space="preserve"> focuses on the skills requested for jobs involving personal care and support. It shows that the relevant qualification (the Certificate III in Individual Support) covers most of the top specialised skills requested by employer</w:t>
      </w:r>
      <w:r w:rsidR="00E222EE">
        <w:t>s in internet job postings for Personal care assistants and A</w:t>
      </w:r>
      <w:r w:rsidR="00162B6D" w:rsidRPr="00162B6D">
        <w:t>ged or disabled carers in 2017.</w:t>
      </w:r>
    </w:p>
    <w:p w14:paraId="62880F5A" w14:textId="77777777" w:rsidR="00977D51" w:rsidRDefault="00977D51">
      <w:pPr>
        <w:spacing w:before="0" w:line="240" w:lineRule="auto"/>
      </w:pPr>
      <w:r>
        <w:br w:type="page"/>
      </w:r>
    </w:p>
    <w:p w14:paraId="18C1D3A7" w14:textId="0CA993C5" w:rsidR="00977D51" w:rsidRDefault="00764B17" w:rsidP="00C76121">
      <w:pPr>
        <w:pStyle w:val="Heading1"/>
        <w:ind w:left="709"/>
      </w:pPr>
      <w:bookmarkStart w:id="44" w:name="_Toc515539432"/>
      <w:r>
        <w:lastRenderedPageBreak/>
        <w:t>References</w:t>
      </w:r>
      <w:bookmarkEnd w:id="44"/>
      <w:r w:rsidR="00C25585">
        <w:rPr>
          <w:noProof/>
        </w:rPr>
        <w:drawing>
          <wp:anchor distT="0" distB="0" distL="114300" distR="114300" simplePos="0" relativeHeight="251698176" behindDoc="0" locked="0" layoutInCell="1" allowOverlap="1" wp14:anchorId="6096A07D" wp14:editId="0D97D6E5">
            <wp:simplePos x="0" y="0"/>
            <wp:positionH relativeFrom="column">
              <wp:posOffset>0</wp:posOffset>
            </wp:positionH>
            <wp:positionV relativeFrom="paragraph">
              <wp:posOffset>0</wp:posOffset>
            </wp:positionV>
            <wp:extent cx="413385" cy="413385"/>
            <wp:effectExtent l="0" t="0" r="5715" b="5715"/>
            <wp:wrapNone/>
            <wp:docPr id="35" name="Picture 35" descr="P:\PublicationComponents\Icons\References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References_CorpBlue.em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E16CFB" w14:textId="77777777" w:rsidR="00977D51" w:rsidRDefault="00977D51" w:rsidP="00977D51">
      <w:pPr>
        <w:pStyle w:val="References"/>
      </w:pPr>
      <w:r>
        <w:t>ABS (Australian Bureau of Statistics) 2018a,</w:t>
      </w:r>
      <w:r w:rsidRPr="00B416AA">
        <w:t xml:space="preserve"> </w:t>
      </w:r>
      <w:r>
        <w:rPr>
          <w:i/>
        </w:rPr>
        <w:t>Labour force, Australia, detailed —</w:t>
      </w:r>
      <w:r w:rsidRPr="00B416AA">
        <w:rPr>
          <w:i/>
        </w:rPr>
        <w:t xml:space="preserve"> electronic delivery, March 2018</w:t>
      </w:r>
      <w:r>
        <w:t>, cat.no.</w:t>
      </w:r>
      <w:r w:rsidRPr="005A46BF">
        <w:t>6291.0.55.001</w:t>
      </w:r>
      <w:r>
        <w:t>,</w:t>
      </w:r>
      <w:r w:rsidRPr="00B416AA">
        <w:rPr>
          <w:i/>
        </w:rPr>
        <w:t xml:space="preserve"> </w:t>
      </w:r>
      <w:r>
        <w:t>ABS, Canberra, viewed May 2018, &lt;</w:t>
      </w:r>
      <w:r w:rsidRPr="00281BCD">
        <w:t>http://www.abs.gov.au/ausstats/abs@.nsf/PrimaryMainFeatures/6291.0.55.001?OpenDocument</w:t>
      </w:r>
      <w:r>
        <w:t xml:space="preserve">&gt;. </w:t>
      </w:r>
    </w:p>
    <w:p w14:paraId="091EC5AF" w14:textId="77777777" w:rsidR="00977D51" w:rsidRDefault="00977D51" w:rsidP="00977D51">
      <w:pPr>
        <w:pStyle w:val="References"/>
      </w:pPr>
      <w:r>
        <w:t>——2018b,</w:t>
      </w:r>
      <w:r w:rsidRPr="00B416AA">
        <w:t xml:space="preserve"> </w:t>
      </w:r>
      <w:r>
        <w:rPr>
          <w:i/>
        </w:rPr>
        <w:t>Labour f</w:t>
      </w:r>
      <w:r w:rsidRPr="00B416AA">
        <w:rPr>
          <w:i/>
        </w:rPr>
        <w:t>orce, Australia, detailed, quarterly, Feb 2018</w:t>
      </w:r>
      <w:r>
        <w:t>, cat.no.</w:t>
      </w:r>
      <w:r w:rsidRPr="005A46BF">
        <w:t>6291.0.55.003</w:t>
      </w:r>
      <w:r>
        <w:t>,</w:t>
      </w:r>
      <w:r w:rsidRPr="00B416AA">
        <w:rPr>
          <w:i/>
        </w:rPr>
        <w:t xml:space="preserve"> </w:t>
      </w:r>
      <w:r>
        <w:t>ABS, Canberra, viewed May 2018, &lt;</w:t>
      </w:r>
      <w:r w:rsidRPr="00281BCD">
        <w:t>http://www.abs.gov.au/AUSSTATS/abs@.nsf/DetailsPage/6291.0.55.003Feb%202018?OpenDocument</w:t>
      </w:r>
      <w:r>
        <w:t>&gt;.</w:t>
      </w:r>
    </w:p>
    <w:p w14:paraId="7C927EA5" w14:textId="004C737B" w:rsidR="00977D51" w:rsidRPr="00367B96" w:rsidRDefault="00977D51" w:rsidP="00977D51">
      <w:pPr>
        <w:pStyle w:val="References"/>
      </w:pPr>
      <w:r>
        <w:t xml:space="preserve">Australian Industry and Skills Committee 2018, </w:t>
      </w:r>
      <w:r>
        <w:rPr>
          <w:i/>
        </w:rPr>
        <w:t>National industry insights report</w:t>
      </w:r>
      <w:r>
        <w:t>, Australian Government Department of Education and Training, Canberra, viewed May 2018, &lt;http</w:t>
      </w:r>
      <w:r w:rsidR="0088014A">
        <w:t>s</w:t>
      </w:r>
      <w:r w:rsidRPr="00367B96">
        <w:t>://nationalindustryinsights.aisc.net.au/</w:t>
      </w:r>
      <w:r>
        <w:t>&gt;.</w:t>
      </w:r>
    </w:p>
    <w:p w14:paraId="1B11895D" w14:textId="62E60190" w:rsidR="00977D51" w:rsidRDefault="00977D51" w:rsidP="00977D51">
      <w:pPr>
        <w:pStyle w:val="References"/>
      </w:pPr>
      <w:r>
        <w:t xml:space="preserve">Burning Glass Technologies 2018, </w:t>
      </w:r>
      <w:r w:rsidRPr="00281BCD">
        <w:rPr>
          <w:i/>
        </w:rPr>
        <w:t>Labour insight real-time labour market information tool</w:t>
      </w:r>
      <w:r>
        <w:t>, Burning Glass Technologies, Boston, viewed May 2018, &lt;http</w:t>
      </w:r>
      <w:r w:rsidR="0088014A">
        <w:t>s</w:t>
      </w:r>
      <w:r>
        <w:t>://www.burning-glass.com&gt;.</w:t>
      </w:r>
    </w:p>
    <w:p w14:paraId="0ACF6D5C" w14:textId="77777777" w:rsidR="00977D51" w:rsidRPr="007E52E6" w:rsidRDefault="00977D51" w:rsidP="00977D51">
      <w:pPr>
        <w:pStyle w:val="References"/>
      </w:pPr>
      <w:r>
        <w:t xml:space="preserve">Department of Jobs and Small Business 2018, </w:t>
      </w:r>
      <w:r w:rsidRPr="005A46BF">
        <w:rPr>
          <w:i/>
        </w:rPr>
        <w:t>Vacancy report March 2018</w:t>
      </w:r>
      <w:r>
        <w:t>, Australian Government, Canberra, viewed May 2018, &lt;</w:t>
      </w:r>
      <w:r w:rsidRPr="00B416AA">
        <w:t>http://lmip.gov.au/default.aspx?LMIP/GainInsights/VacancyReport</w:t>
      </w:r>
      <w:r>
        <w:t>&gt;.</w:t>
      </w:r>
    </w:p>
    <w:p w14:paraId="52A31B37" w14:textId="77777777" w:rsidR="0046489E" w:rsidRDefault="0046489E" w:rsidP="00011984">
      <w:pPr>
        <w:pStyle w:val="Text"/>
      </w:pPr>
    </w:p>
    <w:p w14:paraId="5658010B" w14:textId="77777777" w:rsidR="0046489E" w:rsidRDefault="0046489E">
      <w:pPr>
        <w:spacing w:before="0" w:line="240" w:lineRule="auto"/>
      </w:pPr>
      <w:r>
        <w:br w:type="page"/>
      </w:r>
    </w:p>
    <w:p w14:paraId="092CEAB3" w14:textId="7D1BF7C2" w:rsidR="00011984" w:rsidRDefault="00764B17" w:rsidP="00C76121">
      <w:pPr>
        <w:pStyle w:val="Heading1"/>
        <w:ind w:left="709"/>
      </w:pPr>
      <w:bookmarkStart w:id="45" w:name="_Toc515539433"/>
      <w:r>
        <w:lastRenderedPageBreak/>
        <w:t>Appendix</w:t>
      </w:r>
      <w:bookmarkEnd w:id="45"/>
      <w:r w:rsidR="00C25585">
        <w:rPr>
          <w:noProof/>
        </w:rPr>
        <w:drawing>
          <wp:anchor distT="0" distB="0" distL="114300" distR="114300" simplePos="0" relativeHeight="251701248" behindDoc="0" locked="0" layoutInCell="1" allowOverlap="1" wp14:anchorId="34FCC8F6" wp14:editId="60B64607">
            <wp:simplePos x="0" y="0"/>
            <wp:positionH relativeFrom="column">
              <wp:posOffset>0</wp:posOffset>
            </wp:positionH>
            <wp:positionV relativeFrom="paragraph">
              <wp:posOffset>0</wp:posOffset>
            </wp:positionV>
            <wp:extent cx="413385" cy="413385"/>
            <wp:effectExtent l="0" t="0" r="5715" b="5715"/>
            <wp:wrapNone/>
            <wp:docPr id="37" name="Picture 37" descr="P:\PublicationComponents\Icons\PaperClip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PaperClip_Purple.em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34977E" w14:textId="03E97008" w:rsidR="006B4C08" w:rsidRDefault="006B4C08" w:rsidP="006B4C08">
      <w:pPr>
        <w:pStyle w:val="Text"/>
      </w:pPr>
      <w:r>
        <w:t xml:space="preserve">The infographics </w:t>
      </w:r>
      <w:r w:rsidR="003E7DE9">
        <w:rPr>
          <w:i/>
        </w:rPr>
        <w:t>Internet job posting</w:t>
      </w:r>
      <w:r w:rsidR="009D231C">
        <w:rPr>
          <w:i/>
        </w:rPr>
        <w:t>s:</w:t>
      </w:r>
      <w:r>
        <w:rPr>
          <w:i/>
        </w:rPr>
        <w:t xml:space="preserve"> employability </w:t>
      </w:r>
      <w:r w:rsidRPr="006B4C08">
        <w:rPr>
          <w:i/>
        </w:rPr>
        <w:t>skills</w:t>
      </w:r>
      <w:r>
        <w:rPr>
          <w:i/>
        </w:rPr>
        <w:t xml:space="preserve"> </w:t>
      </w:r>
      <w:r>
        <w:t xml:space="preserve">and </w:t>
      </w:r>
      <w:r>
        <w:rPr>
          <w:i/>
        </w:rPr>
        <w:t xml:space="preserve">Internet job </w:t>
      </w:r>
      <w:r w:rsidR="003E7DE9">
        <w:rPr>
          <w:i/>
        </w:rPr>
        <w:t>postings</w:t>
      </w:r>
      <w:r w:rsidR="009D231C">
        <w:rPr>
          <w:i/>
        </w:rPr>
        <w:t>:</w:t>
      </w:r>
      <w:r>
        <w:rPr>
          <w:i/>
        </w:rPr>
        <w:t xml:space="preserve"> </w:t>
      </w:r>
      <w:r w:rsidR="003E7DE9">
        <w:rPr>
          <w:i/>
        </w:rPr>
        <w:t xml:space="preserve">trending and emerging </w:t>
      </w:r>
      <w:r>
        <w:rPr>
          <w:i/>
        </w:rPr>
        <w:t xml:space="preserve">skills </w:t>
      </w:r>
      <w:r>
        <w:t xml:space="preserve">show the skills required in industries relevant to </w:t>
      </w:r>
      <w:r w:rsidR="005A46BF">
        <w:t>the VET sector</w:t>
      </w:r>
      <w:r>
        <w:t xml:space="preserve">. </w:t>
      </w:r>
      <w:r w:rsidRPr="006B4C08">
        <w:t>To</w:t>
      </w:r>
      <w:r>
        <w:t xml:space="preserve"> aid the interpretation of th</w:t>
      </w:r>
      <w:r w:rsidR="005A46BF">
        <w:t>ose</w:t>
      </w:r>
      <w:r>
        <w:t xml:space="preserve"> data, the following figures show the percentage of job postings in 20</w:t>
      </w:r>
      <w:r w:rsidR="003E7DE9">
        <w:t>17 by occupation for each of the included</w:t>
      </w:r>
      <w:r>
        <w:t xml:space="preserve"> industries.</w:t>
      </w:r>
    </w:p>
    <w:p w14:paraId="4BA474AB" w14:textId="77777777" w:rsidR="006B4C08" w:rsidRDefault="00457098" w:rsidP="006B4C08">
      <w:pPr>
        <w:pStyle w:val="Figuretitle"/>
      </w:pPr>
      <w:bookmarkStart w:id="46" w:name="_Toc514244173"/>
      <w:r>
        <w:t>Figure 7</w:t>
      </w:r>
      <w:r w:rsidR="006B4C08">
        <w:tab/>
      </w:r>
      <w:r w:rsidR="00F84E1E">
        <w:t>Internet</w:t>
      </w:r>
      <w:r w:rsidR="006B4C08">
        <w:t xml:space="preserve"> job postings by occupation for the </w:t>
      </w:r>
      <w:r w:rsidR="009078ED">
        <w:t>A</w:t>
      </w:r>
      <w:r w:rsidR="005A46BF">
        <w:t xml:space="preserve">rts and recreation services </w:t>
      </w:r>
      <w:r w:rsidR="006B4C08">
        <w:t>industry</w:t>
      </w:r>
      <w:r w:rsidR="001A4849">
        <w:t>, 2017</w:t>
      </w:r>
      <w:r w:rsidR="00F84E1E">
        <w:t xml:space="preserve"> (%)</w:t>
      </w:r>
      <w:bookmarkEnd w:id="46"/>
    </w:p>
    <w:p w14:paraId="7F1CB14A" w14:textId="3F12A18B" w:rsidR="006B4C08" w:rsidRDefault="0088014A" w:rsidP="006B4C08">
      <w:pPr>
        <w:pStyle w:val="Figuretitle"/>
      </w:pPr>
      <w:r>
        <w:rPr>
          <w:noProof/>
        </w:rPr>
        <w:drawing>
          <wp:inline distT="0" distB="0" distL="0" distR="0" wp14:anchorId="48CC1455" wp14:editId="3AFF2035">
            <wp:extent cx="4572000" cy="2743200"/>
            <wp:effectExtent l="0" t="0" r="0" b="0"/>
            <wp:docPr id="46" name="Chart 46">
              <a:extLst xmlns:a="http://schemas.openxmlformats.org/drawingml/2006/main">
                <a:ext uri="{FF2B5EF4-FFF2-40B4-BE49-F238E27FC236}">
                  <a16:creationId xmlns:a16="http://schemas.microsoft.com/office/drawing/2014/main" id="{6B9B68C4-2938-42A9-A902-766A7D9060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ACA56AD" w14:textId="77777777" w:rsidR="00281BCD" w:rsidRDefault="00281BCD" w:rsidP="00281BCD">
      <w:pPr>
        <w:pStyle w:val="Source"/>
      </w:pPr>
      <w:r>
        <w:t>Source: Burning Glass Technologies (2018).</w:t>
      </w:r>
    </w:p>
    <w:p w14:paraId="062C487D" w14:textId="77777777" w:rsidR="007062BC" w:rsidRDefault="007062BC" w:rsidP="006B4C08">
      <w:pPr>
        <w:pStyle w:val="Figuretitle"/>
      </w:pPr>
      <w:bookmarkStart w:id="47" w:name="_Toc514244175"/>
    </w:p>
    <w:p w14:paraId="0F6BE8D1" w14:textId="0FA69EF1" w:rsidR="006B4C08" w:rsidRDefault="00457098" w:rsidP="006B4C08">
      <w:pPr>
        <w:pStyle w:val="Figuretitle"/>
      </w:pPr>
      <w:r>
        <w:t>Figure 8</w:t>
      </w:r>
      <w:r w:rsidR="006B4C08">
        <w:tab/>
      </w:r>
      <w:r w:rsidR="00F84E1E">
        <w:t>Internet</w:t>
      </w:r>
      <w:r w:rsidR="006B4C08">
        <w:t xml:space="preserve"> job </w:t>
      </w:r>
      <w:r w:rsidR="009078ED">
        <w:t>postings by occupation for the C</w:t>
      </w:r>
      <w:r w:rsidR="006B4C08">
        <w:t>onstruction industry</w:t>
      </w:r>
      <w:r w:rsidR="001A4849">
        <w:t>, 2017</w:t>
      </w:r>
      <w:r w:rsidR="003E7DE9">
        <w:t xml:space="preserve"> (%)</w:t>
      </w:r>
      <w:bookmarkEnd w:id="47"/>
    </w:p>
    <w:p w14:paraId="39CF55B8" w14:textId="659DCE03" w:rsidR="006B4C08" w:rsidRDefault="0088014A" w:rsidP="006B4C08">
      <w:pPr>
        <w:pStyle w:val="Figuretitle"/>
      </w:pPr>
      <w:r>
        <w:rPr>
          <w:noProof/>
        </w:rPr>
        <w:drawing>
          <wp:inline distT="0" distB="0" distL="0" distR="0" wp14:anchorId="71F523C0" wp14:editId="688365B2">
            <wp:extent cx="4572000" cy="2743200"/>
            <wp:effectExtent l="0" t="0" r="0" b="0"/>
            <wp:docPr id="47" name="Chart 47">
              <a:extLst xmlns:a="http://schemas.openxmlformats.org/drawingml/2006/main">
                <a:ext uri="{FF2B5EF4-FFF2-40B4-BE49-F238E27FC236}">
                  <a16:creationId xmlns:a16="http://schemas.microsoft.com/office/drawing/2014/main" id="{4AC54A08-B5F9-4293-B8FD-5F5296FA60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2184BBC" w14:textId="77777777" w:rsidR="00281BCD" w:rsidRDefault="00281BCD" w:rsidP="00281BCD">
      <w:pPr>
        <w:pStyle w:val="Source"/>
      </w:pPr>
      <w:r>
        <w:t>Source: Burning Glass Technologies (2018).</w:t>
      </w:r>
    </w:p>
    <w:p w14:paraId="591E479B" w14:textId="77777777" w:rsidR="0046489E" w:rsidRDefault="0046489E" w:rsidP="006B4C08">
      <w:pPr>
        <w:pStyle w:val="Figuretitle"/>
      </w:pPr>
    </w:p>
    <w:p w14:paraId="79ADFD1E" w14:textId="5145B462" w:rsidR="006B4C08" w:rsidRDefault="00457098" w:rsidP="006B4C08">
      <w:pPr>
        <w:pStyle w:val="Figuretitle"/>
      </w:pPr>
      <w:bookmarkStart w:id="48" w:name="_Toc514244177"/>
      <w:r>
        <w:lastRenderedPageBreak/>
        <w:t>Figure 9</w:t>
      </w:r>
      <w:r w:rsidR="006B4C08">
        <w:tab/>
      </w:r>
      <w:r w:rsidR="003E7DE9">
        <w:t xml:space="preserve">Internet </w:t>
      </w:r>
      <w:r w:rsidR="006B4C08">
        <w:t xml:space="preserve">job postings by occupation for the </w:t>
      </w:r>
      <w:r w:rsidR="009078ED">
        <w:t>E</w:t>
      </w:r>
      <w:r w:rsidR="005A46BF">
        <w:t>ducation and training industry</w:t>
      </w:r>
      <w:r w:rsidR="001A4849">
        <w:t>, 2017</w:t>
      </w:r>
      <w:r w:rsidR="003E7DE9">
        <w:t xml:space="preserve"> (%)</w:t>
      </w:r>
      <w:bookmarkEnd w:id="48"/>
    </w:p>
    <w:p w14:paraId="22D452C0" w14:textId="5E790781" w:rsidR="006B4C08" w:rsidRDefault="0088014A" w:rsidP="006B4C08">
      <w:pPr>
        <w:pStyle w:val="Figuretitle"/>
      </w:pPr>
      <w:r>
        <w:rPr>
          <w:noProof/>
        </w:rPr>
        <w:drawing>
          <wp:inline distT="0" distB="0" distL="0" distR="0" wp14:anchorId="6421CD2F" wp14:editId="13E152B4">
            <wp:extent cx="4572000" cy="2743200"/>
            <wp:effectExtent l="0" t="0" r="0" b="0"/>
            <wp:docPr id="48" name="Chart 48">
              <a:extLst xmlns:a="http://schemas.openxmlformats.org/drawingml/2006/main">
                <a:ext uri="{FF2B5EF4-FFF2-40B4-BE49-F238E27FC236}">
                  <a16:creationId xmlns:a16="http://schemas.microsoft.com/office/drawing/2014/main" id="{E39FE993-3F35-41CD-BD8D-8E2972A858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6774420" w14:textId="77777777" w:rsidR="00281BCD" w:rsidRDefault="00281BCD" w:rsidP="00281BCD">
      <w:pPr>
        <w:pStyle w:val="Source"/>
      </w:pPr>
      <w:r>
        <w:t>Source: Burning Glass Technologies (2018).</w:t>
      </w:r>
    </w:p>
    <w:p w14:paraId="019D5AAD" w14:textId="77777777" w:rsidR="007062BC" w:rsidRDefault="007062BC" w:rsidP="006B4C08">
      <w:pPr>
        <w:pStyle w:val="Figuretitle"/>
      </w:pPr>
      <w:bookmarkStart w:id="49" w:name="_Toc514244179"/>
    </w:p>
    <w:p w14:paraId="687D5830" w14:textId="0358D2D8" w:rsidR="006B4C08" w:rsidRDefault="00457098" w:rsidP="006B4C08">
      <w:pPr>
        <w:pStyle w:val="Figuretitle"/>
      </w:pPr>
      <w:r>
        <w:t>Figure 10</w:t>
      </w:r>
      <w:r w:rsidR="006B4C08">
        <w:tab/>
      </w:r>
      <w:r w:rsidR="003E7DE9">
        <w:t>Internet</w:t>
      </w:r>
      <w:r w:rsidR="006B4C08">
        <w:t xml:space="preserve"> job postings by occupation for the </w:t>
      </w:r>
      <w:r w:rsidR="009078ED">
        <w:t>F</w:t>
      </w:r>
      <w:r w:rsidR="005A46BF">
        <w:t xml:space="preserve">inancial and insurance services </w:t>
      </w:r>
      <w:r w:rsidR="006B4C08">
        <w:t>industry</w:t>
      </w:r>
      <w:r w:rsidR="001A4849">
        <w:t>, 2017</w:t>
      </w:r>
      <w:r w:rsidR="003E7DE9">
        <w:t xml:space="preserve"> (%)</w:t>
      </w:r>
      <w:bookmarkEnd w:id="49"/>
    </w:p>
    <w:p w14:paraId="2BAD1E1A" w14:textId="4120DD99" w:rsidR="006B4C08" w:rsidRDefault="0088014A" w:rsidP="006B4C08">
      <w:pPr>
        <w:pStyle w:val="Figuretitle"/>
      </w:pPr>
      <w:r>
        <w:rPr>
          <w:noProof/>
        </w:rPr>
        <w:drawing>
          <wp:inline distT="0" distB="0" distL="0" distR="0" wp14:anchorId="24E212F8" wp14:editId="462E9297">
            <wp:extent cx="4572000" cy="2743200"/>
            <wp:effectExtent l="0" t="0" r="0" b="0"/>
            <wp:docPr id="49" name="Chart 49">
              <a:extLst xmlns:a="http://schemas.openxmlformats.org/drawingml/2006/main">
                <a:ext uri="{FF2B5EF4-FFF2-40B4-BE49-F238E27FC236}">
                  <a16:creationId xmlns:a16="http://schemas.microsoft.com/office/drawing/2014/main" id="{9E5994C1-19B9-4C92-A588-736D182118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B689E2B" w14:textId="77777777" w:rsidR="00281BCD" w:rsidRDefault="00281BCD" w:rsidP="00281BCD">
      <w:pPr>
        <w:pStyle w:val="Source"/>
      </w:pPr>
      <w:r>
        <w:t>Source: Burning Glass Technologies (2018).</w:t>
      </w:r>
    </w:p>
    <w:p w14:paraId="67889F7A" w14:textId="77777777" w:rsidR="0046489E" w:rsidRDefault="0046489E" w:rsidP="006B4C08">
      <w:pPr>
        <w:pStyle w:val="Figuretitle"/>
      </w:pPr>
    </w:p>
    <w:p w14:paraId="7F5AEC93" w14:textId="77777777" w:rsidR="0046489E" w:rsidRDefault="0046489E" w:rsidP="006B4C08">
      <w:pPr>
        <w:pStyle w:val="Figuretitle"/>
      </w:pPr>
    </w:p>
    <w:p w14:paraId="5E32BAC3" w14:textId="77777777" w:rsidR="0046489E" w:rsidRDefault="0046489E" w:rsidP="006B4C08">
      <w:pPr>
        <w:pStyle w:val="Figuretitle"/>
      </w:pPr>
    </w:p>
    <w:p w14:paraId="5B33B251" w14:textId="77777777" w:rsidR="0046489E" w:rsidRDefault="0046489E" w:rsidP="006B4C08">
      <w:pPr>
        <w:pStyle w:val="Figuretitle"/>
      </w:pPr>
    </w:p>
    <w:p w14:paraId="3BD69798" w14:textId="5D3DCA89" w:rsidR="0046489E" w:rsidRDefault="0046489E" w:rsidP="00154428">
      <w:pPr>
        <w:pStyle w:val="Figuretitle"/>
        <w:ind w:left="0" w:firstLine="0"/>
      </w:pPr>
    </w:p>
    <w:p w14:paraId="328267E7" w14:textId="77777777" w:rsidR="006B4C08" w:rsidRPr="00154428" w:rsidRDefault="00457098" w:rsidP="00154428">
      <w:pPr>
        <w:pStyle w:val="Figuretitle"/>
      </w:pPr>
      <w:bookmarkStart w:id="50" w:name="_Toc514244181"/>
      <w:r w:rsidRPr="00154428">
        <w:lastRenderedPageBreak/>
        <w:t>Figure 11</w:t>
      </w:r>
      <w:r w:rsidR="006B4C08" w:rsidRPr="00154428">
        <w:tab/>
      </w:r>
      <w:r w:rsidR="003E7DE9" w:rsidRPr="00154428">
        <w:t xml:space="preserve">Internet </w:t>
      </w:r>
      <w:r w:rsidR="006B4C08" w:rsidRPr="00154428">
        <w:t xml:space="preserve">job postings by occupation for the </w:t>
      </w:r>
      <w:r w:rsidR="009078ED" w:rsidRPr="00154428">
        <w:t>H</w:t>
      </w:r>
      <w:r w:rsidR="005A46BF" w:rsidRPr="00154428">
        <w:t xml:space="preserve">ealth care and social assistance </w:t>
      </w:r>
      <w:r w:rsidR="006B4C08" w:rsidRPr="00154428">
        <w:t>industry</w:t>
      </w:r>
      <w:r w:rsidR="001A4849" w:rsidRPr="00154428">
        <w:t>, 2017</w:t>
      </w:r>
      <w:r w:rsidR="003E7DE9" w:rsidRPr="00154428">
        <w:t xml:space="preserve"> (%)</w:t>
      </w:r>
      <w:bookmarkEnd w:id="50"/>
    </w:p>
    <w:p w14:paraId="4FD8DFE9" w14:textId="53474D01" w:rsidR="006B4C08" w:rsidRDefault="0088014A" w:rsidP="006B4C08">
      <w:pPr>
        <w:pStyle w:val="Figuretitle"/>
      </w:pPr>
      <w:r>
        <w:rPr>
          <w:noProof/>
        </w:rPr>
        <w:drawing>
          <wp:inline distT="0" distB="0" distL="0" distR="0" wp14:anchorId="7161F78D" wp14:editId="03BA8479">
            <wp:extent cx="4572000" cy="2743200"/>
            <wp:effectExtent l="0" t="0" r="0" b="0"/>
            <wp:docPr id="50" name="Chart 50">
              <a:extLst xmlns:a="http://schemas.openxmlformats.org/drawingml/2006/main">
                <a:ext uri="{FF2B5EF4-FFF2-40B4-BE49-F238E27FC236}">
                  <a16:creationId xmlns:a16="http://schemas.microsoft.com/office/drawing/2014/main" id="{905E829A-D761-4C65-AA8F-AD6E844F6A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E12C310" w14:textId="77777777" w:rsidR="00281BCD" w:rsidRDefault="00281BCD" w:rsidP="00281BCD">
      <w:pPr>
        <w:pStyle w:val="Source"/>
      </w:pPr>
      <w:r>
        <w:t>Source: Burning Glass Technologies (2018).</w:t>
      </w:r>
    </w:p>
    <w:p w14:paraId="1F25ABDF" w14:textId="77777777" w:rsidR="007062BC" w:rsidRDefault="007062BC" w:rsidP="006B4C08">
      <w:pPr>
        <w:pStyle w:val="Figuretitle"/>
      </w:pPr>
      <w:bookmarkStart w:id="51" w:name="_Toc514244183"/>
    </w:p>
    <w:p w14:paraId="40D21959" w14:textId="415619B9" w:rsidR="006B4C08" w:rsidRDefault="00457098" w:rsidP="006B4C08">
      <w:pPr>
        <w:pStyle w:val="Figuretitle"/>
      </w:pPr>
      <w:r>
        <w:t>Figure 12</w:t>
      </w:r>
      <w:r w:rsidR="006B4C08">
        <w:tab/>
      </w:r>
      <w:r w:rsidR="003E7DE9">
        <w:t>Internet</w:t>
      </w:r>
      <w:r w:rsidR="006B4C08">
        <w:t xml:space="preserve"> job </w:t>
      </w:r>
      <w:r w:rsidR="009078ED">
        <w:t>postings by occupation for the M</w:t>
      </w:r>
      <w:r w:rsidR="006B4C08">
        <w:t>anufacturing industry</w:t>
      </w:r>
      <w:r w:rsidR="001A4849">
        <w:t>, 2017</w:t>
      </w:r>
      <w:r w:rsidR="003E7DE9">
        <w:t xml:space="preserve"> (%)</w:t>
      </w:r>
      <w:bookmarkEnd w:id="51"/>
    </w:p>
    <w:p w14:paraId="572351AF" w14:textId="4170FB60" w:rsidR="006B4C08" w:rsidRDefault="00C75144" w:rsidP="006B4C08">
      <w:pPr>
        <w:pStyle w:val="Figuretitle"/>
      </w:pPr>
      <w:r>
        <w:rPr>
          <w:noProof/>
        </w:rPr>
        <w:drawing>
          <wp:inline distT="0" distB="0" distL="0" distR="0" wp14:anchorId="26686E57" wp14:editId="2578D2BA">
            <wp:extent cx="4572000" cy="2743200"/>
            <wp:effectExtent l="0" t="0" r="0" b="0"/>
            <wp:docPr id="51" name="Chart 51">
              <a:extLst xmlns:a="http://schemas.openxmlformats.org/drawingml/2006/main">
                <a:ext uri="{FF2B5EF4-FFF2-40B4-BE49-F238E27FC236}">
                  <a16:creationId xmlns:a16="http://schemas.microsoft.com/office/drawing/2014/main" id="{A3AF4955-C2D3-4570-9270-6AB82BBCD6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1018510" w14:textId="77777777" w:rsidR="00281BCD" w:rsidRDefault="00281BCD" w:rsidP="00281BCD">
      <w:pPr>
        <w:pStyle w:val="Source"/>
      </w:pPr>
      <w:r>
        <w:t>Source: Burning Glass Technologies (2018).</w:t>
      </w:r>
    </w:p>
    <w:p w14:paraId="325A6C2A" w14:textId="77777777" w:rsidR="0046489E" w:rsidRDefault="0046489E" w:rsidP="006B4C08">
      <w:pPr>
        <w:pStyle w:val="Figuretitle"/>
      </w:pPr>
    </w:p>
    <w:p w14:paraId="51F44752" w14:textId="77777777" w:rsidR="0046489E" w:rsidRDefault="0046489E" w:rsidP="006B4C08">
      <w:pPr>
        <w:pStyle w:val="Figuretitle"/>
      </w:pPr>
    </w:p>
    <w:p w14:paraId="236105BF" w14:textId="77777777" w:rsidR="0046489E" w:rsidRDefault="0046489E" w:rsidP="006B4C08">
      <w:pPr>
        <w:pStyle w:val="Figuretitle"/>
      </w:pPr>
    </w:p>
    <w:p w14:paraId="5C263039" w14:textId="77777777" w:rsidR="0046489E" w:rsidRDefault="0046489E" w:rsidP="006B4C08">
      <w:pPr>
        <w:pStyle w:val="Figuretitle"/>
      </w:pPr>
    </w:p>
    <w:p w14:paraId="4014F19E" w14:textId="77777777" w:rsidR="0046489E" w:rsidRDefault="0046489E" w:rsidP="006B4C08">
      <w:pPr>
        <w:pStyle w:val="Figuretitle"/>
      </w:pPr>
    </w:p>
    <w:p w14:paraId="7A47485F" w14:textId="4E21C22F" w:rsidR="006B4C08" w:rsidRDefault="00457098" w:rsidP="006B4C08">
      <w:pPr>
        <w:pStyle w:val="Figuretitle"/>
      </w:pPr>
      <w:bookmarkStart w:id="52" w:name="_Toc514244185"/>
      <w:r>
        <w:lastRenderedPageBreak/>
        <w:t>Figure 13</w:t>
      </w:r>
      <w:r w:rsidR="006B4C08">
        <w:tab/>
      </w:r>
      <w:r w:rsidR="003E7DE9">
        <w:t xml:space="preserve">Internet </w:t>
      </w:r>
      <w:r w:rsidR="006B4C08">
        <w:t xml:space="preserve">job </w:t>
      </w:r>
      <w:r w:rsidR="009078ED">
        <w:t>postings by occupation for the M</w:t>
      </w:r>
      <w:r w:rsidR="006B4C08">
        <w:t>ining industry</w:t>
      </w:r>
      <w:r w:rsidR="001A4849">
        <w:t>, 2017</w:t>
      </w:r>
      <w:r w:rsidR="003E7DE9">
        <w:t xml:space="preserve"> (%)</w:t>
      </w:r>
      <w:bookmarkEnd w:id="52"/>
    </w:p>
    <w:p w14:paraId="1BB05116" w14:textId="55B433B3" w:rsidR="00281BCD" w:rsidRDefault="00C75144" w:rsidP="00281BCD">
      <w:pPr>
        <w:pStyle w:val="Source"/>
      </w:pPr>
      <w:r>
        <w:rPr>
          <w:noProof/>
        </w:rPr>
        <w:drawing>
          <wp:inline distT="0" distB="0" distL="0" distR="0" wp14:anchorId="7D3037AF" wp14:editId="2738E8F6">
            <wp:extent cx="4572000" cy="2743200"/>
            <wp:effectExtent l="0" t="0" r="0" b="0"/>
            <wp:docPr id="52" name="Chart 52">
              <a:extLst xmlns:a="http://schemas.openxmlformats.org/drawingml/2006/main">
                <a:ext uri="{FF2B5EF4-FFF2-40B4-BE49-F238E27FC236}">
                  <a16:creationId xmlns:a16="http://schemas.microsoft.com/office/drawing/2014/main" id="{25D7078A-90FF-45C9-ABF5-CA2B594ECF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281BCD" w:rsidRPr="00281BCD">
        <w:t xml:space="preserve"> </w:t>
      </w:r>
    </w:p>
    <w:p w14:paraId="5623741C" w14:textId="77777777" w:rsidR="006B4C08" w:rsidRDefault="00281BCD" w:rsidP="00281BCD">
      <w:pPr>
        <w:pStyle w:val="Source"/>
      </w:pPr>
      <w:r>
        <w:t>Source: Burning Glass Technologies (2018).</w:t>
      </w:r>
    </w:p>
    <w:p w14:paraId="18241B1A" w14:textId="77777777" w:rsidR="007062BC" w:rsidRDefault="007062BC" w:rsidP="006B4C08">
      <w:pPr>
        <w:pStyle w:val="Figuretitle"/>
      </w:pPr>
      <w:bookmarkStart w:id="53" w:name="_Toc514244186"/>
    </w:p>
    <w:p w14:paraId="292A3C13" w14:textId="3C68B63D" w:rsidR="006B4C08" w:rsidRDefault="00457098" w:rsidP="006B4C08">
      <w:pPr>
        <w:pStyle w:val="Figuretitle"/>
      </w:pPr>
      <w:r>
        <w:t>Figure 14</w:t>
      </w:r>
      <w:r w:rsidR="006B4C08">
        <w:tab/>
      </w:r>
      <w:r w:rsidR="003E7DE9">
        <w:t>Internet</w:t>
      </w:r>
      <w:r w:rsidR="006B4C08">
        <w:t xml:space="preserve"> job postings by occupation for the </w:t>
      </w:r>
      <w:r w:rsidR="009078ED">
        <w:t>O</w:t>
      </w:r>
      <w:r w:rsidR="005A46BF">
        <w:t xml:space="preserve">ther services </w:t>
      </w:r>
      <w:r w:rsidR="006B4C08">
        <w:t>industry</w:t>
      </w:r>
      <w:r w:rsidR="001A4849">
        <w:t>, 2017</w:t>
      </w:r>
      <w:r w:rsidR="003E7DE9">
        <w:t xml:space="preserve"> (%)</w:t>
      </w:r>
      <w:bookmarkEnd w:id="53"/>
    </w:p>
    <w:p w14:paraId="544F7FF0" w14:textId="5F7A1A44" w:rsidR="006B4C08" w:rsidRDefault="00C75144" w:rsidP="006B4C08">
      <w:pPr>
        <w:pStyle w:val="Figuretitle"/>
      </w:pPr>
      <w:r>
        <w:rPr>
          <w:noProof/>
        </w:rPr>
        <w:drawing>
          <wp:inline distT="0" distB="0" distL="0" distR="0" wp14:anchorId="6A4E8921" wp14:editId="4D4DF278">
            <wp:extent cx="4572000" cy="2743200"/>
            <wp:effectExtent l="0" t="0" r="0" b="0"/>
            <wp:docPr id="53" name="Chart 53">
              <a:extLst xmlns:a="http://schemas.openxmlformats.org/drawingml/2006/main">
                <a:ext uri="{FF2B5EF4-FFF2-40B4-BE49-F238E27FC236}">
                  <a16:creationId xmlns:a16="http://schemas.microsoft.com/office/drawing/2014/main" id="{6DA5B500-0EDC-40EE-AB21-D7B563A11D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8EC0EA1" w14:textId="77777777" w:rsidR="00281BCD" w:rsidRDefault="00281BCD" w:rsidP="00281BCD">
      <w:pPr>
        <w:pStyle w:val="Source"/>
      </w:pPr>
      <w:r>
        <w:t>Source: Burning Glass Technologies (2018).</w:t>
      </w:r>
    </w:p>
    <w:p w14:paraId="62F9F44D" w14:textId="77777777" w:rsidR="0046489E" w:rsidRDefault="0046489E" w:rsidP="006B4C08">
      <w:pPr>
        <w:pStyle w:val="Figuretitle"/>
      </w:pPr>
    </w:p>
    <w:p w14:paraId="2A1E288F" w14:textId="77777777" w:rsidR="0046489E" w:rsidRDefault="0046489E" w:rsidP="006B4C08">
      <w:pPr>
        <w:pStyle w:val="Figuretitle"/>
      </w:pPr>
    </w:p>
    <w:p w14:paraId="6206AFB8" w14:textId="77777777" w:rsidR="0046489E" w:rsidRDefault="0046489E" w:rsidP="006B4C08">
      <w:pPr>
        <w:pStyle w:val="Figuretitle"/>
      </w:pPr>
    </w:p>
    <w:p w14:paraId="35900168" w14:textId="77777777" w:rsidR="0046489E" w:rsidRDefault="0046489E" w:rsidP="006B4C08">
      <w:pPr>
        <w:pStyle w:val="Figuretitle"/>
      </w:pPr>
    </w:p>
    <w:p w14:paraId="7092CB45" w14:textId="77777777" w:rsidR="0046489E" w:rsidRDefault="0046489E" w:rsidP="006B4C08">
      <w:pPr>
        <w:pStyle w:val="Figuretitle"/>
      </w:pPr>
    </w:p>
    <w:p w14:paraId="115F735C" w14:textId="77777777" w:rsidR="00154428" w:rsidRDefault="00154428" w:rsidP="006B4C08">
      <w:pPr>
        <w:pStyle w:val="Figuretitle"/>
      </w:pPr>
      <w:bookmarkStart w:id="54" w:name="_Toc514244188"/>
    </w:p>
    <w:p w14:paraId="1896CF0F" w14:textId="4040CF5A" w:rsidR="006B4C08" w:rsidRDefault="00457098" w:rsidP="006B4C08">
      <w:pPr>
        <w:pStyle w:val="Figuretitle"/>
      </w:pPr>
      <w:r>
        <w:lastRenderedPageBreak/>
        <w:t>Figure 15</w:t>
      </w:r>
      <w:r w:rsidR="006B4C08">
        <w:tab/>
      </w:r>
      <w:r w:rsidR="003E7DE9">
        <w:t xml:space="preserve">Internet </w:t>
      </w:r>
      <w:r w:rsidR="006B4C08">
        <w:t xml:space="preserve">job postings by occupation for </w:t>
      </w:r>
      <w:r w:rsidR="009078ED">
        <w:t>P</w:t>
      </w:r>
      <w:r w:rsidR="005A46BF">
        <w:t xml:space="preserve">ublic administration and safety </w:t>
      </w:r>
      <w:r w:rsidR="006B4C08">
        <w:t>industry</w:t>
      </w:r>
      <w:r w:rsidR="001A4849">
        <w:t>, 2017</w:t>
      </w:r>
      <w:r w:rsidR="003E7DE9">
        <w:t xml:space="preserve"> (%)</w:t>
      </w:r>
      <w:bookmarkEnd w:id="54"/>
    </w:p>
    <w:p w14:paraId="6C9230DD" w14:textId="2E684FA0" w:rsidR="006B4C08" w:rsidRDefault="00C75144" w:rsidP="006B4C08">
      <w:pPr>
        <w:pStyle w:val="Figuretitle"/>
      </w:pPr>
      <w:r>
        <w:rPr>
          <w:noProof/>
        </w:rPr>
        <w:drawing>
          <wp:inline distT="0" distB="0" distL="0" distR="0" wp14:anchorId="72C37B0C" wp14:editId="425BBBE9">
            <wp:extent cx="4572000" cy="2743200"/>
            <wp:effectExtent l="0" t="0" r="0" b="0"/>
            <wp:docPr id="54" name="Chart 54">
              <a:extLst xmlns:a="http://schemas.openxmlformats.org/drawingml/2006/main">
                <a:ext uri="{FF2B5EF4-FFF2-40B4-BE49-F238E27FC236}">
                  <a16:creationId xmlns:a16="http://schemas.microsoft.com/office/drawing/2014/main" id="{2C8E2C5E-17C8-477E-9F7E-3C3C9513B2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F6973E3" w14:textId="77777777" w:rsidR="00281BCD" w:rsidRDefault="00281BCD" w:rsidP="00281BCD">
      <w:pPr>
        <w:pStyle w:val="Source"/>
      </w:pPr>
      <w:r>
        <w:t>Source: Burning Glass Technologies (2018).</w:t>
      </w:r>
    </w:p>
    <w:p w14:paraId="44D4068C" w14:textId="77777777" w:rsidR="007062BC" w:rsidRDefault="007062BC" w:rsidP="006B4C08">
      <w:pPr>
        <w:pStyle w:val="Figuretitle"/>
      </w:pPr>
      <w:bookmarkStart w:id="55" w:name="_Toc514244190"/>
    </w:p>
    <w:p w14:paraId="4B8FB0FE" w14:textId="5D2A8F9B" w:rsidR="006B4C08" w:rsidRDefault="00457098" w:rsidP="006B4C08">
      <w:pPr>
        <w:pStyle w:val="Figuretitle"/>
      </w:pPr>
      <w:r>
        <w:t>Figure 16</w:t>
      </w:r>
      <w:r w:rsidR="006B4C08">
        <w:tab/>
      </w:r>
      <w:r w:rsidR="003E7DE9">
        <w:t xml:space="preserve">Internet </w:t>
      </w:r>
      <w:r w:rsidR="009078ED">
        <w:t>job postings by occupation for R</w:t>
      </w:r>
      <w:r w:rsidR="006B4C08">
        <w:t xml:space="preserve">ental, </w:t>
      </w:r>
      <w:r w:rsidR="005A46BF">
        <w:t xml:space="preserve">hiring and real estate services </w:t>
      </w:r>
      <w:r w:rsidR="006B4C08">
        <w:t>industry</w:t>
      </w:r>
      <w:r w:rsidR="001A4849">
        <w:t>, 2017</w:t>
      </w:r>
      <w:r w:rsidR="003E7DE9">
        <w:t xml:space="preserve"> (%)</w:t>
      </w:r>
      <w:bookmarkEnd w:id="55"/>
    </w:p>
    <w:p w14:paraId="6285DED5" w14:textId="21E2FA1F" w:rsidR="006B4C08" w:rsidRDefault="00C75144" w:rsidP="006B4C08">
      <w:pPr>
        <w:pStyle w:val="Figuretitle"/>
      </w:pPr>
      <w:r>
        <w:rPr>
          <w:noProof/>
        </w:rPr>
        <w:drawing>
          <wp:inline distT="0" distB="0" distL="0" distR="0" wp14:anchorId="1BA244E4" wp14:editId="5444BD13">
            <wp:extent cx="4572000" cy="2743200"/>
            <wp:effectExtent l="0" t="0" r="0" b="0"/>
            <wp:docPr id="55" name="Chart 55">
              <a:extLst xmlns:a="http://schemas.openxmlformats.org/drawingml/2006/main">
                <a:ext uri="{FF2B5EF4-FFF2-40B4-BE49-F238E27FC236}">
                  <a16:creationId xmlns:a16="http://schemas.microsoft.com/office/drawing/2014/main" id="{CFAF3C3F-0267-46E1-A705-2500198308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4C2740F" w14:textId="77777777" w:rsidR="00281BCD" w:rsidRDefault="00281BCD" w:rsidP="00281BCD">
      <w:pPr>
        <w:pStyle w:val="Source"/>
      </w:pPr>
      <w:r>
        <w:t>Source: Burning Glass Technologies (2018).</w:t>
      </w:r>
    </w:p>
    <w:p w14:paraId="105099DA" w14:textId="77777777" w:rsidR="0074579D" w:rsidRDefault="0074579D" w:rsidP="00011984">
      <w:pPr>
        <w:pStyle w:val="Heading1"/>
      </w:pPr>
    </w:p>
    <w:p w14:paraId="377263E4" w14:textId="77777777" w:rsidR="00C25585" w:rsidRDefault="00C25585" w:rsidP="00011984">
      <w:pPr>
        <w:pStyle w:val="Heading1"/>
        <w:sectPr w:rsidR="00C25585" w:rsidSect="008E6C3A">
          <w:pgSz w:w="11907" w:h="16840" w:code="9"/>
          <w:pgMar w:top="1276" w:right="1701" w:bottom="1276" w:left="1134" w:header="709" w:footer="556" w:gutter="0"/>
          <w:cols w:space="708" w:equalWidth="0">
            <w:col w:w="8788"/>
          </w:cols>
          <w:docGrid w:linePitch="360"/>
        </w:sectPr>
      </w:pPr>
    </w:p>
    <w:p w14:paraId="6821B6D4" w14:textId="674AB0ED" w:rsidR="00045877" w:rsidRDefault="00045877" w:rsidP="00011984">
      <w:pPr>
        <w:pStyle w:val="Heading1"/>
        <w:sectPr w:rsidR="00045877" w:rsidSect="008E6C3A">
          <w:footerReference w:type="default" r:id="rId40"/>
          <w:pgSz w:w="11907" w:h="16840" w:code="9"/>
          <w:pgMar w:top="1276" w:right="1701" w:bottom="1276" w:left="1134" w:header="709" w:footer="556" w:gutter="0"/>
          <w:cols w:space="708" w:equalWidth="0">
            <w:col w:w="8788"/>
          </w:cols>
          <w:docGrid w:linePitch="360"/>
        </w:sectPr>
      </w:pPr>
    </w:p>
    <w:bookmarkEnd w:id="2"/>
    <w:bookmarkEnd w:id="3"/>
    <w:bookmarkEnd w:id="4"/>
    <w:bookmarkEnd w:id="5"/>
    <w:p w14:paraId="46DFE2F1" w14:textId="799EC7FE" w:rsidR="00150874" w:rsidRDefault="00C9438F" w:rsidP="00045877">
      <w:pPr>
        <w:pStyle w:val="Heading1"/>
      </w:pPr>
      <w:r>
        <w:rPr>
          <w:noProof/>
        </w:rPr>
        <w:lastRenderedPageBreak/>
        <w:drawing>
          <wp:anchor distT="0" distB="0" distL="114300" distR="114300" simplePos="0" relativeHeight="251671552" behindDoc="0" locked="0" layoutInCell="1" allowOverlap="1" wp14:anchorId="2CDB3DE0" wp14:editId="5B6B61C5">
            <wp:simplePos x="0" y="0"/>
            <wp:positionH relativeFrom="column">
              <wp:posOffset>3930015</wp:posOffset>
            </wp:positionH>
            <wp:positionV relativeFrom="paragraph">
              <wp:posOffset>9000490</wp:posOffset>
            </wp:positionV>
            <wp:extent cx="139065" cy="152400"/>
            <wp:effectExtent l="0" t="0" r="0" b="0"/>
            <wp:wrapNone/>
            <wp:docPr id="16" name="Picture 16"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PublicationComponents\logos\Social Media\InBug-16px_0.png"/>
                    <pic:cNvPicPr>
                      <a:picLocks noChangeAspect="1"/>
                    </pic:cNvPicPr>
                  </pic:nvPicPr>
                  <pic:blipFill>
                    <a:blip r:embed="rId41"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rPr>
        <w:drawing>
          <wp:anchor distT="0" distB="0" distL="114300" distR="114300" simplePos="0" relativeHeight="251667456" behindDoc="0" locked="0" layoutInCell="1" allowOverlap="1" wp14:anchorId="01C0CED2" wp14:editId="62AD2C83">
            <wp:simplePos x="0" y="0"/>
            <wp:positionH relativeFrom="column">
              <wp:posOffset>3815715</wp:posOffset>
            </wp:positionH>
            <wp:positionV relativeFrom="paragraph">
              <wp:posOffset>7171690</wp:posOffset>
            </wp:positionV>
            <wp:extent cx="2276475" cy="486410"/>
            <wp:effectExtent l="0" t="0" r="9525" b="8890"/>
            <wp:wrapNone/>
            <wp:docPr id="10" name="Picture 10"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PublicationComponents\logos\NCVER LOGOS\WMF - word\No lines\NCVER_Floating_Blue.wmf"/>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anchor>
        </w:drawing>
      </w:r>
      <w:r>
        <w:rPr>
          <w:noProof/>
        </w:rPr>
        <w:drawing>
          <wp:anchor distT="0" distB="0" distL="114300" distR="114300" simplePos="0" relativeHeight="251668480" behindDoc="0" locked="0" layoutInCell="1" allowOverlap="1" wp14:anchorId="005DD340" wp14:editId="28919BEC">
            <wp:simplePos x="0" y="0"/>
            <wp:positionH relativeFrom="column">
              <wp:posOffset>-1061085</wp:posOffset>
            </wp:positionH>
            <wp:positionV relativeFrom="paragraph">
              <wp:posOffset>9095740</wp:posOffset>
            </wp:positionV>
            <wp:extent cx="7542530" cy="561975"/>
            <wp:effectExtent l="0" t="0" r="1270" b="9525"/>
            <wp:wrapNone/>
            <wp:docPr id="12" name="Picture 12"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PublicationDesigns\Rebranding2014\Final files\NCV2717_A4_Brochure_Cover\ColourBar_CorporateBlue.jpg"/>
                    <pic:cNvPicPr>
                      <a:picLocks noChangeAspect="1"/>
                    </pic:cNvPicPr>
                  </pic:nvPicPr>
                  <pic:blipFill rotWithShape="1">
                    <a:blip r:embed="rId43"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69504" behindDoc="0" locked="0" layoutInCell="1" allowOverlap="1" wp14:anchorId="14E7F280" wp14:editId="03EBE67B">
                <wp:simplePos x="0" y="0"/>
                <wp:positionH relativeFrom="column">
                  <wp:posOffset>1024890</wp:posOffset>
                </wp:positionH>
                <wp:positionV relativeFrom="paragraph">
                  <wp:posOffset>7876540</wp:posOffset>
                </wp:positionV>
                <wp:extent cx="5143500" cy="16383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B71066" w14:textId="77777777" w:rsidR="00E878E6" w:rsidRPr="006E0B9E" w:rsidRDefault="00E878E6" w:rsidP="00E878E6">
                            <w:pPr>
                              <w:jc w:val="right"/>
                              <w:rPr>
                                <w:rFonts w:ascii="Arial" w:hAnsi="Arial" w:cs="Arial"/>
                                <w:b/>
                              </w:rPr>
                            </w:pPr>
                            <w:r w:rsidRPr="006E0B9E">
                              <w:rPr>
                                <w:rFonts w:ascii="Arial" w:hAnsi="Arial" w:cs="Arial"/>
                                <w:b/>
                              </w:rPr>
                              <w:t>National Centre for Vocational Education Research</w:t>
                            </w:r>
                          </w:p>
                          <w:p w14:paraId="1EFCC9E9" w14:textId="77777777" w:rsidR="00E878E6" w:rsidRPr="00C9438F" w:rsidRDefault="00E878E6" w:rsidP="00E878E6">
                            <w:pPr>
                              <w:pStyle w:val="Imprint"/>
                              <w:spacing w:before="80"/>
                              <w:jc w:val="right"/>
                              <w:rPr>
                                <w:rFonts w:ascii="Arial" w:hAnsi="Arial" w:cs="Arial"/>
                                <w:color w:val="000000"/>
                                <w:szCs w:val="16"/>
                              </w:rPr>
                            </w:pPr>
                            <w:r w:rsidRPr="00C9438F">
                              <w:rPr>
                                <w:rFonts w:ascii="Arial" w:hAnsi="Arial" w:cs="Arial"/>
                                <w:color w:val="000000"/>
                                <w:szCs w:val="16"/>
                              </w:rPr>
                              <w:t>Level 5, 60 Light Square, Adelaide, SA 5000</w:t>
                            </w:r>
                            <w:r w:rsidRPr="00C9438F">
                              <w:rPr>
                                <w:rFonts w:ascii="Arial" w:hAnsi="Arial" w:cs="Arial"/>
                                <w:color w:val="000000"/>
                                <w:szCs w:val="16"/>
                              </w:rPr>
                              <w:br/>
                              <w:t>PO Box 8288 Station Arcade, Adelaide SA 5000, Australia</w:t>
                            </w:r>
                          </w:p>
                          <w:p w14:paraId="62DAB39A" w14:textId="77777777" w:rsidR="00E878E6" w:rsidRPr="00C9438F" w:rsidRDefault="00E878E6" w:rsidP="00E878E6">
                            <w:pPr>
                              <w:pStyle w:val="Imprint"/>
                              <w:tabs>
                                <w:tab w:val="left" w:pos="3402"/>
                              </w:tabs>
                              <w:jc w:val="right"/>
                              <w:rPr>
                                <w:rFonts w:ascii="Arial" w:hAnsi="Arial" w:cs="Arial"/>
                                <w:szCs w:val="16"/>
                              </w:rPr>
                            </w:pPr>
                            <w:r w:rsidRPr="00C9438F">
                              <w:rPr>
                                <w:rFonts w:ascii="Arial" w:hAnsi="Arial" w:cs="Arial"/>
                                <w:b/>
                                <w:szCs w:val="16"/>
                              </w:rPr>
                              <w:t>Phone</w:t>
                            </w:r>
                            <w:r w:rsidRPr="00C9438F">
                              <w:rPr>
                                <w:rFonts w:ascii="Arial" w:hAnsi="Arial" w:cs="Arial"/>
                                <w:szCs w:val="16"/>
                              </w:rPr>
                              <w:t xml:space="preserve"> +61 8 8230 8400  </w:t>
                            </w:r>
                            <w:r w:rsidRPr="00C9438F">
                              <w:rPr>
                                <w:rFonts w:ascii="Arial" w:hAnsi="Arial" w:cs="Arial"/>
                                <w:b/>
                                <w:szCs w:val="16"/>
                              </w:rPr>
                              <w:t>Email</w:t>
                            </w:r>
                            <w:r w:rsidRPr="00C9438F">
                              <w:rPr>
                                <w:rFonts w:ascii="Arial" w:hAnsi="Arial" w:cs="Arial"/>
                                <w:szCs w:val="16"/>
                              </w:rPr>
                              <w:t xml:space="preserve"> </w:t>
                            </w:r>
                            <w:hyperlink r:id="rId44" w:history="1">
                              <w:r w:rsidRPr="00C9438F">
                                <w:rPr>
                                  <w:rStyle w:val="Hyperlink"/>
                                  <w:rFonts w:ascii="Arial" w:hAnsi="Arial" w:cs="Arial"/>
                                  <w:sz w:val="16"/>
                                  <w:szCs w:val="16"/>
                                </w:rPr>
                                <w:t>ncver@ncver.edu.au</w:t>
                              </w:r>
                            </w:hyperlink>
                            <w:r w:rsidRPr="00C9438F">
                              <w:rPr>
                                <w:rFonts w:ascii="Arial" w:hAnsi="Arial" w:cs="Arial"/>
                                <w:szCs w:val="16"/>
                              </w:rPr>
                              <w:t xml:space="preserve">  </w:t>
                            </w:r>
                            <w:r w:rsidRPr="00C9438F">
                              <w:rPr>
                                <w:rFonts w:ascii="Arial" w:hAnsi="Arial" w:cs="Arial"/>
                                <w:szCs w:val="16"/>
                              </w:rPr>
                              <w:br/>
                            </w:r>
                            <w:r w:rsidRPr="00C9438F">
                              <w:rPr>
                                <w:rFonts w:ascii="Arial" w:hAnsi="Arial" w:cs="Arial"/>
                                <w:b/>
                                <w:szCs w:val="16"/>
                              </w:rPr>
                              <w:t>Web</w:t>
                            </w:r>
                            <w:r w:rsidRPr="00C9438F">
                              <w:rPr>
                                <w:rFonts w:ascii="Arial" w:hAnsi="Arial" w:cs="Arial"/>
                                <w:szCs w:val="16"/>
                              </w:rPr>
                              <w:t xml:space="preserve"> &lt;https://www.ncver.edu.au&gt;  &lt;</w:t>
                            </w:r>
                            <w:hyperlink r:id="rId45" w:history="1">
                              <w:r w:rsidRPr="00C9438F">
                                <w:rPr>
                                  <w:rStyle w:val="Hyperlink"/>
                                  <w:rFonts w:ascii="Arial" w:hAnsi="Arial" w:cs="Arial"/>
                                  <w:sz w:val="16"/>
                                  <w:szCs w:val="16"/>
                                </w:rPr>
                                <w:t>http://www.lsay.edu.au</w:t>
                              </w:r>
                            </w:hyperlink>
                            <w:r w:rsidRPr="00C9438F">
                              <w:rPr>
                                <w:rFonts w:ascii="Arial" w:hAnsi="Arial" w:cs="Arial"/>
                                <w:szCs w:val="16"/>
                              </w:rPr>
                              <w:t>&gt;</w:t>
                            </w:r>
                          </w:p>
                          <w:p w14:paraId="7B29117B" w14:textId="77777777" w:rsidR="00E878E6" w:rsidRPr="00C9438F" w:rsidRDefault="00E878E6" w:rsidP="00E878E6">
                            <w:pPr>
                              <w:pStyle w:val="Imprint"/>
                              <w:tabs>
                                <w:tab w:val="left" w:pos="993"/>
                                <w:tab w:val="left" w:pos="3686"/>
                              </w:tabs>
                              <w:spacing w:before="0"/>
                              <w:jc w:val="right"/>
                              <w:rPr>
                                <w:rFonts w:ascii="Arial" w:hAnsi="Arial" w:cs="Arial"/>
                                <w:szCs w:val="16"/>
                              </w:rPr>
                            </w:pPr>
                            <w:r w:rsidRPr="00C9438F">
                              <w:rPr>
                                <w:rFonts w:ascii="Arial" w:hAnsi="Arial" w:cs="Arial"/>
                                <w:b/>
                                <w:szCs w:val="16"/>
                              </w:rPr>
                              <w:t>Follow us:</w:t>
                            </w:r>
                            <w:r w:rsidRPr="00C9438F">
                              <w:rPr>
                                <w:rFonts w:ascii="Arial" w:hAnsi="Arial" w:cs="Arial"/>
                                <w:szCs w:val="16"/>
                              </w:rPr>
                              <w:t xml:space="preserve">        &lt;</w:t>
                            </w:r>
                            <w:hyperlink r:id="rId46" w:history="1">
                              <w:r w:rsidRPr="00C9438F">
                                <w:rPr>
                                  <w:rStyle w:val="Hyperlink"/>
                                  <w:rFonts w:ascii="Arial" w:hAnsi="Arial" w:cs="Arial"/>
                                  <w:sz w:val="16"/>
                                  <w:szCs w:val="16"/>
                                </w:rPr>
                                <w:t>https://twitter.com/ncver</w:t>
                              </w:r>
                            </w:hyperlink>
                            <w:r w:rsidRPr="00C9438F">
                              <w:rPr>
                                <w:rFonts w:ascii="Arial" w:hAnsi="Arial" w:cs="Arial"/>
                                <w:szCs w:val="16"/>
                              </w:rPr>
                              <w:t>&gt;         &lt;https://www.linkedin.com/company/ncver&gt;</w:t>
                            </w:r>
                          </w:p>
                          <w:p w14:paraId="71908328" w14:textId="77777777" w:rsidR="00E878E6" w:rsidRPr="009F3844" w:rsidRDefault="00E878E6" w:rsidP="00E878E6">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E7F280" id="Text Box 13" o:spid="_x0000_s1029" type="#_x0000_t202" style="position:absolute;margin-left:80.7pt;margin-top:620.2pt;width:405pt;height:12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" filled="f" stroked="f" strokeweight=".5pt">
                <v:textbox>
                  <w:txbxContent>
                    <w:p w14:paraId="19B71066" w14:textId="77777777" w:rsidR="00E878E6" w:rsidRPr="006E0B9E" w:rsidRDefault="00E878E6" w:rsidP="00E878E6">
                      <w:pPr>
                        <w:jc w:val="right"/>
                        <w:rPr>
                          <w:rFonts w:ascii="Arial" w:hAnsi="Arial" w:cs="Arial"/>
                          <w:b/>
                        </w:rPr>
                      </w:pPr>
                      <w:r w:rsidRPr="006E0B9E">
                        <w:rPr>
                          <w:rFonts w:ascii="Arial" w:hAnsi="Arial" w:cs="Arial"/>
                          <w:b/>
                        </w:rPr>
                        <w:t>National Centre for Vocational Education Research</w:t>
                      </w:r>
                    </w:p>
                    <w:p w14:paraId="1EFCC9E9" w14:textId="77777777" w:rsidR="00E878E6" w:rsidRPr="00C9438F" w:rsidRDefault="00E878E6" w:rsidP="00E878E6">
                      <w:pPr>
                        <w:pStyle w:val="Imprint"/>
                        <w:spacing w:before="80"/>
                        <w:jc w:val="right"/>
                        <w:rPr>
                          <w:rFonts w:ascii="Arial" w:hAnsi="Arial" w:cs="Arial"/>
                          <w:color w:val="000000"/>
                          <w:szCs w:val="16"/>
                        </w:rPr>
                      </w:pPr>
                      <w:r w:rsidRPr="00C9438F">
                        <w:rPr>
                          <w:rFonts w:ascii="Arial" w:hAnsi="Arial" w:cs="Arial"/>
                          <w:color w:val="000000"/>
                          <w:szCs w:val="16"/>
                        </w:rPr>
                        <w:t>Level 5, 60 Light Square, Adelaide, SA 5000</w:t>
                      </w:r>
                      <w:r w:rsidRPr="00C9438F">
                        <w:rPr>
                          <w:rFonts w:ascii="Arial" w:hAnsi="Arial" w:cs="Arial"/>
                          <w:color w:val="000000"/>
                          <w:szCs w:val="16"/>
                        </w:rPr>
                        <w:br/>
                        <w:t>PO Box 8288 Station Arcade, Adelaide SA 5000, Australia</w:t>
                      </w:r>
                    </w:p>
                    <w:p w14:paraId="62DAB39A" w14:textId="77777777" w:rsidR="00E878E6" w:rsidRPr="00C9438F" w:rsidRDefault="00E878E6" w:rsidP="00E878E6">
                      <w:pPr>
                        <w:pStyle w:val="Imprint"/>
                        <w:tabs>
                          <w:tab w:val="left" w:pos="3402"/>
                        </w:tabs>
                        <w:jc w:val="right"/>
                        <w:rPr>
                          <w:rFonts w:ascii="Arial" w:hAnsi="Arial" w:cs="Arial"/>
                          <w:szCs w:val="16"/>
                        </w:rPr>
                      </w:pPr>
                      <w:r w:rsidRPr="00C9438F">
                        <w:rPr>
                          <w:rFonts w:ascii="Arial" w:hAnsi="Arial" w:cs="Arial"/>
                          <w:b/>
                          <w:szCs w:val="16"/>
                        </w:rPr>
                        <w:t>Phone</w:t>
                      </w:r>
                      <w:r w:rsidRPr="00C9438F">
                        <w:rPr>
                          <w:rFonts w:ascii="Arial" w:hAnsi="Arial" w:cs="Arial"/>
                          <w:szCs w:val="16"/>
                        </w:rPr>
                        <w:t xml:space="preserve"> +61 8 8230 8400  </w:t>
                      </w:r>
                      <w:r w:rsidRPr="00C9438F">
                        <w:rPr>
                          <w:rFonts w:ascii="Arial" w:hAnsi="Arial" w:cs="Arial"/>
                          <w:b/>
                          <w:szCs w:val="16"/>
                        </w:rPr>
                        <w:t>Email</w:t>
                      </w:r>
                      <w:r w:rsidRPr="00C9438F">
                        <w:rPr>
                          <w:rFonts w:ascii="Arial" w:hAnsi="Arial" w:cs="Arial"/>
                          <w:szCs w:val="16"/>
                        </w:rPr>
                        <w:t xml:space="preserve"> </w:t>
                      </w:r>
                      <w:hyperlink r:id="rId47" w:history="1">
                        <w:r w:rsidRPr="00C9438F">
                          <w:rPr>
                            <w:rStyle w:val="Hyperlink"/>
                            <w:rFonts w:ascii="Arial" w:hAnsi="Arial" w:cs="Arial"/>
                            <w:sz w:val="16"/>
                            <w:szCs w:val="16"/>
                          </w:rPr>
                          <w:t>ncver@ncver.edu.au</w:t>
                        </w:r>
                      </w:hyperlink>
                      <w:r w:rsidRPr="00C9438F">
                        <w:rPr>
                          <w:rFonts w:ascii="Arial" w:hAnsi="Arial" w:cs="Arial"/>
                          <w:szCs w:val="16"/>
                        </w:rPr>
                        <w:t xml:space="preserve">  </w:t>
                      </w:r>
                      <w:r w:rsidRPr="00C9438F">
                        <w:rPr>
                          <w:rFonts w:ascii="Arial" w:hAnsi="Arial" w:cs="Arial"/>
                          <w:szCs w:val="16"/>
                        </w:rPr>
                        <w:br/>
                      </w:r>
                      <w:r w:rsidRPr="00C9438F">
                        <w:rPr>
                          <w:rFonts w:ascii="Arial" w:hAnsi="Arial" w:cs="Arial"/>
                          <w:b/>
                          <w:szCs w:val="16"/>
                        </w:rPr>
                        <w:t>Web</w:t>
                      </w:r>
                      <w:r w:rsidRPr="00C9438F">
                        <w:rPr>
                          <w:rFonts w:ascii="Arial" w:hAnsi="Arial" w:cs="Arial"/>
                          <w:szCs w:val="16"/>
                        </w:rPr>
                        <w:t xml:space="preserve"> &lt;https://www.ncver.edu.au&gt;  &lt;</w:t>
                      </w:r>
                      <w:hyperlink r:id="rId48" w:history="1">
                        <w:r w:rsidRPr="00C9438F">
                          <w:rPr>
                            <w:rStyle w:val="Hyperlink"/>
                            <w:rFonts w:ascii="Arial" w:hAnsi="Arial" w:cs="Arial"/>
                            <w:sz w:val="16"/>
                            <w:szCs w:val="16"/>
                          </w:rPr>
                          <w:t>http://www.lsay.edu.au</w:t>
                        </w:r>
                      </w:hyperlink>
                      <w:r w:rsidRPr="00C9438F">
                        <w:rPr>
                          <w:rFonts w:ascii="Arial" w:hAnsi="Arial" w:cs="Arial"/>
                          <w:szCs w:val="16"/>
                        </w:rPr>
                        <w:t>&gt;</w:t>
                      </w:r>
                    </w:p>
                    <w:p w14:paraId="7B29117B" w14:textId="77777777" w:rsidR="00E878E6" w:rsidRPr="00C9438F" w:rsidRDefault="00E878E6" w:rsidP="00E878E6">
                      <w:pPr>
                        <w:pStyle w:val="Imprint"/>
                        <w:tabs>
                          <w:tab w:val="left" w:pos="993"/>
                          <w:tab w:val="left" w:pos="3686"/>
                        </w:tabs>
                        <w:spacing w:before="0"/>
                        <w:jc w:val="right"/>
                        <w:rPr>
                          <w:rFonts w:ascii="Arial" w:hAnsi="Arial" w:cs="Arial"/>
                          <w:szCs w:val="16"/>
                        </w:rPr>
                      </w:pPr>
                      <w:r w:rsidRPr="00C9438F">
                        <w:rPr>
                          <w:rFonts w:ascii="Arial" w:hAnsi="Arial" w:cs="Arial"/>
                          <w:b/>
                          <w:szCs w:val="16"/>
                        </w:rPr>
                        <w:t>Follow us:</w:t>
                      </w:r>
                      <w:r w:rsidRPr="00C9438F">
                        <w:rPr>
                          <w:rFonts w:ascii="Arial" w:hAnsi="Arial" w:cs="Arial"/>
                          <w:szCs w:val="16"/>
                        </w:rPr>
                        <w:t xml:space="preserve">        &lt;</w:t>
                      </w:r>
                      <w:hyperlink r:id="rId49" w:history="1">
                        <w:r w:rsidRPr="00C9438F">
                          <w:rPr>
                            <w:rStyle w:val="Hyperlink"/>
                            <w:rFonts w:ascii="Arial" w:hAnsi="Arial" w:cs="Arial"/>
                            <w:sz w:val="16"/>
                            <w:szCs w:val="16"/>
                          </w:rPr>
                          <w:t>https://twitter.com/ncver</w:t>
                        </w:r>
                      </w:hyperlink>
                      <w:r w:rsidRPr="00C9438F">
                        <w:rPr>
                          <w:rFonts w:ascii="Arial" w:hAnsi="Arial" w:cs="Arial"/>
                          <w:szCs w:val="16"/>
                        </w:rPr>
                        <w:t>&gt;         &lt;https://www.linkedin.com/company/ncver&gt;</w:t>
                      </w:r>
                    </w:p>
                    <w:p w14:paraId="71908328" w14:textId="77777777" w:rsidR="00E878E6" w:rsidRPr="009F3844" w:rsidRDefault="00E878E6" w:rsidP="00E878E6">
                      <w:pPr>
                        <w:rPr>
                          <w:rFonts w:ascii="Arial" w:hAnsi="Arial" w:cs="Arial"/>
                          <w:sz w:val="16"/>
                          <w:szCs w:val="16"/>
                        </w:rPr>
                      </w:pPr>
                    </w:p>
                  </w:txbxContent>
                </v:textbox>
              </v:shape>
            </w:pict>
          </mc:Fallback>
        </mc:AlternateContent>
      </w:r>
      <w:r>
        <w:rPr>
          <w:noProof/>
        </w:rPr>
        <w:drawing>
          <wp:anchor distT="0" distB="0" distL="114300" distR="114300" simplePos="0" relativeHeight="251670528" behindDoc="0" locked="0" layoutInCell="1" allowOverlap="1" wp14:anchorId="33A21F00" wp14:editId="6F624580">
            <wp:simplePos x="0" y="0"/>
            <wp:positionH relativeFrom="column">
              <wp:posOffset>2501265</wp:posOffset>
            </wp:positionH>
            <wp:positionV relativeFrom="paragraph">
              <wp:posOffset>9010015</wp:posOffset>
            </wp:positionV>
            <wp:extent cx="141605" cy="152400"/>
            <wp:effectExtent l="0" t="0" r="0" b="0"/>
            <wp:wrapNone/>
            <wp:docPr id="15"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P:\PublicationComponents\logos\Social Media\Twitter_blackbox.png"/>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p>
    <w:sectPr w:rsidR="00150874" w:rsidSect="008E6C3A">
      <w:footerReference w:type="even" r:id="rId51"/>
      <w:footerReference w:type="default" r:id="rId52"/>
      <w:pgSz w:w="11907" w:h="16840" w:code="9"/>
      <w:pgMar w:top="1276" w:right="1701" w:bottom="1276" w:left="1134" w:header="709" w:footer="556" w:gutter="0"/>
      <w:cols w:space="708" w:equalWidth="0">
        <w:col w:w="8788"/>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46EE5F" w14:textId="77777777" w:rsidR="00F42631" w:rsidRDefault="00F42631">
      <w:r>
        <w:separator/>
      </w:r>
    </w:p>
  </w:endnote>
  <w:endnote w:type="continuationSeparator" w:id="0">
    <w:p w14:paraId="05E638F8" w14:textId="77777777" w:rsidR="00F42631" w:rsidRDefault="00F42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roman"/>
    <w:notTrueType/>
    <w:pitch w:val="default"/>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09253" w14:textId="42A80173" w:rsidR="00977D51" w:rsidRPr="00A21C0F" w:rsidRDefault="00977D51" w:rsidP="00A21C0F">
    <w:pPr>
      <w:pStyle w:val="Footer"/>
      <w:tabs>
        <w:tab w:val="clear" w:pos="7655"/>
        <w:tab w:val="right" w:pos="9072"/>
      </w:tabs>
    </w:pPr>
    <w:r w:rsidRPr="00A21C0F">
      <w:rPr>
        <w:rStyle w:val="PageNumber"/>
        <w:rFonts w:ascii="Arial" w:hAnsi="Arial"/>
        <w:sz w:val="17"/>
      </w:rPr>
      <w:fldChar w:fldCharType="begin"/>
    </w:r>
    <w:r w:rsidRPr="00A21C0F">
      <w:rPr>
        <w:rStyle w:val="PageNumber"/>
        <w:rFonts w:ascii="Arial" w:hAnsi="Arial"/>
        <w:sz w:val="17"/>
      </w:rPr>
      <w:instrText xml:space="preserve"> PAGE </w:instrText>
    </w:r>
    <w:r w:rsidRPr="00A21C0F">
      <w:rPr>
        <w:rStyle w:val="PageNumber"/>
        <w:rFonts w:ascii="Arial" w:hAnsi="Arial"/>
        <w:sz w:val="17"/>
      </w:rPr>
      <w:fldChar w:fldCharType="separate"/>
    </w:r>
    <w:r w:rsidR="00630E3E">
      <w:rPr>
        <w:rStyle w:val="PageNumber"/>
        <w:rFonts w:ascii="Arial" w:hAnsi="Arial"/>
        <w:noProof/>
        <w:sz w:val="17"/>
      </w:rPr>
      <w:t>18</w:t>
    </w:r>
    <w:r w:rsidRPr="00A21C0F">
      <w:rPr>
        <w:rStyle w:val="PageNumber"/>
        <w:rFonts w:ascii="Arial" w:hAnsi="Arial"/>
        <w:sz w:val="17"/>
      </w:rPr>
      <w:fldChar w:fldCharType="end"/>
    </w:r>
    <w:r w:rsidRPr="00A21C0F">
      <w:rPr>
        <w:rStyle w:val="PageNumber"/>
        <w:rFonts w:ascii="Arial" w:hAnsi="Arial"/>
        <w:sz w:val="17"/>
      </w:rPr>
      <w:tab/>
    </w:r>
    <w:r w:rsidR="00951C95" w:rsidRPr="00A21C0F">
      <w:t>Internet job postings:</w:t>
    </w:r>
    <w:r w:rsidRPr="00A21C0F">
      <w:t xml:space="preserve"> preliminary skills analysis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CDFA3" w14:textId="0541FE04" w:rsidR="00977D51" w:rsidRPr="00A21C0F" w:rsidRDefault="00764B17" w:rsidP="00A21C0F">
    <w:pPr>
      <w:pStyle w:val="Footer"/>
      <w:tabs>
        <w:tab w:val="clear" w:pos="7655"/>
        <w:tab w:val="right" w:pos="9072"/>
      </w:tabs>
    </w:pPr>
    <w:r w:rsidRPr="00A21C0F">
      <w:t>NCVER</w:t>
    </w:r>
    <w:r w:rsidR="00977D51" w:rsidRPr="00A21C0F">
      <w:tab/>
    </w:r>
    <w:r w:rsidR="00977D51" w:rsidRPr="00A21C0F">
      <w:rPr>
        <w:rStyle w:val="PageNumber"/>
        <w:rFonts w:ascii="Arial" w:hAnsi="Arial"/>
        <w:sz w:val="17"/>
      </w:rPr>
      <w:fldChar w:fldCharType="begin"/>
    </w:r>
    <w:r w:rsidR="00977D51" w:rsidRPr="00A21C0F">
      <w:rPr>
        <w:rStyle w:val="PageNumber"/>
        <w:rFonts w:ascii="Arial" w:hAnsi="Arial"/>
        <w:sz w:val="17"/>
      </w:rPr>
      <w:instrText xml:space="preserve"> PAGE </w:instrText>
    </w:r>
    <w:r w:rsidR="00977D51" w:rsidRPr="00A21C0F">
      <w:rPr>
        <w:rStyle w:val="PageNumber"/>
        <w:rFonts w:ascii="Arial" w:hAnsi="Arial"/>
        <w:sz w:val="17"/>
      </w:rPr>
      <w:fldChar w:fldCharType="separate"/>
    </w:r>
    <w:r w:rsidR="00630E3E">
      <w:rPr>
        <w:rStyle w:val="PageNumber"/>
        <w:rFonts w:ascii="Arial" w:hAnsi="Arial"/>
        <w:noProof/>
        <w:sz w:val="17"/>
      </w:rPr>
      <w:t>17</w:t>
    </w:r>
    <w:r w:rsidR="00977D51" w:rsidRPr="00A21C0F">
      <w:rPr>
        <w:rStyle w:val="PageNumber"/>
        <w:rFonts w:ascii="Arial" w:hAnsi="Arial"/>
        <w:sz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630E7" w14:textId="361AF9CF" w:rsidR="00C25585" w:rsidRPr="00C25585" w:rsidRDefault="00C25585" w:rsidP="00C255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D93FF" w14:textId="373F4257" w:rsidR="00045877" w:rsidRPr="00045877" w:rsidRDefault="00045877" w:rsidP="000458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3E53E" w14:textId="3EBB9634" w:rsidR="00045877" w:rsidRPr="00045877" w:rsidRDefault="00045877" w:rsidP="000458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992857" w14:textId="77777777" w:rsidR="00F42631" w:rsidRDefault="00F42631">
      <w:r>
        <w:separator/>
      </w:r>
    </w:p>
  </w:footnote>
  <w:footnote w:type="continuationSeparator" w:id="0">
    <w:p w14:paraId="5BAAE60B" w14:textId="77777777" w:rsidR="00F42631" w:rsidRDefault="00F426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5" w15:restartNumberingAfterBreak="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6" w15:restartNumberingAfterBreak="0">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18" w15:restartNumberingAfterBreak="0">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18"/>
  </w:num>
  <w:num w:numId="6">
    <w:abstractNumId w:val="15"/>
  </w:num>
  <w:num w:numId="7">
    <w:abstractNumId w:val="8"/>
  </w:num>
  <w:num w:numId="8">
    <w:abstractNumId w:val="3"/>
  </w:num>
  <w:num w:numId="9">
    <w:abstractNumId w:val="2"/>
  </w:num>
  <w:num w:numId="10">
    <w:abstractNumId w:val="1"/>
  </w:num>
  <w:num w:numId="11">
    <w:abstractNumId w:val="0"/>
  </w:num>
  <w:num w:numId="12">
    <w:abstractNumId w:val="12"/>
  </w:num>
  <w:num w:numId="13">
    <w:abstractNumId w:val="13"/>
  </w:num>
  <w:num w:numId="14">
    <w:abstractNumId w:val="11"/>
  </w:num>
  <w:num w:numId="15">
    <w:abstractNumId w:val="9"/>
  </w:num>
  <w:num w:numId="16">
    <w:abstractNumId w:val="16"/>
  </w:num>
  <w:num w:numId="17">
    <w:abstractNumId w:val="10"/>
  </w:num>
  <w:num w:numId="18">
    <w:abstractNumId w:val="19"/>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attachedTemplate r:id="rId1"/>
  <w:linkStyles/>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clickAndTypeStyle w:val="Text"/>
  <w:evenAndOddHeaders/>
  <w:displayHorizontalDrawingGridEvery w:val="0"/>
  <w:displayVerticalDrawingGridEvery w:val="0"/>
  <w:doNotUseMarginsForDrawingGridOrigin/>
  <w:noPunctuationKerning/>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E3C"/>
    <w:rsid w:val="000108B2"/>
    <w:rsid w:val="00011984"/>
    <w:rsid w:val="00013265"/>
    <w:rsid w:val="00022290"/>
    <w:rsid w:val="0002253B"/>
    <w:rsid w:val="00023F31"/>
    <w:rsid w:val="000315D7"/>
    <w:rsid w:val="00045877"/>
    <w:rsid w:val="0006125F"/>
    <w:rsid w:val="00065B99"/>
    <w:rsid w:val="00074BD4"/>
    <w:rsid w:val="000C1642"/>
    <w:rsid w:val="000F641C"/>
    <w:rsid w:val="0010761A"/>
    <w:rsid w:val="0011335B"/>
    <w:rsid w:val="00116D1E"/>
    <w:rsid w:val="00123B5C"/>
    <w:rsid w:val="00127564"/>
    <w:rsid w:val="00135C75"/>
    <w:rsid w:val="00150874"/>
    <w:rsid w:val="001509F3"/>
    <w:rsid w:val="00154428"/>
    <w:rsid w:val="00155839"/>
    <w:rsid w:val="00162B6D"/>
    <w:rsid w:val="00166281"/>
    <w:rsid w:val="00177827"/>
    <w:rsid w:val="00184504"/>
    <w:rsid w:val="001857DD"/>
    <w:rsid w:val="00195F7D"/>
    <w:rsid w:val="0019775B"/>
    <w:rsid w:val="001A4849"/>
    <w:rsid w:val="001B43CF"/>
    <w:rsid w:val="001C1531"/>
    <w:rsid w:val="001C27AA"/>
    <w:rsid w:val="001C3E48"/>
    <w:rsid w:val="001D4AE9"/>
    <w:rsid w:val="001E7637"/>
    <w:rsid w:val="001F7D84"/>
    <w:rsid w:val="002277A9"/>
    <w:rsid w:val="00233BFA"/>
    <w:rsid w:val="00233C8D"/>
    <w:rsid w:val="00235808"/>
    <w:rsid w:val="002565BD"/>
    <w:rsid w:val="0026206F"/>
    <w:rsid w:val="002638D4"/>
    <w:rsid w:val="00270E02"/>
    <w:rsid w:val="00274589"/>
    <w:rsid w:val="00281BCD"/>
    <w:rsid w:val="00284FCB"/>
    <w:rsid w:val="002863BF"/>
    <w:rsid w:val="0028733D"/>
    <w:rsid w:val="00297C1D"/>
    <w:rsid w:val="002D005E"/>
    <w:rsid w:val="002D2249"/>
    <w:rsid w:val="002E08AB"/>
    <w:rsid w:val="002E196B"/>
    <w:rsid w:val="002E72FB"/>
    <w:rsid w:val="003026B0"/>
    <w:rsid w:val="00320D28"/>
    <w:rsid w:val="00334CE3"/>
    <w:rsid w:val="00340B4D"/>
    <w:rsid w:val="00367B96"/>
    <w:rsid w:val="003B16DA"/>
    <w:rsid w:val="003B483E"/>
    <w:rsid w:val="003D5CFD"/>
    <w:rsid w:val="003E07E0"/>
    <w:rsid w:val="003E67CB"/>
    <w:rsid w:val="003E7DE9"/>
    <w:rsid w:val="003F1B6F"/>
    <w:rsid w:val="00405E3C"/>
    <w:rsid w:val="0042241B"/>
    <w:rsid w:val="004509E0"/>
    <w:rsid w:val="00456190"/>
    <w:rsid w:val="00457098"/>
    <w:rsid w:val="00457C3A"/>
    <w:rsid w:val="00460408"/>
    <w:rsid w:val="0046489E"/>
    <w:rsid w:val="00472351"/>
    <w:rsid w:val="00481455"/>
    <w:rsid w:val="0048643A"/>
    <w:rsid w:val="0049453B"/>
    <w:rsid w:val="00494E7C"/>
    <w:rsid w:val="004C3B2D"/>
    <w:rsid w:val="004C4063"/>
    <w:rsid w:val="004D4802"/>
    <w:rsid w:val="004E7227"/>
    <w:rsid w:val="00520315"/>
    <w:rsid w:val="0052276C"/>
    <w:rsid w:val="00560C71"/>
    <w:rsid w:val="00570758"/>
    <w:rsid w:val="0057075B"/>
    <w:rsid w:val="00577B11"/>
    <w:rsid w:val="00581546"/>
    <w:rsid w:val="005A2AA8"/>
    <w:rsid w:val="005A2ADD"/>
    <w:rsid w:val="005A46BF"/>
    <w:rsid w:val="005C277E"/>
    <w:rsid w:val="005C61F8"/>
    <w:rsid w:val="005D6C7E"/>
    <w:rsid w:val="005E1DE4"/>
    <w:rsid w:val="005E4764"/>
    <w:rsid w:val="00603F82"/>
    <w:rsid w:val="0061037A"/>
    <w:rsid w:val="006305D6"/>
    <w:rsid w:val="00630E3E"/>
    <w:rsid w:val="00652973"/>
    <w:rsid w:val="00656679"/>
    <w:rsid w:val="0067712D"/>
    <w:rsid w:val="00696A48"/>
    <w:rsid w:val="006A702B"/>
    <w:rsid w:val="006B4C08"/>
    <w:rsid w:val="006C27E6"/>
    <w:rsid w:val="006C5DA9"/>
    <w:rsid w:val="006F395D"/>
    <w:rsid w:val="006F6A87"/>
    <w:rsid w:val="006F6E9A"/>
    <w:rsid w:val="007037A4"/>
    <w:rsid w:val="007062BC"/>
    <w:rsid w:val="00722F98"/>
    <w:rsid w:val="00731EC8"/>
    <w:rsid w:val="0074579D"/>
    <w:rsid w:val="00764B17"/>
    <w:rsid w:val="00783F44"/>
    <w:rsid w:val="00793461"/>
    <w:rsid w:val="007A2079"/>
    <w:rsid w:val="007B08D5"/>
    <w:rsid w:val="007B1345"/>
    <w:rsid w:val="007B2FBC"/>
    <w:rsid w:val="007C3281"/>
    <w:rsid w:val="007C50A7"/>
    <w:rsid w:val="007D309C"/>
    <w:rsid w:val="007D79E4"/>
    <w:rsid w:val="007E2D8C"/>
    <w:rsid w:val="007E52E6"/>
    <w:rsid w:val="007F6A87"/>
    <w:rsid w:val="00800A2B"/>
    <w:rsid w:val="00806C1C"/>
    <w:rsid w:val="00826757"/>
    <w:rsid w:val="00832CF7"/>
    <w:rsid w:val="00836E03"/>
    <w:rsid w:val="00855568"/>
    <w:rsid w:val="008735FA"/>
    <w:rsid w:val="00874DA5"/>
    <w:rsid w:val="0088014A"/>
    <w:rsid w:val="00882F05"/>
    <w:rsid w:val="008923B6"/>
    <w:rsid w:val="00894271"/>
    <w:rsid w:val="00895DE2"/>
    <w:rsid w:val="008A388B"/>
    <w:rsid w:val="008C0A74"/>
    <w:rsid w:val="008E02E4"/>
    <w:rsid w:val="008E6C3A"/>
    <w:rsid w:val="008F20BA"/>
    <w:rsid w:val="008F295C"/>
    <w:rsid w:val="008F78D8"/>
    <w:rsid w:val="009058B5"/>
    <w:rsid w:val="009078ED"/>
    <w:rsid w:val="00923E32"/>
    <w:rsid w:val="00931E71"/>
    <w:rsid w:val="00933317"/>
    <w:rsid w:val="00940830"/>
    <w:rsid w:val="009461ED"/>
    <w:rsid w:val="00951C95"/>
    <w:rsid w:val="009538E6"/>
    <w:rsid w:val="009704E4"/>
    <w:rsid w:val="009775C7"/>
    <w:rsid w:val="00977D51"/>
    <w:rsid w:val="00987E89"/>
    <w:rsid w:val="009B1BFD"/>
    <w:rsid w:val="009C22BE"/>
    <w:rsid w:val="009D231C"/>
    <w:rsid w:val="009E17EF"/>
    <w:rsid w:val="009E231A"/>
    <w:rsid w:val="009E2F64"/>
    <w:rsid w:val="009F1582"/>
    <w:rsid w:val="00A0013C"/>
    <w:rsid w:val="00A01726"/>
    <w:rsid w:val="00A10A6B"/>
    <w:rsid w:val="00A10E2B"/>
    <w:rsid w:val="00A21C0F"/>
    <w:rsid w:val="00A30084"/>
    <w:rsid w:val="00A42A9E"/>
    <w:rsid w:val="00A50895"/>
    <w:rsid w:val="00A51F54"/>
    <w:rsid w:val="00A566CC"/>
    <w:rsid w:val="00A73318"/>
    <w:rsid w:val="00A9334E"/>
    <w:rsid w:val="00A93867"/>
    <w:rsid w:val="00AA44D4"/>
    <w:rsid w:val="00AB7E26"/>
    <w:rsid w:val="00AC7CA2"/>
    <w:rsid w:val="00AD494D"/>
    <w:rsid w:val="00AF1005"/>
    <w:rsid w:val="00B05584"/>
    <w:rsid w:val="00B05F5C"/>
    <w:rsid w:val="00B14FF1"/>
    <w:rsid w:val="00B230D3"/>
    <w:rsid w:val="00B23353"/>
    <w:rsid w:val="00B41272"/>
    <w:rsid w:val="00B416AA"/>
    <w:rsid w:val="00B426FE"/>
    <w:rsid w:val="00B57CC9"/>
    <w:rsid w:val="00B77043"/>
    <w:rsid w:val="00B82485"/>
    <w:rsid w:val="00B86D06"/>
    <w:rsid w:val="00B93CCF"/>
    <w:rsid w:val="00BB113D"/>
    <w:rsid w:val="00BC265D"/>
    <w:rsid w:val="00BC4C9C"/>
    <w:rsid w:val="00BC770A"/>
    <w:rsid w:val="00BC7C47"/>
    <w:rsid w:val="00BD00B7"/>
    <w:rsid w:val="00BD717B"/>
    <w:rsid w:val="00BF690E"/>
    <w:rsid w:val="00C053D5"/>
    <w:rsid w:val="00C16DA0"/>
    <w:rsid w:val="00C21F38"/>
    <w:rsid w:val="00C25585"/>
    <w:rsid w:val="00C2665E"/>
    <w:rsid w:val="00C45125"/>
    <w:rsid w:val="00C457C2"/>
    <w:rsid w:val="00C54125"/>
    <w:rsid w:val="00C609E1"/>
    <w:rsid w:val="00C63294"/>
    <w:rsid w:val="00C75144"/>
    <w:rsid w:val="00C76121"/>
    <w:rsid w:val="00C77DC6"/>
    <w:rsid w:val="00C801DA"/>
    <w:rsid w:val="00C9163E"/>
    <w:rsid w:val="00C926F0"/>
    <w:rsid w:val="00C9438F"/>
    <w:rsid w:val="00C9656D"/>
    <w:rsid w:val="00CA1FC3"/>
    <w:rsid w:val="00CA4AFC"/>
    <w:rsid w:val="00CA6777"/>
    <w:rsid w:val="00CA7119"/>
    <w:rsid w:val="00CB04F5"/>
    <w:rsid w:val="00CB45D9"/>
    <w:rsid w:val="00CB77AE"/>
    <w:rsid w:val="00CC7B07"/>
    <w:rsid w:val="00CD0BFB"/>
    <w:rsid w:val="00CD5F32"/>
    <w:rsid w:val="00CD7E7A"/>
    <w:rsid w:val="00CE2C44"/>
    <w:rsid w:val="00CF1B03"/>
    <w:rsid w:val="00CF5D60"/>
    <w:rsid w:val="00D076F0"/>
    <w:rsid w:val="00D11470"/>
    <w:rsid w:val="00D2135B"/>
    <w:rsid w:val="00D21EA7"/>
    <w:rsid w:val="00D239B8"/>
    <w:rsid w:val="00D40C8A"/>
    <w:rsid w:val="00D42A61"/>
    <w:rsid w:val="00D43B5F"/>
    <w:rsid w:val="00DB599C"/>
    <w:rsid w:val="00DC5F5C"/>
    <w:rsid w:val="00DD406F"/>
    <w:rsid w:val="00E06B95"/>
    <w:rsid w:val="00E110EA"/>
    <w:rsid w:val="00E123CB"/>
    <w:rsid w:val="00E14FA9"/>
    <w:rsid w:val="00E222EE"/>
    <w:rsid w:val="00E236D0"/>
    <w:rsid w:val="00E365F8"/>
    <w:rsid w:val="00E37119"/>
    <w:rsid w:val="00E52313"/>
    <w:rsid w:val="00E5256F"/>
    <w:rsid w:val="00E551B8"/>
    <w:rsid w:val="00E56EC1"/>
    <w:rsid w:val="00E57AF0"/>
    <w:rsid w:val="00E60466"/>
    <w:rsid w:val="00E81A91"/>
    <w:rsid w:val="00E8445B"/>
    <w:rsid w:val="00E878E6"/>
    <w:rsid w:val="00E92B8B"/>
    <w:rsid w:val="00E95812"/>
    <w:rsid w:val="00E95948"/>
    <w:rsid w:val="00EB3B18"/>
    <w:rsid w:val="00ED4D6D"/>
    <w:rsid w:val="00EE42D9"/>
    <w:rsid w:val="00EE67B3"/>
    <w:rsid w:val="00EF0F5D"/>
    <w:rsid w:val="00F42631"/>
    <w:rsid w:val="00F42F8F"/>
    <w:rsid w:val="00F565B6"/>
    <w:rsid w:val="00F84E1E"/>
    <w:rsid w:val="00F93048"/>
    <w:rsid w:val="00FA79F7"/>
    <w:rsid w:val="00FE3F74"/>
    <w:rsid w:val="00FE4A2D"/>
    <w:rsid w:val="00FF593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2EFDD505"/>
  <w15:docId w15:val="{1AEAFF10-04AF-46F3-BBD1-5D75082A1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1"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semiHidden/>
    <w:qFormat/>
    <w:rsid w:val="00630E3E"/>
    <w:pPr>
      <w:spacing w:before="160" w:line="260" w:lineRule="exact"/>
    </w:pPr>
    <w:rPr>
      <w:rFonts w:ascii="Trebuchet MS" w:hAnsi="Trebuchet MS"/>
      <w:sz w:val="19"/>
      <w:lang w:val="en-AU"/>
    </w:rPr>
  </w:style>
  <w:style w:type="paragraph" w:styleId="Heading1">
    <w:name w:val="heading 1"/>
    <w:next w:val="Text"/>
    <w:qFormat/>
    <w:rsid w:val="00630E3E"/>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630E3E"/>
    <w:pPr>
      <w:keepNext/>
      <w:spacing w:before="360"/>
      <w:ind w:right="-1"/>
      <w:outlineLvl w:val="1"/>
    </w:pPr>
    <w:rPr>
      <w:rFonts w:ascii="Arial" w:hAnsi="Arial" w:cs="Tahoma"/>
      <w:sz w:val="28"/>
      <w:lang w:val="en-AU"/>
    </w:rPr>
  </w:style>
  <w:style w:type="paragraph" w:styleId="Heading3">
    <w:name w:val="heading 3"/>
    <w:next w:val="Text"/>
    <w:link w:val="Heading3Char"/>
    <w:qFormat/>
    <w:rsid w:val="00630E3E"/>
    <w:pPr>
      <w:spacing w:before="280"/>
      <w:outlineLvl w:val="2"/>
    </w:pPr>
    <w:rPr>
      <w:rFonts w:ascii="Arial" w:hAnsi="Arial" w:cs="Tahoma"/>
      <w:color w:val="000000"/>
      <w:sz w:val="24"/>
      <w:lang w:val="en-AU"/>
    </w:rPr>
  </w:style>
  <w:style w:type="paragraph" w:styleId="Heading4">
    <w:name w:val="heading 4"/>
    <w:next w:val="Text"/>
    <w:link w:val="Heading4Char"/>
    <w:qFormat/>
    <w:rsid w:val="00630E3E"/>
    <w:pPr>
      <w:spacing w:before="280"/>
      <w:outlineLvl w:val="3"/>
    </w:pPr>
    <w:rPr>
      <w:rFonts w:ascii="Arial" w:hAnsi="Arial"/>
      <w:i/>
      <w:sz w:val="22"/>
      <w:lang w:val="en-AU"/>
    </w:rPr>
  </w:style>
  <w:style w:type="paragraph" w:styleId="Heading5">
    <w:name w:val="heading 5"/>
    <w:basedOn w:val="Normal"/>
    <w:next w:val="Normal"/>
    <w:qFormat/>
    <w:rsid w:val="00630E3E"/>
    <w:pPr>
      <w:keepNext/>
      <w:outlineLvl w:val="4"/>
    </w:pPr>
    <w:rPr>
      <w:rFonts w:ascii="Tahoma" w:hAnsi="Tahoma"/>
      <w:b/>
    </w:rPr>
  </w:style>
  <w:style w:type="paragraph" w:styleId="Heading6">
    <w:name w:val="heading 6"/>
    <w:basedOn w:val="Normal"/>
    <w:next w:val="Normal"/>
    <w:qFormat/>
    <w:rsid w:val="00630E3E"/>
    <w:pPr>
      <w:keepNext/>
      <w:ind w:left="2977"/>
      <w:outlineLvl w:val="5"/>
    </w:pPr>
    <w:rPr>
      <w:rFonts w:ascii="Tahoma" w:hAnsi="Tahoma"/>
      <w:sz w:val="20"/>
    </w:rPr>
  </w:style>
  <w:style w:type="paragraph" w:styleId="Heading7">
    <w:name w:val="heading 7"/>
    <w:basedOn w:val="Normal"/>
    <w:next w:val="Normal"/>
    <w:qFormat/>
    <w:rsid w:val="00630E3E"/>
    <w:pPr>
      <w:keepNext/>
      <w:jc w:val="center"/>
      <w:outlineLvl w:val="6"/>
    </w:pPr>
    <w:rPr>
      <w:rFonts w:ascii="Tahoma" w:hAnsi="Tahoma"/>
      <w:spacing w:val="20"/>
      <w:sz w:val="20"/>
    </w:rPr>
  </w:style>
  <w:style w:type="paragraph" w:styleId="Heading8">
    <w:name w:val="heading 8"/>
    <w:basedOn w:val="Normal"/>
    <w:next w:val="Normal"/>
    <w:qFormat/>
    <w:rsid w:val="00630E3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630E3E"/>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rsid w:val="00630E3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30E3E"/>
  </w:style>
  <w:style w:type="paragraph" w:customStyle="1" w:styleId="Text">
    <w:name w:val="Text"/>
    <w:link w:val="TextChar"/>
    <w:rsid w:val="00630E3E"/>
    <w:pPr>
      <w:spacing w:before="160" w:line="300" w:lineRule="exact"/>
    </w:pPr>
    <w:rPr>
      <w:rFonts w:ascii="Trebuchet MS" w:hAnsi="Trebuchet MS"/>
      <w:sz w:val="19"/>
      <w:lang w:val="en-AU"/>
    </w:rPr>
  </w:style>
  <w:style w:type="character" w:customStyle="1" w:styleId="TextChar">
    <w:name w:val="Text Char"/>
    <w:basedOn w:val="DefaultParagraphFont"/>
    <w:link w:val="Text"/>
    <w:rsid w:val="00630E3E"/>
    <w:rPr>
      <w:rFonts w:ascii="Trebuchet MS" w:hAnsi="Trebuchet MS"/>
      <w:sz w:val="19"/>
      <w:lang w:val="en-AU"/>
    </w:rPr>
  </w:style>
  <w:style w:type="character" w:styleId="PageNumber">
    <w:name w:val="page number"/>
    <w:basedOn w:val="DefaultParagraphFont"/>
    <w:rsid w:val="00630E3E"/>
    <w:rPr>
      <w:rFonts w:ascii="Tahoma" w:hAnsi="Tahoma"/>
      <w:sz w:val="18"/>
    </w:rPr>
  </w:style>
  <w:style w:type="paragraph" w:styleId="Footer">
    <w:name w:val="footer"/>
    <w:basedOn w:val="Normal"/>
    <w:link w:val="FooterChar"/>
    <w:rsid w:val="00630E3E"/>
    <w:pPr>
      <w:tabs>
        <w:tab w:val="right" w:pos="7655"/>
      </w:tabs>
      <w:spacing w:before="0"/>
      <w:ind w:right="-1"/>
    </w:pPr>
    <w:rPr>
      <w:rFonts w:ascii="Arial" w:hAnsi="Arial" w:cs="Arial"/>
      <w:b/>
      <w:sz w:val="17"/>
      <w:szCs w:val="17"/>
    </w:rPr>
  </w:style>
  <w:style w:type="paragraph" w:styleId="TOC1">
    <w:name w:val="toc 1"/>
    <w:uiPriority w:val="39"/>
    <w:rsid w:val="00630E3E"/>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630E3E"/>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405E3C"/>
    <w:pPr>
      <w:spacing w:before="360" w:after="80"/>
      <w:ind w:left="851" w:hanging="851"/>
    </w:pPr>
    <w:rPr>
      <w:rFonts w:ascii="Arial" w:hAnsi="Arial"/>
      <w:b/>
      <w:sz w:val="17"/>
      <w:lang w:val="en-AU"/>
    </w:rPr>
  </w:style>
  <w:style w:type="paragraph" w:customStyle="1" w:styleId="Tabletext">
    <w:name w:val="Table text"/>
    <w:next w:val="Text"/>
    <w:rsid w:val="00630E3E"/>
    <w:pPr>
      <w:spacing w:before="40" w:after="40"/>
    </w:pPr>
    <w:rPr>
      <w:rFonts w:ascii="Arial" w:hAnsi="Arial"/>
      <w:sz w:val="16"/>
      <w:lang w:val="en-AU"/>
    </w:rPr>
  </w:style>
  <w:style w:type="paragraph" w:customStyle="1" w:styleId="Tablehead1">
    <w:name w:val="Tablehead1"/>
    <w:rsid w:val="00630E3E"/>
    <w:pPr>
      <w:spacing w:before="80" w:after="80"/>
    </w:pPr>
    <w:rPr>
      <w:rFonts w:ascii="Arial" w:hAnsi="Arial"/>
      <w:b/>
      <w:sz w:val="17"/>
      <w:lang w:val="en-AU"/>
    </w:rPr>
  </w:style>
  <w:style w:type="paragraph" w:styleId="Quote">
    <w:name w:val="Quote"/>
    <w:basedOn w:val="Text"/>
    <w:qFormat/>
    <w:rsid w:val="00630E3E"/>
    <w:pPr>
      <w:tabs>
        <w:tab w:val="right" w:pos="7853"/>
      </w:tabs>
      <w:spacing w:before="80"/>
      <w:ind w:left="567" w:right="652"/>
    </w:pPr>
    <w:rPr>
      <w:sz w:val="17"/>
    </w:rPr>
  </w:style>
  <w:style w:type="paragraph" w:customStyle="1" w:styleId="References">
    <w:name w:val="References"/>
    <w:rsid w:val="00630E3E"/>
    <w:pPr>
      <w:spacing w:before="80"/>
      <w:ind w:left="284" w:right="-369" w:hanging="284"/>
    </w:pPr>
    <w:rPr>
      <w:rFonts w:ascii="Trebuchet MS" w:hAnsi="Trebuchet MS"/>
      <w:sz w:val="18"/>
      <w:lang w:val="en-AU"/>
    </w:rPr>
  </w:style>
  <w:style w:type="paragraph" w:customStyle="1" w:styleId="Tablehead2">
    <w:name w:val="Tablehead2"/>
    <w:basedOn w:val="Tablehead1"/>
    <w:rsid w:val="00630E3E"/>
    <w:pPr>
      <w:tabs>
        <w:tab w:val="left" w:pos="992"/>
      </w:tabs>
      <w:spacing w:before="20" w:after="20"/>
    </w:pPr>
    <w:rPr>
      <w:b w:val="0"/>
    </w:rPr>
  </w:style>
  <w:style w:type="paragraph" w:customStyle="1" w:styleId="Tablehead3">
    <w:name w:val="Tablehead3"/>
    <w:basedOn w:val="Tablehead2"/>
    <w:rsid w:val="00630E3E"/>
    <w:rPr>
      <w:i/>
    </w:rPr>
  </w:style>
  <w:style w:type="paragraph" w:styleId="TableofFigures">
    <w:name w:val="table of figures"/>
    <w:basedOn w:val="TOC1"/>
    <w:next w:val="Normal"/>
    <w:uiPriority w:val="99"/>
    <w:rsid w:val="00630E3E"/>
    <w:pPr>
      <w:tabs>
        <w:tab w:val="left" w:pos="284"/>
      </w:tabs>
      <w:spacing w:before="80"/>
    </w:pPr>
  </w:style>
  <w:style w:type="paragraph" w:customStyle="1" w:styleId="Imprint">
    <w:name w:val="Imprint"/>
    <w:basedOn w:val="Normal"/>
    <w:rsid w:val="00630E3E"/>
    <w:pPr>
      <w:spacing w:line="260" w:lineRule="atLeast"/>
    </w:pPr>
    <w:rPr>
      <w:sz w:val="16"/>
    </w:rPr>
  </w:style>
  <w:style w:type="paragraph" w:customStyle="1" w:styleId="Figuretitle">
    <w:name w:val="Figuretitle"/>
    <w:basedOn w:val="Normal"/>
    <w:rsid w:val="00630E3E"/>
    <w:pPr>
      <w:spacing w:before="360" w:after="80" w:line="240" w:lineRule="auto"/>
      <w:ind w:left="851" w:hanging="851"/>
    </w:pPr>
    <w:rPr>
      <w:rFonts w:ascii="Arial" w:hAnsi="Arial"/>
      <w:b/>
      <w:sz w:val="17"/>
    </w:rPr>
  </w:style>
  <w:style w:type="paragraph" w:customStyle="1" w:styleId="Dotpoint1">
    <w:name w:val="Dotpoint1"/>
    <w:rsid w:val="00630E3E"/>
    <w:pPr>
      <w:numPr>
        <w:numId w:val="5"/>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630E3E"/>
    <w:pPr>
      <w:numPr>
        <w:numId w:val="6"/>
      </w:numPr>
      <w:tabs>
        <w:tab w:val="clear" w:pos="284"/>
        <w:tab w:val="left" w:pos="567"/>
      </w:tabs>
      <w:ind w:left="568" w:hanging="284"/>
    </w:pPr>
  </w:style>
  <w:style w:type="paragraph" w:customStyle="1" w:styleId="NumberedListContinuing">
    <w:name w:val="NumberedListContinuing"/>
    <w:basedOn w:val="Dotpoint1"/>
    <w:rsid w:val="00630E3E"/>
    <w:pPr>
      <w:numPr>
        <w:numId w:val="13"/>
      </w:numPr>
      <w:tabs>
        <w:tab w:val="clear" w:pos="284"/>
      </w:tabs>
    </w:pPr>
    <w:rPr>
      <w:lang w:eastAsia="en-AU"/>
    </w:rPr>
  </w:style>
  <w:style w:type="paragraph" w:customStyle="1" w:styleId="Source">
    <w:name w:val="Source"/>
    <w:rsid w:val="00630E3E"/>
    <w:pPr>
      <w:spacing w:before="40"/>
      <w:ind w:left="567" w:hanging="567"/>
    </w:pPr>
    <w:rPr>
      <w:rFonts w:ascii="Arial" w:hAnsi="Arial"/>
      <w:sz w:val="15"/>
      <w:lang w:val="en-AU"/>
    </w:rPr>
  </w:style>
  <w:style w:type="paragraph" w:styleId="FootnoteText">
    <w:name w:val="footnote text"/>
    <w:basedOn w:val="Text"/>
    <w:link w:val="FootnoteTextChar"/>
    <w:rsid w:val="00630E3E"/>
    <w:pPr>
      <w:tabs>
        <w:tab w:val="left" w:pos="1418"/>
      </w:tabs>
      <w:spacing w:before="0" w:line="220" w:lineRule="exact"/>
      <w:ind w:left="170" w:hanging="170"/>
    </w:pPr>
    <w:rPr>
      <w:sz w:val="16"/>
    </w:rPr>
  </w:style>
  <w:style w:type="paragraph" w:styleId="NormalWeb">
    <w:name w:val="Normal (Web)"/>
    <w:basedOn w:val="Normal"/>
    <w:uiPriority w:val="99"/>
    <w:rsid w:val="00630E3E"/>
    <w:pPr>
      <w:spacing w:before="100" w:beforeAutospacing="1" w:after="240"/>
    </w:pPr>
    <w:rPr>
      <w:sz w:val="18"/>
      <w:szCs w:val="18"/>
    </w:rPr>
  </w:style>
  <w:style w:type="paragraph" w:customStyle="1" w:styleId="PublicationTitle">
    <w:name w:val="Publication Title"/>
    <w:qFormat/>
    <w:rsid w:val="00630E3E"/>
    <w:pPr>
      <w:spacing w:before="3200" w:after="840"/>
      <w:ind w:left="1701"/>
    </w:pPr>
    <w:rPr>
      <w:rFonts w:ascii="Tahoma" w:hAnsi="Tahoma" w:cs="Tahoma"/>
      <w:color w:val="000000"/>
      <w:kern w:val="28"/>
      <w:sz w:val="56"/>
      <w:szCs w:val="56"/>
      <w:lang w:val="en-AU"/>
    </w:rPr>
  </w:style>
  <w:style w:type="paragraph" w:styleId="TOC3">
    <w:name w:val="toc 3"/>
    <w:basedOn w:val="TOC2"/>
    <w:next w:val="Normal"/>
    <w:autoRedefine/>
    <w:semiHidden/>
    <w:unhideWhenUsed/>
    <w:rsid w:val="00630E3E"/>
    <w:pPr>
      <w:ind w:left="440"/>
    </w:pPr>
  </w:style>
  <w:style w:type="paragraph" w:styleId="TOC4">
    <w:name w:val="toc 4"/>
    <w:basedOn w:val="TOC3"/>
    <w:next w:val="Normal"/>
    <w:autoRedefine/>
    <w:semiHidden/>
    <w:unhideWhenUsed/>
    <w:rsid w:val="00630E3E"/>
    <w:pPr>
      <w:ind w:left="660"/>
    </w:pPr>
  </w:style>
  <w:style w:type="paragraph" w:styleId="BalloonText">
    <w:name w:val="Balloon Text"/>
    <w:basedOn w:val="Normal"/>
    <w:link w:val="BalloonTextChar"/>
    <w:uiPriority w:val="99"/>
    <w:semiHidden/>
    <w:rsid w:val="00630E3E"/>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0E3E"/>
    <w:rPr>
      <w:rFonts w:ascii="Tahoma" w:hAnsi="Tahoma" w:cs="Tahoma"/>
      <w:sz w:val="16"/>
      <w:szCs w:val="16"/>
      <w:lang w:val="en-AU"/>
    </w:rPr>
  </w:style>
  <w:style w:type="table" w:styleId="TableGrid">
    <w:name w:val="Table Grid"/>
    <w:basedOn w:val="TableNormal"/>
    <w:uiPriority w:val="59"/>
    <w:rsid w:val="00630E3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30E3E"/>
    <w:pPr>
      <w:tabs>
        <w:tab w:val="center" w:pos="4513"/>
        <w:tab w:val="right" w:pos="9026"/>
      </w:tabs>
      <w:spacing w:before="0" w:line="240" w:lineRule="auto"/>
    </w:pPr>
  </w:style>
  <w:style w:type="character" w:customStyle="1" w:styleId="HeaderChar">
    <w:name w:val="Header Char"/>
    <w:basedOn w:val="DefaultParagraphFont"/>
    <w:link w:val="Header"/>
    <w:uiPriority w:val="99"/>
    <w:rsid w:val="00630E3E"/>
    <w:rPr>
      <w:rFonts w:ascii="Trebuchet MS" w:hAnsi="Trebuchet MS"/>
      <w:sz w:val="19"/>
      <w:lang w:val="en-AU"/>
    </w:rPr>
  </w:style>
  <w:style w:type="character" w:customStyle="1" w:styleId="Heading3Char">
    <w:name w:val="Heading 3 Char"/>
    <w:basedOn w:val="DefaultParagraphFont"/>
    <w:link w:val="Heading3"/>
    <w:rsid w:val="00630E3E"/>
    <w:rPr>
      <w:rFonts w:ascii="Arial" w:hAnsi="Arial" w:cs="Tahoma"/>
      <w:color w:val="000000"/>
      <w:sz w:val="24"/>
      <w:lang w:val="en-AU"/>
    </w:rPr>
  </w:style>
  <w:style w:type="character" w:styleId="Hyperlink">
    <w:name w:val="Hyperlink"/>
    <w:basedOn w:val="DefaultParagraphFont"/>
    <w:unhideWhenUsed/>
    <w:rsid w:val="00630E3E"/>
    <w:rPr>
      <w:rFonts w:ascii="Trebuchet MS" w:hAnsi="Trebuchet MS"/>
      <w:color w:val="auto"/>
      <w:sz w:val="19"/>
      <w:u w:val="none"/>
    </w:rPr>
  </w:style>
  <w:style w:type="paragraph" w:styleId="ListParagraph">
    <w:name w:val="List Paragraph"/>
    <w:basedOn w:val="Normal"/>
    <w:uiPriority w:val="34"/>
    <w:semiHidden/>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405E3C"/>
    <w:pPr>
      <w:ind w:left="2552" w:right="-1"/>
    </w:pPr>
    <w:rPr>
      <w:rFonts w:ascii="Arial" w:hAnsi="Arial" w:cs="Tahoma"/>
      <w:sz w:val="28"/>
      <w:lang w:val="en-AU"/>
    </w:rPr>
  </w:style>
  <w:style w:type="paragraph" w:customStyle="1" w:styleId="Contents">
    <w:name w:val="Contents"/>
    <w:qFormat/>
    <w:rsid w:val="00630E3E"/>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630E3E"/>
    <w:pPr>
      <w:spacing w:before="360"/>
    </w:pPr>
    <w:rPr>
      <w:rFonts w:ascii="Arial" w:hAnsi="Arial" w:cs="Tahoma"/>
      <w:i/>
      <w:sz w:val="28"/>
      <w:lang w:val="en-AU"/>
    </w:rPr>
  </w:style>
  <w:style w:type="paragraph" w:customStyle="1" w:styleId="Abouttheresearch">
    <w:name w:val="About the research"/>
    <w:uiPriority w:val="1"/>
    <w:qFormat/>
    <w:rsid w:val="0049453B"/>
    <w:rPr>
      <w:rFonts w:ascii="Tahoma" w:hAnsi="Tahoma" w:cs="Tahoma"/>
      <w:color w:val="000000"/>
      <w:kern w:val="28"/>
      <w:sz w:val="56"/>
      <w:szCs w:val="56"/>
      <w:lang w:val="en-AU"/>
    </w:rPr>
  </w:style>
  <w:style w:type="paragraph" w:customStyle="1" w:styleId="Keymessages">
    <w:name w:val="Key messages"/>
    <w:uiPriority w:val="1"/>
    <w:qFormat/>
    <w:rsid w:val="00630E3E"/>
    <w:pPr>
      <w:spacing w:before="360"/>
    </w:pPr>
    <w:rPr>
      <w:rFonts w:ascii="Arial" w:hAnsi="Arial" w:cs="Tahoma"/>
      <w:sz w:val="28"/>
      <w:lang w:val="en-AU"/>
    </w:rPr>
  </w:style>
  <w:style w:type="paragraph" w:customStyle="1" w:styleId="Organisation">
    <w:name w:val="Organisation"/>
    <w:basedOn w:val="Normal"/>
    <w:uiPriority w:val="1"/>
    <w:qFormat/>
    <w:rsid w:val="00630E3E"/>
    <w:pPr>
      <w:spacing w:before="120" w:line="240" w:lineRule="auto"/>
      <w:ind w:left="1701"/>
    </w:pPr>
    <w:rPr>
      <w:rFonts w:ascii="Tahoma" w:hAnsi="Tahoma" w:cs="Tahoma"/>
      <w:sz w:val="24"/>
    </w:rPr>
  </w:style>
  <w:style w:type="character" w:styleId="FollowedHyperlink">
    <w:name w:val="FollowedHyperlink"/>
    <w:uiPriority w:val="99"/>
    <w:rsid w:val="00630E3E"/>
    <w:rPr>
      <w:color w:val="800080"/>
      <w:u w:val="single"/>
    </w:rPr>
  </w:style>
  <w:style w:type="paragraph" w:customStyle="1" w:styleId="A-Ncver-Memo-Text">
    <w:name w:val="A-Ncver-Memo-Text"/>
    <w:basedOn w:val="Normal"/>
    <w:rsid w:val="00D21EA7"/>
    <w:pPr>
      <w:spacing w:before="0" w:after="120" w:line="240" w:lineRule="auto"/>
    </w:pPr>
    <w:rPr>
      <w:rFonts w:ascii="Verdana" w:hAnsi="Verdana" w:cs="Arial"/>
      <w:sz w:val="20"/>
      <w:lang w:val="en-US" w:eastAsia="en-AU"/>
    </w:rPr>
  </w:style>
  <w:style w:type="character" w:customStyle="1" w:styleId="UnresolvedMention1">
    <w:name w:val="Unresolved Mention1"/>
    <w:basedOn w:val="DefaultParagraphFont"/>
    <w:uiPriority w:val="99"/>
    <w:semiHidden/>
    <w:unhideWhenUsed/>
    <w:rsid w:val="008F295C"/>
    <w:rPr>
      <w:color w:val="808080"/>
      <w:shd w:val="clear" w:color="auto" w:fill="E6E6E6"/>
    </w:rPr>
  </w:style>
  <w:style w:type="character" w:styleId="CommentReference">
    <w:name w:val="annotation reference"/>
    <w:basedOn w:val="DefaultParagraphFont"/>
    <w:uiPriority w:val="99"/>
    <w:semiHidden/>
    <w:rsid w:val="00630E3E"/>
    <w:rPr>
      <w:sz w:val="18"/>
      <w:szCs w:val="18"/>
    </w:rPr>
  </w:style>
  <w:style w:type="paragraph" w:styleId="CommentText">
    <w:name w:val="annotation text"/>
    <w:basedOn w:val="Normal"/>
    <w:link w:val="CommentTextChar"/>
    <w:uiPriority w:val="99"/>
    <w:semiHidden/>
    <w:rsid w:val="00630E3E"/>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630E3E"/>
    <w:rPr>
      <w:lang w:val="en-AU" w:eastAsia="en-AU"/>
    </w:rPr>
  </w:style>
  <w:style w:type="paragraph" w:styleId="CommentSubject">
    <w:name w:val="annotation subject"/>
    <w:basedOn w:val="CommentText"/>
    <w:next w:val="CommentText"/>
    <w:link w:val="CommentSubjectChar"/>
    <w:uiPriority w:val="99"/>
    <w:semiHidden/>
    <w:rsid w:val="00630E3E"/>
    <w:rPr>
      <w:b/>
      <w:bCs/>
    </w:rPr>
  </w:style>
  <w:style w:type="character" w:customStyle="1" w:styleId="CommentSubjectChar">
    <w:name w:val="Comment Subject Char"/>
    <w:basedOn w:val="CommentTextChar"/>
    <w:link w:val="CommentSubject"/>
    <w:uiPriority w:val="99"/>
    <w:semiHidden/>
    <w:rsid w:val="00630E3E"/>
    <w:rPr>
      <w:b/>
      <w:bCs/>
      <w:lang w:val="en-AU" w:eastAsia="en-AU"/>
    </w:rPr>
  </w:style>
  <w:style w:type="character" w:styleId="UnresolvedMention">
    <w:name w:val="Unresolved Mention"/>
    <w:basedOn w:val="DefaultParagraphFont"/>
    <w:uiPriority w:val="99"/>
    <w:semiHidden/>
    <w:unhideWhenUsed/>
    <w:rsid w:val="003E07E0"/>
    <w:rPr>
      <w:color w:val="808080"/>
      <w:shd w:val="clear" w:color="auto" w:fill="E6E6E6"/>
    </w:rPr>
  </w:style>
  <w:style w:type="paragraph" w:styleId="Bibliography">
    <w:name w:val="Bibliography"/>
    <w:basedOn w:val="Normal"/>
    <w:next w:val="Normal"/>
    <w:uiPriority w:val="37"/>
    <w:semiHidden/>
    <w:rsid w:val="00630E3E"/>
  </w:style>
  <w:style w:type="paragraph" w:styleId="BlockText">
    <w:name w:val="Block Text"/>
    <w:basedOn w:val="Normal"/>
    <w:uiPriority w:val="99"/>
    <w:semiHidden/>
    <w:rsid w:val="00630E3E"/>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630E3E"/>
    <w:pPr>
      <w:spacing w:after="120"/>
    </w:pPr>
    <w:rPr>
      <w:sz w:val="16"/>
      <w:szCs w:val="16"/>
    </w:rPr>
  </w:style>
  <w:style w:type="character" w:customStyle="1" w:styleId="BodyText3Char">
    <w:name w:val="Body Text 3 Char"/>
    <w:basedOn w:val="DefaultParagraphFont"/>
    <w:link w:val="BodyText3"/>
    <w:uiPriority w:val="99"/>
    <w:semiHidden/>
    <w:rsid w:val="00630E3E"/>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630E3E"/>
    <w:pPr>
      <w:ind w:firstLine="360"/>
    </w:pPr>
    <w:rPr>
      <w:b/>
    </w:rPr>
  </w:style>
  <w:style w:type="character" w:customStyle="1" w:styleId="BodyTextFirstIndentChar">
    <w:name w:val="Body Text First Indent Char"/>
    <w:basedOn w:val="DefaultParagraphFont"/>
    <w:link w:val="BodyTextFirstIndent"/>
    <w:uiPriority w:val="99"/>
    <w:semiHidden/>
    <w:rsid w:val="00630E3E"/>
    <w:rPr>
      <w:rFonts w:ascii="Trebuchet MS" w:hAnsi="Trebuchet MS"/>
      <w:b/>
      <w:sz w:val="19"/>
      <w:lang w:val="en-AU"/>
    </w:rPr>
  </w:style>
  <w:style w:type="paragraph" w:styleId="BodyTextFirstIndent2">
    <w:name w:val="Body Text First Indent 2"/>
    <w:basedOn w:val="Normal"/>
    <w:link w:val="BodyTextFirstIndent2Char"/>
    <w:uiPriority w:val="99"/>
    <w:semiHidden/>
    <w:rsid w:val="00630E3E"/>
    <w:pPr>
      <w:ind w:left="360" w:firstLine="360"/>
    </w:pPr>
  </w:style>
  <w:style w:type="character" w:customStyle="1" w:styleId="BodyTextFirstIndent2Char">
    <w:name w:val="Body Text First Indent 2 Char"/>
    <w:basedOn w:val="DefaultParagraphFont"/>
    <w:link w:val="BodyTextFirstIndent2"/>
    <w:uiPriority w:val="99"/>
    <w:semiHidden/>
    <w:rsid w:val="00630E3E"/>
    <w:rPr>
      <w:rFonts w:ascii="Trebuchet MS" w:hAnsi="Trebuchet MS"/>
      <w:sz w:val="19"/>
      <w:lang w:val="en-AU"/>
    </w:rPr>
  </w:style>
  <w:style w:type="paragraph" w:styleId="BodyTextIndent2">
    <w:name w:val="Body Text Indent 2"/>
    <w:basedOn w:val="Normal"/>
    <w:link w:val="BodyTextIndent2Char"/>
    <w:uiPriority w:val="99"/>
    <w:semiHidden/>
    <w:rsid w:val="00630E3E"/>
    <w:pPr>
      <w:spacing w:after="120" w:line="480" w:lineRule="auto"/>
      <w:ind w:left="283"/>
    </w:pPr>
  </w:style>
  <w:style w:type="character" w:customStyle="1" w:styleId="BodyTextIndent2Char">
    <w:name w:val="Body Text Indent 2 Char"/>
    <w:basedOn w:val="DefaultParagraphFont"/>
    <w:link w:val="BodyTextIndent2"/>
    <w:uiPriority w:val="99"/>
    <w:semiHidden/>
    <w:rsid w:val="00630E3E"/>
    <w:rPr>
      <w:rFonts w:ascii="Trebuchet MS" w:hAnsi="Trebuchet MS"/>
      <w:sz w:val="19"/>
      <w:lang w:val="en-AU"/>
    </w:rPr>
  </w:style>
  <w:style w:type="paragraph" w:styleId="BodyTextIndent3">
    <w:name w:val="Body Text Indent 3"/>
    <w:basedOn w:val="Normal"/>
    <w:link w:val="BodyTextIndent3Char"/>
    <w:uiPriority w:val="99"/>
    <w:semiHidden/>
    <w:rsid w:val="00630E3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30E3E"/>
    <w:rPr>
      <w:rFonts w:ascii="Trebuchet MS" w:hAnsi="Trebuchet MS"/>
      <w:sz w:val="16"/>
      <w:szCs w:val="16"/>
      <w:lang w:val="en-AU"/>
    </w:rPr>
  </w:style>
  <w:style w:type="paragraph" w:customStyle="1" w:styleId="BulletList">
    <w:name w:val="BulletList"/>
    <w:basedOn w:val="Normal"/>
    <w:rsid w:val="00630E3E"/>
    <w:pPr>
      <w:numPr>
        <w:numId w:val="12"/>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630E3E"/>
    <w:rPr>
      <w:rFonts w:ascii="Verdana" w:hAnsi="Verdana"/>
      <w:sz w:val="19"/>
      <w:szCs w:val="19"/>
    </w:rPr>
  </w:style>
  <w:style w:type="paragraph" w:styleId="Closing">
    <w:name w:val="Closing"/>
    <w:basedOn w:val="Normal"/>
    <w:link w:val="ClosingChar"/>
    <w:uiPriority w:val="99"/>
    <w:semiHidden/>
    <w:rsid w:val="00630E3E"/>
    <w:pPr>
      <w:spacing w:before="0" w:line="240" w:lineRule="auto"/>
      <w:ind w:left="4252"/>
    </w:pPr>
  </w:style>
  <w:style w:type="character" w:customStyle="1" w:styleId="ClosingChar">
    <w:name w:val="Closing Char"/>
    <w:basedOn w:val="DefaultParagraphFont"/>
    <w:link w:val="Closing"/>
    <w:uiPriority w:val="99"/>
    <w:semiHidden/>
    <w:rsid w:val="00630E3E"/>
    <w:rPr>
      <w:rFonts w:ascii="Trebuchet MS" w:hAnsi="Trebuchet MS"/>
      <w:sz w:val="19"/>
      <w:lang w:val="en-AU"/>
    </w:rPr>
  </w:style>
  <w:style w:type="paragraph" w:styleId="Date">
    <w:name w:val="Date"/>
    <w:basedOn w:val="Normal"/>
    <w:next w:val="Normal"/>
    <w:link w:val="DateChar"/>
    <w:uiPriority w:val="99"/>
    <w:semiHidden/>
    <w:rsid w:val="00630E3E"/>
  </w:style>
  <w:style w:type="character" w:customStyle="1" w:styleId="DateChar">
    <w:name w:val="Date Char"/>
    <w:basedOn w:val="DefaultParagraphFont"/>
    <w:link w:val="Date"/>
    <w:uiPriority w:val="99"/>
    <w:semiHidden/>
    <w:rsid w:val="00630E3E"/>
    <w:rPr>
      <w:rFonts w:ascii="Trebuchet MS" w:hAnsi="Trebuchet MS"/>
      <w:sz w:val="19"/>
      <w:lang w:val="en-AU"/>
    </w:rPr>
  </w:style>
  <w:style w:type="paragraph" w:customStyle="1" w:styleId="Default">
    <w:name w:val="Default"/>
    <w:rsid w:val="00630E3E"/>
    <w:pPr>
      <w:autoSpaceDE w:val="0"/>
      <w:autoSpaceDN w:val="0"/>
      <w:adjustRightInd w:val="0"/>
    </w:pPr>
    <w:rPr>
      <w:rFonts w:ascii="Garamond" w:eastAsia="Calibri" w:hAnsi="Garamond" w:cs="Garamond"/>
      <w:color w:val="000000"/>
      <w:sz w:val="24"/>
      <w:szCs w:val="24"/>
      <w:lang w:val="en-AU"/>
    </w:rPr>
  </w:style>
  <w:style w:type="paragraph" w:styleId="DocumentMap">
    <w:name w:val="Document Map"/>
    <w:basedOn w:val="Normal"/>
    <w:link w:val="DocumentMapChar"/>
    <w:uiPriority w:val="99"/>
    <w:semiHidden/>
    <w:rsid w:val="00630E3E"/>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30E3E"/>
    <w:rPr>
      <w:rFonts w:ascii="Tahoma" w:hAnsi="Tahoma" w:cs="Tahoma"/>
      <w:sz w:val="16"/>
      <w:szCs w:val="16"/>
      <w:lang w:val="en-AU"/>
    </w:rPr>
  </w:style>
  <w:style w:type="paragraph" w:styleId="E-mailSignature">
    <w:name w:val="E-mail Signature"/>
    <w:basedOn w:val="Normal"/>
    <w:link w:val="E-mailSignatureChar"/>
    <w:uiPriority w:val="99"/>
    <w:semiHidden/>
    <w:rsid w:val="00630E3E"/>
    <w:pPr>
      <w:spacing w:before="0" w:line="240" w:lineRule="auto"/>
    </w:pPr>
  </w:style>
  <w:style w:type="character" w:customStyle="1" w:styleId="E-mailSignatureChar">
    <w:name w:val="E-mail Signature Char"/>
    <w:basedOn w:val="DefaultParagraphFont"/>
    <w:link w:val="E-mailSignature"/>
    <w:uiPriority w:val="99"/>
    <w:semiHidden/>
    <w:rsid w:val="00630E3E"/>
    <w:rPr>
      <w:rFonts w:ascii="Trebuchet MS" w:hAnsi="Trebuchet MS"/>
      <w:sz w:val="19"/>
      <w:lang w:val="en-AU"/>
    </w:rPr>
  </w:style>
  <w:style w:type="character" w:styleId="Emphasis">
    <w:name w:val="Emphasis"/>
    <w:basedOn w:val="DefaultParagraphFont"/>
    <w:uiPriority w:val="20"/>
    <w:qFormat/>
    <w:rsid w:val="00630E3E"/>
    <w:rPr>
      <w:i/>
      <w:iCs/>
    </w:rPr>
  </w:style>
  <w:style w:type="paragraph" w:styleId="EndnoteText">
    <w:name w:val="endnote text"/>
    <w:basedOn w:val="Normal"/>
    <w:link w:val="EndnoteTextChar"/>
    <w:uiPriority w:val="99"/>
    <w:semiHidden/>
    <w:rsid w:val="00630E3E"/>
    <w:pPr>
      <w:spacing w:before="0" w:line="240" w:lineRule="auto"/>
    </w:pPr>
    <w:rPr>
      <w:sz w:val="20"/>
    </w:rPr>
  </w:style>
  <w:style w:type="character" w:customStyle="1" w:styleId="EndnoteTextChar">
    <w:name w:val="Endnote Text Char"/>
    <w:basedOn w:val="DefaultParagraphFont"/>
    <w:link w:val="EndnoteText"/>
    <w:uiPriority w:val="99"/>
    <w:semiHidden/>
    <w:rsid w:val="00630E3E"/>
    <w:rPr>
      <w:rFonts w:ascii="Trebuchet MS" w:hAnsi="Trebuchet MS"/>
      <w:lang w:val="en-AU"/>
    </w:rPr>
  </w:style>
  <w:style w:type="paragraph" w:styleId="EnvelopeAddress">
    <w:name w:val="envelope address"/>
    <w:basedOn w:val="Normal"/>
    <w:uiPriority w:val="99"/>
    <w:semiHidden/>
    <w:rsid w:val="00630E3E"/>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630E3E"/>
    <w:pPr>
      <w:spacing w:before="0" w:line="240" w:lineRule="auto"/>
    </w:pPr>
    <w:rPr>
      <w:rFonts w:asciiTheme="majorHAnsi" w:eastAsiaTheme="majorEastAsia" w:hAnsiTheme="majorHAnsi" w:cstheme="majorBidi"/>
      <w:sz w:val="20"/>
    </w:rPr>
  </w:style>
  <w:style w:type="character" w:customStyle="1" w:styleId="FooterChar">
    <w:name w:val="Footer Char"/>
    <w:link w:val="Footer"/>
    <w:rsid w:val="00630E3E"/>
    <w:rPr>
      <w:rFonts w:ascii="Arial" w:hAnsi="Arial" w:cs="Arial"/>
      <w:b/>
      <w:sz w:val="17"/>
      <w:szCs w:val="17"/>
      <w:lang w:val="en-AU"/>
    </w:rPr>
  </w:style>
  <w:style w:type="character" w:customStyle="1" w:styleId="FootnoteTextChar">
    <w:name w:val="Footnote Text Char"/>
    <w:basedOn w:val="DefaultParagraphFont"/>
    <w:link w:val="FootnoteText"/>
    <w:rsid w:val="00630E3E"/>
    <w:rPr>
      <w:rFonts w:ascii="Trebuchet MS" w:hAnsi="Trebuchet MS"/>
      <w:sz w:val="16"/>
      <w:lang w:val="en-AU"/>
    </w:rPr>
  </w:style>
  <w:style w:type="character" w:customStyle="1" w:styleId="Heading4Char">
    <w:name w:val="Heading 4 Char"/>
    <w:basedOn w:val="DefaultParagraphFont"/>
    <w:link w:val="Heading4"/>
    <w:rsid w:val="00630E3E"/>
    <w:rPr>
      <w:rFonts w:ascii="Arial" w:hAnsi="Arial"/>
      <w:i/>
      <w:sz w:val="22"/>
      <w:lang w:val="en-AU"/>
    </w:rPr>
  </w:style>
  <w:style w:type="character" w:customStyle="1" w:styleId="Heading9Char">
    <w:name w:val="Heading 9 Char"/>
    <w:basedOn w:val="DefaultParagraphFont"/>
    <w:link w:val="Heading9"/>
    <w:uiPriority w:val="9"/>
    <w:semiHidden/>
    <w:rsid w:val="00630E3E"/>
    <w:rPr>
      <w:rFonts w:asciiTheme="majorHAnsi" w:eastAsiaTheme="majorEastAsia" w:hAnsiTheme="majorHAnsi" w:cstheme="majorBidi"/>
      <w:i/>
      <w:iCs/>
      <w:color w:val="404040" w:themeColor="text1" w:themeTint="BF"/>
      <w:lang w:val="en-AU"/>
    </w:rPr>
  </w:style>
  <w:style w:type="paragraph" w:customStyle="1" w:styleId="Heading20">
    <w:name w:val="Heading2"/>
    <w:basedOn w:val="Heading3"/>
    <w:rsid w:val="00630E3E"/>
    <w:pPr>
      <w:keepNext/>
      <w:spacing w:before="120" w:after="240"/>
    </w:pPr>
    <w:rPr>
      <w:rFonts w:ascii="Garamond" w:hAnsi="Garamond" w:cs="Times New Roman"/>
      <w:color w:val="auto"/>
      <w:sz w:val="32"/>
      <w:szCs w:val="32"/>
      <w:lang w:eastAsia="en-AU"/>
    </w:rPr>
  </w:style>
  <w:style w:type="paragraph" w:styleId="HTMLAddress">
    <w:name w:val="HTML Address"/>
    <w:basedOn w:val="Normal"/>
    <w:link w:val="HTMLAddressChar"/>
    <w:uiPriority w:val="99"/>
    <w:semiHidden/>
    <w:rsid w:val="00630E3E"/>
    <w:pPr>
      <w:spacing w:before="0" w:line="240" w:lineRule="auto"/>
    </w:pPr>
    <w:rPr>
      <w:i/>
      <w:iCs/>
    </w:rPr>
  </w:style>
  <w:style w:type="character" w:customStyle="1" w:styleId="HTMLAddressChar">
    <w:name w:val="HTML Address Char"/>
    <w:basedOn w:val="DefaultParagraphFont"/>
    <w:link w:val="HTMLAddress"/>
    <w:uiPriority w:val="99"/>
    <w:semiHidden/>
    <w:rsid w:val="00630E3E"/>
    <w:rPr>
      <w:rFonts w:ascii="Trebuchet MS" w:hAnsi="Trebuchet MS"/>
      <w:i/>
      <w:iCs/>
      <w:sz w:val="19"/>
      <w:lang w:val="en-AU"/>
    </w:rPr>
  </w:style>
  <w:style w:type="paragraph" w:styleId="HTMLPreformatted">
    <w:name w:val="HTML Preformatted"/>
    <w:basedOn w:val="Normal"/>
    <w:link w:val="HTMLPreformattedChar"/>
    <w:uiPriority w:val="99"/>
    <w:semiHidden/>
    <w:rsid w:val="00630E3E"/>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630E3E"/>
    <w:rPr>
      <w:rFonts w:ascii="Consolas" w:hAnsi="Consolas" w:cs="Consolas"/>
      <w:lang w:val="en-AU"/>
    </w:rPr>
  </w:style>
  <w:style w:type="paragraph" w:styleId="Index1">
    <w:name w:val="index 1"/>
    <w:basedOn w:val="Normal"/>
    <w:next w:val="Normal"/>
    <w:autoRedefine/>
    <w:uiPriority w:val="99"/>
    <w:semiHidden/>
    <w:rsid w:val="00630E3E"/>
    <w:pPr>
      <w:spacing w:before="0" w:line="240" w:lineRule="auto"/>
      <w:ind w:left="190" w:hanging="190"/>
    </w:pPr>
  </w:style>
  <w:style w:type="paragraph" w:styleId="Index2">
    <w:name w:val="index 2"/>
    <w:basedOn w:val="Normal"/>
    <w:next w:val="Normal"/>
    <w:autoRedefine/>
    <w:uiPriority w:val="99"/>
    <w:semiHidden/>
    <w:rsid w:val="00630E3E"/>
    <w:pPr>
      <w:spacing w:before="0" w:line="240" w:lineRule="auto"/>
      <w:ind w:left="380" w:hanging="190"/>
    </w:pPr>
  </w:style>
  <w:style w:type="paragraph" w:styleId="Index3">
    <w:name w:val="index 3"/>
    <w:basedOn w:val="Normal"/>
    <w:next w:val="Normal"/>
    <w:autoRedefine/>
    <w:uiPriority w:val="99"/>
    <w:semiHidden/>
    <w:rsid w:val="00630E3E"/>
    <w:pPr>
      <w:spacing w:before="0" w:line="240" w:lineRule="auto"/>
      <w:ind w:left="570" w:hanging="190"/>
    </w:pPr>
  </w:style>
  <w:style w:type="paragraph" w:styleId="Index4">
    <w:name w:val="index 4"/>
    <w:basedOn w:val="Normal"/>
    <w:next w:val="Normal"/>
    <w:autoRedefine/>
    <w:uiPriority w:val="99"/>
    <w:semiHidden/>
    <w:rsid w:val="00630E3E"/>
    <w:pPr>
      <w:spacing w:before="0" w:line="240" w:lineRule="auto"/>
      <w:ind w:left="760" w:hanging="190"/>
    </w:pPr>
  </w:style>
  <w:style w:type="paragraph" w:styleId="Index5">
    <w:name w:val="index 5"/>
    <w:basedOn w:val="Normal"/>
    <w:next w:val="Normal"/>
    <w:autoRedefine/>
    <w:uiPriority w:val="99"/>
    <w:semiHidden/>
    <w:rsid w:val="00630E3E"/>
    <w:pPr>
      <w:spacing w:before="0" w:line="240" w:lineRule="auto"/>
      <w:ind w:left="950" w:hanging="190"/>
    </w:pPr>
  </w:style>
  <w:style w:type="paragraph" w:styleId="Index6">
    <w:name w:val="index 6"/>
    <w:basedOn w:val="Normal"/>
    <w:next w:val="Normal"/>
    <w:autoRedefine/>
    <w:uiPriority w:val="99"/>
    <w:semiHidden/>
    <w:rsid w:val="00630E3E"/>
    <w:pPr>
      <w:spacing w:before="0" w:line="240" w:lineRule="auto"/>
      <w:ind w:left="1140" w:hanging="190"/>
    </w:pPr>
  </w:style>
  <w:style w:type="paragraph" w:styleId="Index7">
    <w:name w:val="index 7"/>
    <w:basedOn w:val="Normal"/>
    <w:next w:val="Normal"/>
    <w:autoRedefine/>
    <w:uiPriority w:val="99"/>
    <w:semiHidden/>
    <w:rsid w:val="00630E3E"/>
    <w:pPr>
      <w:spacing w:before="0" w:line="240" w:lineRule="auto"/>
      <w:ind w:left="1330" w:hanging="190"/>
    </w:pPr>
  </w:style>
  <w:style w:type="paragraph" w:styleId="Index8">
    <w:name w:val="index 8"/>
    <w:basedOn w:val="Normal"/>
    <w:next w:val="Normal"/>
    <w:autoRedefine/>
    <w:uiPriority w:val="99"/>
    <w:semiHidden/>
    <w:rsid w:val="00630E3E"/>
    <w:pPr>
      <w:spacing w:before="0" w:line="240" w:lineRule="auto"/>
      <w:ind w:left="1520" w:hanging="190"/>
    </w:pPr>
  </w:style>
  <w:style w:type="paragraph" w:styleId="Index9">
    <w:name w:val="index 9"/>
    <w:basedOn w:val="Normal"/>
    <w:next w:val="Normal"/>
    <w:autoRedefine/>
    <w:uiPriority w:val="99"/>
    <w:semiHidden/>
    <w:rsid w:val="00630E3E"/>
    <w:pPr>
      <w:spacing w:before="0" w:line="240" w:lineRule="auto"/>
      <w:ind w:left="1710" w:hanging="190"/>
    </w:pPr>
  </w:style>
  <w:style w:type="paragraph" w:styleId="IndexHeading">
    <w:name w:val="index heading"/>
    <w:basedOn w:val="Normal"/>
    <w:next w:val="Index1"/>
    <w:uiPriority w:val="99"/>
    <w:semiHidden/>
    <w:rsid w:val="00630E3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30E3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30E3E"/>
    <w:rPr>
      <w:rFonts w:ascii="Trebuchet MS" w:hAnsi="Trebuchet MS"/>
      <w:b/>
      <w:bCs/>
      <w:i/>
      <w:iCs/>
      <w:color w:val="4F81BD" w:themeColor="accent1"/>
      <w:sz w:val="19"/>
      <w:lang w:val="en-AU"/>
    </w:rPr>
  </w:style>
  <w:style w:type="paragraph" w:styleId="List">
    <w:name w:val="List"/>
    <w:basedOn w:val="Normal"/>
    <w:uiPriority w:val="99"/>
    <w:semiHidden/>
    <w:rsid w:val="00630E3E"/>
    <w:pPr>
      <w:ind w:left="283" w:hanging="283"/>
      <w:contextualSpacing/>
    </w:pPr>
  </w:style>
  <w:style w:type="paragraph" w:styleId="List2">
    <w:name w:val="List 2"/>
    <w:basedOn w:val="Normal"/>
    <w:uiPriority w:val="99"/>
    <w:semiHidden/>
    <w:rsid w:val="00630E3E"/>
    <w:pPr>
      <w:ind w:left="566" w:hanging="283"/>
      <w:contextualSpacing/>
    </w:pPr>
  </w:style>
  <w:style w:type="paragraph" w:styleId="List3">
    <w:name w:val="List 3"/>
    <w:basedOn w:val="Normal"/>
    <w:uiPriority w:val="99"/>
    <w:semiHidden/>
    <w:rsid w:val="00630E3E"/>
    <w:pPr>
      <w:ind w:left="849" w:hanging="283"/>
      <w:contextualSpacing/>
    </w:pPr>
  </w:style>
  <w:style w:type="paragraph" w:styleId="List4">
    <w:name w:val="List 4"/>
    <w:basedOn w:val="Normal"/>
    <w:uiPriority w:val="99"/>
    <w:semiHidden/>
    <w:rsid w:val="00630E3E"/>
    <w:pPr>
      <w:ind w:left="1132" w:hanging="283"/>
      <w:contextualSpacing/>
    </w:pPr>
  </w:style>
  <w:style w:type="paragraph" w:styleId="List5">
    <w:name w:val="List 5"/>
    <w:basedOn w:val="Normal"/>
    <w:uiPriority w:val="99"/>
    <w:semiHidden/>
    <w:rsid w:val="00630E3E"/>
    <w:pPr>
      <w:ind w:left="1415" w:hanging="283"/>
      <w:contextualSpacing/>
    </w:pPr>
  </w:style>
  <w:style w:type="paragraph" w:styleId="ListBullet2">
    <w:name w:val="List Bullet 2"/>
    <w:basedOn w:val="Normal"/>
    <w:uiPriority w:val="99"/>
    <w:semiHidden/>
    <w:rsid w:val="00630E3E"/>
    <w:pPr>
      <w:numPr>
        <w:numId w:val="1"/>
      </w:numPr>
      <w:contextualSpacing/>
    </w:pPr>
  </w:style>
  <w:style w:type="paragraph" w:styleId="ListBullet3">
    <w:name w:val="List Bullet 3"/>
    <w:basedOn w:val="Normal"/>
    <w:uiPriority w:val="99"/>
    <w:semiHidden/>
    <w:rsid w:val="00630E3E"/>
    <w:pPr>
      <w:numPr>
        <w:numId w:val="2"/>
      </w:numPr>
      <w:contextualSpacing/>
    </w:pPr>
  </w:style>
  <w:style w:type="paragraph" w:styleId="ListBullet4">
    <w:name w:val="List Bullet 4"/>
    <w:basedOn w:val="Normal"/>
    <w:uiPriority w:val="99"/>
    <w:semiHidden/>
    <w:rsid w:val="00630E3E"/>
    <w:pPr>
      <w:numPr>
        <w:numId w:val="3"/>
      </w:numPr>
      <w:contextualSpacing/>
    </w:pPr>
  </w:style>
  <w:style w:type="paragraph" w:styleId="ListBullet5">
    <w:name w:val="List Bullet 5"/>
    <w:basedOn w:val="Normal"/>
    <w:uiPriority w:val="99"/>
    <w:semiHidden/>
    <w:rsid w:val="00630E3E"/>
    <w:pPr>
      <w:numPr>
        <w:numId w:val="4"/>
      </w:numPr>
      <w:contextualSpacing/>
    </w:pPr>
  </w:style>
  <w:style w:type="paragraph" w:styleId="ListContinue">
    <w:name w:val="List Continue"/>
    <w:basedOn w:val="Normal"/>
    <w:uiPriority w:val="99"/>
    <w:semiHidden/>
    <w:rsid w:val="00630E3E"/>
    <w:pPr>
      <w:spacing w:after="120"/>
      <w:ind w:left="283"/>
      <w:contextualSpacing/>
    </w:pPr>
  </w:style>
  <w:style w:type="paragraph" w:styleId="ListContinue2">
    <w:name w:val="List Continue 2"/>
    <w:basedOn w:val="Normal"/>
    <w:uiPriority w:val="99"/>
    <w:semiHidden/>
    <w:rsid w:val="00630E3E"/>
    <w:pPr>
      <w:spacing w:after="120"/>
      <w:ind w:left="566"/>
      <w:contextualSpacing/>
    </w:pPr>
  </w:style>
  <w:style w:type="paragraph" w:styleId="ListContinue3">
    <w:name w:val="List Continue 3"/>
    <w:basedOn w:val="Normal"/>
    <w:uiPriority w:val="99"/>
    <w:semiHidden/>
    <w:rsid w:val="00630E3E"/>
    <w:pPr>
      <w:spacing w:after="120"/>
      <w:ind w:left="849"/>
      <w:contextualSpacing/>
    </w:pPr>
  </w:style>
  <w:style w:type="paragraph" w:styleId="ListContinue4">
    <w:name w:val="List Continue 4"/>
    <w:basedOn w:val="Normal"/>
    <w:uiPriority w:val="99"/>
    <w:semiHidden/>
    <w:rsid w:val="00630E3E"/>
    <w:pPr>
      <w:spacing w:after="120"/>
      <w:ind w:left="1132"/>
      <w:contextualSpacing/>
    </w:pPr>
  </w:style>
  <w:style w:type="paragraph" w:styleId="ListContinue5">
    <w:name w:val="List Continue 5"/>
    <w:basedOn w:val="Normal"/>
    <w:uiPriority w:val="99"/>
    <w:semiHidden/>
    <w:rsid w:val="00630E3E"/>
    <w:pPr>
      <w:spacing w:after="120"/>
      <w:ind w:left="1415"/>
      <w:contextualSpacing/>
    </w:pPr>
  </w:style>
  <w:style w:type="paragraph" w:styleId="ListNumber">
    <w:name w:val="List Number"/>
    <w:basedOn w:val="Normal"/>
    <w:uiPriority w:val="99"/>
    <w:semiHidden/>
    <w:rsid w:val="00630E3E"/>
    <w:pPr>
      <w:numPr>
        <w:numId w:val="7"/>
      </w:numPr>
      <w:contextualSpacing/>
    </w:pPr>
  </w:style>
  <w:style w:type="paragraph" w:styleId="ListNumber2">
    <w:name w:val="List Number 2"/>
    <w:basedOn w:val="Normal"/>
    <w:uiPriority w:val="99"/>
    <w:semiHidden/>
    <w:rsid w:val="00630E3E"/>
    <w:pPr>
      <w:numPr>
        <w:numId w:val="8"/>
      </w:numPr>
      <w:contextualSpacing/>
    </w:pPr>
  </w:style>
  <w:style w:type="paragraph" w:styleId="ListNumber3">
    <w:name w:val="List Number 3"/>
    <w:basedOn w:val="Normal"/>
    <w:uiPriority w:val="99"/>
    <w:semiHidden/>
    <w:rsid w:val="00630E3E"/>
    <w:pPr>
      <w:numPr>
        <w:numId w:val="9"/>
      </w:numPr>
      <w:contextualSpacing/>
    </w:pPr>
  </w:style>
  <w:style w:type="paragraph" w:styleId="ListNumber4">
    <w:name w:val="List Number 4"/>
    <w:basedOn w:val="Normal"/>
    <w:uiPriority w:val="99"/>
    <w:semiHidden/>
    <w:rsid w:val="00630E3E"/>
    <w:pPr>
      <w:numPr>
        <w:numId w:val="10"/>
      </w:numPr>
      <w:contextualSpacing/>
    </w:pPr>
  </w:style>
  <w:style w:type="paragraph" w:styleId="ListNumber5">
    <w:name w:val="List Number 5"/>
    <w:basedOn w:val="Normal"/>
    <w:uiPriority w:val="99"/>
    <w:semiHidden/>
    <w:rsid w:val="00630E3E"/>
    <w:pPr>
      <w:numPr>
        <w:numId w:val="11"/>
      </w:numPr>
      <w:contextualSpacing/>
    </w:pPr>
  </w:style>
  <w:style w:type="paragraph" w:styleId="MacroText">
    <w:name w:val="macro"/>
    <w:link w:val="MacroTextChar"/>
    <w:uiPriority w:val="99"/>
    <w:semiHidden/>
    <w:rsid w:val="00630E3E"/>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630E3E"/>
    <w:rPr>
      <w:rFonts w:ascii="Consolas" w:hAnsi="Consolas" w:cs="Consolas"/>
      <w:lang w:val="en-AU"/>
    </w:rPr>
  </w:style>
  <w:style w:type="paragraph" w:styleId="MessageHeader">
    <w:name w:val="Message Header"/>
    <w:basedOn w:val="Normal"/>
    <w:link w:val="MessageHeaderChar"/>
    <w:uiPriority w:val="99"/>
    <w:semiHidden/>
    <w:rsid w:val="00630E3E"/>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30E3E"/>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630E3E"/>
    <w:rPr>
      <w:rFonts w:ascii="Trebuchet MS" w:hAnsi="Trebuchet MS"/>
      <w:sz w:val="19"/>
      <w:lang w:val="en-AU"/>
    </w:rPr>
  </w:style>
  <w:style w:type="paragraph" w:styleId="NormalIndent">
    <w:name w:val="Normal Indent"/>
    <w:basedOn w:val="Normal"/>
    <w:uiPriority w:val="99"/>
    <w:semiHidden/>
    <w:rsid w:val="00630E3E"/>
    <w:pPr>
      <w:ind w:left="720"/>
    </w:pPr>
  </w:style>
  <w:style w:type="paragraph" w:styleId="NoteHeading">
    <w:name w:val="Note Heading"/>
    <w:basedOn w:val="Normal"/>
    <w:next w:val="Normal"/>
    <w:link w:val="NoteHeadingChar"/>
    <w:uiPriority w:val="99"/>
    <w:semiHidden/>
    <w:rsid w:val="00630E3E"/>
    <w:pPr>
      <w:spacing w:before="0" w:line="240" w:lineRule="auto"/>
    </w:pPr>
  </w:style>
  <w:style w:type="character" w:customStyle="1" w:styleId="NoteHeadingChar">
    <w:name w:val="Note Heading Char"/>
    <w:basedOn w:val="DefaultParagraphFont"/>
    <w:link w:val="NoteHeading"/>
    <w:uiPriority w:val="99"/>
    <w:semiHidden/>
    <w:rsid w:val="00630E3E"/>
    <w:rPr>
      <w:rFonts w:ascii="Trebuchet MS" w:hAnsi="Trebuchet MS"/>
      <w:sz w:val="19"/>
      <w:lang w:val="en-AU"/>
    </w:rPr>
  </w:style>
  <w:style w:type="paragraph" w:customStyle="1" w:styleId="NumberedAlphaLevel2">
    <w:name w:val="NumberedAlphaLevel2"/>
    <w:basedOn w:val="NumberedListContinuing"/>
    <w:uiPriority w:val="1"/>
    <w:qFormat/>
    <w:rsid w:val="00630E3E"/>
    <w:pPr>
      <w:numPr>
        <w:numId w:val="0"/>
      </w:numPr>
      <w:tabs>
        <w:tab w:val="num" w:pos="567"/>
      </w:tabs>
      <w:spacing w:before="80"/>
      <w:ind w:left="567" w:hanging="283"/>
    </w:pPr>
    <w:rPr>
      <w:color w:val="auto"/>
    </w:rPr>
  </w:style>
  <w:style w:type="paragraph" w:customStyle="1" w:styleId="NumberedList">
    <w:name w:val="NumberedList"/>
    <w:uiPriority w:val="1"/>
    <w:qFormat/>
    <w:rsid w:val="00630E3E"/>
    <w:pPr>
      <w:numPr>
        <w:numId w:val="14"/>
      </w:numPr>
      <w:spacing w:before="80" w:line="300" w:lineRule="exact"/>
    </w:pPr>
    <w:rPr>
      <w:rFonts w:ascii="Trebuchet MS" w:hAnsi="Trebuchet MS"/>
      <w:sz w:val="19"/>
      <w:lang w:val="en-AU" w:eastAsia="en-AU"/>
    </w:rPr>
  </w:style>
  <w:style w:type="paragraph" w:customStyle="1" w:styleId="NumericalList">
    <w:name w:val="Numerical List"/>
    <w:basedOn w:val="Text"/>
    <w:rsid w:val="00630E3E"/>
    <w:pPr>
      <w:tabs>
        <w:tab w:val="left" w:pos="404"/>
      </w:tabs>
      <w:spacing w:before="0" w:line="240" w:lineRule="auto"/>
      <w:ind w:left="389" w:hanging="389"/>
    </w:pPr>
    <w:rPr>
      <w:rFonts w:ascii="Verdana" w:hAnsi="Verdana" w:cs="Arial"/>
      <w:lang w:eastAsia="en-AU"/>
    </w:rPr>
  </w:style>
  <w:style w:type="character" w:styleId="PlaceholderText">
    <w:name w:val="Placeholder Text"/>
    <w:basedOn w:val="DefaultParagraphFont"/>
    <w:uiPriority w:val="99"/>
    <w:semiHidden/>
    <w:rsid w:val="00630E3E"/>
    <w:rPr>
      <w:color w:val="808080"/>
    </w:rPr>
  </w:style>
  <w:style w:type="paragraph" w:customStyle="1" w:styleId="PullQuote">
    <w:name w:val="PullQuote"/>
    <w:basedOn w:val="Normal"/>
    <w:uiPriority w:val="1"/>
    <w:qFormat/>
    <w:rsid w:val="00630E3E"/>
    <w:pPr>
      <w:pBdr>
        <w:top w:val="single" w:sz="8" w:space="1" w:color="auto"/>
      </w:pBdr>
      <w:spacing w:before="0" w:line="280" w:lineRule="exact"/>
      <w:ind w:left="-425"/>
    </w:pPr>
    <w:rPr>
      <w:rFonts w:ascii="Arial" w:hAnsi="Arial" w:cs="Arial"/>
      <w:b/>
      <w:sz w:val="17"/>
      <w:szCs w:val="17"/>
    </w:rPr>
  </w:style>
  <w:style w:type="paragraph" w:customStyle="1" w:styleId="Reference">
    <w:name w:val="Reference"/>
    <w:basedOn w:val="Text"/>
    <w:rsid w:val="00630E3E"/>
    <w:pPr>
      <w:spacing w:before="0" w:after="120" w:line="240" w:lineRule="auto"/>
    </w:pPr>
    <w:rPr>
      <w:rFonts w:ascii="Verdana" w:hAnsi="Verdana"/>
      <w:spacing w:val="8"/>
      <w:sz w:val="18"/>
      <w:szCs w:val="18"/>
      <w:lang w:eastAsia="en-AU"/>
    </w:rPr>
  </w:style>
  <w:style w:type="paragraph" w:styleId="Salutation">
    <w:name w:val="Salutation"/>
    <w:basedOn w:val="Normal"/>
    <w:next w:val="Normal"/>
    <w:link w:val="SalutationChar"/>
    <w:uiPriority w:val="99"/>
    <w:semiHidden/>
    <w:rsid w:val="00630E3E"/>
  </w:style>
  <w:style w:type="character" w:customStyle="1" w:styleId="SalutationChar">
    <w:name w:val="Salutation Char"/>
    <w:basedOn w:val="DefaultParagraphFont"/>
    <w:link w:val="Salutation"/>
    <w:uiPriority w:val="99"/>
    <w:semiHidden/>
    <w:rsid w:val="00630E3E"/>
    <w:rPr>
      <w:rFonts w:ascii="Trebuchet MS" w:hAnsi="Trebuchet MS"/>
      <w:sz w:val="19"/>
      <w:lang w:val="en-AU"/>
    </w:rPr>
  </w:style>
  <w:style w:type="paragraph" w:styleId="Signature">
    <w:name w:val="Signature"/>
    <w:basedOn w:val="Normal"/>
    <w:link w:val="SignatureChar"/>
    <w:uiPriority w:val="99"/>
    <w:semiHidden/>
    <w:rsid w:val="00630E3E"/>
    <w:pPr>
      <w:spacing w:before="0" w:line="240" w:lineRule="auto"/>
      <w:ind w:left="4252"/>
    </w:pPr>
  </w:style>
  <w:style w:type="character" w:customStyle="1" w:styleId="SignatureChar">
    <w:name w:val="Signature Char"/>
    <w:basedOn w:val="DefaultParagraphFont"/>
    <w:link w:val="Signature"/>
    <w:uiPriority w:val="99"/>
    <w:semiHidden/>
    <w:rsid w:val="00630E3E"/>
    <w:rPr>
      <w:rFonts w:ascii="Trebuchet MS" w:hAnsi="Trebuchet MS"/>
      <w:sz w:val="19"/>
      <w:lang w:val="en-AU"/>
    </w:rPr>
  </w:style>
  <w:style w:type="character" w:styleId="Strong">
    <w:name w:val="Strong"/>
    <w:uiPriority w:val="22"/>
    <w:qFormat/>
    <w:rsid w:val="00630E3E"/>
    <w:rPr>
      <w:b/>
      <w:bCs/>
    </w:rPr>
  </w:style>
  <w:style w:type="paragraph" w:styleId="Subtitle">
    <w:name w:val="Subtitle"/>
    <w:basedOn w:val="Normal"/>
    <w:next w:val="Normal"/>
    <w:link w:val="SubtitleChar"/>
    <w:uiPriority w:val="11"/>
    <w:qFormat/>
    <w:rsid w:val="00630E3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30E3E"/>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630E3E"/>
    <w:pPr>
      <w:ind w:left="190" w:hanging="190"/>
    </w:pPr>
  </w:style>
  <w:style w:type="paragraph" w:customStyle="1" w:styleId="TableFont">
    <w:name w:val="TableFont"/>
    <w:basedOn w:val="Normal"/>
    <w:link w:val="TableFontChar"/>
    <w:uiPriority w:val="99"/>
    <w:rsid w:val="00630E3E"/>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630E3E"/>
    <w:rPr>
      <w:rFonts w:ascii="Arial" w:hAnsi="Arial" w:cs="Arial"/>
      <w:color w:val="000000"/>
      <w:sz w:val="18"/>
      <w:lang w:val="en-GB"/>
    </w:rPr>
  </w:style>
  <w:style w:type="paragraph" w:customStyle="1" w:styleId="Tabletitle0">
    <w:name w:val="Tabletitle"/>
    <w:next w:val="Text"/>
    <w:rsid w:val="00630E3E"/>
    <w:pPr>
      <w:spacing w:before="360" w:after="80"/>
      <w:ind w:left="851" w:hanging="851"/>
    </w:pPr>
    <w:rPr>
      <w:rFonts w:ascii="Arial" w:hAnsi="Arial"/>
      <w:b/>
      <w:sz w:val="17"/>
      <w:lang w:val="en-AU"/>
    </w:rPr>
  </w:style>
  <w:style w:type="paragraph" w:styleId="Title">
    <w:name w:val="Title"/>
    <w:basedOn w:val="Normal"/>
    <w:link w:val="TitleChar"/>
    <w:uiPriority w:val="10"/>
    <w:qFormat/>
    <w:rsid w:val="00630E3E"/>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30E3E"/>
    <w:rPr>
      <w:rFonts w:asciiTheme="majorHAnsi" w:eastAsiaTheme="majorEastAsia" w:hAnsiTheme="majorHAnsi" w:cstheme="majorBidi"/>
      <w:color w:val="17365D" w:themeColor="text2" w:themeShade="BF"/>
      <w:spacing w:val="5"/>
      <w:kern w:val="28"/>
      <w:sz w:val="52"/>
      <w:szCs w:val="52"/>
      <w:lang w:val="en-AU"/>
    </w:rPr>
  </w:style>
  <w:style w:type="paragraph" w:customStyle="1" w:styleId="Titlepage">
    <w:name w:val="Title page"/>
    <w:basedOn w:val="Heading1"/>
    <w:qFormat/>
    <w:rsid w:val="00630E3E"/>
    <w:pPr>
      <w:ind w:left="567"/>
    </w:pPr>
    <w:rPr>
      <w:rFonts w:cs="Arial"/>
      <w:sz w:val="55"/>
      <w:szCs w:val="55"/>
    </w:rPr>
  </w:style>
  <w:style w:type="paragraph" w:styleId="TOAHeading">
    <w:name w:val="toa heading"/>
    <w:basedOn w:val="Normal"/>
    <w:next w:val="Normal"/>
    <w:uiPriority w:val="99"/>
    <w:semiHidden/>
    <w:rsid w:val="00630E3E"/>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630E3E"/>
    <w:pPr>
      <w:spacing w:after="100"/>
      <w:ind w:left="760"/>
    </w:pPr>
  </w:style>
  <w:style w:type="paragraph" w:styleId="TOC6">
    <w:name w:val="toc 6"/>
    <w:basedOn w:val="Normal"/>
    <w:next w:val="Normal"/>
    <w:autoRedefine/>
    <w:uiPriority w:val="39"/>
    <w:semiHidden/>
    <w:unhideWhenUsed/>
    <w:rsid w:val="00630E3E"/>
    <w:pPr>
      <w:spacing w:after="100"/>
      <w:ind w:left="950"/>
    </w:pPr>
  </w:style>
  <w:style w:type="paragraph" w:styleId="TOC7">
    <w:name w:val="toc 7"/>
    <w:basedOn w:val="Normal"/>
    <w:next w:val="Normal"/>
    <w:autoRedefine/>
    <w:uiPriority w:val="39"/>
    <w:semiHidden/>
    <w:unhideWhenUsed/>
    <w:rsid w:val="00630E3E"/>
    <w:pPr>
      <w:spacing w:after="100"/>
      <w:ind w:left="1140"/>
    </w:pPr>
  </w:style>
  <w:style w:type="paragraph" w:styleId="TOC8">
    <w:name w:val="toc 8"/>
    <w:basedOn w:val="Normal"/>
    <w:next w:val="Normal"/>
    <w:autoRedefine/>
    <w:uiPriority w:val="39"/>
    <w:semiHidden/>
    <w:unhideWhenUsed/>
    <w:rsid w:val="00630E3E"/>
    <w:pPr>
      <w:spacing w:after="100"/>
      <w:ind w:left="1330"/>
    </w:pPr>
  </w:style>
  <w:style w:type="paragraph" w:styleId="TOC9">
    <w:name w:val="toc 9"/>
    <w:basedOn w:val="Normal"/>
    <w:next w:val="Normal"/>
    <w:autoRedefine/>
    <w:uiPriority w:val="39"/>
    <w:semiHidden/>
    <w:unhideWhenUsed/>
    <w:rsid w:val="00630E3E"/>
    <w:pPr>
      <w:spacing w:after="100"/>
      <w:ind w:left="1520"/>
    </w:pPr>
  </w:style>
  <w:style w:type="paragraph" w:styleId="TOCHeading">
    <w:name w:val="TOC Heading"/>
    <w:basedOn w:val="Heading1"/>
    <w:next w:val="Normal"/>
    <w:uiPriority w:val="39"/>
    <w:semiHidden/>
    <w:unhideWhenUsed/>
    <w:qFormat/>
    <w:rsid w:val="00630E3E"/>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styleId="Revision">
    <w:name w:val="Revision"/>
    <w:hidden/>
    <w:uiPriority w:val="99"/>
    <w:rsid w:val="00630E3E"/>
    <w:rPr>
      <w:sz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54723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emf"/><Relationship Id="rId26" Type="http://schemas.openxmlformats.org/officeDocument/2006/relationships/chart" Target="charts/chart3.xml"/><Relationship Id="rId39"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chart" Target="charts/chart11.xml"/><Relationship Id="rId42" Type="http://schemas.openxmlformats.org/officeDocument/2006/relationships/image" Target="media/image14.wmf"/><Relationship Id="rId47" Type="http://schemas.openxmlformats.org/officeDocument/2006/relationships/hyperlink" Target="mailto:ncver@ncver.edu.au" TargetMode="External"/><Relationship Id="rId50"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hyperlink" Target="mailto:ncver@ncver.edu.au" TargetMode="External"/><Relationship Id="rId17" Type="http://schemas.openxmlformats.org/officeDocument/2006/relationships/image" Target="media/image8.emf"/><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hyperlink" Target="https://twitter.com/ncver"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chart" Target="charts/chart6.xml"/><Relationship Id="rId41" Type="http://schemas.openxmlformats.org/officeDocument/2006/relationships/image" Target="media/image1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footer" Target="footer3.xml"/><Relationship Id="rId45" Type="http://schemas.openxmlformats.org/officeDocument/2006/relationships/hyperlink" Target="http://www.lsay.edu.au"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ncver@ncver.edu.au" TargetMode="External"/><Relationship Id="rId23" Type="http://schemas.openxmlformats.org/officeDocument/2006/relationships/footer" Target="footer2.xml"/><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hyperlink" Target="https://twitter.com/ncver" TargetMode="External"/><Relationship Id="rId10" Type="http://schemas.openxmlformats.org/officeDocument/2006/relationships/image" Target="media/image3.jpg"/><Relationship Id="rId19" Type="http://schemas.openxmlformats.org/officeDocument/2006/relationships/image" Target="media/image10.emf"/><Relationship Id="rId31" Type="http://schemas.openxmlformats.org/officeDocument/2006/relationships/chart" Target="charts/chart8.xml"/><Relationship Id="rId44" Type="http://schemas.openxmlformats.org/officeDocument/2006/relationships/hyperlink" Target="mailto:ncver@ncver.edu.au" TargetMode="External"/><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footer" Target="footer1.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image" Target="media/image15.jpeg"/><Relationship Id="rId48" Type="http://schemas.openxmlformats.org/officeDocument/2006/relationships/hyperlink" Target="http://www.lsay.edu.au" TargetMode="External"/><Relationship Id="rId8" Type="http://schemas.openxmlformats.org/officeDocument/2006/relationships/image" Target="media/image1.jpeg"/><Relationship Id="rId51"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P:\Templates\Rebranded-templates\StatsPubs\TechnicalPaper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becevans\AppData\Roaming\OpenText\DM\Temp\NCVER_DMS-%23194548-v1-Internet_job_vacancies_-_support_doc_dat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becevans\AppData\Roaming\OpenText\DM\Temp\NCVER_DMS-%23194548-v1-Internet_job_vacancies_-_support_doc_data.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becevans\AppData\Roaming\OpenText\DM\Temp\NCVER_DMS-%23194548-v1-Internet_job_vacancies_-_support_doc_data.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becevans\AppData\Roaming\OpenText\DM\Temp\NCVER_DMS-%23194548-v1-Internet_job_vacancies_-_support_doc_data.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becevans\AppData\Roaming\OpenText\DM\Temp\NCVER_DMS-%23194548-v1-Internet_job_vacancies_-_support_doc_data.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becevans\AppData\Roaming\OpenText\DM\Temp\NCVER_DMS-%23194548-v1-Internet_job_vacancies_-_support_doc_data.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becevans\AppData\Roaming\OpenText\DM\Temp\NCVER_DMS-%23194548-v1-Internet_job_vacancies_-_support_doc_data.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becevans\AppData\Roaming\OpenText\DM\Temp\NCVER_DMS-%23194548-v1-Internet_job_vacancies_-_support_doc_data.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becevans\AppData\Roaming\OpenText\DM\Temp\NCVER_DMS-%23194548-v1-Internet_job_vacancies_-_support_doc_data.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becevans\AppData\Roaming\OpenText\DM\Temp\NCVER_DMS-%23194548-v1-Internet_job_vacancies_-_support_doc_data.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becevans\AppData\Roaming\OpenText\DM\Temp\NCVER_DMS-%23194548-v1-Internet_job_vacancies_-_support_doc_data.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becevans\AppData\Roaming\OpenText\DM\Temp\NCVER_DMS-%23194548-v1-Internet_job_vacancies_-_support_doc_dat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2" Type="http://schemas.openxmlformats.org/officeDocument/2006/relationships/oleObject" Target="file:///\\ncver.edu.au\data\users\patrickkorbel\Internet%20Vacancies\SupportDoc\Figures.xlsx"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becevans\AppData\Roaming\OpenText\DM\Temp\NCVER_DMS-%23194548-v1-Internet_job_vacancies_-_support_doc_data.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becevans\AppData\Roaming\OpenText\DM\Temp\NCVER_DMS-%23194548-v1-Internet_job_vacancies_-_support_doc_data.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becevans\AppData\Roaming\OpenText\DM\Temp\NCVER_DMS-%23194548-v1-Internet_job_vacancies_-_support_doc_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Benchmarking!$B$1</c:f>
              <c:strCache>
                <c:ptCount val="1"/>
                <c:pt idx="0">
                  <c:v>Labour Force (November 2017)</c:v>
                </c:pt>
              </c:strCache>
            </c:strRef>
          </c:tx>
          <c:spPr>
            <a:solidFill>
              <a:srgbClr val="78278B"/>
            </a:solidFill>
            <a:ln>
              <a:noFill/>
            </a:ln>
            <a:effectLst/>
          </c:spPr>
          <c:invertIfNegative val="0"/>
          <c:cat>
            <c:strRef>
              <c:f>Benchmarking!$A$2:$A$9</c:f>
              <c:strCache>
                <c:ptCount val="8"/>
                <c:pt idx="0">
                  <c:v>Managers</c:v>
                </c:pt>
                <c:pt idx="1">
                  <c:v>Professionals</c:v>
                </c:pt>
                <c:pt idx="2">
                  <c:v>Technicians and trades workers</c:v>
                </c:pt>
                <c:pt idx="3">
                  <c:v>Community and personal service workers</c:v>
                </c:pt>
                <c:pt idx="4">
                  <c:v>Clerical and administrative workers</c:v>
                </c:pt>
                <c:pt idx="5">
                  <c:v>Sales workers</c:v>
                </c:pt>
                <c:pt idx="6">
                  <c:v>Machinery operators and drivers</c:v>
                </c:pt>
                <c:pt idx="7">
                  <c:v>Labourers</c:v>
                </c:pt>
              </c:strCache>
            </c:strRef>
          </c:cat>
          <c:val>
            <c:numRef>
              <c:f>Benchmarking!$C$2:$C$9</c:f>
              <c:numCache>
                <c:formatCode>0</c:formatCode>
                <c:ptCount val="8"/>
                <c:pt idx="0">
                  <c:v>15.686752887105412</c:v>
                </c:pt>
                <c:pt idx="1">
                  <c:v>25.636988115217495</c:v>
                </c:pt>
                <c:pt idx="2">
                  <c:v>17.702566798317523</c:v>
                </c:pt>
                <c:pt idx="3">
                  <c:v>7.2851423121232939</c:v>
                </c:pt>
                <c:pt idx="4">
                  <c:v>12.274297232230536</c:v>
                </c:pt>
                <c:pt idx="5">
                  <c:v>6.3071934463576245</c:v>
                </c:pt>
                <c:pt idx="6">
                  <c:v>7.7133076145880306</c:v>
                </c:pt>
                <c:pt idx="7">
                  <c:v>7.3937515952305173</c:v>
                </c:pt>
              </c:numCache>
            </c:numRef>
          </c:val>
          <c:extLst>
            <c:ext xmlns:c16="http://schemas.microsoft.com/office/drawing/2014/chart" uri="{C3380CC4-5D6E-409C-BE32-E72D297353CC}">
              <c16:uniqueId val="{00000000-0597-4D28-8D0E-EEF609F6CC11}"/>
            </c:ext>
          </c:extLst>
        </c:ser>
        <c:ser>
          <c:idx val="1"/>
          <c:order val="1"/>
          <c:tx>
            <c:strRef>
              <c:f>Benchmarking!$D$1</c:f>
              <c:strCache>
                <c:ptCount val="1"/>
                <c:pt idx="0">
                  <c:v>Burning Glass (2017)</c:v>
                </c:pt>
              </c:strCache>
            </c:strRef>
          </c:tx>
          <c:spPr>
            <a:solidFill>
              <a:srgbClr val="439539"/>
            </a:solidFill>
            <a:ln>
              <a:noFill/>
            </a:ln>
            <a:effectLst/>
          </c:spPr>
          <c:invertIfNegative val="0"/>
          <c:cat>
            <c:strRef>
              <c:f>Benchmarking!$A$2:$A$9</c:f>
              <c:strCache>
                <c:ptCount val="8"/>
                <c:pt idx="0">
                  <c:v>Managers</c:v>
                </c:pt>
                <c:pt idx="1">
                  <c:v>Professionals</c:v>
                </c:pt>
                <c:pt idx="2">
                  <c:v>Technicians and trades workers</c:v>
                </c:pt>
                <c:pt idx="3">
                  <c:v>Community and personal service workers</c:v>
                </c:pt>
                <c:pt idx="4">
                  <c:v>Clerical and administrative workers</c:v>
                </c:pt>
                <c:pt idx="5">
                  <c:v>Sales workers</c:v>
                </c:pt>
                <c:pt idx="6">
                  <c:v>Machinery operators and drivers</c:v>
                </c:pt>
                <c:pt idx="7">
                  <c:v>Labourers</c:v>
                </c:pt>
              </c:strCache>
            </c:strRef>
          </c:cat>
          <c:val>
            <c:numRef>
              <c:f>Benchmarking!$E$2:$E$9</c:f>
              <c:numCache>
                <c:formatCode>0</c:formatCode>
                <c:ptCount val="8"/>
                <c:pt idx="0">
                  <c:v>12.44238314657326</c:v>
                </c:pt>
                <c:pt idx="1">
                  <c:v>37.765844489902136</c:v>
                </c:pt>
                <c:pt idx="2">
                  <c:v>10.629223530610968</c:v>
                </c:pt>
                <c:pt idx="3">
                  <c:v>6.0721541772556575</c:v>
                </c:pt>
                <c:pt idx="4">
                  <c:v>15.152083782183004</c:v>
                </c:pt>
                <c:pt idx="5">
                  <c:v>9.6927590219749078</c:v>
                </c:pt>
                <c:pt idx="6">
                  <c:v>3.6460879227970846</c:v>
                </c:pt>
                <c:pt idx="7">
                  <c:v>4.5994639287029804</c:v>
                </c:pt>
              </c:numCache>
            </c:numRef>
          </c:val>
          <c:extLst>
            <c:ext xmlns:c16="http://schemas.microsoft.com/office/drawing/2014/chart" uri="{C3380CC4-5D6E-409C-BE32-E72D297353CC}">
              <c16:uniqueId val="{00000001-0597-4D28-8D0E-EEF609F6CC11}"/>
            </c:ext>
          </c:extLst>
        </c:ser>
        <c:ser>
          <c:idx val="2"/>
          <c:order val="2"/>
          <c:tx>
            <c:strRef>
              <c:f>Benchmarking!$F$1</c:f>
              <c:strCache>
                <c:ptCount val="1"/>
                <c:pt idx="0">
                  <c:v>Burning Glass (November 2017)</c:v>
                </c:pt>
              </c:strCache>
            </c:strRef>
          </c:tx>
          <c:spPr>
            <a:solidFill>
              <a:srgbClr val="000000"/>
            </a:solidFill>
            <a:ln>
              <a:noFill/>
            </a:ln>
            <a:effectLst/>
          </c:spPr>
          <c:invertIfNegative val="0"/>
          <c:cat>
            <c:strRef>
              <c:f>Benchmarking!$A$2:$A$9</c:f>
              <c:strCache>
                <c:ptCount val="8"/>
                <c:pt idx="0">
                  <c:v>Managers</c:v>
                </c:pt>
                <c:pt idx="1">
                  <c:v>Professionals</c:v>
                </c:pt>
                <c:pt idx="2">
                  <c:v>Technicians and trades workers</c:v>
                </c:pt>
                <c:pt idx="3">
                  <c:v>Community and personal service workers</c:v>
                </c:pt>
                <c:pt idx="4">
                  <c:v>Clerical and administrative workers</c:v>
                </c:pt>
                <c:pt idx="5">
                  <c:v>Sales workers</c:v>
                </c:pt>
                <c:pt idx="6">
                  <c:v>Machinery operators and drivers</c:v>
                </c:pt>
                <c:pt idx="7">
                  <c:v>Labourers</c:v>
                </c:pt>
              </c:strCache>
            </c:strRef>
          </c:cat>
          <c:val>
            <c:numRef>
              <c:f>Benchmarking!$G$2:$G$9</c:f>
              <c:numCache>
                <c:formatCode>0</c:formatCode>
                <c:ptCount val="8"/>
                <c:pt idx="0">
                  <c:v>12.795704584934464</c:v>
                </c:pt>
                <c:pt idx="1">
                  <c:v>38.715586671579722</c:v>
                </c:pt>
                <c:pt idx="2">
                  <c:v>11.068063378428173</c:v>
                </c:pt>
                <c:pt idx="3">
                  <c:v>5.8040743275253988</c:v>
                </c:pt>
                <c:pt idx="4">
                  <c:v>14.927620150550085</c:v>
                </c:pt>
                <c:pt idx="5">
                  <c:v>8.7034794967626468</c:v>
                </c:pt>
                <c:pt idx="6">
                  <c:v>3.6353108385534556</c:v>
                </c:pt>
                <c:pt idx="7">
                  <c:v>4.3501605516660522</c:v>
                </c:pt>
              </c:numCache>
            </c:numRef>
          </c:val>
          <c:extLst>
            <c:ext xmlns:c16="http://schemas.microsoft.com/office/drawing/2014/chart" uri="{C3380CC4-5D6E-409C-BE32-E72D297353CC}">
              <c16:uniqueId val="{00000002-0597-4D28-8D0E-EEF609F6CC11}"/>
            </c:ext>
          </c:extLst>
        </c:ser>
        <c:dLbls>
          <c:showLegendKey val="0"/>
          <c:showVal val="0"/>
          <c:showCatName val="0"/>
          <c:showSerName val="0"/>
          <c:showPercent val="0"/>
          <c:showBubbleSize val="0"/>
        </c:dLbls>
        <c:gapWidth val="219"/>
        <c:axId val="637844760"/>
        <c:axId val="637845416"/>
      </c:barChart>
      <c:catAx>
        <c:axId val="637844760"/>
        <c:scaling>
          <c:orientation val="maxMin"/>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Occupation</a:t>
                </a:r>
                <a:r>
                  <a:rPr lang="en-AU" baseline="0"/>
                  <a:t> (ANZSCO Major Group)</a:t>
                </a:r>
                <a:endParaRPr lang="en-AU"/>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7845416"/>
        <c:crosses val="autoZero"/>
        <c:auto val="1"/>
        <c:lblAlgn val="ctr"/>
        <c:lblOffset val="100"/>
        <c:noMultiLvlLbl val="0"/>
      </c:catAx>
      <c:valAx>
        <c:axId val="6378454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Percentage</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7844760"/>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78278B"/>
            </a:solidFill>
            <a:ln>
              <a:noFill/>
            </a:ln>
            <a:effectLst/>
          </c:spPr>
          <c:invertIfNegative val="0"/>
          <c:cat>
            <c:strRef>
              <c:f>'Selected industries'!$A$45:$A$52</c:f>
              <c:strCache>
                <c:ptCount val="8"/>
                <c:pt idx="0">
                  <c:v>Managers</c:v>
                </c:pt>
                <c:pt idx="1">
                  <c:v>Professionals</c:v>
                </c:pt>
                <c:pt idx="2">
                  <c:v>Technicians and trades workers</c:v>
                </c:pt>
                <c:pt idx="3">
                  <c:v>Community and personal service workers</c:v>
                </c:pt>
                <c:pt idx="4">
                  <c:v>Clerical and administrative workers</c:v>
                </c:pt>
                <c:pt idx="5">
                  <c:v>Sales workers</c:v>
                </c:pt>
                <c:pt idx="6">
                  <c:v>Machinery operators and drivers</c:v>
                </c:pt>
                <c:pt idx="7">
                  <c:v>Labourers</c:v>
                </c:pt>
              </c:strCache>
            </c:strRef>
          </c:cat>
          <c:val>
            <c:numRef>
              <c:f>'Selected industries'!$C$45:$C$52</c:f>
              <c:numCache>
                <c:formatCode>0</c:formatCode>
                <c:ptCount val="8"/>
                <c:pt idx="0">
                  <c:v>18.482583108000636</c:v>
                </c:pt>
                <c:pt idx="1">
                  <c:v>41.132495625894705</c:v>
                </c:pt>
                <c:pt idx="2">
                  <c:v>1.9087004930809608</c:v>
                </c:pt>
                <c:pt idx="3">
                  <c:v>1.7019246063305233</c:v>
                </c:pt>
                <c:pt idx="4">
                  <c:v>24.473781877949207</c:v>
                </c:pt>
                <c:pt idx="5">
                  <c:v>11.348815015110546</c:v>
                </c:pt>
                <c:pt idx="6">
                  <c:v>0.2094268596574943</c:v>
                </c:pt>
                <c:pt idx="7">
                  <c:v>0.74227241397592914</c:v>
                </c:pt>
              </c:numCache>
            </c:numRef>
          </c:val>
          <c:extLst>
            <c:ext xmlns:c16="http://schemas.microsoft.com/office/drawing/2014/chart" uri="{C3380CC4-5D6E-409C-BE32-E72D297353CC}">
              <c16:uniqueId val="{00000000-8389-43CE-BDFF-E5B0F588C9B6}"/>
            </c:ext>
          </c:extLst>
        </c:ser>
        <c:dLbls>
          <c:showLegendKey val="0"/>
          <c:showVal val="0"/>
          <c:showCatName val="0"/>
          <c:showSerName val="0"/>
          <c:showPercent val="0"/>
          <c:showBubbleSize val="0"/>
        </c:dLbls>
        <c:gapWidth val="219"/>
        <c:axId val="637844760"/>
        <c:axId val="637845416"/>
      </c:barChart>
      <c:catAx>
        <c:axId val="637844760"/>
        <c:scaling>
          <c:orientation val="maxMin"/>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Occupation (ANZSCO Major Group)</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7845416"/>
        <c:crosses val="autoZero"/>
        <c:auto val="1"/>
        <c:lblAlgn val="ctr"/>
        <c:lblOffset val="100"/>
        <c:noMultiLvlLbl val="0"/>
      </c:catAx>
      <c:valAx>
        <c:axId val="6378454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Job postings (%)</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7844760"/>
        <c:crosses val="max"/>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78278B"/>
            </a:solidFill>
            <a:ln>
              <a:noFill/>
            </a:ln>
            <a:effectLst/>
          </c:spPr>
          <c:invertIfNegative val="0"/>
          <c:cat>
            <c:strRef>
              <c:f>'Selected industries'!$A$59:$A$66</c:f>
              <c:strCache>
                <c:ptCount val="8"/>
                <c:pt idx="0">
                  <c:v>Managers</c:v>
                </c:pt>
                <c:pt idx="1">
                  <c:v>Professionals</c:v>
                </c:pt>
                <c:pt idx="2">
                  <c:v>Technicians and trades workers</c:v>
                </c:pt>
                <c:pt idx="3">
                  <c:v>Community and personal service workers</c:v>
                </c:pt>
                <c:pt idx="4">
                  <c:v>Clerical and administrative workers</c:v>
                </c:pt>
                <c:pt idx="5">
                  <c:v>Sales workers</c:v>
                </c:pt>
                <c:pt idx="6">
                  <c:v>Machinery operators and drivers</c:v>
                </c:pt>
                <c:pt idx="7">
                  <c:v>Labourers</c:v>
                </c:pt>
              </c:strCache>
            </c:strRef>
          </c:cat>
          <c:val>
            <c:numRef>
              <c:f>'Selected industries'!$C$59:$C$66</c:f>
              <c:numCache>
                <c:formatCode>0</c:formatCode>
                <c:ptCount val="8"/>
                <c:pt idx="0">
                  <c:v>6.9074547002310593</c:v>
                </c:pt>
                <c:pt idx="1">
                  <c:v>59.476647280583158</c:v>
                </c:pt>
                <c:pt idx="2">
                  <c:v>3.0030545600217469</c:v>
                </c:pt>
                <c:pt idx="3">
                  <c:v>16.682046769820662</c:v>
                </c:pt>
                <c:pt idx="4">
                  <c:v>9.5292257727607641</c:v>
                </c:pt>
                <c:pt idx="5">
                  <c:v>2.6403702670415119</c:v>
                </c:pt>
                <c:pt idx="6">
                  <c:v>0.43922713193267088</c:v>
                </c:pt>
                <c:pt idx="7">
                  <c:v>1.3219735176084297</c:v>
                </c:pt>
              </c:numCache>
            </c:numRef>
          </c:val>
          <c:extLst>
            <c:ext xmlns:c16="http://schemas.microsoft.com/office/drawing/2014/chart" uri="{C3380CC4-5D6E-409C-BE32-E72D297353CC}">
              <c16:uniqueId val="{00000000-8B8A-458C-8EEF-AD2150F6467D}"/>
            </c:ext>
          </c:extLst>
        </c:ser>
        <c:dLbls>
          <c:showLegendKey val="0"/>
          <c:showVal val="0"/>
          <c:showCatName val="0"/>
          <c:showSerName val="0"/>
          <c:showPercent val="0"/>
          <c:showBubbleSize val="0"/>
        </c:dLbls>
        <c:gapWidth val="219"/>
        <c:axId val="637844760"/>
        <c:axId val="637845416"/>
      </c:barChart>
      <c:catAx>
        <c:axId val="637844760"/>
        <c:scaling>
          <c:orientation val="maxMin"/>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Occupation (ANZSCO Major Group)</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7845416"/>
        <c:crosses val="autoZero"/>
        <c:auto val="1"/>
        <c:lblAlgn val="ctr"/>
        <c:lblOffset val="100"/>
        <c:noMultiLvlLbl val="0"/>
      </c:catAx>
      <c:valAx>
        <c:axId val="6378454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Job postings (%)</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7844760"/>
        <c:crosses val="max"/>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78278B"/>
            </a:solidFill>
            <a:ln>
              <a:noFill/>
            </a:ln>
            <a:effectLst/>
          </c:spPr>
          <c:invertIfNegative val="0"/>
          <c:cat>
            <c:strRef>
              <c:f>'Selected industries'!$A$73:$A$80</c:f>
              <c:strCache>
                <c:ptCount val="8"/>
                <c:pt idx="0">
                  <c:v>Managers</c:v>
                </c:pt>
                <c:pt idx="1">
                  <c:v>Professionals</c:v>
                </c:pt>
                <c:pt idx="2">
                  <c:v>Technicians and trades workers</c:v>
                </c:pt>
                <c:pt idx="3">
                  <c:v>Community and personal service workers</c:v>
                </c:pt>
                <c:pt idx="4">
                  <c:v>Clerical and administrative workers</c:v>
                </c:pt>
                <c:pt idx="5">
                  <c:v>Sales workers</c:v>
                </c:pt>
                <c:pt idx="6">
                  <c:v>Machinery operators and drivers</c:v>
                </c:pt>
                <c:pt idx="7">
                  <c:v>Labourers</c:v>
                </c:pt>
              </c:strCache>
            </c:strRef>
          </c:cat>
          <c:val>
            <c:numRef>
              <c:f>'Selected industries'!$C$73:$C$80</c:f>
              <c:numCache>
                <c:formatCode>0</c:formatCode>
                <c:ptCount val="8"/>
                <c:pt idx="0">
                  <c:v>15.087770201653852</c:v>
                </c:pt>
                <c:pt idx="1">
                  <c:v>25.958702064896755</c:v>
                </c:pt>
                <c:pt idx="2">
                  <c:v>16.378935151603073</c:v>
                </c:pt>
                <c:pt idx="3">
                  <c:v>1.3685381304705255</c:v>
                </c:pt>
                <c:pt idx="4">
                  <c:v>9.7925431597272592</c:v>
                </c:pt>
                <c:pt idx="5">
                  <c:v>14.62353111852604</c:v>
                </c:pt>
                <c:pt idx="6">
                  <c:v>8.7189902799941965</c:v>
                </c:pt>
                <c:pt idx="7">
                  <c:v>8.070989893128294</c:v>
                </c:pt>
              </c:numCache>
            </c:numRef>
          </c:val>
          <c:extLst>
            <c:ext xmlns:c16="http://schemas.microsoft.com/office/drawing/2014/chart" uri="{C3380CC4-5D6E-409C-BE32-E72D297353CC}">
              <c16:uniqueId val="{00000000-8897-46C0-8DAC-76BFA190F8BB}"/>
            </c:ext>
          </c:extLst>
        </c:ser>
        <c:dLbls>
          <c:showLegendKey val="0"/>
          <c:showVal val="0"/>
          <c:showCatName val="0"/>
          <c:showSerName val="0"/>
          <c:showPercent val="0"/>
          <c:showBubbleSize val="0"/>
        </c:dLbls>
        <c:gapWidth val="219"/>
        <c:axId val="637844760"/>
        <c:axId val="637845416"/>
      </c:barChart>
      <c:catAx>
        <c:axId val="637844760"/>
        <c:scaling>
          <c:orientation val="maxMin"/>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Occupation (ANZSCO Major Group)</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7845416"/>
        <c:crosses val="autoZero"/>
        <c:auto val="1"/>
        <c:lblAlgn val="ctr"/>
        <c:lblOffset val="100"/>
        <c:noMultiLvlLbl val="0"/>
      </c:catAx>
      <c:valAx>
        <c:axId val="6378454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Job</a:t>
                </a:r>
                <a:r>
                  <a:rPr lang="en-AU" baseline="0"/>
                  <a:t> postings (%)</a:t>
                </a:r>
                <a:endParaRPr lang="en-AU"/>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7844760"/>
        <c:crosses val="max"/>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78278B"/>
            </a:solidFill>
            <a:ln>
              <a:noFill/>
            </a:ln>
            <a:effectLst/>
          </c:spPr>
          <c:invertIfNegative val="0"/>
          <c:cat>
            <c:strRef>
              <c:f>'Selected industries'!$A$87:$A$94</c:f>
              <c:strCache>
                <c:ptCount val="8"/>
                <c:pt idx="0">
                  <c:v>Managers</c:v>
                </c:pt>
                <c:pt idx="1">
                  <c:v>Professionals</c:v>
                </c:pt>
                <c:pt idx="2">
                  <c:v>Technicians and trades workers</c:v>
                </c:pt>
                <c:pt idx="3">
                  <c:v>Community and personal service workers</c:v>
                </c:pt>
                <c:pt idx="4">
                  <c:v>Clerical and administrative workers</c:v>
                </c:pt>
                <c:pt idx="5">
                  <c:v>Sales workers</c:v>
                </c:pt>
                <c:pt idx="6">
                  <c:v>Machinery operators and drivers</c:v>
                </c:pt>
                <c:pt idx="7">
                  <c:v>Labourers</c:v>
                </c:pt>
              </c:strCache>
            </c:strRef>
          </c:cat>
          <c:val>
            <c:numRef>
              <c:f>'Selected industries'!$C$87:$C$94</c:f>
              <c:numCache>
                <c:formatCode>0</c:formatCode>
                <c:ptCount val="8"/>
                <c:pt idx="0">
                  <c:v>9.1705873425405979</c:v>
                </c:pt>
                <c:pt idx="1">
                  <c:v>27.344817119441494</c:v>
                </c:pt>
                <c:pt idx="2">
                  <c:v>28.964941569282139</c:v>
                </c:pt>
                <c:pt idx="3">
                  <c:v>1.0509940810441645</c:v>
                </c:pt>
                <c:pt idx="4">
                  <c:v>10.031871300652604</c:v>
                </c:pt>
                <c:pt idx="5">
                  <c:v>2.712854757929883</c:v>
                </c:pt>
                <c:pt idx="6">
                  <c:v>13.643952041280924</c:v>
                </c:pt>
                <c:pt idx="7">
                  <c:v>7.0799817878281992</c:v>
                </c:pt>
              </c:numCache>
            </c:numRef>
          </c:val>
          <c:extLst>
            <c:ext xmlns:c16="http://schemas.microsoft.com/office/drawing/2014/chart" uri="{C3380CC4-5D6E-409C-BE32-E72D297353CC}">
              <c16:uniqueId val="{00000000-7079-4F19-ABA9-390AB04E5ACF}"/>
            </c:ext>
          </c:extLst>
        </c:ser>
        <c:dLbls>
          <c:showLegendKey val="0"/>
          <c:showVal val="0"/>
          <c:showCatName val="0"/>
          <c:showSerName val="0"/>
          <c:showPercent val="0"/>
          <c:showBubbleSize val="0"/>
        </c:dLbls>
        <c:gapWidth val="219"/>
        <c:axId val="637844760"/>
        <c:axId val="637845416"/>
      </c:barChart>
      <c:catAx>
        <c:axId val="637844760"/>
        <c:scaling>
          <c:orientation val="maxMin"/>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Occupation (ANZSCO Major Group)</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7845416"/>
        <c:crosses val="autoZero"/>
        <c:auto val="1"/>
        <c:lblAlgn val="ctr"/>
        <c:lblOffset val="100"/>
        <c:noMultiLvlLbl val="0"/>
      </c:catAx>
      <c:valAx>
        <c:axId val="6378454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Job postings (%)</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7844760"/>
        <c:crosses val="max"/>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78278B"/>
            </a:solidFill>
            <a:ln>
              <a:noFill/>
            </a:ln>
            <a:effectLst/>
          </c:spPr>
          <c:invertIfNegative val="0"/>
          <c:cat>
            <c:strRef>
              <c:f>'Selected industries'!$A$101:$A$108</c:f>
              <c:strCache>
                <c:ptCount val="8"/>
                <c:pt idx="0">
                  <c:v>Managers</c:v>
                </c:pt>
                <c:pt idx="1">
                  <c:v>Professionals</c:v>
                </c:pt>
                <c:pt idx="2">
                  <c:v>Technicians and trades workers</c:v>
                </c:pt>
                <c:pt idx="3">
                  <c:v>Community and personal service workers</c:v>
                </c:pt>
                <c:pt idx="4">
                  <c:v>Clerical and administrative workers</c:v>
                </c:pt>
                <c:pt idx="5">
                  <c:v>Sales workers</c:v>
                </c:pt>
                <c:pt idx="6">
                  <c:v>Machinery operators and drivers</c:v>
                </c:pt>
                <c:pt idx="7">
                  <c:v>Labourers</c:v>
                </c:pt>
              </c:strCache>
            </c:strRef>
          </c:cat>
          <c:val>
            <c:numRef>
              <c:f>'Selected industries'!$C$101:$C$108</c:f>
              <c:numCache>
                <c:formatCode>0</c:formatCode>
                <c:ptCount val="8"/>
                <c:pt idx="0">
                  <c:v>10.107170863466063</c:v>
                </c:pt>
                <c:pt idx="1">
                  <c:v>21.651999651476867</c:v>
                </c:pt>
                <c:pt idx="2">
                  <c:v>35.148557985536286</c:v>
                </c:pt>
                <c:pt idx="3">
                  <c:v>6.1949986930382508</c:v>
                </c:pt>
                <c:pt idx="4">
                  <c:v>11.483837239696786</c:v>
                </c:pt>
                <c:pt idx="5">
                  <c:v>6.1078679097325086</c:v>
                </c:pt>
                <c:pt idx="6">
                  <c:v>2.3699573059161803</c:v>
                </c:pt>
                <c:pt idx="7">
                  <c:v>6.9356103511370577</c:v>
                </c:pt>
              </c:numCache>
            </c:numRef>
          </c:val>
          <c:extLst>
            <c:ext xmlns:c16="http://schemas.microsoft.com/office/drawing/2014/chart" uri="{C3380CC4-5D6E-409C-BE32-E72D297353CC}">
              <c16:uniqueId val="{00000000-ACA3-4C51-BC89-486B32EC575C}"/>
            </c:ext>
          </c:extLst>
        </c:ser>
        <c:dLbls>
          <c:showLegendKey val="0"/>
          <c:showVal val="0"/>
          <c:showCatName val="0"/>
          <c:showSerName val="0"/>
          <c:showPercent val="0"/>
          <c:showBubbleSize val="0"/>
        </c:dLbls>
        <c:gapWidth val="219"/>
        <c:axId val="637844760"/>
        <c:axId val="637845416"/>
      </c:barChart>
      <c:catAx>
        <c:axId val="637844760"/>
        <c:scaling>
          <c:orientation val="maxMin"/>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Occupation (ANZSCO Major Group)</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7845416"/>
        <c:crosses val="autoZero"/>
        <c:auto val="1"/>
        <c:lblAlgn val="ctr"/>
        <c:lblOffset val="100"/>
        <c:noMultiLvlLbl val="0"/>
      </c:catAx>
      <c:valAx>
        <c:axId val="6378454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Job postings (%)</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7844760"/>
        <c:crosses val="max"/>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78278B"/>
            </a:solidFill>
            <a:ln>
              <a:noFill/>
            </a:ln>
            <a:effectLst/>
          </c:spPr>
          <c:invertIfNegative val="0"/>
          <c:cat>
            <c:strRef>
              <c:f>'Selected industries'!$A$115:$A$122</c:f>
              <c:strCache>
                <c:ptCount val="8"/>
                <c:pt idx="0">
                  <c:v>Managers</c:v>
                </c:pt>
                <c:pt idx="1">
                  <c:v>Professionals</c:v>
                </c:pt>
                <c:pt idx="2">
                  <c:v>Technicians and trades workers</c:v>
                </c:pt>
                <c:pt idx="3">
                  <c:v>Community and personal service workers</c:v>
                </c:pt>
                <c:pt idx="4">
                  <c:v>Clerical and administrative workers</c:v>
                </c:pt>
                <c:pt idx="5">
                  <c:v>Sales workers</c:v>
                </c:pt>
                <c:pt idx="6">
                  <c:v>Machinery operators and drivers</c:v>
                </c:pt>
                <c:pt idx="7">
                  <c:v>Labourers</c:v>
                </c:pt>
              </c:strCache>
            </c:strRef>
          </c:cat>
          <c:val>
            <c:numRef>
              <c:f>'Selected industries'!$C$115:$C$122</c:f>
              <c:numCache>
                <c:formatCode>0</c:formatCode>
                <c:ptCount val="8"/>
                <c:pt idx="0">
                  <c:v>14.339336867406407</c:v>
                </c:pt>
                <c:pt idx="1">
                  <c:v>48.532042628384531</c:v>
                </c:pt>
                <c:pt idx="2">
                  <c:v>5.663297224325837</c:v>
                </c:pt>
                <c:pt idx="3">
                  <c:v>7.0231470810970986</c:v>
                </c:pt>
                <c:pt idx="4">
                  <c:v>19.689835698528203</c:v>
                </c:pt>
                <c:pt idx="5">
                  <c:v>2.0062998693929517</c:v>
                </c:pt>
                <c:pt idx="6">
                  <c:v>0.86266504231009844</c:v>
                </c:pt>
                <c:pt idx="7">
                  <c:v>1.8833755885548715</c:v>
                </c:pt>
              </c:numCache>
            </c:numRef>
          </c:val>
          <c:extLst>
            <c:ext xmlns:c16="http://schemas.microsoft.com/office/drawing/2014/chart" uri="{C3380CC4-5D6E-409C-BE32-E72D297353CC}">
              <c16:uniqueId val="{00000000-E4DC-4900-867E-370C3A2F11FA}"/>
            </c:ext>
          </c:extLst>
        </c:ser>
        <c:dLbls>
          <c:showLegendKey val="0"/>
          <c:showVal val="0"/>
          <c:showCatName val="0"/>
          <c:showSerName val="0"/>
          <c:showPercent val="0"/>
          <c:showBubbleSize val="0"/>
        </c:dLbls>
        <c:gapWidth val="219"/>
        <c:axId val="637844760"/>
        <c:axId val="637845416"/>
      </c:barChart>
      <c:catAx>
        <c:axId val="637844760"/>
        <c:scaling>
          <c:orientation val="maxMin"/>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Occupation (ANZSCO Major Group)</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7845416"/>
        <c:crosses val="autoZero"/>
        <c:auto val="1"/>
        <c:lblAlgn val="ctr"/>
        <c:lblOffset val="100"/>
        <c:noMultiLvlLbl val="0"/>
      </c:catAx>
      <c:valAx>
        <c:axId val="6378454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Job postings (%)</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7844760"/>
        <c:crosses val="max"/>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78278B"/>
            </a:solidFill>
            <a:ln>
              <a:noFill/>
            </a:ln>
            <a:effectLst/>
          </c:spPr>
          <c:invertIfNegative val="0"/>
          <c:cat>
            <c:strRef>
              <c:f>'Selected industries'!$A$129:$A$136</c:f>
              <c:strCache>
                <c:ptCount val="8"/>
                <c:pt idx="0">
                  <c:v>Managers</c:v>
                </c:pt>
                <c:pt idx="1">
                  <c:v>Professionals</c:v>
                </c:pt>
                <c:pt idx="2">
                  <c:v>Technicians and trades workers</c:v>
                </c:pt>
                <c:pt idx="3">
                  <c:v>Community and personal service workers</c:v>
                </c:pt>
                <c:pt idx="4">
                  <c:v>Clerical and administrative workers</c:v>
                </c:pt>
                <c:pt idx="5">
                  <c:v>Sales workers</c:v>
                </c:pt>
                <c:pt idx="6">
                  <c:v>Machinery operators and drivers</c:v>
                </c:pt>
                <c:pt idx="7">
                  <c:v>Labourers</c:v>
                </c:pt>
              </c:strCache>
            </c:strRef>
          </c:cat>
          <c:val>
            <c:numRef>
              <c:f>'Selected industries'!$C$129:$C$136</c:f>
              <c:numCache>
                <c:formatCode>0</c:formatCode>
                <c:ptCount val="8"/>
                <c:pt idx="0">
                  <c:v>10.123316424698269</c:v>
                </c:pt>
                <c:pt idx="1">
                  <c:v>15.139058947000175</c:v>
                </c:pt>
                <c:pt idx="2">
                  <c:v>2.2214448137134859</c:v>
                </c:pt>
                <c:pt idx="3">
                  <c:v>1.1850620955046354</c:v>
                </c:pt>
                <c:pt idx="4">
                  <c:v>13.46860241385342</c:v>
                </c:pt>
                <c:pt idx="5">
                  <c:v>55.99090432044779</c:v>
                </c:pt>
                <c:pt idx="6">
                  <c:v>0.91394087808291058</c:v>
                </c:pt>
                <c:pt idx="7">
                  <c:v>0.95767010669931785</c:v>
                </c:pt>
              </c:numCache>
            </c:numRef>
          </c:val>
          <c:extLst>
            <c:ext xmlns:c16="http://schemas.microsoft.com/office/drawing/2014/chart" uri="{C3380CC4-5D6E-409C-BE32-E72D297353CC}">
              <c16:uniqueId val="{00000000-3C72-4EB7-B13F-13A3E9AE58F4}"/>
            </c:ext>
          </c:extLst>
        </c:ser>
        <c:dLbls>
          <c:showLegendKey val="0"/>
          <c:showVal val="0"/>
          <c:showCatName val="0"/>
          <c:showSerName val="0"/>
          <c:showPercent val="0"/>
          <c:showBubbleSize val="0"/>
        </c:dLbls>
        <c:gapWidth val="219"/>
        <c:axId val="637844760"/>
        <c:axId val="637845416"/>
      </c:barChart>
      <c:catAx>
        <c:axId val="637844760"/>
        <c:scaling>
          <c:orientation val="maxMin"/>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Occupation (ANZSCO Major Group)</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7845416"/>
        <c:crosses val="autoZero"/>
        <c:auto val="1"/>
        <c:lblAlgn val="ctr"/>
        <c:lblOffset val="100"/>
        <c:noMultiLvlLbl val="0"/>
      </c:catAx>
      <c:valAx>
        <c:axId val="6378454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Job postings (%)</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7844760"/>
        <c:crosses val="max"/>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Benchmarking!$B$13</c:f>
              <c:strCache>
                <c:ptCount val="1"/>
                <c:pt idx="0">
                  <c:v>Labour Force (November 2017)</c:v>
                </c:pt>
              </c:strCache>
            </c:strRef>
          </c:tx>
          <c:spPr>
            <a:solidFill>
              <a:srgbClr val="78278B"/>
            </a:solidFill>
            <a:ln>
              <a:noFill/>
            </a:ln>
            <a:effectLst/>
          </c:spPr>
          <c:invertIfNegative val="0"/>
          <c:cat>
            <c:strRef>
              <c:f>Benchmarking!$A$14:$A$32</c:f>
              <c:strCache>
                <c:ptCount val="19"/>
                <c:pt idx="0">
                  <c:v>Agriculture, forestry and fishing</c:v>
                </c:pt>
                <c:pt idx="1">
                  <c:v>Mining</c:v>
                </c:pt>
                <c:pt idx="2">
                  <c:v>Manufacturing</c:v>
                </c:pt>
                <c:pt idx="3">
                  <c:v>Electricity, gas, water and waste services</c:v>
                </c:pt>
                <c:pt idx="4">
                  <c:v>Construction</c:v>
                </c:pt>
                <c:pt idx="5">
                  <c:v>Wholesale trade</c:v>
                </c:pt>
                <c:pt idx="6">
                  <c:v>Retail trade</c:v>
                </c:pt>
                <c:pt idx="7">
                  <c:v>Accommodation and food services</c:v>
                </c:pt>
                <c:pt idx="8">
                  <c:v>Transport, postal and warehousing</c:v>
                </c:pt>
                <c:pt idx="9">
                  <c:v>Information media and telecommunications</c:v>
                </c:pt>
                <c:pt idx="10">
                  <c:v>Financial and insurance services</c:v>
                </c:pt>
                <c:pt idx="11">
                  <c:v>Rental, hiring and real estate services</c:v>
                </c:pt>
                <c:pt idx="12">
                  <c:v>Professional, scientific and technical services</c:v>
                </c:pt>
                <c:pt idx="13">
                  <c:v>Administrative and support services</c:v>
                </c:pt>
                <c:pt idx="14">
                  <c:v>Public administration and safety</c:v>
                </c:pt>
                <c:pt idx="15">
                  <c:v>Education and training</c:v>
                </c:pt>
                <c:pt idx="16">
                  <c:v>Health care and social assistance</c:v>
                </c:pt>
                <c:pt idx="17">
                  <c:v>Arts and recreation services</c:v>
                </c:pt>
                <c:pt idx="18">
                  <c:v>Other services</c:v>
                </c:pt>
              </c:strCache>
            </c:strRef>
          </c:cat>
          <c:val>
            <c:numRef>
              <c:f>Benchmarking!$C$14:$C$32</c:f>
              <c:numCache>
                <c:formatCode>0.0</c:formatCode>
                <c:ptCount val="19"/>
                <c:pt idx="0">
                  <c:v>2.6011979077873306</c:v>
                </c:pt>
                <c:pt idx="1">
                  <c:v>1.7476926416704766</c:v>
                </c:pt>
                <c:pt idx="2">
                  <c:v>7.0382029185979302</c:v>
                </c:pt>
                <c:pt idx="3">
                  <c:v>1.1453194992243532</c:v>
                </c:pt>
                <c:pt idx="4">
                  <c:v>9.3462652302328522</c:v>
                </c:pt>
                <c:pt idx="5">
                  <c:v>2.9078362899131847</c:v>
                </c:pt>
                <c:pt idx="6">
                  <c:v>10.612777371592326</c:v>
                </c:pt>
                <c:pt idx="7">
                  <c:v>7.1551669849451747</c:v>
                </c:pt>
                <c:pt idx="8">
                  <c:v>5.237540158435249</c:v>
                </c:pt>
                <c:pt idx="9">
                  <c:v>1.713225522991876</c:v>
                </c:pt>
                <c:pt idx="10">
                  <c:v>3.3900234930896693</c:v>
                </c:pt>
                <c:pt idx="11">
                  <c:v>1.756940194284911</c:v>
                </c:pt>
                <c:pt idx="12">
                  <c:v>8.2060610566132368</c:v>
                </c:pt>
                <c:pt idx="13">
                  <c:v>3.2800394335112926</c:v>
                </c:pt>
                <c:pt idx="14">
                  <c:v>5.9255706403765771</c:v>
                </c:pt>
                <c:pt idx="15">
                  <c:v>8.3637303148045667</c:v>
                </c:pt>
                <c:pt idx="16">
                  <c:v>13.322784526317905</c:v>
                </c:pt>
                <c:pt idx="17">
                  <c:v>1.9832741186277536</c:v>
                </c:pt>
                <c:pt idx="18">
                  <c:v>4.2663516961804682</c:v>
                </c:pt>
              </c:numCache>
            </c:numRef>
          </c:val>
          <c:extLst>
            <c:ext xmlns:c16="http://schemas.microsoft.com/office/drawing/2014/chart" uri="{C3380CC4-5D6E-409C-BE32-E72D297353CC}">
              <c16:uniqueId val="{00000000-E2B8-4820-93B5-65AF6AB3F11A}"/>
            </c:ext>
          </c:extLst>
        </c:ser>
        <c:ser>
          <c:idx val="1"/>
          <c:order val="1"/>
          <c:tx>
            <c:strRef>
              <c:f>Benchmarking!$D$13</c:f>
              <c:strCache>
                <c:ptCount val="1"/>
                <c:pt idx="0">
                  <c:v>Burning Glass (2017)</c:v>
                </c:pt>
              </c:strCache>
            </c:strRef>
          </c:tx>
          <c:spPr>
            <a:solidFill>
              <a:srgbClr val="439539"/>
            </a:solidFill>
            <a:ln>
              <a:noFill/>
            </a:ln>
            <a:effectLst/>
          </c:spPr>
          <c:invertIfNegative val="0"/>
          <c:cat>
            <c:strRef>
              <c:f>Benchmarking!$A$14:$A$32</c:f>
              <c:strCache>
                <c:ptCount val="19"/>
                <c:pt idx="0">
                  <c:v>Agriculture, forestry and fishing</c:v>
                </c:pt>
                <c:pt idx="1">
                  <c:v>Mining</c:v>
                </c:pt>
                <c:pt idx="2">
                  <c:v>Manufacturing</c:v>
                </c:pt>
                <c:pt idx="3">
                  <c:v>Electricity, gas, water and waste services</c:v>
                </c:pt>
                <c:pt idx="4">
                  <c:v>Construction</c:v>
                </c:pt>
                <c:pt idx="5">
                  <c:v>Wholesale trade</c:v>
                </c:pt>
                <c:pt idx="6">
                  <c:v>Retail trade</c:v>
                </c:pt>
                <c:pt idx="7">
                  <c:v>Accommodation and food services</c:v>
                </c:pt>
                <c:pt idx="8">
                  <c:v>Transport, postal and warehousing</c:v>
                </c:pt>
                <c:pt idx="9">
                  <c:v>Information media and telecommunications</c:v>
                </c:pt>
                <c:pt idx="10">
                  <c:v>Financial and insurance services</c:v>
                </c:pt>
                <c:pt idx="11">
                  <c:v>Rental, hiring and real estate services</c:v>
                </c:pt>
                <c:pt idx="12">
                  <c:v>Professional, scientific and technical services</c:v>
                </c:pt>
                <c:pt idx="13">
                  <c:v>Administrative and support services</c:v>
                </c:pt>
                <c:pt idx="14">
                  <c:v>Public administration and safety</c:v>
                </c:pt>
                <c:pt idx="15">
                  <c:v>Education and training</c:v>
                </c:pt>
                <c:pt idx="16">
                  <c:v>Health care and social assistance</c:v>
                </c:pt>
                <c:pt idx="17">
                  <c:v>Arts and recreation services</c:v>
                </c:pt>
                <c:pt idx="18">
                  <c:v>Other services</c:v>
                </c:pt>
              </c:strCache>
            </c:strRef>
          </c:cat>
          <c:val>
            <c:numRef>
              <c:f>Benchmarking!$E$14:$E$32</c:f>
              <c:numCache>
                <c:formatCode>0.0</c:formatCode>
                <c:ptCount val="19"/>
                <c:pt idx="0">
                  <c:v>0.15031647749661753</c:v>
                </c:pt>
                <c:pt idx="1">
                  <c:v>4.0224468932298345</c:v>
                </c:pt>
                <c:pt idx="2">
                  <c:v>3.1581615922799884</c:v>
                </c:pt>
                <c:pt idx="3">
                  <c:v>1.1760783243915007</c:v>
                </c:pt>
                <c:pt idx="4">
                  <c:v>2.8697909347177331</c:v>
                </c:pt>
                <c:pt idx="5">
                  <c:v>1.5235560111435351</c:v>
                </c:pt>
                <c:pt idx="6">
                  <c:v>9.1450560896773503</c:v>
                </c:pt>
                <c:pt idx="7">
                  <c:v>6.1879135080917385</c:v>
                </c:pt>
                <c:pt idx="8">
                  <c:v>1.6837925494831925</c:v>
                </c:pt>
                <c:pt idx="9">
                  <c:v>2.2831295587501828</c:v>
                </c:pt>
                <c:pt idx="10">
                  <c:v>6.0907795790036401</c:v>
                </c:pt>
                <c:pt idx="11">
                  <c:v>3.3827407474765847</c:v>
                </c:pt>
                <c:pt idx="12">
                  <c:v>9.3491062300737671</c:v>
                </c:pt>
                <c:pt idx="13">
                  <c:v>1.5315471712670949</c:v>
                </c:pt>
                <c:pt idx="14">
                  <c:v>15.25553801174425</c:v>
                </c:pt>
                <c:pt idx="15">
                  <c:v>7.0781011901317443</c:v>
                </c:pt>
                <c:pt idx="16">
                  <c:v>21.41190021521021</c:v>
                </c:pt>
                <c:pt idx="17">
                  <c:v>1.9149850785751483</c:v>
                </c:pt>
                <c:pt idx="18">
                  <c:v>1.7850598372558906</c:v>
                </c:pt>
              </c:numCache>
            </c:numRef>
          </c:val>
          <c:extLst>
            <c:ext xmlns:c16="http://schemas.microsoft.com/office/drawing/2014/chart" uri="{C3380CC4-5D6E-409C-BE32-E72D297353CC}">
              <c16:uniqueId val="{00000001-E2B8-4820-93B5-65AF6AB3F11A}"/>
            </c:ext>
          </c:extLst>
        </c:ser>
        <c:ser>
          <c:idx val="2"/>
          <c:order val="2"/>
          <c:tx>
            <c:strRef>
              <c:f>Benchmarking!$F$13</c:f>
              <c:strCache>
                <c:ptCount val="1"/>
                <c:pt idx="0">
                  <c:v>Burning Glass (November 2017)</c:v>
                </c:pt>
              </c:strCache>
            </c:strRef>
          </c:tx>
          <c:spPr>
            <a:solidFill>
              <a:srgbClr val="000000"/>
            </a:solidFill>
            <a:ln>
              <a:noFill/>
            </a:ln>
            <a:effectLst/>
          </c:spPr>
          <c:invertIfNegative val="0"/>
          <c:cat>
            <c:strRef>
              <c:f>Benchmarking!$A$14:$A$32</c:f>
              <c:strCache>
                <c:ptCount val="19"/>
                <c:pt idx="0">
                  <c:v>Agriculture, forestry and fishing</c:v>
                </c:pt>
                <c:pt idx="1">
                  <c:v>Mining</c:v>
                </c:pt>
                <c:pt idx="2">
                  <c:v>Manufacturing</c:v>
                </c:pt>
                <c:pt idx="3">
                  <c:v>Electricity, gas, water and waste services</c:v>
                </c:pt>
                <c:pt idx="4">
                  <c:v>Construction</c:v>
                </c:pt>
                <c:pt idx="5">
                  <c:v>Wholesale trade</c:v>
                </c:pt>
                <c:pt idx="6">
                  <c:v>Retail trade</c:v>
                </c:pt>
                <c:pt idx="7">
                  <c:v>Accommodation and food services</c:v>
                </c:pt>
                <c:pt idx="8">
                  <c:v>Transport, postal and warehousing</c:v>
                </c:pt>
                <c:pt idx="9">
                  <c:v>Information media and telecommunications</c:v>
                </c:pt>
                <c:pt idx="10">
                  <c:v>Financial and insurance services</c:v>
                </c:pt>
                <c:pt idx="11">
                  <c:v>Rental, hiring and real estate services</c:v>
                </c:pt>
                <c:pt idx="12">
                  <c:v>Professional, scientific and technical services</c:v>
                </c:pt>
                <c:pt idx="13">
                  <c:v>Administrative and support services</c:v>
                </c:pt>
                <c:pt idx="14">
                  <c:v>Public administration and safety</c:v>
                </c:pt>
                <c:pt idx="15">
                  <c:v>Education and training</c:v>
                </c:pt>
                <c:pt idx="16">
                  <c:v>Health care and social assistance</c:v>
                </c:pt>
                <c:pt idx="17">
                  <c:v>Arts and recreation services</c:v>
                </c:pt>
                <c:pt idx="18">
                  <c:v>Other services</c:v>
                </c:pt>
              </c:strCache>
            </c:strRef>
          </c:cat>
          <c:val>
            <c:numRef>
              <c:f>Benchmarking!$G$14:$G$32</c:f>
              <c:numCache>
                <c:formatCode>0.0</c:formatCode>
                <c:ptCount val="19"/>
                <c:pt idx="0">
                  <c:v>0.13038728547767559</c:v>
                </c:pt>
                <c:pt idx="1">
                  <c:v>3.9345244388060752</c:v>
                </c:pt>
                <c:pt idx="2">
                  <c:v>3.1874405328258804</c:v>
                </c:pt>
                <c:pt idx="3">
                  <c:v>1.2069633858406457</c:v>
                </c:pt>
                <c:pt idx="4">
                  <c:v>3.0570532473482048</c:v>
                </c:pt>
                <c:pt idx="5">
                  <c:v>1.5153116960919053</c:v>
                </c:pt>
                <c:pt idx="6">
                  <c:v>8.8363815766289591</c:v>
                </c:pt>
                <c:pt idx="7">
                  <c:v>5.3282588011417698</c:v>
                </c:pt>
                <c:pt idx="8">
                  <c:v>1.7743242767029637</c:v>
                </c:pt>
                <c:pt idx="9">
                  <c:v>2.3593050710082109</c:v>
                </c:pt>
                <c:pt idx="10">
                  <c:v>6.4823624766536279</c:v>
                </c:pt>
                <c:pt idx="11">
                  <c:v>2.8614723191316913</c:v>
                </c:pt>
                <c:pt idx="12">
                  <c:v>9.0196285724354226</c:v>
                </c:pt>
                <c:pt idx="13">
                  <c:v>1.2087253761849386</c:v>
                </c:pt>
                <c:pt idx="14">
                  <c:v>19.961588610494417</c:v>
                </c:pt>
                <c:pt idx="15">
                  <c:v>8.1474433520104306</c:v>
                </c:pt>
                <c:pt idx="16">
                  <c:v>17.389082707826763</c:v>
                </c:pt>
                <c:pt idx="17">
                  <c:v>2.1883920076117986</c:v>
                </c:pt>
                <c:pt idx="18">
                  <c:v>1.4113542657786236</c:v>
                </c:pt>
              </c:numCache>
            </c:numRef>
          </c:val>
          <c:extLst>
            <c:ext xmlns:c16="http://schemas.microsoft.com/office/drawing/2014/chart" uri="{C3380CC4-5D6E-409C-BE32-E72D297353CC}">
              <c16:uniqueId val="{00000002-E2B8-4820-93B5-65AF6AB3F11A}"/>
            </c:ext>
          </c:extLst>
        </c:ser>
        <c:dLbls>
          <c:showLegendKey val="0"/>
          <c:showVal val="0"/>
          <c:showCatName val="0"/>
          <c:showSerName val="0"/>
          <c:showPercent val="0"/>
          <c:showBubbleSize val="0"/>
        </c:dLbls>
        <c:gapWidth val="219"/>
        <c:axId val="637844760"/>
        <c:axId val="637845416"/>
      </c:barChart>
      <c:catAx>
        <c:axId val="637844760"/>
        <c:scaling>
          <c:orientation val="maxMin"/>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Industry (ANZIC</a:t>
                </a:r>
                <a:r>
                  <a:rPr lang="en-AU" baseline="0"/>
                  <a:t> divisional level)</a:t>
                </a:r>
                <a:endParaRPr lang="en-AU"/>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7845416"/>
        <c:crosses val="autoZero"/>
        <c:auto val="1"/>
        <c:lblAlgn val="ctr"/>
        <c:lblOffset val="100"/>
        <c:noMultiLvlLbl val="0"/>
      </c:catAx>
      <c:valAx>
        <c:axId val="6378454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Percentage</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7844760"/>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Benchmarking!$B$38</c:f>
              <c:strCache>
                <c:ptCount val="1"/>
                <c:pt idx="0">
                  <c:v>Labour Force (November 2017)</c:v>
                </c:pt>
              </c:strCache>
            </c:strRef>
          </c:tx>
          <c:spPr>
            <a:solidFill>
              <a:srgbClr val="78278B"/>
            </a:solidFill>
            <a:ln>
              <a:noFill/>
            </a:ln>
            <a:effectLst/>
          </c:spPr>
          <c:invertIfNegative val="0"/>
          <c:cat>
            <c:strRef>
              <c:f>Benchmarking!$A$39:$A$46</c:f>
              <c:strCache>
                <c:ptCount val="8"/>
                <c:pt idx="0">
                  <c:v>New South Wales</c:v>
                </c:pt>
                <c:pt idx="1">
                  <c:v>Victoria</c:v>
                </c:pt>
                <c:pt idx="2">
                  <c:v>Queensland</c:v>
                </c:pt>
                <c:pt idx="3">
                  <c:v>South Australia</c:v>
                </c:pt>
                <c:pt idx="4">
                  <c:v>Western Australia</c:v>
                </c:pt>
                <c:pt idx="5">
                  <c:v>Tasmania</c:v>
                </c:pt>
                <c:pt idx="6">
                  <c:v>Northern Territory</c:v>
                </c:pt>
                <c:pt idx="7">
                  <c:v>Australian Capital Territory</c:v>
                </c:pt>
              </c:strCache>
            </c:strRef>
          </c:cat>
          <c:val>
            <c:numRef>
              <c:f>Benchmarking!$C$39:$C$46</c:f>
              <c:numCache>
                <c:formatCode>0</c:formatCode>
                <c:ptCount val="8"/>
                <c:pt idx="0">
                  <c:v>31.705553277958714</c:v>
                </c:pt>
                <c:pt idx="1">
                  <c:v>26.127665366380722</c:v>
                </c:pt>
                <c:pt idx="2">
                  <c:v>19.837338331508203</c:v>
                </c:pt>
                <c:pt idx="3">
                  <c:v>6.6649737664102942</c:v>
                </c:pt>
                <c:pt idx="4">
                  <c:v>10.744778997663026</c:v>
                </c:pt>
                <c:pt idx="5">
                  <c:v>1.9837478202065024</c:v>
                </c:pt>
                <c:pt idx="6">
                  <c:v>1.09383416722087</c:v>
                </c:pt>
                <c:pt idx="7">
                  <c:v>1.842108271848802</c:v>
                </c:pt>
              </c:numCache>
            </c:numRef>
          </c:val>
          <c:extLst>
            <c:ext xmlns:c16="http://schemas.microsoft.com/office/drawing/2014/chart" uri="{C3380CC4-5D6E-409C-BE32-E72D297353CC}">
              <c16:uniqueId val="{00000000-4DAD-49E0-953E-E3E6E21C56A2}"/>
            </c:ext>
          </c:extLst>
        </c:ser>
        <c:ser>
          <c:idx val="1"/>
          <c:order val="1"/>
          <c:tx>
            <c:strRef>
              <c:f>Benchmarking!$D$38</c:f>
              <c:strCache>
                <c:ptCount val="1"/>
                <c:pt idx="0">
                  <c:v>Burning Glass (2017)</c:v>
                </c:pt>
              </c:strCache>
            </c:strRef>
          </c:tx>
          <c:spPr>
            <a:solidFill>
              <a:srgbClr val="439539"/>
            </a:solidFill>
            <a:ln>
              <a:noFill/>
            </a:ln>
            <a:effectLst/>
          </c:spPr>
          <c:invertIfNegative val="0"/>
          <c:cat>
            <c:strRef>
              <c:f>Benchmarking!$A$39:$A$46</c:f>
              <c:strCache>
                <c:ptCount val="8"/>
                <c:pt idx="0">
                  <c:v>New South Wales</c:v>
                </c:pt>
                <c:pt idx="1">
                  <c:v>Victoria</c:v>
                </c:pt>
                <c:pt idx="2">
                  <c:v>Queensland</c:v>
                </c:pt>
                <c:pt idx="3">
                  <c:v>South Australia</c:v>
                </c:pt>
                <c:pt idx="4">
                  <c:v>Western Australia</c:v>
                </c:pt>
                <c:pt idx="5">
                  <c:v>Tasmania</c:v>
                </c:pt>
                <c:pt idx="6">
                  <c:v>Northern Territory</c:v>
                </c:pt>
                <c:pt idx="7">
                  <c:v>Australian Capital Territory</c:v>
                </c:pt>
              </c:strCache>
            </c:strRef>
          </c:cat>
          <c:val>
            <c:numRef>
              <c:f>Benchmarking!$E$39:$E$46</c:f>
              <c:numCache>
                <c:formatCode>0</c:formatCode>
                <c:ptCount val="8"/>
                <c:pt idx="0">
                  <c:v>39.894440786050808</c:v>
                </c:pt>
                <c:pt idx="1">
                  <c:v>25.085313992710052</c:v>
                </c:pt>
                <c:pt idx="2">
                  <c:v>16.637234953178893</c:v>
                </c:pt>
                <c:pt idx="3">
                  <c:v>4.3953131040621836</c:v>
                </c:pt>
                <c:pt idx="4">
                  <c:v>7.715134432674291</c:v>
                </c:pt>
                <c:pt idx="5">
                  <c:v>1.3020590046992002</c:v>
                </c:pt>
                <c:pt idx="6">
                  <c:v>1.7280023575751913</c:v>
                </c:pt>
                <c:pt idx="7">
                  <c:v>3.2388556342173485</c:v>
                </c:pt>
              </c:numCache>
            </c:numRef>
          </c:val>
          <c:extLst>
            <c:ext xmlns:c16="http://schemas.microsoft.com/office/drawing/2014/chart" uri="{C3380CC4-5D6E-409C-BE32-E72D297353CC}">
              <c16:uniqueId val="{00000001-4DAD-49E0-953E-E3E6E21C56A2}"/>
            </c:ext>
          </c:extLst>
        </c:ser>
        <c:ser>
          <c:idx val="2"/>
          <c:order val="2"/>
          <c:tx>
            <c:strRef>
              <c:f>Benchmarking!$F$38</c:f>
              <c:strCache>
                <c:ptCount val="1"/>
                <c:pt idx="0">
                  <c:v>Burning Glass (November 2017)</c:v>
                </c:pt>
              </c:strCache>
            </c:strRef>
          </c:tx>
          <c:spPr>
            <a:solidFill>
              <a:srgbClr val="000000"/>
            </a:solidFill>
            <a:ln>
              <a:noFill/>
            </a:ln>
            <a:effectLst/>
          </c:spPr>
          <c:invertIfNegative val="0"/>
          <c:cat>
            <c:strRef>
              <c:f>Benchmarking!$A$39:$A$46</c:f>
              <c:strCache>
                <c:ptCount val="8"/>
                <c:pt idx="0">
                  <c:v>New South Wales</c:v>
                </c:pt>
                <c:pt idx="1">
                  <c:v>Victoria</c:v>
                </c:pt>
                <c:pt idx="2">
                  <c:v>Queensland</c:v>
                </c:pt>
                <c:pt idx="3">
                  <c:v>South Australia</c:v>
                </c:pt>
                <c:pt idx="4">
                  <c:v>Western Australia</c:v>
                </c:pt>
                <c:pt idx="5">
                  <c:v>Tasmania</c:v>
                </c:pt>
                <c:pt idx="6">
                  <c:v>Northern Territory</c:v>
                </c:pt>
                <c:pt idx="7">
                  <c:v>Australian Capital Territory</c:v>
                </c:pt>
              </c:strCache>
            </c:strRef>
          </c:cat>
          <c:val>
            <c:numRef>
              <c:f>Benchmarking!$G$39:$G$46</c:f>
              <c:numCache>
                <c:formatCode>0</c:formatCode>
                <c:ptCount val="8"/>
                <c:pt idx="0">
                  <c:v>39.675697865353037</c:v>
                </c:pt>
                <c:pt idx="1">
                  <c:v>24.697249589490969</c:v>
                </c:pt>
                <c:pt idx="2">
                  <c:v>17.196223316912974</c:v>
                </c:pt>
                <c:pt idx="3">
                  <c:v>4.3534482758620685</c:v>
                </c:pt>
                <c:pt idx="4">
                  <c:v>7.6118637110016412</c:v>
                </c:pt>
                <c:pt idx="5">
                  <c:v>1.3382594417077176</c:v>
                </c:pt>
                <c:pt idx="6">
                  <c:v>1.2910509031198687</c:v>
                </c:pt>
                <c:pt idx="7">
                  <c:v>3.8341543513957306</c:v>
                </c:pt>
              </c:numCache>
            </c:numRef>
          </c:val>
          <c:extLst>
            <c:ext xmlns:c16="http://schemas.microsoft.com/office/drawing/2014/chart" uri="{C3380CC4-5D6E-409C-BE32-E72D297353CC}">
              <c16:uniqueId val="{00000002-4DAD-49E0-953E-E3E6E21C56A2}"/>
            </c:ext>
          </c:extLst>
        </c:ser>
        <c:dLbls>
          <c:showLegendKey val="0"/>
          <c:showVal val="0"/>
          <c:showCatName val="0"/>
          <c:showSerName val="0"/>
          <c:showPercent val="0"/>
          <c:showBubbleSize val="0"/>
        </c:dLbls>
        <c:gapWidth val="219"/>
        <c:overlap val="-27"/>
        <c:axId val="637844760"/>
        <c:axId val="637845416"/>
      </c:barChart>
      <c:catAx>
        <c:axId val="63784476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State</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7845416"/>
        <c:crosses val="autoZero"/>
        <c:auto val="1"/>
        <c:lblAlgn val="ctr"/>
        <c:lblOffset val="100"/>
        <c:noMultiLvlLbl val="0"/>
      </c:catAx>
      <c:valAx>
        <c:axId val="637845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Percentage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7844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Benchmarking!$B$51</c:f>
              <c:strCache>
                <c:ptCount val="1"/>
                <c:pt idx="0">
                  <c:v>Labour Force (November 2017)</c:v>
                </c:pt>
              </c:strCache>
            </c:strRef>
          </c:tx>
          <c:spPr>
            <a:solidFill>
              <a:srgbClr val="78278B"/>
            </a:solidFill>
            <a:ln>
              <a:noFill/>
            </a:ln>
            <a:effectLst/>
          </c:spPr>
          <c:invertIfNegative val="0"/>
          <c:cat>
            <c:strRef>
              <c:f>Benchmarking!$A$52:$A$53</c:f>
              <c:strCache>
                <c:ptCount val="2"/>
                <c:pt idx="0">
                  <c:v>Greater Sydney</c:v>
                </c:pt>
                <c:pt idx="1">
                  <c:v>Rest of NSW</c:v>
                </c:pt>
              </c:strCache>
            </c:strRef>
          </c:cat>
          <c:val>
            <c:numRef>
              <c:f>Benchmarking!$C$52:$C$53</c:f>
              <c:numCache>
                <c:formatCode>0</c:formatCode>
                <c:ptCount val="2"/>
                <c:pt idx="0">
                  <c:v>67.883008356545957</c:v>
                </c:pt>
                <c:pt idx="1">
                  <c:v>32.11952393010889</c:v>
                </c:pt>
              </c:numCache>
            </c:numRef>
          </c:val>
          <c:extLst>
            <c:ext xmlns:c16="http://schemas.microsoft.com/office/drawing/2014/chart" uri="{C3380CC4-5D6E-409C-BE32-E72D297353CC}">
              <c16:uniqueId val="{00000000-963C-497A-AF15-0F362A628AD4}"/>
            </c:ext>
          </c:extLst>
        </c:ser>
        <c:ser>
          <c:idx val="1"/>
          <c:order val="1"/>
          <c:tx>
            <c:strRef>
              <c:f>Benchmarking!$D$51</c:f>
              <c:strCache>
                <c:ptCount val="1"/>
                <c:pt idx="0">
                  <c:v>Burning Glass (2017)</c:v>
                </c:pt>
              </c:strCache>
            </c:strRef>
          </c:tx>
          <c:spPr>
            <a:solidFill>
              <a:srgbClr val="439539"/>
            </a:solidFill>
            <a:ln>
              <a:noFill/>
            </a:ln>
            <a:effectLst/>
          </c:spPr>
          <c:invertIfNegative val="0"/>
          <c:cat>
            <c:strRef>
              <c:f>Benchmarking!$A$52:$A$53</c:f>
              <c:strCache>
                <c:ptCount val="2"/>
                <c:pt idx="0">
                  <c:v>Greater Sydney</c:v>
                </c:pt>
                <c:pt idx="1">
                  <c:v>Rest of NSW</c:v>
                </c:pt>
              </c:strCache>
            </c:strRef>
          </c:cat>
          <c:val>
            <c:numRef>
              <c:f>Benchmarking!$E$52:$E$53</c:f>
              <c:numCache>
                <c:formatCode>0</c:formatCode>
                <c:ptCount val="2"/>
                <c:pt idx="0">
                  <c:v>83.148855395902132</c:v>
                </c:pt>
                <c:pt idx="1">
                  <c:v>16.851144604097872</c:v>
                </c:pt>
              </c:numCache>
            </c:numRef>
          </c:val>
          <c:extLst>
            <c:ext xmlns:c16="http://schemas.microsoft.com/office/drawing/2014/chart" uri="{C3380CC4-5D6E-409C-BE32-E72D297353CC}">
              <c16:uniqueId val="{00000001-963C-497A-AF15-0F362A628AD4}"/>
            </c:ext>
          </c:extLst>
        </c:ser>
        <c:ser>
          <c:idx val="2"/>
          <c:order val="2"/>
          <c:tx>
            <c:strRef>
              <c:f>Benchmarking!$F$51</c:f>
              <c:strCache>
                <c:ptCount val="1"/>
                <c:pt idx="0">
                  <c:v>Burning Glass (November 2017)</c:v>
                </c:pt>
              </c:strCache>
            </c:strRef>
          </c:tx>
          <c:spPr>
            <a:solidFill>
              <a:srgbClr val="000000"/>
            </a:solidFill>
            <a:ln>
              <a:noFill/>
            </a:ln>
            <a:effectLst/>
          </c:spPr>
          <c:invertIfNegative val="0"/>
          <c:cat>
            <c:strRef>
              <c:f>Benchmarking!$A$52:$A$53</c:f>
              <c:strCache>
                <c:ptCount val="2"/>
                <c:pt idx="0">
                  <c:v>Greater Sydney</c:v>
                </c:pt>
                <c:pt idx="1">
                  <c:v>Rest of NSW</c:v>
                </c:pt>
              </c:strCache>
            </c:strRef>
          </c:cat>
          <c:val>
            <c:numRef>
              <c:f>Benchmarking!$G$52:$G$53</c:f>
              <c:numCache>
                <c:formatCode>0</c:formatCode>
                <c:ptCount val="2"/>
                <c:pt idx="0">
                  <c:v>83.776650950389936</c:v>
                </c:pt>
                <c:pt idx="1">
                  <c:v>16.223349049610057</c:v>
                </c:pt>
              </c:numCache>
            </c:numRef>
          </c:val>
          <c:extLst>
            <c:ext xmlns:c16="http://schemas.microsoft.com/office/drawing/2014/chart" uri="{C3380CC4-5D6E-409C-BE32-E72D297353CC}">
              <c16:uniqueId val="{00000002-963C-497A-AF15-0F362A628AD4}"/>
            </c:ext>
          </c:extLst>
        </c:ser>
        <c:dLbls>
          <c:showLegendKey val="0"/>
          <c:showVal val="0"/>
          <c:showCatName val="0"/>
          <c:showSerName val="0"/>
          <c:showPercent val="0"/>
          <c:showBubbleSize val="0"/>
        </c:dLbls>
        <c:gapWidth val="219"/>
        <c:overlap val="-27"/>
        <c:axId val="637844760"/>
        <c:axId val="637845416"/>
      </c:barChart>
      <c:catAx>
        <c:axId val="63784476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Location</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7845416"/>
        <c:crosses val="autoZero"/>
        <c:auto val="1"/>
        <c:lblAlgn val="ctr"/>
        <c:lblOffset val="100"/>
        <c:noMultiLvlLbl val="0"/>
      </c:catAx>
      <c:valAx>
        <c:axId val="637845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Percentage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7844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Benchmarking!$H$1</c:f>
              <c:strCache>
                <c:ptCount val="1"/>
                <c:pt idx="0">
                  <c:v>Internet Vacancy Index (November 2017)</c:v>
                </c:pt>
              </c:strCache>
            </c:strRef>
          </c:tx>
          <c:spPr>
            <a:solidFill>
              <a:srgbClr val="78278B"/>
            </a:solidFill>
            <a:ln>
              <a:noFill/>
            </a:ln>
            <a:effectLst/>
          </c:spPr>
          <c:invertIfNegative val="0"/>
          <c:cat>
            <c:strRef>
              <c:f>Benchmarking!$A$2:$A$9</c:f>
              <c:strCache>
                <c:ptCount val="8"/>
                <c:pt idx="0">
                  <c:v>Managers</c:v>
                </c:pt>
                <c:pt idx="1">
                  <c:v>Professionals</c:v>
                </c:pt>
                <c:pt idx="2">
                  <c:v>Technicians and trades workers</c:v>
                </c:pt>
                <c:pt idx="3">
                  <c:v>Community and personal service workers</c:v>
                </c:pt>
                <c:pt idx="4">
                  <c:v>Clerical and administrative workers</c:v>
                </c:pt>
                <c:pt idx="5">
                  <c:v>Sales workers</c:v>
                </c:pt>
                <c:pt idx="6">
                  <c:v>Machinery operators and drivers</c:v>
                </c:pt>
                <c:pt idx="7">
                  <c:v>Labourers</c:v>
                </c:pt>
              </c:strCache>
            </c:strRef>
          </c:cat>
          <c:val>
            <c:numRef>
              <c:f>Benchmarking!$I$2:$I$9</c:f>
              <c:numCache>
                <c:formatCode>0</c:formatCode>
                <c:ptCount val="8"/>
                <c:pt idx="0">
                  <c:v>13.128463541756636</c:v>
                </c:pt>
                <c:pt idx="1">
                  <c:v>27.873167631994189</c:v>
                </c:pt>
                <c:pt idx="2">
                  <c:v>13.680379098286439</c:v>
                </c:pt>
                <c:pt idx="3">
                  <c:v>7.8241622111302966</c:v>
                </c:pt>
                <c:pt idx="4">
                  <c:v>17.030225135855922</c:v>
                </c:pt>
                <c:pt idx="5">
                  <c:v>8.7250410746645635</c:v>
                </c:pt>
                <c:pt idx="6">
                  <c:v>5.1252477769309444</c:v>
                </c:pt>
                <c:pt idx="7">
                  <c:v>6.6081314852863944</c:v>
                </c:pt>
              </c:numCache>
            </c:numRef>
          </c:val>
          <c:extLst>
            <c:ext xmlns:c16="http://schemas.microsoft.com/office/drawing/2014/chart" uri="{C3380CC4-5D6E-409C-BE32-E72D297353CC}">
              <c16:uniqueId val="{00000000-E585-4508-B110-3EF38933E2DC}"/>
            </c:ext>
          </c:extLst>
        </c:ser>
        <c:ser>
          <c:idx val="1"/>
          <c:order val="1"/>
          <c:tx>
            <c:strRef>
              <c:f>Benchmarking!$D$1</c:f>
              <c:strCache>
                <c:ptCount val="1"/>
                <c:pt idx="0">
                  <c:v>Burning Glass (2017)</c:v>
                </c:pt>
              </c:strCache>
            </c:strRef>
          </c:tx>
          <c:spPr>
            <a:solidFill>
              <a:srgbClr val="439539"/>
            </a:solidFill>
            <a:ln>
              <a:noFill/>
            </a:ln>
            <a:effectLst/>
          </c:spPr>
          <c:invertIfNegative val="0"/>
          <c:cat>
            <c:strRef>
              <c:f>Benchmarking!$A$2:$A$9</c:f>
              <c:strCache>
                <c:ptCount val="8"/>
                <c:pt idx="0">
                  <c:v>Managers</c:v>
                </c:pt>
                <c:pt idx="1">
                  <c:v>Professionals</c:v>
                </c:pt>
                <c:pt idx="2">
                  <c:v>Technicians and trades workers</c:v>
                </c:pt>
                <c:pt idx="3">
                  <c:v>Community and personal service workers</c:v>
                </c:pt>
                <c:pt idx="4">
                  <c:v>Clerical and administrative workers</c:v>
                </c:pt>
                <c:pt idx="5">
                  <c:v>Sales workers</c:v>
                </c:pt>
                <c:pt idx="6">
                  <c:v>Machinery operators and drivers</c:v>
                </c:pt>
                <c:pt idx="7">
                  <c:v>Labourers</c:v>
                </c:pt>
              </c:strCache>
            </c:strRef>
          </c:cat>
          <c:val>
            <c:numRef>
              <c:f>Benchmarking!$E$2:$E$9</c:f>
              <c:numCache>
                <c:formatCode>0</c:formatCode>
                <c:ptCount val="8"/>
                <c:pt idx="0">
                  <c:v>12.44238314657326</c:v>
                </c:pt>
                <c:pt idx="1">
                  <c:v>37.765844489902136</c:v>
                </c:pt>
                <c:pt idx="2">
                  <c:v>10.629223530610968</c:v>
                </c:pt>
                <c:pt idx="3">
                  <c:v>6.0721541772556575</c:v>
                </c:pt>
                <c:pt idx="4">
                  <c:v>15.152083782183004</c:v>
                </c:pt>
                <c:pt idx="5">
                  <c:v>9.6927590219749078</c:v>
                </c:pt>
                <c:pt idx="6">
                  <c:v>3.6460879227970846</c:v>
                </c:pt>
                <c:pt idx="7">
                  <c:v>4.5994639287029804</c:v>
                </c:pt>
              </c:numCache>
            </c:numRef>
          </c:val>
          <c:extLst>
            <c:ext xmlns:c16="http://schemas.microsoft.com/office/drawing/2014/chart" uri="{C3380CC4-5D6E-409C-BE32-E72D297353CC}">
              <c16:uniqueId val="{00000001-E585-4508-B110-3EF38933E2DC}"/>
            </c:ext>
          </c:extLst>
        </c:ser>
        <c:ser>
          <c:idx val="2"/>
          <c:order val="2"/>
          <c:tx>
            <c:strRef>
              <c:f>Benchmarking!$F$1</c:f>
              <c:strCache>
                <c:ptCount val="1"/>
                <c:pt idx="0">
                  <c:v>Burning Glass (November 2017)</c:v>
                </c:pt>
              </c:strCache>
            </c:strRef>
          </c:tx>
          <c:spPr>
            <a:solidFill>
              <a:srgbClr val="000000"/>
            </a:solidFill>
            <a:ln>
              <a:noFill/>
            </a:ln>
            <a:effectLst/>
          </c:spPr>
          <c:invertIfNegative val="0"/>
          <c:cat>
            <c:strRef>
              <c:f>Benchmarking!$A$2:$A$9</c:f>
              <c:strCache>
                <c:ptCount val="8"/>
                <c:pt idx="0">
                  <c:v>Managers</c:v>
                </c:pt>
                <c:pt idx="1">
                  <c:v>Professionals</c:v>
                </c:pt>
                <c:pt idx="2">
                  <c:v>Technicians and trades workers</c:v>
                </c:pt>
                <c:pt idx="3">
                  <c:v>Community and personal service workers</c:v>
                </c:pt>
                <c:pt idx="4">
                  <c:v>Clerical and administrative workers</c:v>
                </c:pt>
                <c:pt idx="5">
                  <c:v>Sales workers</c:v>
                </c:pt>
                <c:pt idx="6">
                  <c:v>Machinery operators and drivers</c:v>
                </c:pt>
                <c:pt idx="7">
                  <c:v>Labourers</c:v>
                </c:pt>
              </c:strCache>
            </c:strRef>
          </c:cat>
          <c:val>
            <c:numRef>
              <c:f>Benchmarking!$G$2:$G$9</c:f>
              <c:numCache>
                <c:formatCode>0</c:formatCode>
                <c:ptCount val="8"/>
                <c:pt idx="0">
                  <c:v>12.795704584934464</c:v>
                </c:pt>
                <c:pt idx="1">
                  <c:v>38.715586671579722</c:v>
                </c:pt>
                <c:pt idx="2">
                  <c:v>11.068063378428173</c:v>
                </c:pt>
                <c:pt idx="3">
                  <c:v>5.8040743275253988</c:v>
                </c:pt>
                <c:pt idx="4">
                  <c:v>14.927620150550085</c:v>
                </c:pt>
                <c:pt idx="5">
                  <c:v>8.7034794967626468</c:v>
                </c:pt>
                <c:pt idx="6">
                  <c:v>3.6353108385534556</c:v>
                </c:pt>
                <c:pt idx="7">
                  <c:v>4.3501605516660522</c:v>
                </c:pt>
              </c:numCache>
            </c:numRef>
          </c:val>
          <c:extLst>
            <c:ext xmlns:c16="http://schemas.microsoft.com/office/drawing/2014/chart" uri="{C3380CC4-5D6E-409C-BE32-E72D297353CC}">
              <c16:uniqueId val="{00000002-E585-4508-B110-3EF38933E2DC}"/>
            </c:ext>
          </c:extLst>
        </c:ser>
        <c:dLbls>
          <c:showLegendKey val="0"/>
          <c:showVal val="0"/>
          <c:showCatName val="0"/>
          <c:showSerName val="0"/>
          <c:showPercent val="0"/>
          <c:showBubbleSize val="0"/>
        </c:dLbls>
        <c:gapWidth val="219"/>
        <c:axId val="637844760"/>
        <c:axId val="637845416"/>
      </c:barChart>
      <c:catAx>
        <c:axId val="637844760"/>
        <c:scaling>
          <c:orientation val="maxMin"/>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Occupation</a:t>
                </a:r>
                <a:r>
                  <a:rPr lang="en-AU" baseline="0"/>
                  <a:t> (ANZSCO Major Group)</a:t>
                </a:r>
                <a:endParaRPr lang="en-AU"/>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7845416"/>
        <c:crosses val="autoZero"/>
        <c:auto val="1"/>
        <c:lblAlgn val="ctr"/>
        <c:lblOffset val="100"/>
        <c:noMultiLvlLbl val="0"/>
      </c:catAx>
      <c:valAx>
        <c:axId val="6378454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Percentage</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7844760"/>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Sheet1!$H$38</c:f>
              <c:strCache>
                <c:ptCount val="1"/>
                <c:pt idx="0">
                  <c:v>Internet Vacancy Index (November 2017)</c:v>
                </c:pt>
              </c:strCache>
            </c:strRef>
          </c:tx>
          <c:spPr>
            <a:solidFill>
              <a:srgbClr val="78278B"/>
            </a:solidFill>
            <a:ln>
              <a:noFill/>
            </a:ln>
            <a:effectLst/>
          </c:spPr>
          <c:invertIfNegative val="0"/>
          <c:cat>
            <c:strRef>
              <c:f>Sheet1!$A$39:$A$46</c:f>
              <c:strCache>
                <c:ptCount val="8"/>
                <c:pt idx="0">
                  <c:v>New South Wales</c:v>
                </c:pt>
                <c:pt idx="1">
                  <c:v>Victoria</c:v>
                </c:pt>
                <c:pt idx="2">
                  <c:v>Queensland</c:v>
                </c:pt>
                <c:pt idx="3">
                  <c:v>South Australia</c:v>
                </c:pt>
                <c:pt idx="4">
                  <c:v>Western Australia</c:v>
                </c:pt>
                <c:pt idx="5">
                  <c:v>Tasmania</c:v>
                </c:pt>
                <c:pt idx="6">
                  <c:v>Northern Territory</c:v>
                </c:pt>
                <c:pt idx="7">
                  <c:v>Australian Capital Territory</c:v>
                </c:pt>
              </c:strCache>
            </c:strRef>
          </c:cat>
          <c:val>
            <c:numRef>
              <c:f>Sheet1!$I$39:$I$46</c:f>
              <c:numCache>
                <c:formatCode>0</c:formatCode>
                <c:ptCount val="8"/>
                <c:pt idx="0">
                  <c:v>37.719374593028441</c:v>
                </c:pt>
                <c:pt idx="1">
                  <c:v>26.183186038837686</c:v>
                </c:pt>
                <c:pt idx="2">
                  <c:v>18.548285451060163</c:v>
                </c:pt>
                <c:pt idx="3">
                  <c:v>4.3487491158485545</c:v>
                </c:pt>
                <c:pt idx="4">
                  <c:v>8.3572329578450244</c:v>
                </c:pt>
                <c:pt idx="5">
                  <c:v>0.83935184106882521</c:v>
                </c:pt>
                <c:pt idx="6">
                  <c:v>1.1060655213197661</c:v>
                </c:pt>
                <c:pt idx="7">
                  <c:v>3.0589996336907745</c:v>
                </c:pt>
              </c:numCache>
            </c:numRef>
          </c:val>
          <c:extLst>
            <c:ext xmlns:c16="http://schemas.microsoft.com/office/drawing/2014/chart" uri="{C3380CC4-5D6E-409C-BE32-E72D297353CC}">
              <c16:uniqueId val="{00000000-759F-4CE4-87D2-60B868DD4A68}"/>
            </c:ext>
          </c:extLst>
        </c:ser>
        <c:ser>
          <c:idx val="1"/>
          <c:order val="1"/>
          <c:tx>
            <c:strRef>
              <c:f>Sheet1!$D$38</c:f>
              <c:strCache>
                <c:ptCount val="1"/>
                <c:pt idx="0">
                  <c:v>Burning Glass (2017)</c:v>
                </c:pt>
              </c:strCache>
            </c:strRef>
          </c:tx>
          <c:spPr>
            <a:solidFill>
              <a:srgbClr val="439539"/>
            </a:solidFill>
            <a:ln>
              <a:noFill/>
            </a:ln>
            <a:effectLst/>
          </c:spPr>
          <c:invertIfNegative val="0"/>
          <c:cat>
            <c:strRef>
              <c:f>Sheet1!$A$39:$A$46</c:f>
              <c:strCache>
                <c:ptCount val="8"/>
                <c:pt idx="0">
                  <c:v>New South Wales</c:v>
                </c:pt>
                <c:pt idx="1">
                  <c:v>Victoria</c:v>
                </c:pt>
                <c:pt idx="2">
                  <c:v>Queensland</c:v>
                </c:pt>
                <c:pt idx="3">
                  <c:v>South Australia</c:v>
                </c:pt>
                <c:pt idx="4">
                  <c:v>Western Australia</c:v>
                </c:pt>
                <c:pt idx="5">
                  <c:v>Tasmania</c:v>
                </c:pt>
                <c:pt idx="6">
                  <c:v>Northern Territory</c:v>
                </c:pt>
                <c:pt idx="7">
                  <c:v>Australian Capital Territory</c:v>
                </c:pt>
              </c:strCache>
            </c:strRef>
          </c:cat>
          <c:val>
            <c:numRef>
              <c:f>Sheet1!$E$39:$E$46</c:f>
              <c:numCache>
                <c:formatCode>0</c:formatCode>
                <c:ptCount val="8"/>
                <c:pt idx="0">
                  <c:v>39.894440786050808</c:v>
                </c:pt>
                <c:pt idx="1">
                  <c:v>25.085313992710045</c:v>
                </c:pt>
                <c:pt idx="2">
                  <c:v>16.637234953178893</c:v>
                </c:pt>
                <c:pt idx="3">
                  <c:v>4.3953131040621862</c:v>
                </c:pt>
                <c:pt idx="4">
                  <c:v>7.7151344326742892</c:v>
                </c:pt>
                <c:pt idx="5">
                  <c:v>1.3020590046992007</c:v>
                </c:pt>
                <c:pt idx="6">
                  <c:v>1.7280023575751908</c:v>
                </c:pt>
                <c:pt idx="7">
                  <c:v>3.2388556342173476</c:v>
                </c:pt>
              </c:numCache>
            </c:numRef>
          </c:val>
          <c:extLst>
            <c:ext xmlns:c16="http://schemas.microsoft.com/office/drawing/2014/chart" uri="{C3380CC4-5D6E-409C-BE32-E72D297353CC}">
              <c16:uniqueId val="{00000001-759F-4CE4-87D2-60B868DD4A68}"/>
            </c:ext>
          </c:extLst>
        </c:ser>
        <c:ser>
          <c:idx val="2"/>
          <c:order val="2"/>
          <c:tx>
            <c:strRef>
              <c:f>Sheet1!$F$38</c:f>
              <c:strCache>
                <c:ptCount val="1"/>
                <c:pt idx="0">
                  <c:v>Burning Glass (November 2017)</c:v>
                </c:pt>
              </c:strCache>
            </c:strRef>
          </c:tx>
          <c:spPr>
            <a:solidFill>
              <a:srgbClr val="000000"/>
            </a:solidFill>
            <a:ln>
              <a:noFill/>
            </a:ln>
            <a:effectLst/>
          </c:spPr>
          <c:invertIfNegative val="0"/>
          <c:cat>
            <c:strRef>
              <c:f>Sheet1!$A$39:$A$46</c:f>
              <c:strCache>
                <c:ptCount val="8"/>
                <c:pt idx="0">
                  <c:v>New South Wales</c:v>
                </c:pt>
                <c:pt idx="1">
                  <c:v>Victoria</c:v>
                </c:pt>
                <c:pt idx="2">
                  <c:v>Queensland</c:v>
                </c:pt>
                <c:pt idx="3">
                  <c:v>South Australia</c:v>
                </c:pt>
                <c:pt idx="4">
                  <c:v>Western Australia</c:v>
                </c:pt>
                <c:pt idx="5">
                  <c:v>Tasmania</c:v>
                </c:pt>
                <c:pt idx="6">
                  <c:v>Northern Territory</c:v>
                </c:pt>
                <c:pt idx="7">
                  <c:v>Australian Capital Territory</c:v>
                </c:pt>
              </c:strCache>
            </c:strRef>
          </c:cat>
          <c:val>
            <c:numRef>
              <c:f>Sheet1!$G$39:$G$46</c:f>
              <c:numCache>
                <c:formatCode>0</c:formatCode>
                <c:ptCount val="8"/>
                <c:pt idx="0">
                  <c:v>39.675697865353023</c:v>
                </c:pt>
                <c:pt idx="1">
                  <c:v>24.697249589490969</c:v>
                </c:pt>
                <c:pt idx="2">
                  <c:v>17.196223316912974</c:v>
                </c:pt>
                <c:pt idx="3">
                  <c:v>4.3534482758620694</c:v>
                </c:pt>
                <c:pt idx="4">
                  <c:v>7.6118637110016429</c:v>
                </c:pt>
                <c:pt idx="5">
                  <c:v>1.3382594417077183</c:v>
                </c:pt>
                <c:pt idx="6">
                  <c:v>1.2910509031198687</c:v>
                </c:pt>
                <c:pt idx="7">
                  <c:v>3.8341543513957306</c:v>
                </c:pt>
              </c:numCache>
            </c:numRef>
          </c:val>
          <c:extLst>
            <c:ext xmlns:c16="http://schemas.microsoft.com/office/drawing/2014/chart" uri="{C3380CC4-5D6E-409C-BE32-E72D297353CC}">
              <c16:uniqueId val="{00000002-759F-4CE4-87D2-60B868DD4A68}"/>
            </c:ext>
          </c:extLst>
        </c:ser>
        <c:dLbls>
          <c:showLegendKey val="0"/>
          <c:showVal val="0"/>
          <c:showCatName val="0"/>
          <c:showSerName val="0"/>
          <c:showPercent val="0"/>
          <c:showBubbleSize val="0"/>
        </c:dLbls>
        <c:gapWidth val="219"/>
        <c:overlap val="-27"/>
        <c:axId val="118240768"/>
        <c:axId val="118242688"/>
      </c:barChart>
      <c:catAx>
        <c:axId val="11824076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State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8242688"/>
        <c:crosses val="autoZero"/>
        <c:auto val="1"/>
        <c:lblAlgn val="ctr"/>
        <c:lblOffset val="100"/>
        <c:noMultiLvlLbl val="0"/>
      </c:catAx>
      <c:valAx>
        <c:axId val="118242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Percentage</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8240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78278B"/>
            </a:solidFill>
            <a:ln>
              <a:noFill/>
            </a:ln>
            <a:effectLst/>
          </c:spPr>
          <c:invertIfNegative val="0"/>
          <c:cat>
            <c:strRef>
              <c:f>'Selected industries'!$A$3:$A$10</c:f>
              <c:strCache>
                <c:ptCount val="8"/>
                <c:pt idx="0">
                  <c:v>Managers</c:v>
                </c:pt>
                <c:pt idx="1">
                  <c:v>Professionals</c:v>
                </c:pt>
                <c:pt idx="2">
                  <c:v>Technicians and trades workers</c:v>
                </c:pt>
                <c:pt idx="3">
                  <c:v>Community and personal service workers</c:v>
                </c:pt>
                <c:pt idx="4">
                  <c:v>Clerical and administrative workers</c:v>
                </c:pt>
                <c:pt idx="5">
                  <c:v>Sales workers</c:v>
                </c:pt>
                <c:pt idx="6">
                  <c:v>Machinery operators and drivers</c:v>
                </c:pt>
                <c:pt idx="7">
                  <c:v>Labourers</c:v>
                </c:pt>
              </c:strCache>
            </c:strRef>
          </c:cat>
          <c:val>
            <c:numRef>
              <c:f>'Selected industries'!$C$3:$C$10</c:f>
              <c:numCache>
                <c:formatCode>0</c:formatCode>
                <c:ptCount val="8"/>
                <c:pt idx="0">
                  <c:v>13.806673772239076</c:v>
                </c:pt>
                <c:pt idx="1">
                  <c:v>36.631958678363532</c:v>
                </c:pt>
                <c:pt idx="2">
                  <c:v>11.133885381651226</c:v>
                </c:pt>
                <c:pt idx="3">
                  <c:v>16.13511519226039</c:v>
                </c:pt>
                <c:pt idx="4">
                  <c:v>10.494383864884808</c:v>
                </c:pt>
                <c:pt idx="5">
                  <c:v>8.0019676969746651</c:v>
                </c:pt>
                <c:pt idx="6">
                  <c:v>0.74608510289415431</c:v>
                </c:pt>
                <c:pt idx="7">
                  <c:v>3.0499303107321474</c:v>
                </c:pt>
              </c:numCache>
            </c:numRef>
          </c:val>
          <c:extLst>
            <c:ext xmlns:c16="http://schemas.microsoft.com/office/drawing/2014/chart" uri="{C3380CC4-5D6E-409C-BE32-E72D297353CC}">
              <c16:uniqueId val="{00000000-84B7-4BA5-B0E8-E06273C1B1BB}"/>
            </c:ext>
          </c:extLst>
        </c:ser>
        <c:dLbls>
          <c:showLegendKey val="0"/>
          <c:showVal val="0"/>
          <c:showCatName val="0"/>
          <c:showSerName val="0"/>
          <c:showPercent val="0"/>
          <c:showBubbleSize val="0"/>
        </c:dLbls>
        <c:gapWidth val="219"/>
        <c:axId val="637844760"/>
        <c:axId val="637845416"/>
      </c:barChart>
      <c:catAx>
        <c:axId val="637844760"/>
        <c:scaling>
          <c:orientation val="maxMin"/>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Occupation (ANZSCO Major Group)</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7845416"/>
        <c:crosses val="autoZero"/>
        <c:auto val="1"/>
        <c:lblAlgn val="ctr"/>
        <c:lblOffset val="100"/>
        <c:noMultiLvlLbl val="0"/>
      </c:catAx>
      <c:valAx>
        <c:axId val="6378454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Job</a:t>
                </a:r>
                <a:r>
                  <a:rPr lang="en-AU" baseline="0"/>
                  <a:t> postings (%)</a:t>
                </a:r>
                <a:endParaRPr lang="en-AU"/>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7844760"/>
        <c:crosses val="max"/>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78278B"/>
            </a:solidFill>
            <a:ln>
              <a:noFill/>
            </a:ln>
            <a:effectLst/>
          </c:spPr>
          <c:invertIfNegative val="0"/>
          <c:cat>
            <c:strRef>
              <c:f>'Selected industries'!$A$17:$A$24</c:f>
              <c:strCache>
                <c:ptCount val="8"/>
                <c:pt idx="0">
                  <c:v>Managers</c:v>
                </c:pt>
                <c:pt idx="1">
                  <c:v>Professionals</c:v>
                </c:pt>
                <c:pt idx="2">
                  <c:v>Technicians and trades workers</c:v>
                </c:pt>
                <c:pt idx="3">
                  <c:v>Community and personal service workers</c:v>
                </c:pt>
                <c:pt idx="4">
                  <c:v>Clerical and administrative workers</c:v>
                </c:pt>
                <c:pt idx="5">
                  <c:v>Sales workers</c:v>
                </c:pt>
                <c:pt idx="6">
                  <c:v>Machinery operators and drivers</c:v>
                </c:pt>
                <c:pt idx="7">
                  <c:v>Labourers</c:v>
                </c:pt>
              </c:strCache>
            </c:strRef>
          </c:cat>
          <c:val>
            <c:numRef>
              <c:f>'Selected industries'!$C$17:$C$24</c:f>
              <c:numCache>
                <c:formatCode>0</c:formatCode>
                <c:ptCount val="8"/>
                <c:pt idx="0">
                  <c:v>10.58523378111007</c:v>
                </c:pt>
                <c:pt idx="1">
                  <c:v>17.728834739144016</c:v>
                </c:pt>
                <c:pt idx="2">
                  <c:v>48.078725398313026</c:v>
                </c:pt>
                <c:pt idx="3">
                  <c:v>0.60397792356555235</c:v>
                </c:pt>
                <c:pt idx="4">
                  <c:v>10.793502030615434</c:v>
                </c:pt>
                <c:pt idx="5">
                  <c:v>4.1497448713943559</c:v>
                </c:pt>
                <c:pt idx="6">
                  <c:v>3.2854316359470994</c:v>
                </c:pt>
                <c:pt idx="7">
                  <c:v>4.7745496199104442</c:v>
                </c:pt>
              </c:numCache>
            </c:numRef>
          </c:val>
          <c:extLst>
            <c:ext xmlns:c16="http://schemas.microsoft.com/office/drawing/2014/chart" uri="{C3380CC4-5D6E-409C-BE32-E72D297353CC}">
              <c16:uniqueId val="{00000000-0799-465A-87EB-15B5D1ADF75C}"/>
            </c:ext>
          </c:extLst>
        </c:ser>
        <c:dLbls>
          <c:showLegendKey val="0"/>
          <c:showVal val="0"/>
          <c:showCatName val="0"/>
          <c:showSerName val="0"/>
          <c:showPercent val="0"/>
          <c:showBubbleSize val="0"/>
        </c:dLbls>
        <c:gapWidth val="219"/>
        <c:axId val="637844760"/>
        <c:axId val="637845416"/>
      </c:barChart>
      <c:catAx>
        <c:axId val="637844760"/>
        <c:scaling>
          <c:orientation val="maxMin"/>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Occupation (ANZSCO Major Group)</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7845416"/>
        <c:crosses val="autoZero"/>
        <c:auto val="1"/>
        <c:lblAlgn val="ctr"/>
        <c:lblOffset val="100"/>
        <c:noMultiLvlLbl val="0"/>
      </c:catAx>
      <c:valAx>
        <c:axId val="6378454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Job postings (%)</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7844760"/>
        <c:crosses val="max"/>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78278B"/>
            </a:solidFill>
            <a:ln>
              <a:noFill/>
            </a:ln>
            <a:effectLst/>
          </c:spPr>
          <c:invertIfNegative val="0"/>
          <c:cat>
            <c:strRef>
              <c:f>'Selected industries'!$A$31:$A$38</c:f>
              <c:strCache>
                <c:ptCount val="8"/>
                <c:pt idx="0">
                  <c:v>Managers</c:v>
                </c:pt>
                <c:pt idx="1">
                  <c:v>Professionals</c:v>
                </c:pt>
                <c:pt idx="2">
                  <c:v>Technicians and trades workers</c:v>
                </c:pt>
                <c:pt idx="3">
                  <c:v>Community and personal service workers</c:v>
                </c:pt>
                <c:pt idx="4">
                  <c:v>Clerical and administrative workers</c:v>
                </c:pt>
                <c:pt idx="5">
                  <c:v>Sales workers</c:v>
                </c:pt>
                <c:pt idx="6">
                  <c:v>Machinery operators and drivers</c:v>
                </c:pt>
                <c:pt idx="7">
                  <c:v>Labourers</c:v>
                </c:pt>
              </c:strCache>
            </c:strRef>
          </c:cat>
          <c:val>
            <c:numRef>
              <c:f>'Selected industries'!$C$31:$C$38</c:f>
              <c:numCache>
                <c:formatCode>0</c:formatCode>
                <c:ptCount val="8"/>
                <c:pt idx="0">
                  <c:v>12.967777327259283</c:v>
                </c:pt>
                <c:pt idx="1">
                  <c:v>61.976769146373456</c:v>
                </c:pt>
                <c:pt idx="2">
                  <c:v>4.195387220645407</c:v>
                </c:pt>
                <c:pt idx="3">
                  <c:v>5.3855510768717059</c:v>
                </c:pt>
                <c:pt idx="4">
                  <c:v>12.710186753166216</c:v>
                </c:pt>
                <c:pt idx="5">
                  <c:v>1.6004006964485891</c:v>
                </c:pt>
                <c:pt idx="6">
                  <c:v>0.33629880506594795</c:v>
                </c:pt>
                <c:pt idx="7">
                  <c:v>0.82762897416938963</c:v>
                </c:pt>
              </c:numCache>
            </c:numRef>
          </c:val>
          <c:extLst>
            <c:ext xmlns:c16="http://schemas.microsoft.com/office/drawing/2014/chart" uri="{C3380CC4-5D6E-409C-BE32-E72D297353CC}">
              <c16:uniqueId val="{00000000-4102-4C18-9E32-0B7EEC94D61C}"/>
            </c:ext>
          </c:extLst>
        </c:ser>
        <c:dLbls>
          <c:showLegendKey val="0"/>
          <c:showVal val="0"/>
          <c:showCatName val="0"/>
          <c:showSerName val="0"/>
          <c:showPercent val="0"/>
          <c:showBubbleSize val="0"/>
        </c:dLbls>
        <c:gapWidth val="219"/>
        <c:axId val="637844760"/>
        <c:axId val="637845416"/>
      </c:barChart>
      <c:catAx>
        <c:axId val="637844760"/>
        <c:scaling>
          <c:orientation val="maxMin"/>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Occupation (ANZSCO Major Group)</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7845416"/>
        <c:crosses val="autoZero"/>
        <c:auto val="1"/>
        <c:lblAlgn val="ctr"/>
        <c:lblOffset val="100"/>
        <c:noMultiLvlLbl val="0"/>
      </c:catAx>
      <c:valAx>
        <c:axId val="6378454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Job postings (%)</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7844760"/>
        <c:crosses val="max"/>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38DEF3-7CD8-4692-88F7-821023CC3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TechnicalPaperTemplate.dotx</Template>
  <TotalTime>1</TotalTime>
  <Pages>24</Pages>
  <Words>4099</Words>
  <Characters>23366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Internet job postings: preliminary skills analysis</vt:lpstr>
    </vt:vector>
  </TitlesOfParts>
  <Company>UQ</Company>
  <LinksUpToDate>false</LinksUpToDate>
  <CharactersWithSpaces>27411</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Internet job postings: preliminary skills analysis</dc:title>
  <dc:creator>PatrickKorbel@ncver.edu.au</dc:creator>
  <cp:lastModifiedBy>Bec Evans</cp:lastModifiedBy>
  <cp:revision>3</cp:revision>
  <cp:lastPrinted>2018-06-12T06:39:00Z</cp:lastPrinted>
  <dcterms:created xsi:type="dcterms:W3CDTF">2018-06-18T00:46:00Z</dcterms:created>
  <dcterms:modified xsi:type="dcterms:W3CDTF">2018-07-10T03:27:00Z</dcterms:modified>
</cp:coreProperties>
</file>