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9A" w:rsidRPr="00A92F9A" w:rsidRDefault="00A92F9A" w:rsidP="00A92F9A">
      <w:pPr>
        <w:spacing w:before="1200" w:after="840" w:line="240" w:lineRule="auto"/>
        <w:ind w:left="2552"/>
        <w:rPr>
          <w:rFonts w:ascii="Arial" w:hAnsi="Arial" w:cs="Tahoma"/>
          <w:color w:val="000000"/>
          <w:kern w:val="28"/>
          <w:sz w:val="56"/>
          <w:szCs w:val="56"/>
        </w:rPr>
      </w:pPr>
      <w:r w:rsidRPr="00A92F9A">
        <w:rPr>
          <w:rFonts w:ascii="Arial" w:hAnsi="Arial" w:cs="Tahoma"/>
          <w:noProof/>
          <w:color w:val="000000"/>
          <w:kern w:val="28"/>
          <w:sz w:val="56"/>
          <w:szCs w:val="56"/>
          <w:lang w:eastAsia="en-AU"/>
        </w:rPr>
        <w:drawing>
          <wp:anchor distT="0" distB="0" distL="114300" distR="114300" simplePos="0" relativeHeight="251678720" behindDoc="0" locked="0" layoutInCell="1" allowOverlap="1" wp14:anchorId="77D7F087" wp14:editId="3233578A">
            <wp:simplePos x="0" y="0"/>
            <wp:positionH relativeFrom="column">
              <wp:posOffset>1709420</wp:posOffset>
            </wp:positionH>
            <wp:positionV relativeFrom="paragraph">
              <wp:posOffset>626745</wp:posOffset>
            </wp:positionV>
            <wp:extent cx="2408555" cy="513080"/>
            <wp:effectExtent l="0" t="0" r="0" b="1270"/>
            <wp:wrapSquare wrapText="bothSides"/>
            <wp:docPr id="3" name="Picture 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rsidR="00A92F9A" w:rsidRPr="00A92F9A" w:rsidRDefault="00A92F9A" w:rsidP="00A92F9A">
      <w:pPr>
        <w:spacing w:before="1600" w:after="840" w:line="240" w:lineRule="auto"/>
        <w:ind w:left="2552"/>
        <w:rPr>
          <w:rFonts w:ascii="Arial" w:hAnsi="Arial" w:cs="Tahoma"/>
          <w:color w:val="000000"/>
          <w:kern w:val="28"/>
          <w:sz w:val="56"/>
          <w:szCs w:val="56"/>
        </w:rPr>
      </w:pPr>
      <w:r>
        <w:rPr>
          <w:rFonts w:ascii="Arial" w:hAnsi="Arial" w:cs="Tahoma"/>
          <w:color w:val="000000"/>
          <w:kern w:val="28"/>
          <w:sz w:val="56"/>
          <w:szCs w:val="56"/>
        </w:rPr>
        <w:t xml:space="preserve">Improving participation and success in VET for disadvantaged learners: provider </w:t>
      </w:r>
      <w:r w:rsidR="002A3D5F">
        <w:rPr>
          <w:rFonts w:ascii="Arial" w:hAnsi="Arial" w:cs="Tahoma"/>
          <w:color w:val="000000"/>
          <w:kern w:val="28"/>
          <w:sz w:val="56"/>
          <w:szCs w:val="56"/>
        </w:rPr>
        <w:t xml:space="preserve">survey </w:t>
      </w:r>
      <w:r>
        <w:rPr>
          <w:rFonts w:ascii="Arial" w:hAnsi="Arial" w:cs="Tahoma"/>
          <w:color w:val="000000"/>
          <w:kern w:val="28"/>
          <w:sz w:val="56"/>
          <w:szCs w:val="56"/>
        </w:rPr>
        <w:t>findings</w:t>
      </w:r>
      <w:r w:rsidRPr="00A92F9A">
        <w:rPr>
          <w:rFonts w:ascii="Arial" w:hAnsi="Arial" w:cs="Tahoma"/>
          <w:color w:val="000000"/>
          <w:kern w:val="28"/>
          <w:sz w:val="56"/>
          <w:szCs w:val="56"/>
        </w:rPr>
        <w:t xml:space="preserve"> </w:t>
      </w:r>
    </w:p>
    <w:p w:rsidR="00A92F9A" w:rsidRPr="00A92F9A" w:rsidRDefault="00A92F9A" w:rsidP="00A92F9A">
      <w:pPr>
        <w:spacing w:before="0" w:line="240" w:lineRule="auto"/>
        <w:ind w:left="2552" w:right="-1"/>
        <w:rPr>
          <w:rFonts w:ascii="Arial" w:hAnsi="Arial" w:cs="Tahoma"/>
          <w:sz w:val="28"/>
        </w:rPr>
      </w:pPr>
      <w:r>
        <w:rPr>
          <w:rFonts w:ascii="Arial" w:hAnsi="Arial" w:cs="Tahoma"/>
          <w:sz w:val="28"/>
        </w:rPr>
        <w:t>Centre for International Research on Education Systems</w:t>
      </w:r>
    </w:p>
    <w:p w:rsidR="00A92F9A" w:rsidRPr="00A92F9A" w:rsidRDefault="00A92F9A" w:rsidP="00A92F9A">
      <w:pPr>
        <w:spacing w:before="120" w:line="240" w:lineRule="auto"/>
        <w:ind w:left="2552"/>
        <w:rPr>
          <w:rFonts w:ascii="Arial" w:hAnsi="Arial" w:cs="Tahoma"/>
          <w:sz w:val="24"/>
        </w:rPr>
      </w:pPr>
      <w:r>
        <w:rPr>
          <w:rFonts w:ascii="Arial" w:hAnsi="Arial" w:cs="Tahoma"/>
          <w:sz w:val="24"/>
        </w:rPr>
        <w:t>Victoria University</w:t>
      </w:r>
    </w:p>
    <w:p w:rsidR="00A92F9A" w:rsidRPr="00A92F9A" w:rsidRDefault="00A92F9A" w:rsidP="00A92F9A">
      <w:pPr>
        <w:spacing w:before="120" w:line="240" w:lineRule="auto"/>
        <w:ind w:left="2552"/>
        <w:rPr>
          <w:rFonts w:ascii="Arial" w:hAnsi="Arial" w:cs="Tahoma"/>
          <w:sz w:val="24"/>
        </w:rPr>
      </w:pPr>
      <w:r w:rsidRPr="00A92F9A">
        <w:rPr>
          <w:noProof/>
          <w:lang w:eastAsia="en-AU"/>
        </w:rPr>
        <mc:AlternateContent>
          <mc:Choice Requires="wps">
            <w:drawing>
              <wp:anchor distT="0" distB="0" distL="114300" distR="114300" simplePos="0" relativeHeight="251676672" behindDoc="0" locked="0" layoutInCell="1" allowOverlap="1" wp14:anchorId="0A21E222" wp14:editId="50ECE9A6">
                <wp:simplePos x="0" y="0"/>
                <wp:positionH relativeFrom="column">
                  <wp:posOffset>1566545</wp:posOffset>
                </wp:positionH>
                <wp:positionV relativeFrom="margin">
                  <wp:posOffset>5576570</wp:posOffset>
                </wp:positionV>
                <wp:extent cx="3825875" cy="26670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994" w:rsidRDefault="00F02994" w:rsidP="00A92F9A">
                            <w:pPr>
                              <w:pStyle w:val="Imprint"/>
                            </w:pPr>
                          </w:p>
                          <w:p w:rsidR="00F02994" w:rsidRPr="00B57CC9" w:rsidRDefault="00F02994" w:rsidP="00A92F9A">
                            <w:pPr>
                              <w:pStyle w:val="Text"/>
                              <w:shd w:val="clear" w:color="auto" w:fill="000000" w:themeFill="text1"/>
                            </w:pPr>
                            <w:r w:rsidRPr="000C1642">
                              <w:t xml:space="preserve">This document was produced by the author(s) based on their research for the report </w:t>
                            </w:r>
                            <w:r>
                              <w:rPr>
                                <w:i/>
                              </w:rPr>
                              <w:t>Improving participation and success in VET for disadvantaged learners</w:t>
                            </w:r>
                            <w:r w:rsidRPr="000C1642">
                              <w:t xml:space="preserve">, and is an added resource for further information. The report is available on NCVER’s </w:t>
                            </w:r>
                            <w:r>
                              <w:t>Portal: &lt;</w:t>
                            </w:r>
                            <w:hyperlink r:id="rId10" w:history="1">
                              <w:r w:rsidRPr="00241AFF">
                                <w:rPr>
                                  <w:rStyle w:val="Hyperlink"/>
                                </w:rPr>
                                <w:t>http://www.ncver.edu.au</w:t>
                              </w:r>
                            </w:hyperlink>
                            <w:r>
                              <w:t xml:space="preserve">&gt;.  </w:t>
                            </w:r>
                          </w:p>
                          <w:p w:rsidR="00F02994" w:rsidRDefault="00F02994" w:rsidP="00A92F9A">
                            <w:pPr>
                              <w:pStyle w:val="Imprint"/>
                            </w:pPr>
                          </w:p>
                          <w:p w:rsidR="00F02994" w:rsidRDefault="00F02994" w:rsidP="00A92F9A">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p w:rsidR="00F02994" w:rsidRDefault="00F02994" w:rsidP="00A92F9A">
                            <w:pPr>
                              <w:pStyle w:val="Imprint"/>
                            </w:pPr>
                          </w:p>
                          <w:p w:rsidR="00F02994" w:rsidRPr="00B57CC9" w:rsidRDefault="00F02994" w:rsidP="00A92F9A">
                            <w:pPr>
                              <w:pStyle w:val="Text"/>
                              <w:shd w:val="clear" w:color="auto" w:fill="000000" w:themeFill="text1"/>
                            </w:pPr>
                            <w:r w:rsidRPr="000C1642">
                              <w:t xml:space="preserve">This document was produced by the author(s) based on their research for the report </w:t>
                            </w:r>
                            <w:r>
                              <w:rPr>
                                <w:i/>
                              </w:rPr>
                              <w:t>Improving participation and success in VET for disadvantaged learners</w:t>
                            </w:r>
                            <w:r w:rsidRPr="000C1642">
                              <w:t xml:space="preserve">, and is an added resource for further information. The report is available on NCVER’s </w:t>
                            </w:r>
                            <w:r>
                              <w:t>Portal: &lt;</w:t>
                            </w:r>
                            <w:hyperlink r:id="rId11" w:history="1">
                              <w:r w:rsidRPr="00241AFF">
                                <w:rPr>
                                  <w:rStyle w:val="Hyperlink"/>
                                </w:rPr>
                                <w:t>http://www.ncver.edu.au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35pt;margin-top:439.1pt;width:301.25pt;height:2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" filled="f" stroked="f">
                <v:textbox>
                  <w:txbxContent>
                    <w:p w:rsidR="00F02994" w:rsidRDefault="00F02994" w:rsidP="00A92F9A">
                      <w:pPr>
                        <w:pStyle w:val="Imprint"/>
                      </w:pPr>
                    </w:p>
                    <w:p w:rsidR="00F02994" w:rsidRPr="00B57CC9" w:rsidRDefault="00F02994" w:rsidP="00A92F9A">
                      <w:pPr>
                        <w:pStyle w:val="Text"/>
                        <w:shd w:val="clear" w:color="auto" w:fill="000000" w:themeFill="text1"/>
                      </w:pPr>
                      <w:r w:rsidRPr="000C1642">
                        <w:t xml:space="preserve">This document was produced by the author(s) based on their research for the report </w:t>
                      </w:r>
                      <w:r>
                        <w:rPr>
                          <w:i/>
                        </w:rPr>
                        <w:t>Improving participation and success in VET for disadvantaged learners</w:t>
                      </w:r>
                      <w:r w:rsidRPr="000C1642">
                        <w:t xml:space="preserve">, and is an added resource for further information. The report is available on NCVER’s </w:t>
                      </w:r>
                      <w:r>
                        <w:t>Portal: &lt;</w:t>
                      </w:r>
                      <w:hyperlink r:id="rId12" w:history="1">
                        <w:r w:rsidRPr="00241AFF">
                          <w:rPr>
                            <w:rStyle w:val="Hyperlink"/>
                          </w:rPr>
                          <w:t>http://www.ncver.edu.au</w:t>
                        </w:r>
                      </w:hyperlink>
                      <w:r>
                        <w:t xml:space="preserve">&gt;.  </w:t>
                      </w:r>
                    </w:p>
                    <w:p w:rsidR="00F02994" w:rsidRDefault="00F02994" w:rsidP="00A92F9A">
                      <w:pPr>
                        <w:pStyle w:val="Imprint"/>
                      </w:pPr>
                    </w:p>
                    <w:p w:rsidR="00F02994" w:rsidRDefault="00F02994" w:rsidP="00A92F9A">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p w:rsidR="00F02994" w:rsidRDefault="00F02994" w:rsidP="00A92F9A">
                      <w:pPr>
                        <w:pStyle w:val="Imprint"/>
                      </w:pPr>
                    </w:p>
                    <w:p w:rsidR="00F02994" w:rsidRPr="00B57CC9" w:rsidRDefault="00F02994" w:rsidP="00A92F9A">
                      <w:pPr>
                        <w:pStyle w:val="Text"/>
                        <w:shd w:val="clear" w:color="auto" w:fill="000000" w:themeFill="text1"/>
                      </w:pPr>
                      <w:r w:rsidRPr="000C1642">
                        <w:t xml:space="preserve">This document was produced by the author(s) based on their research for the report </w:t>
                      </w:r>
                      <w:r>
                        <w:rPr>
                          <w:i/>
                        </w:rPr>
                        <w:t>Improving participation and success in VET for disadvantaged learners</w:t>
                      </w:r>
                      <w:r w:rsidRPr="000C1642">
                        <w:t xml:space="preserve">, and is an added resource for further information. The report is available on NCVER’s </w:t>
                      </w:r>
                      <w:r>
                        <w:t>Portal: &lt;</w:t>
                      </w:r>
                      <w:hyperlink r:id="rId13" w:history="1">
                        <w:r w:rsidRPr="00241AFF">
                          <w:rPr>
                            <w:rStyle w:val="Hyperlink"/>
                          </w:rPr>
                          <w:t>http://www.ncver.edu.au</w:t>
                        </w:r>
                      </w:hyperlink>
                      <w:r>
                        <w:t xml:space="preserve">&gt;.  </w:t>
                      </w:r>
                    </w:p>
                  </w:txbxContent>
                </v:textbox>
                <w10:wrap anchory="margin"/>
              </v:shape>
            </w:pict>
          </mc:Fallback>
        </mc:AlternateContent>
      </w:r>
    </w:p>
    <w:p w:rsidR="00A92F9A" w:rsidRPr="00A92F9A" w:rsidRDefault="00A92F9A" w:rsidP="00A92F9A">
      <w:pPr>
        <w:spacing w:before="120" w:line="240" w:lineRule="auto"/>
        <w:ind w:left="2552"/>
        <w:rPr>
          <w:rFonts w:ascii="Arial" w:hAnsi="Arial" w:cs="Tahoma"/>
          <w:sz w:val="24"/>
        </w:rPr>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line="300" w:lineRule="exact"/>
        <w:ind w:left="2552" w:right="-1"/>
      </w:pPr>
    </w:p>
    <w:p w:rsidR="00A92F9A" w:rsidRPr="00A92F9A" w:rsidRDefault="00A92F9A" w:rsidP="00A92F9A">
      <w:pPr>
        <w:spacing w:before="280" w:line="320" w:lineRule="exact"/>
        <w:ind w:left="2552" w:right="-1"/>
        <w:outlineLvl w:val="2"/>
        <w:rPr>
          <w:rFonts w:ascii="Arial" w:hAnsi="Arial" w:cs="Tahoma"/>
          <w:color w:val="000000"/>
          <w:sz w:val="24"/>
        </w:rPr>
      </w:pPr>
      <w:r w:rsidRPr="00A92F9A">
        <w:rPr>
          <w:rFonts w:ascii="Arial" w:hAnsi="Arial" w:cs="Tahoma"/>
          <w:color w:val="000000"/>
          <w:sz w:val="24"/>
        </w:rPr>
        <w:softHyphen/>
      </w:r>
    </w:p>
    <w:p w:rsidR="00A92F9A" w:rsidRPr="00A92F9A" w:rsidRDefault="00A92F9A" w:rsidP="00A92F9A">
      <w:pPr>
        <w:spacing w:before="280" w:line="320" w:lineRule="exact"/>
        <w:ind w:left="2552" w:right="-1"/>
        <w:outlineLvl w:val="2"/>
        <w:rPr>
          <w:rFonts w:ascii="Arial" w:hAnsi="Arial" w:cs="Tahoma"/>
          <w:color w:val="000000"/>
          <w:sz w:val="24"/>
        </w:rPr>
      </w:pPr>
      <w:r w:rsidRPr="00A92F9A">
        <w:rPr>
          <w:rFonts w:ascii="Arial" w:hAnsi="Arial" w:cs="Tahoma"/>
          <w:color w:val="000000"/>
          <w:sz w:val="24"/>
        </w:rPr>
        <w:br w:type="page"/>
      </w:r>
    </w:p>
    <w:p w:rsidR="001D611D" w:rsidRDefault="001D611D" w:rsidP="001D611D">
      <w:pPr>
        <w:pStyle w:val="Text"/>
      </w:pPr>
      <w:bookmarkStart w:id="0" w:name="_Toc6031844"/>
      <w:bookmarkStart w:id="1" w:name="_Toc6031787"/>
      <w:bookmarkStart w:id="2" w:name="_Toc495810630"/>
      <w:bookmarkStart w:id="3" w:name="_Toc495748330"/>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Text"/>
      </w:pPr>
    </w:p>
    <w:p w:rsidR="001D611D" w:rsidRDefault="001D611D" w:rsidP="001D611D">
      <w:pPr>
        <w:pStyle w:val="Contents"/>
      </w:pPr>
    </w:p>
    <w:p w:rsidR="001D611D" w:rsidRDefault="00A62A81" w:rsidP="001D611D">
      <w:pPr>
        <w:pStyle w:val="Contents"/>
      </w:pPr>
      <w:r>
        <w:rPr>
          <w:noProof/>
          <w:lang w:eastAsia="en-AU"/>
        </w:rPr>
        <mc:AlternateContent>
          <mc:Choice Requires="wps">
            <w:drawing>
              <wp:anchor distT="0" distB="0" distL="114300" distR="114300" simplePos="0" relativeHeight="251644928" behindDoc="0" locked="0" layoutInCell="1" allowOverlap="1" wp14:anchorId="0E09AC8A" wp14:editId="242CE40E">
                <wp:simplePos x="0" y="0"/>
                <wp:positionH relativeFrom="column">
                  <wp:posOffset>-3810</wp:posOffset>
                </wp:positionH>
                <wp:positionV relativeFrom="margin">
                  <wp:posOffset>4214494</wp:posOffset>
                </wp:positionV>
                <wp:extent cx="5682615" cy="50768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07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81" w:rsidRPr="00A021FC" w:rsidRDefault="00A62A81" w:rsidP="00A62A81">
                            <w:pPr>
                              <w:pStyle w:val="Imprint"/>
                              <w:rPr>
                                <w:b/>
                              </w:rPr>
                            </w:pPr>
                            <w:r w:rsidRPr="00A021FC">
                              <w:rPr>
                                <w:b/>
                              </w:rPr>
                              <w:t xml:space="preserve">© </w:t>
                            </w:r>
                            <w:r w:rsidRPr="005679F2">
                              <w:rPr>
                                <w:b/>
                              </w:rPr>
                              <w:t>Commonwealth of Australia</w:t>
                            </w:r>
                            <w:r>
                              <w:rPr>
                                <w:b/>
                              </w:rPr>
                              <w:t>, 2018</w:t>
                            </w:r>
                          </w:p>
                          <w:p w:rsidR="00A62A81" w:rsidRDefault="00A62A81" w:rsidP="00A62A81">
                            <w:pPr>
                              <w:pStyle w:val="Imprint"/>
                              <w:rPr>
                                <w:sz w:val="20"/>
                              </w:rPr>
                            </w:pPr>
                            <w:r w:rsidRPr="00E80270">
                              <w:rPr>
                                <w:noProof/>
                                <w:sz w:val="20"/>
                                <w:lang w:eastAsia="en-AU"/>
                              </w:rPr>
                              <w:drawing>
                                <wp:inline distT="0" distB="0" distL="0" distR="0" wp14:anchorId="677646A5" wp14:editId="3F811CD4">
                                  <wp:extent cx="850265" cy="302895"/>
                                  <wp:effectExtent l="19050" t="0" r="6985" b="0"/>
                                  <wp:docPr id="16"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A62A81" w:rsidRDefault="00A62A81" w:rsidP="00A62A81">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A62A81" w:rsidRPr="001D321A" w:rsidRDefault="00A62A81" w:rsidP="00A62A81">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A62A81" w:rsidRDefault="00A62A81" w:rsidP="00A62A81">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A62A81" w:rsidRPr="00A021FC" w:rsidRDefault="00A62A81" w:rsidP="00A62A81">
                            <w:pPr>
                              <w:pStyle w:val="Imprint"/>
                            </w:pPr>
                            <w:r w:rsidRPr="00A021FC">
                              <w:t>Thi</w:t>
                            </w:r>
                            <w:r>
                              <w:t xml:space="preserve">s document should be attributed </w:t>
                            </w:r>
                            <w:r w:rsidRPr="00A021FC">
                              <w:t xml:space="preserve">as </w:t>
                            </w:r>
                            <w:r>
                              <w:t>Centre for International Research on Education Systems 2018</w:t>
                            </w:r>
                            <w:r w:rsidRPr="00C25C12">
                              <w:t xml:space="preserve">, </w:t>
                            </w:r>
                            <w:r w:rsidR="00841985">
                              <w:rPr>
                                <w:i/>
                              </w:rPr>
                              <w:t>Support d</w:t>
                            </w:r>
                            <w:r w:rsidRPr="00C25C12">
                              <w:rPr>
                                <w:i/>
                              </w:rPr>
                              <w:t xml:space="preserve">ocument: </w:t>
                            </w:r>
                            <w:r>
                              <w:rPr>
                                <w:i/>
                              </w:rPr>
                              <w:t xml:space="preserve">Improving participation and success in VET for disadvantaged learners — provider </w:t>
                            </w:r>
                            <w:r w:rsidR="002A3D5F">
                              <w:rPr>
                                <w:i/>
                              </w:rPr>
                              <w:t xml:space="preserve">survey </w:t>
                            </w:r>
                            <w:bookmarkStart w:id="4" w:name="_GoBack"/>
                            <w:bookmarkEnd w:id="4"/>
                            <w:r>
                              <w:rPr>
                                <w:i/>
                              </w:rPr>
                              <w:t>findings</w:t>
                            </w:r>
                            <w:r w:rsidRPr="00C25C12">
                              <w:rPr>
                                <w:i/>
                              </w:rPr>
                              <w:t xml:space="preserve">, </w:t>
                            </w:r>
                            <w:r w:rsidRPr="00C25C12">
                              <w:t>NCVER, Adelaide.</w:t>
                            </w:r>
                            <w:r>
                              <w:t xml:space="preserve"> </w:t>
                            </w:r>
                          </w:p>
                          <w:p w:rsidR="00A62A81" w:rsidRPr="001D321A" w:rsidRDefault="00A62A81" w:rsidP="00A62A81">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A62A81" w:rsidRPr="00D42A61" w:rsidRDefault="00A62A81" w:rsidP="00A62A81">
                            <w:pPr>
                              <w:pStyle w:val="Imprint"/>
                              <w:rPr>
                                <w:color w:val="000000"/>
                              </w:rPr>
                            </w:pPr>
                            <w:r w:rsidRPr="00D42A61">
                              <w:rPr>
                                <w:color w:val="000000"/>
                              </w:rPr>
                              <w:t>Published by NCVER, ABN 87 007 967 311</w:t>
                            </w:r>
                          </w:p>
                          <w:p w:rsidR="00A62A81" w:rsidRPr="00D42A61" w:rsidRDefault="00A62A81" w:rsidP="00A62A8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rsidR="00A62A81" w:rsidRDefault="00A62A81" w:rsidP="00A62A8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5" w:history="1">
                              <w:r w:rsidRPr="00D42A61">
                                <w:rPr>
                                  <w:rStyle w:val="Hyperlink"/>
                                </w:rPr>
                                <w:t>ncver@ncver.edu.au</w:t>
                              </w:r>
                            </w:hyperlink>
                            <w:r w:rsidRPr="00D42A61">
                              <w:rPr>
                                <w:color w:val="000000"/>
                              </w:rPr>
                              <w:t xml:space="preserve">     </w:t>
                            </w:r>
                          </w:p>
                          <w:p w:rsidR="00A62A81" w:rsidRPr="00D42A61" w:rsidRDefault="00A62A81" w:rsidP="00A62A81">
                            <w:pPr>
                              <w:pStyle w:val="Imprint"/>
                              <w:rPr>
                                <w:color w:val="000000"/>
                              </w:rPr>
                            </w:pPr>
                            <w:r w:rsidRPr="00D42A61">
                              <w:rPr>
                                <w:b/>
                                <w:color w:val="000000"/>
                              </w:rPr>
                              <w:t>Web</w:t>
                            </w:r>
                            <w:r w:rsidRPr="00D42A61">
                              <w:rPr>
                                <w:color w:val="000000"/>
                              </w:rPr>
                              <w:t xml:space="preserve"> &lt;http</w:t>
                            </w:r>
                            <w:r>
                              <w:rPr>
                                <w:color w:val="000000"/>
                              </w:rPr>
                              <w:t>s://www.ncver.edu.au&gt;</w:t>
                            </w:r>
                            <w:r w:rsidRPr="00D42A61">
                              <w:rPr>
                                <w:color w:val="000000"/>
                              </w:rPr>
                              <w:t xml:space="preserve"> </w:t>
                            </w:r>
                          </w:p>
                          <w:p w:rsidR="00A62A81" w:rsidRPr="00D42A61" w:rsidRDefault="00A62A81" w:rsidP="00A62A8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73BD8A4" wp14:editId="2DF2ED70">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B8B9DB4" wp14:editId="162DEF30">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A62A81" w:rsidRPr="00D42A61" w:rsidRDefault="00A62A81" w:rsidP="00A62A81">
                            <w:pPr>
                              <w:pStyle w:val="Imprint"/>
                            </w:pPr>
                          </w:p>
                          <w:p w:rsidR="00F02994" w:rsidRDefault="00F02994" w:rsidP="001D611D">
                            <w:pPr>
                              <w:pStyle w:val="Imprint"/>
                            </w:pPr>
                          </w:p>
                          <w:p w:rsidR="00F02994" w:rsidRDefault="00F02994" w:rsidP="001D611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pt;margin-top:331.85pt;width:447.45pt;height:39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" filled="f" stroked="f">
                <v:textbox>
                  <w:txbxContent>
                    <w:p w:rsidR="00A62A81" w:rsidRPr="00A021FC" w:rsidRDefault="00A62A81" w:rsidP="00A62A81">
                      <w:pPr>
                        <w:pStyle w:val="Imprint"/>
                        <w:rPr>
                          <w:b/>
                        </w:rPr>
                      </w:pPr>
                      <w:r w:rsidRPr="00A021FC">
                        <w:rPr>
                          <w:b/>
                        </w:rPr>
                        <w:t xml:space="preserve">© </w:t>
                      </w:r>
                      <w:r w:rsidRPr="005679F2">
                        <w:rPr>
                          <w:b/>
                        </w:rPr>
                        <w:t>Commonwealth of Australia</w:t>
                      </w:r>
                      <w:r>
                        <w:rPr>
                          <w:b/>
                        </w:rPr>
                        <w:t>, 2018</w:t>
                      </w:r>
                    </w:p>
                    <w:p w:rsidR="00A62A81" w:rsidRDefault="00A62A81" w:rsidP="00A62A81">
                      <w:pPr>
                        <w:pStyle w:val="Imprint"/>
                        <w:rPr>
                          <w:sz w:val="20"/>
                        </w:rPr>
                      </w:pPr>
                      <w:r w:rsidRPr="00E80270">
                        <w:rPr>
                          <w:noProof/>
                          <w:sz w:val="20"/>
                          <w:lang w:eastAsia="en-AU"/>
                        </w:rPr>
                        <w:drawing>
                          <wp:inline distT="0" distB="0" distL="0" distR="0" wp14:anchorId="677646A5" wp14:editId="3F811CD4">
                            <wp:extent cx="850265" cy="302895"/>
                            <wp:effectExtent l="19050" t="0" r="6985" b="0"/>
                            <wp:docPr id="16"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A62A81" w:rsidRDefault="00A62A81" w:rsidP="00A62A81">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A62A81" w:rsidRPr="001D321A" w:rsidRDefault="00A62A81" w:rsidP="00A62A81">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rsidR="00A62A81" w:rsidRDefault="00A62A81" w:rsidP="00A62A81">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rsidR="00A62A81" w:rsidRPr="00A021FC" w:rsidRDefault="00A62A81" w:rsidP="00A62A81">
                      <w:pPr>
                        <w:pStyle w:val="Imprint"/>
                      </w:pPr>
                      <w:r w:rsidRPr="00A021FC">
                        <w:t>Thi</w:t>
                      </w:r>
                      <w:r>
                        <w:t xml:space="preserve">s document should be attributed </w:t>
                      </w:r>
                      <w:r w:rsidRPr="00A021FC">
                        <w:t xml:space="preserve">as </w:t>
                      </w:r>
                      <w:r>
                        <w:t>Centre for International Research on Education Systems 2018</w:t>
                      </w:r>
                      <w:r w:rsidRPr="00C25C12">
                        <w:t xml:space="preserve">, </w:t>
                      </w:r>
                      <w:r w:rsidR="00841985">
                        <w:rPr>
                          <w:i/>
                        </w:rPr>
                        <w:t>Support d</w:t>
                      </w:r>
                      <w:r w:rsidRPr="00C25C12">
                        <w:rPr>
                          <w:i/>
                        </w:rPr>
                        <w:t xml:space="preserve">ocument: </w:t>
                      </w:r>
                      <w:r>
                        <w:rPr>
                          <w:i/>
                        </w:rPr>
                        <w:t xml:space="preserve">Improving participation and success in VET for disadvantaged learners — provider </w:t>
                      </w:r>
                      <w:r w:rsidR="002A3D5F">
                        <w:rPr>
                          <w:i/>
                        </w:rPr>
                        <w:t xml:space="preserve">survey </w:t>
                      </w:r>
                      <w:bookmarkStart w:id="5" w:name="_GoBack"/>
                      <w:bookmarkEnd w:id="5"/>
                      <w:r>
                        <w:rPr>
                          <w:i/>
                        </w:rPr>
                        <w:t>findings</w:t>
                      </w:r>
                      <w:r w:rsidRPr="00C25C12">
                        <w:rPr>
                          <w:i/>
                        </w:rPr>
                        <w:t xml:space="preserve">, </w:t>
                      </w:r>
                      <w:r w:rsidRPr="00C25C12">
                        <w:t>NCVER, Adelaide.</w:t>
                      </w:r>
                      <w:r>
                        <w:t xml:space="preserve"> </w:t>
                      </w:r>
                    </w:p>
                    <w:p w:rsidR="00A62A81" w:rsidRPr="001D321A" w:rsidRDefault="00A62A81" w:rsidP="00A62A81">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Education and Training. </w:t>
                      </w:r>
                    </w:p>
                    <w:p w:rsidR="00A62A81" w:rsidRPr="00D42A61" w:rsidRDefault="00A62A81" w:rsidP="00A62A81">
                      <w:pPr>
                        <w:pStyle w:val="Imprint"/>
                        <w:rPr>
                          <w:color w:val="000000"/>
                        </w:rPr>
                      </w:pPr>
                      <w:r w:rsidRPr="00D42A61">
                        <w:rPr>
                          <w:color w:val="000000"/>
                        </w:rPr>
                        <w:t>Published by NCVER, ABN 87 007 967 311</w:t>
                      </w:r>
                    </w:p>
                    <w:p w:rsidR="00A62A81" w:rsidRPr="00D42A61" w:rsidRDefault="00A62A81" w:rsidP="00A62A8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rsidR="00A62A81" w:rsidRDefault="00A62A81" w:rsidP="00A62A8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8" w:history="1">
                        <w:r w:rsidRPr="00D42A61">
                          <w:rPr>
                            <w:rStyle w:val="Hyperlink"/>
                          </w:rPr>
                          <w:t>ncver@ncver.edu.au</w:t>
                        </w:r>
                      </w:hyperlink>
                      <w:r w:rsidRPr="00D42A61">
                        <w:rPr>
                          <w:color w:val="000000"/>
                        </w:rPr>
                        <w:t xml:space="preserve">     </w:t>
                      </w:r>
                    </w:p>
                    <w:p w:rsidR="00A62A81" w:rsidRPr="00D42A61" w:rsidRDefault="00A62A81" w:rsidP="00A62A81">
                      <w:pPr>
                        <w:pStyle w:val="Imprint"/>
                        <w:rPr>
                          <w:color w:val="000000"/>
                        </w:rPr>
                      </w:pPr>
                      <w:r w:rsidRPr="00D42A61">
                        <w:rPr>
                          <w:b/>
                          <w:color w:val="000000"/>
                        </w:rPr>
                        <w:t>Web</w:t>
                      </w:r>
                      <w:r w:rsidRPr="00D42A61">
                        <w:rPr>
                          <w:color w:val="000000"/>
                        </w:rPr>
                        <w:t xml:space="preserve"> &lt;http</w:t>
                      </w:r>
                      <w:r>
                        <w:rPr>
                          <w:color w:val="000000"/>
                        </w:rPr>
                        <w:t>s://www.ncver.edu.au&gt;</w:t>
                      </w:r>
                      <w:r w:rsidRPr="00D42A61">
                        <w:rPr>
                          <w:color w:val="000000"/>
                        </w:rPr>
                        <w:t xml:space="preserve"> </w:t>
                      </w:r>
                    </w:p>
                    <w:p w:rsidR="00A62A81" w:rsidRPr="00D42A61" w:rsidRDefault="00A62A81" w:rsidP="00A62A8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573BD8A4" wp14:editId="2DF2ED70">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B8B9DB4" wp14:editId="162DEF30">
                            <wp:extent cx="1333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A62A81" w:rsidRPr="00D42A61" w:rsidRDefault="00A62A81" w:rsidP="00A62A81">
                      <w:pPr>
                        <w:pStyle w:val="Imprint"/>
                      </w:pPr>
                    </w:p>
                    <w:p w:rsidR="00F02994" w:rsidRDefault="00F02994" w:rsidP="001D611D">
                      <w:pPr>
                        <w:pStyle w:val="Imprint"/>
                      </w:pPr>
                    </w:p>
                    <w:p w:rsidR="00F02994" w:rsidRDefault="00F02994" w:rsidP="001D611D"/>
                  </w:txbxContent>
                </v:textbox>
                <w10:wrap anchory="margin"/>
              </v:shape>
            </w:pict>
          </mc:Fallback>
        </mc:AlternateContent>
      </w:r>
    </w:p>
    <w:p w:rsidR="001D611D" w:rsidRDefault="001D611D" w:rsidP="001D611D">
      <w:pPr>
        <w:spacing w:before="0" w:line="240" w:lineRule="auto"/>
        <w:rPr>
          <w:rFonts w:ascii="Arial" w:hAnsi="Arial" w:cs="Tahoma"/>
          <w:color w:val="000000"/>
          <w:kern w:val="28"/>
          <w:sz w:val="56"/>
          <w:szCs w:val="56"/>
        </w:rPr>
        <w:sectPr w:rsidR="001D611D" w:rsidSect="001D611D">
          <w:footerReference w:type="default" r:id="rId19"/>
          <w:type w:val="continuous"/>
          <w:pgSz w:w="11907" w:h="16840"/>
          <w:pgMar w:top="1418" w:right="1701" w:bottom="1134" w:left="1418" w:header="709" w:footer="556" w:gutter="0"/>
          <w:cols w:space="720"/>
        </w:sectPr>
      </w:pPr>
    </w:p>
    <w:p w:rsidR="001D611D" w:rsidRDefault="001D611D" w:rsidP="001D611D">
      <w:pPr>
        <w:pStyle w:val="Contents"/>
      </w:pPr>
      <w:bookmarkStart w:id="6" w:name="_Toc296497514"/>
      <w:bookmarkStart w:id="7" w:name="_Toc296423683"/>
      <w:bookmarkStart w:id="8" w:name="_Toc98394880"/>
      <w:r>
        <w:lastRenderedPageBreak/>
        <w:t>Contents</w:t>
      </w:r>
      <w:bookmarkEnd w:id="6"/>
      <w:bookmarkEnd w:id="7"/>
      <w:bookmarkEnd w:id="8"/>
    </w:p>
    <w:p w:rsidR="00B83885" w:rsidRDefault="001D611D" w:rsidP="00B83885">
      <w:pPr>
        <w:pStyle w:val="TOC1"/>
        <w:tabs>
          <w:tab w:val="clear" w:pos="6804"/>
          <w:tab w:val="right" w:pos="8080"/>
        </w:tabs>
        <w:ind w:right="1417"/>
        <w:rPr>
          <w:rFonts w:asciiTheme="minorHAnsi" w:eastAsiaTheme="minorEastAsia" w:hAnsiTheme="minorHAnsi" w:cstheme="minorBidi"/>
          <w:color w:val="auto"/>
          <w:sz w:val="22"/>
          <w:szCs w:val="22"/>
          <w:lang w:eastAsia="en-AU"/>
        </w:rPr>
      </w:pPr>
      <w:r>
        <w:fldChar w:fldCharType="begin"/>
      </w:r>
      <w:r>
        <w:rPr>
          <w:rFonts w:ascii="Avant Garde" w:hAnsi="Avant Garde"/>
        </w:rPr>
        <w:instrText xml:space="preserve"> TOC \o "1-2" </w:instrText>
      </w:r>
      <w:r>
        <w:fldChar w:fldCharType="separate"/>
      </w:r>
      <w:r w:rsidR="00B83885">
        <w:t>Tables and figures</w:t>
      </w:r>
      <w:r w:rsidR="00B83885">
        <w:tab/>
      </w:r>
      <w:r w:rsidR="00B83885">
        <w:fldChar w:fldCharType="begin"/>
      </w:r>
      <w:r w:rsidR="00B83885">
        <w:instrText xml:space="preserve"> PAGEREF _Toc494898881 \h </w:instrText>
      </w:r>
      <w:r w:rsidR="00B83885">
        <w:fldChar w:fldCharType="separate"/>
      </w:r>
      <w:r w:rsidR="00B83885">
        <w:t>4</w:t>
      </w:r>
      <w:r w:rsidR="00B83885">
        <w:fldChar w:fldCharType="end"/>
      </w:r>
    </w:p>
    <w:p w:rsidR="00B83885" w:rsidRDefault="00B83885" w:rsidP="00B83885">
      <w:pPr>
        <w:pStyle w:val="TOC1"/>
        <w:tabs>
          <w:tab w:val="clear" w:pos="6804"/>
          <w:tab w:val="right" w:pos="8080"/>
        </w:tabs>
        <w:ind w:right="1417"/>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_Toc494898884 \h </w:instrText>
      </w:r>
      <w:r>
        <w:fldChar w:fldCharType="separate"/>
      </w:r>
      <w:r>
        <w:t>6</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Scope of the survey</w:t>
      </w:r>
      <w:r>
        <w:tab/>
      </w:r>
      <w:r>
        <w:fldChar w:fldCharType="begin"/>
      </w:r>
      <w:r>
        <w:instrText xml:space="preserve"> PAGEREF _Toc494898885 \h </w:instrText>
      </w:r>
      <w:r>
        <w:fldChar w:fldCharType="separate"/>
      </w:r>
      <w:r>
        <w:t>7</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Instrument design</w:t>
      </w:r>
      <w:r>
        <w:tab/>
      </w:r>
      <w:r>
        <w:fldChar w:fldCharType="begin"/>
      </w:r>
      <w:r>
        <w:instrText xml:space="preserve"> PAGEREF _Toc494898886 \h </w:instrText>
      </w:r>
      <w:r>
        <w:fldChar w:fldCharType="separate"/>
      </w:r>
      <w:r>
        <w:t>7</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Conduct and implementation of the online survey</w:t>
      </w:r>
      <w:r>
        <w:tab/>
      </w:r>
      <w:r>
        <w:fldChar w:fldCharType="begin"/>
      </w:r>
      <w:r>
        <w:instrText xml:space="preserve"> PAGEREF _Toc494898887 \h </w:instrText>
      </w:r>
      <w:r>
        <w:fldChar w:fldCharType="separate"/>
      </w:r>
      <w:r>
        <w:t>8</w:t>
      </w:r>
      <w:r>
        <w:fldChar w:fldCharType="end"/>
      </w:r>
    </w:p>
    <w:p w:rsidR="00B83885" w:rsidRDefault="00B83885" w:rsidP="00B83885">
      <w:pPr>
        <w:pStyle w:val="TOC1"/>
        <w:tabs>
          <w:tab w:val="clear" w:pos="6804"/>
          <w:tab w:val="right" w:pos="8080"/>
        </w:tabs>
        <w:ind w:right="1417"/>
        <w:rPr>
          <w:rFonts w:asciiTheme="minorHAnsi" w:eastAsiaTheme="minorEastAsia" w:hAnsiTheme="minorHAnsi" w:cstheme="minorBidi"/>
          <w:color w:val="auto"/>
          <w:sz w:val="22"/>
          <w:szCs w:val="22"/>
          <w:lang w:eastAsia="en-AU"/>
        </w:rPr>
      </w:pPr>
      <w:r>
        <w:t>Preliminary Survey findings</w:t>
      </w:r>
      <w:r>
        <w:tab/>
      </w:r>
      <w:r>
        <w:fldChar w:fldCharType="begin"/>
      </w:r>
      <w:r>
        <w:instrText xml:space="preserve"> PAGEREF _Toc494898888 \h </w:instrText>
      </w:r>
      <w:r>
        <w:fldChar w:fldCharType="separate"/>
      </w:r>
      <w:r>
        <w:t>9</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Engaging with disadvantaged learners</w:t>
      </w:r>
      <w:r>
        <w:tab/>
      </w:r>
      <w:r>
        <w:fldChar w:fldCharType="begin"/>
      </w:r>
      <w:r>
        <w:instrText xml:space="preserve"> PAGEREF _Toc494898889 \h </w:instrText>
      </w:r>
      <w:r>
        <w:fldChar w:fldCharType="separate"/>
      </w:r>
      <w:r>
        <w:t>9</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Identifying at-risk learners and their needs</w:t>
      </w:r>
      <w:r>
        <w:tab/>
      </w:r>
      <w:r>
        <w:fldChar w:fldCharType="begin"/>
      </w:r>
      <w:r>
        <w:instrText xml:space="preserve"> PAGEREF _Toc494898890 \h </w:instrText>
      </w:r>
      <w:r>
        <w:fldChar w:fldCharType="separate"/>
      </w:r>
      <w:r>
        <w:t>11</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w:t>
      </w:r>
      <w:r>
        <w:tab/>
      </w:r>
      <w:r>
        <w:fldChar w:fldCharType="begin"/>
      </w:r>
      <w:r>
        <w:instrText xml:space="preserve"> PAGEREF _Toc494898891 \h </w:instrText>
      </w:r>
      <w:r>
        <w:fldChar w:fldCharType="separate"/>
      </w:r>
      <w:r>
        <w:t>12</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Indigenous students</w:t>
      </w:r>
      <w:r>
        <w:tab/>
      </w:r>
      <w:r>
        <w:fldChar w:fldCharType="begin"/>
      </w:r>
      <w:r>
        <w:instrText xml:space="preserve"> PAGEREF _Toc494898892 \h </w:instrText>
      </w:r>
      <w:r>
        <w:fldChar w:fldCharType="separate"/>
      </w:r>
      <w:r>
        <w:t>13</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students with disabilities</w:t>
      </w:r>
      <w:r>
        <w:tab/>
      </w:r>
      <w:r>
        <w:fldChar w:fldCharType="begin"/>
      </w:r>
      <w:r>
        <w:instrText xml:space="preserve"> PAGEREF _Toc494898893 \h </w:instrText>
      </w:r>
      <w:r>
        <w:fldChar w:fldCharType="separate"/>
      </w:r>
      <w:r>
        <w:t>16</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students with little prior education</w:t>
      </w:r>
      <w:r>
        <w:tab/>
      </w:r>
      <w:r>
        <w:fldChar w:fldCharType="begin"/>
      </w:r>
      <w:r>
        <w:instrText xml:space="preserve"> PAGEREF _Toc494898894 \h </w:instrText>
      </w:r>
      <w:r>
        <w:fldChar w:fldCharType="separate"/>
      </w:r>
      <w:r>
        <w:t>18</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CALD learners</w:t>
      </w:r>
      <w:r>
        <w:tab/>
      </w:r>
      <w:r>
        <w:fldChar w:fldCharType="begin"/>
      </w:r>
      <w:r>
        <w:instrText xml:space="preserve"> PAGEREF _Toc494898895 \h </w:instrText>
      </w:r>
      <w:r>
        <w:fldChar w:fldCharType="separate"/>
      </w:r>
      <w:r>
        <w:t>20</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unemployed learners</w:t>
      </w:r>
      <w:r>
        <w:tab/>
      </w:r>
      <w:r>
        <w:fldChar w:fldCharType="begin"/>
      </w:r>
      <w:r>
        <w:instrText xml:space="preserve"> PAGEREF _Toc494898896 \h </w:instrText>
      </w:r>
      <w:r>
        <w:fldChar w:fldCharType="separate"/>
      </w:r>
      <w:r>
        <w:t>22</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learners not in the labour force</w:t>
      </w:r>
      <w:r>
        <w:tab/>
      </w:r>
      <w:r>
        <w:fldChar w:fldCharType="begin"/>
      </w:r>
      <w:r>
        <w:instrText xml:space="preserve"> PAGEREF _Toc494898897 \h </w:instrText>
      </w:r>
      <w:r>
        <w:fldChar w:fldCharType="separate"/>
      </w:r>
      <w:r>
        <w:t>24</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refugee students</w:t>
      </w:r>
      <w:r>
        <w:tab/>
      </w:r>
      <w:r>
        <w:fldChar w:fldCharType="begin"/>
      </w:r>
      <w:r>
        <w:instrText xml:space="preserve"> PAGEREF _Toc494898898 \h </w:instrText>
      </w:r>
      <w:r>
        <w:fldChar w:fldCharType="separate"/>
      </w:r>
      <w:r>
        <w:t>26</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rural/ isolated students</w:t>
      </w:r>
      <w:r>
        <w:tab/>
      </w:r>
      <w:r>
        <w:fldChar w:fldCharType="begin"/>
      </w:r>
      <w:r>
        <w:instrText xml:space="preserve"> PAGEREF _Toc494898899 \h </w:instrText>
      </w:r>
      <w:r>
        <w:fldChar w:fldCharType="separate"/>
      </w:r>
      <w:r>
        <w:t>29</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Strategies for low-skilled workers</w:t>
      </w:r>
      <w:r>
        <w:tab/>
      </w:r>
      <w:r>
        <w:fldChar w:fldCharType="begin"/>
      </w:r>
      <w:r>
        <w:instrText xml:space="preserve"> PAGEREF _Toc494898900 \h </w:instrText>
      </w:r>
      <w:r>
        <w:fldChar w:fldCharType="separate"/>
      </w:r>
      <w:r>
        <w:t>31</w:t>
      </w:r>
      <w:r>
        <w:fldChar w:fldCharType="end"/>
      </w:r>
    </w:p>
    <w:p w:rsidR="00B83885" w:rsidRDefault="00B83885" w:rsidP="00B83885">
      <w:pPr>
        <w:pStyle w:val="TOC1"/>
        <w:tabs>
          <w:tab w:val="clear" w:pos="6804"/>
          <w:tab w:val="right" w:pos="8080"/>
        </w:tabs>
        <w:ind w:right="1417"/>
        <w:rPr>
          <w:rFonts w:asciiTheme="minorHAnsi" w:eastAsiaTheme="minorEastAsia" w:hAnsiTheme="minorHAnsi" w:cstheme="minorBidi"/>
          <w:color w:val="auto"/>
          <w:sz w:val="22"/>
          <w:szCs w:val="22"/>
          <w:lang w:eastAsia="en-AU"/>
        </w:rPr>
      </w:pPr>
      <w:r>
        <w:t>Regional analysis</w:t>
      </w:r>
      <w:r>
        <w:tab/>
      </w:r>
      <w:r>
        <w:fldChar w:fldCharType="begin"/>
      </w:r>
      <w:r>
        <w:instrText xml:space="preserve"> PAGEREF _Toc494898901 \h </w:instrText>
      </w:r>
      <w:r>
        <w:fldChar w:fldCharType="separate"/>
      </w:r>
      <w:r>
        <w:t>34</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practices for improving participation of indigenous Australians</w:t>
      </w:r>
      <w:r>
        <w:tab/>
      </w:r>
      <w:r>
        <w:fldChar w:fldCharType="begin"/>
      </w:r>
      <w:r>
        <w:instrText xml:space="preserve"> PAGEREF _Toc494898902 \h </w:instrText>
      </w:r>
      <w:r>
        <w:fldChar w:fldCharType="separate"/>
      </w:r>
      <w:r>
        <w:t>34</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practices for improving participation of Australians with disabilities</w:t>
      </w:r>
      <w:r>
        <w:tab/>
      </w:r>
      <w:r>
        <w:fldChar w:fldCharType="begin"/>
      </w:r>
      <w:r>
        <w:instrText xml:space="preserve"> PAGEREF _Toc494898903 \h </w:instrText>
      </w:r>
      <w:r>
        <w:fldChar w:fldCharType="separate"/>
      </w:r>
      <w:r>
        <w:t>35</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practices for improving the participation of CALD Australians</w:t>
      </w:r>
      <w:r>
        <w:tab/>
      </w:r>
      <w:r>
        <w:fldChar w:fldCharType="begin"/>
      </w:r>
      <w:r>
        <w:instrText xml:space="preserve"> PAGEREF _Toc494898904 \h </w:instrText>
      </w:r>
      <w:r>
        <w:fldChar w:fldCharType="separate"/>
      </w:r>
      <w:r>
        <w:t>37</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practices for improving the participation of unemployed Australians</w:t>
      </w:r>
      <w:r>
        <w:tab/>
      </w:r>
      <w:r>
        <w:fldChar w:fldCharType="begin"/>
      </w:r>
      <w:r>
        <w:instrText xml:space="preserve"> PAGEREF _Toc494898905 \h </w:instrText>
      </w:r>
      <w:r>
        <w:fldChar w:fldCharType="separate"/>
      </w:r>
      <w:r>
        <w:t>38</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practices for improving the participation of Australians with low educational attainment</w:t>
      </w:r>
      <w:r>
        <w:tab/>
      </w:r>
      <w:r>
        <w:fldChar w:fldCharType="begin"/>
      </w:r>
      <w:r>
        <w:instrText xml:space="preserve"> PAGEREF _Toc494898906 \h </w:instrText>
      </w:r>
      <w:r>
        <w:fldChar w:fldCharType="separate"/>
      </w:r>
      <w:r>
        <w:t>40</w:t>
      </w:r>
      <w:r>
        <w:fldChar w:fldCharType="end"/>
      </w:r>
    </w:p>
    <w:p w:rsidR="00B83885" w:rsidRDefault="00B83885" w:rsidP="00B83885">
      <w:pPr>
        <w:pStyle w:val="TOC2"/>
        <w:tabs>
          <w:tab w:val="clear" w:pos="6804"/>
          <w:tab w:val="right" w:pos="8080"/>
        </w:tabs>
        <w:ind w:right="1417"/>
        <w:rPr>
          <w:rFonts w:asciiTheme="minorHAnsi" w:eastAsiaTheme="minorEastAsia" w:hAnsiTheme="minorHAnsi" w:cstheme="minorBidi"/>
          <w:color w:val="auto"/>
          <w:sz w:val="22"/>
          <w:szCs w:val="22"/>
          <w:lang w:eastAsia="en-AU"/>
        </w:rPr>
      </w:pPr>
      <w:r>
        <w:t>Effective practices and award completions</w:t>
      </w:r>
      <w:r>
        <w:tab/>
      </w:r>
      <w:r>
        <w:fldChar w:fldCharType="begin"/>
      </w:r>
      <w:r>
        <w:instrText xml:space="preserve"> PAGEREF _Toc494898907 \h </w:instrText>
      </w:r>
      <w:r>
        <w:fldChar w:fldCharType="separate"/>
      </w:r>
      <w:r>
        <w:t>41</w:t>
      </w:r>
      <w:r>
        <w:fldChar w:fldCharType="end"/>
      </w:r>
    </w:p>
    <w:p w:rsidR="00B83885" w:rsidRDefault="00B83885" w:rsidP="00B83885">
      <w:pPr>
        <w:pStyle w:val="TOC1"/>
        <w:tabs>
          <w:tab w:val="clear" w:pos="6804"/>
          <w:tab w:val="right" w:pos="8080"/>
        </w:tabs>
        <w:ind w:right="1417"/>
        <w:rPr>
          <w:rFonts w:asciiTheme="minorHAnsi" w:eastAsiaTheme="minorEastAsia" w:hAnsiTheme="minorHAnsi" w:cstheme="minorBidi"/>
          <w:color w:val="auto"/>
          <w:sz w:val="22"/>
          <w:szCs w:val="22"/>
          <w:lang w:eastAsia="en-AU"/>
        </w:rPr>
      </w:pPr>
      <w:r>
        <w:t>Conclusion: refining the model of effective practice</w:t>
      </w:r>
      <w:r>
        <w:tab/>
      </w:r>
      <w:r>
        <w:fldChar w:fldCharType="begin"/>
      </w:r>
      <w:r>
        <w:instrText xml:space="preserve"> PAGEREF _Toc494898908 \h </w:instrText>
      </w:r>
      <w:r>
        <w:fldChar w:fldCharType="separate"/>
      </w:r>
      <w:r>
        <w:t>47</w:t>
      </w:r>
      <w:r>
        <w:fldChar w:fldCharType="end"/>
      </w:r>
    </w:p>
    <w:p w:rsidR="00B83885" w:rsidRDefault="00B83885" w:rsidP="00B83885">
      <w:pPr>
        <w:pStyle w:val="TOC1"/>
        <w:tabs>
          <w:tab w:val="clear" w:pos="6804"/>
          <w:tab w:val="right" w:pos="8080"/>
        </w:tabs>
        <w:ind w:right="1417"/>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_Toc494898909 \h </w:instrText>
      </w:r>
      <w:r>
        <w:fldChar w:fldCharType="separate"/>
      </w:r>
      <w:r>
        <w:t>51</w:t>
      </w:r>
      <w:r>
        <w:fldChar w:fldCharType="end"/>
      </w:r>
    </w:p>
    <w:p w:rsidR="00B83885" w:rsidRDefault="00B83885" w:rsidP="00B83885">
      <w:pPr>
        <w:pStyle w:val="TOC1"/>
        <w:tabs>
          <w:tab w:val="clear" w:pos="6804"/>
          <w:tab w:val="left" w:pos="1320"/>
          <w:tab w:val="right" w:pos="8080"/>
        </w:tabs>
        <w:ind w:right="1417"/>
        <w:rPr>
          <w:rFonts w:asciiTheme="minorHAnsi" w:eastAsiaTheme="minorEastAsia" w:hAnsiTheme="minorHAnsi" w:cstheme="minorBidi"/>
          <w:color w:val="auto"/>
          <w:sz w:val="22"/>
          <w:szCs w:val="22"/>
          <w:lang w:eastAsia="en-AU"/>
        </w:rPr>
      </w:pPr>
      <w:r>
        <w:t>Appendix A:</w:t>
      </w:r>
      <w:r>
        <w:rPr>
          <w:rFonts w:asciiTheme="minorHAnsi" w:eastAsiaTheme="minorEastAsia" w:hAnsiTheme="minorHAnsi" w:cstheme="minorBidi"/>
          <w:color w:val="auto"/>
          <w:sz w:val="22"/>
          <w:szCs w:val="22"/>
          <w:lang w:eastAsia="en-AU"/>
        </w:rPr>
        <w:tab/>
      </w:r>
      <w:r>
        <w:t>Method for conducting the online survey</w:t>
      </w:r>
      <w:r>
        <w:tab/>
      </w:r>
      <w:r>
        <w:fldChar w:fldCharType="begin"/>
      </w:r>
      <w:r>
        <w:instrText xml:space="preserve"> PAGEREF _Toc494898910 \h </w:instrText>
      </w:r>
      <w:r>
        <w:fldChar w:fldCharType="separate"/>
      </w:r>
      <w:r>
        <w:t>52</w:t>
      </w:r>
      <w:r>
        <w:fldChar w:fldCharType="end"/>
      </w:r>
    </w:p>
    <w:p w:rsidR="001D611D" w:rsidRDefault="001D611D" w:rsidP="00832ADD">
      <w:pPr>
        <w:pStyle w:val="Text"/>
        <w:tabs>
          <w:tab w:val="right" w:pos="6804"/>
        </w:tabs>
      </w:pPr>
      <w:r>
        <w:fldChar w:fldCharType="end"/>
      </w:r>
    </w:p>
    <w:p w:rsidR="001D611D" w:rsidRDefault="001D611D" w:rsidP="001D611D">
      <w:pPr>
        <w:pStyle w:val="Text"/>
        <w:rPr>
          <w:rFonts w:ascii="Tahoma" w:hAnsi="Tahoma" w:cs="Tahoma"/>
          <w:color w:val="000000"/>
          <w:kern w:val="28"/>
          <w:sz w:val="56"/>
          <w:szCs w:val="56"/>
        </w:rPr>
      </w:pPr>
      <w:r>
        <w:br w:type="page"/>
      </w:r>
    </w:p>
    <w:p w:rsidR="001D611D" w:rsidRDefault="001D611D" w:rsidP="001D611D">
      <w:pPr>
        <w:pStyle w:val="Heading1"/>
        <w:rPr>
          <w:sz w:val="48"/>
        </w:rPr>
      </w:pPr>
      <w:bookmarkStart w:id="9" w:name="_Toc494898881"/>
      <w:r>
        <w:lastRenderedPageBreak/>
        <w:t>Tables and figures</w:t>
      </w:r>
      <w:bookmarkEnd w:id="9"/>
    </w:p>
    <w:p w:rsidR="001D611D" w:rsidRDefault="001D611D" w:rsidP="001D611D">
      <w:pPr>
        <w:pStyle w:val="Heading2"/>
      </w:pPr>
      <w:bookmarkStart w:id="10" w:name="_Toc298162801"/>
      <w:bookmarkStart w:id="11" w:name="_Toc296497516"/>
      <w:bookmarkStart w:id="12" w:name="_Toc494898882"/>
      <w:r>
        <w:t>Tables</w:t>
      </w:r>
      <w:bookmarkEnd w:id="10"/>
      <w:bookmarkEnd w:id="11"/>
      <w:bookmarkEnd w:id="12"/>
    </w:p>
    <w:bookmarkStart w:id="13" w:name="_Toc298162802"/>
    <w:bookmarkStart w:id="14" w:name="_Toc296497517"/>
    <w:p w:rsidR="00F450B4" w:rsidRPr="00FB39E3" w:rsidRDefault="001D611D"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fldChar w:fldCharType="begin"/>
      </w:r>
      <w:r w:rsidRPr="00FB39E3">
        <w:instrText xml:space="preserve"> TOC \f f \t "tabletitle,1" \c "Table" </w:instrText>
      </w:r>
      <w:r w:rsidRPr="00FB39E3">
        <w:fldChar w:fldCharType="separate"/>
      </w:r>
      <w:r w:rsidR="00F450B4" w:rsidRPr="00FB39E3">
        <w:rPr>
          <w:rFonts w:cs="Arial"/>
        </w:rPr>
        <w:t>1</w:t>
      </w:r>
      <w:r w:rsidR="00F450B4" w:rsidRPr="00FB39E3">
        <w:rPr>
          <w:rFonts w:eastAsiaTheme="minorEastAsia" w:cstheme="minorBidi"/>
          <w:color w:val="auto"/>
          <w:sz w:val="22"/>
          <w:szCs w:val="22"/>
          <w:lang w:eastAsia="en-AU"/>
        </w:rPr>
        <w:tab/>
      </w:r>
      <w:r w:rsidR="00F450B4" w:rsidRPr="00FB39E3">
        <w:rPr>
          <w:rFonts w:cs="Arial"/>
          <w:color w:val="000000" w:themeColor="text1"/>
        </w:rPr>
        <w:t xml:space="preserve"> Projected sample against the achieved sample, N of providers and response rate %</w:t>
      </w:r>
      <w:r w:rsidR="00F450B4" w:rsidRPr="00FB39E3">
        <w:tab/>
      </w:r>
      <w:r w:rsidR="00F450B4" w:rsidRPr="00FB39E3">
        <w:fldChar w:fldCharType="begin"/>
      </w:r>
      <w:r w:rsidR="00F450B4" w:rsidRPr="00FB39E3">
        <w:instrText xml:space="preserve"> PAGEREF _Toc494898194 \h </w:instrText>
      </w:r>
      <w:r w:rsidR="00F450B4" w:rsidRPr="00FB39E3">
        <w:fldChar w:fldCharType="separate"/>
      </w:r>
      <w:r w:rsidR="00F450B4" w:rsidRPr="00FB39E3">
        <w:t>8</w:t>
      </w:r>
      <w:r w:rsidR="00F450B4"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2</w:t>
      </w:r>
      <w:r w:rsidRPr="00FB39E3">
        <w:rPr>
          <w:rFonts w:eastAsiaTheme="minorEastAsia" w:cstheme="minorBidi"/>
          <w:color w:val="auto"/>
          <w:sz w:val="22"/>
          <w:szCs w:val="22"/>
          <w:lang w:eastAsia="en-AU"/>
        </w:rPr>
        <w:tab/>
      </w:r>
      <w:r w:rsidRPr="00FB39E3">
        <w:rPr>
          <w:rFonts w:cs="Arial"/>
          <w:color w:val="000000" w:themeColor="text1"/>
        </w:rPr>
        <w:t xml:space="preserve"> Presence of target populations within RTO learner profile (N, %)</w:t>
      </w:r>
      <w:r w:rsidRPr="00FB39E3">
        <w:tab/>
      </w:r>
      <w:r w:rsidRPr="00FB39E3">
        <w:fldChar w:fldCharType="begin"/>
      </w:r>
      <w:r w:rsidRPr="00FB39E3">
        <w:instrText xml:space="preserve"> PAGEREF _Toc494898195 \h </w:instrText>
      </w:r>
      <w:r w:rsidRPr="00FB39E3">
        <w:fldChar w:fldCharType="separate"/>
      </w:r>
      <w:r w:rsidRPr="00FB39E3">
        <w:t>9</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3</w:t>
      </w:r>
      <w:r w:rsidRPr="00FB39E3">
        <w:rPr>
          <w:rFonts w:eastAsiaTheme="minorEastAsia" w:cstheme="minorBidi"/>
          <w:color w:val="auto"/>
          <w:sz w:val="22"/>
          <w:szCs w:val="22"/>
          <w:lang w:eastAsia="en-AU"/>
        </w:rPr>
        <w:tab/>
      </w:r>
      <w:r w:rsidRPr="00FB39E3">
        <w:rPr>
          <w:rFonts w:cs="Arial"/>
          <w:color w:val="000000" w:themeColor="text1"/>
        </w:rPr>
        <w:t>Presence and focus/ success of equity groups within RTO learner profile, by provider type (%)</w:t>
      </w:r>
      <w:r w:rsidRPr="00FB39E3">
        <w:tab/>
      </w:r>
      <w:r w:rsidRPr="00FB39E3">
        <w:fldChar w:fldCharType="begin"/>
      </w:r>
      <w:r w:rsidRPr="00FB39E3">
        <w:instrText xml:space="preserve"> PAGEREF _Toc494898196 \h </w:instrText>
      </w:r>
      <w:r w:rsidRPr="00FB39E3">
        <w:fldChar w:fldCharType="separate"/>
      </w:r>
      <w:r w:rsidRPr="00FB39E3">
        <w:t>10</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4</w:t>
      </w:r>
      <w:r w:rsidRPr="00FB39E3">
        <w:rPr>
          <w:rFonts w:eastAsiaTheme="minorEastAsia" w:cstheme="minorBidi"/>
          <w:color w:val="auto"/>
          <w:sz w:val="22"/>
          <w:szCs w:val="22"/>
          <w:lang w:eastAsia="en-AU"/>
        </w:rPr>
        <w:tab/>
      </w:r>
      <w:r w:rsidRPr="00FB39E3">
        <w:rPr>
          <w:rFonts w:cs="Arial"/>
          <w:color w:val="000000" w:themeColor="text1"/>
        </w:rPr>
        <w:t>Number of target groups within enrolments, by provider type (%)</w:t>
      </w:r>
      <w:r w:rsidRPr="00FB39E3">
        <w:tab/>
      </w:r>
      <w:r w:rsidRPr="00FB39E3">
        <w:fldChar w:fldCharType="begin"/>
      </w:r>
      <w:r w:rsidRPr="00FB39E3">
        <w:instrText xml:space="preserve"> PAGEREF _Toc494898197 \h </w:instrText>
      </w:r>
      <w:r w:rsidRPr="00FB39E3">
        <w:fldChar w:fldCharType="separate"/>
      </w:r>
      <w:r w:rsidRPr="00FB39E3">
        <w:t>10</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rPr>
          <w:rFonts w:cs="Arial"/>
        </w:rPr>
        <w:t>5</w:t>
      </w:r>
      <w:r w:rsidRPr="00FB39E3">
        <w:rPr>
          <w:rFonts w:eastAsiaTheme="minorEastAsia" w:cstheme="minorBidi"/>
          <w:color w:val="auto"/>
          <w:sz w:val="22"/>
          <w:szCs w:val="22"/>
          <w:lang w:eastAsia="en-AU"/>
        </w:rPr>
        <w:tab/>
      </w:r>
      <w:r w:rsidRPr="00FB39E3">
        <w:rPr>
          <w:rFonts w:cs="Arial"/>
          <w:color w:val="000000" w:themeColor="text1"/>
        </w:rPr>
        <w:t>Strategies used by RTOs to find out about their students’ backgrounds and needs (%)</w:t>
      </w:r>
      <w:r w:rsidRPr="00FB39E3">
        <w:tab/>
      </w:r>
      <w:r w:rsidRPr="00FB39E3">
        <w:fldChar w:fldCharType="begin"/>
      </w:r>
      <w:r w:rsidRPr="00FB39E3">
        <w:instrText xml:space="preserve"> PAGEREF _Toc494898198 \h </w:instrText>
      </w:r>
      <w:r w:rsidRPr="00FB39E3">
        <w:fldChar w:fldCharType="separate"/>
      </w:r>
      <w:r w:rsidRPr="00FB39E3">
        <w:t>11</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6</w:t>
      </w:r>
      <w:r w:rsidRPr="00FB39E3">
        <w:rPr>
          <w:rFonts w:eastAsiaTheme="minorEastAsia" w:cstheme="minorBidi"/>
          <w:color w:val="auto"/>
          <w:sz w:val="22"/>
          <w:szCs w:val="22"/>
          <w:lang w:eastAsia="en-AU"/>
        </w:rPr>
        <w:tab/>
      </w:r>
      <w:r w:rsidRPr="00FB39E3">
        <w:rPr>
          <w:rFonts w:cs="Arial"/>
          <w:color w:val="000000" w:themeColor="text1"/>
        </w:rPr>
        <w:t>Effective practices used across courses (%)</w:t>
      </w:r>
      <w:r w:rsidRPr="00FB39E3">
        <w:tab/>
      </w:r>
      <w:r w:rsidRPr="00FB39E3">
        <w:fldChar w:fldCharType="begin"/>
      </w:r>
      <w:r w:rsidRPr="00FB39E3">
        <w:instrText xml:space="preserve"> PAGEREF _Toc494898199 \h </w:instrText>
      </w:r>
      <w:r w:rsidRPr="00FB39E3">
        <w:fldChar w:fldCharType="separate"/>
      </w:r>
      <w:r w:rsidRPr="00FB39E3">
        <w:t>12</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7</w:t>
      </w:r>
      <w:r w:rsidRPr="00FB39E3">
        <w:rPr>
          <w:rFonts w:eastAsiaTheme="minorEastAsia" w:cstheme="minorBidi"/>
          <w:color w:val="auto"/>
          <w:sz w:val="22"/>
          <w:szCs w:val="22"/>
          <w:lang w:eastAsia="en-AU"/>
        </w:rPr>
        <w:tab/>
      </w:r>
      <w:r w:rsidRPr="00FB39E3">
        <w:rPr>
          <w:rFonts w:cs="Arial"/>
          <w:color w:val="000000" w:themeColor="text1"/>
        </w:rPr>
        <w:t>Effective practices used to support learners (%)</w:t>
      </w:r>
      <w:r w:rsidRPr="00FB39E3">
        <w:tab/>
      </w:r>
      <w:r w:rsidRPr="00FB39E3">
        <w:fldChar w:fldCharType="begin"/>
      </w:r>
      <w:r w:rsidRPr="00FB39E3">
        <w:instrText xml:space="preserve"> PAGEREF _Toc494898200 \h </w:instrText>
      </w:r>
      <w:r w:rsidRPr="00FB39E3">
        <w:fldChar w:fldCharType="separate"/>
      </w:r>
      <w:r w:rsidRPr="00FB39E3">
        <w:t>13</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8</w:t>
      </w:r>
      <w:r w:rsidRPr="00FB39E3">
        <w:rPr>
          <w:rFonts w:eastAsiaTheme="minorEastAsia" w:cstheme="minorBidi"/>
          <w:color w:val="auto"/>
          <w:sz w:val="22"/>
          <w:szCs w:val="22"/>
          <w:lang w:eastAsia="en-AU"/>
        </w:rPr>
        <w:tab/>
      </w:r>
      <w:r w:rsidRPr="00FB39E3">
        <w:rPr>
          <w:rFonts w:cs="Arial"/>
          <w:color w:val="000000" w:themeColor="text1"/>
        </w:rPr>
        <w:t>Strategies used by RTOs where Indigenous students form part of the student profile (%)</w:t>
      </w:r>
      <w:r w:rsidRPr="00FB39E3">
        <w:tab/>
      </w:r>
      <w:r w:rsidRPr="00FB39E3">
        <w:fldChar w:fldCharType="begin"/>
      </w:r>
      <w:r w:rsidRPr="00FB39E3">
        <w:instrText xml:space="preserve"> PAGEREF _Toc494898201 \h </w:instrText>
      </w:r>
      <w:r w:rsidRPr="00FB39E3">
        <w:fldChar w:fldCharType="separate"/>
      </w:r>
      <w:r w:rsidRPr="00FB39E3">
        <w:t>14</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9</w:t>
      </w:r>
      <w:r w:rsidRPr="00FB39E3">
        <w:rPr>
          <w:rFonts w:eastAsiaTheme="minorEastAsia" w:cstheme="minorBidi"/>
          <w:color w:val="auto"/>
          <w:sz w:val="22"/>
          <w:szCs w:val="22"/>
          <w:lang w:eastAsia="en-AU"/>
        </w:rPr>
        <w:tab/>
      </w:r>
      <w:r w:rsidRPr="00FB39E3">
        <w:rPr>
          <w:rFonts w:cs="Arial"/>
          <w:color w:val="000000" w:themeColor="text1"/>
        </w:rPr>
        <w:t>Strategies used by RTOs where students with disabilities form part of the student profile: %</w:t>
      </w:r>
      <w:r w:rsidRPr="00FB39E3">
        <w:tab/>
      </w:r>
      <w:r w:rsidRPr="00FB39E3">
        <w:fldChar w:fldCharType="begin"/>
      </w:r>
      <w:r w:rsidRPr="00FB39E3">
        <w:instrText xml:space="preserve"> PAGEREF _Toc494898202 \h </w:instrText>
      </w:r>
      <w:r w:rsidRPr="00FB39E3">
        <w:fldChar w:fldCharType="separate"/>
      </w:r>
      <w:r w:rsidRPr="00FB39E3">
        <w:t>16</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10</w:t>
      </w:r>
      <w:r w:rsidRPr="00FB39E3">
        <w:rPr>
          <w:rFonts w:eastAsiaTheme="minorEastAsia" w:cstheme="minorBidi"/>
          <w:color w:val="auto"/>
          <w:sz w:val="22"/>
          <w:szCs w:val="22"/>
          <w:lang w:eastAsia="en-AU"/>
        </w:rPr>
        <w:tab/>
      </w:r>
      <w:r w:rsidRPr="00FB39E3">
        <w:rPr>
          <w:rFonts w:cs="Arial"/>
          <w:color w:val="000000" w:themeColor="text1"/>
        </w:rPr>
        <w:t>Strategies used by RTOs where students with little education form part of the student profile (%)</w:t>
      </w:r>
      <w:r w:rsidRPr="00FB39E3">
        <w:tab/>
      </w:r>
      <w:r w:rsidRPr="00FB39E3">
        <w:fldChar w:fldCharType="begin"/>
      </w:r>
      <w:r w:rsidRPr="00FB39E3">
        <w:instrText xml:space="preserve"> PAGEREF _Toc494898203 \h </w:instrText>
      </w:r>
      <w:r w:rsidRPr="00FB39E3">
        <w:fldChar w:fldCharType="separate"/>
      </w:r>
      <w:r w:rsidRPr="00FB39E3">
        <w:t>19</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11</w:t>
      </w:r>
      <w:r w:rsidRPr="00FB39E3">
        <w:rPr>
          <w:rFonts w:eastAsiaTheme="minorEastAsia" w:cstheme="minorBidi"/>
          <w:color w:val="auto"/>
          <w:sz w:val="22"/>
          <w:szCs w:val="22"/>
          <w:lang w:eastAsia="en-AU"/>
        </w:rPr>
        <w:tab/>
      </w:r>
      <w:r w:rsidRPr="00FB39E3">
        <w:rPr>
          <w:rFonts w:cs="Arial"/>
          <w:color w:val="000000" w:themeColor="text1"/>
        </w:rPr>
        <w:t>Strategies used by RTOs if CALD learners form part of the learner profile, %</w:t>
      </w:r>
      <w:r w:rsidRPr="00FB39E3">
        <w:tab/>
      </w:r>
      <w:r w:rsidRPr="00FB39E3">
        <w:fldChar w:fldCharType="begin"/>
      </w:r>
      <w:r w:rsidRPr="00FB39E3">
        <w:instrText xml:space="preserve"> PAGEREF _Toc494898204 \h </w:instrText>
      </w:r>
      <w:r w:rsidRPr="00FB39E3">
        <w:fldChar w:fldCharType="separate"/>
      </w:r>
      <w:r w:rsidRPr="00FB39E3">
        <w:t>21</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12</w:t>
      </w:r>
      <w:r w:rsidRPr="00FB39E3">
        <w:rPr>
          <w:rFonts w:eastAsiaTheme="minorEastAsia" w:cstheme="minorBidi"/>
          <w:color w:val="auto"/>
          <w:sz w:val="22"/>
          <w:szCs w:val="22"/>
          <w:lang w:eastAsia="en-AU"/>
        </w:rPr>
        <w:tab/>
      </w:r>
      <w:r w:rsidRPr="00FB39E3">
        <w:rPr>
          <w:rFonts w:cs="Arial"/>
          <w:color w:val="000000" w:themeColor="text1"/>
        </w:rPr>
        <w:t>Strategies used by RTOs if unemployed learners form part of the learner profile, %</w:t>
      </w:r>
      <w:r w:rsidRPr="00FB39E3">
        <w:tab/>
      </w:r>
      <w:r w:rsidRPr="00FB39E3">
        <w:fldChar w:fldCharType="begin"/>
      </w:r>
      <w:r w:rsidRPr="00FB39E3">
        <w:instrText xml:space="preserve"> PAGEREF _Toc494898205 \h </w:instrText>
      </w:r>
      <w:r w:rsidRPr="00FB39E3">
        <w:fldChar w:fldCharType="separate"/>
      </w:r>
      <w:r w:rsidRPr="00FB39E3">
        <w:t>23</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13</w:t>
      </w:r>
      <w:r w:rsidRPr="00FB39E3">
        <w:rPr>
          <w:rFonts w:eastAsiaTheme="minorEastAsia" w:cstheme="minorBidi"/>
          <w:color w:val="auto"/>
          <w:sz w:val="22"/>
          <w:szCs w:val="22"/>
          <w:lang w:eastAsia="en-AU"/>
        </w:rPr>
        <w:tab/>
      </w:r>
      <w:r w:rsidRPr="00FB39E3">
        <w:rPr>
          <w:rFonts w:cs="Arial"/>
          <w:color w:val="000000" w:themeColor="text1"/>
        </w:rPr>
        <w:t>Strategies used by RTOs if learners not in the labour force form part of the learner profile, %</w:t>
      </w:r>
      <w:r w:rsidRPr="00FB39E3">
        <w:tab/>
      </w:r>
      <w:r w:rsidRPr="00FB39E3">
        <w:fldChar w:fldCharType="begin"/>
      </w:r>
      <w:r w:rsidRPr="00FB39E3">
        <w:instrText xml:space="preserve"> PAGEREF _Toc494898206 \h </w:instrText>
      </w:r>
      <w:r w:rsidRPr="00FB39E3">
        <w:fldChar w:fldCharType="separate"/>
      </w:r>
      <w:r w:rsidRPr="00FB39E3">
        <w:t>25</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14</w:t>
      </w:r>
      <w:r w:rsidRPr="00FB39E3">
        <w:rPr>
          <w:rFonts w:eastAsiaTheme="minorEastAsia" w:cstheme="minorBidi"/>
          <w:color w:val="auto"/>
          <w:sz w:val="22"/>
          <w:szCs w:val="22"/>
          <w:lang w:eastAsia="en-AU"/>
        </w:rPr>
        <w:tab/>
      </w:r>
      <w:r w:rsidRPr="00FB39E3">
        <w:rPr>
          <w:rFonts w:cs="Arial"/>
          <w:color w:val="000000" w:themeColor="text1"/>
        </w:rPr>
        <w:t>Strategies used by RTOs to support learners where refugee students form part of the student profile (%)</w:t>
      </w:r>
      <w:r w:rsidRPr="00FB39E3">
        <w:tab/>
      </w:r>
      <w:r w:rsidRPr="00FB39E3">
        <w:fldChar w:fldCharType="begin"/>
      </w:r>
      <w:r w:rsidRPr="00FB39E3">
        <w:instrText xml:space="preserve"> PAGEREF _Toc494898207 \h </w:instrText>
      </w:r>
      <w:r w:rsidRPr="00FB39E3">
        <w:fldChar w:fldCharType="separate"/>
      </w:r>
      <w:r w:rsidRPr="00FB39E3">
        <w:t>27</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rPr>
          <w:rFonts w:cs="Arial"/>
        </w:rPr>
        <w:t>15</w:t>
      </w:r>
      <w:r w:rsidRPr="00FB39E3">
        <w:rPr>
          <w:rFonts w:eastAsiaTheme="minorEastAsia" w:cstheme="minorBidi"/>
          <w:color w:val="auto"/>
          <w:sz w:val="22"/>
          <w:szCs w:val="22"/>
          <w:lang w:eastAsia="en-AU"/>
        </w:rPr>
        <w:tab/>
      </w:r>
      <w:r w:rsidRPr="00FB39E3">
        <w:rPr>
          <w:rFonts w:cs="Arial"/>
          <w:color w:val="000000" w:themeColor="text1"/>
        </w:rPr>
        <w:t>Strategies used by RTOs to support learners where rural/isolated students form part of the student profile (%)</w:t>
      </w:r>
      <w:r w:rsidRPr="00FB39E3">
        <w:tab/>
      </w:r>
      <w:r w:rsidRPr="00FB39E3">
        <w:fldChar w:fldCharType="begin"/>
      </w:r>
      <w:r w:rsidRPr="00FB39E3">
        <w:instrText xml:space="preserve"> PAGEREF _Toc494898208 \h </w:instrText>
      </w:r>
      <w:r w:rsidRPr="00FB39E3">
        <w:fldChar w:fldCharType="separate"/>
      </w:r>
      <w:r w:rsidRPr="00FB39E3">
        <w:t>29</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16</w:t>
      </w:r>
      <w:r w:rsidRPr="00FB39E3">
        <w:rPr>
          <w:rFonts w:eastAsiaTheme="minorEastAsia" w:cstheme="minorBidi"/>
          <w:color w:val="auto"/>
          <w:sz w:val="22"/>
          <w:szCs w:val="22"/>
          <w:lang w:eastAsia="en-AU"/>
        </w:rPr>
        <w:tab/>
      </w:r>
      <w:r w:rsidRPr="00FB39E3">
        <w:rPr>
          <w:rFonts w:cs="Arial"/>
          <w:color w:val="000000" w:themeColor="text1"/>
        </w:rPr>
        <w:t>Strategies used by RTOs to support learners where low-skilled workers form part of the student profile (%)</w:t>
      </w:r>
      <w:r w:rsidRPr="00FB39E3">
        <w:tab/>
      </w:r>
      <w:r w:rsidRPr="00FB39E3">
        <w:fldChar w:fldCharType="begin"/>
      </w:r>
      <w:r w:rsidRPr="00FB39E3">
        <w:instrText xml:space="preserve"> PAGEREF _Toc494898209 \h </w:instrText>
      </w:r>
      <w:r w:rsidRPr="00FB39E3">
        <w:fldChar w:fldCharType="separate"/>
      </w:r>
      <w:r w:rsidRPr="00FB39E3">
        <w:t>32</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17</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VET participation of indigenous students (%)</w:t>
      </w:r>
      <w:r w:rsidRPr="00FB39E3">
        <w:tab/>
      </w:r>
      <w:r w:rsidRPr="00FB39E3">
        <w:fldChar w:fldCharType="begin"/>
      </w:r>
      <w:r w:rsidRPr="00FB39E3">
        <w:instrText xml:space="preserve"> PAGEREF _Toc494898210 \h </w:instrText>
      </w:r>
      <w:r w:rsidRPr="00FB39E3">
        <w:fldChar w:fldCharType="separate"/>
      </w:r>
      <w:r w:rsidRPr="00FB39E3">
        <w:t>35</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18</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VET participation of students with disabilities (%)</w:t>
      </w:r>
      <w:r w:rsidRPr="00FB39E3">
        <w:tab/>
      </w:r>
      <w:r w:rsidRPr="00FB39E3">
        <w:fldChar w:fldCharType="begin"/>
      </w:r>
      <w:r w:rsidRPr="00FB39E3">
        <w:instrText xml:space="preserve"> PAGEREF _Toc494898211 \h </w:instrText>
      </w:r>
      <w:r w:rsidRPr="00FB39E3">
        <w:fldChar w:fldCharType="separate"/>
      </w:r>
      <w:r w:rsidRPr="00FB39E3">
        <w:t>36</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19</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VET participation of CALD learners (%)</w:t>
      </w:r>
      <w:r w:rsidRPr="00FB39E3">
        <w:tab/>
      </w:r>
      <w:r w:rsidRPr="00FB39E3">
        <w:fldChar w:fldCharType="begin"/>
      </w:r>
      <w:r w:rsidRPr="00FB39E3">
        <w:instrText xml:space="preserve"> PAGEREF _Toc494898212 \h </w:instrText>
      </w:r>
      <w:r w:rsidRPr="00FB39E3">
        <w:fldChar w:fldCharType="separate"/>
      </w:r>
      <w:r w:rsidRPr="00FB39E3">
        <w:t>37</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20</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VET participation of unemployed learners (%)</w:t>
      </w:r>
      <w:r w:rsidRPr="00FB39E3">
        <w:tab/>
      </w:r>
      <w:r w:rsidRPr="00FB39E3">
        <w:fldChar w:fldCharType="begin"/>
      </w:r>
      <w:r w:rsidRPr="00FB39E3">
        <w:instrText xml:space="preserve"> PAGEREF _Toc494898213 \h </w:instrText>
      </w:r>
      <w:r w:rsidRPr="00FB39E3">
        <w:fldChar w:fldCharType="separate"/>
      </w:r>
      <w:r w:rsidRPr="00FB39E3">
        <w:t>39</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21</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VET participation of learners with low prior educational attainment (%)</w:t>
      </w:r>
      <w:r w:rsidRPr="00FB39E3">
        <w:tab/>
      </w:r>
      <w:r w:rsidRPr="00FB39E3">
        <w:fldChar w:fldCharType="begin"/>
      </w:r>
      <w:r w:rsidRPr="00FB39E3">
        <w:instrText xml:space="preserve"> PAGEREF _Toc494898214 \h </w:instrText>
      </w:r>
      <w:r w:rsidRPr="00FB39E3">
        <w:fldChar w:fldCharType="separate"/>
      </w:r>
      <w:r w:rsidRPr="00FB39E3">
        <w:t>40</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22</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award completions of indigenous learners (%)</w:t>
      </w:r>
      <w:r w:rsidRPr="00FB39E3">
        <w:tab/>
      </w:r>
      <w:r w:rsidRPr="00FB39E3">
        <w:fldChar w:fldCharType="begin"/>
      </w:r>
      <w:r w:rsidRPr="00FB39E3">
        <w:instrText xml:space="preserve"> PAGEREF _Toc494898215 \h </w:instrText>
      </w:r>
      <w:r w:rsidRPr="00FB39E3">
        <w:fldChar w:fldCharType="separate"/>
      </w:r>
      <w:r w:rsidRPr="00FB39E3">
        <w:t>42</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lastRenderedPageBreak/>
        <w:t>23</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award completion of learners with disabilities (%)</w:t>
      </w:r>
      <w:r w:rsidRPr="00FB39E3">
        <w:tab/>
      </w:r>
      <w:r w:rsidRPr="00FB39E3">
        <w:fldChar w:fldCharType="begin"/>
      </w:r>
      <w:r w:rsidRPr="00FB39E3">
        <w:instrText xml:space="preserve"> PAGEREF _Toc494898216 \h </w:instrText>
      </w:r>
      <w:r w:rsidRPr="00FB39E3">
        <w:fldChar w:fldCharType="separate"/>
      </w:r>
      <w:r w:rsidRPr="00FB39E3">
        <w:t>43</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24</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award completion of CALD learners (%)</w:t>
      </w:r>
      <w:r w:rsidRPr="00FB39E3">
        <w:tab/>
      </w:r>
      <w:r w:rsidRPr="00FB39E3">
        <w:fldChar w:fldCharType="begin"/>
      </w:r>
      <w:r w:rsidRPr="00FB39E3">
        <w:instrText xml:space="preserve"> PAGEREF _Toc494898217 \h </w:instrText>
      </w:r>
      <w:r w:rsidRPr="00FB39E3">
        <w:fldChar w:fldCharType="separate"/>
      </w:r>
      <w:r w:rsidRPr="00FB39E3">
        <w:t>44</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25</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award completion of unemployed learners (%)</w:t>
      </w:r>
      <w:r w:rsidRPr="00FB39E3">
        <w:tab/>
      </w:r>
      <w:r w:rsidRPr="00FB39E3">
        <w:fldChar w:fldCharType="begin"/>
      </w:r>
      <w:r w:rsidRPr="00FB39E3">
        <w:instrText xml:space="preserve"> PAGEREF _Toc494898218 \h </w:instrText>
      </w:r>
      <w:r w:rsidRPr="00FB39E3">
        <w:fldChar w:fldCharType="separate"/>
      </w:r>
      <w:r w:rsidRPr="00FB39E3">
        <w:t>45</w:t>
      </w:r>
      <w:r w:rsidRPr="00FB39E3">
        <w:fldChar w:fldCharType="end"/>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26</w:t>
      </w:r>
      <w:r w:rsidRPr="00FB39E3">
        <w:rPr>
          <w:rFonts w:eastAsiaTheme="minorEastAsia" w:cstheme="minorBidi"/>
          <w:color w:val="auto"/>
          <w:sz w:val="22"/>
          <w:szCs w:val="22"/>
          <w:lang w:eastAsia="en-AU"/>
        </w:rPr>
        <w:tab/>
      </w:r>
      <w:r w:rsidRPr="00FB39E3">
        <w:rPr>
          <w:rFonts w:cs="Arial"/>
          <w:color w:val="000000" w:themeColor="text1"/>
        </w:rPr>
        <w:t>Practices employed by RTOs, by regional differences in levels of award completion of learners with low prior educational attainment (%)</w:t>
      </w:r>
      <w:r w:rsidRPr="00FB39E3">
        <w:tab/>
      </w:r>
      <w:r w:rsidRPr="00FB39E3">
        <w:fldChar w:fldCharType="begin"/>
      </w:r>
      <w:r w:rsidRPr="00FB39E3">
        <w:instrText xml:space="preserve"> PAGEREF _Toc494898219 \h </w:instrText>
      </w:r>
      <w:r w:rsidRPr="00FB39E3">
        <w:fldChar w:fldCharType="separate"/>
      </w:r>
      <w:r w:rsidRPr="00FB39E3">
        <w:t>46</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1A</w:t>
      </w:r>
      <w:r w:rsidRPr="00FB39E3">
        <w:rPr>
          <w:rFonts w:cs="Arial"/>
          <w:color w:val="000000" w:themeColor="text1"/>
        </w:rPr>
        <w:t xml:space="preserve"> </w:t>
      </w:r>
      <w:r w:rsidR="00FB39E3" w:rsidRPr="00FB39E3">
        <w:rPr>
          <w:rFonts w:cs="Arial"/>
          <w:color w:val="000000" w:themeColor="text1"/>
        </w:rPr>
        <w:tab/>
      </w:r>
      <w:r w:rsidRPr="00FB39E3">
        <w:rPr>
          <w:rFonts w:cs="Arial"/>
          <w:color w:val="000000" w:themeColor="text1"/>
        </w:rPr>
        <w:t>Number of RTOs contacted to participate in the online survey, by provider type</w:t>
      </w:r>
      <w:r w:rsidRPr="00FB39E3">
        <w:tab/>
      </w:r>
      <w:r w:rsidRPr="00FB39E3">
        <w:fldChar w:fldCharType="begin"/>
      </w:r>
      <w:r w:rsidRPr="00FB39E3">
        <w:instrText xml:space="preserve"> PAGEREF _Toc494898220 \h </w:instrText>
      </w:r>
      <w:r w:rsidRPr="00FB39E3">
        <w:fldChar w:fldCharType="separate"/>
      </w:r>
      <w:r w:rsidRPr="00FB39E3">
        <w:t>5</w:t>
      </w:r>
      <w:r w:rsidR="00B83885">
        <w:t>2</w:t>
      </w:r>
      <w:r w:rsidRPr="00FB39E3">
        <w:fldChar w:fldCharType="end"/>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2A</w:t>
      </w:r>
      <w:r w:rsidRPr="00FB39E3">
        <w:rPr>
          <w:rFonts w:cs="Arial"/>
          <w:color w:val="000000" w:themeColor="text1"/>
        </w:rPr>
        <w:t xml:space="preserve"> </w:t>
      </w:r>
      <w:r w:rsidR="00FB39E3" w:rsidRPr="00FB39E3">
        <w:rPr>
          <w:rFonts w:cs="Arial"/>
          <w:color w:val="000000" w:themeColor="text1"/>
        </w:rPr>
        <w:tab/>
      </w:r>
      <w:r w:rsidRPr="00FB39E3">
        <w:rPr>
          <w:rFonts w:cs="Arial"/>
          <w:color w:val="000000" w:themeColor="text1"/>
        </w:rPr>
        <w:t>Projected sample against the achieved sample, N of RTOs and response rate (%)</w:t>
      </w:r>
      <w:r w:rsidRPr="00FB39E3">
        <w:tab/>
      </w:r>
      <w:r w:rsidR="00B83885">
        <w:t>55</w:t>
      </w:r>
    </w:p>
    <w:p w:rsidR="00F450B4" w:rsidRPr="00FB39E3" w:rsidRDefault="00F450B4" w:rsidP="00FB39E3">
      <w:pPr>
        <w:pStyle w:val="TableofFigures"/>
        <w:tabs>
          <w:tab w:val="clear" w:pos="284"/>
          <w:tab w:val="clear" w:pos="6804"/>
          <w:tab w:val="left" w:pos="1100"/>
          <w:tab w:val="right" w:pos="8222"/>
        </w:tabs>
        <w:ind w:right="1133"/>
        <w:rPr>
          <w:rFonts w:eastAsiaTheme="minorEastAsia" w:cstheme="minorBidi"/>
          <w:color w:val="auto"/>
          <w:sz w:val="22"/>
          <w:szCs w:val="22"/>
          <w:lang w:eastAsia="en-AU"/>
        </w:rPr>
      </w:pPr>
      <w:r w:rsidRPr="00FB39E3">
        <w:t>3A</w:t>
      </w:r>
      <w:r w:rsidRPr="00FB39E3">
        <w:rPr>
          <w:rFonts w:eastAsiaTheme="minorEastAsia" w:cstheme="minorBidi"/>
          <w:color w:val="auto"/>
          <w:sz w:val="22"/>
          <w:szCs w:val="22"/>
          <w:lang w:eastAsia="en-AU"/>
        </w:rPr>
        <w:tab/>
      </w:r>
      <w:r w:rsidRPr="00FB39E3">
        <w:rPr>
          <w:rFonts w:cs="Arial"/>
          <w:color w:val="000000" w:themeColor="text1"/>
        </w:rPr>
        <w:t>Count of RTO and participant response by provider type</w:t>
      </w:r>
      <w:r w:rsidRPr="00FB39E3">
        <w:tab/>
      </w:r>
      <w:r w:rsidR="00B83885">
        <w:t>55</w:t>
      </w:r>
    </w:p>
    <w:p w:rsidR="00F450B4" w:rsidRPr="00FB39E3" w:rsidRDefault="00F450B4" w:rsidP="00FB39E3">
      <w:pPr>
        <w:pStyle w:val="TableofFigures"/>
        <w:tabs>
          <w:tab w:val="clear" w:pos="284"/>
          <w:tab w:val="clear" w:pos="6804"/>
          <w:tab w:val="right" w:pos="8222"/>
        </w:tabs>
        <w:ind w:right="1133"/>
        <w:rPr>
          <w:rFonts w:eastAsiaTheme="minorEastAsia" w:cstheme="minorBidi"/>
          <w:color w:val="auto"/>
          <w:sz w:val="22"/>
          <w:szCs w:val="22"/>
          <w:lang w:eastAsia="en-AU"/>
        </w:rPr>
      </w:pPr>
      <w:r w:rsidRPr="00FB39E3">
        <w:t>4A</w:t>
      </w:r>
      <w:r w:rsidRPr="00FB39E3">
        <w:rPr>
          <w:rFonts w:cs="Arial"/>
        </w:rPr>
        <w:t xml:space="preserve"> </w:t>
      </w:r>
      <w:r w:rsidR="00FB39E3" w:rsidRPr="00FB39E3">
        <w:rPr>
          <w:rFonts w:cs="Arial"/>
        </w:rPr>
        <w:tab/>
      </w:r>
      <w:r w:rsidRPr="00FB39E3">
        <w:rPr>
          <w:rFonts w:cs="Arial"/>
        </w:rPr>
        <w:t>RTO administrative base by all jurisdictions and provider type, N and %</w:t>
      </w:r>
      <w:r w:rsidRPr="00FB39E3">
        <w:tab/>
      </w:r>
      <w:r w:rsidR="00B83885">
        <w:t>56</w:t>
      </w:r>
    </w:p>
    <w:p w:rsidR="001D611D" w:rsidRDefault="001D611D" w:rsidP="001D611D">
      <w:pPr>
        <w:pStyle w:val="Heading2"/>
        <w:rPr>
          <w:noProof/>
        </w:rPr>
      </w:pPr>
      <w:r w:rsidRPr="00FB39E3">
        <w:rPr>
          <w:rFonts w:ascii="Trebuchet MS" w:hAnsi="Trebuchet MS"/>
        </w:rPr>
        <w:fldChar w:fldCharType="end"/>
      </w:r>
      <w:bookmarkStart w:id="15" w:name="_Toc494898883"/>
      <w:r>
        <w:t>Figures</w:t>
      </w:r>
      <w:bookmarkEnd w:id="13"/>
      <w:bookmarkEnd w:id="14"/>
      <w:bookmarkEnd w:id="15"/>
      <w:r>
        <w:fldChar w:fldCharType="begin"/>
      </w:r>
      <w:r>
        <w:instrText xml:space="preserve"> TOC \t "Figuretitle" \c </w:instrText>
      </w:r>
      <w:r>
        <w:fldChar w:fldCharType="separate"/>
      </w:r>
    </w:p>
    <w:p w:rsidR="001D611D" w:rsidRDefault="001D611D" w:rsidP="001D611D">
      <w:pPr>
        <w:pStyle w:val="TableofFigures"/>
      </w:pPr>
      <w:r>
        <w:fldChar w:fldCharType="end"/>
      </w:r>
      <w:bookmarkStart w:id="16" w:name="_Toc298162803"/>
    </w:p>
    <w:p w:rsidR="00A9789B" w:rsidRDefault="001D611D" w:rsidP="00FB39E3">
      <w:pPr>
        <w:pStyle w:val="TableofFigures"/>
        <w:tabs>
          <w:tab w:val="clear" w:pos="284"/>
          <w:tab w:val="clear" w:pos="6804"/>
          <w:tab w:val="right" w:pos="8222"/>
        </w:tabs>
        <w:ind w:right="1275"/>
        <w:rPr>
          <w:rFonts w:asciiTheme="minorHAnsi" w:eastAsiaTheme="minorEastAsia" w:hAnsiTheme="minorHAnsi" w:cstheme="minorBidi"/>
          <w:color w:val="auto"/>
          <w:sz w:val="22"/>
          <w:szCs w:val="22"/>
          <w:lang w:eastAsia="en-AU"/>
        </w:rPr>
      </w:pPr>
      <w:r>
        <w:fldChar w:fldCharType="begin"/>
      </w:r>
      <w:r>
        <w:instrText xml:space="preserve"> TOC \h \z \c "Figure" </w:instrText>
      </w:r>
      <w:r>
        <w:fldChar w:fldCharType="separate"/>
      </w:r>
      <w:hyperlink w:anchor="_Toc494887717" w:history="1">
        <w:r w:rsidR="00A9789B" w:rsidRPr="00CD27E3">
          <w:rPr>
            <w:rStyle w:val="Hyperlink"/>
            <w:rFonts w:cs="Arial"/>
          </w:rPr>
          <w:t>1</w:t>
        </w:r>
        <w:r w:rsidR="00A9789B">
          <w:rPr>
            <w:rFonts w:asciiTheme="minorHAnsi" w:eastAsiaTheme="minorEastAsia" w:hAnsiTheme="minorHAnsi" w:cstheme="minorBidi"/>
            <w:color w:val="auto"/>
            <w:sz w:val="22"/>
            <w:szCs w:val="22"/>
            <w:lang w:eastAsia="en-AU"/>
          </w:rPr>
          <w:tab/>
        </w:r>
        <w:r w:rsidR="00A9789B" w:rsidRPr="00CD27E3">
          <w:rPr>
            <w:rStyle w:val="Hyperlink"/>
            <w:rFonts w:cs="Arial"/>
          </w:rPr>
          <w:t>Good Practice Intervention Framework</w:t>
        </w:r>
        <w:r w:rsidR="00A9789B">
          <w:rPr>
            <w:webHidden/>
          </w:rPr>
          <w:tab/>
        </w:r>
        <w:r w:rsidR="00A9789B">
          <w:rPr>
            <w:webHidden/>
          </w:rPr>
          <w:fldChar w:fldCharType="begin"/>
        </w:r>
        <w:r w:rsidR="00A9789B">
          <w:rPr>
            <w:webHidden/>
          </w:rPr>
          <w:instrText xml:space="preserve"> PAGEREF _Toc494887717 \h </w:instrText>
        </w:r>
        <w:r w:rsidR="00A9789B">
          <w:rPr>
            <w:webHidden/>
          </w:rPr>
        </w:r>
        <w:r w:rsidR="00A9789B">
          <w:rPr>
            <w:webHidden/>
          </w:rPr>
          <w:fldChar w:fldCharType="separate"/>
        </w:r>
        <w:r w:rsidR="00A9789B">
          <w:rPr>
            <w:webHidden/>
          </w:rPr>
          <w:t>7</w:t>
        </w:r>
        <w:r w:rsidR="00A9789B">
          <w:rPr>
            <w:webHidden/>
          </w:rPr>
          <w:fldChar w:fldCharType="end"/>
        </w:r>
      </w:hyperlink>
    </w:p>
    <w:p w:rsidR="00A9789B" w:rsidRDefault="002A3D5F" w:rsidP="00FB39E3">
      <w:pPr>
        <w:pStyle w:val="TableofFigures"/>
        <w:tabs>
          <w:tab w:val="clear" w:pos="284"/>
          <w:tab w:val="clear" w:pos="6804"/>
          <w:tab w:val="right" w:pos="8222"/>
        </w:tabs>
        <w:ind w:right="1275"/>
        <w:rPr>
          <w:rFonts w:asciiTheme="minorHAnsi" w:eastAsiaTheme="minorEastAsia" w:hAnsiTheme="minorHAnsi" w:cstheme="minorBidi"/>
          <w:color w:val="auto"/>
          <w:sz w:val="22"/>
          <w:szCs w:val="22"/>
          <w:lang w:eastAsia="en-AU"/>
        </w:rPr>
      </w:pPr>
      <w:hyperlink w:anchor="_Toc494887718" w:history="1">
        <w:r w:rsidR="00A9789B" w:rsidRPr="00CD27E3">
          <w:rPr>
            <w:rStyle w:val="Hyperlink"/>
          </w:rPr>
          <w:t>2</w:t>
        </w:r>
        <w:r w:rsidR="00A9789B">
          <w:rPr>
            <w:rFonts w:asciiTheme="minorHAnsi" w:eastAsiaTheme="minorEastAsia" w:hAnsiTheme="minorHAnsi" w:cstheme="minorBidi"/>
            <w:color w:val="auto"/>
            <w:sz w:val="22"/>
            <w:szCs w:val="22"/>
            <w:lang w:eastAsia="en-AU"/>
          </w:rPr>
          <w:tab/>
        </w:r>
        <w:r w:rsidR="00A9789B" w:rsidRPr="00CD27E3">
          <w:rPr>
            <w:rStyle w:val="Hyperlink"/>
            <w:rFonts w:cs="Arial"/>
          </w:rPr>
          <w:t>Good practice framework for VET provision</w:t>
        </w:r>
        <w:r w:rsidR="00A9789B">
          <w:rPr>
            <w:webHidden/>
          </w:rPr>
          <w:tab/>
        </w:r>
        <w:r w:rsidR="00A9789B">
          <w:rPr>
            <w:webHidden/>
          </w:rPr>
          <w:fldChar w:fldCharType="begin"/>
        </w:r>
        <w:r w:rsidR="00A9789B">
          <w:rPr>
            <w:webHidden/>
          </w:rPr>
          <w:instrText xml:space="preserve"> PAGEREF _Toc494887718 \h </w:instrText>
        </w:r>
        <w:r w:rsidR="00A9789B">
          <w:rPr>
            <w:webHidden/>
          </w:rPr>
        </w:r>
        <w:r w:rsidR="00A9789B">
          <w:rPr>
            <w:webHidden/>
          </w:rPr>
          <w:fldChar w:fldCharType="separate"/>
        </w:r>
        <w:r w:rsidR="00A9789B">
          <w:rPr>
            <w:webHidden/>
          </w:rPr>
          <w:t>51</w:t>
        </w:r>
        <w:r w:rsidR="00A9789B">
          <w:rPr>
            <w:webHidden/>
          </w:rPr>
          <w:fldChar w:fldCharType="end"/>
        </w:r>
      </w:hyperlink>
    </w:p>
    <w:p w:rsidR="001D611D" w:rsidRDefault="001D611D" w:rsidP="00A9789B">
      <w:pPr>
        <w:tabs>
          <w:tab w:val="right" w:pos="8505"/>
        </w:tabs>
        <w:ind w:right="991"/>
      </w:pPr>
      <w:r>
        <w:fldChar w:fldCharType="end"/>
      </w:r>
    </w:p>
    <w:bookmarkEnd w:id="16"/>
    <w:p w:rsidR="001D611D" w:rsidRDefault="001D611D" w:rsidP="001D611D">
      <w:pPr>
        <w:spacing w:before="0" w:line="240" w:lineRule="auto"/>
        <w:rPr>
          <w:rFonts w:ascii="Arial" w:hAnsi="Arial" w:cs="Tahoma"/>
          <w:color w:val="000000"/>
          <w:kern w:val="28"/>
          <w:sz w:val="56"/>
          <w:szCs w:val="56"/>
        </w:rPr>
      </w:pPr>
      <w:r>
        <w:br w:type="page"/>
      </w:r>
      <w:bookmarkStart w:id="17" w:name="_Toc459119032"/>
    </w:p>
    <w:p w:rsidR="001D611D" w:rsidRDefault="001D611D" w:rsidP="00085AA5">
      <w:pPr>
        <w:pStyle w:val="Heading1"/>
        <w:rPr>
          <w:sz w:val="48"/>
        </w:rPr>
      </w:pPr>
      <w:bookmarkStart w:id="18" w:name="_Toc494898884"/>
      <w:r>
        <w:lastRenderedPageBreak/>
        <w:t>Introduction</w:t>
      </w:r>
      <w:bookmarkEnd w:id="17"/>
      <w:bookmarkEnd w:id="18"/>
    </w:p>
    <w:p w:rsidR="001D611D" w:rsidRDefault="006C52DE" w:rsidP="000148C7">
      <w:pPr>
        <w:pStyle w:val="Text"/>
      </w:pPr>
      <w:r>
        <w:t>This r</w:t>
      </w:r>
      <w:r w:rsidR="001D611D">
        <w:t xml:space="preserve">eport </w:t>
      </w:r>
      <w:r>
        <w:t>pr</w:t>
      </w:r>
      <w:r w:rsidR="00CF05E0">
        <w:t>esents results from a national registered training o</w:t>
      </w:r>
      <w:r>
        <w:t>rganisation</w:t>
      </w:r>
      <w:r w:rsidR="00CF05E0">
        <w:t xml:space="preserve"> (RTO) vocational education and training</w:t>
      </w:r>
      <w:r>
        <w:t xml:space="preserve"> </w:t>
      </w:r>
      <w:r w:rsidR="00CF05E0">
        <w:t>(</w:t>
      </w:r>
      <w:r>
        <w:t>VET</w:t>
      </w:r>
      <w:r w:rsidR="00CF05E0">
        <w:t>)</w:t>
      </w:r>
      <w:r>
        <w:t xml:space="preserve"> provider </w:t>
      </w:r>
      <w:r w:rsidR="001D611D">
        <w:t>survey</w:t>
      </w:r>
      <w:r>
        <w:t xml:space="preserve"> conducted as part of</w:t>
      </w:r>
      <w:r w:rsidR="001D611D">
        <w:t xml:space="preserve"> the </w:t>
      </w:r>
      <w:r w:rsidR="00CF05E0">
        <w:t>‘Improving student participation and success in vocational education and t</w:t>
      </w:r>
      <w:r w:rsidR="001D611D">
        <w:t xml:space="preserve">raining’ study commissioned by the National Centre for Vocational Education Research (NCVER).  The project is being conducted by the Centre for International Research on Education Systems at Victoria University. </w:t>
      </w:r>
    </w:p>
    <w:p w:rsidR="001D611D" w:rsidRDefault="001D611D" w:rsidP="000148C7">
      <w:pPr>
        <w:pStyle w:val="Text"/>
      </w:pPr>
      <w:r>
        <w:t xml:space="preserve">The project’s overall aim is to gain a better understanding of ways to widen the participation and success of </w:t>
      </w:r>
      <w:r w:rsidR="006C52DE">
        <w:t>disadvantaged</w:t>
      </w:r>
      <w:r>
        <w:t xml:space="preserve"> populations in vocational education and training. It seeks to develop a picture of practice in the sector that will give policy makers and practitioners alike a better understanding of how </w:t>
      </w:r>
      <w:r w:rsidR="00AF287D">
        <w:t>learner</w:t>
      </w:r>
      <w:r>
        <w:t xml:space="preserve">s from </w:t>
      </w:r>
      <w:r w:rsidR="006C52DE">
        <w:t>different</w:t>
      </w:r>
      <w:r>
        <w:t xml:space="preserve"> backgrounds and locations may successfully engage in and complete programs that are most appropriate to their needs.  </w:t>
      </w:r>
    </w:p>
    <w:p w:rsidR="001D611D" w:rsidRDefault="001D611D" w:rsidP="000148C7">
      <w:pPr>
        <w:pStyle w:val="Text"/>
      </w:pPr>
      <w:r>
        <w:t>To do this the study has involved a mixed method and staged approach to data collection that involves:</w:t>
      </w:r>
    </w:p>
    <w:p w:rsidR="001D611D" w:rsidRDefault="001D611D" w:rsidP="000148C7">
      <w:pPr>
        <w:pStyle w:val="NumberedListContinuing"/>
      </w:pPr>
      <w:r>
        <w:t>development of an initial literature and policy review,</w:t>
      </w:r>
    </w:p>
    <w:p w:rsidR="001D611D" w:rsidRDefault="001D611D" w:rsidP="000148C7">
      <w:pPr>
        <w:pStyle w:val="NumberedListContinuing"/>
      </w:pPr>
      <w:r>
        <w:t xml:space="preserve">the undertaking of an intensive analysis of national administrative data on VET </w:t>
      </w:r>
      <w:r w:rsidR="00AF287D">
        <w:t>learner</w:t>
      </w:r>
      <w:r>
        <w:t xml:space="preserve"> outcomes with a particular focus on the participation and performance of disadvantaged learners, </w:t>
      </w:r>
    </w:p>
    <w:p w:rsidR="001D611D" w:rsidRDefault="001D611D" w:rsidP="000148C7">
      <w:pPr>
        <w:pStyle w:val="NumberedListContinuing"/>
      </w:pPr>
      <w:r>
        <w:t>the administration of a nat</w:t>
      </w:r>
      <w:r w:rsidR="00CC72C6">
        <w:t>ional online survey of all VET registered training o</w:t>
      </w:r>
      <w:r>
        <w:t>rganisations (RTOs) to understand practices employed with such learners at the provider level and finally</w:t>
      </w:r>
    </w:p>
    <w:p w:rsidR="001D611D" w:rsidRDefault="001D611D" w:rsidP="000148C7">
      <w:pPr>
        <w:pStyle w:val="NumberedListContinuing"/>
      </w:pPr>
      <w:proofErr w:type="gramStart"/>
      <w:r>
        <w:t>the</w:t>
      </w:r>
      <w:proofErr w:type="gramEnd"/>
      <w:r>
        <w:t xml:space="preserve"> undertaking of regional case studies to investigate identified instances of strong performance. </w:t>
      </w:r>
    </w:p>
    <w:p w:rsidR="001D611D" w:rsidRDefault="001D611D" w:rsidP="000148C7">
      <w:pPr>
        <w:pStyle w:val="Text"/>
      </w:pPr>
      <w:r>
        <w:t>This report deals with the third stage of the study</w:t>
      </w:r>
      <w:r w:rsidR="006C52DE">
        <w:t>—</w:t>
      </w:r>
      <w:r>
        <w:t>the national survey of key VET providers</w:t>
      </w:r>
      <w:r w:rsidR="006C52DE">
        <w:t>,</w:t>
      </w:r>
      <w:r w:rsidR="006C52DE" w:rsidRPr="006C52DE">
        <w:t xml:space="preserve"> </w:t>
      </w:r>
      <w:r w:rsidR="006C52DE">
        <w:t>undertaken as a census</w:t>
      </w:r>
      <w:r>
        <w:t>.</w:t>
      </w:r>
      <w:r w:rsidR="006C52DE">
        <w:t xml:space="preserve"> The</w:t>
      </w:r>
      <w:r w:rsidR="00CC72C6">
        <w:t xml:space="preserve"> survey of TAFEs and skills institutes, p</w:t>
      </w:r>
      <w:r>
        <w:t xml:space="preserve">olytechnics, private and community RTOs was undertaken over five weeks in July and August 2016. It involved a national mapping of RTO practices specifically associated with delivery of programs </w:t>
      </w:r>
      <w:r w:rsidR="006C52DE">
        <w:t>to</w:t>
      </w:r>
      <w:r>
        <w:t xml:space="preserve"> disadvantaged learners</w:t>
      </w:r>
      <w:r w:rsidR="006C52DE">
        <w:t>—</w:t>
      </w:r>
      <w:r>
        <w:t xml:space="preserve">such as </w:t>
      </w:r>
      <w:r w:rsidR="006C52DE">
        <w:t>learner</w:t>
      </w:r>
      <w:r>
        <w:t xml:space="preserve">s </w:t>
      </w:r>
      <w:r w:rsidR="006C52DE">
        <w:t>from a culturally and linguistically diverse background</w:t>
      </w:r>
      <w:r>
        <w:t xml:space="preserve">, </w:t>
      </w:r>
      <w:r w:rsidR="006C52DE">
        <w:t xml:space="preserve">those who are </w:t>
      </w:r>
      <w:r>
        <w:t>unemployed, low sk</w:t>
      </w:r>
      <w:r w:rsidR="006C52DE">
        <w:t>ill workers, learners in rural and isolated areas of Australia</w:t>
      </w:r>
      <w:r>
        <w:t xml:space="preserve">, </w:t>
      </w:r>
      <w:r w:rsidR="006C52DE">
        <w:t>I</w:t>
      </w:r>
      <w:r>
        <w:t xml:space="preserve">ndigenous </w:t>
      </w:r>
      <w:r w:rsidR="006C52DE">
        <w:t>Australians, learners</w:t>
      </w:r>
      <w:r>
        <w:t xml:space="preserve"> with a disability, refugees, and </w:t>
      </w:r>
      <w:r w:rsidR="006C52DE">
        <w:t>those</w:t>
      </w:r>
      <w:r>
        <w:t xml:space="preserve"> with little or no prior education. </w:t>
      </w:r>
    </w:p>
    <w:p w:rsidR="001D611D" w:rsidRDefault="001D611D" w:rsidP="000148C7">
      <w:pPr>
        <w:pStyle w:val="Text"/>
      </w:pPr>
      <w:r>
        <w:t xml:space="preserve">The survey aimed to generate a provider-based picture of strategies employed across the sector to support </w:t>
      </w:r>
      <w:r w:rsidR="006C52DE">
        <w:t>disadvantaged</w:t>
      </w:r>
      <w:r>
        <w:t xml:space="preserve"> </w:t>
      </w:r>
      <w:r w:rsidR="00AF287D">
        <w:t>learner</w:t>
      </w:r>
      <w:r>
        <w:t xml:space="preserve">s in achieving successful outcomes.  In terms of the broader study’s overall research plan the national survey </w:t>
      </w:r>
      <w:r w:rsidR="006C52DE">
        <w:t>addresses two key</w:t>
      </w:r>
      <w:r>
        <w:t xml:space="preserve"> research questions:</w:t>
      </w:r>
    </w:p>
    <w:p w:rsidR="001D611D" w:rsidRDefault="001D611D" w:rsidP="000148C7">
      <w:pPr>
        <w:pStyle w:val="NumberedListContinuing"/>
        <w:numPr>
          <w:ilvl w:val="0"/>
          <w:numId w:val="19"/>
        </w:numPr>
      </w:pPr>
      <w:r>
        <w:t xml:space="preserve">What VET provider practices are most effective in supporting </w:t>
      </w:r>
      <w:r w:rsidR="006C52DE">
        <w:t>learner</w:t>
      </w:r>
      <w:r>
        <w:t xml:space="preserve"> success? </w:t>
      </w:r>
    </w:p>
    <w:p w:rsidR="001D611D" w:rsidRPr="000148C7" w:rsidRDefault="001D611D" w:rsidP="000148C7">
      <w:pPr>
        <w:pStyle w:val="NumberedListContinuing"/>
        <w:numPr>
          <w:ilvl w:val="0"/>
          <w:numId w:val="19"/>
        </w:numPr>
        <w:rPr>
          <w:rFonts w:asciiTheme="minorHAnsi" w:hAnsiTheme="minorHAnsi" w:cstheme="minorBidi"/>
        </w:rPr>
      </w:pPr>
      <w:r>
        <w:t xml:space="preserve">How successful are the </w:t>
      </w:r>
      <w:r w:rsidR="006C52DE">
        <w:t>practice</w:t>
      </w:r>
      <w:r>
        <w:t>s, with whom and under what circumstances?</w:t>
      </w:r>
    </w:p>
    <w:p w:rsidR="001D611D" w:rsidRDefault="001D611D" w:rsidP="000148C7">
      <w:pPr>
        <w:pStyle w:val="Text"/>
      </w:pPr>
      <w:r>
        <w:t xml:space="preserve">This report deals with the national online survey component of the study which closed on </w:t>
      </w:r>
      <w:r w:rsidR="00CC72C6">
        <w:t xml:space="preserve">5 August </w:t>
      </w:r>
      <w:r>
        <w:t xml:space="preserve">2016. It outlines the collection approach, participation rates, </w:t>
      </w:r>
      <w:proofErr w:type="gramStart"/>
      <w:r>
        <w:t>strategies</w:t>
      </w:r>
      <w:proofErr w:type="gramEnd"/>
      <w:r>
        <w:t xml:space="preserve"> for ensuring high data quality and initial and emerging findings. </w:t>
      </w:r>
    </w:p>
    <w:p w:rsidR="001D611D" w:rsidRDefault="001D611D" w:rsidP="00E32E1A">
      <w:pPr>
        <w:pStyle w:val="Heading2"/>
      </w:pPr>
      <w:bookmarkStart w:id="19" w:name="_Toc459119033"/>
      <w:bookmarkStart w:id="20" w:name="_Toc494898885"/>
      <w:r>
        <w:t>Scope of the survey</w:t>
      </w:r>
      <w:bookmarkEnd w:id="19"/>
      <w:bookmarkEnd w:id="20"/>
    </w:p>
    <w:p w:rsidR="001D611D" w:rsidRDefault="001D611D" w:rsidP="000148C7">
      <w:pPr>
        <w:pStyle w:val="Text"/>
      </w:pPr>
      <w:r>
        <w:t xml:space="preserve">Administration of a survey instrument across all RTOs </w:t>
      </w:r>
      <w:r w:rsidR="006C52DE">
        <w:t>in every</w:t>
      </w:r>
      <w:r>
        <w:t xml:space="preserve"> </w:t>
      </w:r>
      <w:r w:rsidR="006C52DE">
        <w:t>state and territory</w:t>
      </w:r>
      <w:r>
        <w:t xml:space="preserve"> presents </w:t>
      </w:r>
      <w:r w:rsidR="006C52DE">
        <w:t xml:space="preserve">some </w:t>
      </w:r>
      <w:r>
        <w:t xml:space="preserve">logistical challenges, first in securing provider buy-in and then in ensuring the quality of data collected.  An online survey is not only a cost-effective way of collecting information from providers </w:t>
      </w:r>
      <w:r>
        <w:lastRenderedPageBreak/>
        <w:t>nationally but is less onerous on respondents: the survey can be undertaken at a time of the participant’s choosing; it can be sequenced and customised, taking less time; and the respondent has more control with the ability to amend and return to the survey at any point before submission (</w:t>
      </w:r>
      <w:proofErr w:type="spellStart"/>
      <w:r>
        <w:t>Nulty</w:t>
      </w:r>
      <w:proofErr w:type="spellEnd"/>
      <w:r>
        <w:t xml:space="preserve"> 2008).  These points are outlined in the </w:t>
      </w:r>
      <w:r w:rsidR="00766B62">
        <w:t xml:space="preserve">brief </w:t>
      </w:r>
      <w:r>
        <w:t xml:space="preserve">technical </w:t>
      </w:r>
      <w:r w:rsidR="00766B62">
        <w:t>note</w:t>
      </w:r>
      <w:r>
        <w:t xml:space="preserve"> on the online survey methodology</w:t>
      </w:r>
      <w:r w:rsidR="00BA1334">
        <w:t xml:space="preserve"> provided in Appendix A</w:t>
      </w:r>
      <w:r w:rsidR="00766B62">
        <w:t>.</w:t>
      </w:r>
      <w:r>
        <w:t xml:space="preserve">  </w:t>
      </w:r>
    </w:p>
    <w:p w:rsidR="001D611D" w:rsidRDefault="00CC72C6" w:rsidP="000148C7">
      <w:pPr>
        <w:pStyle w:val="Text"/>
      </w:pPr>
      <w:r>
        <w:t>All TAFEs, community and p</w:t>
      </w:r>
      <w:r w:rsidR="001D611D">
        <w:t xml:space="preserve">rivate RTOs registered to deliver training in 2016 were contacted by email and invited to participate in the online survey. To optimise participation promotion of the online survey was also undertaken by NCVER using platforms such as Twitter, their newsletter and website.  Industry peak bodies and the Australian Council for Private Education and Training (ACPET) also supported and publicised the project.  This publicity, independent of CIRES researchers’ direct approaches to providers, extended the scope of the prospective survey sample and contributed to very positive participation rates (see subsequent sections). </w:t>
      </w:r>
    </w:p>
    <w:p w:rsidR="001D611D" w:rsidRDefault="001D611D" w:rsidP="000148C7">
      <w:pPr>
        <w:pStyle w:val="Text"/>
      </w:pPr>
      <w:r>
        <w:t xml:space="preserve">The survey aimed to elicit data that could allow the identification of practices, policies, provision and initiatives that contribute to patterns of engagement and productive outcomes for target groups of learners. </w:t>
      </w:r>
    </w:p>
    <w:p w:rsidR="001D611D" w:rsidRDefault="001D611D" w:rsidP="00E32E1A">
      <w:pPr>
        <w:pStyle w:val="Heading2"/>
      </w:pPr>
      <w:bookmarkStart w:id="21" w:name="_Toc459119034"/>
      <w:bookmarkStart w:id="22" w:name="_Toc494898886"/>
      <w:r>
        <w:t>Instrument design</w:t>
      </w:r>
      <w:bookmarkEnd w:id="21"/>
      <w:bookmarkEnd w:id="22"/>
      <w:r>
        <w:t xml:space="preserve"> </w:t>
      </w:r>
    </w:p>
    <w:p w:rsidR="001D611D" w:rsidRDefault="001D611D" w:rsidP="000148C7">
      <w:pPr>
        <w:pStyle w:val="Text"/>
      </w:pPr>
      <w:r>
        <w:t>The short practice-focused questionnaire was constructed and intensively workshopped prior to implementation. This included feedback on the instrument provided by the NCVER and the project’s steering committee.  The instrument was trialled before wider implementation.</w:t>
      </w:r>
    </w:p>
    <w:p w:rsidR="001D611D" w:rsidRDefault="001D611D" w:rsidP="000148C7">
      <w:pPr>
        <w:pStyle w:val="Text"/>
      </w:pPr>
      <w:r>
        <w:t xml:space="preserve">A thematic approach was used in the questionnaire based on the good practice interventions framework that identified a four-pronged approach to supporting learners in undertaking education or training (Davies, Lamb &amp; Doecke, 2011).  This approach is outlined in Figure 1. The questionnaire was structured to collect information on the RTO’s </w:t>
      </w:r>
      <w:r w:rsidR="00AF287D">
        <w:t>learner</w:t>
      </w:r>
      <w:r>
        <w:t xml:space="preserve"> profile, moving then to the identification of strategies that serve to promote program access, facilitate </w:t>
      </w:r>
      <w:r w:rsidR="00AF287D">
        <w:t>learner</w:t>
      </w:r>
      <w:r>
        <w:t xml:space="preserve"> engagement and wellbeing, support participation, course progress and completion and finally the pathways and transitions post- course completion.  </w:t>
      </w:r>
    </w:p>
    <w:p w:rsidR="001D611D" w:rsidRDefault="001D611D" w:rsidP="00CC72C6">
      <w:pPr>
        <w:pStyle w:val="Figuretitle"/>
      </w:pPr>
      <w:bookmarkStart w:id="23" w:name="_Toc494887717"/>
      <w:r>
        <w:t xml:space="preserve">Figure </w:t>
      </w:r>
      <w:r w:rsidR="00554F0F">
        <w:fldChar w:fldCharType="begin"/>
      </w:r>
      <w:r w:rsidR="00554F0F">
        <w:instrText xml:space="preserve"> SEQ Figure \* ARABIC </w:instrText>
      </w:r>
      <w:r w:rsidR="00554F0F">
        <w:fldChar w:fldCharType="separate"/>
      </w:r>
      <w:r w:rsidR="004601F9">
        <w:rPr>
          <w:noProof/>
        </w:rPr>
        <w:t>1</w:t>
      </w:r>
      <w:r w:rsidR="00554F0F">
        <w:fldChar w:fldCharType="end"/>
      </w:r>
      <w:r>
        <w:tab/>
        <w:t>Good Practice Intervention Framework</w:t>
      </w:r>
      <w:bookmarkEnd w:id="23"/>
    </w:p>
    <w:p w:rsidR="001D611D" w:rsidRDefault="001D611D" w:rsidP="001D611D">
      <w:pPr>
        <w:pStyle w:val="Text"/>
        <w:ind w:left="426"/>
        <w:rPr>
          <w:rFonts w:ascii="Arial" w:hAnsi="Arial" w:cs="Arial"/>
          <w:szCs w:val="22"/>
        </w:rPr>
      </w:pPr>
      <w:r>
        <w:rPr>
          <w:noProof/>
          <w:lang w:eastAsia="en-AU"/>
        </w:rPr>
        <mc:AlternateContent>
          <mc:Choice Requires="wpg">
            <w:drawing>
              <wp:anchor distT="0" distB="0" distL="114300" distR="114300" simplePos="0" relativeHeight="251642880" behindDoc="0" locked="0" layoutInCell="1" allowOverlap="1" wp14:anchorId="603DE4C5" wp14:editId="417E45D7">
                <wp:simplePos x="0" y="0"/>
                <wp:positionH relativeFrom="column">
                  <wp:posOffset>272415</wp:posOffset>
                </wp:positionH>
                <wp:positionV relativeFrom="paragraph">
                  <wp:posOffset>146050</wp:posOffset>
                </wp:positionV>
                <wp:extent cx="5212715" cy="1446530"/>
                <wp:effectExtent l="0" t="0" r="26035" b="20320"/>
                <wp:wrapNone/>
                <wp:docPr id="8" name="Group 8"/>
                <wp:cNvGraphicFramePr/>
                <a:graphic xmlns:a="http://schemas.openxmlformats.org/drawingml/2006/main">
                  <a:graphicData uri="http://schemas.microsoft.com/office/word/2010/wordprocessingGroup">
                    <wpg:wgp>
                      <wpg:cNvGrpSpPr/>
                      <wpg:grpSpPr bwMode="auto">
                        <a:xfrm>
                          <a:off x="0" y="0"/>
                          <a:ext cx="5212080" cy="1445895"/>
                          <a:chOff x="0" y="0"/>
                          <a:chExt cx="8897" cy="2659"/>
                        </a:xfrm>
                      </wpg:grpSpPr>
                      <wps:wsp>
                        <wps:cNvPr id="10" name="Oval 10"/>
                        <wps:cNvSpPr>
                          <a:spLocks noChangeArrowheads="1"/>
                        </wps:cNvSpPr>
                        <wps:spPr bwMode="auto">
                          <a:xfrm>
                            <a:off x="1770" y="205"/>
                            <a:ext cx="5326" cy="2205"/>
                          </a:xfrm>
                          <a:prstGeom prst="ellipse">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txbx>
                          <w:txbxContent>
                            <w:p w:rsidR="00F02994" w:rsidRDefault="00F02994" w:rsidP="001D611D"/>
                          </w:txbxContent>
                        </wps:txbx>
                        <wps:bodyPr rot="0" vert="horz" wrap="square" lIns="91440" tIns="45720" rIns="91440" bIns="45720" anchor="t" anchorCtr="0" upright="1">
                          <a:noAutofit/>
                        </wps:bodyPr>
                      </wps:wsp>
                      <wps:wsp>
                        <wps:cNvPr id="11" name="Text Box 83"/>
                        <wps:cNvSpPr txBox="1">
                          <a:spLocks noChangeArrowheads="1"/>
                        </wps:cNvSpPr>
                        <wps:spPr bwMode="auto">
                          <a:xfrm>
                            <a:off x="6780" y="1093"/>
                            <a:ext cx="2117" cy="476"/>
                          </a:xfrm>
                          <a:prstGeom prst="rect">
                            <a:avLst/>
                          </a:prstGeom>
                          <a:solidFill>
                            <a:srgbClr val="B3A2C7"/>
                          </a:solidFill>
                          <a:ln w="19050">
                            <a:solidFill>
                              <a:srgbClr val="604A7B"/>
                            </a:solidFill>
                            <a:miter lim="800000"/>
                            <a:headEnd/>
                            <a:tailEnd/>
                          </a:ln>
                        </wps:spPr>
                        <wps:txb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PATHWAYS</w:t>
                              </w:r>
                            </w:p>
                          </w:txbxContent>
                        </wps:txbx>
                        <wps:bodyPr rot="0" vert="horz" wrap="square" lIns="91440" tIns="45720" rIns="91440" bIns="45720" anchor="ctr" anchorCtr="0" upright="1">
                          <a:noAutofit/>
                        </wps:bodyPr>
                      </wps:wsp>
                      <wps:wsp>
                        <wps:cNvPr id="12" name="Text Box 84"/>
                        <wps:cNvSpPr txBox="1">
                          <a:spLocks noChangeArrowheads="1"/>
                        </wps:cNvSpPr>
                        <wps:spPr bwMode="auto">
                          <a:xfrm>
                            <a:off x="3345" y="0"/>
                            <a:ext cx="2118" cy="476"/>
                          </a:xfrm>
                          <a:prstGeom prst="rect">
                            <a:avLst/>
                          </a:prstGeom>
                          <a:solidFill>
                            <a:srgbClr val="D99694"/>
                          </a:solidFill>
                          <a:ln w="19050">
                            <a:solidFill>
                              <a:srgbClr val="953735"/>
                            </a:solidFill>
                            <a:miter lim="800000"/>
                            <a:headEnd/>
                            <a:tailEnd/>
                          </a:ln>
                        </wps:spPr>
                        <wps:txb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PEDAGOGY</w:t>
                              </w:r>
                            </w:p>
                          </w:txbxContent>
                        </wps:txbx>
                        <wps:bodyPr rot="0" vert="horz" wrap="square" lIns="91440" tIns="45720" rIns="91440" bIns="45720" anchor="ctr" anchorCtr="0" upright="1">
                          <a:noAutofit/>
                        </wps:bodyPr>
                      </wps:wsp>
                      <wps:wsp>
                        <wps:cNvPr id="13" name="Text Box 85"/>
                        <wps:cNvSpPr txBox="1">
                          <a:spLocks noChangeArrowheads="1"/>
                        </wps:cNvSpPr>
                        <wps:spPr bwMode="auto">
                          <a:xfrm>
                            <a:off x="3320" y="2183"/>
                            <a:ext cx="2117" cy="476"/>
                          </a:xfrm>
                          <a:prstGeom prst="rect">
                            <a:avLst/>
                          </a:prstGeom>
                          <a:solidFill>
                            <a:srgbClr val="C3D69B"/>
                          </a:solidFill>
                          <a:ln w="19050">
                            <a:solidFill>
                              <a:srgbClr val="4F6228"/>
                            </a:solidFill>
                            <a:miter lim="800000"/>
                            <a:headEnd/>
                            <a:tailEnd/>
                          </a:ln>
                        </wps:spPr>
                        <wps:txb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WELLBEING</w:t>
                              </w:r>
                            </w:p>
                          </w:txbxContent>
                        </wps:txbx>
                        <wps:bodyPr rot="0" vert="horz" wrap="square" lIns="91440" tIns="45720" rIns="91440" bIns="45720" anchor="ctr" anchorCtr="0" upright="1">
                          <a:noAutofit/>
                        </wps:bodyPr>
                      </wps:wsp>
                      <wps:wsp>
                        <wps:cNvPr id="14" name="Text Box 86"/>
                        <wps:cNvSpPr txBox="1">
                          <a:spLocks noChangeArrowheads="1"/>
                        </wps:cNvSpPr>
                        <wps:spPr bwMode="auto">
                          <a:xfrm>
                            <a:off x="0" y="1120"/>
                            <a:ext cx="2117" cy="474"/>
                          </a:xfrm>
                          <a:prstGeom prst="rect">
                            <a:avLst/>
                          </a:prstGeom>
                          <a:solidFill>
                            <a:srgbClr val="8EB4E3"/>
                          </a:solidFill>
                          <a:ln w="19050">
                            <a:solidFill>
                              <a:srgbClr val="17375E"/>
                            </a:solidFill>
                            <a:miter lim="800000"/>
                            <a:headEnd/>
                            <a:tailEnd/>
                          </a:ln>
                        </wps:spPr>
                        <wps:txb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OUTREACH</w:t>
                              </w:r>
                            </w:p>
                          </w:txbxContent>
                        </wps:txbx>
                        <wps:bodyPr rot="0" vert="horz" wrap="square" lIns="91440" tIns="45720" rIns="91440" bIns="45720" anchor="ctr" anchorCtr="0" upright="1">
                          <a:noAutofit/>
                        </wps:bodyPr>
                      </wps:wsp>
                      <wps:wsp>
                        <wps:cNvPr id="15" name="TextBox 46"/>
                        <wps:cNvSpPr txBox="1">
                          <a:spLocks noChangeArrowheads="1"/>
                        </wps:cNvSpPr>
                        <wps:spPr bwMode="auto">
                          <a:xfrm>
                            <a:off x="2760" y="1135"/>
                            <a:ext cx="3255"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994" w:rsidRDefault="00F02994" w:rsidP="001D611D">
                              <w:pPr>
                                <w:pStyle w:val="NormalWeb"/>
                                <w:spacing w:after="0" w:line="220" w:lineRule="exact"/>
                                <w:jc w:val="center"/>
                                <w:rPr>
                                  <w:rFonts w:asciiTheme="minorHAnsi" w:hAnsiTheme="minorHAnsi" w:cstheme="minorHAnsi"/>
                                  <w:sz w:val="20"/>
                                  <w:szCs w:val="20"/>
                                </w:rPr>
                              </w:pPr>
                              <w:r>
                                <w:rPr>
                                  <w:rFonts w:asciiTheme="minorHAnsi" w:hAnsiTheme="minorHAnsi" w:cstheme="minorHAnsi"/>
                                  <w:b/>
                                  <w:bCs/>
                                  <w:i/>
                                  <w:iCs/>
                                  <w:color w:val="000000"/>
                                  <w:sz w:val="20"/>
                                  <w:szCs w:val="20"/>
                                </w:rPr>
                                <w:t>Effective intervention</w:t>
                              </w:r>
                            </w:p>
                            <w:p w:rsidR="00F02994" w:rsidRDefault="00F02994" w:rsidP="001D611D"/>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left:0;text-align:left;margin-left:21.45pt;margin-top:11.5pt;width:410.45pt;height:113.9pt;z-index:251642880" coordsize="8897,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">
                <v:oval id="Oval 10" o:spid="_x0000_s1029" style="position:absolute;left:1770;top:205;width:5326;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8R8QA&#10;AADbAAAADwAAAGRycy9kb3ducmV2LnhtbESPzW7CQAyE75X6Disj9VY2ILWKAguCAmoPvfB3N1mT&#10;BLLeNLtAeHt8qMTN1oxnPo+nnavVldpQeTYw6CegiHNvKy4M7Lar9xRUiMgWa89k4E4BppPXlzFm&#10;1t94TddNLJSEcMjQQBljk2kd8pIchr5viEU7+tZhlLUttG3xJuGu1sMk+dQOK5aGEhv6Kik/by7O&#10;wPLgeH75Xu39bzr823+sF+lycTLmrdfNRqAidfFp/r/+sYIv9PKLDK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EfEAAAA2wAAAA8AAAAAAAAAAAAAAAAAmAIAAGRycy9k&#10;b3ducmV2LnhtbFBLBQYAAAAABAAEAPUAAACJAwAAAAA=&#10;" filled="f" strokecolor="#385d8a" strokeweight="2pt">
                  <v:textbox>
                    <w:txbxContent>
                      <w:p w:rsidR="00F02994" w:rsidRDefault="00F02994" w:rsidP="001D611D"/>
                    </w:txbxContent>
                  </v:textbox>
                </v:oval>
                <v:shape id="Text Box 83" o:spid="_x0000_s1030" type="#_x0000_t202" style="position:absolute;left:6780;top:1093;width:211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XsIA&#10;AADbAAAADwAAAGRycy9kb3ducmV2LnhtbERP30vDMBB+F/Y/hBv45tIpiNZlYwwGog9qlZrHo7k1&#10;Zc2lJLGt/70RBN/u4/t5m93sejFSiJ1nBetVAYK48abjVsHH+/HqDkRMyAZ7z6TgmyLstouLDZbG&#10;T/xGY5VakUM4lqjApjSUUsbGksO48gNx5k4+OEwZhlaagFMOd728Lopb6bDj3GBxoIOl5lx9OQX6&#10;yWkddF0/2/Fw/6nrqbp5eVXqcjnvH0AkmtO/+M/9aPL8Nfz+k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49ewgAAANsAAAAPAAAAAAAAAAAAAAAAAJgCAABkcnMvZG93&#10;bnJldi54bWxQSwUGAAAAAAQABAD1AAAAhwMAAAAA&#10;" fillcolor="#b3a2c7" strokecolor="#604a7b" strokeweight="1.5pt">
                  <v:textbo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PATHWAYS</w:t>
                        </w:r>
                      </w:p>
                    </w:txbxContent>
                  </v:textbox>
                </v:shape>
                <v:shape id="Text Box 84" o:spid="_x0000_s1031" type="#_x0000_t202" style="position:absolute;left:3345;width:2118;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hGMAA&#10;AADbAAAADwAAAGRycy9kb3ducmV2LnhtbERPzYrCMBC+C75DGMGbpnoQqUYRcWH14NLqAwzN2Fab&#10;SW2irT69WVjY23x8v7Ncd6YST2pcaVnBZByBIM6sLjlXcD59jeYgnEfWWFkmBS9ysF71e0uMtW05&#10;oWfqcxFC2MWooPC+jqV0WUEG3djWxIG72MagD7DJpW6wDeGmktMomkmDJYeGAmvaFpTd0odR4A7z&#10;e+mTNrX7pHZ7PL53P+lVqeGg2yxAeOr8v/jP/a3D/Cn8/hIO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HhGMAAAADbAAAADwAAAAAAAAAAAAAAAACYAgAAZHJzL2Rvd25y&#10;ZXYueG1sUEsFBgAAAAAEAAQA9QAAAIUDAAAAAA==&#10;" fillcolor="#d99694" strokecolor="#953735" strokeweight="1.5pt">
                  <v:textbo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PEDAGOGY</w:t>
                        </w:r>
                      </w:p>
                    </w:txbxContent>
                  </v:textbox>
                </v:shape>
                <v:shape id="Text Box 85" o:spid="_x0000_s1032" type="#_x0000_t202" style="position:absolute;left:3320;top:2183;width:2117;height: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Jk9MIA&#10;AADbAAAADwAAAGRycy9kb3ducmV2LnhtbERPTWsCMRC9F/wPYQQvRbNVKHU1iggFKbXQVfA6JuPu&#10;6mayJKmu/74RCr3N433OfNnZRlzJh9qxgpdRBoJYO1NzqWC/ex++gQgR2WDjmBTcKcBy0XuaY27c&#10;jb/pWsRSpBAOOSqoYmxzKYOuyGIYuZY4cSfnLcYEfSmNx1sKt40cZ9mrtFhzaqiwpXVF+lL8WAWH&#10;9cf9vJ3qr8lzdvbF4RSOnxut1KDfrWYgInXxX/zn3pg0fwKPX9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mT0wgAAANsAAAAPAAAAAAAAAAAAAAAAAJgCAABkcnMvZG93&#10;bnJldi54bWxQSwUGAAAAAAQABAD1AAAAhwMAAAAA&#10;" fillcolor="#c3d69b" strokecolor="#4f6228" strokeweight="1.5pt">
                  <v:textbo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WELLBEING</w:t>
                        </w:r>
                      </w:p>
                    </w:txbxContent>
                  </v:textbox>
                </v:shape>
                <v:shape id="Text Box 86" o:spid="_x0000_s1033" type="#_x0000_t202" style="position:absolute;top:1120;width:2117;height: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W38MA&#10;AADbAAAADwAAAGRycy9kb3ducmV2LnhtbERPTWsCMRC9F/wPYQRvNWupUlejWItiPRRq7X3cjNnV&#10;zWTZRHfbX28KQm/zeJ8znbe2FFeqfeFYwaCfgCDOnC7YKNh/rR5fQPiArLF0TAp+yMN81nmYYqpd&#10;w5903QUjYgj7FBXkIVSplD7LyaLvu4o4ckdXWwwR1kbqGpsYbkv5lCQjabHg2JBjRcucsvPuYhV8&#10;HNbLlRnz9tuPT8Pm/fXNLPa/SvW67WICIlAb/sV390bH+c/w90s8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WW38MAAADbAAAADwAAAAAAAAAAAAAAAACYAgAAZHJzL2Rv&#10;d25yZXYueG1sUEsFBgAAAAAEAAQA9QAAAIgDAAAAAA==&#10;" fillcolor="#8eb4e3" strokecolor="#17375e" strokeweight="1.5pt">
                  <v:textbox>
                    <w:txbxContent>
                      <w:p w:rsidR="00F02994" w:rsidRDefault="00F02994" w:rsidP="001D611D">
                        <w:pPr>
                          <w:pStyle w:val="NormalWeb"/>
                          <w:spacing w:after="0" w:line="240" w:lineRule="exact"/>
                          <w:jc w:val="center"/>
                          <w:rPr>
                            <w:rFonts w:asciiTheme="minorHAnsi" w:hAnsiTheme="minorHAnsi" w:cstheme="minorHAnsi"/>
                            <w:sz w:val="20"/>
                            <w:szCs w:val="20"/>
                          </w:rPr>
                        </w:pPr>
                        <w:r>
                          <w:rPr>
                            <w:rFonts w:asciiTheme="minorHAnsi" w:hAnsiTheme="minorHAnsi" w:cstheme="minorHAnsi"/>
                            <w:b/>
                            <w:bCs/>
                            <w:color w:val="000000"/>
                            <w:sz w:val="20"/>
                            <w:szCs w:val="20"/>
                          </w:rPr>
                          <w:t>OUTREACH</w:t>
                        </w:r>
                      </w:p>
                    </w:txbxContent>
                  </v:textbox>
                </v:shape>
                <v:shape id="TextBox 46" o:spid="_x0000_s1034" type="#_x0000_t202" style="position:absolute;left:2760;top:1135;width:3255;height: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vMEA&#10;AADbAAAADwAAAGRycy9kb3ducmV2LnhtbERP3WrCMBS+H/gO4QjeDJtOmJ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DDrzBAAAA2wAAAA8AAAAAAAAAAAAAAAAAmAIAAGRycy9kb3du&#10;cmV2LnhtbFBLBQYAAAAABAAEAPUAAACGAwAAAAA=&#10;" filled="f" stroked="f">
                  <v:textbox>
                    <w:txbxContent>
                      <w:p w:rsidR="00F02994" w:rsidRDefault="00F02994" w:rsidP="001D611D">
                        <w:pPr>
                          <w:pStyle w:val="NormalWeb"/>
                          <w:spacing w:after="0" w:line="220" w:lineRule="exact"/>
                          <w:jc w:val="center"/>
                          <w:rPr>
                            <w:rFonts w:asciiTheme="minorHAnsi" w:hAnsiTheme="minorHAnsi" w:cstheme="minorHAnsi"/>
                            <w:sz w:val="20"/>
                            <w:szCs w:val="20"/>
                          </w:rPr>
                        </w:pPr>
                        <w:r>
                          <w:rPr>
                            <w:rFonts w:asciiTheme="minorHAnsi" w:hAnsiTheme="minorHAnsi" w:cstheme="minorHAnsi"/>
                            <w:b/>
                            <w:bCs/>
                            <w:i/>
                            <w:iCs/>
                            <w:color w:val="000000"/>
                            <w:sz w:val="20"/>
                            <w:szCs w:val="20"/>
                          </w:rPr>
                          <w:t>Effective intervention</w:t>
                        </w:r>
                      </w:p>
                      <w:p w:rsidR="00F02994" w:rsidRDefault="00F02994" w:rsidP="001D611D"/>
                    </w:txbxContent>
                  </v:textbox>
                </v:shape>
              </v:group>
            </w:pict>
          </mc:Fallback>
        </mc:AlternateContent>
      </w:r>
    </w:p>
    <w:p w:rsidR="001D611D" w:rsidRDefault="001D611D" w:rsidP="001D611D">
      <w:pPr>
        <w:pStyle w:val="Text"/>
        <w:ind w:left="426"/>
        <w:rPr>
          <w:rFonts w:ascii="Arial" w:hAnsi="Arial" w:cs="Arial"/>
          <w:szCs w:val="22"/>
        </w:rPr>
      </w:pPr>
    </w:p>
    <w:p w:rsidR="001D611D" w:rsidRDefault="001D611D" w:rsidP="001D611D">
      <w:pPr>
        <w:pStyle w:val="Text"/>
        <w:ind w:left="426"/>
        <w:rPr>
          <w:rFonts w:ascii="Arial" w:hAnsi="Arial" w:cs="Arial"/>
          <w:szCs w:val="22"/>
        </w:rPr>
      </w:pPr>
    </w:p>
    <w:p w:rsidR="001D611D" w:rsidRDefault="001D611D" w:rsidP="001D611D">
      <w:pPr>
        <w:pStyle w:val="Text"/>
        <w:ind w:left="426"/>
        <w:rPr>
          <w:rFonts w:ascii="Arial" w:hAnsi="Arial" w:cs="Arial"/>
          <w:szCs w:val="22"/>
        </w:rPr>
      </w:pPr>
    </w:p>
    <w:p w:rsidR="001D611D" w:rsidRDefault="001D611D" w:rsidP="001D611D">
      <w:pPr>
        <w:pStyle w:val="Text"/>
        <w:ind w:left="426"/>
        <w:rPr>
          <w:rFonts w:ascii="Arial" w:hAnsi="Arial" w:cs="Arial"/>
          <w:szCs w:val="22"/>
        </w:rPr>
      </w:pPr>
    </w:p>
    <w:p w:rsidR="001D611D" w:rsidRDefault="001D611D" w:rsidP="001D611D">
      <w:pPr>
        <w:pStyle w:val="Text"/>
        <w:ind w:left="426"/>
        <w:rPr>
          <w:rFonts w:ascii="Arial" w:hAnsi="Arial" w:cs="Arial"/>
          <w:szCs w:val="22"/>
        </w:rPr>
      </w:pPr>
    </w:p>
    <w:p w:rsidR="001D611D" w:rsidRDefault="001D611D" w:rsidP="00CC72C6">
      <w:pPr>
        <w:pStyle w:val="Source"/>
      </w:pPr>
      <w:r>
        <w:t>Source: Davies, Lamb &amp; Doecke (2011)</w:t>
      </w:r>
    </w:p>
    <w:p w:rsidR="001D611D" w:rsidRDefault="001D611D" w:rsidP="000148C7">
      <w:pPr>
        <w:pStyle w:val="Text"/>
      </w:pPr>
      <w:r>
        <w:t xml:space="preserve">Containing both closed-form and open-ended responses, the survey format provided participants with opportunities to describe their practice in their own words.  </w:t>
      </w:r>
    </w:p>
    <w:p w:rsidR="001D611D" w:rsidRDefault="001D611D" w:rsidP="00E32E1A">
      <w:pPr>
        <w:pStyle w:val="Heading2"/>
      </w:pPr>
      <w:bookmarkStart w:id="24" w:name="_Toc459119035"/>
      <w:bookmarkStart w:id="25" w:name="_Toc494898887"/>
      <w:r>
        <w:lastRenderedPageBreak/>
        <w:t>Conduct and implementation of the online survey</w:t>
      </w:r>
      <w:bookmarkEnd w:id="24"/>
      <w:bookmarkEnd w:id="25"/>
    </w:p>
    <w:p w:rsidR="001D611D" w:rsidRDefault="001D611D" w:rsidP="000148C7">
      <w:pPr>
        <w:pStyle w:val="Text"/>
      </w:pPr>
      <w:r>
        <w:t xml:space="preserve">Researchers drew on information provided by </w:t>
      </w:r>
      <w:hyperlink r:id="rId20" w:history="1">
        <w:r>
          <w:rPr>
            <w:rStyle w:val="Hyperlink"/>
          </w:rPr>
          <w:t>www.training.gov.au</w:t>
        </w:r>
      </w:hyperlink>
      <w:r>
        <w:t xml:space="preserve"> to generate the email contact list for RTOs. This publically available website is a national register of training in Australia and is funded by the Commonwealth, state and territory governments.  Use of the database provided by training.gov.au meant that the survey was limited to RTOs, rather than all training providers that submit data to NCVER.  Furthermore, the s</w:t>
      </w:r>
      <w:r w:rsidR="00CC72C6">
        <w:t>urvey was restricted to TAFEs, skills institutes or p</w:t>
      </w:r>
      <w:r>
        <w:t>oly</w:t>
      </w:r>
      <w:r w:rsidR="00CC72C6">
        <w:t xml:space="preserve">technics, </w:t>
      </w:r>
      <w:proofErr w:type="gramStart"/>
      <w:r w:rsidR="00CC72C6">
        <w:t>universities,</w:t>
      </w:r>
      <w:proofErr w:type="gramEnd"/>
      <w:r w:rsidR="00CC72C6">
        <w:t xml:space="preserve"> community based adult education providers and privately o</w:t>
      </w:r>
      <w:r>
        <w:t xml:space="preserve">perated RTOs, as the focus of this study centres on providers with experience in training post-school VET </w:t>
      </w:r>
      <w:r w:rsidR="00AF287D">
        <w:t>learner</w:t>
      </w:r>
      <w:r>
        <w:t>s from disadvantaged backgrounds.</w:t>
      </w:r>
    </w:p>
    <w:p w:rsidR="001D611D" w:rsidRDefault="001D611D" w:rsidP="000148C7">
      <w:pPr>
        <w:pStyle w:val="Text"/>
      </w:pPr>
      <w:r>
        <w:t xml:space="preserve">The projected sample and the achieved sample are outlined in Table 1.  The survey exceeded projected response rates for private RTOs (10.3 per cent compared to 24.8 per cent).  It did not meet the projected response rate for community RTOs (57.0 per cent compared to 47.1 per cent), nor for TAFEs and dual sector RTOs (85.9 per cent compared to 54.7 per cent). </w:t>
      </w:r>
    </w:p>
    <w:p w:rsidR="001D611D" w:rsidRDefault="001D611D" w:rsidP="000148C7">
      <w:pPr>
        <w:pStyle w:val="Text"/>
      </w:pPr>
      <w:r>
        <w:t>In total 994 individual RTOs participated in the national online survey, with 1009 unique respondents. There were 46 responses from the 35 public RTOs (</w:t>
      </w:r>
      <w:r w:rsidR="00CC72C6">
        <w:t>TAFEs, skills institute /polytechnic/u</w:t>
      </w:r>
      <w:r>
        <w:t>niversity) and 826 responses from the 822 pr</w:t>
      </w:r>
      <w:r w:rsidR="00CC72C6">
        <w:t>ivate RTOs (Education/training business or centre: privately operated registered training o</w:t>
      </w:r>
      <w:r>
        <w:t>rganisation).</w:t>
      </w:r>
    </w:p>
    <w:p w:rsidR="001D611D" w:rsidRPr="00236CC4" w:rsidRDefault="001D611D" w:rsidP="00CC72C6">
      <w:pPr>
        <w:pStyle w:val="tabletitle"/>
        <w:rPr>
          <w:color w:val="4F81BD" w:themeColor="accent1"/>
        </w:rPr>
      </w:pPr>
      <w:bookmarkStart w:id="26" w:name="_Toc494898194"/>
      <w:r w:rsidRPr="00236CC4">
        <w:t xml:space="preserve">Table </w:t>
      </w:r>
      <w:r w:rsidR="003A5233" w:rsidRPr="00236CC4">
        <w:fldChar w:fldCharType="begin"/>
      </w:r>
      <w:r w:rsidR="003A5233" w:rsidRPr="00236CC4">
        <w:instrText xml:space="preserve"> SEQ Table \* ARABIC </w:instrText>
      </w:r>
      <w:r w:rsidR="003A5233" w:rsidRPr="00236CC4">
        <w:fldChar w:fldCharType="separate"/>
      </w:r>
      <w:r w:rsidR="00F450B4">
        <w:rPr>
          <w:noProof/>
        </w:rPr>
        <w:t>1</w:t>
      </w:r>
      <w:r w:rsidR="003A5233" w:rsidRPr="00236CC4">
        <w:fldChar w:fldCharType="end"/>
      </w:r>
      <w:r w:rsidRPr="00236CC4">
        <w:tab/>
        <w:t xml:space="preserve"> Projected sample against the achieved sample, N of providers and response rate %</w:t>
      </w:r>
      <w:bookmarkEnd w:id="26"/>
    </w:p>
    <w:tbl>
      <w:tblPr>
        <w:tblStyle w:val="PlainTable1"/>
        <w:tblpPr w:leftFromText="181" w:rightFromText="181" w:vertAnchor="text" w:horzAnchor="margin" w:tblpY="35"/>
        <w:tblW w:w="8789" w:type="dxa"/>
        <w:tblLayout w:type="fixed"/>
        <w:tblLook w:val="04A0" w:firstRow="1" w:lastRow="0" w:firstColumn="1" w:lastColumn="0" w:noHBand="0" w:noVBand="1"/>
      </w:tblPr>
      <w:tblGrid>
        <w:gridCol w:w="3261"/>
        <w:gridCol w:w="987"/>
        <w:gridCol w:w="850"/>
        <w:gridCol w:w="1418"/>
        <w:gridCol w:w="922"/>
        <w:gridCol w:w="1351"/>
      </w:tblGrid>
      <w:tr w:rsidR="001D611D" w:rsidTr="00E2291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nil"/>
              <w:bottom w:val="nil"/>
              <w:right w:val="nil"/>
            </w:tcBorders>
            <w:shd w:val="clear" w:color="auto" w:fill="auto"/>
            <w:noWrap/>
            <w:hideMark/>
          </w:tcPr>
          <w:p w:rsidR="001D611D" w:rsidRDefault="001D611D">
            <w:pPr>
              <w:spacing w:before="0" w:line="240" w:lineRule="auto"/>
              <w:rPr>
                <w:rFonts w:ascii="Times New Roman" w:hAnsi="Times New Roman"/>
                <w:sz w:val="20"/>
                <w:lang w:val="en-US"/>
              </w:rPr>
            </w:pPr>
          </w:p>
        </w:tc>
        <w:tc>
          <w:tcPr>
            <w:tcW w:w="987" w:type="dxa"/>
            <w:tcBorders>
              <w:top w:val="single" w:sz="4" w:space="0" w:color="auto"/>
              <w:left w:val="nil"/>
              <w:bottom w:val="single" w:sz="4" w:space="0" w:color="auto"/>
              <w:right w:val="nil"/>
            </w:tcBorders>
            <w:shd w:val="clear" w:color="auto" w:fill="auto"/>
            <w:hideMark/>
          </w:tcPr>
          <w:p w:rsidR="001D611D" w:rsidRDefault="001D611D" w:rsidP="000148C7">
            <w:pPr>
              <w:pStyle w:val="Tablehead1"/>
              <w:cnfStyle w:val="100000000000" w:firstRow="1" w:lastRow="0" w:firstColumn="0" w:lastColumn="0" w:oddVBand="0" w:evenVBand="0" w:oddHBand="0" w:evenHBand="0" w:firstRowFirstColumn="0" w:firstRowLastColumn="0" w:lastRowFirstColumn="0" w:lastRowLastColumn="0"/>
              <w:rPr>
                <w:b/>
                <w:lang w:val="en-US"/>
              </w:rPr>
            </w:pPr>
            <w:r>
              <w:rPr>
                <w:b/>
                <w:lang w:val="en-US"/>
              </w:rPr>
              <w:t>Base</w:t>
            </w:r>
          </w:p>
        </w:tc>
        <w:tc>
          <w:tcPr>
            <w:tcW w:w="2268" w:type="dxa"/>
            <w:gridSpan w:val="2"/>
            <w:tcBorders>
              <w:top w:val="single" w:sz="4" w:space="0" w:color="auto"/>
              <w:left w:val="nil"/>
              <w:bottom w:val="single" w:sz="4" w:space="0" w:color="auto"/>
              <w:right w:val="nil"/>
            </w:tcBorders>
            <w:shd w:val="clear" w:color="auto" w:fill="auto"/>
            <w:noWrap/>
            <w:hideMark/>
          </w:tcPr>
          <w:p w:rsidR="001D611D" w:rsidRDefault="001D611D" w:rsidP="000148C7">
            <w:pPr>
              <w:pStyle w:val="Tablehead1"/>
              <w:cnfStyle w:val="100000000000" w:firstRow="1" w:lastRow="0" w:firstColumn="0" w:lastColumn="0" w:oddVBand="0" w:evenVBand="0" w:oddHBand="0" w:evenHBand="0" w:firstRowFirstColumn="0" w:firstRowLastColumn="0" w:lastRowFirstColumn="0" w:lastRowLastColumn="0"/>
              <w:rPr>
                <w:b/>
                <w:lang w:val="en-US"/>
              </w:rPr>
            </w:pPr>
            <w:r>
              <w:rPr>
                <w:b/>
                <w:lang w:val="en-US"/>
              </w:rPr>
              <w:t>Projected sample</w:t>
            </w:r>
          </w:p>
        </w:tc>
        <w:tc>
          <w:tcPr>
            <w:tcW w:w="2273" w:type="dxa"/>
            <w:gridSpan w:val="2"/>
            <w:tcBorders>
              <w:top w:val="single" w:sz="4" w:space="0" w:color="auto"/>
              <w:left w:val="nil"/>
              <w:bottom w:val="single" w:sz="4" w:space="0" w:color="auto"/>
              <w:right w:val="nil"/>
            </w:tcBorders>
            <w:shd w:val="clear" w:color="auto" w:fill="auto"/>
            <w:hideMark/>
          </w:tcPr>
          <w:p w:rsidR="001D611D" w:rsidRDefault="001D611D" w:rsidP="000148C7">
            <w:pPr>
              <w:pStyle w:val="Tablehead1"/>
              <w:cnfStyle w:val="100000000000" w:firstRow="1" w:lastRow="0" w:firstColumn="0" w:lastColumn="0" w:oddVBand="0" w:evenVBand="0" w:oddHBand="0" w:evenHBand="0" w:firstRowFirstColumn="0" w:firstRowLastColumn="0" w:lastRowFirstColumn="0" w:lastRowLastColumn="0"/>
              <w:rPr>
                <w:b/>
                <w:lang w:val="en-US"/>
              </w:rPr>
            </w:pPr>
            <w:r>
              <w:rPr>
                <w:b/>
                <w:lang w:val="en-US"/>
              </w:rPr>
              <w:t>Achieved sample</w:t>
            </w:r>
          </w:p>
        </w:tc>
      </w:tr>
      <w:tr w:rsidR="00E2291A" w:rsidTr="00E229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single" w:sz="4" w:space="0" w:color="auto"/>
              <w:right w:val="nil"/>
            </w:tcBorders>
            <w:shd w:val="clear" w:color="auto" w:fill="auto"/>
            <w:noWrap/>
            <w:hideMark/>
          </w:tcPr>
          <w:p w:rsidR="001D611D" w:rsidRDefault="001D611D">
            <w:pPr>
              <w:spacing w:before="0" w:line="240" w:lineRule="auto"/>
              <w:rPr>
                <w:rFonts w:ascii="Times New Roman" w:hAnsi="Times New Roman"/>
                <w:sz w:val="20"/>
                <w:lang w:val="en-US"/>
              </w:rPr>
            </w:pPr>
          </w:p>
        </w:tc>
        <w:tc>
          <w:tcPr>
            <w:tcW w:w="987" w:type="dxa"/>
            <w:tcBorders>
              <w:top w:val="single" w:sz="4" w:space="0" w:color="auto"/>
              <w:left w:val="nil"/>
              <w:bottom w:val="single" w:sz="4" w:space="0" w:color="auto"/>
              <w:right w:val="nil"/>
            </w:tcBorders>
            <w:shd w:val="clear" w:color="auto" w:fill="auto"/>
            <w:hideMark/>
          </w:tcPr>
          <w:p w:rsidR="001D611D" w:rsidRDefault="001D611D" w:rsidP="000148C7">
            <w:pPr>
              <w:pStyle w:val="Tablehead2"/>
              <w:cnfStyle w:val="000000100000" w:firstRow="0" w:lastRow="0" w:firstColumn="0" w:lastColumn="0" w:oddVBand="0" w:evenVBand="0" w:oddHBand="1" w:evenHBand="0" w:firstRowFirstColumn="0" w:firstRowLastColumn="0" w:lastRowFirstColumn="0" w:lastRowLastColumn="0"/>
              <w:rPr>
                <w:lang w:val="en-US"/>
              </w:rPr>
            </w:pPr>
            <w:r>
              <w:rPr>
                <w:lang w:val="en-US"/>
              </w:rPr>
              <w:t>N of RTOs</w:t>
            </w:r>
          </w:p>
        </w:tc>
        <w:tc>
          <w:tcPr>
            <w:tcW w:w="850" w:type="dxa"/>
            <w:tcBorders>
              <w:top w:val="single" w:sz="4" w:space="0" w:color="auto"/>
              <w:left w:val="nil"/>
              <w:bottom w:val="single" w:sz="4" w:space="0" w:color="auto"/>
              <w:right w:val="nil"/>
            </w:tcBorders>
            <w:shd w:val="clear" w:color="auto" w:fill="auto"/>
            <w:noWrap/>
            <w:hideMark/>
          </w:tcPr>
          <w:p w:rsidR="001D611D" w:rsidRDefault="001D611D" w:rsidP="000148C7">
            <w:pPr>
              <w:pStyle w:val="Tablehead2"/>
              <w:cnfStyle w:val="000000100000" w:firstRow="0" w:lastRow="0" w:firstColumn="0" w:lastColumn="0" w:oddVBand="0" w:evenVBand="0" w:oddHBand="1" w:evenHBand="0" w:firstRowFirstColumn="0" w:firstRowLastColumn="0" w:lastRowFirstColumn="0" w:lastRowLastColumn="0"/>
              <w:rPr>
                <w:lang w:val="en-US"/>
              </w:rPr>
            </w:pPr>
            <w:r>
              <w:rPr>
                <w:lang w:val="en-US"/>
              </w:rPr>
              <w:t>N of RTOs</w:t>
            </w:r>
          </w:p>
        </w:tc>
        <w:tc>
          <w:tcPr>
            <w:tcW w:w="1418" w:type="dxa"/>
            <w:tcBorders>
              <w:top w:val="single" w:sz="4" w:space="0" w:color="auto"/>
              <w:left w:val="nil"/>
              <w:bottom w:val="single" w:sz="4" w:space="0" w:color="auto"/>
              <w:right w:val="nil"/>
            </w:tcBorders>
            <w:shd w:val="clear" w:color="auto" w:fill="auto"/>
            <w:noWrap/>
            <w:hideMark/>
          </w:tcPr>
          <w:p w:rsidR="001D611D" w:rsidRDefault="00E2291A" w:rsidP="000148C7">
            <w:pPr>
              <w:pStyle w:val="Tablehead2"/>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Response Rate </w:t>
            </w:r>
            <w:r w:rsidR="001D611D">
              <w:rPr>
                <w:lang w:val="en-US"/>
              </w:rPr>
              <w:t>%</w:t>
            </w:r>
          </w:p>
        </w:tc>
        <w:tc>
          <w:tcPr>
            <w:tcW w:w="922" w:type="dxa"/>
            <w:tcBorders>
              <w:top w:val="single" w:sz="4" w:space="0" w:color="auto"/>
              <w:left w:val="nil"/>
              <w:bottom w:val="single" w:sz="4" w:space="0" w:color="auto"/>
              <w:right w:val="nil"/>
            </w:tcBorders>
            <w:shd w:val="clear" w:color="auto" w:fill="auto"/>
            <w:hideMark/>
          </w:tcPr>
          <w:p w:rsidR="001D611D" w:rsidRDefault="001D611D" w:rsidP="000148C7">
            <w:pPr>
              <w:pStyle w:val="Tablehead2"/>
              <w:cnfStyle w:val="000000100000" w:firstRow="0" w:lastRow="0" w:firstColumn="0" w:lastColumn="0" w:oddVBand="0" w:evenVBand="0" w:oddHBand="1" w:evenHBand="0" w:firstRowFirstColumn="0" w:firstRowLastColumn="0" w:lastRowFirstColumn="0" w:lastRowLastColumn="0"/>
              <w:rPr>
                <w:lang w:val="en-US"/>
              </w:rPr>
            </w:pPr>
            <w:r>
              <w:rPr>
                <w:lang w:val="en-US"/>
              </w:rPr>
              <w:t>N of RTOs</w:t>
            </w:r>
          </w:p>
        </w:tc>
        <w:tc>
          <w:tcPr>
            <w:tcW w:w="1351" w:type="dxa"/>
            <w:tcBorders>
              <w:top w:val="single" w:sz="4" w:space="0" w:color="auto"/>
              <w:left w:val="nil"/>
              <w:bottom w:val="single" w:sz="4" w:space="0" w:color="auto"/>
              <w:right w:val="nil"/>
            </w:tcBorders>
            <w:shd w:val="clear" w:color="auto" w:fill="auto"/>
            <w:noWrap/>
            <w:hideMark/>
          </w:tcPr>
          <w:p w:rsidR="001D611D" w:rsidRDefault="001D611D" w:rsidP="000148C7">
            <w:pPr>
              <w:pStyle w:val="Tablehead2"/>
              <w:cnfStyle w:val="000000100000" w:firstRow="0" w:lastRow="0" w:firstColumn="0" w:lastColumn="0" w:oddVBand="0" w:evenVBand="0" w:oddHBand="1" w:evenHBand="0" w:firstRowFirstColumn="0" w:firstRowLastColumn="0" w:lastRowFirstColumn="0" w:lastRowLastColumn="0"/>
              <w:rPr>
                <w:lang w:val="en-US"/>
              </w:rPr>
            </w:pPr>
            <w:r>
              <w:rPr>
                <w:lang w:val="en-US"/>
              </w:rPr>
              <w:t>Response rate %</w:t>
            </w:r>
          </w:p>
        </w:tc>
      </w:tr>
      <w:tr w:rsidR="001D611D" w:rsidTr="00E2291A">
        <w:trPr>
          <w:trHeight w:val="285"/>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nil"/>
              <w:bottom w:val="nil"/>
              <w:right w:val="nil"/>
            </w:tcBorders>
            <w:shd w:val="clear" w:color="auto" w:fill="auto"/>
            <w:noWrap/>
            <w:hideMark/>
          </w:tcPr>
          <w:p w:rsidR="001D611D" w:rsidRPr="000148C7" w:rsidRDefault="001D611D" w:rsidP="000148C7">
            <w:pPr>
              <w:pStyle w:val="Tabletext"/>
              <w:rPr>
                <w:b w:val="0"/>
                <w:lang w:val="en-US"/>
              </w:rPr>
            </w:pPr>
            <w:r w:rsidRPr="000148C7">
              <w:rPr>
                <w:b w:val="0"/>
                <w:lang w:val="en-US"/>
              </w:rPr>
              <w:t>Community Based Adult Education Provider</w:t>
            </w:r>
          </w:p>
        </w:tc>
        <w:tc>
          <w:tcPr>
            <w:tcW w:w="987" w:type="dxa"/>
            <w:tcBorders>
              <w:top w:val="single" w:sz="4" w:space="0" w:color="auto"/>
              <w:left w:val="nil"/>
              <w:bottom w:val="nil"/>
              <w:right w:val="nil"/>
            </w:tcBorders>
            <w:shd w:val="clear" w:color="auto" w:fill="auto"/>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291</w:t>
            </w:r>
          </w:p>
        </w:tc>
        <w:tc>
          <w:tcPr>
            <w:tcW w:w="850" w:type="dxa"/>
            <w:tcBorders>
              <w:top w:val="single" w:sz="4" w:space="0" w:color="auto"/>
              <w:left w:val="nil"/>
              <w:bottom w:val="nil"/>
              <w:right w:val="nil"/>
            </w:tcBorders>
            <w:shd w:val="clear" w:color="auto" w:fill="auto"/>
            <w:noWrap/>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166</w:t>
            </w:r>
          </w:p>
        </w:tc>
        <w:tc>
          <w:tcPr>
            <w:tcW w:w="1418" w:type="dxa"/>
            <w:tcBorders>
              <w:top w:val="single" w:sz="4" w:space="0" w:color="auto"/>
              <w:left w:val="nil"/>
              <w:bottom w:val="nil"/>
              <w:right w:val="nil"/>
            </w:tcBorders>
            <w:shd w:val="clear" w:color="auto" w:fill="auto"/>
            <w:noWrap/>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57.0</w:t>
            </w:r>
          </w:p>
        </w:tc>
        <w:tc>
          <w:tcPr>
            <w:tcW w:w="922" w:type="dxa"/>
            <w:tcBorders>
              <w:top w:val="single" w:sz="4" w:space="0" w:color="auto"/>
              <w:left w:val="nil"/>
              <w:bottom w:val="nil"/>
              <w:right w:val="nil"/>
            </w:tcBorders>
            <w:shd w:val="clear" w:color="auto" w:fill="auto"/>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137</w:t>
            </w:r>
          </w:p>
        </w:tc>
        <w:tc>
          <w:tcPr>
            <w:tcW w:w="1351" w:type="dxa"/>
            <w:tcBorders>
              <w:top w:val="single" w:sz="4" w:space="0" w:color="auto"/>
              <w:left w:val="nil"/>
              <w:bottom w:val="nil"/>
              <w:right w:val="nil"/>
            </w:tcBorders>
            <w:shd w:val="clear" w:color="auto" w:fill="auto"/>
            <w:noWrap/>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47.1</w:t>
            </w:r>
          </w:p>
        </w:tc>
      </w:tr>
      <w:tr w:rsidR="00E2291A" w:rsidTr="00E229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shd w:val="clear" w:color="auto" w:fill="auto"/>
            <w:noWrap/>
            <w:hideMark/>
          </w:tcPr>
          <w:p w:rsidR="001D611D" w:rsidRPr="000148C7" w:rsidRDefault="001D611D" w:rsidP="000148C7">
            <w:pPr>
              <w:pStyle w:val="Tabletext"/>
              <w:rPr>
                <w:b w:val="0"/>
                <w:lang w:val="en-US"/>
              </w:rPr>
            </w:pPr>
            <w:r w:rsidRPr="000148C7">
              <w:rPr>
                <w:b w:val="0"/>
                <w:lang w:val="en-US"/>
              </w:rPr>
              <w:t xml:space="preserve">Education/training Business Or Centre: Privately Operated Registered Training </w:t>
            </w:r>
            <w:proofErr w:type="spellStart"/>
            <w:r w:rsidRPr="000148C7">
              <w:rPr>
                <w:b w:val="0"/>
                <w:lang w:val="en-US"/>
              </w:rPr>
              <w:t>Organisation</w:t>
            </w:r>
            <w:proofErr w:type="spellEnd"/>
          </w:p>
        </w:tc>
        <w:tc>
          <w:tcPr>
            <w:tcW w:w="987" w:type="dxa"/>
            <w:tcBorders>
              <w:top w:val="nil"/>
              <w:left w:val="nil"/>
              <w:bottom w:val="nil"/>
              <w:right w:val="nil"/>
            </w:tcBorders>
            <w:shd w:val="clear" w:color="auto" w:fill="auto"/>
            <w:hideMark/>
          </w:tcPr>
          <w:p w:rsidR="001D611D" w:rsidRDefault="001D611D" w:rsidP="000148C7">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3349</w:t>
            </w:r>
          </w:p>
        </w:tc>
        <w:tc>
          <w:tcPr>
            <w:tcW w:w="850" w:type="dxa"/>
            <w:tcBorders>
              <w:top w:val="nil"/>
              <w:left w:val="nil"/>
              <w:bottom w:val="nil"/>
              <w:right w:val="nil"/>
            </w:tcBorders>
            <w:shd w:val="clear" w:color="auto" w:fill="auto"/>
            <w:noWrap/>
            <w:hideMark/>
          </w:tcPr>
          <w:p w:rsidR="001D611D" w:rsidRDefault="001D611D" w:rsidP="000148C7">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345</w:t>
            </w:r>
          </w:p>
        </w:tc>
        <w:tc>
          <w:tcPr>
            <w:tcW w:w="1418" w:type="dxa"/>
            <w:tcBorders>
              <w:top w:val="nil"/>
              <w:left w:val="nil"/>
              <w:bottom w:val="nil"/>
              <w:right w:val="nil"/>
            </w:tcBorders>
            <w:shd w:val="clear" w:color="auto" w:fill="auto"/>
            <w:noWrap/>
            <w:hideMark/>
          </w:tcPr>
          <w:p w:rsidR="001D611D" w:rsidRDefault="001D611D" w:rsidP="000148C7">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10.3</w:t>
            </w:r>
          </w:p>
        </w:tc>
        <w:tc>
          <w:tcPr>
            <w:tcW w:w="922" w:type="dxa"/>
            <w:tcBorders>
              <w:top w:val="nil"/>
              <w:left w:val="nil"/>
              <w:bottom w:val="nil"/>
              <w:right w:val="nil"/>
            </w:tcBorders>
            <w:shd w:val="clear" w:color="auto" w:fill="auto"/>
            <w:hideMark/>
          </w:tcPr>
          <w:p w:rsidR="001D611D" w:rsidRDefault="001D611D" w:rsidP="000148C7">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822</w:t>
            </w:r>
          </w:p>
        </w:tc>
        <w:tc>
          <w:tcPr>
            <w:tcW w:w="1351" w:type="dxa"/>
            <w:tcBorders>
              <w:top w:val="nil"/>
              <w:left w:val="nil"/>
              <w:bottom w:val="nil"/>
              <w:right w:val="nil"/>
            </w:tcBorders>
            <w:shd w:val="clear" w:color="auto" w:fill="auto"/>
            <w:noWrap/>
            <w:hideMark/>
          </w:tcPr>
          <w:p w:rsidR="001D611D" w:rsidRDefault="001D611D" w:rsidP="000148C7">
            <w:pPr>
              <w:pStyle w:val="Tabletext"/>
              <w:cnfStyle w:val="000000100000" w:firstRow="0" w:lastRow="0" w:firstColumn="0" w:lastColumn="0" w:oddVBand="0" w:evenVBand="0" w:oddHBand="1" w:evenHBand="0" w:firstRowFirstColumn="0" w:firstRowLastColumn="0" w:lastRowFirstColumn="0" w:lastRowLastColumn="0"/>
              <w:rPr>
                <w:lang w:val="en-US"/>
              </w:rPr>
            </w:pPr>
            <w:r>
              <w:rPr>
                <w:lang w:val="en-US"/>
              </w:rPr>
              <w:t>24.8</w:t>
            </w:r>
          </w:p>
        </w:tc>
      </w:tr>
      <w:tr w:rsidR="001D611D" w:rsidTr="00E2291A">
        <w:trPr>
          <w:trHeight w:val="285"/>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nil"/>
              <w:right w:val="nil"/>
            </w:tcBorders>
            <w:shd w:val="clear" w:color="auto" w:fill="auto"/>
            <w:noWrap/>
            <w:hideMark/>
          </w:tcPr>
          <w:p w:rsidR="001D611D" w:rsidRPr="000148C7" w:rsidRDefault="001D611D" w:rsidP="000148C7">
            <w:pPr>
              <w:pStyle w:val="Tabletext"/>
              <w:rPr>
                <w:b w:val="0"/>
                <w:lang w:val="en-US"/>
              </w:rPr>
            </w:pPr>
            <w:r w:rsidRPr="000148C7">
              <w:rPr>
                <w:b w:val="0"/>
                <w:lang w:val="en-US"/>
              </w:rPr>
              <w:t>Technical And Further Education Institute, Skills Institute Or Polytechnic, Universities</w:t>
            </w:r>
          </w:p>
        </w:tc>
        <w:tc>
          <w:tcPr>
            <w:tcW w:w="987" w:type="dxa"/>
            <w:tcBorders>
              <w:top w:val="nil"/>
              <w:left w:val="nil"/>
              <w:bottom w:val="nil"/>
              <w:right w:val="nil"/>
            </w:tcBorders>
            <w:shd w:val="clear" w:color="auto" w:fill="auto"/>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64</w:t>
            </w:r>
          </w:p>
        </w:tc>
        <w:tc>
          <w:tcPr>
            <w:tcW w:w="850" w:type="dxa"/>
            <w:tcBorders>
              <w:top w:val="nil"/>
              <w:left w:val="nil"/>
              <w:bottom w:val="nil"/>
              <w:right w:val="nil"/>
            </w:tcBorders>
            <w:shd w:val="clear" w:color="auto" w:fill="auto"/>
            <w:noWrap/>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55</w:t>
            </w:r>
          </w:p>
        </w:tc>
        <w:tc>
          <w:tcPr>
            <w:tcW w:w="1418" w:type="dxa"/>
            <w:tcBorders>
              <w:top w:val="nil"/>
              <w:left w:val="nil"/>
              <w:bottom w:val="nil"/>
              <w:right w:val="nil"/>
            </w:tcBorders>
            <w:shd w:val="clear" w:color="auto" w:fill="auto"/>
            <w:noWrap/>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85.9</w:t>
            </w:r>
          </w:p>
        </w:tc>
        <w:tc>
          <w:tcPr>
            <w:tcW w:w="922" w:type="dxa"/>
            <w:tcBorders>
              <w:top w:val="nil"/>
              <w:left w:val="nil"/>
              <w:bottom w:val="nil"/>
              <w:right w:val="nil"/>
            </w:tcBorders>
            <w:shd w:val="clear" w:color="auto" w:fill="auto"/>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35</w:t>
            </w:r>
          </w:p>
        </w:tc>
        <w:tc>
          <w:tcPr>
            <w:tcW w:w="1351" w:type="dxa"/>
            <w:tcBorders>
              <w:top w:val="nil"/>
              <w:left w:val="nil"/>
              <w:bottom w:val="nil"/>
              <w:right w:val="nil"/>
            </w:tcBorders>
            <w:shd w:val="clear" w:color="auto" w:fill="auto"/>
            <w:noWrap/>
            <w:hideMark/>
          </w:tcPr>
          <w:p w:rsidR="001D611D" w:rsidRDefault="001D611D" w:rsidP="000148C7">
            <w:pPr>
              <w:pStyle w:val="Tabletext"/>
              <w:cnfStyle w:val="000000000000" w:firstRow="0" w:lastRow="0" w:firstColumn="0" w:lastColumn="0" w:oddVBand="0" w:evenVBand="0" w:oddHBand="0" w:evenHBand="0" w:firstRowFirstColumn="0" w:firstRowLastColumn="0" w:lastRowFirstColumn="0" w:lastRowLastColumn="0"/>
              <w:rPr>
                <w:lang w:val="en-US"/>
              </w:rPr>
            </w:pPr>
            <w:r>
              <w:rPr>
                <w:lang w:val="en-US"/>
              </w:rPr>
              <w:t>54.7</w:t>
            </w:r>
          </w:p>
        </w:tc>
      </w:tr>
      <w:tr w:rsidR="00E2291A" w:rsidTr="00E2291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61" w:type="dxa"/>
            <w:tcBorders>
              <w:top w:val="nil"/>
              <w:left w:val="nil"/>
              <w:bottom w:val="single" w:sz="4" w:space="0" w:color="auto"/>
              <w:right w:val="nil"/>
            </w:tcBorders>
            <w:shd w:val="clear" w:color="auto" w:fill="auto"/>
            <w:noWrap/>
            <w:hideMark/>
          </w:tcPr>
          <w:p w:rsidR="001D611D" w:rsidRDefault="001D611D" w:rsidP="000148C7">
            <w:pPr>
              <w:pStyle w:val="Tabletext"/>
              <w:rPr>
                <w:lang w:val="en-US"/>
              </w:rPr>
            </w:pPr>
            <w:r>
              <w:rPr>
                <w:lang w:val="en-US"/>
              </w:rPr>
              <w:t>Total</w:t>
            </w:r>
          </w:p>
        </w:tc>
        <w:tc>
          <w:tcPr>
            <w:tcW w:w="987" w:type="dxa"/>
            <w:tcBorders>
              <w:top w:val="nil"/>
              <w:left w:val="nil"/>
              <w:bottom w:val="single" w:sz="4" w:space="0" w:color="auto"/>
              <w:right w:val="nil"/>
            </w:tcBorders>
            <w:shd w:val="clear" w:color="auto" w:fill="auto"/>
            <w:hideMark/>
          </w:tcPr>
          <w:p w:rsidR="001D611D" w:rsidRPr="000148C7" w:rsidRDefault="001D611D" w:rsidP="000148C7">
            <w:pPr>
              <w:pStyle w:val="Tabletext"/>
              <w:cnfStyle w:val="000000100000" w:firstRow="0" w:lastRow="0" w:firstColumn="0" w:lastColumn="0" w:oddVBand="0" w:evenVBand="0" w:oddHBand="1" w:evenHBand="0" w:firstRowFirstColumn="0" w:firstRowLastColumn="0" w:lastRowFirstColumn="0" w:lastRowLastColumn="0"/>
              <w:rPr>
                <w:b/>
                <w:lang w:val="en-US"/>
              </w:rPr>
            </w:pPr>
            <w:r w:rsidRPr="000148C7">
              <w:rPr>
                <w:b/>
                <w:lang w:val="en-US"/>
              </w:rPr>
              <w:t>3704</w:t>
            </w:r>
          </w:p>
        </w:tc>
        <w:tc>
          <w:tcPr>
            <w:tcW w:w="850" w:type="dxa"/>
            <w:tcBorders>
              <w:top w:val="nil"/>
              <w:left w:val="nil"/>
              <w:bottom w:val="single" w:sz="4" w:space="0" w:color="auto"/>
              <w:right w:val="nil"/>
            </w:tcBorders>
            <w:shd w:val="clear" w:color="auto" w:fill="auto"/>
            <w:noWrap/>
            <w:hideMark/>
          </w:tcPr>
          <w:p w:rsidR="001D611D" w:rsidRPr="000148C7" w:rsidRDefault="001D611D" w:rsidP="000148C7">
            <w:pPr>
              <w:pStyle w:val="Tabletext"/>
              <w:cnfStyle w:val="000000100000" w:firstRow="0" w:lastRow="0" w:firstColumn="0" w:lastColumn="0" w:oddVBand="0" w:evenVBand="0" w:oddHBand="1" w:evenHBand="0" w:firstRowFirstColumn="0" w:firstRowLastColumn="0" w:lastRowFirstColumn="0" w:lastRowLastColumn="0"/>
              <w:rPr>
                <w:b/>
                <w:lang w:val="en-US"/>
              </w:rPr>
            </w:pPr>
            <w:r w:rsidRPr="000148C7">
              <w:rPr>
                <w:b/>
                <w:lang w:val="en-US"/>
              </w:rPr>
              <w:t>616</w:t>
            </w:r>
          </w:p>
        </w:tc>
        <w:tc>
          <w:tcPr>
            <w:tcW w:w="1418" w:type="dxa"/>
            <w:tcBorders>
              <w:top w:val="nil"/>
              <w:left w:val="nil"/>
              <w:bottom w:val="single" w:sz="4" w:space="0" w:color="auto"/>
              <w:right w:val="nil"/>
            </w:tcBorders>
            <w:shd w:val="clear" w:color="auto" w:fill="auto"/>
            <w:noWrap/>
            <w:hideMark/>
          </w:tcPr>
          <w:p w:rsidR="001D611D" w:rsidRPr="000148C7" w:rsidRDefault="001D611D" w:rsidP="000148C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b/>
                <w:sz w:val="20"/>
                <w:lang w:val="en-US"/>
              </w:rPr>
            </w:pPr>
          </w:p>
        </w:tc>
        <w:tc>
          <w:tcPr>
            <w:tcW w:w="922" w:type="dxa"/>
            <w:tcBorders>
              <w:top w:val="nil"/>
              <w:left w:val="nil"/>
              <w:bottom w:val="single" w:sz="4" w:space="0" w:color="auto"/>
              <w:right w:val="nil"/>
            </w:tcBorders>
            <w:shd w:val="clear" w:color="auto" w:fill="auto"/>
            <w:hideMark/>
          </w:tcPr>
          <w:p w:rsidR="001D611D" w:rsidRPr="000148C7" w:rsidRDefault="001D611D" w:rsidP="000148C7">
            <w:pPr>
              <w:pStyle w:val="Tabletext"/>
              <w:cnfStyle w:val="000000100000" w:firstRow="0" w:lastRow="0" w:firstColumn="0" w:lastColumn="0" w:oddVBand="0" w:evenVBand="0" w:oddHBand="1" w:evenHBand="0" w:firstRowFirstColumn="0" w:firstRowLastColumn="0" w:lastRowFirstColumn="0" w:lastRowLastColumn="0"/>
              <w:rPr>
                <w:b/>
                <w:lang w:val="en-US"/>
              </w:rPr>
            </w:pPr>
            <w:r w:rsidRPr="000148C7">
              <w:rPr>
                <w:b/>
                <w:lang w:val="en-US"/>
              </w:rPr>
              <w:t>994</w:t>
            </w:r>
          </w:p>
        </w:tc>
        <w:tc>
          <w:tcPr>
            <w:tcW w:w="1351" w:type="dxa"/>
            <w:tcBorders>
              <w:top w:val="nil"/>
              <w:left w:val="nil"/>
              <w:bottom w:val="single" w:sz="4" w:space="0" w:color="auto"/>
              <w:right w:val="nil"/>
            </w:tcBorders>
            <w:shd w:val="clear" w:color="auto" w:fill="auto"/>
            <w:noWrap/>
            <w:hideMark/>
          </w:tcPr>
          <w:p w:rsidR="001D611D" w:rsidRDefault="001D611D" w:rsidP="000148C7">
            <w:pPr>
              <w:pStyle w:val="Tabletex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US"/>
              </w:rPr>
            </w:pPr>
          </w:p>
        </w:tc>
      </w:tr>
    </w:tbl>
    <w:p w:rsidR="001D611D" w:rsidRDefault="001D611D" w:rsidP="001D611D">
      <w:pPr>
        <w:pStyle w:val="Source"/>
      </w:pPr>
      <w:r>
        <w:t>Source: 2016 Australian RTO census administered by CIRES</w:t>
      </w:r>
    </w:p>
    <w:p w:rsidR="00D20405" w:rsidRDefault="00D20405">
      <w:pPr>
        <w:spacing w:before="0" w:line="240" w:lineRule="auto"/>
        <w:rPr>
          <w:rFonts w:ascii="Arial" w:hAnsi="Arial" w:cs="Tahoma"/>
          <w:color w:val="000000"/>
          <w:kern w:val="28"/>
          <w:sz w:val="56"/>
          <w:szCs w:val="56"/>
        </w:rPr>
      </w:pPr>
      <w:bookmarkStart w:id="27" w:name="_Toc459119038"/>
      <w:r>
        <w:br w:type="page"/>
      </w:r>
    </w:p>
    <w:p w:rsidR="001D611D" w:rsidRDefault="00CC72C6" w:rsidP="001D611D">
      <w:pPr>
        <w:pStyle w:val="Heading1"/>
      </w:pPr>
      <w:bookmarkStart w:id="28" w:name="_Toc494898888"/>
      <w:r>
        <w:lastRenderedPageBreak/>
        <w:t>Preliminary s</w:t>
      </w:r>
      <w:r w:rsidR="003B7A34">
        <w:t>urvey</w:t>
      </w:r>
      <w:r w:rsidR="001D611D">
        <w:t xml:space="preserve"> findings</w:t>
      </w:r>
      <w:bookmarkEnd w:id="27"/>
      <w:bookmarkEnd w:id="28"/>
      <w:r w:rsidR="001D611D">
        <w:t xml:space="preserve"> </w:t>
      </w:r>
    </w:p>
    <w:p w:rsidR="00BE0D2C" w:rsidRDefault="00BE0D2C" w:rsidP="00BE0D2C">
      <w:pPr>
        <w:pStyle w:val="Heading2"/>
      </w:pPr>
      <w:bookmarkStart w:id="29" w:name="_Toc494898889"/>
      <w:r>
        <w:t>Engag</w:t>
      </w:r>
      <w:r w:rsidR="00AD58B4">
        <w:t>ing</w:t>
      </w:r>
      <w:r>
        <w:t xml:space="preserve"> with disadvantaged learners</w:t>
      </w:r>
      <w:bookmarkEnd w:id="29"/>
    </w:p>
    <w:p w:rsidR="001D611D" w:rsidRDefault="001D611D" w:rsidP="000148C7">
      <w:pPr>
        <w:pStyle w:val="Text"/>
      </w:pPr>
      <w:r>
        <w:t>Th</w:t>
      </w:r>
      <w:r w:rsidR="00E32E1A">
        <w:t>e</w:t>
      </w:r>
      <w:r>
        <w:t xml:space="preserve"> </w:t>
      </w:r>
      <w:r w:rsidR="00E32E1A">
        <w:t>survey of provider practice was designed to pr</w:t>
      </w:r>
      <w:r>
        <w:t xml:space="preserve">ovide the project with current information on how RTOs engage with disadvantaged </w:t>
      </w:r>
      <w:r w:rsidR="00AF287D">
        <w:t>learner</w:t>
      </w:r>
      <w:r>
        <w:t xml:space="preserve">s and what strategies are successful in widening community access to VET, supporting participation and promoting </w:t>
      </w:r>
      <w:r w:rsidR="00AF287D">
        <w:t>learner</w:t>
      </w:r>
      <w:r w:rsidR="00CC72C6">
        <w:t xml:space="preserve"> engagement and success.</w:t>
      </w:r>
      <w:r>
        <w:t xml:space="preserve"> Initial analysi</w:t>
      </w:r>
      <w:r w:rsidR="00CC72C6">
        <w:t>s highlights the importance of registered training o</w:t>
      </w:r>
      <w:r>
        <w:t>rganisations in catering for adult learners f</w:t>
      </w:r>
      <w:r w:rsidR="00BE0D2C">
        <w:t>rom certain backgrounds</w:t>
      </w:r>
      <w:r>
        <w:t xml:space="preserve">.  Table 2 shows that over two-thirds of RTO respondents nominated </w:t>
      </w:r>
      <w:r w:rsidR="00AF287D">
        <w:t>learner</w:t>
      </w:r>
      <w:r>
        <w:t xml:space="preserve">s </w:t>
      </w:r>
      <w:r w:rsidR="00BE0D2C">
        <w:t>from a culturally and linguistically diverse background</w:t>
      </w:r>
      <w:r>
        <w:t xml:space="preserve"> and those that are currently unemployed within their </w:t>
      </w:r>
      <w:r w:rsidR="00AF287D">
        <w:t>learner</w:t>
      </w:r>
      <w:r>
        <w:t xml:space="preserve"> profile.  The strong presence of these disadvantaged </w:t>
      </w:r>
      <w:r w:rsidR="00AF287D">
        <w:t>learner</w:t>
      </w:r>
      <w:r>
        <w:t xml:space="preserve">s within RTOs is indicative of the crucial role the VET sector plays for education and training within Australia.  We can learn much from the approach taken by RTOs with these learners. Table 2 also shows the level of agreement to the statement that their RTO has ‘particular focus or success’ with the various identified </w:t>
      </w:r>
      <w:r w:rsidR="00BE0D2C">
        <w:t>target populations</w:t>
      </w:r>
      <w:r>
        <w:t xml:space="preserve"> if those specific learner groups were within their </w:t>
      </w:r>
      <w:r w:rsidR="00AF287D">
        <w:t>learner</w:t>
      </w:r>
      <w:r>
        <w:t xml:space="preserve"> population. Of the 525 RTOs who indicated that their </w:t>
      </w:r>
      <w:r w:rsidR="00AF287D">
        <w:t>learner</w:t>
      </w:r>
      <w:r>
        <w:t xml:space="preserve"> populations included Indigenous students, 63% indicated that they had a particular ‘focus or success’ with Indigenous </w:t>
      </w:r>
      <w:r w:rsidR="00AF287D">
        <w:t>learner</w:t>
      </w:r>
      <w:r>
        <w:t xml:space="preserve">s. Of the 500 RTOs who indicated that their </w:t>
      </w:r>
      <w:r w:rsidR="00AF287D">
        <w:t>learner</w:t>
      </w:r>
      <w:r>
        <w:t xml:space="preserve"> populations included low-skilled workers, 97.7% indicated that they had a particular ‘focus or success’ with low-skilled workers.</w:t>
      </w:r>
    </w:p>
    <w:p w:rsidR="001D611D" w:rsidRDefault="001D611D" w:rsidP="000148C7">
      <w:pPr>
        <w:pStyle w:val="tabletitle"/>
      </w:pPr>
      <w:bookmarkStart w:id="30" w:name="_Toc494898195"/>
      <w:r>
        <w:t xml:space="preserve">Table </w:t>
      </w:r>
      <w:r w:rsidR="003A5233">
        <w:fldChar w:fldCharType="begin"/>
      </w:r>
      <w:r w:rsidR="003A5233">
        <w:instrText xml:space="preserve"> SEQ Table \* ARABIC </w:instrText>
      </w:r>
      <w:r w:rsidR="003A5233">
        <w:fldChar w:fldCharType="separate"/>
      </w:r>
      <w:r w:rsidR="00F450B4">
        <w:rPr>
          <w:noProof/>
        </w:rPr>
        <w:t>2</w:t>
      </w:r>
      <w:r w:rsidR="003A5233">
        <w:fldChar w:fldCharType="end"/>
      </w:r>
      <w:r>
        <w:tab/>
        <w:t xml:space="preserve"> Presence of </w:t>
      </w:r>
      <w:r w:rsidR="00BE0D2C">
        <w:t xml:space="preserve">target populations </w:t>
      </w:r>
      <w:r>
        <w:t>within RTO learner profile</w:t>
      </w:r>
      <w:r w:rsidR="00BE0D2C">
        <w:t xml:space="preserve"> (N, %)</w:t>
      </w:r>
      <w:bookmarkEnd w:id="30"/>
    </w:p>
    <w:tbl>
      <w:tblPr>
        <w:tblW w:w="8805" w:type="dxa"/>
        <w:tblInd w:w="91" w:type="dxa"/>
        <w:tblLook w:val="04A0" w:firstRow="1" w:lastRow="0" w:firstColumn="1" w:lastColumn="0" w:noHBand="0" w:noVBand="1"/>
      </w:tblPr>
      <w:tblGrid>
        <w:gridCol w:w="5296"/>
        <w:gridCol w:w="709"/>
        <w:gridCol w:w="1275"/>
        <w:gridCol w:w="1525"/>
      </w:tblGrid>
      <w:tr w:rsidR="001D611D" w:rsidTr="00E2291A">
        <w:trPr>
          <w:trHeight w:val="351"/>
        </w:trPr>
        <w:tc>
          <w:tcPr>
            <w:tcW w:w="5296" w:type="dxa"/>
            <w:tcBorders>
              <w:top w:val="single" w:sz="4" w:space="0" w:color="auto"/>
              <w:left w:val="nil"/>
              <w:bottom w:val="single" w:sz="4" w:space="0" w:color="auto"/>
              <w:right w:val="nil"/>
            </w:tcBorders>
            <w:noWrap/>
            <w:vAlign w:val="center"/>
            <w:hideMark/>
          </w:tcPr>
          <w:p w:rsidR="001D611D" w:rsidRDefault="00BE0D2C" w:rsidP="000148C7">
            <w:pPr>
              <w:pStyle w:val="Tablehead1"/>
              <w:rPr>
                <w:lang w:val="en-US" w:eastAsia="en-AU"/>
              </w:rPr>
            </w:pPr>
            <w:r>
              <w:rPr>
                <w:lang w:val="en-US" w:eastAsia="en-AU"/>
              </w:rPr>
              <w:t>Learner population</w:t>
            </w:r>
            <w:r w:rsidR="001D611D">
              <w:rPr>
                <w:lang w:val="en-US" w:eastAsia="en-AU"/>
              </w:rPr>
              <w:t xml:space="preserve"> </w:t>
            </w:r>
          </w:p>
        </w:tc>
        <w:tc>
          <w:tcPr>
            <w:tcW w:w="709" w:type="dxa"/>
            <w:tcBorders>
              <w:top w:val="single" w:sz="4" w:space="0" w:color="auto"/>
              <w:left w:val="nil"/>
              <w:bottom w:val="single" w:sz="4" w:space="0" w:color="auto"/>
              <w:right w:val="nil"/>
            </w:tcBorders>
            <w:vAlign w:val="center"/>
            <w:hideMark/>
          </w:tcPr>
          <w:p w:rsidR="001D611D" w:rsidRDefault="00E2291A" w:rsidP="000148C7">
            <w:pPr>
              <w:pStyle w:val="Tablehead1"/>
              <w:rPr>
                <w:bCs/>
                <w:lang w:val="en-US" w:eastAsia="en-AU"/>
              </w:rPr>
            </w:pPr>
            <w:r>
              <w:rPr>
                <w:bCs/>
                <w:lang w:val="en-US" w:eastAsia="en-AU"/>
              </w:rPr>
              <w:t>N</w:t>
            </w:r>
            <w:r w:rsidR="001D611D">
              <w:rPr>
                <w:bCs/>
                <w:lang w:val="en-US" w:eastAsia="en-AU"/>
              </w:rPr>
              <w:t>=</w:t>
            </w:r>
          </w:p>
        </w:tc>
        <w:tc>
          <w:tcPr>
            <w:tcW w:w="1275" w:type="dxa"/>
            <w:tcBorders>
              <w:top w:val="single" w:sz="4" w:space="0" w:color="auto"/>
              <w:left w:val="nil"/>
              <w:bottom w:val="single" w:sz="4" w:space="0" w:color="auto"/>
              <w:right w:val="nil"/>
            </w:tcBorders>
            <w:vAlign w:val="center"/>
            <w:hideMark/>
          </w:tcPr>
          <w:p w:rsidR="001D611D" w:rsidRDefault="001D611D" w:rsidP="000148C7">
            <w:pPr>
              <w:pStyle w:val="Tablehead1"/>
              <w:rPr>
                <w:bCs/>
                <w:lang w:val="en-US" w:eastAsia="en-AU"/>
              </w:rPr>
            </w:pPr>
            <w:r>
              <w:rPr>
                <w:bCs/>
                <w:lang w:val="en-US" w:eastAsia="en-AU"/>
              </w:rPr>
              <w:t>% total responses</w:t>
            </w:r>
          </w:p>
        </w:tc>
        <w:tc>
          <w:tcPr>
            <w:tcW w:w="1525" w:type="dxa"/>
            <w:tcBorders>
              <w:top w:val="single" w:sz="4" w:space="0" w:color="auto"/>
              <w:left w:val="nil"/>
              <w:bottom w:val="single" w:sz="4" w:space="0" w:color="auto"/>
              <w:right w:val="nil"/>
            </w:tcBorders>
            <w:vAlign w:val="center"/>
            <w:hideMark/>
          </w:tcPr>
          <w:p w:rsidR="001D611D" w:rsidRDefault="001D611D" w:rsidP="000148C7">
            <w:pPr>
              <w:pStyle w:val="Tablehead1"/>
              <w:rPr>
                <w:bCs/>
                <w:lang w:val="en-US" w:eastAsia="en-AU"/>
              </w:rPr>
            </w:pPr>
            <w:r>
              <w:rPr>
                <w:bCs/>
                <w:lang w:val="en-US" w:eastAsia="en-AU"/>
              </w:rPr>
              <w:t xml:space="preserve">RTO has focus or success with this group if in </w:t>
            </w:r>
            <w:r w:rsidR="00AF287D">
              <w:rPr>
                <w:bCs/>
                <w:lang w:val="en-US" w:eastAsia="en-AU"/>
              </w:rPr>
              <w:t>enrolment</w:t>
            </w:r>
            <w:r>
              <w:rPr>
                <w:bCs/>
                <w:lang w:val="en-US" w:eastAsia="en-AU"/>
              </w:rPr>
              <w:t xml:space="preserve"> profile (%)</w:t>
            </w:r>
          </w:p>
        </w:tc>
      </w:tr>
      <w:tr w:rsidR="001D611D" w:rsidTr="00E2291A">
        <w:trPr>
          <w:trHeight w:val="288"/>
        </w:trPr>
        <w:tc>
          <w:tcPr>
            <w:tcW w:w="5296" w:type="dxa"/>
            <w:tcBorders>
              <w:top w:val="single" w:sz="4" w:space="0" w:color="auto"/>
              <w:left w:val="nil"/>
              <w:bottom w:val="nil"/>
              <w:right w:val="nil"/>
            </w:tcBorders>
            <w:noWrap/>
            <w:vAlign w:val="center"/>
            <w:hideMark/>
          </w:tcPr>
          <w:p w:rsidR="001D611D" w:rsidRDefault="00AF287D" w:rsidP="000148C7">
            <w:pPr>
              <w:pStyle w:val="Tabletext"/>
              <w:rPr>
                <w:lang w:val="en-US" w:eastAsia="en-AU"/>
              </w:rPr>
            </w:pPr>
            <w:r>
              <w:rPr>
                <w:lang w:val="en-US" w:eastAsia="en-AU"/>
              </w:rPr>
              <w:t>Indigenous</w:t>
            </w:r>
          </w:p>
        </w:tc>
        <w:tc>
          <w:tcPr>
            <w:tcW w:w="709" w:type="dxa"/>
            <w:tcBorders>
              <w:top w:val="single" w:sz="4" w:space="0" w:color="auto"/>
              <w:left w:val="nil"/>
              <w:bottom w:val="nil"/>
              <w:right w:val="nil"/>
            </w:tcBorders>
            <w:noWrap/>
            <w:vAlign w:val="center"/>
            <w:hideMark/>
          </w:tcPr>
          <w:p w:rsidR="001D611D" w:rsidRDefault="001D611D" w:rsidP="000148C7">
            <w:pPr>
              <w:pStyle w:val="Tabletext"/>
              <w:rPr>
                <w:lang w:val="en-US" w:eastAsia="en-AU"/>
              </w:rPr>
            </w:pPr>
            <w:r>
              <w:rPr>
                <w:lang w:val="en-US" w:eastAsia="en-AU"/>
              </w:rPr>
              <w:t>525</w:t>
            </w:r>
          </w:p>
        </w:tc>
        <w:tc>
          <w:tcPr>
            <w:tcW w:w="1275" w:type="dxa"/>
            <w:tcBorders>
              <w:top w:val="single" w:sz="4" w:space="0" w:color="auto"/>
              <w:left w:val="nil"/>
              <w:bottom w:val="nil"/>
              <w:right w:val="nil"/>
            </w:tcBorders>
            <w:noWrap/>
            <w:vAlign w:val="center"/>
            <w:hideMark/>
          </w:tcPr>
          <w:p w:rsidR="001D611D" w:rsidRDefault="001D611D" w:rsidP="000148C7">
            <w:pPr>
              <w:pStyle w:val="Tabletext"/>
              <w:rPr>
                <w:lang w:val="en-US" w:eastAsia="en-AU"/>
              </w:rPr>
            </w:pPr>
            <w:r>
              <w:rPr>
                <w:lang w:val="en-US" w:eastAsia="en-AU"/>
              </w:rPr>
              <w:t>52.0</w:t>
            </w:r>
          </w:p>
        </w:tc>
        <w:tc>
          <w:tcPr>
            <w:tcW w:w="1525" w:type="dxa"/>
            <w:tcBorders>
              <w:top w:val="single" w:sz="4" w:space="0" w:color="auto"/>
              <w:left w:val="nil"/>
              <w:bottom w:val="nil"/>
              <w:right w:val="nil"/>
            </w:tcBorders>
            <w:vAlign w:val="center"/>
            <w:hideMark/>
          </w:tcPr>
          <w:p w:rsidR="001D611D" w:rsidRDefault="001D611D" w:rsidP="000148C7">
            <w:pPr>
              <w:pStyle w:val="Tabletext"/>
              <w:rPr>
                <w:szCs w:val="16"/>
                <w:lang w:val="en-US"/>
              </w:rPr>
            </w:pPr>
            <w:r>
              <w:rPr>
                <w:szCs w:val="16"/>
                <w:lang w:val="en-US"/>
              </w:rPr>
              <w:t>63.0</w:t>
            </w:r>
          </w:p>
        </w:tc>
      </w:tr>
      <w:tr w:rsidR="001D611D" w:rsidTr="00E2291A">
        <w:trPr>
          <w:trHeight w:val="288"/>
        </w:trPr>
        <w:tc>
          <w:tcPr>
            <w:tcW w:w="5296" w:type="dxa"/>
            <w:noWrap/>
            <w:vAlign w:val="center"/>
            <w:hideMark/>
          </w:tcPr>
          <w:p w:rsidR="001D611D" w:rsidRDefault="00AF287D" w:rsidP="000148C7">
            <w:pPr>
              <w:pStyle w:val="Tabletext"/>
              <w:rPr>
                <w:lang w:val="en-US" w:eastAsia="en-AU"/>
              </w:rPr>
            </w:pPr>
            <w:r>
              <w:rPr>
                <w:lang w:val="en-US" w:eastAsia="en-AU"/>
              </w:rPr>
              <w:t>D</w:t>
            </w:r>
            <w:r w:rsidR="001D611D">
              <w:rPr>
                <w:lang w:val="en-US" w:eastAsia="en-AU"/>
              </w:rPr>
              <w:t>isability (including mental illness)</w:t>
            </w:r>
          </w:p>
        </w:tc>
        <w:tc>
          <w:tcPr>
            <w:tcW w:w="709" w:type="dxa"/>
            <w:noWrap/>
            <w:vAlign w:val="center"/>
            <w:hideMark/>
          </w:tcPr>
          <w:p w:rsidR="001D611D" w:rsidRDefault="001D611D" w:rsidP="000148C7">
            <w:pPr>
              <w:pStyle w:val="Tabletext"/>
              <w:rPr>
                <w:lang w:val="en-US" w:eastAsia="en-AU"/>
              </w:rPr>
            </w:pPr>
            <w:r>
              <w:rPr>
                <w:lang w:val="en-US" w:eastAsia="en-AU"/>
              </w:rPr>
              <w:t>463</w:t>
            </w:r>
          </w:p>
        </w:tc>
        <w:tc>
          <w:tcPr>
            <w:tcW w:w="1275" w:type="dxa"/>
            <w:noWrap/>
            <w:vAlign w:val="center"/>
            <w:hideMark/>
          </w:tcPr>
          <w:p w:rsidR="001D611D" w:rsidRDefault="001D611D" w:rsidP="000148C7">
            <w:pPr>
              <w:pStyle w:val="Tabletext"/>
              <w:rPr>
                <w:lang w:val="en-US" w:eastAsia="en-AU"/>
              </w:rPr>
            </w:pPr>
            <w:r>
              <w:rPr>
                <w:lang w:val="en-US" w:eastAsia="en-AU"/>
              </w:rPr>
              <w:t>45.9</w:t>
            </w:r>
          </w:p>
        </w:tc>
        <w:tc>
          <w:tcPr>
            <w:tcW w:w="1525" w:type="dxa"/>
            <w:vAlign w:val="center"/>
            <w:hideMark/>
          </w:tcPr>
          <w:p w:rsidR="001D611D" w:rsidRDefault="001D611D" w:rsidP="000148C7">
            <w:pPr>
              <w:pStyle w:val="Tabletext"/>
              <w:rPr>
                <w:szCs w:val="16"/>
                <w:lang w:val="en-US"/>
              </w:rPr>
            </w:pPr>
            <w:r>
              <w:rPr>
                <w:szCs w:val="16"/>
                <w:lang w:val="en-US"/>
              </w:rPr>
              <w:t>79.0</w:t>
            </w:r>
          </w:p>
        </w:tc>
      </w:tr>
      <w:tr w:rsidR="001D611D" w:rsidTr="00E2291A">
        <w:trPr>
          <w:trHeight w:val="288"/>
        </w:trPr>
        <w:tc>
          <w:tcPr>
            <w:tcW w:w="5296" w:type="dxa"/>
            <w:noWrap/>
            <w:vAlign w:val="center"/>
            <w:hideMark/>
          </w:tcPr>
          <w:p w:rsidR="001D611D" w:rsidRDefault="00AF287D" w:rsidP="000148C7">
            <w:pPr>
              <w:pStyle w:val="Tabletext"/>
              <w:rPr>
                <w:lang w:val="en-US" w:eastAsia="en-AU"/>
              </w:rPr>
            </w:pPr>
            <w:r>
              <w:rPr>
                <w:lang w:val="en-US" w:eastAsia="en-AU"/>
              </w:rPr>
              <w:t>L</w:t>
            </w:r>
            <w:r w:rsidR="001D611D">
              <w:rPr>
                <w:lang w:val="en-US" w:eastAsia="en-AU"/>
              </w:rPr>
              <w:t>ittle or no prior education (e.g. early school leavers)</w:t>
            </w:r>
          </w:p>
        </w:tc>
        <w:tc>
          <w:tcPr>
            <w:tcW w:w="709" w:type="dxa"/>
            <w:noWrap/>
            <w:vAlign w:val="center"/>
            <w:hideMark/>
          </w:tcPr>
          <w:p w:rsidR="001D611D" w:rsidRDefault="001D611D" w:rsidP="000148C7">
            <w:pPr>
              <w:pStyle w:val="Tabletext"/>
              <w:rPr>
                <w:lang w:val="en-US" w:eastAsia="en-AU"/>
              </w:rPr>
            </w:pPr>
            <w:r>
              <w:rPr>
                <w:lang w:val="en-US" w:eastAsia="en-AU"/>
              </w:rPr>
              <w:t>576</w:t>
            </w:r>
          </w:p>
        </w:tc>
        <w:tc>
          <w:tcPr>
            <w:tcW w:w="1275" w:type="dxa"/>
            <w:noWrap/>
            <w:vAlign w:val="center"/>
            <w:hideMark/>
          </w:tcPr>
          <w:p w:rsidR="001D611D" w:rsidRDefault="001D611D" w:rsidP="000148C7">
            <w:pPr>
              <w:pStyle w:val="Tabletext"/>
              <w:rPr>
                <w:lang w:val="en-US" w:eastAsia="en-AU"/>
              </w:rPr>
            </w:pPr>
            <w:r>
              <w:rPr>
                <w:lang w:val="en-US" w:eastAsia="en-AU"/>
              </w:rPr>
              <w:t>57.1</w:t>
            </w:r>
          </w:p>
        </w:tc>
        <w:tc>
          <w:tcPr>
            <w:tcW w:w="1525" w:type="dxa"/>
            <w:vAlign w:val="center"/>
            <w:hideMark/>
          </w:tcPr>
          <w:p w:rsidR="001D611D" w:rsidRDefault="001D611D" w:rsidP="000148C7">
            <w:pPr>
              <w:pStyle w:val="Tabletext"/>
              <w:rPr>
                <w:szCs w:val="16"/>
                <w:lang w:val="en-US"/>
              </w:rPr>
            </w:pPr>
            <w:r>
              <w:rPr>
                <w:szCs w:val="16"/>
                <w:lang w:val="en-US"/>
              </w:rPr>
              <w:t>82.2</w:t>
            </w:r>
          </w:p>
        </w:tc>
      </w:tr>
      <w:tr w:rsidR="001D611D" w:rsidTr="00E2291A">
        <w:trPr>
          <w:trHeight w:val="288"/>
        </w:trPr>
        <w:tc>
          <w:tcPr>
            <w:tcW w:w="5296" w:type="dxa"/>
            <w:noWrap/>
            <w:vAlign w:val="center"/>
            <w:hideMark/>
          </w:tcPr>
          <w:p w:rsidR="001D611D" w:rsidRDefault="00AF287D" w:rsidP="000148C7">
            <w:pPr>
              <w:pStyle w:val="Tabletext"/>
              <w:rPr>
                <w:lang w:val="en-US" w:eastAsia="en-AU"/>
              </w:rPr>
            </w:pPr>
            <w:r>
              <w:rPr>
                <w:lang w:val="en-US" w:eastAsia="en-AU"/>
              </w:rPr>
              <w:t>C</w:t>
            </w:r>
            <w:r w:rsidR="00BE0D2C">
              <w:rPr>
                <w:lang w:val="en-US" w:eastAsia="en-AU"/>
              </w:rPr>
              <w:t>ulturally and linguistically diverse</w:t>
            </w:r>
            <w:r>
              <w:rPr>
                <w:lang w:val="en-US" w:eastAsia="en-AU"/>
              </w:rPr>
              <w:t xml:space="preserve"> (CALD)</w:t>
            </w:r>
          </w:p>
        </w:tc>
        <w:tc>
          <w:tcPr>
            <w:tcW w:w="709" w:type="dxa"/>
            <w:noWrap/>
            <w:vAlign w:val="center"/>
            <w:hideMark/>
          </w:tcPr>
          <w:p w:rsidR="001D611D" w:rsidRDefault="001D611D" w:rsidP="000148C7">
            <w:pPr>
              <w:pStyle w:val="Tabletext"/>
              <w:rPr>
                <w:lang w:val="en-US" w:eastAsia="en-AU"/>
              </w:rPr>
            </w:pPr>
            <w:r>
              <w:rPr>
                <w:lang w:val="en-US" w:eastAsia="en-AU"/>
              </w:rPr>
              <w:t>695</w:t>
            </w:r>
          </w:p>
        </w:tc>
        <w:tc>
          <w:tcPr>
            <w:tcW w:w="1275" w:type="dxa"/>
            <w:noWrap/>
            <w:vAlign w:val="center"/>
            <w:hideMark/>
          </w:tcPr>
          <w:p w:rsidR="001D611D" w:rsidRDefault="001D611D" w:rsidP="000148C7">
            <w:pPr>
              <w:pStyle w:val="Tabletext"/>
              <w:rPr>
                <w:lang w:val="en-US" w:eastAsia="en-AU"/>
              </w:rPr>
            </w:pPr>
            <w:r>
              <w:rPr>
                <w:lang w:val="en-US" w:eastAsia="en-AU"/>
              </w:rPr>
              <w:t>68.9</w:t>
            </w:r>
          </w:p>
        </w:tc>
        <w:tc>
          <w:tcPr>
            <w:tcW w:w="1525" w:type="dxa"/>
            <w:vAlign w:val="center"/>
            <w:hideMark/>
          </w:tcPr>
          <w:p w:rsidR="001D611D" w:rsidRDefault="001D611D" w:rsidP="000148C7">
            <w:pPr>
              <w:pStyle w:val="Tabletext"/>
              <w:rPr>
                <w:szCs w:val="16"/>
                <w:lang w:val="en-US"/>
              </w:rPr>
            </w:pPr>
            <w:r>
              <w:rPr>
                <w:szCs w:val="16"/>
                <w:lang w:val="en-US"/>
              </w:rPr>
              <w:t>88.6</w:t>
            </w:r>
          </w:p>
        </w:tc>
      </w:tr>
      <w:tr w:rsidR="001D611D" w:rsidTr="00E2291A">
        <w:trPr>
          <w:trHeight w:val="288"/>
        </w:trPr>
        <w:tc>
          <w:tcPr>
            <w:tcW w:w="5296" w:type="dxa"/>
            <w:noWrap/>
            <w:vAlign w:val="center"/>
            <w:hideMark/>
          </w:tcPr>
          <w:p w:rsidR="001D611D" w:rsidRDefault="00AF287D" w:rsidP="000148C7">
            <w:pPr>
              <w:pStyle w:val="Tabletext"/>
              <w:rPr>
                <w:lang w:val="en-US" w:eastAsia="en-AU"/>
              </w:rPr>
            </w:pPr>
            <w:r>
              <w:rPr>
                <w:lang w:val="en-US" w:eastAsia="en-AU"/>
              </w:rPr>
              <w:t>U</w:t>
            </w:r>
            <w:r w:rsidR="001D611D">
              <w:rPr>
                <w:lang w:val="en-US" w:eastAsia="en-AU"/>
              </w:rPr>
              <w:t>nemployed</w:t>
            </w:r>
          </w:p>
        </w:tc>
        <w:tc>
          <w:tcPr>
            <w:tcW w:w="709" w:type="dxa"/>
            <w:noWrap/>
            <w:vAlign w:val="center"/>
            <w:hideMark/>
          </w:tcPr>
          <w:p w:rsidR="001D611D" w:rsidRDefault="001D611D" w:rsidP="000148C7">
            <w:pPr>
              <w:pStyle w:val="Tabletext"/>
              <w:rPr>
                <w:lang w:val="en-US" w:eastAsia="en-AU"/>
              </w:rPr>
            </w:pPr>
            <w:r>
              <w:rPr>
                <w:lang w:val="en-US" w:eastAsia="en-AU"/>
              </w:rPr>
              <w:t>664</w:t>
            </w:r>
          </w:p>
        </w:tc>
        <w:tc>
          <w:tcPr>
            <w:tcW w:w="1275" w:type="dxa"/>
            <w:noWrap/>
            <w:vAlign w:val="center"/>
            <w:hideMark/>
          </w:tcPr>
          <w:p w:rsidR="001D611D" w:rsidRDefault="001D611D" w:rsidP="000148C7">
            <w:pPr>
              <w:pStyle w:val="Tabletext"/>
              <w:rPr>
                <w:lang w:val="en-US" w:eastAsia="en-AU"/>
              </w:rPr>
            </w:pPr>
            <w:r>
              <w:rPr>
                <w:lang w:val="en-US" w:eastAsia="en-AU"/>
              </w:rPr>
              <w:t>65.8</w:t>
            </w:r>
          </w:p>
        </w:tc>
        <w:tc>
          <w:tcPr>
            <w:tcW w:w="1525" w:type="dxa"/>
            <w:vAlign w:val="center"/>
            <w:hideMark/>
          </w:tcPr>
          <w:p w:rsidR="001D611D" w:rsidRDefault="001D611D" w:rsidP="000148C7">
            <w:pPr>
              <w:pStyle w:val="Tabletext"/>
              <w:rPr>
                <w:szCs w:val="16"/>
                <w:lang w:val="en-US"/>
              </w:rPr>
            </w:pPr>
            <w:r>
              <w:rPr>
                <w:szCs w:val="16"/>
                <w:lang w:val="en-US"/>
              </w:rPr>
              <w:t>82.9</w:t>
            </w:r>
          </w:p>
        </w:tc>
      </w:tr>
      <w:tr w:rsidR="001D611D" w:rsidTr="00E2291A">
        <w:trPr>
          <w:trHeight w:val="288"/>
        </w:trPr>
        <w:tc>
          <w:tcPr>
            <w:tcW w:w="5296" w:type="dxa"/>
            <w:noWrap/>
            <w:vAlign w:val="center"/>
            <w:hideMark/>
          </w:tcPr>
          <w:p w:rsidR="001D611D" w:rsidRDefault="00AF287D" w:rsidP="000148C7">
            <w:pPr>
              <w:pStyle w:val="Tabletext"/>
              <w:rPr>
                <w:lang w:val="en-US" w:eastAsia="en-AU"/>
              </w:rPr>
            </w:pPr>
            <w:r>
              <w:rPr>
                <w:lang w:val="en-US" w:eastAsia="en-AU"/>
              </w:rPr>
              <w:t>Not</w:t>
            </w:r>
            <w:r w:rsidR="001D611D">
              <w:rPr>
                <w:lang w:val="en-US" w:eastAsia="en-AU"/>
              </w:rPr>
              <w:t xml:space="preserve"> in the </w:t>
            </w:r>
            <w:proofErr w:type="spellStart"/>
            <w:r w:rsidR="001D611D">
              <w:rPr>
                <w:lang w:val="en-US" w:eastAsia="en-AU"/>
              </w:rPr>
              <w:t>labour</w:t>
            </w:r>
            <w:proofErr w:type="spellEnd"/>
            <w:r w:rsidR="001D611D">
              <w:rPr>
                <w:lang w:val="en-US" w:eastAsia="en-AU"/>
              </w:rPr>
              <w:t xml:space="preserve"> force</w:t>
            </w:r>
          </w:p>
        </w:tc>
        <w:tc>
          <w:tcPr>
            <w:tcW w:w="709" w:type="dxa"/>
            <w:noWrap/>
            <w:vAlign w:val="center"/>
            <w:hideMark/>
          </w:tcPr>
          <w:p w:rsidR="001D611D" w:rsidRDefault="001D611D" w:rsidP="000148C7">
            <w:pPr>
              <w:pStyle w:val="Tabletext"/>
              <w:rPr>
                <w:lang w:val="en-US" w:eastAsia="en-AU"/>
              </w:rPr>
            </w:pPr>
            <w:r>
              <w:rPr>
                <w:lang w:val="en-US" w:eastAsia="en-AU"/>
              </w:rPr>
              <w:t>595</w:t>
            </w:r>
          </w:p>
        </w:tc>
        <w:tc>
          <w:tcPr>
            <w:tcW w:w="1275" w:type="dxa"/>
            <w:noWrap/>
            <w:vAlign w:val="center"/>
            <w:hideMark/>
          </w:tcPr>
          <w:p w:rsidR="001D611D" w:rsidRDefault="001D611D" w:rsidP="000148C7">
            <w:pPr>
              <w:pStyle w:val="Tabletext"/>
              <w:rPr>
                <w:lang w:val="en-US" w:eastAsia="en-AU"/>
              </w:rPr>
            </w:pPr>
            <w:r>
              <w:rPr>
                <w:lang w:val="en-US" w:eastAsia="en-AU"/>
              </w:rPr>
              <w:t>59.0</w:t>
            </w:r>
          </w:p>
        </w:tc>
        <w:tc>
          <w:tcPr>
            <w:tcW w:w="1525" w:type="dxa"/>
            <w:vAlign w:val="center"/>
            <w:hideMark/>
          </w:tcPr>
          <w:p w:rsidR="001D611D" w:rsidRDefault="001D611D" w:rsidP="000148C7">
            <w:pPr>
              <w:pStyle w:val="Tabletext"/>
              <w:rPr>
                <w:szCs w:val="16"/>
                <w:lang w:val="en-US"/>
              </w:rPr>
            </w:pPr>
            <w:r>
              <w:rPr>
                <w:szCs w:val="16"/>
                <w:lang w:val="en-US"/>
              </w:rPr>
              <w:t>85.7</w:t>
            </w:r>
          </w:p>
        </w:tc>
      </w:tr>
      <w:tr w:rsidR="001D611D" w:rsidTr="00E2291A">
        <w:trPr>
          <w:trHeight w:val="288"/>
        </w:trPr>
        <w:tc>
          <w:tcPr>
            <w:tcW w:w="5296" w:type="dxa"/>
            <w:noWrap/>
            <w:vAlign w:val="center"/>
            <w:hideMark/>
          </w:tcPr>
          <w:p w:rsidR="001D611D" w:rsidRDefault="001D611D" w:rsidP="000148C7">
            <w:pPr>
              <w:pStyle w:val="Tabletext"/>
              <w:rPr>
                <w:lang w:val="en-US" w:eastAsia="en-AU"/>
              </w:rPr>
            </w:pPr>
            <w:r>
              <w:rPr>
                <w:lang w:val="en-US" w:eastAsia="en-AU"/>
              </w:rPr>
              <w:t>Refugees</w:t>
            </w:r>
          </w:p>
        </w:tc>
        <w:tc>
          <w:tcPr>
            <w:tcW w:w="709" w:type="dxa"/>
            <w:noWrap/>
            <w:vAlign w:val="center"/>
            <w:hideMark/>
          </w:tcPr>
          <w:p w:rsidR="001D611D" w:rsidRDefault="001D611D" w:rsidP="000148C7">
            <w:pPr>
              <w:pStyle w:val="Tabletext"/>
              <w:rPr>
                <w:lang w:val="en-US" w:eastAsia="en-AU"/>
              </w:rPr>
            </w:pPr>
            <w:r>
              <w:rPr>
                <w:lang w:val="en-US" w:eastAsia="en-AU"/>
              </w:rPr>
              <w:t>202</w:t>
            </w:r>
          </w:p>
        </w:tc>
        <w:tc>
          <w:tcPr>
            <w:tcW w:w="1275" w:type="dxa"/>
            <w:noWrap/>
            <w:vAlign w:val="center"/>
            <w:hideMark/>
          </w:tcPr>
          <w:p w:rsidR="001D611D" w:rsidRDefault="001D611D" w:rsidP="000148C7">
            <w:pPr>
              <w:pStyle w:val="Tabletext"/>
              <w:rPr>
                <w:lang w:val="en-US" w:eastAsia="en-AU"/>
              </w:rPr>
            </w:pPr>
            <w:r>
              <w:rPr>
                <w:lang w:val="en-US" w:eastAsia="en-AU"/>
              </w:rPr>
              <w:t>20.0</w:t>
            </w:r>
          </w:p>
        </w:tc>
        <w:tc>
          <w:tcPr>
            <w:tcW w:w="1525" w:type="dxa"/>
            <w:vAlign w:val="center"/>
            <w:hideMark/>
          </w:tcPr>
          <w:p w:rsidR="001D611D" w:rsidRDefault="001D611D" w:rsidP="000148C7">
            <w:pPr>
              <w:pStyle w:val="Tabletext"/>
              <w:rPr>
                <w:szCs w:val="16"/>
                <w:lang w:val="en-US"/>
              </w:rPr>
            </w:pPr>
            <w:r>
              <w:rPr>
                <w:szCs w:val="16"/>
                <w:lang w:val="en-US"/>
              </w:rPr>
              <w:t>83.7</w:t>
            </w:r>
          </w:p>
        </w:tc>
      </w:tr>
      <w:tr w:rsidR="001D611D" w:rsidTr="00E2291A">
        <w:trPr>
          <w:trHeight w:val="288"/>
        </w:trPr>
        <w:tc>
          <w:tcPr>
            <w:tcW w:w="5296" w:type="dxa"/>
            <w:noWrap/>
            <w:vAlign w:val="center"/>
            <w:hideMark/>
          </w:tcPr>
          <w:p w:rsidR="001D611D" w:rsidRDefault="001D611D" w:rsidP="000148C7">
            <w:pPr>
              <w:pStyle w:val="Tabletext"/>
              <w:rPr>
                <w:lang w:val="en-US" w:eastAsia="en-AU"/>
              </w:rPr>
            </w:pPr>
            <w:r>
              <w:rPr>
                <w:lang w:val="en-US" w:eastAsia="en-AU"/>
              </w:rPr>
              <w:t>Rural or isolated</w:t>
            </w:r>
          </w:p>
        </w:tc>
        <w:tc>
          <w:tcPr>
            <w:tcW w:w="709" w:type="dxa"/>
            <w:noWrap/>
            <w:vAlign w:val="center"/>
            <w:hideMark/>
          </w:tcPr>
          <w:p w:rsidR="001D611D" w:rsidRDefault="001D611D" w:rsidP="000148C7">
            <w:pPr>
              <w:pStyle w:val="Tabletext"/>
              <w:rPr>
                <w:lang w:val="en-US" w:eastAsia="en-AU"/>
              </w:rPr>
            </w:pPr>
            <w:r>
              <w:rPr>
                <w:lang w:val="en-US" w:eastAsia="en-AU"/>
              </w:rPr>
              <w:t>444</w:t>
            </w:r>
          </w:p>
        </w:tc>
        <w:tc>
          <w:tcPr>
            <w:tcW w:w="1275" w:type="dxa"/>
            <w:noWrap/>
            <w:vAlign w:val="center"/>
            <w:hideMark/>
          </w:tcPr>
          <w:p w:rsidR="001D611D" w:rsidRDefault="001D611D" w:rsidP="000148C7">
            <w:pPr>
              <w:pStyle w:val="Tabletext"/>
              <w:rPr>
                <w:lang w:val="en-US" w:eastAsia="en-AU"/>
              </w:rPr>
            </w:pPr>
            <w:r>
              <w:rPr>
                <w:lang w:val="en-US" w:eastAsia="en-AU"/>
              </w:rPr>
              <w:t>44.0</w:t>
            </w:r>
          </w:p>
        </w:tc>
        <w:tc>
          <w:tcPr>
            <w:tcW w:w="1525" w:type="dxa"/>
            <w:vAlign w:val="center"/>
            <w:hideMark/>
          </w:tcPr>
          <w:p w:rsidR="001D611D" w:rsidRDefault="001D611D" w:rsidP="000148C7">
            <w:pPr>
              <w:pStyle w:val="Tabletext"/>
              <w:rPr>
                <w:szCs w:val="16"/>
                <w:lang w:val="en-US"/>
              </w:rPr>
            </w:pPr>
            <w:r>
              <w:rPr>
                <w:szCs w:val="16"/>
                <w:lang w:val="en-US"/>
              </w:rPr>
              <w:t>97.9</w:t>
            </w:r>
          </w:p>
        </w:tc>
      </w:tr>
      <w:tr w:rsidR="001D611D" w:rsidTr="00E2291A">
        <w:trPr>
          <w:trHeight w:val="288"/>
        </w:trPr>
        <w:tc>
          <w:tcPr>
            <w:tcW w:w="5296" w:type="dxa"/>
            <w:tcBorders>
              <w:top w:val="nil"/>
              <w:left w:val="nil"/>
              <w:bottom w:val="single" w:sz="4" w:space="0" w:color="auto"/>
              <w:right w:val="nil"/>
            </w:tcBorders>
            <w:noWrap/>
            <w:vAlign w:val="center"/>
            <w:hideMark/>
          </w:tcPr>
          <w:p w:rsidR="001D611D" w:rsidRDefault="001D611D" w:rsidP="000148C7">
            <w:pPr>
              <w:pStyle w:val="Tabletext"/>
              <w:rPr>
                <w:lang w:val="en-US" w:eastAsia="en-AU"/>
              </w:rPr>
            </w:pPr>
            <w:r>
              <w:rPr>
                <w:lang w:val="en-US" w:eastAsia="en-AU"/>
              </w:rPr>
              <w:t>Low skill workers</w:t>
            </w:r>
          </w:p>
        </w:tc>
        <w:tc>
          <w:tcPr>
            <w:tcW w:w="709" w:type="dxa"/>
            <w:tcBorders>
              <w:top w:val="nil"/>
              <w:left w:val="nil"/>
              <w:bottom w:val="single" w:sz="4" w:space="0" w:color="auto"/>
              <w:right w:val="nil"/>
            </w:tcBorders>
            <w:noWrap/>
            <w:vAlign w:val="center"/>
            <w:hideMark/>
          </w:tcPr>
          <w:p w:rsidR="001D611D" w:rsidRDefault="001D611D" w:rsidP="000148C7">
            <w:pPr>
              <w:pStyle w:val="Tabletext"/>
              <w:rPr>
                <w:lang w:val="en-US" w:eastAsia="en-AU"/>
              </w:rPr>
            </w:pPr>
            <w:r>
              <w:rPr>
                <w:lang w:val="en-US" w:eastAsia="en-AU"/>
              </w:rPr>
              <w:t>500</w:t>
            </w:r>
          </w:p>
        </w:tc>
        <w:tc>
          <w:tcPr>
            <w:tcW w:w="1275" w:type="dxa"/>
            <w:tcBorders>
              <w:top w:val="nil"/>
              <w:left w:val="nil"/>
              <w:bottom w:val="single" w:sz="4" w:space="0" w:color="auto"/>
              <w:right w:val="nil"/>
            </w:tcBorders>
            <w:noWrap/>
            <w:vAlign w:val="center"/>
            <w:hideMark/>
          </w:tcPr>
          <w:p w:rsidR="001D611D" w:rsidRDefault="001D611D" w:rsidP="000148C7">
            <w:pPr>
              <w:pStyle w:val="Tabletext"/>
              <w:rPr>
                <w:lang w:val="en-US" w:eastAsia="en-AU"/>
              </w:rPr>
            </w:pPr>
            <w:r>
              <w:rPr>
                <w:lang w:val="en-US" w:eastAsia="en-AU"/>
              </w:rPr>
              <w:t>49.6</w:t>
            </w:r>
          </w:p>
        </w:tc>
        <w:tc>
          <w:tcPr>
            <w:tcW w:w="1525" w:type="dxa"/>
            <w:tcBorders>
              <w:top w:val="nil"/>
              <w:left w:val="nil"/>
              <w:bottom w:val="single" w:sz="4" w:space="0" w:color="auto"/>
              <w:right w:val="nil"/>
            </w:tcBorders>
            <w:vAlign w:val="center"/>
            <w:hideMark/>
          </w:tcPr>
          <w:p w:rsidR="001D611D" w:rsidRDefault="001D611D" w:rsidP="000148C7">
            <w:pPr>
              <w:pStyle w:val="Tabletext"/>
              <w:rPr>
                <w:szCs w:val="16"/>
                <w:lang w:val="en-US"/>
              </w:rPr>
            </w:pPr>
            <w:r>
              <w:rPr>
                <w:szCs w:val="16"/>
                <w:lang w:val="en-US"/>
              </w:rPr>
              <w:t>97.7</w:t>
            </w:r>
          </w:p>
        </w:tc>
      </w:tr>
    </w:tbl>
    <w:p w:rsidR="001D611D" w:rsidRDefault="001D611D" w:rsidP="001D611D">
      <w:pPr>
        <w:pStyle w:val="Source"/>
      </w:pPr>
      <w:r>
        <w:t>Source: 2016 Australian RTO census administered by CIRES</w:t>
      </w:r>
    </w:p>
    <w:p w:rsidR="001D611D" w:rsidRDefault="001D611D" w:rsidP="001D611D">
      <w:pPr>
        <w:pStyle w:val="Source"/>
      </w:pPr>
      <w:r>
        <w:t xml:space="preserve">Notes: Multiple responses per RTO allowed. </w:t>
      </w:r>
    </w:p>
    <w:p w:rsidR="00B26878" w:rsidRDefault="001D611D" w:rsidP="000148C7">
      <w:pPr>
        <w:pStyle w:val="Text"/>
      </w:pPr>
      <w:r>
        <w:t xml:space="preserve">It is important to understand the extent to which </w:t>
      </w:r>
      <w:r w:rsidR="00B26878">
        <w:t>different</w:t>
      </w:r>
      <w:r>
        <w:t xml:space="preserve"> </w:t>
      </w:r>
      <w:r w:rsidR="00AF287D">
        <w:t>types of providers</w:t>
      </w:r>
      <w:r>
        <w:t xml:space="preserve"> within the VET sector </w:t>
      </w:r>
      <w:r w:rsidR="00B26878">
        <w:t>engage with different types of learners</w:t>
      </w:r>
      <w:r>
        <w:t xml:space="preserve">. Table 3 shows the </w:t>
      </w:r>
      <w:r w:rsidR="00B26878">
        <w:t>responses from different types of providers on whether or not they generally enrol particular types of leaners and whether or not they have a focus and success with members of particular disadvantaged populations.</w:t>
      </w:r>
    </w:p>
    <w:p w:rsidR="00B26878" w:rsidRDefault="00AF287D" w:rsidP="000148C7">
      <w:pPr>
        <w:pStyle w:val="Text"/>
      </w:pPr>
      <w:r>
        <w:t>TAFEs tend to</w:t>
      </w:r>
      <w:r w:rsidR="001D611D">
        <w:t xml:space="preserve"> </w:t>
      </w:r>
      <w:r>
        <w:t>enrol learners from a wide range of backgrounds</w:t>
      </w:r>
      <w:r w:rsidR="00CC72C6">
        <w:t xml:space="preserve"> and a high proportion of TAFEs</w:t>
      </w:r>
      <w:r w:rsidR="00B26878">
        <w:t xml:space="preserve"> engage with most of the groups of disadvantaged learners.  For example, over 90 per cent of TAFE Institutes reported having indigenous learners and learners with disabilities among their enrolments. All who do reported having a focus or success with these students.</w:t>
      </w:r>
    </w:p>
    <w:p w:rsidR="000148C7" w:rsidRDefault="000148C7" w:rsidP="001D611D">
      <w:pPr>
        <w:pStyle w:val="Caption"/>
        <w:sectPr w:rsidR="000148C7" w:rsidSect="009775C7">
          <w:footerReference w:type="even" r:id="rId21"/>
          <w:footerReference w:type="default" r:id="rId22"/>
          <w:pgSz w:w="11907" w:h="16840" w:code="9"/>
          <w:pgMar w:top="1276" w:right="1701" w:bottom="1276" w:left="1418" w:header="709" w:footer="556" w:gutter="0"/>
          <w:cols w:space="708" w:equalWidth="0">
            <w:col w:w="8788"/>
          </w:cols>
          <w:docGrid w:linePitch="360"/>
        </w:sectPr>
      </w:pPr>
      <w:bookmarkStart w:id="31" w:name="_Toc494898196"/>
    </w:p>
    <w:p w:rsidR="001D611D" w:rsidRDefault="001D611D" w:rsidP="000148C7">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3</w:t>
      </w:r>
      <w:r w:rsidR="003A5233">
        <w:fldChar w:fldCharType="end"/>
      </w:r>
      <w:r>
        <w:tab/>
        <w:t>Presence and focus/ success of equity groups within RTO learner profile, by provider type</w:t>
      </w:r>
      <w:r w:rsidR="00920610">
        <w:t xml:space="preserve"> (</w:t>
      </w:r>
      <w:r>
        <w:t>%</w:t>
      </w:r>
      <w:r w:rsidR="00920610">
        <w:t>)</w:t>
      </w:r>
      <w:bookmarkEnd w:id="31"/>
    </w:p>
    <w:tbl>
      <w:tblPr>
        <w:tblW w:w="8412" w:type="dxa"/>
        <w:tblInd w:w="93" w:type="dxa"/>
        <w:tblLayout w:type="fixed"/>
        <w:tblLook w:val="04A0" w:firstRow="1" w:lastRow="0" w:firstColumn="1" w:lastColumn="0" w:noHBand="0" w:noVBand="1"/>
      </w:tblPr>
      <w:tblGrid>
        <w:gridCol w:w="2317"/>
        <w:gridCol w:w="1015"/>
        <w:gridCol w:w="970"/>
        <w:gridCol w:w="1062"/>
        <w:gridCol w:w="1064"/>
        <w:gridCol w:w="968"/>
        <w:gridCol w:w="1016"/>
      </w:tblGrid>
      <w:tr w:rsidR="001D611D" w:rsidTr="00AF287D">
        <w:trPr>
          <w:trHeight w:val="729"/>
        </w:trPr>
        <w:tc>
          <w:tcPr>
            <w:tcW w:w="2317" w:type="dxa"/>
            <w:tcBorders>
              <w:top w:val="single" w:sz="4" w:space="0" w:color="auto"/>
              <w:left w:val="nil"/>
              <w:bottom w:val="nil"/>
              <w:right w:val="single" w:sz="4" w:space="0" w:color="D9D9D9" w:themeColor="background1" w:themeShade="D9"/>
            </w:tcBorders>
            <w:noWrap/>
            <w:vAlign w:val="bottom"/>
          </w:tcPr>
          <w:p w:rsidR="001D611D" w:rsidRDefault="001D611D">
            <w:pPr>
              <w:spacing w:line="240" w:lineRule="auto"/>
              <w:rPr>
                <w:rFonts w:ascii="Arial" w:hAnsi="Arial" w:cs="Arial"/>
                <w:color w:val="000000"/>
                <w:sz w:val="16"/>
                <w:szCs w:val="16"/>
                <w:lang w:val="en-US" w:eastAsia="en-AU"/>
              </w:rPr>
            </w:pPr>
          </w:p>
        </w:tc>
        <w:tc>
          <w:tcPr>
            <w:tcW w:w="1985" w:type="dxa"/>
            <w:gridSpan w:val="2"/>
            <w:tcBorders>
              <w:top w:val="single" w:sz="4" w:space="0" w:color="auto"/>
              <w:left w:val="single" w:sz="4" w:space="0" w:color="D9D9D9" w:themeColor="background1" w:themeShade="D9"/>
              <w:bottom w:val="nil"/>
              <w:right w:val="single" w:sz="4" w:space="0" w:color="D9D9D9" w:themeColor="background1" w:themeShade="D9"/>
            </w:tcBorders>
            <w:noWrap/>
            <w:vAlign w:val="center"/>
            <w:hideMark/>
          </w:tcPr>
          <w:p w:rsidR="001D611D" w:rsidRDefault="001D611D" w:rsidP="000148C7">
            <w:pPr>
              <w:pStyle w:val="Tablehead1"/>
              <w:rPr>
                <w:lang w:val="en-US" w:eastAsia="en-AU"/>
              </w:rPr>
            </w:pPr>
            <w:r>
              <w:rPr>
                <w:lang w:val="en-US" w:eastAsia="en-AU"/>
              </w:rPr>
              <w:t>Community Based Adult Education Provider</w:t>
            </w:r>
          </w:p>
        </w:tc>
        <w:tc>
          <w:tcPr>
            <w:tcW w:w="2126" w:type="dxa"/>
            <w:gridSpan w:val="2"/>
            <w:tcBorders>
              <w:top w:val="single" w:sz="4" w:space="0" w:color="auto"/>
              <w:left w:val="single" w:sz="4" w:space="0" w:color="D9D9D9" w:themeColor="background1" w:themeShade="D9"/>
              <w:bottom w:val="nil"/>
              <w:right w:val="single" w:sz="4" w:space="0" w:color="D9D9D9" w:themeColor="background1" w:themeShade="D9"/>
            </w:tcBorders>
            <w:noWrap/>
            <w:vAlign w:val="center"/>
            <w:hideMark/>
          </w:tcPr>
          <w:p w:rsidR="008E001F" w:rsidRDefault="008E001F" w:rsidP="000148C7">
            <w:pPr>
              <w:pStyle w:val="Tablehead1"/>
              <w:rPr>
                <w:lang w:val="en-US" w:eastAsia="en-AU"/>
              </w:rPr>
            </w:pPr>
            <w:r>
              <w:rPr>
                <w:lang w:val="en-US" w:eastAsia="en-AU"/>
              </w:rPr>
              <w:t>Business or Centre</w:t>
            </w:r>
          </w:p>
          <w:p w:rsidR="001D611D" w:rsidRDefault="001D611D" w:rsidP="000148C7">
            <w:pPr>
              <w:pStyle w:val="Tablehead1"/>
              <w:rPr>
                <w:lang w:val="en-US" w:eastAsia="en-AU"/>
              </w:rPr>
            </w:pPr>
            <w:r>
              <w:rPr>
                <w:lang w:val="en-US" w:eastAsia="en-AU"/>
              </w:rPr>
              <w:t>Private</w:t>
            </w:r>
            <w:r w:rsidR="008E001F">
              <w:rPr>
                <w:lang w:val="en-US" w:eastAsia="en-AU"/>
              </w:rPr>
              <w:t xml:space="preserve"> RTO</w:t>
            </w:r>
          </w:p>
        </w:tc>
        <w:tc>
          <w:tcPr>
            <w:tcW w:w="1984" w:type="dxa"/>
            <w:gridSpan w:val="2"/>
            <w:tcBorders>
              <w:top w:val="single" w:sz="4" w:space="0" w:color="auto"/>
              <w:left w:val="single" w:sz="4" w:space="0" w:color="D9D9D9" w:themeColor="background1" w:themeShade="D9"/>
              <w:bottom w:val="nil"/>
              <w:right w:val="single" w:sz="4" w:space="0" w:color="D9D9D9" w:themeColor="background1" w:themeShade="D9"/>
            </w:tcBorders>
            <w:noWrap/>
            <w:vAlign w:val="center"/>
            <w:hideMark/>
          </w:tcPr>
          <w:p w:rsidR="001D611D" w:rsidRDefault="001D611D" w:rsidP="000148C7">
            <w:pPr>
              <w:pStyle w:val="Tablehead1"/>
              <w:rPr>
                <w:lang w:val="en-US" w:eastAsia="en-AU"/>
              </w:rPr>
            </w:pPr>
            <w:r>
              <w:rPr>
                <w:lang w:val="en-US" w:eastAsia="en-AU"/>
              </w:rPr>
              <w:t xml:space="preserve">TAFE Institute, Skills Institute or Polytechnic </w:t>
            </w:r>
            <w:r w:rsidR="008E001F">
              <w:rPr>
                <w:lang w:val="en-US" w:eastAsia="en-AU"/>
              </w:rPr>
              <w:t>or University</w:t>
            </w:r>
          </w:p>
        </w:tc>
      </w:tr>
      <w:tr w:rsidR="001D611D" w:rsidTr="00AF287D">
        <w:trPr>
          <w:trHeight w:val="300"/>
        </w:trPr>
        <w:tc>
          <w:tcPr>
            <w:tcW w:w="2317" w:type="dxa"/>
            <w:tcBorders>
              <w:top w:val="single" w:sz="4" w:space="0" w:color="auto"/>
              <w:left w:val="nil"/>
              <w:bottom w:val="single" w:sz="4" w:space="0" w:color="auto"/>
              <w:right w:val="single" w:sz="4" w:space="0" w:color="D9D9D9" w:themeColor="background1" w:themeShade="D9"/>
            </w:tcBorders>
            <w:noWrap/>
            <w:vAlign w:val="bottom"/>
            <w:hideMark/>
          </w:tcPr>
          <w:p w:rsidR="001D611D" w:rsidRDefault="001D611D" w:rsidP="00BE0D2C">
            <w:pPr>
              <w:spacing w:before="0" w:line="240" w:lineRule="auto"/>
              <w:rPr>
                <w:rFonts w:ascii="Arial" w:hAnsi="Arial" w:cs="Arial"/>
                <w:b/>
                <w:color w:val="000000"/>
                <w:sz w:val="16"/>
                <w:szCs w:val="16"/>
                <w:lang w:val="en-US" w:eastAsia="en-AU"/>
              </w:rPr>
            </w:pPr>
          </w:p>
        </w:tc>
        <w:tc>
          <w:tcPr>
            <w:tcW w:w="1015" w:type="dxa"/>
            <w:tcBorders>
              <w:top w:val="single" w:sz="4" w:space="0" w:color="auto"/>
              <w:left w:val="single" w:sz="4" w:space="0" w:color="D9D9D9" w:themeColor="background1" w:themeShade="D9"/>
              <w:bottom w:val="single" w:sz="4" w:space="0" w:color="auto"/>
              <w:right w:val="nil"/>
            </w:tcBorders>
            <w:noWrap/>
            <w:vAlign w:val="bottom"/>
            <w:hideMark/>
          </w:tcPr>
          <w:p w:rsidR="008E001F" w:rsidRDefault="001D611D" w:rsidP="000148C7">
            <w:pPr>
              <w:pStyle w:val="Tablehead2"/>
              <w:rPr>
                <w:lang w:val="en-US" w:eastAsia="en-AU"/>
              </w:rPr>
            </w:pPr>
            <w:r>
              <w:rPr>
                <w:lang w:val="en-US" w:eastAsia="en-AU"/>
              </w:rPr>
              <w:t xml:space="preserve">Presence </w:t>
            </w:r>
          </w:p>
          <w:p w:rsidR="001D611D" w:rsidRDefault="001D611D" w:rsidP="000148C7">
            <w:pPr>
              <w:pStyle w:val="Tablehead2"/>
              <w:rPr>
                <w:lang w:val="en-US" w:eastAsia="en-AU"/>
              </w:rPr>
            </w:pPr>
            <w:r>
              <w:rPr>
                <w:lang w:val="en-US" w:eastAsia="en-AU"/>
              </w:rPr>
              <w:t>%</w:t>
            </w:r>
          </w:p>
        </w:tc>
        <w:tc>
          <w:tcPr>
            <w:tcW w:w="970" w:type="dxa"/>
            <w:tcBorders>
              <w:top w:val="single" w:sz="4" w:space="0" w:color="auto"/>
              <w:left w:val="nil"/>
              <w:bottom w:val="single" w:sz="4" w:space="0" w:color="auto"/>
              <w:right w:val="single" w:sz="4" w:space="0" w:color="D9D9D9" w:themeColor="background1" w:themeShade="D9"/>
            </w:tcBorders>
            <w:vAlign w:val="bottom"/>
            <w:hideMark/>
          </w:tcPr>
          <w:p w:rsidR="001D611D" w:rsidRDefault="001D611D" w:rsidP="000148C7">
            <w:pPr>
              <w:pStyle w:val="Tablehead2"/>
              <w:rPr>
                <w:lang w:val="en-US" w:eastAsia="en-AU"/>
              </w:rPr>
            </w:pPr>
            <w:r>
              <w:rPr>
                <w:lang w:val="en-US" w:eastAsia="en-AU"/>
              </w:rPr>
              <w:t>Focus / success</w:t>
            </w:r>
          </w:p>
          <w:p w:rsidR="001D611D" w:rsidRDefault="001D611D" w:rsidP="000148C7">
            <w:pPr>
              <w:pStyle w:val="Tablehead2"/>
              <w:rPr>
                <w:lang w:val="en-US" w:eastAsia="en-AU"/>
              </w:rPr>
            </w:pPr>
            <w:r>
              <w:rPr>
                <w:lang w:val="en-US" w:eastAsia="en-AU"/>
              </w:rPr>
              <w:t>%</w:t>
            </w:r>
          </w:p>
        </w:tc>
        <w:tc>
          <w:tcPr>
            <w:tcW w:w="1062" w:type="dxa"/>
            <w:tcBorders>
              <w:top w:val="single" w:sz="4" w:space="0" w:color="auto"/>
              <w:left w:val="single" w:sz="4" w:space="0" w:color="D9D9D9" w:themeColor="background1" w:themeShade="D9"/>
              <w:bottom w:val="single" w:sz="4" w:space="0" w:color="auto"/>
              <w:right w:val="nil"/>
            </w:tcBorders>
            <w:noWrap/>
            <w:vAlign w:val="bottom"/>
            <w:hideMark/>
          </w:tcPr>
          <w:p w:rsidR="001D611D" w:rsidRDefault="001D611D" w:rsidP="000148C7">
            <w:pPr>
              <w:pStyle w:val="Tablehead2"/>
              <w:rPr>
                <w:lang w:val="en-US" w:eastAsia="en-AU"/>
              </w:rPr>
            </w:pPr>
            <w:r>
              <w:rPr>
                <w:lang w:val="en-US" w:eastAsia="en-AU"/>
              </w:rPr>
              <w:t>Presence</w:t>
            </w:r>
          </w:p>
          <w:p w:rsidR="001D611D" w:rsidRDefault="001D611D" w:rsidP="000148C7">
            <w:pPr>
              <w:pStyle w:val="Tablehead2"/>
              <w:rPr>
                <w:lang w:val="en-US" w:eastAsia="en-AU"/>
              </w:rPr>
            </w:pPr>
            <w:r>
              <w:rPr>
                <w:lang w:val="en-US" w:eastAsia="en-AU"/>
              </w:rPr>
              <w:t>%</w:t>
            </w:r>
          </w:p>
        </w:tc>
        <w:tc>
          <w:tcPr>
            <w:tcW w:w="1064" w:type="dxa"/>
            <w:tcBorders>
              <w:top w:val="single" w:sz="4" w:space="0" w:color="auto"/>
              <w:left w:val="nil"/>
              <w:bottom w:val="single" w:sz="4" w:space="0" w:color="auto"/>
              <w:right w:val="single" w:sz="4" w:space="0" w:color="D9D9D9" w:themeColor="background1" w:themeShade="D9"/>
            </w:tcBorders>
            <w:vAlign w:val="bottom"/>
            <w:hideMark/>
          </w:tcPr>
          <w:p w:rsidR="001D611D" w:rsidRDefault="001D611D" w:rsidP="000148C7">
            <w:pPr>
              <w:pStyle w:val="Tablehead2"/>
              <w:rPr>
                <w:lang w:val="en-US" w:eastAsia="en-AU"/>
              </w:rPr>
            </w:pPr>
            <w:r>
              <w:rPr>
                <w:lang w:val="en-US" w:eastAsia="en-AU"/>
              </w:rPr>
              <w:t>Focus / success</w:t>
            </w:r>
          </w:p>
          <w:p w:rsidR="001D611D" w:rsidRDefault="001D611D" w:rsidP="000148C7">
            <w:pPr>
              <w:pStyle w:val="Tablehead2"/>
              <w:rPr>
                <w:lang w:val="en-US" w:eastAsia="en-AU"/>
              </w:rPr>
            </w:pPr>
            <w:r>
              <w:rPr>
                <w:lang w:val="en-US" w:eastAsia="en-AU"/>
              </w:rPr>
              <w:t>%</w:t>
            </w:r>
          </w:p>
        </w:tc>
        <w:tc>
          <w:tcPr>
            <w:tcW w:w="968" w:type="dxa"/>
            <w:tcBorders>
              <w:top w:val="single" w:sz="4" w:space="0" w:color="auto"/>
              <w:left w:val="single" w:sz="4" w:space="0" w:color="D9D9D9" w:themeColor="background1" w:themeShade="D9"/>
              <w:bottom w:val="single" w:sz="4" w:space="0" w:color="auto"/>
              <w:right w:val="nil"/>
            </w:tcBorders>
            <w:noWrap/>
            <w:vAlign w:val="bottom"/>
            <w:hideMark/>
          </w:tcPr>
          <w:p w:rsidR="001D611D" w:rsidRDefault="001D611D" w:rsidP="000148C7">
            <w:pPr>
              <w:pStyle w:val="Tablehead2"/>
              <w:rPr>
                <w:lang w:val="en-US" w:eastAsia="en-AU"/>
              </w:rPr>
            </w:pPr>
            <w:r>
              <w:rPr>
                <w:lang w:val="en-US" w:eastAsia="en-AU"/>
              </w:rPr>
              <w:t>Presence</w:t>
            </w:r>
          </w:p>
          <w:p w:rsidR="001D611D" w:rsidRDefault="001D611D" w:rsidP="000148C7">
            <w:pPr>
              <w:pStyle w:val="Tablehead2"/>
              <w:rPr>
                <w:lang w:val="en-US" w:eastAsia="en-AU"/>
              </w:rPr>
            </w:pPr>
            <w:r>
              <w:rPr>
                <w:lang w:val="en-US" w:eastAsia="en-AU"/>
              </w:rPr>
              <w:t>%</w:t>
            </w:r>
          </w:p>
        </w:tc>
        <w:tc>
          <w:tcPr>
            <w:tcW w:w="1016" w:type="dxa"/>
            <w:tcBorders>
              <w:top w:val="single" w:sz="4" w:space="0" w:color="auto"/>
              <w:left w:val="nil"/>
              <w:bottom w:val="single" w:sz="4" w:space="0" w:color="auto"/>
              <w:right w:val="single" w:sz="4" w:space="0" w:color="D9D9D9" w:themeColor="background1" w:themeShade="D9"/>
            </w:tcBorders>
            <w:vAlign w:val="bottom"/>
            <w:hideMark/>
          </w:tcPr>
          <w:p w:rsidR="001D611D" w:rsidRDefault="001D611D" w:rsidP="000148C7">
            <w:pPr>
              <w:pStyle w:val="Tablehead2"/>
              <w:rPr>
                <w:lang w:val="en-US" w:eastAsia="en-AU"/>
              </w:rPr>
            </w:pPr>
            <w:r>
              <w:rPr>
                <w:lang w:val="en-US" w:eastAsia="en-AU"/>
              </w:rPr>
              <w:t>Focus / success</w:t>
            </w:r>
          </w:p>
          <w:p w:rsidR="001D611D" w:rsidRDefault="001D611D" w:rsidP="000148C7">
            <w:pPr>
              <w:pStyle w:val="Tablehead2"/>
              <w:rPr>
                <w:lang w:val="en-US" w:eastAsia="en-AU"/>
              </w:rPr>
            </w:pPr>
            <w:r>
              <w:rPr>
                <w:lang w:val="en-US" w:eastAsia="en-AU"/>
              </w:rPr>
              <w:t>%</w:t>
            </w:r>
          </w:p>
        </w:tc>
      </w:tr>
      <w:tr w:rsidR="008E001F" w:rsidTr="00AF287D">
        <w:trPr>
          <w:trHeight w:val="300"/>
        </w:trPr>
        <w:tc>
          <w:tcPr>
            <w:tcW w:w="2317" w:type="dxa"/>
            <w:tcBorders>
              <w:top w:val="single" w:sz="4" w:space="0" w:color="auto"/>
              <w:left w:val="nil"/>
              <w:right w:val="single" w:sz="4" w:space="0" w:color="D9D9D9" w:themeColor="background1" w:themeShade="D9"/>
            </w:tcBorders>
            <w:noWrap/>
            <w:vAlign w:val="bottom"/>
          </w:tcPr>
          <w:p w:rsidR="008E001F" w:rsidRPr="000148C7" w:rsidRDefault="008E001F" w:rsidP="000148C7">
            <w:pPr>
              <w:pStyle w:val="Tabletext"/>
              <w:rPr>
                <w:b/>
                <w:lang w:val="en-US" w:eastAsia="en-AU"/>
              </w:rPr>
            </w:pPr>
            <w:r w:rsidRPr="000148C7">
              <w:rPr>
                <w:b/>
                <w:lang w:val="en-US" w:eastAsia="en-AU"/>
              </w:rPr>
              <w:t>Target group</w:t>
            </w:r>
          </w:p>
        </w:tc>
        <w:tc>
          <w:tcPr>
            <w:tcW w:w="1015" w:type="dxa"/>
            <w:tcBorders>
              <w:top w:val="single" w:sz="4" w:space="0" w:color="auto"/>
              <w:left w:val="single" w:sz="4" w:space="0" w:color="D9D9D9" w:themeColor="background1" w:themeShade="D9"/>
              <w:right w:val="nil"/>
            </w:tcBorders>
            <w:noWrap/>
            <w:vAlign w:val="bottom"/>
          </w:tcPr>
          <w:p w:rsidR="008E001F" w:rsidRDefault="008E001F" w:rsidP="000148C7">
            <w:pPr>
              <w:pStyle w:val="Tabletext"/>
              <w:rPr>
                <w:lang w:val="en-US" w:eastAsia="en-AU"/>
              </w:rPr>
            </w:pPr>
          </w:p>
        </w:tc>
        <w:tc>
          <w:tcPr>
            <w:tcW w:w="970" w:type="dxa"/>
            <w:tcBorders>
              <w:top w:val="single" w:sz="4" w:space="0" w:color="auto"/>
              <w:left w:val="nil"/>
              <w:right w:val="single" w:sz="4" w:space="0" w:color="D9D9D9" w:themeColor="background1" w:themeShade="D9"/>
            </w:tcBorders>
            <w:vAlign w:val="bottom"/>
          </w:tcPr>
          <w:p w:rsidR="008E001F" w:rsidRDefault="008E001F" w:rsidP="000148C7">
            <w:pPr>
              <w:pStyle w:val="Tabletext"/>
              <w:rPr>
                <w:lang w:val="en-US" w:eastAsia="en-AU"/>
              </w:rPr>
            </w:pPr>
          </w:p>
        </w:tc>
        <w:tc>
          <w:tcPr>
            <w:tcW w:w="1062" w:type="dxa"/>
            <w:tcBorders>
              <w:top w:val="single" w:sz="4" w:space="0" w:color="auto"/>
              <w:left w:val="single" w:sz="4" w:space="0" w:color="D9D9D9" w:themeColor="background1" w:themeShade="D9"/>
              <w:right w:val="nil"/>
            </w:tcBorders>
            <w:noWrap/>
            <w:vAlign w:val="bottom"/>
          </w:tcPr>
          <w:p w:rsidR="008E001F" w:rsidRDefault="008E001F" w:rsidP="000148C7">
            <w:pPr>
              <w:pStyle w:val="Tabletext"/>
              <w:rPr>
                <w:lang w:val="en-US" w:eastAsia="en-AU"/>
              </w:rPr>
            </w:pPr>
          </w:p>
        </w:tc>
        <w:tc>
          <w:tcPr>
            <w:tcW w:w="1064" w:type="dxa"/>
            <w:tcBorders>
              <w:top w:val="single" w:sz="4" w:space="0" w:color="auto"/>
              <w:left w:val="nil"/>
              <w:right w:val="single" w:sz="4" w:space="0" w:color="D9D9D9" w:themeColor="background1" w:themeShade="D9"/>
            </w:tcBorders>
            <w:vAlign w:val="bottom"/>
          </w:tcPr>
          <w:p w:rsidR="008E001F" w:rsidRDefault="008E001F" w:rsidP="000148C7">
            <w:pPr>
              <w:pStyle w:val="Tabletext"/>
              <w:rPr>
                <w:lang w:val="en-US" w:eastAsia="en-AU"/>
              </w:rPr>
            </w:pPr>
          </w:p>
        </w:tc>
        <w:tc>
          <w:tcPr>
            <w:tcW w:w="968" w:type="dxa"/>
            <w:tcBorders>
              <w:top w:val="single" w:sz="4" w:space="0" w:color="auto"/>
              <w:left w:val="single" w:sz="4" w:space="0" w:color="D9D9D9" w:themeColor="background1" w:themeShade="D9"/>
              <w:right w:val="nil"/>
            </w:tcBorders>
            <w:noWrap/>
            <w:vAlign w:val="bottom"/>
          </w:tcPr>
          <w:p w:rsidR="008E001F" w:rsidRDefault="008E001F" w:rsidP="000148C7">
            <w:pPr>
              <w:pStyle w:val="Tabletext"/>
              <w:rPr>
                <w:lang w:val="en-US" w:eastAsia="en-AU"/>
              </w:rPr>
            </w:pPr>
          </w:p>
        </w:tc>
        <w:tc>
          <w:tcPr>
            <w:tcW w:w="1016" w:type="dxa"/>
            <w:tcBorders>
              <w:top w:val="single" w:sz="4" w:space="0" w:color="auto"/>
              <w:left w:val="nil"/>
              <w:right w:val="single" w:sz="4" w:space="0" w:color="D9D9D9" w:themeColor="background1" w:themeShade="D9"/>
            </w:tcBorders>
            <w:vAlign w:val="bottom"/>
          </w:tcPr>
          <w:p w:rsidR="008E001F" w:rsidRDefault="008E001F" w:rsidP="000148C7">
            <w:pPr>
              <w:pStyle w:val="Tabletext"/>
              <w:rPr>
                <w:lang w:val="en-US" w:eastAsia="en-AU"/>
              </w:rPr>
            </w:pPr>
          </w:p>
        </w:tc>
      </w:tr>
      <w:tr w:rsidR="001D611D" w:rsidTr="00AF287D">
        <w:trPr>
          <w:trHeight w:val="300"/>
        </w:trPr>
        <w:tc>
          <w:tcPr>
            <w:tcW w:w="2317" w:type="dxa"/>
            <w:tcBorders>
              <w:left w:val="nil"/>
              <w:bottom w:val="nil"/>
              <w:righ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 xml:space="preserve">Indigenous </w:t>
            </w:r>
            <w:r w:rsidR="00BE0D2C">
              <w:rPr>
                <w:lang w:val="en-US" w:eastAsia="en-AU"/>
              </w:rPr>
              <w:t>learner</w:t>
            </w:r>
            <w:r>
              <w:rPr>
                <w:lang w:val="en-US" w:eastAsia="en-AU"/>
              </w:rPr>
              <w:t>s</w:t>
            </w:r>
          </w:p>
        </w:tc>
        <w:tc>
          <w:tcPr>
            <w:tcW w:w="1015" w:type="dxa"/>
            <w:tcBorders>
              <w:left w:val="single" w:sz="4" w:space="0" w:color="D9D9D9" w:themeColor="background1" w:themeShade="D9"/>
              <w:bottom w:val="nil"/>
              <w:right w:val="nil"/>
            </w:tcBorders>
            <w:noWrap/>
            <w:vAlign w:val="bottom"/>
            <w:hideMark/>
          </w:tcPr>
          <w:p w:rsidR="001D611D" w:rsidRDefault="001D611D" w:rsidP="000148C7">
            <w:pPr>
              <w:pStyle w:val="Tabletext"/>
              <w:rPr>
                <w:lang w:val="en-US" w:eastAsia="en-AU"/>
              </w:rPr>
            </w:pPr>
            <w:r>
              <w:rPr>
                <w:lang w:val="en-US" w:eastAsia="en-AU"/>
              </w:rPr>
              <w:t>80.0</w:t>
            </w:r>
          </w:p>
        </w:tc>
        <w:tc>
          <w:tcPr>
            <w:tcW w:w="970" w:type="dxa"/>
            <w:tcBorders>
              <w:left w:val="nil"/>
              <w:bottom w:val="nil"/>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81.7</w:t>
            </w:r>
          </w:p>
        </w:tc>
        <w:tc>
          <w:tcPr>
            <w:tcW w:w="1062" w:type="dxa"/>
            <w:tcBorders>
              <w:left w:val="single" w:sz="4" w:space="0" w:color="D9D9D9" w:themeColor="background1" w:themeShade="D9"/>
              <w:bottom w:val="nil"/>
              <w:right w:val="nil"/>
            </w:tcBorders>
            <w:noWrap/>
            <w:vAlign w:val="bottom"/>
            <w:hideMark/>
          </w:tcPr>
          <w:p w:rsidR="001D611D" w:rsidRDefault="001D611D" w:rsidP="000148C7">
            <w:pPr>
              <w:pStyle w:val="Tabletext"/>
              <w:rPr>
                <w:lang w:val="en-US" w:eastAsia="en-AU"/>
              </w:rPr>
            </w:pPr>
            <w:r>
              <w:rPr>
                <w:lang w:val="en-US" w:eastAsia="en-AU"/>
              </w:rPr>
              <w:t>57.6</w:t>
            </w:r>
          </w:p>
        </w:tc>
        <w:tc>
          <w:tcPr>
            <w:tcW w:w="1064" w:type="dxa"/>
            <w:tcBorders>
              <w:left w:val="nil"/>
              <w:bottom w:val="nil"/>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75.7</w:t>
            </w:r>
          </w:p>
        </w:tc>
        <w:tc>
          <w:tcPr>
            <w:tcW w:w="968" w:type="dxa"/>
            <w:tcBorders>
              <w:left w:val="single" w:sz="4" w:space="0" w:color="D9D9D9" w:themeColor="background1" w:themeShade="D9"/>
              <w:bottom w:val="nil"/>
              <w:right w:val="nil"/>
            </w:tcBorders>
            <w:noWrap/>
            <w:vAlign w:val="bottom"/>
            <w:hideMark/>
          </w:tcPr>
          <w:p w:rsidR="001D611D" w:rsidRDefault="001D611D" w:rsidP="000148C7">
            <w:pPr>
              <w:pStyle w:val="Tabletext"/>
              <w:rPr>
                <w:lang w:val="en-US" w:eastAsia="en-AU"/>
              </w:rPr>
            </w:pPr>
            <w:r>
              <w:rPr>
                <w:lang w:val="en-US" w:eastAsia="en-AU"/>
              </w:rPr>
              <w:t>90.7</w:t>
            </w:r>
          </w:p>
        </w:tc>
        <w:tc>
          <w:tcPr>
            <w:tcW w:w="1016" w:type="dxa"/>
            <w:tcBorders>
              <w:left w:val="nil"/>
              <w:bottom w:val="nil"/>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100</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BE0D2C" w:rsidP="000148C7">
            <w:pPr>
              <w:pStyle w:val="Tabletext"/>
              <w:rPr>
                <w:lang w:val="en-US" w:eastAsia="en-AU"/>
              </w:rPr>
            </w:pPr>
            <w:r>
              <w:rPr>
                <w:lang w:val="en-US" w:eastAsia="en-AU"/>
              </w:rPr>
              <w:t>Learner</w:t>
            </w:r>
            <w:r w:rsidR="001D611D">
              <w:rPr>
                <w:lang w:val="en-US" w:eastAsia="en-AU"/>
              </w:rPr>
              <w:t>s with a disability (including mental illness)</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85.8</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92.9</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48.3</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75.6</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90.2</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100</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BE0D2C" w:rsidP="000148C7">
            <w:pPr>
              <w:pStyle w:val="Tabletext"/>
              <w:rPr>
                <w:lang w:val="en-US" w:eastAsia="en-AU"/>
              </w:rPr>
            </w:pPr>
            <w:r>
              <w:rPr>
                <w:lang w:val="en-US" w:eastAsia="en-AU"/>
              </w:rPr>
              <w:t>Learner</w:t>
            </w:r>
            <w:r w:rsidR="001D611D">
              <w:rPr>
                <w:lang w:val="en-US" w:eastAsia="en-AU"/>
              </w:rPr>
              <w:t>s with little or no prior education (e.g. early school leavers)</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90.0</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94.6</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61.5</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86.5</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90.7</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91.4</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BE0D2C" w:rsidP="000148C7">
            <w:pPr>
              <w:pStyle w:val="Tabletext"/>
              <w:rPr>
                <w:lang w:val="en-US" w:eastAsia="en-AU"/>
              </w:rPr>
            </w:pPr>
            <w:r>
              <w:rPr>
                <w:lang w:val="en-US" w:eastAsia="en-AU"/>
              </w:rPr>
              <w:t>Learner</w:t>
            </w:r>
            <w:r w:rsidR="001D611D">
              <w:rPr>
                <w:lang w:val="en-US" w:eastAsia="en-AU"/>
              </w:rPr>
              <w:t xml:space="preserve">s </w:t>
            </w:r>
            <w:r>
              <w:rPr>
                <w:lang w:val="en-US" w:eastAsia="en-AU"/>
              </w:rPr>
              <w:t xml:space="preserve">from a culturally </w:t>
            </w:r>
            <w:r w:rsidR="008E001F">
              <w:rPr>
                <w:lang w:val="en-US" w:eastAsia="en-AU"/>
              </w:rPr>
              <w:t>or</w:t>
            </w:r>
            <w:r>
              <w:rPr>
                <w:lang w:val="en-US" w:eastAsia="en-AU"/>
              </w:rPr>
              <w:t xml:space="preserve"> linguistically diverse background</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84.2</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90.1</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77.5</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80.5</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95.3</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94.3</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BE0D2C" w:rsidP="000148C7">
            <w:pPr>
              <w:pStyle w:val="Tabletext"/>
              <w:rPr>
                <w:lang w:val="en-US" w:eastAsia="en-AU"/>
              </w:rPr>
            </w:pPr>
            <w:r>
              <w:rPr>
                <w:lang w:val="en-US" w:eastAsia="en-AU"/>
              </w:rPr>
              <w:t>Learner</w:t>
            </w:r>
            <w:r w:rsidR="001D611D">
              <w:rPr>
                <w:lang w:val="en-US" w:eastAsia="en-AU"/>
              </w:rPr>
              <w:t>s who are unemployed</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93.2</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92.5</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71.9</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83.6</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93.0</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90.3</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BE0D2C" w:rsidP="000148C7">
            <w:pPr>
              <w:pStyle w:val="Tabletext"/>
              <w:rPr>
                <w:lang w:val="en-US" w:eastAsia="en-AU"/>
              </w:rPr>
            </w:pPr>
            <w:r>
              <w:rPr>
                <w:lang w:val="en-US" w:eastAsia="en-AU"/>
              </w:rPr>
              <w:t>Learner</w:t>
            </w:r>
            <w:r w:rsidR="001D611D">
              <w:rPr>
                <w:lang w:val="en-US" w:eastAsia="en-AU"/>
              </w:rPr>
              <w:t xml:space="preserve">s who are not in the </w:t>
            </w:r>
            <w:proofErr w:type="spellStart"/>
            <w:r w:rsidR="001D611D">
              <w:rPr>
                <w:lang w:val="en-US" w:eastAsia="en-AU"/>
              </w:rPr>
              <w:t>labour</w:t>
            </w:r>
            <w:proofErr w:type="spellEnd"/>
            <w:r w:rsidR="001D611D">
              <w:rPr>
                <w:lang w:val="en-US" w:eastAsia="en-AU"/>
              </w:rPr>
              <w:t xml:space="preserve"> force</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88.8</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94.0</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65.1</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80.8</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90.7</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86.2</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Refugees</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47.8</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91.4</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22.0</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77.4</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73.0</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86.4</w:t>
            </w:r>
          </w:p>
        </w:tc>
      </w:tr>
      <w:tr w:rsidR="001D611D" w:rsidTr="00AF287D">
        <w:trPr>
          <w:trHeight w:val="300"/>
        </w:trPr>
        <w:tc>
          <w:tcPr>
            <w:tcW w:w="2317" w:type="dxa"/>
            <w:tcBorders>
              <w:righ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 xml:space="preserve">Rural or isolated </w:t>
            </w:r>
            <w:r w:rsidR="00BE0D2C">
              <w:rPr>
                <w:lang w:val="en-US" w:eastAsia="en-AU"/>
              </w:rPr>
              <w:t>learner</w:t>
            </w:r>
            <w:r>
              <w:rPr>
                <w:lang w:val="en-US" w:eastAsia="en-AU"/>
              </w:rPr>
              <w:t>s</w:t>
            </w:r>
          </w:p>
        </w:tc>
        <w:tc>
          <w:tcPr>
            <w:tcW w:w="1015"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60.8</w:t>
            </w:r>
          </w:p>
        </w:tc>
        <w:tc>
          <w:tcPr>
            <w:tcW w:w="970"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87.0</w:t>
            </w:r>
          </w:p>
        </w:tc>
        <w:tc>
          <w:tcPr>
            <w:tcW w:w="1062"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53.6</w:t>
            </w:r>
          </w:p>
        </w:tc>
        <w:tc>
          <w:tcPr>
            <w:tcW w:w="1064"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85.2</w:t>
            </w:r>
          </w:p>
        </w:tc>
        <w:tc>
          <w:tcPr>
            <w:tcW w:w="968" w:type="dxa"/>
            <w:tcBorders>
              <w:lef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86.8</w:t>
            </w:r>
          </w:p>
        </w:tc>
        <w:tc>
          <w:tcPr>
            <w:tcW w:w="1016" w:type="dxa"/>
            <w:tcBorders>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96.3</w:t>
            </w:r>
          </w:p>
        </w:tc>
      </w:tr>
      <w:tr w:rsidR="001D611D" w:rsidTr="00AF287D">
        <w:trPr>
          <w:trHeight w:val="300"/>
        </w:trPr>
        <w:tc>
          <w:tcPr>
            <w:tcW w:w="2317" w:type="dxa"/>
            <w:tcBorders>
              <w:top w:val="nil"/>
              <w:left w:val="nil"/>
              <w:bottom w:val="single" w:sz="4" w:space="0" w:color="auto"/>
              <w:right w:val="single" w:sz="4" w:space="0" w:color="D9D9D9" w:themeColor="background1" w:themeShade="D9"/>
            </w:tcBorders>
            <w:noWrap/>
            <w:vAlign w:val="bottom"/>
            <w:hideMark/>
          </w:tcPr>
          <w:p w:rsidR="001D611D" w:rsidRDefault="001D611D" w:rsidP="000148C7">
            <w:pPr>
              <w:pStyle w:val="Tabletext"/>
              <w:rPr>
                <w:lang w:val="en-US" w:eastAsia="en-AU"/>
              </w:rPr>
            </w:pPr>
            <w:r>
              <w:rPr>
                <w:lang w:val="en-US" w:eastAsia="en-AU"/>
              </w:rPr>
              <w:t>Low skill workers</w:t>
            </w:r>
          </w:p>
        </w:tc>
        <w:tc>
          <w:tcPr>
            <w:tcW w:w="1015" w:type="dxa"/>
            <w:tcBorders>
              <w:top w:val="nil"/>
              <w:left w:val="single" w:sz="4" w:space="0" w:color="D9D9D9" w:themeColor="background1" w:themeShade="D9"/>
              <w:bottom w:val="single" w:sz="4" w:space="0" w:color="auto"/>
              <w:right w:val="nil"/>
            </w:tcBorders>
            <w:noWrap/>
            <w:vAlign w:val="bottom"/>
            <w:hideMark/>
          </w:tcPr>
          <w:p w:rsidR="001D611D" w:rsidRDefault="001D611D" w:rsidP="000148C7">
            <w:pPr>
              <w:pStyle w:val="Tabletext"/>
              <w:rPr>
                <w:lang w:val="en-US" w:eastAsia="en-AU"/>
              </w:rPr>
            </w:pPr>
            <w:r>
              <w:rPr>
                <w:lang w:val="en-US" w:eastAsia="en-AU"/>
              </w:rPr>
              <w:t>79.8</w:t>
            </w:r>
          </w:p>
        </w:tc>
        <w:tc>
          <w:tcPr>
            <w:tcW w:w="970" w:type="dxa"/>
            <w:tcBorders>
              <w:top w:val="nil"/>
              <w:left w:val="nil"/>
              <w:bottom w:val="single" w:sz="4" w:space="0" w:color="auto"/>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86.6</w:t>
            </w:r>
          </w:p>
        </w:tc>
        <w:tc>
          <w:tcPr>
            <w:tcW w:w="1062" w:type="dxa"/>
            <w:tcBorders>
              <w:top w:val="nil"/>
              <w:left w:val="single" w:sz="4" w:space="0" w:color="D9D9D9" w:themeColor="background1" w:themeShade="D9"/>
              <w:bottom w:val="single" w:sz="4" w:space="0" w:color="auto"/>
              <w:right w:val="nil"/>
            </w:tcBorders>
            <w:noWrap/>
            <w:vAlign w:val="bottom"/>
            <w:hideMark/>
          </w:tcPr>
          <w:p w:rsidR="001D611D" w:rsidRDefault="001D611D" w:rsidP="000148C7">
            <w:pPr>
              <w:pStyle w:val="Tabletext"/>
              <w:rPr>
                <w:lang w:val="en-US" w:eastAsia="en-AU"/>
              </w:rPr>
            </w:pPr>
            <w:r>
              <w:rPr>
                <w:lang w:val="en-US" w:eastAsia="en-AU"/>
              </w:rPr>
              <w:t>56.6</w:t>
            </w:r>
          </w:p>
        </w:tc>
        <w:tc>
          <w:tcPr>
            <w:tcW w:w="1064" w:type="dxa"/>
            <w:tcBorders>
              <w:top w:val="nil"/>
              <w:left w:val="nil"/>
              <w:bottom w:val="single" w:sz="4" w:space="0" w:color="auto"/>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84.6</w:t>
            </w:r>
          </w:p>
        </w:tc>
        <w:tc>
          <w:tcPr>
            <w:tcW w:w="968" w:type="dxa"/>
            <w:tcBorders>
              <w:top w:val="nil"/>
              <w:left w:val="single" w:sz="4" w:space="0" w:color="D9D9D9" w:themeColor="background1" w:themeShade="D9"/>
              <w:bottom w:val="single" w:sz="4" w:space="0" w:color="auto"/>
              <w:right w:val="nil"/>
            </w:tcBorders>
            <w:noWrap/>
            <w:vAlign w:val="bottom"/>
            <w:hideMark/>
          </w:tcPr>
          <w:p w:rsidR="001D611D" w:rsidRDefault="001D611D" w:rsidP="000148C7">
            <w:pPr>
              <w:pStyle w:val="Tabletext"/>
              <w:rPr>
                <w:lang w:val="en-US" w:eastAsia="en-AU"/>
              </w:rPr>
            </w:pPr>
            <w:r>
              <w:rPr>
                <w:lang w:val="en-US" w:eastAsia="en-AU"/>
              </w:rPr>
              <w:t>86.0</w:t>
            </w:r>
          </w:p>
        </w:tc>
        <w:tc>
          <w:tcPr>
            <w:tcW w:w="1016" w:type="dxa"/>
            <w:tcBorders>
              <w:top w:val="nil"/>
              <w:left w:val="nil"/>
              <w:bottom w:val="single" w:sz="4" w:space="0" w:color="auto"/>
              <w:right w:val="single" w:sz="4" w:space="0" w:color="D9D9D9" w:themeColor="background1" w:themeShade="D9"/>
            </w:tcBorders>
            <w:vAlign w:val="bottom"/>
            <w:hideMark/>
          </w:tcPr>
          <w:p w:rsidR="001D611D" w:rsidRDefault="001D611D" w:rsidP="000148C7">
            <w:pPr>
              <w:pStyle w:val="Tabletext"/>
              <w:rPr>
                <w:lang w:val="en-US" w:eastAsia="en-AU"/>
              </w:rPr>
            </w:pPr>
            <w:r>
              <w:rPr>
                <w:lang w:val="en-US" w:eastAsia="en-AU"/>
              </w:rPr>
              <w:t>92.6</w:t>
            </w:r>
          </w:p>
        </w:tc>
      </w:tr>
      <w:tr w:rsidR="008E001F" w:rsidTr="00AF287D">
        <w:trPr>
          <w:trHeight w:val="300"/>
        </w:trPr>
        <w:tc>
          <w:tcPr>
            <w:tcW w:w="2317" w:type="dxa"/>
            <w:tcBorders>
              <w:top w:val="single" w:sz="4" w:space="0" w:color="auto"/>
              <w:left w:val="nil"/>
              <w:bottom w:val="single" w:sz="4" w:space="0" w:color="auto"/>
              <w:right w:val="single" w:sz="4" w:space="0" w:color="D9D9D9" w:themeColor="background1" w:themeShade="D9"/>
            </w:tcBorders>
            <w:noWrap/>
            <w:vAlign w:val="bottom"/>
            <w:hideMark/>
          </w:tcPr>
          <w:p w:rsidR="008E001F" w:rsidRPr="000148C7" w:rsidRDefault="008E001F" w:rsidP="000148C7">
            <w:pPr>
              <w:pStyle w:val="Tabletext"/>
              <w:rPr>
                <w:b/>
                <w:lang w:val="en-US" w:eastAsia="en-AU"/>
              </w:rPr>
            </w:pPr>
            <w:r w:rsidRPr="000148C7">
              <w:rPr>
                <w:b/>
                <w:lang w:val="en-US" w:eastAsia="en-AU"/>
              </w:rPr>
              <w:t>Total</w:t>
            </w:r>
          </w:p>
        </w:tc>
        <w:tc>
          <w:tcPr>
            <w:tcW w:w="1985"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noWrap/>
            <w:vAlign w:val="bottom"/>
            <w:hideMark/>
          </w:tcPr>
          <w:p w:rsidR="008E001F" w:rsidRPr="000148C7" w:rsidRDefault="008E001F" w:rsidP="000148C7">
            <w:pPr>
              <w:pStyle w:val="Tabletext"/>
              <w:rPr>
                <w:b/>
                <w:lang w:val="en-US" w:eastAsia="en-AU"/>
              </w:rPr>
            </w:pPr>
            <w:r w:rsidRPr="000148C7">
              <w:rPr>
                <w:b/>
                <w:lang w:val="en-US" w:eastAsia="en-AU"/>
              </w:rPr>
              <w:t>(N=137)</w:t>
            </w:r>
          </w:p>
        </w:tc>
        <w:tc>
          <w:tcPr>
            <w:tcW w:w="2126"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noWrap/>
            <w:vAlign w:val="bottom"/>
            <w:hideMark/>
          </w:tcPr>
          <w:p w:rsidR="008E001F" w:rsidRPr="000148C7" w:rsidRDefault="008E001F" w:rsidP="000148C7">
            <w:pPr>
              <w:pStyle w:val="Tabletext"/>
              <w:rPr>
                <w:b/>
                <w:lang w:val="en-US" w:eastAsia="en-AU"/>
              </w:rPr>
            </w:pPr>
            <w:r w:rsidRPr="000148C7">
              <w:rPr>
                <w:b/>
                <w:lang w:val="en-US" w:eastAsia="en-AU"/>
              </w:rPr>
              <w:t>(N=826)</w:t>
            </w:r>
          </w:p>
        </w:tc>
        <w:tc>
          <w:tcPr>
            <w:tcW w:w="1984"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noWrap/>
            <w:vAlign w:val="bottom"/>
            <w:hideMark/>
          </w:tcPr>
          <w:p w:rsidR="008E001F" w:rsidRPr="000148C7" w:rsidRDefault="008E001F" w:rsidP="000148C7">
            <w:pPr>
              <w:pStyle w:val="Tabletext"/>
              <w:rPr>
                <w:b/>
                <w:lang w:val="en-US" w:eastAsia="en-AU"/>
              </w:rPr>
            </w:pPr>
            <w:r w:rsidRPr="000148C7">
              <w:rPr>
                <w:b/>
                <w:lang w:val="en-US" w:eastAsia="en-AU"/>
              </w:rPr>
              <w:t>(N=46)</w:t>
            </w:r>
          </w:p>
        </w:tc>
      </w:tr>
    </w:tbl>
    <w:p w:rsidR="001D611D" w:rsidRDefault="001D611D" w:rsidP="001D611D">
      <w:pPr>
        <w:pStyle w:val="Source"/>
      </w:pPr>
      <w:r>
        <w:t>Source: 2016 Australian RTO census administered by CIRES</w:t>
      </w:r>
    </w:p>
    <w:p w:rsidR="001D611D" w:rsidRDefault="001D611D" w:rsidP="001D611D">
      <w:pPr>
        <w:pStyle w:val="Source"/>
      </w:pPr>
      <w:r>
        <w:t xml:space="preserve">Notes: Multiple responses per RTO allowed. </w:t>
      </w:r>
    </w:p>
    <w:p w:rsidR="001D611D" w:rsidRDefault="001D611D" w:rsidP="000148C7">
      <w:pPr>
        <w:pStyle w:val="tabletitle"/>
      </w:pPr>
      <w:bookmarkStart w:id="32" w:name="_Toc494898197"/>
      <w:r>
        <w:t xml:space="preserve">Table </w:t>
      </w:r>
      <w:r w:rsidR="003A5233">
        <w:fldChar w:fldCharType="begin"/>
      </w:r>
      <w:r w:rsidR="003A5233">
        <w:instrText xml:space="preserve"> SEQ Table \* ARABIC </w:instrText>
      </w:r>
      <w:r w:rsidR="003A5233">
        <w:fldChar w:fldCharType="separate"/>
      </w:r>
      <w:r w:rsidR="00F450B4">
        <w:rPr>
          <w:noProof/>
        </w:rPr>
        <w:t>4</w:t>
      </w:r>
      <w:r w:rsidR="003A5233">
        <w:fldChar w:fldCharType="end"/>
      </w:r>
      <w:r>
        <w:tab/>
      </w:r>
      <w:r w:rsidR="008E001F">
        <w:t xml:space="preserve">Number of target </w:t>
      </w:r>
      <w:r>
        <w:t xml:space="preserve">groups within </w:t>
      </w:r>
      <w:r w:rsidR="00657A02">
        <w:t>enrolments</w:t>
      </w:r>
      <w:r>
        <w:t>, by provider type</w:t>
      </w:r>
      <w:r w:rsidR="00657A02">
        <w:t xml:space="preserve"> (</w:t>
      </w:r>
      <w:r>
        <w:t>%</w:t>
      </w:r>
      <w:r w:rsidR="00657A02">
        <w:t>)</w:t>
      </w:r>
      <w:bookmarkEnd w:id="32"/>
    </w:p>
    <w:tbl>
      <w:tblPr>
        <w:tblW w:w="8838" w:type="dxa"/>
        <w:tblInd w:w="93" w:type="dxa"/>
        <w:tblLayout w:type="fixed"/>
        <w:tblLook w:val="04A0" w:firstRow="1" w:lastRow="0" w:firstColumn="1" w:lastColumn="0" w:noHBand="0" w:noVBand="1"/>
      </w:tblPr>
      <w:tblGrid>
        <w:gridCol w:w="2175"/>
        <w:gridCol w:w="1665"/>
        <w:gridCol w:w="1666"/>
        <w:gridCol w:w="1666"/>
        <w:gridCol w:w="1666"/>
      </w:tblGrid>
      <w:tr w:rsidR="001D611D" w:rsidTr="008E001F">
        <w:trPr>
          <w:trHeight w:val="948"/>
        </w:trPr>
        <w:tc>
          <w:tcPr>
            <w:tcW w:w="2175" w:type="dxa"/>
            <w:tcBorders>
              <w:top w:val="single" w:sz="4" w:space="0" w:color="auto"/>
              <w:left w:val="nil"/>
              <w:bottom w:val="single" w:sz="4" w:space="0" w:color="auto"/>
              <w:right w:val="nil"/>
            </w:tcBorders>
            <w:noWrap/>
            <w:vAlign w:val="center"/>
            <w:hideMark/>
          </w:tcPr>
          <w:p w:rsidR="001D611D" w:rsidRDefault="001D611D">
            <w:pPr>
              <w:spacing w:line="240" w:lineRule="auto"/>
              <w:rPr>
                <w:rFonts w:ascii="Arial" w:hAnsi="Arial" w:cs="Arial"/>
                <w:b/>
                <w:color w:val="000000"/>
                <w:sz w:val="16"/>
                <w:szCs w:val="16"/>
                <w:lang w:val="en-US" w:eastAsia="en-AU"/>
              </w:rPr>
            </w:pPr>
          </w:p>
        </w:tc>
        <w:tc>
          <w:tcPr>
            <w:tcW w:w="1665" w:type="dxa"/>
            <w:tcBorders>
              <w:top w:val="single" w:sz="4" w:space="0" w:color="auto"/>
              <w:left w:val="nil"/>
              <w:bottom w:val="single" w:sz="4" w:space="0" w:color="auto"/>
              <w:right w:val="nil"/>
            </w:tcBorders>
            <w:vAlign w:val="bottom"/>
            <w:hideMark/>
          </w:tcPr>
          <w:p w:rsidR="001D611D" w:rsidRDefault="001D611D" w:rsidP="000148C7">
            <w:pPr>
              <w:pStyle w:val="Tablehead1"/>
              <w:rPr>
                <w:lang w:val="en-US" w:eastAsia="en-AU"/>
              </w:rPr>
            </w:pPr>
            <w:r>
              <w:rPr>
                <w:lang w:val="en-US" w:eastAsia="en-AU"/>
              </w:rPr>
              <w:t>Community Based Adult Education Provider</w:t>
            </w:r>
          </w:p>
          <w:p w:rsidR="001D611D" w:rsidRDefault="001D611D" w:rsidP="000148C7">
            <w:pPr>
              <w:pStyle w:val="Tablehead1"/>
              <w:rPr>
                <w:lang w:val="en-US" w:eastAsia="en-AU"/>
              </w:rPr>
            </w:pPr>
            <w:r>
              <w:rPr>
                <w:lang w:val="en-US" w:eastAsia="en-AU"/>
              </w:rPr>
              <w:t>%</w:t>
            </w:r>
          </w:p>
        </w:tc>
        <w:tc>
          <w:tcPr>
            <w:tcW w:w="1666" w:type="dxa"/>
            <w:tcBorders>
              <w:top w:val="single" w:sz="4" w:space="0" w:color="auto"/>
              <w:left w:val="nil"/>
              <w:bottom w:val="single" w:sz="4" w:space="0" w:color="auto"/>
              <w:right w:val="nil"/>
            </w:tcBorders>
            <w:vAlign w:val="bottom"/>
            <w:hideMark/>
          </w:tcPr>
          <w:p w:rsidR="001D611D" w:rsidRDefault="001D611D" w:rsidP="000148C7">
            <w:pPr>
              <w:pStyle w:val="Tablehead1"/>
              <w:rPr>
                <w:lang w:val="en-US" w:eastAsia="en-AU"/>
              </w:rPr>
            </w:pPr>
            <w:r>
              <w:rPr>
                <w:lang w:val="en-US" w:eastAsia="en-AU"/>
              </w:rPr>
              <w:t xml:space="preserve">Business </w:t>
            </w:r>
            <w:r w:rsidR="008E001F">
              <w:rPr>
                <w:lang w:val="en-US" w:eastAsia="en-AU"/>
              </w:rPr>
              <w:t>o</w:t>
            </w:r>
            <w:r>
              <w:rPr>
                <w:lang w:val="en-US" w:eastAsia="en-AU"/>
              </w:rPr>
              <w:t xml:space="preserve">r Centre: Private </w:t>
            </w:r>
            <w:r w:rsidR="008E001F">
              <w:rPr>
                <w:lang w:val="en-US" w:eastAsia="en-AU"/>
              </w:rPr>
              <w:t>RTO</w:t>
            </w:r>
          </w:p>
          <w:p w:rsidR="001D611D" w:rsidRDefault="001D611D" w:rsidP="000148C7">
            <w:pPr>
              <w:pStyle w:val="Tablehead1"/>
              <w:rPr>
                <w:lang w:val="en-US" w:eastAsia="en-AU"/>
              </w:rPr>
            </w:pPr>
            <w:r>
              <w:rPr>
                <w:lang w:val="en-US" w:eastAsia="en-AU"/>
              </w:rPr>
              <w:t>%</w:t>
            </w:r>
          </w:p>
        </w:tc>
        <w:tc>
          <w:tcPr>
            <w:tcW w:w="1666" w:type="dxa"/>
            <w:tcBorders>
              <w:top w:val="single" w:sz="4" w:space="0" w:color="auto"/>
              <w:left w:val="nil"/>
              <w:bottom w:val="single" w:sz="4" w:space="0" w:color="auto"/>
              <w:right w:val="nil"/>
            </w:tcBorders>
            <w:vAlign w:val="bottom"/>
            <w:hideMark/>
          </w:tcPr>
          <w:p w:rsidR="001D611D" w:rsidRDefault="008E001F" w:rsidP="000148C7">
            <w:pPr>
              <w:pStyle w:val="Tablehead1"/>
              <w:rPr>
                <w:lang w:val="en-US" w:eastAsia="en-AU"/>
              </w:rPr>
            </w:pPr>
            <w:r>
              <w:rPr>
                <w:lang w:val="en-US" w:eastAsia="en-AU"/>
              </w:rPr>
              <w:t>TAFE/</w:t>
            </w:r>
            <w:r w:rsidR="001D611D">
              <w:rPr>
                <w:lang w:val="en-US" w:eastAsia="en-AU"/>
              </w:rPr>
              <w:t>Skills Institute</w:t>
            </w:r>
            <w:r>
              <w:rPr>
                <w:lang w:val="en-US" w:eastAsia="en-AU"/>
              </w:rPr>
              <w:t>/ Polytechnic/ University</w:t>
            </w:r>
          </w:p>
          <w:p w:rsidR="001D611D" w:rsidRDefault="001D611D" w:rsidP="000148C7">
            <w:pPr>
              <w:pStyle w:val="Tablehead1"/>
              <w:rPr>
                <w:lang w:val="en-US" w:eastAsia="en-AU"/>
              </w:rPr>
            </w:pPr>
            <w:r>
              <w:rPr>
                <w:lang w:val="en-US" w:eastAsia="en-AU"/>
              </w:rPr>
              <w:t>%</w:t>
            </w:r>
          </w:p>
        </w:tc>
        <w:tc>
          <w:tcPr>
            <w:tcW w:w="1666" w:type="dxa"/>
            <w:tcBorders>
              <w:top w:val="single" w:sz="4" w:space="0" w:color="auto"/>
              <w:left w:val="nil"/>
              <w:bottom w:val="single" w:sz="4" w:space="0" w:color="auto"/>
              <w:right w:val="nil"/>
            </w:tcBorders>
          </w:tcPr>
          <w:p w:rsidR="001D611D" w:rsidRDefault="008E001F" w:rsidP="000148C7">
            <w:pPr>
              <w:pStyle w:val="Tablehead1"/>
              <w:rPr>
                <w:lang w:val="en-US" w:eastAsia="en-AU"/>
              </w:rPr>
            </w:pPr>
            <w:r>
              <w:rPr>
                <w:lang w:val="en-US" w:eastAsia="en-AU"/>
              </w:rPr>
              <w:t>T</w:t>
            </w:r>
            <w:r w:rsidR="001D611D">
              <w:rPr>
                <w:lang w:val="en-US" w:eastAsia="en-AU"/>
              </w:rPr>
              <w:t>otal</w:t>
            </w:r>
          </w:p>
          <w:p w:rsidR="001D611D" w:rsidRDefault="001D611D" w:rsidP="000148C7">
            <w:pPr>
              <w:pStyle w:val="Tablehead1"/>
              <w:rPr>
                <w:lang w:val="en-US" w:eastAsia="en-AU"/>
              </w:rPr>
            </w:pPr>
            <w:r>
              <w:rPr>
                <w:lang w:val="en-US" w:eastAsia="en-AU"/>
              </w:rPr>
              <w:t>%</w:t>
            </w:r>
          </w:p>
        </w:tc>
      </w:tr>
      <w:tr w:rsidR="008E001F" w:rsidTr="008E001F">
        <w:trPr>
          <w:trHeight w:val="300"/>
        </w:trPr>
        <w:tc>
          <w:tcPr>
            <w:tcW w:w="2175" w:type="dxa"/>
            <w:tcBorders>
              <w:top w:val="single" w:sz="4" w:space="0" w:color="auto"/>
              <w:left w:val="nil"/>
              <w:right w:val="nil"/>
            </w:tcBorders>
            <w:noWrap/>
            <w:vAlign w:val="bottom"/>
          </w:tcPr>
          <w:p w:rsidR="008E001F" w:rsidRPr="000148C7" w:rsidRDefault="008E001F" w:rsidP="000148C7">
            <w:pPr>
              <w:pStyle w:val="Tabletext"/>
              <w:rPr>
                <w:b/>
                <w:lang w:val="en-US" w:eastAsia="en-AU"/>
              </w:rPr>
            </w:pPr>
            <w:r w:rsidRPr="000148C7">
              <w:rPr>
                <w:b/>
                <w:lang w:val="en-US" w:eastAsia="en-AU"/>
              </w:rPr>
              <w:t>Number of target groups</w:t>
            </w:r>
          </w:p>
        </w:tc>
        <w:tc>
          <w:tcPr>
            <w:tcW w:w="1665" w:type="dxa"/>
            <w:tcBorders>
              <w:top w:val="single" w:sz="4" w:space="0" w:color="auto"/>
              <w:left w:val="nil"/>
              <w:right w:val="nil"/>
            </w:tcBorders>
            <w:noWrap/>
          </w:tcPr>
          <w:p w:rsidR="008E001F" w:rsidRDefault="008E001F" w:rsidP="000148C7">
            <w:pPr>
              <w:pStyle w:val="Tabletext"/>
              <w:rPr>
                <w:lang w:val="en-US" w:eastAsia="en-AU"/>
              </w:rPr>
            </w:pPr>
          </w:p>
        </w:tc>
        <w:tc>
          <w:tcPr>
            <w:tcW w:w="1666" w:type="dxa"/>
            <w:tcBorders>
              <w:top w:val="single" w:sz="4" w:space="0" w:color="auto"/>
              <w:left w:val="nil"/>
              <w:right w:val="nil"/>
            </w:tcBorders>
            <w:noWrap/>
          </w:tcPr>
          <w:p w:rsidR="008E001F" w:rsidRDefault="008E001F" w:rsidP="000148C7">
            <w:pPr>
              <w:pStyle w:val="Tabletext"/>
              <w:rPr>
                <w:lang w:val="en-US" w:eastAsia="en-AU"/>
              </w:rPr>
            </w:pPr>
          </w:p>
        </w:tc>
        <w:tc>
          <w:tcPr>
            <w:tcW w:w="1666" w:type="dxa"/>
            <w:tcBorders>
              <w:top w:val="single" w:sz="4" w:space="0" w:color="auto"/>
              <w:left w:val="nil"/>
              <w:right w:val="nil"/>
            </w:tcBorders>
            <w:noWrap/>
          </w:tcPr>
          <w:p w:rsidR="008E001F" w:rsidRDefault="008E001F" w:rsidP="000148C7">
            <w:pPr>
              <w:pStyle w:val="Tabletext"/>
              <w:rPr>
                <w:lang w:val="en-US" w:eastAsia="en-AU"/>
              </w:rPr>
            </w:pPr>
          </w:p>
        </w:tc>
        <w:tc>
          <w:tcPr>
            <w:tcW w:w="1666" w:type="dxa"/>
            <w:tcBorders>
              <w:top w:val="single" w:sz="4" w:space="0" w:color="auto"/>
              <w:left w:val="nil"/>
              <w:right w:val="nil"/>
            </w:tcBorders>
          </w:tcPr>
          <w:p w:rsidR="008E001F" w:rsidRDefault="008E001F" w:rsidP="000148C7">
            <w:pPr>
              <w:pStyle w:val="Tabletext"/>
              <w:rPr>
                <w:lang w:val="en-US" w:eastAsia="en-AU"/>
              </w:rPr>
            </w:pPr>
          </w:p>
        </w:tc>
      </w:tr>
      <w:tr w:rsidR="001D611D" w:rsidTr="008E001F">
        <w:trPr>
          <w:trHeight w:val="300"/>
        </w:trPr>
        <w:tc>
          <w:tcPr>
            <w:tcW w:w="2175" w:type="dxa"/>
            <w:tcBorders>
              <w:left w:val="nil"/>
              <w:bottom w:val="nil"/>
              <w:right w:val="nil"/>
            </w:tcBorders>
            <w:noWrap/>
            <w:vAlign w:val="bottom"/>
            <w:hideMark/>
          </w:tcPr>
          <w:p w:rsidR="001D611D" w:rsidRDefault="008E001F" w:rsidP="000148C7">
            <w:pPr>
              <w:pStyle w:val="Tabletext"/>
              <w:rPr>
                <w:lang w:val="en-US" w:eastAsia="en-AU"/>
              </w:rPr>
            </w:pPr>
            <w:r>
              <w:rPr>
                <w:lang w:val="en-US" w:eastAsia="en-AU"/>
              </w:rPr>
              <w:t>None</w:t>
            </w:r>
          </w:p>
        </w:tc>
        <w:tc>
          <w:tcPr>
            <w:tcW w:w="1665" w:type="dxa"/>
            <w:tcBorders>
              <w:left w:val="nil"/>
              <w:bottom w:val="nil"/>
              <w:right w:val="nil"/>
            </w:tcBorders>
            <w:noWrap/>
            <w:hideMark/>
          </w:tcPr>
          <w:p w:rsidR="001D611D" w:rsidRDefault="001D611D" w:rsidP="000148C7">
            <w:pPr>
              <w:pStyle w:val="Tabletext"/>
              <w:rPr>
                <w:lang w:val="en-US" w:eastAsia="en-AU"/>
              </w:rPr>
            </w:pPr>
            <w:r>
              <w:rPr>
                <w:lang w:val="en-US" w:eastAsia="en-AU"/>
              </w:rPr>
              <w:t>8</w:t>
            </w:r>
            <w:r w:rsidR="008E001F">
              <w:rPr>
                <w:lang w:val="en-US" w:eastAsia="en-AU"/>
              </w:rPr>
              <w:t>.0</w:t>
            </w:r>
          </w:p>
        </w:tc>
        <w:tc>
          <w:tcPr>
            <w:tcW w:w="1666" w:type="dxa"/>
            <w:tcBorders>
              <w:left w:val="nil"/>
              <w:bottom w:val="nil"/>
              <w:right w:val="nil"/>
            </w:tcBorders>
            <w:noWrap/>
            <w:hideMark/>
          </w:tcPr>
          <w:p w:rsidR="001D611D" w:rsidRDefault="001D611D" w:rsidP="000148C7">
            <w:pPr>
              <w:pStyle w:val="Tabletext"/>
              <w:rPr>
                <w:lang w:val="en-US" w:eastAsia="en-AU"/>
              </w:rPr>
            </w:pPr>
            <w:r>
              <w:rPr>
                <w:lang w:val="en-US" w:eastAsia="en-AU"/>
              </w:rPr>
              <w:t>14.8</w:t>
            </w:r>
          </w:p>
        </w:tc>
        <w:tc>
          <w:tcPr>
            <w:tcW w:w="1666" w:type="dxa"/>
            <w:tcBorders>
              <w:left w:val="nil"/>
              <w:bottom w:val="nil"/>
              <w:right w:val="nil"/>
            </w:tcBorders>
            <w:noWrap/>
            <w:hideMark/>
          </w:tcPr>
          <w:p w:rsidR="001D611D" w:rsidRDefault="001D611D" w:rsidP="000148C7">
            <w:pPr>
              <w:pStyle w:val="Tabletext"/>
              <w:rPr>
                <w:lang w:val="en-US" w:eastAsia="en-AU"/>
              </w:rPr>
            </w:pPr>
            <w:r>
              <w:rPr>
                <w:lang w:val="en-US" w:eastAsia="en-AU"/>
              </w:rPr>
              <w:t>6.5</w:t>
            </w:r>
          </w:p>
        </w:tc>
        <w:tc>
          <w:tcPr>
            <w:tcW w:w="1666" w:type="dxa"/>
            <w:tcBorders>
              <w:left w:val="nil"/>
              <w:bottom w:val="nil"/>
              <w:right w:val="nil"/>
            </w:tcBorders>
            <w:hideMark/>
          </w:tcPr>
          <w:p w:rsidR="001D611D" w:rsidRDefault="001D611D" w:rsidP="000148C7">
            <w:pPr>
              <w:pStyle w:val="Tabletext"/>
              <w:rPr>
                <w:lang w:val="en-US" w:eastAsia="en-AU"/>
              </w:rPr>
            </w:pPr>
            <w:r>
              <w:rPr>
                <w:lang w:val="en-US" w:eastAsia="en-AU"/>
              </w:rPr>
              <w:t>13.5</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One</w:t>
            </w:r>
          </w:p>
        </w:tc>
        <w:tc>
          <w:tcPr>
            <w:tcW w:w="1665" w:type="dxa"/>
            <w:noWrap/>
            <w:hideMark/>
          </w:tcPr>
          <w:p w:rsidR="001D611D" w:rsidRDefault="001D611D" w:rsidP="000148C7">
            <w:pPr>
              <w:pStyle w:val="Tabletext"/>
              <w:rPr>
                <w:lang w:val="en-US" w:eastAsia="en-AU"/>
              </w:rPr>
            </w:pPr>
            <w:r>
              <w:rPr>
                <w:lang w:val="en-US" w:eastAsia="en-AU"/>
              </w:rPr>
              <w:t>3.6</w:t>
            </w:r>
          </w:p>
        </w:tc>
        <w:tc>
          <w:tcPr>
            <w:tcW w:w="1666" w:type="dxa"/>
            <w:noWrap/>
            <w:hideMark/>
          </w:tcPr>
          <w:p w:rsidR="001D611D" w:rsidRDefault="001D611D" w:rsidP="000148C7">
            <w:pPr>
              <w:pStyle w:val="Tabletext"/>
              <w:rPr>
                <w:lang w:val="en-US" w:eastAsia="en-AU"/>
              </w:rPr>
            </w:pPr>
            <w:r>
              <w:rPr>
                <w:lang w:val="en-US" w:eastAsia="en-AU"/>
              </w:rPr>
              <w:t>6.9</w:t>
            </w:r>
          </w:p>
        </w:tc>
        <w:tc>
          <w:tcPr>
            <w:tcW w:w="1666" w:type="dxa"/>
            <w:noWrap/>
            <w:hideMark/>
          </w:tcPr>
          <w:p w:rsidR="001D611D" w:rsidRDefault="001D611D" w:rsidP="000148C7">
            <w:pPr>
              <w:pStyle w:val="Tabletext"/>
              <w:rPr>
                <w:lang w:val="en-US" w:eastAsia="en-AU"/>
              </w:rPr>
            </w:pPr>
            <w:r>
              <w:rPr>
                <w:lang w:val="en-US" w:eastAsia="en-AU"/>
              </w:rPr>
              <w:t>0</w:t>
            </w:r>
            <w:r w:rsidR="008E001F">
              <w:rPr>
                <w:lang w:val="en-US" w:eastAsia="en-AU"/>
              </w:rPr>
              <w:t>.0</w:t>
            </w:r>
          </w:p>
        </w:tc>
        <w:tc>
          <w:tcPr>
            <w:tcW w:w="1666" w:type="dxa"/>
            <w:hideMark/>
          </w:tcPr>
          <w:p w:rsidR="001D611D" w:rsidRDefault="001D611D" w:rsidP="000148C7">
            <w:pPr>
              <w:pStyle w:val="Tabletext"/>
              <w:rPr>
                <w:lang w:val="en-US" w:eastAsia="en-AU"/>
              </w:rPr>
            </w:pPr>
            <w:r>
              <w:rPr>
                <w:lang w:val="en-US" w:eastAsia="en-AU"/>
              </w:rPr>
              <w:t>6.1</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Two</w:t>
            </w:r>
          </w:p>
        </w:tc>
        <w:tc>
          <w:tcPr>
            <w:tcW w:w="1665" w:type="dxa"/>
            <w:noWrap/>
            <w:hideMark/>
          </w:tcPr>
          <w:p w:rsidR="001D611D" w:rsidRDefault="001D611D" w:rsidP="000148C7">
            <w:pPr>
              <w:pStyle w:val="Tabletext"/>
              <w:rPr>
                <w:lang w:val="en-US" w:eastAsia="en-AU"/>
              </w:rPr>
            </w:pPr>
            <w:r>
              <w:rPr>
                <w:lang w:val="en-US" w:eastAsia="en-AU"/>
              </w:rPr>
              <w:t>4.4</w:t>
            </w:r>
          </w:p>
        </w:tc>
        <w:tc>
          <w:tcPr>
            <w:tcW w:w="1666" w:type="dxa"/>
            <w:noWrap/>
            <w:hideMark/>
          </w:tcPr>
          <w:p w:rsidR="001D611D" w:rsidRDefault="001D611D" w:rsidP="000148C7">
            <w:pPr>
              <w:pStyle w:val="Tabletext"/>
              <w:rPr>
                <w:lang w:val="en-US" w:eastAsia="en-AU"/>
              </w:rPr>
            </w:pPr>
            <w:r>
              <w:rPr>
                <w:lang w:val="en-US" w:eastAsia="en-AU"/>
              </w:rPr>
              <w:t>7.7</w:t>
            </w:r>
          </w:p>
        </w:tc>
        <w:tc>
          <w:tcPr>
            <w:tcW w:w="1666" w:type="dxa"/>
            <w:noWrap/>
            <w:hideMark/>
          </w:tcPr>
          <w:p w:rsidR="001D611D" w:rsidRDefault="001D611D" w:rsidP="000148C7">
            <w:pPr>
              <w:pStyle w:val="Tabletext"/>
              <w:rPr>
                <w:lang w:val="en-US" w:eastAsia="en-AU"/>
              </w:rPr>
            </w:pPr>
            <w:r>
              <w:rPr>
                <w:lang w:val="en-US" w:eastAsia="en-AU"/>
              </w:rPr>
              <w:t>4.3</w:t>
            </w:r>
          </w:p>
        </w:tc>
        <w:tc>
          <w:tcPr>
            <w:tcW w:w="1666" w:type="dxa"/>
            <w:hideMark/>
          </w:tcPr>
          <w:p w:rsidR="001D611D" w:rsidRDefault="001D611D" w:rsidP="000148C7">
            <w:pPr>
              <w:pStyle w:val="Tabletext"/>
              <w:rPr>
                <w:lang w:val="en-US" w:eastAsia="en-AU"/>
              </w:rPr>
            </w:pPr>
            <w:r>
              <w:rPr>
                <w:lang w:val="en-US" w:eastAsia="en-AU"/>
              </w:rPr>
              <w:t>7.1</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Three</w:t>
            </w:r>
          </w:p>
        </w:tc>
        <w:tc>
          <w:tcPr>
            <w:tcW w:w="1665" w:type="dxa"/>
            <w:noWrap/>
            <w:hideMark/>
          </w:tcPr>
          <w:p w:rsidR="001D611D" w:rsidRDefault="001D611D" w:rsidP="000148C7">
            <w:pPr>
              <w:pStyle w:val="Tabletext"/>
              <w:rPr>
                <w:lang w:val="en-US" w:eastAsia="en-AU"/>
              </w:rPr>
            </w:pPr>
            <w:r>
              <w:rPr>
                <w:lang w:val="en-US" w:eastAsia="en-AU"/>
              </w:rPr>
              <w:t>2.9</w:t>
            </w:r>
          </w:p>
        </w:tc>
        <w:tc>
          <w:tcPr>
            <w:tcW w:w="1666" w:type="dxa"/>
            <w:noWrap/>
            <w:hideMark/>
          </w:tcPr>
          <w:p w:rsidR="001D611D" w:rsidRDefault="001D611D" w:rsidP="000148C7">
            <w:pPr>
              <w:pStyle w:val="Tabletext"/>
              <w:rPr>
                <w:lang w:val="en-US" w:eastAsia="en-AU"/>
              </w:rPr>
            </w:pPr>
            <w:r>
              <w:rPr>
                <w:lang w:val="en-US" w:eastAsia="en-AU"/>
              </w:rPr>
              <w:t>9.1</w:t>
            </w:r>
          </w:p>
        </w:tc>
        <w:tc>
          <w:tcPr>
            <w:tcW w:w="1666" w:type="dxa"/>
            <w:noWrap/>
            <w:hideMark/>
          </w:tcPr>
          <w:p w:rsidR="001D611D" w:rsidRDefault="001D611D" w:rsidP="000148C7">
            <w:pPr>
              <w:pStyle w:val="Tabletext"/>
              <w:rPr>
                <w:lang w:val="en-US" w:eastAsia="en-AU"/>
              </w:rPr>
            </w:pPr>
            <w:r>
              <w:rPr>
                <w:lang w:val="en-US" w:eastAsia="en-AU"/>
              </w:rPr>
              <w:t>0</w:t>
            </w:r>
            <w:r w:rsidR="008E001F">
              <w:rPr>
                <w:lang w:val="en-US" w:eastAsia="en-AU"/>
              </w:rPr>
              <w:t>.0</w:t>
            </w:r>
          </w:p>
        </w:tc>
        <w:tc>
          <w:tcPr>
            <w:tcW w:w="1666" w:type="dxa"/>
            <w:hideMark/>
          </w:tcPr>
          <w:p w:rsidR="001D611D" w:rsidRDefault="001D611D" w:rsidP="000148C7">
            <w:pPr>
              <w:pStyle w:val="Tabletext"/>
              <w:rPr>
                <w:lang w:val="en-US" w:eastAsia="en-AU"/>
              </w:rPr>
            </w:pPr>
            <w:r>
              <w:rPr>
                <w:lang w:val="en-US" w:eastAsia="en-AU"/>
              </w:rPr>
              <w:t>7.8</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Four</w:t>
            </w:r>
          </w:p>
        </w:tc>
        <w:tc>
          <w:tcPr>
            <w:tcW w:w="1665" w:type="dxa"/>
            <w:noWrap/>
            <w:hideMark/>
          </w:tcPr>
          <w:p w:rsidR="001D611D" w:rsidRDefault="001D611D" w:rsidP="000148C7">
            <w:pPr>
              <w:pStyle w:val="Tabletext"/>
              <w:rPr>
                <w:lang w:val="en-US" w:eastAsia="en-AU"/>
              </w:rPr>
            </w:pPr>
            <w:r>
              <w:rPr>
                <w:lang w:val="en-US" w:eastAsia="en-AU"/>
              </w:rPr>
              <w:t>5.1</w:t>
            </w:r>
          </w:p>
        </w:tc>
        <w:tc>
          <w:tcPr>
            <w:tcW w:w="1666" w:type="dxa"/>
            <w:noWrap/>
            <w:hideMark/>
          </w:tcPr>
          <w:p w:rsidR="001D611D" w:rsidRDefault="001D611D" w:rsidP="000148C7">
            <w:pPr>
              <w:pStyle w:val="Tabletext"/>
              <w:rPr>
                <w:lang w:val="en-US" w:eastAsia="en-AU"/>
              </w:rPr>
            </w:pPr>
            <w:r>
              <w:rPr>
                <w:lang w:val="en-US" w:eastAsia="en-AU"/>
              </w:rPr>
              <w:t>13.6</w:t>
            </w:r>
          </w:p>
        </w:tc>
        <w:tc>
          <w:tcPr>
            <w:tcW w:w="1666" w:type="dxa"/>
            <w:noWrap/>
            <w:hideMark/>
          </w:tcPr>
          <w:p w:rsidR="001D611D" w:rsidRDefault="001D611D" w:rsidP="000148C7">
            <w:pPr>
              <w:pStyle w:val="Tabletext"/>
              <w:rPr>
                <w:lang w:val="en-US" w:eastAsia="en-AU"/>
              </w:rPr>
            </w:pPr>
            <w:r>
              <w:rPr>
                <w:lang w:val="en-US" w:eastAsia="en-AU"/>
              </w:rPr>
              <w:t>2.2</w:t>
            </w:r>
          </w:p>
        </w:tc>
        <w:tc>
          <w:tcPr>
            <w:tcW w:w="1666" w:type="dxa"/>
            <w:hideMark/>
          </w:tcPr>
          <w:p w:rsidR="001D611D" w:rsidRDefault="001D611D" w:rsidP="000148C7">
            <w:pPr>
              <w:pStyle w:val="Tabletext"/>
              <w:rPr>
                <w:lang w:val="en-US" w:eastAsia="en-AU"/>
              </w:rPr>
            </w:pPr>
            <w:r>
              <w:rPr>
                <w:lang w:val="en-US" w:eastAsia="en-AU"/>
              </w:rPr>
              <w:t>11.9</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Five</w:t>
            </w:r>
          </w:p>
        </w:tc>
        <w:tc>
          <w:tcPr>
            <w:tcW w:w="1665" w:type="dxa"/>
            <w:noWrap/>
            <w:hideMark/>
          </w:tcPr>
          <w:p w:rsidR="001D611D" w:rsidRDefault="001D611D" w:rsidP="000148C7">
            <w:pPr>
              <w:pStyle w:val="Tabletext"/>
              <w:rPr>
                <w:lang w:val="en-US" w:eastAsia="en-AU"/>
              </w:rPr>
            </w:pPr>
            <w:r>
              <w:rPr>
                <w:lang w:val="en-US" w:eastAsia="en-AU"/>
              </w:rPr>
              <w:t>10.9</w:t>
            </w:r>
          </w:p>
        </w:tc>
        <w:tc>
          <w:tcPr>
            <w:tcW w:w="1666" w:type="dxa"/>
            <w:noWrap/>
            <w:hideMark/>
          </w:tcPr>
          <w:p w:rsidR="001D611D" w:rsidRDefault="001D611D" w:rsidP="000148C7">
            <w:pPr>
              <w:pStyle w:val="Tabletext"/>
              <w:rPr>
                <w:lang w:val="en-US" w:eastAsia="en-AU"/>
              </w:rPr>
            </w:pPr>
            <w:r>
              <w:rPr>
                <w:lang w:val="en-US" w:eastAsia="en-AU"/>
              </w:rPr>
              <w:t>9.7</w:t>
            </w:r>
          </w:p>
        </w:tc>
        <w:tc>
          <w:tcPr>
            <w:tcW w:w="1666" w:type="dxa"/>
            <w:noWrap/>
            <w:hideMark/>
          </w:tcPr>
          <w:p w:rsidR="001D611D" w:rsidRDefault="001D611D" w:rsidP="000148C7">
            <w:pPr>
              <w:pStyle w:val="Tabletext"/>
              <w:rPr>
                <w:lang w:val="en-US" w:eastAsia="en-AU"/>
              </w:rPr>
            </w:pPr>
            <w:r>
              <w:rPr>
                <w:lang w:val="en-US" w:eastAsia="en-AU"/>
              </w:rPr>
              <w:t>6.5</w:t>
            </w:r>
          </w:p>
        </w:tc>
        <w:tc>
          <w:tcPr>
            <w:tcW w:w="1666" w:type="dxa"/>
            <w:hideMark/>
          </w:tcPr>
          <w:p w:rsidR="001D611D" w:rsidRDefault="001D611D" w:rsidP="000148C7">
            <w:pPr>
              <w:pStyle w:val="Tabletext"/>
              <w:rPr>
                <w:lang w:val="en-US" w:eastAsia="en-AU"/>
              </w:rPr>
            </w:pPr>
            <w:r>
              <w:rPr>
                <w:lang w:val="en-US" w:eastAsia="en-AU"/>
              </w:rPr>
              <w:t>9.7</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Six</w:t>
            </w:r>
          </w:p>
        </w:tc>
        <w:tc>
          <w:tcPr>
            <w:tcW w:w="1665" w:type="dxa"/>
            <w:noWrap/>
            <w:hideMark/>
          </w:tcPr>
          <w:p w:rsidR="001D611D" w:rsidRDefault="001D611D" w:rsidP="000148C7">
            <w:pPr>
              <w:pStyle w:val="Tabletext"/>
              <w:rPr>
                <w:lang w:val="en-US" w:eastAsia="en-AU"/>
              </w:rPr>
            </w:pPr>
            <w:r>
              <w:rPr>
                <w:lang w:val="en-US" w:eastAsia="en-AU"/>
              </w:rPr>
              <w:t>8.0</w:t>
            </w:r>
          </w:p>
        </w:tc>
        <w:tc>
          <w:tcPr>
            <w:tcW w:w="1666" w:type="dxa"/>
            <w:noWrap/>
            <w:hideMark/>
          </w:tcPr>
          <w:p w:rsidR="001D611D" w:rsidRDefault="001D611D" w:rsidP="000148C7">
            <w:pPr>
              <w:pStyle w:val="Tabletext"/>
              <w:rPr>
                <w:lang w:val="en-US" w:eastAsia="en-AU"/>
              </w:rPr>
            </w:pPr>
            <w:r>
              <w:rPr>
                <w:lang w:val="en-US" w:eastAsia="en-AU"/>
              </w:rPr>
              <w:t>11.3</w:t>
            </w:r>
          </w:p>
        </w:tc>
        <w:tc>
          <w:tcPr>
            <w:tcW w:w="1666" w:type="dxa"/>
            <w:noWrap/>
            <w:hideMark/>
          </w:tcPr>
          <w:p w:rsidR="001D611D" w:rsidRDefault="001D611D" w:rsidP="000148C7">
            <w:pPr>
              <w:pStyle w:val="Tabletext"/>
              <w:rPr>
                <w:lang w:val="en-US" w:eastAsia="en-AU"/>
              </w:rPr>
            </w:pPr>
            <w:r>
              <w:rPr>
                <w:lang w:val="en-US" w:eastAsia="en-AU"/>
              </w:rPr>
              <w:t>4.3</w:t>
            </w:r>
          </w:p>
        </w:tc>
        <w:tc>
          <w:tcPr>
            <w:tcW w:w="1666" w:type="dxa"/>
            <w:hideMark/>
          </w:tcPr>
          <w:p w:rsidR="001D611D" w:rsidRDefault="001D611D" w:rsidP="000148C7">
            <w:pPr>
              <w:pStyle w:val="Tabletext"/>
              <w:rPr>
                <w:lang w:val="en-US" w:eastAsia="en-AU"/>
              </w:rPr>
            </w:pPr>
            <w:r>
              <w:rPr>
                <w:lang w:val="en-US" w:eastAsia="en-AU"/>
              </w:rPr>
              <w:t>10.5</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Seven</w:t>
            </w:r>
          </w:p>
        </w:tc>
        <w:tc>
          <w:tcPr>
            <w:tcW w:w="1665" w:type="dxa"/>
            <w:noWrap/>
            <w:hideMark/>
          </w:tcPr>
          <w:p w:rsidR="001D611D" w:rsidRDefault="001D611D" w:rsidP="000148C7">
            <w:pPr>
              <w:pStyle w:val="Tabletext"/>
              <w:rPr>
                <w:lang w:val="en-US" w:eastAsia="en-AU"/>
              </w:rPr>
            </w:pPr>
            <w:r>
              <w:rPr>
                <w:lang w:val="en-US" w:eastAsia="en-AU"/>
              </w:rPr>
              <w:t>23.4</w:t>
            </w:r>
          </w:p>
        </w:tc>
        <w:tc>
          <w:tcPr>
            <w:tcW w:w="1666" w:type="dxa"/>
            <w:noWrap/>
            <w:hideMark/>
          </w:tcPr>
          <w:p w:rsidR="001D611D" w:rsidRDefault="001D611D" w:rsidP="000148C7">
            <w:pPr>
              <w:pStyle w:val="Tabletext"/>
              <w:rPr>
                <w:lang w:val="en-US" w:eastAsia="en-AU"/>
              </w:rPr>
            </w:pPr>
            <w:r>
              <w:rPr>
                <w:lang w:val="en-US" w:eastAsia="en-AU"/>
              </w:rPr>
              <w:t>12.3</w:t>
            </w:r>
          </w:p>
        </w:tc>
        <w:tc>
          <w:tcPr>
            <w:tcW w:w="1666" w:type="dxa"/>
            <w:noWrap/>
            <w:hideMark/>
          </w:tcPr>
          <w:p w:rsidR="001D611D" w:rsidRDefault="001D611D" w:rsidP="000148C7">
            <w:pPr>
              <w:pStyle w:val="Tabletext"/>
              <w:rPr>
                <w:lang w:val="en-US" w:eastAsia="en-AU"/>
              </w:rPr>
            </w:pPr>
            <w:r>
              <w:rPr>
                <w:lang w:val="en-US" w:eastAsia="en-AU"/>
              </w:rPr>
              <w:t>8.7</w:t>
            </w:r>
          </w:p>
        </w:tc>
        <w:tc>
          <w:tcPr>
            <w:tcW w:w="1666" w:type="dxa"/>
            <w:hideMark/>
          </w:tcPr>
          <w:p w:rsidR="001D611D" w:rsidRDefault="001D611D" w:rsidP="000148C7">
            <w:pPr>
              <w:pStyle w:val="Tabletext"/>
              <w:rPr>
                <w:lang w:val="en-US" w:eastAsia="en-AU"/>
              </w:rPr>
            </w:pPr>
            <w:r>
              <w:rPr>
                <w:lang w:val="en-US" w:eastAsia="en-AU"/>
              </w:rPr>
              <w:t>13.7</w:t>
            </w:r>
          </w:p>
        </w:tc>
      </w:tr>
      <w:tr w:rsidR="001D611D" w:rsidTr="008E001F">
        <w:trPr>
          <w:trHeight w:val="300"/>
        </w:trPr>
        <w:tc>
          <w:tcPr>
            <w:tcW w:w="2175" w:type="dxa"/>
            <w:noWrap/>
            <w:vAlign w:val="bottom"/>
            <w:hideMark/>
          </w:tcPr>
          <w:p w:rsidR="001D611D" w:rsidRDefault="008E001F" w:rsidP="000148C7">
            <w:pPr>
              <w:pStyle w:val="Tabletext"/>
              <w:rPr>
                <w:lang w:val="en-US" w:eastAsia="en-AU"/>
              </w:rPr>
            </w:pPr>
            <w:r>
              <w:rPr>
                <w:lang w:val="en-US" w:eastAsia="en-AU"/>
              </w:rPr>
              <w:t>Eight</w:t>
            </w:r>
          </w:p>
        </w:tc>
        <w:tc>
          <w:tcPr>
            <w:tcW w:w="1665" w:type="dxa"/>
            <w:noWrap/>
            <w:hideMark/>
          </w:tcPr>
          <w:p w:rsidR="001D611D" w:rsidRDefault="001D611D" w:rsidP="000148C7">
            <w:pPr>
              <w:pStyle w:val="Tabletext"/>
              <w:rPr>
                <w:lang w:val="en-US" w:eastAsia="en-AU"/>
              </w:rPr>
            </w:pPr>
            <w:r>
              <w:rPr>
                <w:lang w:val="en-US" w:eastAsia="en-AU"/>
              </w:rPr>
              <w:t>28.5</w:t>
            </w:r>
          </w:p>
        </w:tc>
        <w:tc>
          <w:tcPr>
            <w:tcW w:w="1666" w:type="dxa"/>
            <w:noWrap/>
            <w:hideMark/>
          </w:tcPr>
          <w:p w:rsidR="001D611D" w:rsidRDefault="001D611D" w:rsidP="000148C7">
            <w:pPr>
              <w:pStyle w:val="Tabletext"/>
              <w:rPr>
                <w:lang w:val="en-US" w:eastAsia="en-AU"/>
              </w:rPr>
            </w:pPr>
            <w:r>
              <w:rPr>
                <w:lang w:val="en-US" w:eastAsia="en-AU"/>
              </w:rPr>
              <w:t>10.2</w:t>
            </w:r>
          </w:p>
        </w:tc>
        <w:tc>
          <w:tcPr>
            <w:tcW w:w="1666" w:type="dxa"/>
            <w:noWrap/>
            <w:hideMark/>
          </w:tcPr>
          <w:p w:rsidR="001D611D" w:rsidRDefault="001D611D" w:rsidP="000148C7">
            <w:pPr>
              <w:pStyle w:val="Tabletext"/>
              <w:rPr>
                <w:lang w:val="en-US" w:eastAsia="en-AU"/>
              </w:rPr>
            </w:pPr>
            <w:r>
              <w:rPr>
                <w:lang w:val="en-US" w:eastAsia="en-AU"/>
              </w:rPr>
              <w:t>21.7</w:t>
            </w:r>
          </w:p>
        </w:tc>
        <w:tc>
          <w:tcPr>
            <w:tcW w:w="1666" w:type="dxa"/>
            <w:hideMark/>
          </w:tcPr>
          <w:p w:rsidR="001D611D" w:rsidRDefault="001D611D" w:rsidP="000148C7">
            <w:pPr>
              <w:pStyle w:val="Tabletext"/>
              <w:rPr>
                <w:lang w:val="en-US" w:eastAsia="en-AU"/>
              </w:rPr>
            </w:pPr>
            <w:r>
              <w:rPr>
                <w:lang w:val="en-US" w:eastAsia="en-AU"/>
              </w:rPr>
              <w:t>13.2</w:t>
            </w:r>
          </w:p>
        </w:tc>
      </w:tr>
      <w:tr w:rsidR="001D611D" w:rsidTr="008E001F">
        <w:trPr>
          <w:trHeight w:val="300"/>
        </w:trPr>
        <w:tc>
          <w:tcPr>
            <w:tcW w:w="2175" w:type="dxa"/>
            <w:tcBorders>
              <w:top w:val="nil"/>
              <w:left w:val="nil"/>
              <w:bottom w:val="single" w:sz="4" w:space="0" w:color="auto"/>
              <w:right w:val="nil"/>
            </w:tcBorders>
            <w:noWrap/>
            <w:vAlign w:val="bottom"/>
            <w:hideMark/>
          </w:tcPr>
          <w:p w:rsidR="001D611D" w:rsidRPr="00CC72C6" w:rsidRDefault="008E001F" w:rsidP="000148C7">
            <w:pPr>
              <w:pStyle w:val="Tabletext"/>
              <w:rPr>
                <w:lang w:val="en-US" w:eastAsia="en-AU"/>
              </w:rPr>
            </w:pPr>
            <w:r w:rsidRPr="00CC72C6">
              <w:rPr>
                <w:lang w:val="en-US" w:eastAsia="en-AU"/>
              </w:rPr>
              <w:t>Nine</w:t>
            </w:r>
          </w:p>
        </w:tc>
        <w:tc>
          <w:tcPr>
            <w:tcW w:w="1665" w:type="dxa"/>
            <w:tcBorders>
              <w:top w:val="nil"/>
              <w:left w:val="nil"/>
              <w:bottom w:val="single" w:sz="4" w:space="0" w:color="auto"/>
              <w:right w:val="nil"/>
            </w:tcBorders>
            <w:noWrap/>
            <w:vAlign w:val="bottom"/>
            <w:hideMark/>
          </w:tcPr>
          <w:p w:rsidR="001D611D" w:rsidRDefault="001D611D" w:rsidP="000148C7">
            <w:pPr>
              <w:pStyle w:val="Tabletext"/>
              <w:rPr>
                <w:lang w:val="en-US" w:eastAsia="en-AU"/>
              </w:rPr>
            </w:pPr>
            <w:r>
              <w:rPr>
                <w:lang w:val="en-US" w:eastAsia="en-AU"/>
              </w:rPr>
              <w:t>5.1</w:t>
            </w:r>
          </w:p>
        </w:tc>
        <w:tc>
          <w:tcPr>
            <w:tcW w:w="1666" w:type="dxa"/>
            <w:tcBorders>
              <w:top w:val="nil"/>
              <w:left w:val="nil"/>
              <w:bottom w:val="single" w:sz="4" w:space="0" w:color="auto"/>
              <w:right w:val="nil"/>
            </w:tcBorders>
            <w:noWrap/>
            <w:vAlign w:val="bottom"/>
            <w:hideMark/>
          </w:tcPr>
          <w:p w:rsidR="001D611D" w:rsidRDefault="001D611D" w:rsidP="000148C7">
            <w:pPr>
              <w:pStyle w:val="Tabletext"/>
              <w:rPr>
                <w:lang w:val="en-US" w:eastAsia="en-AU"/>
              </w:rPr>
            </w:pPr>
            <w:r>
              <w:rPr>
                <w:lang w:val="en-US" w:eastAsia="en-AU"/>
              </w:rPr>
              <w:t>4.5</w:t>
            </w:r>
          </w:p>
        </w:tc>
        <w:tc>
          <w:tcPr>
            <w:tcW w:w="1666" w:type="dxa"/>
            <w:tcBorders>
              <w:top w:val="nil"/>
              <w:left w:val="nil"/>
              <w:bottom w:val="single" w:sz="4" w:space="0" w:color="auto"/>
              <w:right w:val="nil"/>
            </w:tcBorders>
            <w:noWrap/>
            <w:vAlign w:val="bottom"/>
            <w:hideMark/>
          </w:tcPr>
          <w:p w:rsidR="001D611D" w:rsidRDefault="001D611D" w:rsidP="000148C7">
            <w:pPr>
              <w:pStyle w:val="Tabletext"/>
              <w:rPr>
                <w:lang w:val="en-US" w:eastAsia="en-AU"/>
              </w:rPr>
            </w:pPr>
            <w:r>
              <w:rPr>
                <w:lang w:val="en-US" w:eastAsia="en-AU"/>
              </w:rPr>
              <w:t>45.7</w:t>
            </w:r>
          </w:p>
        </w:tc>
        <w:tc>
          <w:tcPr>
            <w:tcW w:w="1666" w:type="dxa"/>
            <w:tcBorders>
              <w:top w:val="nil"/>
              <w:left w:val="nil"/>
              <w:bottom w:val="single" w:sz="4" w:space="0" w:color="auto"/>
              <w:right w:val="nil"/>
            </w:tcBorders>
            <w:hideMark/>
          </w:tcPr>
          <w:p w:rsidR="001D611D" w:rsidRDefault="001D611D" w:rsidP="000148C7">
            <w:pPr>
              <w:pStyle w:val="Tabletext"/>
              <w:rPr>
                <w:lang w:val="en-US" w:eastAsia="en-AU"/>
              </w:rPr>
            </w:pPr>
            <w:r>
              <w:rPr>
                <w:lang w:val="en-US" w:eastAsia="en-AU"/>
              </w:rPr>
              <w:t>6.4</w:t>
            </w:r>
          </w:p>
        </w:tc>
      </w:tr>
    </w:tbl>
    <w:p w:rsidR="001D611D" w:rsidRDefault="001D611D" w:rsidP="001D611D">
      <w:pPr>
        <w:pStyle w:val="Source"/>
      </w:pPr>
      <w:r>
        <w:t>Source: 2016 Australian RTO census administered by CIRES</w:t>
      </w:r>
    </w:p>
    <w:p w:rsidR="001D611D" w:rsidRDefault="001D611D" w:rsidP="001D611D">
      <w:pPr>
        <w:pStyle w:val="Source"/>
      </w:pPr>
      <w:r>
        <w:t xml:space="preserve">Notes: Multiple responses per RTO allowed. </w:t>
      </w:r>
    </w:p>
    <w:p w:rsidR="00B26878" w:rsidRDefault="00CC72C6" w:rsidP="000148C7">
      <w:pPr>
        <w:pStyle w:val="Text"/>
      </w:pPr>
      <w:r>
        <w:t>The majority of community based adult e</w:t>
      </w:r>
      <w:r w:rsidR="00B26878">
        <w:t xml:space="preserve">ducation providers similarly have </w:t>
      </w:r>
      <w:r w:rsidR="0034789C">
        <w:t>numbers</w:t>
      </w:r>
      <w:r w:rsidR="00B26878">
        <w:t xml:space="preserve"> of disadvantaged learners among their enrolments. Notably, 93 per cent report engaging with unemployed learners and a similar proportion report having a focus on or success with these learners. </w:t>
      </w:r>
    </w:p>
    <w:p w:rsidR="007B3FDB" w:rsidRDefault="00B26878" w:rsidP="000148C7">
      <w:pPr>
        <w:pStyle w:val="Text"/>
        <w:rPr>
          <w:rFonts w:ascii="Arial" w:hAnsi="Arial" w:cs="Arial"/>
          <w:b/>
          <w:bCs/>
          <w:sz w:val="17"/>
          <w:szCs w:val="17"/>
        </w:rPr>
      </w:pPr>
      <w:r>
        <w:lastRenderedPageBreak/>
        <w:t>Private RTOs are least likely to enrol learners from disadva</w:t>
      </w:r>
      <w:r w:rsidR="007B3FDB">
        <w:t xml:space="preserve">ntaged backgrounds, though over two-thirds </w:t>
      </w:r>
      <w:r>
        <w:t xml:space="preserve"> </w:t>
      </w:r>
      <w:r w:rsidR="007B3FDB">
        <w:t>report enrolling learners from a culturally or linguistically diverse background or learners who are unemployed and most who do claim to have success with them.</w:t>
      </w:r>
    </w:p>
    <w:p w:rsidR="007B3FDB" w:rsidRDefault="00BE0D2C" w:rsidP="000148C7">
      <w:pPr>
        <w:pStyle w:val="Text"/>
      </w:pPr>
      <w:r>
        <w:t>Many of the R</w:t>
      </w:r>
      <w:r w:rsidR="007B3FDB">
        <w:t>TOs reported that they enrolled</w:t>
      </w:r>
      <w:r>
        <w:t xml:space="preserve"> </w:t>
      </w:r>
      <w:r w:rsidR="00CC72C6">
        <w:t>learners fro</w:t>
      </w:r>
      <w:r w:rsidR="007B3FDB">
        <w:t xml:space="preserve">m </w:t>
      </w:r>
      <w:r>
        <w:t xml:space="preserve">more than one of the </w:t>
      </w:r>
      <w:r w:rsidR="007B3FDB">
        <w:t xml:space="preserve">target </w:t>
      </w:r>
      <w:r>
        <w:t>equity groups</w:t>
      </w:r>
      <w:r w:rsidR="007B3FDB">
        <w:t xml:space="preserve"> of disadvantaged learners. To look at this</w:t>
      </w:r>
      <w:r>
        <w:t xml:space="preserve"> we created a summative index to examine the association between type of RTO and the provision of services to </w:t>
      </w:r>
      <w:r w:rsidR="007B3FDB">
        <w:t>different</w:t>
      </w:r>
      <w:r>
        <w:t xml:space="preserve"> groups</w:t>
      </w:r>
      <w:r w:rsidR="007B3FDB">
        <w:t xml:space="preserve"> of learners</w:t>
      </w:r>
      <w:r>
        <w:t xml:space="preserve">. The index ranges from 0 (no </w:t>
      </w:r>
      <w:r w:rsidR="005C7683">
        <w:t>learner</w:t>
      </w:r>
      <w:r>
        <w:t xml:space="preserve">s from the equity groups within the </w:t>
      </w:r>
      <w:r w:rsidR="007B3FDB">
        <w:t xml:space="preserve">RTO </w:t>
      </w:r>
      <w:r w:rsidR="005C7683">
        <w:t>learner</w:t>
      </w:r>
      <w:r>
        <w:t xml:space="preserve"> profile) to 9 (</w:t>
      </w:r>
      <w:r w:rsidR="005C7683">
        <w:t>learner</w:t>
      </w:r>
      <w:r>
        <w:t xml:space="preserve">s from all of the equity groups are within the </w:t>
      </w:r>
      <w:r w:rsidR="005C7683">
        <w:t>learner</w:t>
      </w:r>
      <w:r>
        <w:t xml:space="preserve"> profile). The index has a mean of 4.6 and a standard deviation of 2.9. </w:t>
      </w:r>
    </w:p>
    <w:p w:rsidR="007B3FDB" w:rsidRDefault="00BE0D2C" w:rsidP="000148C7">
      <w:pPr>
        <w:pStyle w:val="Text"/>
      </w:pPr>
      <w:r>
        <w:t xml:space="preserve">Table 4 </w:t>
      </w:r>
      <w:r w:rsidR="00CC72C6">
        <w:t>shows that public RTOs (TAFEs, skills i</w:t>
      </w:r>
      <w:r>
        <w:t>nstitute</w:t>
      </w:r>
      <w:r w:rsidR="00CC72C6">
        <w:t>s or polytechnic and u</w:t>
      </w:r>
      <w:r>
        <w:t xml:space="preserve">niversities) </w:t>
      </w:r>
      <w:r w:rsidR="007B3FDB">
        <w:t>are most likely to engage with all of the types of disadvantaged learners</w:t>
      </w:r>
      <w:r>
        <w:t xml:space="preserve">. </w:t>
      </w:r>
      <w:r w:rsidR="007B3FDB">
        <w:t xml:space="preserve">45.7% of public RTOs indicated that they were enrolling </w:t>
      </w:r>
      <w:r w:rsidR="005C7683">
        <w:t>learner</w:t>
      </w:r>
      <w:r w:rsidR="007B3FDB">
        <w:t>s from all nine of the target groups and a further 21.7 per cent were enrolling learners from 8 of the groups. This is compared to a rate across all RTOs of</w:t>
      </w:r>
      <w:r>
        <w:t xml:space="preserve"> 6.4% </w:t>
      </w:r>
      <w:r w:rsidR="007B3FDB">
        <w:t>which enrol</w:t>
      </w:r>
      <w:r>
        <w:t xml:space="preserve"> </w:t>
      </w:r>
      <w:r w:rsidR="005C7683">
        <w:t>learner</w:t>
      </w:r>
      <w:r>
        <w:t>s from all nine equity groups</w:t>
      </w:r>
      <w:r w:rsidR="007B3FDB">
        <w:t xml:space="preserve"> and 13.2% which enrol learners from at least 8 of the groups.</w:t>
      </w:r>
      <w:r>
        <w:t xml:space="preserve">  </w:t>
      </w:r>
    </w:p>
    <w:p w:rsidR="00BE0D2C" w:rsidRDefault="00BE0D2C" w:rsidP="000148C7">
      <w:pPr>
        <w:pStyle w:val="Text"/>
      </w:pPr>
      <w:r>
        <w:t xml:space="preserve">Just 4.5% of private RTOs and 5.1% of community based adult education providers </w:t>
      </w:r>
      <w:r w:rsidR="005C7683">
        <w:t>enrol</w:t>
      </w:r>
      <w:r>
        <w:t xml:space="preserve"> </w:t>
      </w:r>
      <w:r w:rsidR="005C7683">
        <w:t>learner</w:t>
      </w:r>
      <w:r>
        <w:t xml:space="preserve">s from all nine of the equity groups. Although 13.5% of all RTOs indicated that they did not educate </w:t>
      </w:r>
      <w:r w:rsidR="005C7683">
        <w:t>learner</w:t>
      </w:r>
      <w:r>
        <w:t xml:space="preserve">s in any of the equity groups, only 6.5% of public RTOs indicated that </w:t>
      </w:r>
      <w:r w:rsidR="005C7683">
        <w:t>learner</w:t>
      </w:r>
      <w:r>
        <w:t xml:space="preserve">s in these equity groups were not included in their </w:t>
      </w:r>
      <w:r w:rsidR="005C7683">
        <w:t>learner</w:t>
      </w:r>
      <w:r>
        <w:t xml:space="preserve"> profiles.</w:t>
      </w:r>
    </w:p>
    <w:p w:rsidR="001D611D" w:rsidRPr="00E32E1A" w:rsidRDefault="00BE0D2C" w:rsidP="00E32E1A">
      <w:pPr>
        <w:pStyle w:val="Heading2"/>
        <w:rPr>
          <w:color w:val="000000"/>
          <w:kern w:val="28"/>
          <w:sz w:val="56"/>
          <w:szCs w:val="56"/>
        </w:rPr>
      </w:pPr>
      <w:bookmarkStart w:id="33" w:name="_Toc494898890"/>
      <w:r>
        <w:t>Identifying at-risk learner</w:t>
      </w:r>
      <w:r w:rsidR="001D611D">
        <w:t xml:space="preserve">s </w:t>
      </w:r>
      <w:r w:rsidR="00657A02">
        <w:t>and their needs</w:t>
      </w:r>
      <w:bookmarkEnd w:id="33"/>
    </w:p>
    <w:p w:rsidR="0034789C" w:rsidRDefault="0034789C" w:rsidP="000148C7">
      <w:pPr>
        <w:pStyle w:val="Text"/>
      </w:pPr>
      <w:r>
        <w:t xml:space="preserve">How do RTOs find out about the learners they have and their needs? If RTOs are to work effectively with different types of learners then they need to know about </w:t>
      </w:r>
      <w:proofErr w:type="gramStart"/>
      <w:r>
        <w:t>who</w:t>
      </w:r>
      <w:proofErr w:type="gramEnd"/>
      <w:r>
        <w:t xml:space="preserve"> they are and what their background</w:t>
      </w:r>
      <w:r w:rsidR="00657A02">
        <w:t>s</w:t>
      </w:r>
      <w:r>
        <w:t xml:space="preserve"> </w:t>
      </w:r>
      <w:r w:rsidR="00657A02">
        <w:t>are</w:t>
      </w:r>
      <w:r>
        <w:t xml:space="preserve">. </w:t>
      </w:r>
    </w:p>
    <w:p w:rsidR="0034789C" w:rsidRDefault="0034789C" w:rsidP="000148C7">
      <w:pPr>
        <w:pStyle w:val="Text"/>
      </w:pPr>
      <w:r>
        <w:t xml:space="preserve">Table 5 lists the main types of strategies used by providers to find out about learner background and learner needs. </w:t>
      </w:r>
      <w:r w:rsidR="001D611D">
        <w:t>In looking at all responses regardless of provider type</w:t>
      </w:r>
      <w:r>
        <w:t>,</w:t>
      </w:r>
      <w:r w:rsidR="001D611D">
        <w:t xml:space="preserve"> the most common strategies to identify the backgrounds and needs for all students at the point of enrolment </w:t>
      </w:r>
      <w:r>
        <w:t>are</w:t>
      </w:r>
      <w:r w:rsidR="001D611D">
        <w:t xml:space="preserve"> self-completed enrolment forms (88.9%) and </w:t>
      </w:r>
      <w:r>
        <w:t xml:space="preserve">separate </w:t>
      </w:r>
      <w:r w:rsidR="001D611D">
        <w:t xml:space="preserve">student surveys (87.0%). </w:t>
      </w:r>
    </w:p>
    <w:p w:rsidR="001D611D" w:rsidRDefault="001D611D" w:rsidP="000148C7">
      <w:pPr>
        <w:pStyle w:val="Text"/>
      </w:pPr>
      <w:r>
        <w:t xml:space="preserve">Two-thirds of RTOs indicated that they used upfront screening or assessment for proficiency in numeracy and literacy for all students to identify students who were at risk. </w:t>
      </w:r>
      <w:r w:rsidR="00657A02">
        <w:t xml:space="preserve">About half of all providers report using interviews at the point of entry to learn more about their learners and the learning and support needs they may have. </w:t>
      </w:r>
    </w:p>
    <w:p w:rsidR="000148C7" w:rsidRDefault="000148C7" w:rsidP="000148C7">
      <w:pPr>
        <w:pStyle w:val="tabletitle"/>
        <w:sectPr w:rsidR="000148C7" w:rsidSect="009775C7">
          <w:pgSz w:w="11907" w:h="16840" w:code="9"/>
          <w:pgMar w:top="1276" w:right="1701" w:bottom="1276" w:left="1418" w:header="709" w:footer="556" w:gutter="0"/>
          <w:cols w:space="708" w:equalWidth="0">
            <w:col w:w="8788"/>
          </w:cols>
          <w:docGrid w:linePitch="360"/>
        </w:sectPr>
      </w:pPr>
    </w:p>
    <w:p w:rsidR="001D611D" w:rsidRPr="00920610" w:rsidRDefault="001D611D" w:rsidP="000148C7">
      <w:pPr>
        <w:pStyle w:val="tabletitle"/>
      </w:pPr>
      <w:r w:rsidRPr="00920610">
        <w:lastRenderedPageBreak/>
        <w:t xml:space="preserve"> </w:t>
      </w:r>
      <w:bookmarkStart w:id="34" w:name="_Toc494898198"/>
      <w:r w:rsidRPr="00920610">
        <w:t xml:space="preserve">Table </w:t>
      </w:r>
      <w:r w:rsidR="003A5233" w:rsidRPr="00920610">
        <w:fldChar w:fldCharType="begin"/>
      </w:r>
      <w:r w:rsidR="003A5233" w:rsidRPr="00920610">
        <w:instrText xml:space="preserve"> SEQ Table \* ARABIC </w:instrText>
      </w:r>
      <w:r w:rsidR="003A5233" w:rsidRPr="00920610">
        <w:fldChar w:fldCharType="separate"/>
      </w:r>
      <w:r w:rsidR="00F450B4">
        <w:rPr>
          <w:noProof/>
        </w:rPr>
        <w:t>5</w:t>
      </w:r>
      <w:r w:rsidR="003A5233" w:rsidRPr="00920610">
        <w:fldChar w:fldCharType="end"/>
      </w:r>
      <w:r w:rsidRPr="00920610">
        <w:tab/>
        <w:t>Strategies used by RTOs to find out about their students’ backgrounds and needs</w:t>
      </w:r>
      <w:r w:rsidR="00920610" w:rsidRPr="00920610">
        <w:t xml:space="preserve"> (%)</w:t>
      </w:r>
      <w:bookmarkEnd w:id="34"/>
    </w:p>
    <w:tbl>
      <w:tblPr>
        <w:tblW w:w="9072" w:type="dxa"/>
        <w:tblInd w:w="93" w:type="dxa"/>
        <w:tblLayout w:type="fixed"/>
        <w:tblLook w:val="04A0" w:firstRow="1" w:lastRow="0" w:firstColumn="1" w:lastColumn="0" w:noHBand="0" w:noVBand="1"/>
      </w:tblPr>
      <w:tblGrid>
        <w:gridCol w:w="3417"/>
        <w:gridCol w:w="942"/>
        <w:gridCol w:w="943"/>
        <w:gridCol w:w="942"/>
        <w:gridCol w:w="943"/>
        <w:gridCol w:w="942"/>
        <w:gridCol w:w="943"/>
      </w:tblGrid>
      <w:tr w:rsidR="0034789C" w:rsidTr="00657A02">
        <w:trPr>
          <w:trHeight w:val="300"/>
        </w:trPr>
        <w:tc>
          <w:tcPr>
            <w:tcW w:w="3417" w:type="dxa"/>
            <w:tcBorders>
              <w:top w:val="single" w:sz="4" w:space="0" w:color="auto"/>
              <w:left w:val="nil"/>
              <w:bottom w:val="single" w:sz="4" w:space="0" w:color="auto"/>
              <w:right w:val="nil"/>
            </w:tcBorders>
            <w:noWrap/>
            <w:vAlign w:val="bottom"/>
            <w:hideMark/>
          </w:tcPr>
          <w:p w:rsidR="0034789C" w:rsidRDefault="0034789C" w:rsidP="000148C7">
            <w:pPr>
              <w:pStyle w:val="Tablehead1"/>
              <w:rPr>
                <w:lang w:val="en-US"/>
              </w:rPr>
            </w:pPr>
          </w:p>
        </w:tc>
        <w:tc>
          <w:tcPr>
            <w:tcW w:w="942" w:type="dxa"/>
            <w:tcBorders>
              <w:top w:val="single" w:sz="4" w:space="0" w:color="auto"/>
              <w:left w:val="nil"/>
              <w:bottom w:val="single" w:sz="4" w:space="0" w:color="auto"/>
              <w:right w:val="nil"/>
            </w:tcBorders>
            <w:noWrap/>
            <w:vAlign w:val="center"/>
            <w:hideMark/>
          </w:tcPr>
          <w:p w:rsidR="0034789C" w:rsidRDefault="0034789C" w:rsidP="000148C7">
            <w:pPr>
              <w:pStyle w:val="Tablehead1"/>
              <w:rPr>
                <w:rFonts w:cs="Arial"/>
                <w:color w:val="000000"/>
                <w:szCs w:val="17"/>
                <w:lang w:val="en-US" w:eastAsia="en-AU"/>
              </w:rPr>
            </w:pPr>
            <w:r>
              <w:rPr>
                <w:rFonts w:cs="Arial"/>
                <w:color w:val="000000"/>
                <w:szCs w:val="17"/>
                <w:lang w:val="en-US" w:eastAsia="en-AU"/>
              </w:rPr>
              <w:t>Used for all learners</w:t>
            </w:r>
          </w:p>
        </w:tc>
        <w:tc>
          <w:tcPr>
            <w:tcW w:w="943" w:type="dxa"/>
            <w:tcBorders>
              <w:top w:val="single" w:sz="4" w:space="0" w:color="auto"/>
              <w:left w:val="nil"/>
              <w:bottom w:val="single" w:sz="4" w:space="0" w:color="auto"/>
              <w:right w:val="nil"/>
            </w:tcBorders>
            <w:noWrap/>
            <w:vAlign w:val="center"/>
            <w:hideMark/>
          </w:tcPr>
          <w:p w:rsidR="0034789C" w:rsidRDefault="0034789C" w:rsidP="000148C7">
            <w:pPr>
              <w:pStyle w:val="Tablehead1"/>
              <w:rPr>
                <w:rFonts w:cs="Arial"/>
                <w:color w:val="000000"/>
                <w:szCs w:val="17"/>
                <w:lang w:val="en-US" w:eastAsia="en-AU"/>
              </w:rPr>
            </w:pPr>
            <w:r>
              <w:rPr>
                <w:rFonts w:cs="Arial"/>
                <w:color w:val="000000"/>
                <w:szCs w:val="17"/>
                <w:lang w:val="en-US" w:eastAsia="en-AU"/>
              </w:rPr>
              <w:t>Used for groups of learners</w:t>
            </w:r>
          </w:p>
        </w:tc>
        <w:tc>
          <w:tcPr>
            <w:tcW w:w="942" w:type="dxa"/>
            <w:tcBorders>
              <w:top w:val="single" w:sz="4" w:space="0" w:color="auto"/>
              <w:left w:val="nil"/>
              <w:bottom w:val="single" w:sz="4" w:space="0" w:color="auto"/>
              <w:right w:val="nil"/>
            </w:tcBorders>
            <w:noWrap/>
            <w:vAlign w:val="center"/>
            <w:hideMark/>
          </w:tcPr>
          <w:p w:rsidR="0034789C" w:rsidRDefault="0034789C" w:rsidP="000148C7">
            <w:pPr>
              <w:pStyle w:val="Tablehead1"/>
              <w:rPr>
                <w:rFonts w:cs="Arial"/>
                <w:color w:val="000000"/>
                <w:szCs w:val="17"/>
                <w:lang w:val="en-US" w:eastAsia="en-AU"/>
              </w:rPr>
            </w:pPr>
            <w:r>
              <w:rPr>
                <w:rFonts w:cs="Arial"/>
                <w:color w:val="000000"/>
                <w:szCs w:val="17"/>
                <w:lang w:val="en-US" w:eastAsia="en-AU"/>
              </w:rPr>
              <w:t>Used on a case-by-case basis</w:t>
            </w:r>
          </w:p>
        </w:tc>
        <w:tc>
          <w:tcPr>
            <w:tcW w:w="943" w:type="dxa"/>
            <w:tcBorders>
              <w:top w:val="single" w:sz="4" w:space="0" w:color="auto"/>
              <w:left w:val="nil"/>
              <w:bottom w:val="single" w:sz="4" w:space="0" w:color="auto"/>
              <w:right w:val="nil"/>
            </w:tcBorders>
            <w:noWrap/>
            <w:vAlign w:val="center"/>
            <w:hideMark/>
          </w:tcPr>
          <w:p w:rsidR="0034789C" w:rsidRDefault="0034789C" w:rsidP="000148C7">
            <w:pPr>
              <w:pStyle w:val="Tablehead1"/>
              <w:rPr>
                <w:rFonts w:cs="Arial"/>
                <w:color w:val="000000"/>
                <w:szCs w:val="17"/>
                <w:lang w:val="en-US" w:eastAsia="en-AU"/>
              </w:rPr>
            </w:pPr>
            <w:r>
              <w:rPr>
                <w:rFonts w:cs="Arial"/>
                <w:color w:val="000000"/>
                <w:szCs w:val="17"/>
                <w:lang w:val="en-US" w:eastAsia="en-AU"/>
              </w:rPr>
              <w:t>Not used</w:t>
            </w:r>
          </w:p>
        </w:tc>
        <w:tc>
          <w:tcPr>
            <w:tcW w:w="942" w:type="dxa"/>
            <w:tcBorders>
              <w:top w:val="single" w:sz="4" w:space="0" w:color="auto"/>
              <w:left w:val="nil"/>
              <w:bottom w:val="single" w:sz="4" w:space="0" w:color="auto"/>
              <w:right w:val="nil"/>
            </w:tcBorders>
            <w:vAlign w:val="center"/>
          </w:tcPr>
          <w:p w:rsidR="0034789C" w:rsidRDefault="0034789C" w:rsidP="000148C7">
            <w:pPr>
              <w:pStyle w:val="Tablehead1"/>
              <w:rPr>
                <w:rFonts w:cs="Arial"/>
                <w:color w:val="000000"/>
                <w:szCs w:val="17"/>
                <w:lang w:val="en-US" w:eastAsia="en-AU"/>
              </w:rPr>
            </w:pPr>
            <w:r>
              <w:rPr>
                <w:rFonts w:cs="Arial"/>
                <w:color w:val="000000"/>
                <w:szCs w:val="17"/>
                <w:lang w:val="en-US" w:eastAsia="en-AU"/>
              </w:rPr>
              <w:t>Total</w:t>
            </w:r>
          </w:p>
        </w:tc>
        <w:tc>
          <w:tcPr>
            <w:tcW w:w="943" w:type="dxa"/>
            <w:tcBorders>
              <w:top w:val="single" w:sz="4" w:space="0" w:color="auto"/>
              <w:left w:val="nil"/>
              <w:bottom w:val="single" w:sz="4" w:space="0" w:color="auto"/>
              <w:right w:val="nil"/>
            </w:tcBorders>
            <w:noWrap/>
            <w:vAlign w:val="center"/>
            <w:hideMark/>
          </w:tcPr>
          <w:p w:rsidR="0034789C" w:rsidRDefault="0034789C" w:rsidP="000148C7">
            <w:pPr>
              <w:pStyle w:val="Tablehead1"/>
              <w:rPr>
                <w:rFonts w:cs="Arial"/>
                <w:color w:val="000000"/>
                <w:szCs w:val="17"/>
                <w:lang w:val="en-US" w:eastAsia="en-AU"/>
              </w:rPr>
            </w:pPr>
            <w:r>
              <w:rPr>
                <w:rFonts w:cs="Arial"/>
                <w:color w:val="000000"/>
                <w:szCs w:val="17"/>
                <w:lang w:val="en-US" w:eastAsia="en-AU"/>
              </w:rPr>
              <w:t>N=</w:t>
            </w:r>
          </w:p>
        </w:tc>
      </w:tr>
      <w:tr w:rsidR="0034789C" w:rsidTr="00657A02">
        <w:trPr>
          <w:trHeight w:val="300"/>
        </w:trPr>
        <w:tc>
          <w:tcPr>
            <w:tcW w:w="3417" w:type="dxa"/>
            <w:tcBorders>
              <w:top w:val="single" w:sz="4" w:space="0" w:color="auto"/>
              <w:left w:val="nil"/>
              <w:bottom w:val="nil"/>
              <w:right w:val="nil"/>
            </w:tcBorders>
            <w:noWrap/>
            <w:vAlign w:val="center"/>
            <w:hideMark/>
          </w:tcPr>
          <w:p w:rsidR="0034789C" w:rsidRDefault="0034789C" w:rsidP="000148C7">
            <w:pPr>
              <w:pStyle w:val="Tabletext"/>
              <w:rPr>
                <w:lang w:val="en-US" w:eastAsia="en-AU"/>
              </w:rPr>
            </w:pPr>
            <w:r>
              <w:rPr>
                <w:lang w:val="en-US" w:eastAsia="en-AU"/>
              </w:rPr>
              <w:t>Self-complete enrolment forms</w:t>
            </w:r>
          </w:p>
        </w:tc>
        <w:tc>
          <w:tcPr>
            <w:tcW w:w="942" w:type="dxa"/>
            <w:tcBorders>
              <w:top w:val="single" w:sz="4" w:space="0" w:color="auto"/>
              <w:left w:val="nil"/>
              <w:bottom w:val="nil"/>
              <w:right w:val="nil"/>
            </w:tcBorders>
            <w:noWrap/>
            <w:vAlign w:val="center"/>
            <w:hideMark/>
          </w:tcPr>
          <w:p w:rsidR="0034789C" w:rsidRPr="0034789C" w:rsidRDefault="0034789C" w:rsidP="000148C7">
            <w:pPr>
              <w:pStyle w:val="Tabletext"/>
              <w:rPr>
                <w:lang w:val="en-US" w:eastAsia="en-AU"/>
              </w:rPr>
            </w:pPr>
            <w:r w:rsidRPr="0034789C">
              <w:rPr>
                <w:lang w:val="en-US" w:eastAsia="en-AU"/>
              </w:rPr>
              <w:t>88.9</w:t>
            </w:r>
          </w:p>
        </w:tc>
        <w:tc>
          <w:tcPr>
            <w:tcW w:w="943" w:type="dxa"/>
            <w:tcBorders>
              <w:top w:val="single" w:sz="4" w:space="0" w:color="auto"/>
              <w:left w:val="nil"/>
              <w:bottom w:val="nil"/>
              <w:right w:val="nil"/>
            </w:tcBorders>
            <w:noWrap/>
            <w:vAlign w:val="center"/>
            <w:hideMark/>
          </w:tcPr>
          <w:p w:rsidR="0034789C" w:rsidRPr="0034789C" w:rsidRDefault="0034789C" w:rsidP="000148C7">
            <w:pPr>
              <w:pStyle w:val="Tabletext"/>
              <w:rPr>
                <w:lang w:val="en-US" w:eastAsia="en-AU"/>
              </w:rPr>
            </w:pPr>
            <w:r w:rsidRPr="0034789C">
              <w:rPr>
                <w:lang w:val="en-US" w:eastAsia="en-AU"/>
              </w:rPr>
              <w:t>1.8</w:t>
            </w:r>
          </w:p>
        </w:tc>
        <w:tc>
          <w:tcPr>
            <w:tcW w:w="942" w:type="dxa"/>
            <w:tcBorders>
              <w:top w:val="single" w:sz="4" w:space="0" w:color="auto"/>
              <w:left w:val="nil"/>
              <w:bottom w:val="nil"/>
              <w:right w:val="nil"/>
            </w:tcBorders>
            <w:noWrap/>
            <w:vAlign w:val="center"/>
            <w:hideMark/>
          </w:tcPr>
          <w:p w:rsidR="0034789C" w:rsidRPr="0034789C" w:rsidRDefault="0034789C" w:rsidP="000148C7">
            <w:pPr>
              <w:pStyle w:val="Tabletext"/>
              <w:rPr>
                <w:lang w:val="en-US" w:eastAsia="en-AU"/>
              </w:rPr>
            </w:pPr>
            <w:r w:rsidRPr="0034789C">
              <w:rPr>
                <w:lang w:val="en-US" w:eastAsia="en-AU"/>
              </w:rPr>
              <w:t>5.7</w:t>
            </w:r>
          </w:p>
        </w:tc>
        <w:tc>
          <w:tcPr>
            <w:tcW w:w="943" w:type="dxa"/>
            <w:tcBorders>
              <w:top w:val="single" w:sz="4" w:space="0" w:color="auto"/>
              <w:left w:val="nil"/>
              <w:bottom w:val="nil"/>
              <w:right w:val="nil"/>
            </w:tcBorders>
            <w:noWrap/>
            <w:vAlign w:val="center"/>
            <w:hideMark/>
          </w:tcPr>
          <w:p w:rsidR="0034789C" w:rsidRPr="0034789C" w:rsidRDefault="0034789C" w:rsidP="000148C7">
            <w:pPr>
              <w:pStyle w:val="Tabletext"/>
            </w:pPr>
            <w:r w:rsidRPr="0034789C">
              <w:rPr>
                <w:lang w:val="en-US"/>
              </w:rPr>
              <w:t>3.6</w:t>
            </w:r>
          </w:p>
        </w:tc>
        <w:tc>
          <w:tcPr>
            <w:tcW w:w="942" w:type="dxa"/>
            <w:tcBorders>
              <w:top w:val="single" w:sz="4" w:space="0" w:color="auto"/>
              <w:left w:val="nil"/>
              <w:bottom w:val="nil"/>
              <w:right w:val="nil"/>
            </w:tcBorders>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tcBorders>
              <w:top w:val="single" w:sz="4" w:space="0" w:color="auto"/>
              <w:left w:val="nil"/>
              <w:bottom w:val="nil"/>
              <w:right w:val="nil"/>
            </w:tcBorders>
            <w:noWrap/>
            <w:vAlign w:val="center"/>
            <w:hideMark/>
          </w:tcPr>
          <w:p w:rsidR="0034789C" w:rsidRPr="0034789C" w:rsidRDefault="0034789C" w:rsidP="000148C7">
            <w:pPr>
              <w:pStyle w:val="Tabletext"/>
              <w:rPr>
                <w:lang w:val="en-US" w:eastAsia="en-AU"/>
              </w:rPr>
            </w:pPr>
            <w:r w:rsidRPr="0034789C">
              <w:rPr>
                <w:lang w:val="en-US" w:eastAsia="en-AU"/>
              </w:rPr>
              <w:t>949</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Student surveys</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87.0</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5.5</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2.9</w:t>
            </w:r>
          </w:p>
        </w:tc>
        <w:tc>
          <w:tcPr>
            <w:tcW w:w="943" w:type="dxa"/>
            <w:noWrap/>
            <w:vAlign w:val="center"/>
            <w:hideMark/>
          </w:tcPr>
          <w:p w:rsidR="0034789C" w:rsidRPr="0034789C" w:rsidRDefault="0034789C" w:rsidP="000148C7">
            <w:pPr>
              <w:pStyle w:val="Tabletext"/>
            </w:pPr>
            <w:r w:rsidRPr="0034789C">
              <w:rPr>
                <w:lang w:val="en-US"/>
              </w:rPr>
              <w:t>4.6</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935</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Ongoing in-program monitoring</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75.2</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5.2</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12.6</w:t>
            </w:r>
          </w:p>
        </w:tc>
        <w:tc>
          <w:tcPr>
            <w:tcW w:w="943" w:type="dxa"/>
            <w:noWrap/>
            <w:vAlign w:val="center"/>
            <w:hideMark/>
          </w:tcPr>
          <w:p w:rsidR="0034789C" w:rsidRPr="0034789C" w:rsidRDefault="0034789C" w:rsidP="000148C7">
            <w:pPr>
              <w:pStyle w:val="Tabletext"/>
            </w:pPr>
            <w:r w:rsidRPr="0034789C">
              <w:rPr>
                <w:lang w:val="en-US"/>
              </w:rPr>
              <w:t>7</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rPr>
            </w:pPr>
            <w:r w:rsidRPr="0034789C">
              <w:rPr>
                <w:lang w:val="en-US"/>
              </w:rPr>
              <w:t>940</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Informal classroom observations by course teachers or instructors</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70.0</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8.3</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13.4</w:t>
            </w:r>
          </w:p>
        </w:tc>
        <w:tc>
          <w:tcPr>
            <w:tcW w:w="943" w:type="dxa"/>
            <w:noWrap/>
            <w:vAlign w:val="center"/>
            <w:hideMark/>
          </w:tcPr>
          <w:p w:rsidR="0034789C" w:rsidRPr="0034789C" w:rsidRDefault="0034789C" w:rsidP="000148C7">
            <w:pPr>
              <w:pStyle w:val="Tabletext"/>
            </w:pPr>
            <w:r w:rsidRPr="0034789C">
              <w:rPr>
                <w:lang w:val="en-US"/>
              </w:rPr>
              <w:t>8.3</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rPr>
            </w:pPr>
            <w:r w:rsidRPr="0034789C">
              <w:rPr>
                <w:lang w:val="en-US"/>
              </w:rPr>
              <w:t>940</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Upfront screening or assessment for proficiency in numeracy and literacy</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67.0</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6.2</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16.9</w:t>
            </w:r>
          </w:p>
        </w:tc>
        <w:tc>
          <w:tcPr>
            <w:tcW w:w="943" w:type="dxa"/>
            <w:noWrap/>
            <w:vAlign w:val="center"/>
            <w:hideMark/>
          </w:tcPr>
          <w:p w:rsidR="0034789C" w:rsidRPr="0034789C" w:rsidRDefault="0034789C" w:rsidP="000148C7">
            <w:pPr>
              <w:pStyle w:val="Tabletext"/>
            </w:pPr>
            <w:r w:rsidRPr="0034789C">
              <w:rPr>
                <w:lang w:val="en-US"/>
              </w:rPr>
              <w:t>9.9</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rPr>
            </w:pPr>
            <w:r w:rsidRPr="0034789C">
              <w:rPr>
                <w:lang w:val="en-US"/>
              </w:rPr>
              <w:t>940</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Individual course coordinators notes or files</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62.5</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7.5</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19.7</w:t>
            </w:r>
          </w:p>
        </w:tc>
        <w:tc>
          <w:tcPr>
            <w:tcW w:w="943" w:type="dxa"/>
            <w:noWrap/>
            <w:vAlign w:val="center"/>
            <w:hideMark/>
          </w:tcPr>
          <w:p w:rsidR="0034789C" w:rsidRPr="0034789C" w:rsidRDefault="0034789C" w:rsidP="000148C7">
            <w:pPr>
              <w:pStyle w:val="Tabletext"/>
            </w:pPr>
            <w:r w:rsidRPr="0034789C">
              <w:rPr>
                <w:lang w:val="en-US"/>
              </w:rPr>
              <w:t>10.3</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rPr>
            </w:pPr>
            <w:r w:rsidRPr="0034789C">
              <w:rPr>
                <w:lang w:val="en-US"/>
              </w:rPr>
              <w:t>930</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Interview on entry</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53.5</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11.2</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22.6</w:t>
            </w:r>
          </w:p>
        </w:tc>
        <w:tc>
          <w:tcPr>
            <w:tcW w:w="943" w:type="dxa"/>
            <w:noWrap/>
            <w:vAlign w:val="center"/>
            <w:hideMark/>
          </w:tcPr>
          <w:p w:rsidR="0034789C" w:rsidRPr="0034789C" w:rsidRDefault="0034789C" w:rsidP="000148C7">
            <w:pPr>
              <w:pStyle w:val="Tabletext"/>
            </w:pPr>
            <w:r w:rsidRPr="0034789C">
              <w:rPr>
                <w:lang w:val="en-US"/>
              </w:rPr>
              <w:t>12.7</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rPr>
            </w:pPr>
            <w:r w:rsidRPr="0034789C">
              <w:rPr>
                <w:lang w:val="en-US"/>
              </w:rPr>
              <w:t>934</w:t>
            </w:r>
          </w:p>
        </w:tc>
      </w:tr>
      <w:tr w:rsidR="0034789C" w:rsidTr="00657A02">
        <w:trPr>
          <w:trHeight w:val="300"/>
        </w:trPr>
        <w:tc>
          <w:tcPr>
            <w:tcW w:w="3417" w:type="dxa"/>
            <w:noWrap/>
            <w:vAlign w:val="center"/>
            <w:hideMark/>
          </w:tcPr>
          <w:p w:rsidR="0034789C" w:rsidRDefault="0034789C" w:rsidP="000148C7">
            <w:pPr>
              <w:pStyle w:val="Tabletext"/>
              <w:rPr>
                <w:lang w:val="en-US" w:eastAsia="en-AU"/>
              </w:rPr>
            </w:pPr>
            <w:r>
              <w:rPr>
                <w:lang w:val="en-US" w:eastAsia="en-AU"/>
              </w:rPr>
              <w:t>Other</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29.3</w:t>
            </w:r>
          </w:p>
        </w:tc>
        <w:tc>
          <w:tcPr>
            <w:tcW w:w="943" w:type="dxa"/>
            <w:noWrap/>
            <w:vAlign w:val="center"/>
            <w:hideMark/>
          </w:tcPr>
          <w:p w:rsidR="0034789C" w:rsidRPr="0034789C" w:rsidRDefault="0034789C" w:rsidP="000148C7">
            <w:pPr>
              <w:pStyle w:val="Tabletext"/>
              <w:rPr>
                <w:lang w:val="en-US" w:eastAsia="en-AU"/>
              </w:rPr>
            </w:pPr>
            <w:r w:rsidRPr="0034789C">
              <w:rPr>
                <w:lang w:val="en-US" w:eastAsia="en-AU"/>
              </w:rPr>
              <w:t>5.4</w:t>
            </w:r>
          </w:p>
        </w:tc>
        <w:tc>
          <w:tcPr>
            <w:tcW w:w="942" w:type="dxa"/>
            <w:noWrap/>
            <w:vAlign w:val="center"/>
            <w:hideMark/>
          </w:tcPr>
          <w:p w:rsidR="0034789C" w:rsidRPr="0034789C" w:rsidRDefault="0034789C" w:rsidP="000148C7">
            <w:pPr>
              <w:pStyle w:val="Tabletext"/>
              <w:rPr>
                <w:lang w:val="en-US" w:eastAsia="en-AU"/>
              </w:rPr>
            </w:pPr>
            <w:r w:rsidRPr="0034789C">
              <w:rPr>
                <w:lang w:val="en-US" w:eastAsia="en-AU"/>
              </w:rPr>
              <w:t>4.1</w:t>
            </w:r>
          </w:p>
        </w:tc>
        <w:tc>
          <w:tcPr>
            <w:tcW w:w="943" w:type="dxa"/>
            <w:noWrap/>
            <w:vAlign w:val="center"/>
            <w:hideMark/>
          </w:tcPr>
          <w:p w:rsidR="0034789C" w:rsidRPr="0034789C" w:rsidRDefault="0034789C" w:rsidP="000148C7">
            <w:pPr>
              <w:pStyle w:val="Tabletext"/>
            </w:pPr>
            <w:r w:rsidRPr="0034789C">
              <w:rPr>
                <w:lang w:val="en-US"/>
              </w:rPr>
              <w:t>61.2</w:t>
            </w:r>
          </w:p>
        </w:tc>
        <w:tc>
          <w:tcPr>
            <w:tcW w:w="942" w:type="dxa"/>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noWrap/>
            <w:vAlign w:val="center"/>
            <w:hideMark/>
          </w:tcPr>
          <w:p w:rsidR="0034789C" w:rsidRPr="0034789C" w:rsidRDefault="0034789C" w:rsidP="000148C7">
            <w:pPr>
              <w:pStyle w:val="Tabletext"/>
              <w:rPr>
                <w:lang w:val="en-US"/>
              </w:rPr>
            </w:pPr>
            <w:r w:rsidRPr="0034789C">
              <w:rPr>
                <w:lang w:val="en-US"/>
              </w:rPr>
              <w:t>147</w:t>
            </w:r>
          </w:p>
        </w:tc>
      </w:tr>
      <w:tr w:rsidR="0034789C" w:rsidTr="00657A02">
        <w:trPr>
          <w:trHeight w:val="300"/>
        </w:trPr>
        <w:tc>
          <w:tcPr>
            <w:tcW w:w="3417" w:type="dxa"/>
            <w:tcBorders>
              <w:top w:val="nil"/>
              <w:left w:val="nil"/>
              <w:bottom w:val="single" w:sz="4" w:space="0" w:color="auto"/>
              <w:right w:val="nil"/>
            </w:tcBorders>
            <w:noWrap/>
            <w:vAlign w:val="center"/>
            <w:hideMark/>
          </w:tcPr>
          <w:p w:rsidR="0034789C" w:rsidRDefault="0034789C" w:rsidP="000148C7">
            <w:pPr>
              <w:pStyle w:val="Tabletext"/>
              <w:rPr>
                <w:lang w:val="en-US" w:eastAsia="en-AU"/>
              </w:rPr>
            </w:pPr>
            <w:r>
              <w:rPr>
                <w:lang w:val="en-US" w:eastAsia="en-AU"/>
              </w:rPr>
              <w:t>Referrals for external agencies</w:t>
            </w:r>
          </w:p>
        </w:tc>
        <w:tc>
          <w:tcPr>
            <w:tcW w:w="942" w:type="dxa"/>
            <w:tcBorders>
              <w:top w:val="nil"/>
              <w:left w:val="nil"/>
              <w:bottom w:val="single" w:sz="4" w:space="0" w:color="auto"/>
              <w:right w:val="nil"/>
            </w:tcBorders>
            <w:noWrap/>
            <w:vAlign w:val="center"/>
            <w:hideMark/>
          </w:tcPr>
          <w:p w:rsidR="0034789C" w:rsidRPr="0034789C" w:rsidRDefault="0034789C" w:rsidP="000148C7">
            <w:pPr>
              <w:pStyle w:val="Tabletext"/>
              <w:rPr>
                <w:lang w:val="en-US" w:eastAsia="en-AU"/>
              </w:rPr>
            </w:pPr>
            <w:r w:rsidRPr="0034789C">
              <w:rPr>
                <w:lang w:val="en-US" w:eastAsia="en-AU"/>
              </w:rPr>
              <w:t>16.4</w:t>
            </w:r>
          </w:p>
        </w:tc>
        <w:tc>
          <w:tcPr>
            <w:tcW w:w="943" w:type="dxa"/>
            <w:tcBorders>
              <w:top w:val="nil"/>
              <w:left w:val="nil"/>
              <w:bottom w:val="single" w:sz="4" w:space="0" w:color="auto"/>
              <w:right w:val="nil"/>
            </w:tcBorders>
            <w:noWrap/>
            <w:vAlign w:val="center"/>
            <w:hideMark/>
          </w:tcPr>
          <w:p w:rsidR="0034789C" w:rsidRPr="0034789C" w:rsidRDefault="0034789C" w:rsidP="000148C7">
            <w:pPr>
              <w:pStyle w:val="Tabletext"/>
              <w:rPr>
                <w:lang w:val="en-US" w:eastAsia="en-AU"/>
              </w:rPr>
            </w:pPr>
            <w:r w:rsidRPr="0034789C">
              <w:rPr>
                <w:lang w:val="en-US" w:eastAsia="en-AU"/>
              </w:rPr>
              <w:t>13.5</w:t>
            </w:r>
          </w:p>
        </w:tc>
        <w:tc>
          <w:tcPr>
            <w:tcW w:w="942" w:type="dxa"/>
            <w:tcBorders>
              <w:top w:val="nil"/>
              <w:left w:val="nil"/>
              <w:bottom w:val="single" w:sz="4" w:space="0" w:color="auto"/>
              <w:right w:val="nil"/>
            </w:tcBorders>
            <w:noWrap/>
            <w:vAlign w:val="center"/>
            <w:hideMark/>
          </w:tcPr>
          <w:p w:rsidR="0034789C" w:rsidRPr="0034789C" w:rsidRDefault="0034789C" w:rsidP="000148C7">
            <w:pPr>
              <w:pStyle w:val="Tabletext"/>
              <w:rPr>
                <w:lang w:val="en-US" w:eastAsia="en-AU"/>
              </w:rPr>
            </w:pPr>
            <w:r w:rsidRPr="0034789C">
              <w:rPr>
                <w:lang w:val="en-US" w:eastAsia="en-AU"/>
              </w:rPr>
              <w:t>37.9</w:t>
            </w:r>
          </w:p>
        </w:tc>
        <w:tc>
          <w:tcPr>
            <w:tcW w:w="943" w:type="dxa"/>
            <w:tcBorders>
              <w:top w:val="nil"/>
              <w:left w:val="nil"/>
              <w:bottom w:val="single" w:sz="4" w:space="0" w:color="auto"/>
              <w:right w:val="nil"/>
            </w:tcBorders>
            <w:noWrap/>
            <w:vAlign w:val="center"/>
            <w:hideMark/>
          </w:tcPr>
          <w:p w:rsidR="0034789C" w:rsidRPr="0034789C" w:rsidRDefault="0034789C" w:rsidP="000148C7">
            <w:pPr>
              <w:pStyle w:val="Tabletext"/>
            </w:pPr>
            <w:r w:rsidRPr="0034789C">
              <w:rPr>
                <w:lang w:val="en-US"/>
              </w:rPr>
              <w:t>32.2</w:t>
            </w:r>
          </w:p>
        </w:tc>
        <w:tc>
          <w:tcPr>
            <w:tcW w:w="942" w:type="dxa"/>
            <w:tcBorders>
              <w:top w:val="nil"/>
              <w:left w:val="nil"/>
              <w:bottom w:val="single" w:sz="4" w:space="0" w:color="auto"/>
              <w:right w:val="nil"/>
            </w:tcBorders>
            <w:vAlign w:val="center"/>
          </w:tcPr>
          <w:p w:rsidR="0034789C" w:rsidRPr="0034789C" w:rsidRDefault="0034789C" w:rsidP="000148C7">
            <w:pPr>
              <w:pStyle w:val="Tabletext"/>
              <w:rPr>
                <w:rFonts w:ascii="Calibri" w:hAnsi="Calibri" w:cs="Calibri"/>
              </w:rPr>
            </w:pPr>
            <w:r w:rsidRPr="0034789C">
              <w:rPr>
                <w:rFonts w:ascii="Calibri" w:hAnsi="Calibri" w:cs="Calibri"/>
              </w:rPr>
              <w:t>100</w:t>
            </w:r>
          </w:p>
        </w:tc>
        <w:tc>
          <w:tcPr>
            <w:tcW w:w="943" w:type="dxa"/>
            <w:tcBorders>
              <w:top w:val="nil"/>
              <w:left w:val="nil"/>
              <w:bottom w:val="single" w:sz="4" w:space="0" w:color="auto"/>
              <w:right w:val="nil"/>
            </w:tcBorders>
            <w:noWrap/>
            <w:vAlign w:val="center"/>
            <w:hideMark/>
          </w:tcPr>
          <w:p w:rsidR="0034789C" w:rsidRPr="0034789C" w:rsidRDefault="0034789C" w:rsidP="000148C7">
            <w:pPr>
              <w:pStyle w:val="Tabletext"/>
              <w:rPr>
                <w:lang w:val="en-US"/>
              </w:rPr>
            </w:pPr>
            <w:r w:rsidRPr="0034789C">
              <w:rPr>
                <w:lang w:val="en-US"/>
              </w:rPr>
              <w:t>913</w:t>
            </w:r>
          </w:p>
        </w:tc>
      </w:tr>
    </w:tbl>
    <w:p w:rsidR="001D611D" w:rsidRDefault="001D611D" w:rsidP="001D611D">
      <w:pPr>
        <w:pStyle w:val="Source"/>
      </w:pPr>
      <w:r>
        <w:t>Source: 2016 Australian RTO census administered by CIRES</w:t>
      </w:r>
    </w:p>
    <w:p w:rsidR="001D611D" w:rsidRDefault="001D611D" w:rsidP="001D611D">
      <w:pPr>
        <w:pStyle w:val="Source"/>
      </w:pPr>
      <w:r>
        <w:t xml:space="preserve">Notes: Multiple responses per RTO allowed. </w:t>
      </w:r>
    </w:p>
    <w:p w:rsidR="001D611D" w:rsidRDefault="00CD0CD1" w:rsidP="00BE0D2C">
      <w:pPr>
        <w:pStyle w:val="Heading2"/>
        <w:rPr>
          <w:sz w:val="48"/>
        </w:rPr>
      </w:pPr>
      <w:bookmarkStart w:id="35" w:name="_Toc494898891"/>
      <w:r>
        <w:t>E</w:t>
      </w:r>
      <w:r w:rsidR="001D611D">
        <w:t>ffective practice</w:t>
      </w:r>
      <w:bookmarkEnd w:id="35"/>
    </w:p>
    <w:p w:rsidR="00DC76B3" w:rsidRPr="000148C7" w:rsidRDefault="00DC76B3" w:rsidP="000148C7">
      <w:pPr>
        <w:pStyle w:val="Text"/>
      </w:pPr>
      <w:r w:rsidRPr="000148C7">
        <w:t xml:space="preserve">When RTOs enrol numbers of disadvantaged learners, then they may need to employ a range of strategies to effectively deal with their needs. The strategies may be used across courses and organised around courses, </w:t>
      </w:r>
      <w:r w:rsidR="0083534B" w:rsidRPr="000148C7">
        <w:t>and/</w:t>
      </w:r>
      <w:r w:rsidRPr="000148C7">
        <w:t>or they may target the different types of learners themselves</w:t>
      </w:r>
      <w:r w:rsidR="0083534B" w:rsidRPr="000148C7">
        <w:t>.</w:t>
      </w:r>
      <w:r w:rsidRPr="000148C7">
        <w:t xml:space="preserve"> </w:t>
      </w:r>
    </w:p>
    <w:p w:rsidR="001D611D" w:rsidRPr="000148C7" w:rsidRDefault="001D611D" w:rsidP="000148C7">
      <w:pPr>
        <w:pStyle w:val="Text"/>
      </w:pPr>
      <w:r w:rsidRPr="000148C7">
        <w:t>The st</w:t>
      </w:r>
      <w:r w:rsidR="0083534B" w:rsidRPr="000148C7">
        <w:t>rategies for effective practices targeted through courses</w:t>
      </w:r>
      <w:r w:rsidRPr="000148C7">
        <w:t xml:space="preserve"> are listed in Table 6. In looking at all respon</w:t>
      </w:r>
      <w:r w:rsidR="0083534B" w:rsidRPr="000148C7">
        <w:t xml:space="preserve">ses, regardless of provider type, </w:t>
      </w:r>
      <w:r w:rsidRPr="000148C7">
        <w:t>the most common strategies to support student engagement a</w:t>
      </w:r>
      <w:r w:rsidR="00CC72C6" w:rsidRPr="000148C7">
        <w:t xml:space="preserve">nd wellbeing for all courses </w:t>
      </w:r>
      <w:r w:rsidR="0083534B" w:rsidRPr="000148C7">
        <w:t>were</w:t>
      </w:r>
      <w:r w:rsidRPr="000148C7">
        <w:t xml:space="preserve">: having specific staff positions dedicated to understanding and meeting the needs of particular groups </w:t>
      </w:r>
      <w:r w:rsidR="0083534B" w:rsidRPr="000148C7">
        <w:t xml:space="preserve">of learners </w:t>
      </w:r>
      <w:r w:rsidRPr="000148C7">
        <w:t xml:space="preserve">(29.8%); and having specific </w:t>
      </w:r>
      <w:r w:rsidR="0083534B" w:rsidRPr="000148C7">
        <w:t xml:space="preserve">organisational units or centres </w:t>
      </w:r>
      <w:r w:rsidRPr="000148C7">
        <w:t xml:space="preserve">to provide support for particular groups (15.4%). </w:t>
      </w:r>
      <w:proofErr w:type="gramStart"/>
      <w:r w:rsidRPr="000148C7">
        <w:t xml:space="preserve">The most common strategies for supporting student participation, progress and completion </w:t>
      </w:r>
      <w:r w:rsidR="0083534B" w:rsidRPr="000148C7">
        <w:t>we</w:t>
      </w:r>
      <w:r w:rsidRPr="000148C7">
        <w:t>re allocating additional student contact hours (50.4%); and having flexible learning options (46.1%).</w:t>
      </w:r>
      <w:proofErr w:type="gramEnd"/>
      <w:r w:rsidRPr="000148C7">
        <w:t xml:space="preserve"> The most common strategies for supporting student pathways and articulation for further training and employment is building relationships with employers to help students gain work in their course industry area (44.1%).</w:t>
      </w:r>
    </w:p>
    <w:p w:rsidR="000148C7" w:rsidRDefault="000148C7" w:rsidP="000148C7">
      <w:pPr>
        <w:pStyle w:val="tabletitle"/>
        <w:sectPr w:rsidR="000148C7" w:rsidSect="009775C7">
          <w:pgSz w:w="11907" w:h="16840" w:code="9"/>
          <w:pgMar w:top="1276" w:right="1701" w:bottom="1276" w:left="1418" w:header="709" w:footer="556" w:gutter="0"/>
          <w:cols w:space="708" w:equalWidth="0">
            <w:col w:w="8788"/>
          </w:cols>
          <w:docGrid w:linePitch="360"/>
        </w:sectPr>
      </w:pPr>
      <w:bookmarkStart w:id="36" w:name="_Toc494898199"/>
    </w:p>
    <w:p w:rsidR="001D611D" w:rsidRDefault="001D611D" w:rsidP="000148C7">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6</w:t>
      </w:r>
      <w:r w:rsidR="003A5233">
        <w:fldChar w:fldCharType="end"/>
      </w:r>
      <w:r>
        <w:tab/>
      </w:r>
      <w:r w:rsidR="00920610">
        <w:t>E</w:t>
      </w:r>
      <w:r>
        <w:t>ffective practice</w:t>
      </w:r>
      <w:r w:rsidR="00920610">
        <w:t>s</w:t>
      </w:r>
      <w:r>
        <w:t xml:space="preserve"> </w:t>
      </w:r>
      <w:r w:rsidR="00920610">
        <w:t>used across courses (</w:t>
      </w:r>
      <w:r>
        <w:t>%</w:t>
      </w:r>
      <w:r w:rsidR="00920610">
        <w:t>)</w:t>
      </w:r>
      <w:bookmarkEnd w:id="36"/>
    </w:p>
    <w:bookmarkEnd w:id="0"/>
    <w:bookmarkEnd w:id="1"/>
    <w:bookmarkEnd w:id="2"/>
    <w:bookmarkEnd w:id="3"/>
    <w:tbl>
      <w:tblPr>
        <w:tblW w:w="5000" w:type="pct"/>
        <w:tblLook w:val="04A0" w:firstRow="1" w:lastRow="0" w:firstColumn="1" w:lastColumn="0" w:noHBand="0" w:noVBand="1"/>
      </w:tblPr>
      <w:tblGrid>
        <w:gridCol w:w="5686"/>
        <w:gridCol w:w="1554"/>
        <w:gridCol w:w="1764"/>
      </w:tblGrid>
      <w:tr w:rsidR="001D611D" w:rsidTr="000148C7">
        <w:trPr>
          <w:trHeight w:val="300"/>
        </w:trPr>
        <w:tc>
          <w:tcPr>
            <w:tcW w:w="3157" w:type="pct"/>
            <w:tcBorders>
              <w:top w:val="single" w:sz="4" w:space="0" w:color="auto"/>
              <w:left w:val="nil"/>
              <w:bottom w:val="single" w:sz="4" w:space="0" w:color="auto"/>
              <w:right w:val="nil"/>
            </w:tcBorders>
            <w:noWrap/>
            <w:vAlign w:val="bottom"/>
            <w:hideMark/>
          </w:tcPr>
          <w:p w:rsidR="001D611D" w:rsidRDefault="001D611D" w:rsidP="000148C7">
            <w:pPr>
              <w:pStyle w:val="Tablehead1"/>
              <w:rPr>
                <w:lang w:val="en-US"/>
              </w:rPr>
            </w:pPr>
          </w:p>
        </w:tc>
        <w:tc>
          <w:tcPr>
            <w:tcW w:w="863" w:type="pct"/>
            <w:tcBorders>
              <w:top w:val="single" w:sz="4" w:space="0" w:color="auto"/>
              <w:left w:val="nil"/>
              <w:bottom w:val="single" w:sz="4" w:space="0" w:color="auto"/>
              <w:right w:val="nil"/>
            </w:tcBorders>
            <w:noWrap/>
            <w:vAlign w:val="bottom"/>
            <w:hideMark/>
          </w:tcPr>
          <w:p w:rsidR="001D611D" w:rsidRDefault="001D611D" w:rsidP="000148C7">
            <w:pPr>
              <w:pStyle w:val="Tablehead1"/>
              <w:rPr>
                <w:rFonts w:cs="Arial"/>
                <w:color w:val="000000"/>
                <w:szCs w:val="17"/>
                <w:lang w:val="en-US" w:eastAsia="en-AU"/>
              </w:rPr>
            </w:pPr>
            <w:r>
              <w:rPr>
                <w:rFonts w:cs="Arial"/>
                <w:color w:val="000000"/>
                <w:szCs w:val="17"/>
                <w:lang w:val="en-US" w:eastAsia="en-AU"/>
              </w:rPr>
              <w:t>Used for all courses</w:t>
            </w:r>
          </w:p>
          <w:p w:rsidR="001D611D" w:rsidRDefault="001D611D" w:rsidP="000148C7">
            <w:pPr>
              <w:pStyle w:val="Tablehead1"/>
              <w:rPr>
                <w:rFonts w:cs="Arial"/>
                <w:color w:val="000000"/>
                <w:szCs w:val="17"/>
                <w:lang w:val="en-US" w:eastAsia="en-AU"/>
              </w:rPr>
            </w:pPr>
            <w:r>
              <w:rPr>
                <w:rFonts w:cs="Arial"/>
                <w:color w:val="000000"/>
                <w:szCs w:val="17"/>
                <w:lang w:val="en-US" w:eastAsia="en-AU"/>
              </w:rPr>
              <w:t>%</w:t>
            </w:r>
          </w:p>
        </w:tc>
        <w:tc>
          <w:tcPr>
            <w:tcW w:w="980" w:type="pct"/>
            <w:tcBorders>
              <w:top w:val="single" w:sz="4" w:space="0" w:color="auto"/>
              <w:left w:val="nil"/>
              <w:bottom w:val="single" w:sz="4" w:space="0" w:color="auto"/>
              <w:right w:val="nil"/>
            </w:tcBorders>
            <w:noWrap/>
            <w:vAlign w:val="bottom"/>
            <w:hideMark/>
          </w:tcPr>
          <w:p w:rsidR="001D611D" w:rsidRDefault="001D611D" w:rsidP="000148C7">
            <w:pPr>
              <w:pStyle w:val="Tablehead1"/>
              <w:rPr>
                <w:rFonts w:cs="Arial"/>
                <w:color w:val="000000"/>
                <w:szCs w:val="17"/>
                <w:lang w:val="en-US" w:eastAsia="en-AU"/>
              </w:rPr>
            </w:pPr>
            <w:r>
              <w:rPr>
                <w:rFonts w:cs="Arial"/>
                <w:color w:val="000000"/>
                <w:szCs w:val="17"/>
                <w:lang w:val="en-US" w:eastAsia="en-AU"/>
              </w:rPr>
              <w:t>Used for some courses</w:t>
            </w:r>
          </w:p>
          <w:p w:rsidR="001D611D" w:rsidRDefault="001D611D" w:rsidP="000148C7">
            <w:pPr>
              <w:pStyle w:val="Tablehead1"/>
              <w:rPr>
                <w:rFonts w:cs="Arial"/>
                <w:color w:val="000000"/>
                <w:szCs w:val="17"/>
                <w:lang w:val="en-US" w:eastAsia="en-AU"/>
              </w:rPr>
            </w:pPr>
            <w:r>
              <w:rPr>
                <w:rFonts w:cs="Arial"/>
                <w:color w:val="000000"/>
                <w:szCs w:val="17"/>
                <w:lang w:val="en-US" w:eastAsia="en-AU"/>
              </w:rPr>
              <w:t>%</w:t>
            </w:r>
          </w:p>
        </w:tc>
      </w:tr>
      <w:tr w:rsidR="001D611D" w:rsidTr="000148C7">
        <w:trPr>
          <w:trHeight w:val="300"/>
        </w:trPr>
        <w:tc>
          <w:tcPr>
            <w:tcW w:w="3157" w:type="pct"/>
            <w:tcBorders>
              <w:top w:val="single" w:sz="4" w:space="0" w:color="auto"/>
              <w:left w:val="nil"/>
              <w:right w:val="nil"/>
            </w:tcBorders>
            <w:noWrap/>
            <w:vAlign w:val="bottom"/>
            <w:hideMark/>
          </w:tcPr>
          <w:p w:rsidR="001D611D" w:rsidRPr="000148C7" w:rsidRDefault="001D611D" w:rsidP="000148C7">
            <w:pPr>
              <w:pStyle w:val="Tabletext"/>
              <w:rPr>
                <w:b/>
                <w:color w:val="000000"/>
                <w:lang w:val="en-US" w:eastAsia="en-AU"/>
              </w:rPr>
            </w:pPr>
            <w:r w:rsidRPr="000148C7">
              <w:rPr>
                <w:b/>
                <w:color w:val="000000"/>
                <w:lang w:val="en-US" w:eastAsia="en-AU"/>
              </w:rPr>
              <w:t xml:space="preserve">Strategies to support </w:t>
            </w:r>
            <w:r w:rsidRPr="000148C7">
              <w:rPr>
                <w:b/>
                <w:lang w:val="en-US"/>
              </w:rPr>
              <w:t>engagement and wellbeing</w:t>
            </w:r>
          </w:p>
        </w:tc>
        <w:tc>
          <w:tcPr>
            <w:tcW w:w="863" w:type="pct"/>
            <w:tcBorders>
              <w:top w:val="single" w:sz="4" w:space="0" w:color="auto"/>
              <w:left w:val="nil"/>
              <w:right w:val="nil"/>
            </w:tcBorders>
            <w:noWrap/>
            <w:vAlign w:val="bottom"/>
          </w:tcPr>
          <w:p w:rsidR="001D611D" w:rsidRDefault="001D611D" w:rsidP="000148C7">
            <w:pPr>
              <w:pStyle w:val="Tabletext"/>
              <w:rPr>
                <w:color w:val="000000"/>
                <w:lang w:val="en-US" w:eastAsia="en-AU"/>
              </w:rPr>
            </w:pPr>
          </w:p>
        </w:tc>
        <w:tc>
          <w:tcPr>
            <w:tcW w:w="980" w:type="pct"/>
            <w:tcBorders>
              <w:top w:val="single" w:sz="4" w:space="0" w:color="auto"/>
              <w:left w:val="nil"/>
              <w:right w:val="nil"/>
            </w:tcBorders>
            <w:noWrap/>
            <w:vAlign w:val="bottom"/>
          </w:tcPr>
          <w:p w:rsidR="001D611D" w:rsidRDefault="001D611D" w:rsidP="000148C7">
            <w:pPr>
              <w:pStyle w:val="Tabletext"/>
              <w:rPr>
                <w:color w:val="000000"/>
                <w:lang w:val="en-US" w:eastAsia="en-AU"/>
              </w:rPr>
            </w:pPr>
          </w:p>
        </w:tc>
      </w:tr>
      <w:tr w:rsidR="001D611D" w:rsidTr="000148C7">
        <w:trPr>
          <w:trHeight w:val="300"/>
        </w:trPr>
        <w:tc>
          <w:tcPr>
            <w:tcW w:w="3157"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Specific staff positions dedicated to understanding and meeting the needs of particular groups</w:t>
            </w:r>
          </w:p>
        </w:tc>
        <w:tc>
          <w:tcPr>
            <w:tcW w:w="863"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29.8</w:t>
            </w:r>
          </w:p>
        </w:tc>
        <w:tc>
          <w:tcPr>
            <w:tcW w:w="980"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17.9</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Specific units to provide support for particular groups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15.4</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25.8</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Use of community members in programs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12.9</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32.9</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Joined-up service delivery with external agencies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9.6</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27.6</w:t>
            </w:r>
          </w:p>
        </w:tc>
      </w:tr>
      <w:tr w:rsidR="001D611D" w:rsidTr="000148C7">
        <w:trPr>
          <w:trHeight w:val="300"/>
        </w:trPr>
        <w:tc>
          <w:tcPr>
            <w:tcW w:w="3157"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Co-location of education and training and other community services</w:t>
            </w:r>
          </w:p>
        </w:tc>
        <w:tc>
          <w:tcPr>
            <w:tcW w:w="863"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9.5</w:t>
            </w:r>
          </w:p>
        </w:tc>
        <w:tc>
          <w:tcPr>
            <w:tcW w:w="980"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17.1</w:t>
            </w:r>
          </w:p>
        </w:tc>
      </w:tr>
      <w:tr w:rsidR="001D611D" w:rsidTr="000148C7">
        <w:trPr>
          <w:trHeight w:val="300"/>
        </w:trPr>
        <w:tc>
          <w:tcPr>
            <w:tcW w:w="3157" w:type="pct"/>
            <w:tcBorders>
              <w:left w:val="nil"/>
              <w:right w:val="nil"/>
            </w:tcBorders>
            <w:noWrap/>
            <w:vAlign w:val="bottom"/>
            <w:hideMark/>
          </w:tcPr>
          <w:p w:rsidR="001D611D" w:rsidRPr="000148C7" w:rsidRDefault="001D611D" w:rsidP="000148C7">
            <w:pPr>
              <w:pStyle w:val="Tabletext"/>
              <w:rPr>
                <w:b/>
                <w:color w:val="000000"/>
                <w:lang w:val="en-US" w:eastAsia="en-AU"/>
              </w:rPr>
            </w:pPr>
            <w:r w:rsidRPr="000148C7">
              <w:rPr>
                <w:b/>
                <w:color w:val="000000"/>
                <w:lang w:val="en-US" w:eastAsia="en-AU"/>
              </w:rPr>
              <w:t xml:space="preserve">Strategies to support </w:t>
            </w:r>
            <w:r w:rsidRPr="000148C7">
              <w:rPr>
                <w:b/>
                <w:lang w:val="en-US"/>
              </w:rPr>
              <w:t>participation, progress and completion</w:t>
            </w:r>
          </w:p>
        </w:tc>
        <w:tc>
          <w:tcPr>
            <w:tcW w:w="863" w:type="pct"/>
            <w:tcBorders>
              <w:left w:val="nil"/>
              <w:right w:val="nil"/>
            </w:tcBorders>
            <w:noWrap/>
            <w:vAlign w:val="bottom"/>
          </w:tcPr>
          <w:p w:rsidR="001D611D" w:rsidRDefault="001D611D" w:rsidP="000148C7">
            <w:pPr>
              <w:pStyle w:val="Tabletext"/>
              <w:rPr>
                <w:color w:val="000000"/>
                <w:lang w:val="en-US" w:eastAsia="en-AU"/>
              </w:rPr>
            </w:pPr>
          </w:p>
        </w:tc>
        <w:tc>
          <w:tcPr>
            <w:tcW w:w="980" w:type="pct"/>
            <w:tcBorders>
              <w:left w:val="nil"/>
              <w:right w:val="nil"/>
            </w:tcBorders>
            <w:noWrap/>
            <w:vAlign w:val="bottom"/>
          </w:tcPr>
          <w:p w:rsidR="001D611D" w:rsidRDefault="001D611D" w:rsidP="000148C7">
            <w:pPr>
              <w:pStyle w:val="Tabletext"/>
              <w:rPr>
                <w:color w:val="000000"/>
                <w:lang w:val="en-US" w:eastAsia="en-AU"/>
              </w:rPr>
            </w:pPr>
          </w:p>
        </w:tc>
      </w:tr>
      <w:tr w:rsidR="001D611D" w:rsidTr="000148C7">
        <w:trPr>
          <w:trHeight w:val="300"/>
        </w:trPr>
        <w:tc>
          <w:tcPr>
            <w:tcW w:w="3157"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Allocating additional student contact hours</w:t>
            </w:r>
          </w:p>
        </w:tc>
        <w:tc>
          <w:tcPr>
            <w:tcW w:w="863"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50.4</w:t>
            </w:r>
          </w:p>
        </w:tc>
        <w:tc>
          <w:tcPr>
            <w:tcW w:w="980"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37.9</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Flexible learning options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46.1</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33.6</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Tailoring programs for students with low skills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36.0</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36.3</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Adapting specific courses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30.6</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43.9</w:t>
            </w:r>
          </w:p>
        </w:tc>
      </w:tr>
      <w:tr w:rsidR="001D611D" w:rsidTr="000148C7">
        <w:trPr>
          <w:trHeight w:val="300"/>
        </w:trPr>
        <w:tc>
          <w:tcPr>
            <w:tcW w:w="3157" w:type="pct"/>
            <w:noWrap/>
            <w:vAlign w:val="bottom"/>
            <w:hideMark/>
          </w:tcPr>
          <w:p w:rsidR="001D611D" w:rsidRDefault="001D611D" w:rsidP="000148C7">
            <w:pPr>
              <w:pStyle w:val="Tabletext"/>
              <w:rPr>
                <w:color w:val="000000"/>
                <w:lang w:val="en-US" w:eastAsia="en-AU"/>
              </w:rPr>
            </w:pPr>
            <w:r>
              <w:rPr>
                <w:color w:val="000000"/>
                <w:lang w:val="en-US" w:eastAsia="en-AU"/>
              </w:rPr>
              <w:t>Delivering programs in community settings</w:t>
            </w:r>
          </w:p>
        </w:tc>
        <w:tc>
          <w:tcPr>
            <w:tcW w:w="863" w:type="pct"/>
            <w:noWrap/>
            <w:vAlign w:val="bottom"/>
            <w:hideMark/>
          </w:tcPr>
          <w:p w:rsidR="001D611D" w:rsidRDefault="001D611D" w:rsidP="000148C7">
            <w:pPr>
              <w:pStyle w:val="Tabletext"/>
              <w:rPr>
                <w:color w:val="000000"/>
                <w:lang w:val="en-US" w:eastAsia="en-AU"/>
              </w:rPr>
            </w:pPr>
            <w:r>
              <w:rPr>
                <w:color w:val="000000"/>
                <w:lang w:val="en-US" w:eastAsia="en-AU"/>
              </w:rPr>
              <w:t>24.2</w:t>
            </w:r>
          </w:p>
        </w:tc>
        <w:tc>
          <w:tcPr>
            <w:tcW w:w="980" w:type="pct"/>
            <w:noWrap/>
            <w:vAlign w:val="bottom"/>
            <w:hideMark/>
          </w:tcPr>
          <w:p w:rsidR="001D611D" w:rsidRDefault="001D611D" w:rsidP="000148C7">
            <w:pPr>
              <w:pStyle w:val="Tabletext"/>
              <w:rPr>
                <w:color w:val="000000"/>
                <w:lang w:val="en-US" w:eastAsia="en-AU"/>
              </w:rPr>
            </w:pPr>
            <w:r>
              <w:rPr>
                <w:color w:val="000000"/>
                <w:lang w:val="en-US" w:eastAsia="en-AU"/>
              </w:rPr>
              <w:t>37.9</w:t>
            </w:r>
          </w:p>
        </w:tc>
      </w:tr>
      <w:tr w:rsidR="001D611D" w:rsidTr="000148C7">
        <w:trPr>
          <w:trHeight w:val="300"/>
        </w:trPr>
        <w:tc>
          <w:tcPr>
            <w:tcW w:w="3157"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Delivering programs in partnership with other RTOs</w:t>
            </w:r>
          </w:p>
        </w:tc>
        <w:tc>
          <w:tcPr>
            <w:tcW w:w="863"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10.9</w:t>
            </w:r>
          </w:p>
        </w:tc>
        <w:tc>
          <w:tcPr>
            <w:tcW w:w="980"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42.1</w:t>
            </w:r>
          </w:p>
        </w:tc>
      </w:tr>
      <w:tr w:rsidR="001D611D" w:rsidTr="000148C7">
        <w:trPr>
          <w:trHeight w:val="300"/>
        </w:trPr>
        <w:tc>
          <w:tcPr>
            <w:tcW w:w="3157" w:type="pct"/>
            <w:tcBorders>
              <w:left w:val="nil"/>
              <w:right w:val="nil"/>
            </w:tcBorders>
            <w:noWrap/>
            <w:vAlign w:val="bottom"/>
            <w:hideMark/>
          </w:tcPr>
          <w:p w:rsidR="001D611D" w:rsidRPr="000148C7" w:rsidRDefault="001D611D" w:rsidP="000148C7">
            <w:pPr>
              <w:pStyle w:val="Tabletext"/>
              <w:rPr>
                <w:b/>
                <w:color w:val="000000"/>
                <w:lang w:val="en-US" w:eastAsia="en-AU"/>
              </w:rPr>
            </w:pPr>
            <w:r w:rsidRPr="000148C7">
              <w:rPr>
                <w:b/>
                <w:color w:val="000000"/>
                <w:lang w:val="en-US" w:eastAsia="en-AU"/>
              </w:rPr>
              <w:t xml:space="preserve">Strategies to support </w:t>
            </w:r>
            <w:r w:rsidRPr="000148C7">
              <w:rPr>
                <w:b/>
                <w:lang w:val="en-US"/>
              </w:rPr>
              <w:t>pathways to further training and employment</w:t>
            </w:r>
          </w:p>
        </w:tc>
        <w:tc>
          <w:tcPr>
            <w:tcW w:w="863" w:type="pct"/>
            <w:tcBorders>
              <w:left w:val="nil"/>
              <w:right w:val="nil"/>
            </w:tcBorders>
            <w:noWrap/>
            <w:vAlign w:val="bottom"/>
          </w:tcPr>
          <w:p w:rsidR="001D611D" w:rsidRDefault="001D611D" w:rsidP="000148C7">
            <w:pPr>
              <w:pStyle w:val="Tabletext"/>
              <w:rPr>
                <w:color w:val="000000"/>
                <w:lang w:val="en-US" w:eastAsia="en-AU"/>
              </w:rPr>
            </w:pPr>
          </w:p>
        </w:tc>
        <w:tc>
          <w:tcPr>
            <w:tcW w:w="980" w:type="pct"/>
            <w:tcBorders>
              <w:left w:val="nil"/>
              <w:right w:val="nil"/>
            </w:tcBorders>
            <w:noWrap/>
            <w:vAlign w:val="bottom"/>
          </w:tcPr>
          <w:p w:rsidR="001D611D" w:rsidRDefault="001D611D" w:rsidP="000148C7">
            <w:pPr>
              <w:pStyle w:val="Tabletext"/>
              <w:rPr>
                <w:color w:val="000000"/>
                <w:lang w:val="en-US" w:eastAsia="en-AU"/>
              </w:rPr>
            </w:pPr>
          </w:p>
        </w:tc>
      </w:tr>
      <w:tr w:rsidR="001D611D" w:rsidTr="000148C7">
        <w:trPr>
          <w:trHeight w:val="300"/>
        </w:trPr>
        <w:tc>
          <w:tcPr>
            <w:tcW w:w="3157"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Building relationships with employers to help students gain work in their course industry area</w:t>
            </w:r>
          </w:p>
        </w:tc>
        <w:tc>
          <w:tcPr>
            <w:tcW w:w="863"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44.1</w:t>
            </w:r>
          </w:p>
        </w:tc>
        <w:tc>
          <w:tcPr>
            <w:tcW w:w="980"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35.6</w:t>
            </w:r>
          </w:p>
        </w:tc>
      </w:tr>
      <w:tr w:rsidR="001D611D" w:rsidTr="000148C7">
        <w:trPr>
          <w:trHeight w:val="300"/>
        </w:trPr>
        <w:tc>
          <w:tcPr>
            <w:tcW w:w="3157" w:type="pct"/>
            <w:tcBorders>
              <w:top w:val="nil"/>
              <w:left w:val="nil"/>
              <w:bottom w:val="single" w:sz="4" w:space="0" w:color="auto"/>
              <w:right w:val="nil"/>
            </w:tcBorders>
            <w:noWrap/>
            <w:vAlign w:val="bottom"/>
            <w:hideMark/>
          </w:tcPr>
          <w:p w:rsidR="001D611D" w:rsidRDefault="001D611D" w:rsidP="000148C7">
            <w:pPr>
              <w:pStyle w:val="Tabletext"/>
              <w:rPr>
                <w:color w:val="000000"/>
                <w:lang w:val="en-US" w:eastAsia="en-AU"/>
              </w:rPr>
            </w:pPr>
            <w:proofErr w:type="spellStart"/>
            <w:r>
              <w:rPr>
                <w:color w:val="000000"/>
                <w:lang w:val="en-US" w:eastAsia="en-AU"/>
              </w:rPr>
              <w:t>Customising</w:t>
            </w:r>
            <w:proofErr w:type="spellEnd"/>
            <w:r>
              <w:rPr>
                <w:color w:val="000000"/>
                <w:lang w:val="en-US" w:eastAsia="en-AU"/>
              </w:rPr>
              <w:t xml:space="preserve"> articulation arrangements to further study or training</w:t>
            </w:r>
          </w:p>
        </w:tc>
        <w:tc>
          <w:tcPr>
            <w:tcW w:w="863" w:type="pct"/>
            <w:tcBorders>
              <w:top w:val="nil"/>
              <w:left w:val="nil"/>
              <w:bottom w:val="single" w:sz="4" w:space="0" w:color="auto"/>
              <w:right w:val="nil"/>
            </w:tcBorders>
            <w:noWrap/>
            <w:vAlign w:val="bottom"/>
            <w:hideMark/>
          </w:tcPr>
          <w:p w:rsidR="001D611D" w:rsidRDefault="001D611D" w:rsidP="000148C7">
            <w:pPr>
              <w:pStyle w:val="Tabletext"/>
              <w:rPr>
                <w:color w:val="000000"/>
                <w:lang w:val="en-US" w:eastAsia="en-AU"/>
              </w:rPr>
            </w:pPr>
            <w:r>
              <w:rPr>
                <w:color w:val="000000"/>
                <w:lang w:val="en-US" w:eastAsia="en-AU"/>
              </w:rPr>
              <w:t>20.8</w:t>
            </w:r>
          </w:p>
        </w:tc>
        <w:tc>
          <w:tcPr>
            <w:tcW w:w="980" w:type="pct"/>
            <w:tcBorders>
              <w:top w:val="nil"/>
              <w:left w:val="nil"/>
              <w:bottom w:val="single" w:sz="4" w:space="0" w:color="auto"/>
              <w:right w:val="nil"/>
            </w:tcBorders>
            <w:noWrap/>
            <w:vAlign w:val="bottom"/>
            <w:hideMark/>
          </w:tcPr>
          <w:p w:rsidR="001D611D" w:rsidRDefault="001D611D" w:rsidP="000148C7">
            <w:pPr>
              <w:pStyle w:val="Tabletext"/>
              <w:rPr>
                <w:color w:val="000000"/>
                <w:lang w:val="en-US" w:eastAsia="en-AU"/>
              </w:rPr>
            </w:pPr>
            <w:r>
              <w:rPr>
                <w:color w:val="000000"/>
                <w:lang w:val="en-US" w:eastAsia="en-AU"/>
              </w:rPr>
              <w:t>30.6</w:t>
            </w:r>
          </w:p>
        </w:tc>
      </w:tr>
    </w:tbl>
    <w:p w:rsidR="001D611D" w:rsidRDefault="001D611D" w:rsidP="001D611D">
      <w:pPr>
        <w:pStyle w:val="Source"/>
      </w:pPr>
      <w:r>
        <w:t>Source: 2016 Australian RTO census administered by CIRES</w:t>
      </w:r>
    </w:p>
    <w:p w:rsidR="001D611D" w:rsidRDefault="001D611D" w:rsidP="0083534B">
      <w:pPr>
        <w:pStyle w:val="Heading1"/>
        <w:spacing w:after="0"/>
        <w:rPr>
          <w:rFonts w:ascii="Trebuchet MS" w:hAnsi="Trebuchet MS" w:cs="Times New Roman"/>
          <w:color w:val="auto"/>
          <w:kern w:val="0"/>
          <w:sz w:val="19"/>
          <w:szCs w:val="20"/>
        </w:rPr>
      </w:pPr>
    </w:p>
    <w:p w:rsidR="001D611D" w:rsidRDefault="0083534B" w:rsidP="001D611D">
      <w:pPr>
        <w:pStyle w:val="Text"/>
        <w:jc w:val="both"/>
      </w:pPr>
      <w:r>
        <w:t>Strategies which were focused more on learners</w:t>
      </w:r>
      <w:r w:rsidR="001D611D">
        <w:t xml:space="preserve"> </w:t>
      </w:r>
      <w:r w:rsidR="00A661B1">
        <w:t xml:space="preserve">rather than courses </w:t>
      </w:r>
      <w:r w:rsidR="001D611D">
        <w:t xml:space="preserve">are listed in Table 7. The most common </w:t>
      </w:r>
      <w:r w:rsidR="00A661B1">
        <w:t>practice</w:t>
      </w:r>
      <w:r w:rsidR="001D611D">
        <w:t xml:space="preserve">s to support engagement and wellbeing </w:t>
      </w:r>
      <w:r w:rsidR="00A661B1">
        <w:t>we</w:t>
      </w:r>
      <w:r w:rsidR="001D611D">
        <w:t>re strategies for managing the needs of students with a disability</w:t>
      </w:r>
      <w:r w:rsidR="00C606C2">
        <w:t xml:space="preserve"> (39.3%), </w:t>
      </w:r>
      <w:r w:rsidR="001D611D">
        <w:t>case management (30.9%)</w:t>
      </w:r>
      <w:r w:rsidR="00CC72C6">
        <w:t>, and</w:t>
      </w:r>
      <w:r w:rsidR="00CC72C6" w:rsidRPr="00CC72C6">
        <w:t xml:space="preserve"> </w:t>
      </w:r>
      <w:r w:rsidR="00CC72C6">
        <w:t>counselling (30.6%)</w:t>
      </w:r>
      <w:r w:rsidR="001D611D">
        <w:t>. The most common strategies for supporting particip</w:t>
      </w:r>
      <w:r w:rsidR="00C606C2">
        <w:t>ation, progress and completion we</w:t>
      </w:r>
      <w:r w:rsidR="001D611D">
        <w:t xml:space="preserve">re clearly acknowledging </w:t>
      </w:r>
      <w:r w:rsidR="00C606C2">
        <w:t>learners’ existing knowledge (84</w:t>
      </w:r>
      <w:r w:rsidR="00CC72C6">
        <w:t>.0</w:t>
      </w:r>
      <w:r w:rsidR="00C606C2">
        <w:t>%)</w:t>
      </w:r>
      <w:r w:rsidR="001D611D">
        <w:t xml:space="preserve"> and providing flexible assessment formats (40.1%). The most common strategy for supporting student pathways and articulation </w:t>
      </w:r>
      <w:r w:rsidR="00C606C2">
        <w:t>to</w:t>
      </w:r>
      <w:r w:rsidR="001D611D">
        <w:t xml:space="preserve"> f</w:t>
      </w:r>
      <w:r w:rsidR="00C606C2">
        <w:t>urther training and employment wa</w:t>
      </w:r>
      <w:r w:rsidR="001D611D">
        <w:t>s providing course and career guidance (58.2%).</w:t>
      </w:r>
    </w:p>
    <w:p w:rsidR="000148C7" w:rsidRDefault="000148C7" w:rsidP="000148C7">
      <w:pPr>
        <w:pStyle w:val="tabletitle"/>
        <w:sectPr w:rsidR="000148C7" w:rsidSect="009775C7">
          <w:pgSz w:w="11907" w:h="16840" w:code="9"/>
          <w:pgMar w:top="1276" w:right="1701" w:bottom="1276" w:left="1418" w:header="709" w:footer="556" w:gutter="0"/>
          <w:cols w:space="708" w:equalWidth="0">
            <w:col w:w="8788"/>
          </w:cols>
          <w:docGrid w:linePitch="360"/>
        </w:sectPr>
      </w:pPr>
      <w:bookmarkStart w:id="37" w:name="_Toc494898200"/>
    </w:p>
    <w:p w:rsidR="001D611D" w:rsidRDefault="001D611D" w:rsidP="000148C7">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7</w:t>
      </w:r>
      <w:r w:rsidR="003A5233">
        <w:fldChar w:fldCharType="end"/>
      </w:r>
      <w:r>
        <w:tab/>
      </w:r>
      <w:r w:rsidR="00920610">
        <w:t>E</w:t>
      </w:r>
      <w:r>
        <w:t>ffective practice</w:t>
      </w:r>
      <w:r w:rsidR="00A661B1">
        <w:t>s</w:t>
      </w:r>
      <w:r>
        <w:t xml:space="preserve"> </w:t>
      </w:r>
      <w:r w:rsidR="00920610">
        <w:t>used to support learners</w:t>
      </w:r>
      <w:r w:rsidR="00A661B1">
        <w:t xml:space="preserve"> (</w:t>
      </w:r>
      <w:r>
        <w:t>%</w:t>
      </w:r>
      <w:r w:rsidR="00A661B1">
        <w:t>)</w:t>
      </w:r>
      <w:bookmarkEnd w:id="37"/>
    </w:p>
    <w:tbl>
      <w:tblPr>
        <w:tblW w:w="5000" w:type="pct"/>
        <w:tblLook w:val="04A0" w:firstRow="1" w:lastRow="0" w:firstColumn="1" w:lastColumn="0" w:noHBand="0" w:noVBand="1"/>
      </w:tblPr>
      <w:tblGrid>
        <w:gridCol w:w="5151"/>
        <w:gridCol w:w="1803"/>
        <w:gridCol w:w="2050"/>
      </w:tblGrid>
      <w:tr w:rsidR="001D611D" w:rsidTr="000148C7">
        <w:trPr>
          <w:trHeight w:val="719"/>
        </w:trPr>
        <w:tc>
          <w:tcPr>
            <w:tcW w:w="2860" w:type="pct"/>
            <w:tcBorders>
              <w:top w:val="single" w:sz="4" w:space="0" w:color="auto"/>
              <w:left w:val="nil"/>
              <w:bottom w:val="single" w:sz="4" w:space="0" w:color="auto"/>
              <w:right w:val="nil"/>
            </w:tcBorders>
            <w:noWrap/>
            <w:vAlign w:val="bottom"/>
            <w:hideMark/>
          </w:tcPr>
          <w:p w:rsidR="001D611D" w:rsidRDefault="001D611D" w:rsidP="000148C7">
            <w:pPr>
              <w:pStyle w:val="Tablehead1"/>
              <w:rPr>
                <w:lang w:val="en-US" w:eastAsia="en-AU"/>
              </w:rPr>
            </w:pPr>
          </w:p>
        </w:tc>
        <w:tc>
          <w:tcPr>
            <w:tcW w:w="1001" w:type="pct"/>
            <w:tcBorders>
              <w:top w:val="single" w:sz="4" w:space="0" w:color="auto"/>
              <w:left w:val="nil"/>
              <w:bottom w:val="single" w:sz="4" w:space="0" w:color="auto"/>
              <w:right w:val="nil"/>
            </w:tcBorders>
            <w:noWrap/>
            <w:vAlign w:val="bottom"/>
            <w:hideMark/>
          </w:tcPr>
          <w:p w:rsidR="001D611D" w:rsidRDefault="001D611D" w:rsidP="000148C7">
            <w:pPr>
              <w:pStyle w:val="Tablehead1"/>
              <w:rPr>
                <w:lang w:val="en-US" w:eastAsia="en-AU"/>
              </w:rPr>
            </w:pPr>
            <w:r>
              <w:rPr>
                <w:lang w:val="en-US" w:eastAsia="en-AU"/>
              </w:rPr>
              <w:t xml:space="preserve">Used for all </w:t>
            </w:r>
            <w:r w:rsidR="00920610">
              <w:rPr>
                <w:lang w:val="en-US" w:eastAsia="en-AU"/>
              </w:rPr>
              <w:t>learner</w:t>
            </w:r>
            <w:r>
              <w:rPr>
                <w:lang w:val="en-US" w:eastAsia="en-AU"/>
              </w:rPr>
              <w:t>s</w:t>
            </w:r>
          </w:p>
          <w:p w:rsidR="001D611D" w:rsidRDefault="001D611D" w:rsidP="000148C7">
            <w:pPr>
              <w:pStyle w:val="Tablehead1"/>
              <w:rPr>
                <w:lang w:val="en-US" w:eastAsia="en-AU"/>
              </w:rPr>
            </w:pPr>
            <w:r>
              <w:rPr>
                <w:lang w:val="en-US" w:eastAsia="en-AU"/>
              </w:rPr>
              <w:t>%</w:t>
            </w:r>
          </w:p>
        </w:tc>
        <w:tc>
          <w:tcPr>
            <w:tcW w:w="1138" w:type="pct"/>
            <w:tcBorders>
              <w:top w:val="single" w:sz="4" w:space="0" w:color="auto"/>
              <w:left w:val="nil"/>
              <w:bottom w:val="single" w:sz="4" w:space="0" w:color="auto"/>
              <w:right w:val="nil"/>
            </w:tcBorders>
            <w:noWrap/>
            <w:vAlign w:val="bottom"/>
            <w:hideMark/>
          </w:tcPr>
          <w:p w:rsidR="001D611D" w:rsidRDefault="001D611D" w:rsidP="000148C7">
            <w:pPr>
              <w:pStyle w:val="Tablehead1"/>
              <w:rPr>
                <w:lang w:val="en-US" w:eastAsia="en-AU"/>
              </w:rPr>
            </w:pPr>
            <w:r>
              <w:rPr>
                <w:lang w:val="en-US" w:eastAsia="en-AU"/>
              </w:rPr>
              <w:t xml:space="preserve">Used for some </w:t>
            </w:r>
            <w:r w:rsidR="00920610">
              <w:rPr>
                <w:lang w:val="en-US" w:eastAsia="en-AU"/>
              </w:rPr>
              <w:t>learner</w:t>
            </w:r>
            <w:r>
              <w:rPr>
                <w:lang w:val="en-US" w:eastAsia="en-AU"/>
              </w:rPr>
              <w:t>s</w:t>
            </w:r>
          </w:p>
          <w:p w:rsidR="001D611D" w:rsidRDefault="001D611D" w:rsidP="000148C7">
            <w:pPr>
              <w:pStyle w:val="Tablehead1"/>
              <w:rPr>
                <w:lang w:val="en-US" w:eastAsia="en-AU"/>
              </w:rPr>
            </w:pPr>
            <w:r>
              <w:rPr>
                <w:lang w:val="en-US" w:eastAsia="en-AU"/>
              </w:rPr>
              <w:t>%</w:t>
            </w:r>
          </w:p>
        </w:tc>
      </w:tr>
      <w:tr w:rsidR="00A661B1" w:rsidTr="000148C7">
        <w:trPr>
          <w:trHeight w:val="300"/>
        </w:trPr>
        <w:tc>
          <w:tcPr>
            <w:tcW w:w="2860" w:type="pct"/>
            <w:noWrap/>
            <w:vAlign w:val="bottom"/>
          </w:tcPr>
          <w:p w:rsidR="00EA0B1F" w:rsidRPr="000148C7" w:rsidRDefault="00EA0B1F" w:rsidP="000148C7">
            <w:pPr>
              <w:pStyle w:val="Tabletext"/>
              <w:rPr>
                <w:b/>
                <w:color w:val="000000"/>
                <w:lang w:val="en-US" w:eastAsia="en-AU"/>
              </w:rPr>
            </w:pPr>
            <w:r w:rsidRPr="000148C7">
              <w:rPr>
                <w:b/>
                <w:color w:val="000000"/>
                <w:lang w:val="en-US" w:eastAsia="en-AU"/>
              </w:rPr>
              <w:t xml:space="preserve">Strategies to support </w:t>
            </w:r>
            <w:r w:rsidRPr="000148C7">
              <w:rPr>
                <w:b/>
                <w:lang w:val="en-US"/>
              </w:rPr>
              <w:t>engagement and wellbeing</w:t>
            </w:r>
          </w:p>
        </w:tc>
        <w:tc>
          <w:tcPr>
            <w:tcW w:w="1001" w:type="pct"/>
            <w:noWrap/>
            <w:vAlign w:val="bottom"/>
          </w:tcPr>
          <w:p w:rsidR="00EA0B1F" w:rsidRDefault="00EA0B1F" w:rsidP="000148C7">
            <w:pPr>
              <w:pStyle w:val="Tabletext"/>
              <w:rPr>
                <w:color w:val="000000"/>
                <w:lang w:val="en-US" w:eastAsia="en-AU"/>
              </w:rPr>
            </w:pPr>
          </w:p>
        </w:tc>
        <w:tc>
          <w:tcPr>
            <w:tcW w:w="1138" w:type="pct"/>
            <w:noWrap/>
            <w:vAlign w:val="bottom"/>
          </w:tcPr>
          <w:p w:rsidR="00EA0B1F" w:rsidRDefault="00EA0B1F" w:rsidP="000148C7">
            <w:pPr>
              <w:pStyle w:val="Tabletext"/>
              <w:rPr>
                <w:color w:val="000000"/>
                <w:lang w:val="en-US" w:eastAsia="en-AU"/>
              </w:rPr>
            </w:pP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Strategies for managing needs of students with a disability</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39.3</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36.5</w:t>
            </w: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Case management</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30.9</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36.6</w:t>
            </w: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Counselling</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30.6</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34.9</w:t>
            </w: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Referrals to external agencies</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25.8</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42.2</w:t>
            </w: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Mentoring programs</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24.3</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36.1</w:t>
            </w:r>
          </w:p>
        </w:tc>
      </w:tr>
      <w:tr w:rsidR="00A661B1" w:rsidTr="000148C7">
        <w:trPr>
          <w:trHeight w:val="300"/>
        </w:trPr>
        <w:tc>
          <w:tcPr>
            <w:tcW w:w="2860"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Support services</w:t>
            </w:r>
          </w:p>
        </w:tc>
        <w:tc>
          <w:tcPr>
            <w:tcW w:w="1001"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18.6</w:t>
            </w:r>
          </w:p>
        </w:tc>
        <w:tc>
          <w:tcPr>
            <w:tcW w:w="1138"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25.8</w:t>
            </w:r>
          </w:p>
        </w:tc>
      </w:tr>
      <w:tr w:rsidR="00A661B1" w:rsidTr="000148C7">
        <w:trPr>
          <w:trHeight w:val="300"/>
        </w:trPr>
        <w:tc>
          <w:tcPr>
            <w:tcW w:w="2860" w:type="pct"/>
            <w:tcBorders>
              <w:left w:val="nil"/>
              <w:right w:val="nil"/>
            </w:tcBorders>
            <w:noWrap/>
            <w:vAlign w:val="bottom"/>
            <w:hideMark/>
          </w:tcPr>
          <w:p w:rsidR="001D611D" w:rsidRPr="000148C7" w:rsidRDefault="001D611D" w:rsidP="000148C7">
            <w:pPr>
              <w:pStyle w:val="Tabletext"/>
              <w:rPr>
                <w:b/>
                <w:color w:val="000000"/>
                <w:lang w:val="en-US" w:eastAsia="en-AU"/>
              </w:rPr>
            </w:pPr>
            <w:r w:rsidRPr="000148C7">
              <w:rPr>
                <w:b/>
                <w:color w:val="000000"/>
                <w:lang w:val="en-US" w:eastAsia="en-AU"/>
              </w:rPr>
              <w:t xml:space="preserve">Strategies to support </w:t>
            </w:r>
            <w:r w:rsidRPr="000148C7">
              <w:rPr>
                <w:b/>
                <w:lang w:val="en-US"/>
              </w:rPr>
              <w:t>participation, progress and completion</w:t>
            </w:r>
          </w:p>
        </w:tc>
        <w:tc>
          <w:tcPr>
            <w:tcW w:w="1001" w:type="pct"/>
            <w:tcBorders>
              <w:left w:val="nil"/>
              <w:right w:val="nil"/>
            </w:tcBorders>
            <w:noWrap/>
            <w:vAlign w:val="bottom"/>
          </w:tcPr>
          <w:p w:rsidR="001D611D" w:rsidRDefault="001D611D" w:rsidP="000148C7">
            <w:pPr>
              <w:pStyle w:val="Tabletext"/>
              <w:rPr>
                <w:color w:val="000000"/>
                <w:lang w:val="en-US" w:eastAsia="en-AU"/>
              </w:rPr>
            </w:pPr>
          </w:p>
        </w:tc>
        <w:tc>
          <w:tcPr>
            <w:tcW w:w="1138" w:type="pct"/>
            <w:tcBorders>
              <w:left w:val="nil"/>
              <w:right w:val="nil"/>
            </w:tcBorders>
            <w:noWrap/>
            <w:vAlign w:val="bottom"/>
          </w:tcPr>
          <w:p w:rsidR="001D611D" w:rsidRDefault="001D611D" w:rsidP="000148C7">
            <w:pPr>
              <w:pStyle w:val="Tabletext"/>
              <w:rPr>
                <w:color w:val="000000"/>
                <w:lang w:val="en-US" w:eastAsia="en-AU"/>
              </w:rPr>
            </w:pPr>
          </w:p>
        </w:tc>
      </w:tr>
      <w:tr w:rsidR="001D611D" w:rsidTr="000148C7">
        <w:trPr>
          <w:trHeight w:val="300"/>
        </w:trPr>
        <w:tc>
          <w:tcPr>
            <w:tcW w:w="2860"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Clearly acknowledging students existing knowledge</w:t>
            </w:r>
          </w:p>
        </w:tc>
        <w:tc>
          <w:tcPr>
            <w:tcW w:w="1001"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84.0</w:t>
            </w:r>
          </w:p>
        </w:tc>
        <w:tc>
          <w:tcPr>
            <w:tcW w:w="1138"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12.4</w:t>
            </w: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Providing flexible assessment formats</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40.1</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40.4</w:t>
            </w:r>
          </w:p>
        </w:tc>
      </w:tr>
      <w:tr w:rsidR="001D611D" w:rsidTr="000148C7">
        <w:trPr>
          <w:trHeight w:val="300"/>
        </w:trPr>
        <w:tc>
          <w:tcPr>
            <w:tcW w:w="2860" w:type="pct"/>
            <w:noWrap/>
            <w:vAlign w:val="bottom"/>
            <w:hideMark/>
          </w:tcPr>
          <w:p w:rsidR="001D611D" w:rsidRDefault="001D611D" w:rsidP="000148C7">
            <w:pPr>
              <w:pStyle w:val="Tabletext"/>
              <w:rPr>
                <w:color w:val="000000"/>
                <w:lang w:val="en-US" w:eastAsia="en-AU"/>
              </w:rPr>
            </w:pPr>
            <w:r>
              <w:rPr>
                <w:color w:val="000000"/>
                <w:lang w:val="en-US" w:eastAsia="en-AU"/>
              </w:rPr>
              <w:t>Providing opportunities for work experience</w:t>
            </w:r>
          </w:p>
        </w:tc>
        <w:tc>
          <w:tcPr>
            <w:tcW w:w="1001" w:type="pct"/>
            <w:noWrap/>
            <w:vAlign w:val="bottom"/>
            <w:hideMark/>
          </w:tcPr>
          <w:p w:rsidR="001D611D" w:rsidRDefault="001D611D" w:rsidP="000148C7">
            <w:pPr>
              <w:pStyle w:val="Tabletext"/>
              <w:rPr>
                <w:color w:val="000000"/>
                <w:lang w:val="en-US" w:eastAsia="en-AU"/>
              </w:rPr>
            </w:pPr>
            <w:r>
              <w:rPr>
                <w:color w:val="000000"/>
                <w:lang w:val="en-US" w:eastAsia="en-AU"/>
              </w:rPr>
              <w:t>35.2</w:t>
            </w:r>
          </w:p>
        </w:tc>
        <w:tc>
          <w:tcPr>
            <w:tcW w:w="1138" w:type="pct"/>
            <w:noWrap/>
            <w:vAlign w:val="bottom"/>
            <w:hideMark/>
          </w:tcPr>
          <w:p w:rsidR="001D611D" w:rsidRDefault="001D611D" w:rsidP="000148C7">
            <w:pPr>
              <w:pStyle w:val="Tabletext"/>
              <w:rPr>
                <w:color w:val="000000"/>
                <w:lang w:val="en-US" w:eastAsia="en-AU"/>
              </w:rPr>
            </w:pPr>
            <w:r>
              <w:rPr>
                <w:color w:val="000000"/>
                <w:lang w:val="en-US" w:eastAsia="en-AU"/>
              </w:rPr>
              <w:t>37.9</w:t>
            </w:r>
          </w:p>
        </w:tc>
      </w:tr>
      <w:tr w:rsidR="00A661B1" w:rsidTr="000148C7">
        <w:trPr>
          <w:trHeight w:val="300"/>
        </w:trPr>
        <w:tc>
          <w:tcPr>
            <w:tcW w:w="2860"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Providing note takers for students with disabilities</w:t>
            </w:r>
          </w:p>
        </w:tc>
        <w:tc>
          <w:tcPr>
            <w:tcW w:w="1001"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15.0</w:t>
            </w:r>
          </w:p>
        </w:tc>
        <w:tc>
          <w:tcPr>
            <w:tcW w:w="1138" w:type="pct"/>
            <w:tcBorders>
              <w:top w:val="nil"/>
              <w:left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30.3</w:t>
            </w:r>
          </w:p>
        </w:tc>
      </w:tr>
      <w:tr w:rsidR="00A661B1" w:rsidTr="000148C7">
        <w:trPr>
          <w:trHeight w:val="300"/>
        </w:trPr>
        <w:tc>
          <w:tcPr>
            <w:tcW w:w="2860" w:type="pct"/>
            <w:tcBorders>
              <w:left w:val="nil"/>
              <w:right w:val="nil"/>
            </w:tcBorders>
            <w:noWrap/>
            <w:vAlign w:val="bottom"/>
            <w:hideMark/>
          </w:tcPr>
          <w:p w:rsidR="001D611D" w:rsidRPr="000148C7" w:rsidRDefault="001D611D" w:rsidP="000148C7">
            <w:pPr>
              <w:pStyle w:val="Tabletext"/>
              <w:rPr>
                <w:b/>
                <w:color w:val="000000"/>
                <w:lang w:val="en-US" w:eastAsia="en-AU"/>
              </w:rPr>
            </w:pPr>
            <w:r w:rsidRPr="000148C7">
              <w:rPr>
                <w:b/>
                <w:color w:val="000000"/>
                <w:lang w:val="en-US" w:eastAsia="en-AU"/>
              </w:rPr>
              <w:t xml:space="preserve">Strategies to support </w:t>
            </w:r>
            <w:r w:rsidRPr="000148C7">
              <w:rPr>
                <w:b/>
                <w:lang w:val="en-US"/>
              </w:rPr>
              <w:t>pathways to further training and employment</w:t>
            </w:r>
          </w:p>
        </w:tc>
        <w:tc>
          <w:tcPr>
            <w:tcW w:w="1001" w:type="pct"/>
            <w:tcBorders>
              <w:left w:val="nil"/>
              <w:right w:val="nil"/>
            </w:tcBorders>
            <w:noWrap/>
            <w:vAlign w:val="bottom"/>
            <w:hideMark/>
          </w:tcPr>
          <w:p w:rsidR="001D611D" w:rsidRDefault="001D611D" w:rsidP="000148C7">
            <w:pPr>
              <w:pStyle w:val="Tabletext"/>
              <w:rPr>
                <w:rFonts w:ascii="Times New Roman" w:hAnsi="Times New Roman"/>
                <w:sz w:val="20"/>
                <w:lang w:val="en-US"/>
              </w:rPr>
            </w:pPr>
          </w:p>
        </w:tc>
        <w:tc>
          <w:tcPr>
            <w:tcW w:w="1138" w:type="pct"/>
            <w:tcBorders>
              <w:left w:val="nil"/>
              <w:right w:val="nil"/>
            </w:tcBorders>
            <w:noWrap/>
            <w:vAlign w:val="bottom"/>
            <w:hideMark/>
          </w:tcPr>
          <w:p w:rsidR="001D611D" w:rsidRDefault="001D611D" w:rsidP="000148C7">
            <w:pPr>
              <w:pStyle w:val="Tabletext"/>
              <w:rPr>
                <w:rFonts w:ascii="Times New Roman" w:hAnsi="Times New Roman"/>
                <w:sz w:val="20"/>
                <w:lang w:val="en-US"/>
              </w:rPr>
            </w:pPr>
          </w:p>
        </w:tc>
      </w:tr>
      <w:tr w:rsidR="001D611D" w:rsidTr="000148C7">
        <w:trPr>
          <w:trHeight w:val="300"/>
        </w:trPr>
        <w:tc>
          <w:tcPr>
            <w:tcW w:w="2860"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Providing course and career guidance</w:t>
            </w:r>
          </w:p>
        </w:tc>
        <w:tc>
          <w:tcPr>
            <w:tcW w:w="1001"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58.2</w:t>
            </w:r>
          </w:p>
        </w:tc>
        <w:tc>
          <w:tcPr>
            <w:tcW w:w="1138" w:type="pct"/>
            <w:tcBorders>
              <w:left w:val="nil"/>
              <w:bottom w:val="nil"/>
              <w:right w:val="nil"/>
            </w:tcBorders>
            <w:noWrap/>
            <w:vAlign w:val="bottom"/>
            <w:hideMark/>
          </w:tcPr>
          <w:p w:rsidR="001D611D" w:rsidRDefault="001D611D" w:rsidP="000148C7">
            <w:pPr>
              <w:pStyle w:val="Tabletext"/>
              <w:rPr>
                <w:color w:val="000000"/>
                <w:lang w:val="en-US" w:eastAsia="en-AU"/>
              </w:rPr>
            </w:pPr>
            <w:r>
              <w:rPr>
                <w:color w:val="000000"/>
                <w:lang w:val="en-US" w:eastAsia="en-AU"/>
              </w:rPr>
              <w:t>26.4</w:t>
            </w:r>
          </w:p>
        </w:tc>
      </w:tr>
      <w:tr w:rsidR="001D611D" w:rsidTr="000148C7">
        <w:trPr>
          <w:trHeight w:val="300"/>
        </w:trPr>
        <w:tc>
          <w:tcPr>
            <w:tcW w:w="2860" w:type="pct"/>
            <w:tcBorders>
              <w:top w:val="nil"/>
              <w:left w:val="nil"/>
              <w:bottom w:val="single" w:sz="4" w:space="0" w:color="auto"/>
              <w:right w:val="nil"/>
            </w:tcBorders>
            <w:noWrap/>
            <w:vAlign w:val="bottom"/>
            <w:hideMark/>
          </w:tcPr>
          <w:p w:rsidR="001D611D" w:rsidRDefault="001D611D" w:rsidP="000148C7">
            <w:pPr>
              <w:pStyle w:val="Tabletext"/>
              <w:rPr>
                <w:color w:val="000000"/>
                <w:lang w:val="en-US" w:eastAsia="en-AU"/>
              </w:rPr>
            </w:pPr>
            <w:r>
              <w:rPr>
                <w:color w:val="000000"/>
                <w:lang w:val="en-US" w:eastAsia="en-AU"/>
              </w:rPr>
              <w:t>Tracking destinations of students after training</w:t>
            </w:r>
          </w:p>
        </w:tc>
        <w:tc>
          <w:tcPr>
            <w:tcW w:w="1001" w:type="pct"/>
            <w:tcBorders>
              <w:top w:val="nil"/>
              <w:left w:val="nil"/>
              <w:bottom w:val="single" w:sz="4" w:space="0" w:color="auto"/>
              <w:right w:val="nil"/>
            </w:tcBorders>
            <w:noWrap/>
            <w:vAlign w:val="bottom"/>
            <w:hideMark/>
          </w:tcPr>
          <w:p w:rsidR="001D611D" w:rsidRDefault="001D611D" w:rsidP="000148C7">
            <w:pPr>
              <w:pStyle w:val="Tabletext"/>
              <w:rPr>
                <w:color w:val="000000"/>
                <w:lang w:val="en-US" w:eastAsia="en-AU"/>
              </w:rPr>
            </w:pPr>
            <w:r>
              <w:rPr>
                <w:color w:val="000000"/>
                <w:lang w:val="en-US" w:eastAsia="en-AU"/>
              </w:rPr>
              <w:t>26.3</w:t>
            </w:r>
          </w:p>
        </w:tc>
        <w:tc>
          <w:tcPr>
            <w:tcW w:w="1138" w:type="pct"/>
            <w:tcBorders>
              <w:top w:val="nil"/>
              <w:left w:val="nil"/>
              <w:bottom w:val="single" w:sz="4" w:space="0" w:color="auto"/>
              <w:right w:val="nil"/>
            </w:tcBorders>
            <w:noWrap/>
            <w:vAlign w:val="bottom"/>
            <w:hideMark/>
          </w:tcPr>
          <w:p w:rsidR="001D611D" w:rsidRDefault="001D611D" w:rsidP="000148C7">
            <w:pPr>
              <w:pStyle w:val="Tabletext"/>
              <w:rPr>
                <w:color w:val="000000"/>
                <w:lang w:val="en-US" w:eastAsia="en-AU"/>
              </w:rPr>
            </w:pPr>
            <w:r>
              <w:rPr>
                <w:color w:val="000000"/>
                <w:lang w:val="en-US" w:eastAsia="en-AU"/>
              </w:rPr>
              <w:t>38.4</w:t>
            </w:r>
          </w:p>
        </w:tc>
      </w:tr>
    </w:tbl>
    <w:p w:rsidR="001D611D" w:rsidRDefault="001D611D" w:rsidP="001D611D">
      <w:pPr>
        <w:pStyle w:val="Source"/>
      </w:pPr>
      <w:r>
        <w:t>Source: 2016 Australian RTO census administered by CIRES</w:t>
      </w:r>
    </w:p>
    <w:p w:rsidR="00CD3D65" w:rsidRDefault="00CD3D65" w:rsidP="00CD3D65">
      <w:pPr>
        <w:pStyle w:val="Heading2"/>
      </w:pPr>
      <w:bookmarkStart w:id="38" w:name="_Toc468800546"/>
      <w:bookmarkStart w:id="39" w:name="_Toc494898892"/>
      <w:bookmarkStart w:id="40" w:name="_Toc468800549"/>
      <w:r>
        <w:t>Strategies for Indigenous students</w:t>
      </w:r>
      <w:bookmarkEnd w:id="38"/>
      <w:bookmarkEnd w:id="39"/>
    </w:p>
    <w:p w:rsidR="00CD3D65" w:rsidRDefault="00CD3D65" w:rsidP="000148C7">
      <w:pPr>
        <w:pStyle w:val="Text"/>
      </w:pPr>
      <w:r>
        <w:t xml:space="preserve">In this section, we examine the associations between enrolling Indigenous learners and employing effective strategies or practices to successfully meet their needs. Strategies employed by RTOs where Indigenous students are part of their student profile are listed in Table 8. Of the different strategies used at a course level to support student engagement and wellbeing, having specific staff positions dedicated to understanding and meeting the needs of particular groups was the commonly used strategy. One-third of RTOs with Indigenous students indicated that they used this strategy for all of their courses. Just over 19% of RTOs with Indigenous students indicated that they used this strategy for some of their courses. </w:t>
      </w:r>
    </w:p>
    <w:p w:rsidR="00CD0CD1" w:rsidRDefault="00CD0CD1" w:rsidP="000148C7">
      <w:pPr>
        <w:pStyle w:val="Text"/>
      </w:pPr>
      <w:r>
        <w:t xml:space="preserve">Providers which report that they have success with Indigenous students describe their specific staffing strategy and how this is of particular benefit to their Indigenous student cohort:  </w:t>
      </w:r>
    </w:p>
    <w:p w:rsidR="00CD0CD1" w:rsidRPr="00CA498C" w:rsidRDefault="00CD0CD1" w:rsidP="000148C7">
      <w:pPr>
        <w:pStyle w:val="Quote"/>
      </w:pPr>
      <w:r w:rsidRPr="00CA498C">
        <w:t>‘Aboriginal Coordinator using community outreach and engagement to help local Aboriginal population overcome their distrust of government run agencies</w:t>
      </w:r>
      <w:r>
        <w:t>’</w:t>
      </w:r>
      <w:r w:rsidRPr="00CA498C">
        <w:t xml:space="preserve">. </w:t>
      </w:r>
    </w:p>
    <w:p w:rsidR="00CD0CD1" w:rsidRDefault="00CD0CD1" w:rsidP="000148C7">
      <w:pPr>
        <w:pStyle w:val="Quote"/>
      </w:pPr>
      <w:r w:rsidRPr="00CA498C">
        <w:t xml:space="preserve">‘One of the key benefits for our students is the Study Coach for </w:t>
      </w:r>
      <w:r>
        <w:t>L</w:t>
      </w:r>
      <w:r w:rsidRPr="00CA498C">
        <w:t>ife model across the course so that students can build rapport with their primary mentor and support member, as well as easier visibility on students when they wane in their engagement with the course or need additional support. In addition to this, we also have LL&amp;N resources and support staff to assist students who require more scaffolding at the beginning of their studies’.</w:t>
      </w:r>
    </w:p>
    <w:p w:rsidR="00CD0CD1" w:rsidRDefault="00CD0CD1" w:rsidP="000148C7">
      <w:pPr>
        <w:pStyle w:val="Quote"/>
      </w:pPr>
      <w:proofErr w:type="gramStart"/>
      <w:r>
        <w:t>‘</w:t>
      </w:r>
      <w:r w:rsidRPr="00D44D4C">
        <w:t xml:space="preserve">High portion of Aboriginal </w:t>
      </w:r>
      <w:r>
        <w:t>t</w:t>
      </w:r>
      <w:r w:rsidRPr="00D44D4C">
        <w:t xml:space="preserve">rainers and </w:t>
      </w:r>
      <w:r>
        <w:t>a</w:t>
      </w:r>
      <w:r w:rsidRPr="00D44D4C">
        <w:t>ssessors</w:t>
      </w:r>
      <w:r>
        <w:t>.</w:t>
      </w:r>
      <w:proofErr w:type="gramEnd"/>
      <w:r>
        <w:t xml:space="preserve">  </w:t>
      </w:r>
      <w:proofErr w:type="gramStart"/>
      <w:r w:rsidRPr="00D44D4C">
        <w:t xml:space="preserve">High </w:t>
      </w:r>
      <w:r>
        <w:t>l</w:t>
      </w:r>
      <w:r w:rsidRPr="00D44D4C">
        <w:t xml:space="preserve">evel of </w:t>
      </w:r>
      <w:r>
        <w:t>c</w:t>
      </w:r>
      <w:r w:rsidRPr="00D44D4C">
        <w:t xml:space="preserve">ultural </w:t>
      </w:r>
      <w:r>
        <w:t>s</w:t>
      </w:r>
      <w:r w:rsidRPr="00D44D4C">
        <w:t>afety and content of courses specific to vocati</w:t>
      </w:r>
      <w:r>
        <w:t>onal needs of Aboriginal people’.</w:t>
      </w:r>
      <w:proofErr w:type="gramEnd"/>
    </w:p>
    <w:p w:rsidR="00CD0CD1" w:rsidRDefault="00CD0CD1" w:rsidP="000148C7">
      <w:pPr>
        <w:pStyle w:val="Text"/>
      </w:pPr>
      <w:r>
        <w:t xml:space="preserve">One provider experiences success with their non-accredited courses as they are designed and delivered by Indigenous people. </w:t>
      </w:r>
    </w:p>
    <w:p w:rsidR="00CD3D65" w:rsidRDefault="00CD3D65" w:rsidP="00D13C69">
      <w:pPr>
        <w:pStyle w:val="tabletitle"/>
      </w:pPr>
      <w:bookmarkStart w:id="41" w:name="_Toc494898201"/>
      <w:r>
        <w:lastRenderedPageBreak/>
        <w:t xml:space="preserve">Table </w:t>
      </w:r>
      <w:r w:rsidR="003A5233">
        <w:fldChar w:fldCharType="begin"/>
      </w:r>
      <w:r w:rsidR="003A5233">
        <w:instrText xml:space="preserve"> SEQ Table \* ARABIC </w:instrText>
      </w:r>
      <w:r w:rsidR="003A5233">
        <w:fldChar w:fldCharType="separate"/>
      </w:r>
      <w:r w:rsidR="00F450B4">
        <w:rPr>
          <w:noProof/>
        </w:rPr>
        <w:t>8</w:t>
      </w:r>
      <w:r w:rsidR="003A5233">
        <w:fldChar w:fldCharType="end"/>
      </w:r>
      <w:r>
        <w:tab/>
        <w:t>Strategies used by RTOs where Indigenous students form part of the student profile</w:t>
      </w:r>
      <w:r w:rsidR="00CD0CD1">
        <w:t xml:space="preserve"> (</w:t>
      </w:r>
      <w:r>
        <w:t>%</w:t>
      </w:r>
      <w:r w:rsidR="00CD0CD1">
        <w:t>)</w:t>
      </w:r>
      <w:bookmarkEnd w:id="41"/>
    </w:p>
    <w:tbl>
      <w:tblPr>
        <w:tblW w:w="5000" w:type="pct"/>
        <w:tblLayout w:type="fixed"/>
        <w:tblLook w:val="04A0" w:firstRow="1" w:lastRow="0" w:firstColumn="1" w:lastColumn="0" w:noHBand="0" w:noVBand="1"/>
      </w:tblPr>
      <w:tblGrid>
        <w:gridCol w:w="6670"/>
        <w:gridCol w:w="1169"/>
        <w:gridCol w:w="1165"/>
      </w:tblGrid>
      <w:tr w:rsidR="00CD3D65" w:rsidTr="00CD0CD1">
        <w:trPr>
          <w:cantSplit/>
          <w:trHeight w:val="470"/>
        </w:trPr>
        <w:tc>
          <w:tcPr>
            <w:tcW w:w="3704" w:type="pct"/>
            <w:tcBorders>
              <w:top w:val="single" w:sz="4" w:space="0" w:color="auto"/>
              <w:left w:val="nil"/>
              <w:right w:val="nil"/>
            </w:tcBorders>
            <w:noWrap/>
            <w:vAlign w:val="bottom"/>
          </w:tcPr>
          <w:p w:rsidR="00CD3D65" w:rsidRDefault="00CD3D65" w:rsidP="00D13C69">
            <w:pPr>
              <w:pStyle w:val="Tablehead1"/>
              <w:rPr>
                <w:lang w:val="en-US" w:eastAsia="en-AU"/>
              </w:rPr>
            </w:pPr>
          </w:p>
        </w:tc>
        <w:tc>
          <w:tcPr>
            <w:tcW w:w="649" w:type="pct"/>
            <w:tcBorders>
              <w:top w:val="single" w:sz="4" w:space="0" w:color="auto"/>
              <w:left w:val="nil"/>
              <w:right w:val="nil"/>
            </w:tcBorders>
            <w:noWrap/>
            <w:hideMark/>
          </w:tcPr>
          <w:p w:rsidR="00CD3D65" w:rsidRDefault="00CD3D65" w:rsidP="00D13C69">
            <w:pPr>
              <w:pStyle w:val="Tablehead1"/>
              <w:rPr>
                <w:lang w:val="en-US" w:eastAsia="en-AU"/>
              </w:rPr>
            </w:pPr>
            <w:r>
              <w:rPr>
                <w:lang w:val="en-US" w:eastAsia="en-AU"/>
              </w:rPr>
              <w:t xml:space="preserve">All </w:t>
            </w:r>
          </w:p>
        </w:tc>
        <w:tc>
          <w:tcPr>
            <w:tcW w:w="647" w:type="pct"/>
            <w:tcBorders>
              <w:top w:val="single" w:sz="4" w:space="0" w:color="auto"/>
              <w:left w:val="nil"/>
              <w:right w:val="nil"/>
            </w:tcBorders>
            <w:hideMark/>
          </w:tcPr>
          <w:p w:rsidR="00CD3D65" w:rsidRDefault="00CD3D65" w:rsidP="00D13C69">
            <w:pPr>
              <w:pStyle w:val="Tablehead1"/>
              <w:rPr>
                <w:lang w:val="en-US" w:eastAsia="en-AU"/>
              </w:rPr>
            </w:pPr>
            <w:r>
              <w:rPr>
                <w:lang w:val="en-US" w:eastAsia="en-AU"/>
              </w:rPr>
              <w:t xml:space="preserve">Some  </w:t>
            </w:r>
          </w:p>
        </w:tc>
      </w:tr>
      <w:tr w:rsidR="00CD3D65" w:rsidTr="00CD0CD1">
        <w:trPr>
          <w:trHeight w:val="311"/>
        </w:trPr>
        <w:tc>
          <w:tcPr>
            <w:tcW w:w="3704" w:type="pct"/>
            <w:tcBorders>
              <w:left w:val="nil"/>
              <w:bottom w:val="single" w:sz="4" w:space="0" w:color="auto"/>
              <w:right w:val="nil"/>
            </w:tcBorders>
            <w:noWrap/>
            <w:vAlign w:val="bottom"/>
            <w:hideMark/>
          </w:tcPr>
          <w:p w:rsidR="00CD3D65" w:rsidRDefault="00CD3D65" w:rsidP="00D13C69">
            <w:pPr>
              <w:pStyle w:val="Tablehead1"/>
              <w:rPr>
                <w:lang w:val="en-US" w:eastAsia="en-AU"/>
              </w:rPr>
            </w:pPr>
          </w:p>
        </w:tc>
        <w:tc>
          <w:tcPr>
            <w:tcW w:w="649" w:type="pct"/>
            <w:tcBorders>
              <w:left w:val="nil"/>
              <w:bottom w:val="single" w:sz="4" w:space="0" w:color="auto"/>
              <w:right w:val="nil"/>
            </w:tcBorders>
            <w:noWrap/>
            <w:hideMark/>
          </w:tcPr>
          <w:p w:rsidR="00CD3D65" w:rsidRDefault="00CD3D65" w:rsidP="00D13C69">
            <w:pPr>
              <w:pStyle w:val="Tablehead1"/>
              <w:rPr>
                <w:lang w:val="en-US" w:eastAsia="en-AU"/>
              </w:rPr>
            </w:pPr>
            <w:r>
              <w:rPr>
                <w:lang w:val="en-US" w:eastAsia="en-AU"/>
              </w:rPr>
              <w:t>%</w:t>
            </w:r>
          </w:p>
        </w:tc>
        <w:tc>
          <w:tcPr>
            <w:tcW w:w="647" w:type="pct"/>
            <w:tcBorders>
              <w:left w:val="nil"/>
              <w:bottom w:val="single" w:sz="4" w:space="0" w:color="auto"/>
              <w:right w:val="nil"/>
            </w:tcBorders>
            <w:hideMark/>
          </w:tcPr>
          <w:p w:rsidR="00CD3D65" w:rsidRDefault="00CD3D65" w:rsidP="00D13C69">
            <w:pPr>
              <w:pStyle w:val="Tablehead1"/>
              <w:rPr>
                <w:lang w:val="en-US" w:eastAsia="en-AU"/>
              </w:rPr>
            </w:pPr>
            <w:r>
              <w:rPr>
                <w:lang w:val="en-US" w:eastAsia="en-AU"/>
              </w:rPr>
              <w:t>%</w:t>
            </w:r>
          </w:p>
        </w:tc>
      </w:tr>
      <w:tr w:rsidR="00CD3D65" w:rsidTr="00CD0CD1">
        <w:trPr>
          <w:trHeight w:val="311"/>
        </w:trPr>
        <w:tc>
          <w:tcPr>
            <w:tcW w:w="3704" w:type="pct"/>
            <w:noWrap/>
            <w:vAlign w:val="bottom"/>
          </w:tcPr>
          <w:p w:rsidR="00CD3D65" w:rsidRDefault="00CD3D65" w:rsidP="00D13C69">
            <w:pPr>
              <w:pStyle w:val="Tabletext"/>
              <w:rPr>
                <w:lang w:val="en-US"/>
              </w:rPr>
            </w:pPr>
          </w:p>
        </w:tc>
        <w:tc>
          <w:tcPr>
            <w:tcW w:w="1296" w:type="pct"/>
            <w:gridSpan w:val="2"/>
            <w:noWrap/>
            <w:vAlign w:val="bottom"/>
          </w:tcPr>
          <w:p w:rsidR="00CD3D65" w:rsidRPr="00D13C69" w:rsidRDefault="00CD3D65" w:rsidP="00D13C69">
            <w:pPr>
              <w:pStyle w:val="Tabletext"/>
              <w:jc w:val="center"/>
              <w:rPr>
                <w:b/>
                <w:i/>
                <w:color w:val="000000"/>
                <w:lang w:val="en-US" w:eastAsia="en-AU"/>
              </w:rPr>
            </w:pPr>
            <w:r w:rsidRPr="00D13C69">
              <w:rPr>
                <w:b/>
                <w:i/>
                <w:color w:val="000000"/>
                <w:lang w:val="en-US" w:eastAsia="en-AU"/>
              </w:rPr>
              <w:t>Courses</w:t>
            </w:r>
          </w:p>
        </w:tc>
      </w:tr>
      <w:tr w:rsidR="00CD3D65" w:rsidTr="00CD0CD1">
        <w:trPr>
          <w:trHeight w:val="311"/>
        </w:trPr>
        <w:tc>
          <w:tcPr>
            <w:tcW w:w="3704" w:type="pct"/>
            <w:noWrap/>
            <w:vAlign w:val="bottom"/>
          </w:tcPr>
          <w:p w:rsidR="00CD3D65" w:rsidRPr="00D13C69" w:rsidRDefault="00CD3D65" w:rsidP="00D13C69">
            <w:pPr>
              <w:pStyle w:val="Tabletext"/>
              <w:rPr>
                <w:b/>
                <w:color w:val="000000"/>
                <w:lang w:val="en-US" w:eastAsia="en-AU"/>
              </w:rPr>
            </w:pPr>
            <w:r w:rsidRPr="00D13C69">
              <w:rPr>
                <w:b/>
                <w:lang w:val="en-US"/>
              </w:rPr>
              <w:t>Student engagement and wellbeing</w:t>
            </w:r>
          </w:p>
        </w:tc>
        <w:tc>
          <w:tcPr>
            <w:tcW w:w="649" w:type="pct"/>
            <w:noWrap/>
            <w:vAlign w:val="bottom"/>
          </w:tcPr>
          <w:p w:rsidR="00CD3D65" w:rsidRDefault="00CD3D65" w:rsidP="00D13C69">
            <w:pPr>
              <w:pStyle w:val="Tabletext"/>
              <w:rPr>
                <w:color w:val="000000"/>
                <w:lang w:val="en-US" w:eastAsia="en-AU"/>
              </w:rPr>
            </w:pPr>
          </w:p>
        </w:tc>
        <w:tc>
          <w:tcPr>
            <w:tcW w:w="647" w:type="pct"/>
            <w:vAlign w:val="bottom"/>
          </w:tcPr>
          <w:p w:rsidR="00CD3D65" w:rsidRDefault="00CD3D65" w:rsidP="00D13C69">
            <w:pPr>
              <w:pStyle w:val="Tabletext"/>
              <w:rPr>
                <w:color w:val="000000"/>
                <w:lang w:val="en-US" w:eastAsia="en-AU"/>
              </w:rPr>
            </w:pPr>
          </w:p>
        </w:tc>
      </w:tr>
      <w:tr w:rsidR="00CD3D65" w:rsidTr="00CD0CD1">
        <w:trPr>
          <w:trHeight w:val="311"/>
        </w:trPr>
        <w:tc>
          <w:tcPr>
            <w:tcW w:w="3704" w:type="pct"/>
            <w:noWrap/>
            <w:vAlign w:val="bottom"/>
            <w:hideMark/>
          </w:tcPr>
          <w:p w:rsidR="00CD3D65" w:rsidRDefault="00CD3D65" w:rsidP="00D13C69">
            <w:pPr>
              <w:pStyle w:val="Tabletext"/>
              <w:rPr>
                <w:color w:val="000000"/>
                <w:lang w:val="en-US" w:eastAsia="en-AU"/>
              </w:rPr>
            </w:pPr>
            <w:r>
              <w:rPr>
                <w:color w:val="000000"/>
                <w:lang w:val="en-US" w:eastAsia="en-AU"/>
              </w:rPr>
              <w:t xml:space="preserve">Specific staff positions dedicated to understanding and meeting the needs of particular groups </w:t>
            </w:r>
          </w:p>
        </w:tc>
        <w:tc>
          <w:tcPr>
            <w:tcW w:w="649" w:type="pct"/>
            <w:noWrap/>
            <w:vAlign w:val="bottom"/>
            <w:hideMark/>
          </w:tcPr>
          <w:p w:rsidR="00CD3D65" w:rsidRDefault="00CD3D65" w:rsidP="00D13C69">
            <w:pPr>
              <w:pStyle w:val="Tabletext"/>
              <w:rPr>
                <w:color w:val="000000"/>
                <w:lang w:val="en-US" w:eastAsia="en-AU"/>
              </w:rPr>
            </w:pPr>
            <w:r>
              <w:rPr>
                <w:color w:val="000000"/>
                <w:lang w:val="en-US" w:eastAsia="en-AU"/>
              </w:rPr>
              <w:t>33.3</w:t>
            </w:r>
          </w:p>
        </w:tc>
        <w:tc>
          <w:tcPr>
            <w:tcW w:w="647" w:type="pct"/>
            <w:vAlign w:val="bottom"/>
            <w:hideMark/>
          </w:tcPr>
          <w:p w:rsidR="00CD3D65" w:rsidRDefault="00CD3D65" w:rsidP="00D13C69">
            <w:pPr>
              <w:pStyle w:val="Tabletext"/>
              <w:rPr>
                <w:color w:val="000000"/>
                <w:lang w:val="en-US" w:eastAsia="en-AU"/>
              </w:rPr>
            </w:pPr>
            <w:r>
              <w:rPr>
                <w:color w:val="000000"/>
                <w:lang w:val="en-US" w:eastAsia="en-AU"/>
              </w:rPr>
              <w:t>19.2</w:t>
            </w:r>
          </w:p>
        </w:tc>
      </w:tr>
      <w:tr w:rsidR="00CD3D65" w:rsidTr="00CD0CD1">
        <w:trPr>
          <w:trHeight w:val="311"/>
        </w:trPr>
        <w:tc>
          <w:tcPr>
            <w:tcW w:w="3704" w:type="pct"/>
            <w:tcBorders>
              <w:top w:val="nil"/>
              <w:left w:val="nil"/>
              <w:right w:val="nil"/>
            </w:tcBorders>
            <w:noWrap/>
            <w:vAlign w:val="bottom"/>
          </w:tcPr>
          <w:p w:rsidR="00CD3D65" w:rsidRPr="00D13C69" w:rsidRDefault="00CD3D65" w:rsidP="00D13C69">
            <w:pPr>
              <w:pStyle w:val="Tabletext"/>
              <w:rPr>
                <w:b/>
                <w:color w:val="000000"/>
                <w:lang w:val="en-US" w:eastAsia="en-AU"/>
              </w:rPr>
            </w:pPr>
            <w:r w:rsidRPr="00D13C69">
              <w:rPr>
                <w:b/>
                <w:lang w:val="en-US"/>
              </w:rPr>
              <w:t>Participation, progress and completion</w:t>
            </w:r>
          </w:p>
        </w:tc>
        <w:tc>
          <w:tcPr>
            <w:tcW w:w="649" w:type="pct"/>
            <w:tcBorders>
              <w:top w:val="nil"/>
              <w:left w:val="nil"/>
              <w:right w:val="nil"/>
            </w:tcBorders>
            <w:noWrap/>
            <w:vAlign w:val="bottom"/>
          </w:tcPr>
          <w:p w:rsidR="00CD3D65" w:rsidRDefault="00CD3D65" w:rsidP="00D13C69">
            <w:pPr>
              <w:pStyle w:val="Tabletext"/>
              <w:rPr>
                <w:color w:val="000000"/>
                <w:lang w:val="en-US" w:eastAsia="en-AU"/>
              </w:rPr>
            </w:pPr>
          </w:p>
        </w:tc>
        <w:tc>
          <w:tcPr>
            <w:tcW w:w="647" w:type="pct"/>
            <w:tcBorders>
              <w:top w:val="nil"/>
              <w:left w:val="nil"/>
              <w:right w:val="nil"/>
            </w:tcBorders>
            <w:vAlign w:val="bottom"/>
          </w:tcPr>
          <w:p w:rsidR="00CD3D65" w:rsidRDefault="00CD3D65" w:rsidP="00D13C69">
            <w:pPr>
              <w:pStyle w:val="Tabletext"/>
              <w:rPr>
                <w:color w:val="000000"/>
                <w:lang w:val="en-US" w:eastAsia="en-AU"/>
              </w:rPr>
            </w:pPr>
          </w:p>
        </w:tc>
      </w:tr>
      <w:tr w:rsidR="00CD3D65" w:rsidTr="00CD0CD1">
        <w:trPr>
          <w:trHeight w:val="311"/>
        </w:trPr>
        <w:tc>
          <w:tcPr>
            <w:tcW w:w="3704" w:type="pct"/>
            <w:tcBorders>
              <w:left w:val="nil"/>
              <w:bottom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Flexible learning options</w:t>
            </w:r>
          </w:p>
        </w:tc>
        <w:tc>
          <w:tcPr>
            <w:tcW w:w="649" w:type="pct"/>
            <w:tcBorders>
              <w:left w:val="nil"/>
              <w:bottom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44.9</w:t>
            </w:r>
          </w:p>
        </w:tc>
        <w:tc>
          <w:tcPr>
            <w:tcW w:w="647" w:type="pct"/>
            <w:tcBorders>
              <w:left w:val="nil"/>
              <w:bottom w:val="nil"/>
              <w:right w:val="nil"/>
            </w:tcBorders>
            <w:vAlign w:val="bottom"/>
            <w:hideMark/>
          </w:tcPr>
          <w:p w:rsidR="00CD3D65" w:rsidRDefault="00CD3D65" w:rsidP="00D13C69">
            <w:pPr>
              <w:pStyle w:val="Tabletext"/>
              <w:rPr>
                <w:color w:val="000000"/>
                <w:lang w:val="en-US" w:eastAsia="en-AU"/>
              </w:rPr>
            </w:pPr>
            <w:r>
              <w:rPr>
                <w:color w:val="000000"/>
                <w:lang w:val="en-US" w:eastAsia="en-AU"/>
              </w:rPr>
              <w:t>37.2</w:t>
            </w:r>
          </w:p>
        </w:tc>
      </w:tr>
      <w:tr w:rsidR="00CD3D65" w:rsidTr="00CD0CD1">
        <w:trPr>
          <w:trHeight w:val="311"/>
        </w:trPr>
        <w:tc>
          <w:tcPr>
            <w:tcW w:w="3704" w:type="pct"/>
            <w:tcBorders>
              <w:left w:val="nil"/>
              <w:right w:val="nil"/>
            </w:tcBorders>
            <w:noWrap/>
            <w:vAlign w:val="bottom"/>
          </w:tcPr>
          <w:p w:rsidR="00CD3D65" w:rsidRPr="00D13C69" w:rsidRDefault="00CD3D65" w:rsidP="00D13C69">
            <w:pPr>
              <w:pStyle w:val="Tabletext"/>
              <w:rPr>
                <w:b/>
                <w:color w:val="000000"/>
                <w:lang w:val="en-US" w:eastAsia="en-AU"/>
              </w:rPr>
            </w:pPr>
            <w:r w:rsidRPr="00D13C69">
              <w:rPr>
                <w:b/>
                <w:lang w:val="en-US"/>
              </w:rPr>
              <w:t>Student pathways and articulation to further training and employment</w:t>
            </w:r>
          </w:p>
        </w:tc>
        <w:tc>
          <w:tcPr>
            <w:tcW w:w="649" w:type="pct"/>
            <w:tcBorders>
              <w:left w:val="nil"/>
              <w:right w:val="nil"/>
            </w:tcBorders>
            <w:noWrap/>
            <w:vAlign w:val="bottom"/>
          </w:tcPr>
          <w:p w:rsidR="00CD3D65" w:rsidRDefault="00CD3D65" w:rsidP="00D13C69">
            <w:pPr>
              <w:pStyle w:val="Tabletext"/>
              <w:rPr>
                <w:color w:val="000000"/>
                <w:lang w:val="en-US" w:eastAsia="en-AU"/>
              </w:rPr>
            </w:pPr>
          </w:p>
        </w:tc>
        <w:tc>
          <w:tcPr>
            <w:tcW w:w="647" w:type="pct"/>
            <w:tcBorders>
              <w:left w:val="nil"/>
              <w:right w:val="nil"/>
            </w:tcBorders>
            <w:vAlign w:val="bottom"/>
          </w:tcPr>
          <w:p w:rsidR="00CD3D65" w:rsidRDefault="00CD3D65" w:rsidP="00D13C69">
            <w:pPr>
              <w:pStyle w:val="Tabletext"/>
              <w:rPr>
                <w:color w:val="000000"/>
                <w:lang w:val="en-US" w:eastAsia="en-AU"/>
              </w:rPr>
            </w:pPr>
          </w:p>
        </w:tc>
      </w:tr>
      <w:tr w:rsidR="00CD3D65" w:rsidTr="00CD0CD1">
        <w:trPr>
          <w:trHeight w:val="311"/>
        </w:trPr>
        <w:tc>
          <w:tcPr>
            <w:tcW w:w="3704" w:type="pct"/>
            <w:tcBorders>
              <w:left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Building relationships with employers to help students gain work in their course industry area</w:t>
            </w:r>
          </w:p>
        </w:tc>
        <w:tc>
          <w:tcPr>
            <w:tcW w:w="649" w:type="pct"/>
            <w:tcBorders>
              <w:left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48.6</w:t>
            </w:r>
          </w:p>
        </w:tc>
        <w:tc>
          <w:tcPr>
            <w:tcW w:w="647" w:type="pct"/>
            <w:tcBorders>
              <w:left w:val="nil"/>
              <w:right w:val="nil"/>
            </w:tcBorders>
            <w:vAlign w:val="bottom"/>
            <w:hideMark/>
          </w:tcPr>
          <w:p w:rsidR="00CD3D65" w:rsidRDefault="00CD3D65" w:rsidP="00D13C69">
            <w:pPr>
              <w:pStyle w:val="Tabletext"/>
              <w:rPr>
                <w:color w:val="000000"/>
                <w:lang w:val="en-US" w:eastAsia="en-AU"/>
              </w:rPr>
            </w:pPr>
            <w:r>
              <w:rPr>
                <w:color w:val="000000"/>
                <w:lang w:val="en-US" w:eastAsia="en-AU"/>
              </w:rPr>
              <w:t>37.3</w:t>
            </w:r>
          </w:p>
        </w:tc>
      </w:tr>
      <w:tr w:rsidR="00CD3D65" w:rsidRPr="0051319E" w:rsidTr="00CD0CD1">
        <w:trPr>
          <w:trHeight w:val="311"/>
        </w:trPr>
        <w:tc>
          <w:tcPr>
            <w:tcW w:w="3704" w:type="pct"/>
            <w:tcBorders>
              <w:left w:val="nil"/>
              <w:right w:val="nil"/>
            </w:tcBorders>
            <w:shd w:val="clear" w:color="auto" w:fill="FFFFFF" w:themeFill="background1"/>
            <w:noWrap/>
            <w:vAlign w:val="bottom"/>
          </w:tcPr>
          <w:p w:rsidR="00CD3D65" w:rsidRPr="0051319E" w:rsidRDefault="00CD3D65" w:rsidP="00D13C69">
            <w:pPr>
              <w:pStyle w:val="Tabletext"/>
              <w:rPr>
                <w:i/>
                <w:color w:val="000000"/>
                <w:lang w:val="en-US" w:eastAsia="en-AU"/>
              </w:rPr>
            </w:pPr>
          </w:p>
        </w:tc>
        <w:tc>
          <w:tcPr>
            <w:tcW w:w="1296" w:type="pct"/>
            <w:gridSpan w:val="2"/>
            <w:tcBorders>
              <w:left w:val="nil"/>
              <w:right w:val="nil"/>
            </w:tcBorders>
            <w:shd w:val="clear" w:color="auto" w:fill="FFFFFF" w:themeFill="background1"/>
            <w:noWrap/>
            <w:vAlign w:val="bottom"/>
          </w:tcPr>
          <w:p w:rsidR="00CD3D65" w:rsidRPr="00D13C69" w:rsidRDefault="00CD3D65" w:rsidP="00D13C69">
            <w:pPr>
              <w:pStyle w:val="Tabletext"/>
              <w:jc w:val="center"/>
              <w:rPr>
                <w:b/>
                <w:i/>
                <w:color w:val="000000"/>
                <w:lang w:val="en-US" w:eastAsia="en-AU"/>
              </w:rPr>
            </w:pPr>
            <w:r w:rsidRPr="00D13C69">
              <w:rPr>
                <w:b/>
                <w:i/>
                <w:color w:val="000000"/>
                <w:lang w:val="en-US" w:eastAsia="en-AU"/>
              </w:rPr>
              <w:t>Learners</w:t>
            </w:r>
          </w:p>
        </w:tc>
      </w:tr>
      <w:tr w:rsidR="00CD3D65" w:rsidTr="00CD0CD1">
        <w:trPr>
          <w:trHeight w:val="311"/>
        </w:trPr>
        <w:tc>
          <w:tcPr>
            <w:tcW w:w="3704" w:type="pct"/>
            <w:tcBorders>
              <w:left w:val="nil"/>
              <w:right w:val="nil"/>
            </w:tcBorders>
            <w:noWrap/>
            <w:vAlign w:val="bottom"/>
          </w:tcPr>
          <w:p w:rsidR="00CD3D65" w:rsidRPr="00D13C69" w:rsidRDefault="00CD3D65" w:rsidP="00D13C69">
            <w:pPr>
              <w:pStyle w:val="Tabletext"/>
              <w:rPr>
                <w:b/>
                <w:color w:val="000000"/>
                <w:lang w:val="en-US" w:eastAsia="en-AU"/>
              </w:rPr>
            </w:pPr>
            <w:r w:rsidRPr="00D13C69">
              <w:rPr>
                <w:b/>
                <w:color w:val="000000"/>
                <w:lang w:val="en-US" w:eastAsia="en-AU"/>
              </w:rPr>
              <w:t>Student engagement and wellbeing</w:t>
            </w:r>
          </w:p>
        </w:tc>
        <w:tc>
          <w:tcPr>
            <w:tcW w:w="649" w:type="pct"/>
            <w:tcBorders>
              <w:left w:val="nil"/>
              <w:right w:val="nil"/>
            </w:tcBorders>
            <w:noWrap/>
            <w:vAlign w:val="bottom"/>
          </w:tcPr>
          <w:p w:rsidR="00CD3D65" w:rsidRDefault="00CD3D65" w:rsidP="00D13C69">
            <w:pPr>
              <w:pStyle w:val="Tabletext"/>
              <w:rPr>
                <w:color w:val="000000"/>
                <w:lang w:val="en-US" w:eastAsia="en-AU"/>
              </w:rPr>
            </w:pPr>
          </w:p>
        </w:tc>
        <w:tc>
          <w:tcPr>
            <w:tcW w:w="647" w:type="pct"/>
            <w:tcBorders>
              <w:left w:val="nil"/>
              <w:right w:val="nil"/>
            </w:tcBorders>
            <w:vAlign w:val="bottom"/>
          </w:tcPr>
          <w:p w:rsidR="00CD3D65" w:rsidRDefault="00CD3D65" w:rsidP="00D13C69">
            <w:pPr>
              <w:pStyle w:val="Tabletext"/>
              <w:rPr>
                <w:color w:val="000000"/>
                <w:lang w:val="en-US" w:eastAsia="en-AU"/>
              </w:rPr>
            </w:pPr>
          </w:p>
        </w:tc>
      </w:tr>
      <w:tr w:rsidR="00CD3D65" w:rsidTr="00CD0CD1">
        <w:trPr>
          <w:trHeight w:val="311"/>
        </w:trPr>
        <w:tc>
          <w:tcPr>
            <w:tcW w:w="3704" w:type="pct"/>
            <w:tcBorders>
              <w:left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Counselling</w:t>
            </w:r>
          </w:p>
        </w:tc>
        <w:tc>
          <w:tcPr>
            <w:tcW w:w="649" w:type="pct"/>
            <w:tcBorders>
              <w:left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29.6</w:t>
            </w:r>
          </w:p>
        </w:tc>
        <w:tc>
          <w:tcPr>
            <w:tcW w:w="647" w:type="pct"/>
            <w:tcBorders>
              <w:left w:val="nil"/>
              <w:right w:val="nil"/>
            </w:tcBorders>
            <w:vAlign w:val="bottom"/>
            <w:hideMark/>
          </w:tcPr>
          <w:p w:rsidR="00CD3D65" w:rsidRDefault="00CD3D65" w:rsidP="00D13C69">
            <w:pPr>
              <w:pStyle w:val="Tabletext"/>
              <w:rPr>
                <w:color w:val="000000"/>
                <w:lang w:val="en-US" w:eastAsia="en-AU"/>
              </w:rPr>
            </w:pPr>
            <w:r>
              <w:rPr>
                <w:color w:val="000000"/>
                <w:lang w:val="en-US" w:eastAsia="en-AU"/>
              </w:rPr>
              <w:t>38.1</w:t>
            </w:r>
          </w:p>
        </w:tc>
      </w:tr>
      <w:tr w:rsidR="00CD3D65" w:rsidTr="00CD0CD1">
        <w:trPr>
          <w:trHeight w:val="311"/>
        </w:trPr>
        <w:tc>
          <w:tcPr>
            <w:tcW w:w="3704" w:type="pct"/>
            <w:tcBorders>
              <w:left w:val="nil"/>
              <w:right w:val="nil"/>
            </w:tcBorders>
            <w:noWrap/>
            <w:vAlign w:val="bottom"/>
          </w:tcPr>
          <w:p w:rsidR="00CD3D65" w:rsidRPr="00D13C69" w:rsidRDefault="00CD3D65" w:rsidP="00D13C69">
            <w:pPr>
              <w:pStyle w:val="Tabletext"/>
              <w:rPr>
                <w:b/>
                <w:color w:val="000000"/>
                <w:lang w:val="en-US" w:eastAsia="en-AU"/>
              </w:rPr>
            </w:pPr>
            <w:r w:rsidRPr="00D13C69">
              <w:rPr>
                <w:b/>
                <w:color w:val="000000"/>
                <w:lang w:val="en-US" w:eastAsia="en-AU"/>
              </w:rPr>
              <w:t>Participation, progress and completion</w:t>
            </w:r>
          </w:p>
        </w:tc>
        <w:tc>
          <w:tcPr>
            <w:tcW w:w="649" w:type="pct"/>
            <w:noWrap/>
            <w:vAlign w:val="bottom"/>
          </w:tcPr>
          <w:p w:rsidR="00CD3D65" w:rsidRDefault="00CD3D65" w:rsidP="00D13C69">
            <w:pPr>
              <w:pStyle w:val="Tabletext"/>
              <w:rPr>
                <w:color w:val="000000"/>
                <w:lang w:val="en-US" w:eastAsia="en-AU"/>
              </w:rPr>
            </w:pPr>
          </w:p>
        </w:tc>
        <w:tc>
          <w:tcPr>
            <w:tcW w:w="647" w:type="pct"/>
            <w:vAlign w:val="bottom"/>
          </w:tcPr>
          <w:p w:rsidR="00CD3D65" w:rsidRDefault="00CD3D65" w:rsidP="00D13C69">
            <w:pPr>
              <w:pStyle w:val="Tabletext"/>
              <w:rPr>
                <w:color w:val="000000"/>
                <w:lang w:val="en-US" w:eastAsia="en-AU"/>
              </w:rPr>
            </w:pPr>
          </w:p>
        </w:tc>
      </w:tr>
      <w:tr w:rsidR="00CD3D65" w:rsidTr="00CD0CD1">
        <w:trPr>
          <w:trHeight w:val="311"/>
        </w:trPr>
        <w:tc>
          <w:tcPr>
            <w:tcW w:w="3704" w:type="pct"/>
            <w:tcBorders>
              <w:left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Clearly acknowledging students existing knowledge</w:t>
            </w:r>
          </w:p>
        </w:tc>
        <w:tc>
          <w:tcPr>
            <w:tcW w:w="649" w:type="pct"/>
            <w:tcBorders>
              <w:left w:val="nil"/>
              <w:right w:val="nil"/>
            </w:tcBorders>
            <w:noWrap/>
            <w:vAlign w:val="bottom"/>
            <w:hideMark/>
          </w:tcPr>
          <w:p w:rsidR="00CD3D65" w:rsidRDefault="00CD3D65" w:rsidP="00D13C69">
            <w:pPr>
              <w:pStyle w:val="Tabletext"/>
              <w:rPr>
                <w:color w:val="000000"/>
                <w:lang w:val="en-US" w:eastAsia="en-AU"/>
              </w:rPr>
            </w:pPr>
            <w:r>
              <w:rPr>
                <w:color w:val="000000"/>
                <w:lang w:val="en-US" w:eastAsia="en-AU"/>
              </w:rPr>
              <w:t>84.1</w:t>
            </w:r>
          </w:p>
        </w:tc>
        <w:tc>
          <w:tcPr>
            <w:tcW w:w="647" w:type="pct"/>
            <w:tcBorders>
              <w:left w:val="nil"/>
              <w:right w:val="nil"/>
            </w:tcBorders>
            <w:vAlign w:val="bottom"/>
            <w:hideMark/>
          </w:tcPr>
          <w:p w:rsidR="00CD3D65" w:rsidRDefault="00CD3D65" w:rsidP="00D13C69">
            <w:pPr>
              <w:pStyle w:val="Tabletext"/>
              <w:rPr>
                <w:color w:val="000000"/>
                <w:lang w:val="en-US" w:eastAsia="en-AU"/>
              </w:rPr>
            </w:pPr>
            <w:r>
              <w:rPr>
                <w:color w:val="000000"/>
                <w:lang w:val="en-US" w:eastAsia="en-AU"/>
              </w:rPr>
              <w:t>13.4</w:t>
            </w:r>
          </w:p>
        </w:tc>
      </w:tr>
      <w:tr w:rsidR="00CD3D65" w:rsidTr="00CD0CD1">
        <w:trPr>
          <w:trHeight w:val="311"/>
        </w:trPr>
        <w:tc>
          <w:tcPr>
            <w:tcW w:w="3704" w:type="pct"/>
            <w:tcBorders>
              <w:left w:val="nil"/>
              <w:right w:val="nil"/>
            </w:tcBorders>
            <w:noWrap/>
            <w:vAlign w:val="bottom"/>
          </w:tcPr>
          <w:p w:rsidR="00CD3D65" w:rsidRPr="00D13C69" w:rsidRDefault="00CD3D65" w:rsidP="00D13C69">
            <w:pPr>
              <w:pStyle w:val="Tabletext"/>
              <w:rPr>
                <w:b/>
                <w:color w:val="000000"/>
                <w:lang w:val="en-US" w:eastAsia="en-AU"/>
              </w:rPr>
            </w:pPr>
            <w:r w:rsidRPr="00D13C69">
              <w:rPr>
                <w:b/>
                <w:color w:val="000000"/>
                <w:lang w:val="en-US" w:eastAsia="en-AU"/>
              </w:rPr>
              <w:t xml:space="preserve">Student pathways and articulation to further training and employment </w:t>
            </w:r>
          </w:p>
        </w:tc>
        <w:tc>
          <w:tcPr>
            <w:tcW w:w="649" w:type="pct"/>
            <w:tcBorders>
              <w:left w:val="nil"/>
              <w:right w:val="nil"/>
            </w:tcBorders>
            <w:noWrap/>
            <w:vAlign w:val="bottom"/>
          </w:tcPr>
          <w:p w:rsidR="00CD3D65" w:rsidRDefault="00CD3D65" w:rsidP="00D13C69">
            <w:pPr>
              <w:pStyle w:val="Tabletext"/>
              <w:rPr>
                <w:color w:val="000000"/>
                <w:lang w:val="en-US" w:eastAsia="en-AU"/>
              </w:rPr>
            </w:pPr>
          </w:p>
        </w:tc>
        <w:tc>
          <w:tcPr>
            <w:tcW w:w="647" w:type="pct"/>
            <w:tcBorders>
              <w:left w:val="nil"/>
              <w:right w:val="nil"/>
            </w:tcBorders>
            <w:vAlign w:val="bottom"/>
          </w:tcPr>
          <w:p w:rsidR="00CD3D65" w:rsidRDefault="00CD3D65" w:rsidP="00D13C69">
            <w:pPr>
              <w:pStyle w:val="Tabletext"/>
              <w:rPr>
                <w:color w:val="000000"/>
                <w:lang w:val="en-US" w:eastAsia="en-AU"/>
              </w:rPr>
            </w:pPr>
          </w:p>
        </w:tc>
      </w:tr>
      <w:tr w:rsidR="00CD3D65" w:rsidTr="00CD0CD1">
        <w:trPr>
          <w:trHeight w:val="311"/>
        </w:trPr>
        <w:tc>
          <w:tcPr>
            <w:tcW w:w="3704" w:type="pct"/>
            <w:tcBorders>
              <w:left w:val="nil"/>
              <w:bottom w:val="single" w:sz="4" w:space="0" w:color="auto"/>
              <w:right w:val="nil"/>
            </w:tcBorders>
            <w:noWrap/>
            <w:vAlign w:val="bottom"/>
            <w:hideMark/>
          </w:tcPr>
          <w:p w:rsidR="00CD3D65" w:rsidRDefault="00CD3D65" w:rsidP="00D13C69">
            <w:pPr>
              <w:pStyle w:val="Tabletext"/>
              <w:rPr>
                <w:color w:val="000000"/>
                <w:lang w:val="en-US" w:eastAsia="en-AU"/>
              </w:rPr>
            </w:pPr>
            <w:r>
              <w:rPr>
                <w:color w:val="000000"/>
                <w:lang w:val="en-US" w:eastAsia="en-AU"/>
              </w:rPr>
              <w:t>Providing course and career guidance</w:t>
            </w:r>
          </w:p>
        </w:tc>
        <w:tc>
          <w:tcPr>
            <w:tcW w:w="649" w:type="pct"/>
            <w:tcBorders>
              <w:left w:val="nil"/>
              <w:bottom w:val="single" w:sz="4" w:space="0" w:color="auto"/>
              <w:right w:val="nil"/>
            </w:tcBorders>
            <w:noWrap/>
            <w:vAlign w:val="bottom"/>
            <w:hideMark/>
          </w:tcPr>
          <w:p w:rsidR="00CD3D65" w:rsidRDefault="00CD3D65" w:rsidP="00D13C69">
            <w:pPr>
              <w:pStyle w:val="Tabletext"/>
              <w:rPr>
                <w:color w:val="000000"/>
                <w:lang w:val="en-US" w:eastAsia="en-AU"/>
              </w:rPr>
            </w:pPr>
            <w:r>
              <w:rPr>
                <w:color w:val="000000"/>
                <w:lang w:val="en-US" w:eastAsia="en-AU"/>
              </w:rPr>
              <w:t>56.6</w:t>
            </w:r>
          </w:p>
        </w:tc>
        <w:tc>
          <w:tcPr>
            <w:tcW w:w="647" w:type="pct"/>
            <w:tcBorders>
              <w:left w:val="nil"/>
              <w:bottom w:val="single" w:sz="4" w:space="0" w:color="auto"/>
              <w:right w:val="nil"/>
            </w:tcBorders>
            <w:vAlign w:val="bottom"/>
            <w:hideMark/>
          </w:tcPr>
          <w:p w:rsidR="00CD3D65" w:rsidRDefault="00CD3D65" w:rsidP="00D13C69">
            <w:pPr>
              <w:pStyle w:val="Tabletext"/>
              <w:rPr>
                <w:color w:val="000000"/>
                <w:lang w:val="en-US" w:eastAsia="en-AU"/>
              </w:rPr>
            </w:pPr>
            <w:r>
              <w:rPr>
                <w:color w:val="000000"/>
                <w:lang w:val="en-US" w:eastAsia="en-AU"/>
              </w:rPr>
              <w:t>29.5</w:t>
            </w:r>
          </w:p>
        </w:tc>
      </w:tr>
    </w:tbl>
    <w:p w:rsidR="00CD3D65" w:rsidRDefault="00CD3D65" w:rsidP="00CD3D65">
      <w:pPr>
        <w:pStyle w:val="Source"/>
      </w:pPr>
      <w:r>
        <w:t>Source: 2016 Australian RTO census administered by CIRES</w:t>
      </w:r>
    </w:p>
    <w:p w:rsidR="00CD3D65" w:rsidRPr="00D13C69" w:rsidRDefault="00CD3D65" w:rsidP="00D13C69">
      <w:pPr>
        <w:pStyle w:val="Text"/>
      </w:pPr>
      <w:r w:rsidRPr="00D13C69">
        <w:t xml:space="preserve">Of the various strategies focussed on supporting students through engagement and wellbeing, the most commonly used was counselling services. Of RTOs with Indigenous students, 29.6% indicated that they used this strategy for all of their students. Almost 39% of RTOs with Indigenous students indicated that they used this strategy for some of their students. </w:t>
      </w:r>
    </w:p>
    <w:p w:rsidR="00CD3D65" w:rsidRPr="00D13C69" w:rsidRDefault="00CD3D65" w:rsidP="00D13C69">
      <w:pPr>
        <w:pStyle w:val="Text"/>
      </w:pPr>
      <w:r w:rsidRPr="00D13C69">
        <w:t xml:space="preserve">Of the six strategies used to support student participation, progress and completion at the course level, the most common strategy was having flexible learning options. Of the RTOs with Indigenous students, 44.9% indicated that they used this strategy for all of their courses and just over 37% of the RTOs with Indigenous students indicated that they used this strategy for some of their courses. Of the four strategies used to support student participation, progress and completion at the student level, the most common strategy was clearly acknowledging students’ existing knowledge. Of the RTOs with Indigenous students, 84.1% indicated that they used this strategy for all of their students and 13.4% indicated that they used this strategy for some of their students. </w:t>
      </w:r>
    </w:p>
    <w:p w:rsidR="00CD3D65" w:rsidRPr="00D13C69" w:rsidRDefault="00CD3D65" w:rsidP="00D13C69">
      <w:pPr>
        <w:pStyle w:val="Text"/>
      </w:pPr>
      <w:r w:rsidRPr="00D13C69">
        <w:t xml:space="preserve">The most common strategy used to support student pathways and articulation to further training and employment at the course level was building relationships with employers to help students gain work in their course industry area. Of the RTOs with Indigenous students, 48.6% indicated that they used this strategy for all of their courses. Just over 37% of the RTOs with Indigenous students indicated that they used this strategy for some of their courses.  Some RTOs with focus and/or success with Indigenous students describe the pathways into employment opportunities they had implemented effectively including partnerships with construction, school cleaning contracts, fisheries, mining, warehousing and the aged care sector.  At the student level, the most common strategy used to support student pathways and articulation to further training and employment was providing course and career advice. Of the RTOs with Indigenous students, 56.6% indicated that they used this strategy for all of their students, whilst 29.5% of the RTOs with Indigenous students indicated that they used this strategy for some of their students. </w:t>
      </w:r>
    </w:p>
    <w:p w:rsidR="00CD3D65" w:rsidRPr="00D13C69" w:rsidRDefault="00CD3D65" w:rsidP="00D13C69">
      <w:pPr>
        <w:pStyle w:val="Text"/>
      </w:pPr>
      <w:r w:rsidRPr="00D13C69">
        <w:lastRenderedPageBreak/>
        <w:t>Providers who had identified that they had particular success and/or a focus on Indigenous students were asked to provide examples of practices or strategies they felt work particularly well with this student cohort.  Many strategies were centred on the need to make the learning accessible for the students, so that they feel capable and confident to meet the demands made on them by the training.</w:t>
      </w:r>
    </w:p>
    <w:p w:rsidR="00CD3D65" w:rsidRPr="00CA498C" w:rsidRDefault="00CD3D65" w:rsidP="00D13C69">
      <w:pPr>
        <w:pStyle w:val="Quote"/>
      </w:pPr>
      <w:r w:rsidRPr="00CA498C">
        <w:t>‘We train in remote Qld Indigenous communities and deliver face-to-face and break down learning into manageable tasks’.</w:t>
      </w:r>
    </w:p>
    <w:p w:rsidR="00CD3D65" w:rsidRPr="00CA498C" w:rsidRDefault="00CD3D65" w:rsidP="00D13C69">
      <w:pPr>
        <w:pStyle w:val="Quote"/>
      </w:pPr>
      <w:proofErr w:type="gramStart"/>
      <w:r>
        <w:t>‘Face-to-</w:t>
      </w:r>
      <w:r w:rsidRPr="00CA498C">
        <w:t>face and culturally aware delivery modes’.</w:t>
      </w:r>
      <w:proofErr w:type="gramEnd"/>
    </w:p>
    <w:p w:rsidR="00CD3D65" w:rsidRDefault="00CD3D65" w:rsidP="00D13C69">
      <w:pPr>
        <w:pStyle w:val="Text"/>
      </w:pPr>
      <w:r>
        <w:t>Providers also comment that a respect for cultural difference sits at the core of effective delivery with Indigenous students, described by one provider as the creation of a ‘c</w:t>
      </w:r>
      <w:r w:rsidRPr="00557273">
        <w:t>ulturally equitable environment’.</w:t>
      </w:r>
      <w:r>
        <w:t xml:space="preserve"> Cultural recognition was typically described as an embedded component to the course delivery, rather than supplementary or sitting outside the formal structure of the course.  </w:t>
      </w:r>
    </w:p>
    <w:p w:rsidR="00CD3D65" w:rsidRDefault="00CD3D65" w:rsidP="00D13C69">
      <w:pPr>
        <w:pStyle w:val="Quote"/>
      </w:pPr>
      <w:r w:rsidRPr="00CA498C">
        <w:t>‘We provide Indigenous cultural support programs to match our delivery strategies’.</w:t>
      </w:r>
    </w:p>
    <w:p w:rsidR="00CD3D65" w:rsidRPr="00CA498C" w:rsidRDefault="00CD3D65" w:rsidP="00D13C69">
      <w:pPr>
        <w:pStyle w:val="Quote"/>
      </w:pPr>
      <w:r>
        <w:t>‘</w:t>
      </w:r>
      <w:r w:rsidRPr="00CA498C">
        <w:t xml:space="preserve">Indigenous tailored </w:t>
      </w:r>
      <w:proofErr w:type="gramStart"/>
      <w:r w:rsidRPr="00CA498C">
        <w:t>programs which focuses</w:t>
      </w:r>
      <w:proofErr w:type="gramEnd"/>
      <w:r w:rsidRPr="00CA498C">
        <w:t xml:space="preserve"> on Indigenous culture, hospitality, IT, LLN skills, foundation skills and job searching techniques. The courses have to be a mix of theory and practical, we feed the students’ lunch for social connection, repeat trainers who have built a rapport with the students (very important) and an Indigenous Liaison Officer on site. Confidence building is very important and we have had a good success rate of students finding employment’.</w:t>
      </w:r>
    </w:p>
    <w:p w:rsidR="00CD3D65" w:rsidRDefault="00CD3D65" w:rsidP="00D13C69">
      <w:pPr>
        <w:pStyle w:val="Text"/>
      </w:pPr>
      <w:r>
        <w:t>Other strategies identified as particularly successful with Indigenous students are:</w:t>
      </w:r>
    </w:p>
    <w:p w:rsidR="00CD3D65" w:rsidRDefault="00CD3D65" w:rsidP="00D13C69">
      <w:pPr>
        <w:pStyle w:val="Dotpoint1"/>
      </w:pPr>
      <w:r w:rsidRPr="000A5987">
        <w:t>A</w:t>
      </w:r>
      <w:r>
        <w:t>ll our courses are very ‘hands-o</w:t>
      </w:r>
      <w:r w:rsidRPr="000A5987">
        <w:t>n</w:t>
      </w:r>
      <w:r>
        <w:t xml:space="preserve">’ </w:t>
      </w:r>
      <w:r w:rsidRPr="000A5987">
        <w:t>where there is a high level of student participation and alternate methods of assessment</w:t>
      </w:r>
      <w:r>
        <w:t>.</w:t>
      </w:r>
    </w:p>
    <w:p w:rsidR="00CD3D65" w:rsidRDefault="00CD3D65" w:rsidP="00D13C69">
      <w:pPr>
        <w:pStyle w:val="Dotpoint1"/>
      </w:pPr>
      <w:r>
        <w:t>P</w:t>
      </w:r>
      <w:r w:rsidRPr="000A5987">
        <w:t>rovi</w:t>
      </w:r>
      <w:r>
        <w:t xml:space="preserve">ding individualised one-on-one </w:t>
      </w:r>
      <w:r w:rsidRPr="000A5987">
        <w:t>support</w:t>
      </w:r>
      <w:r w:rsidR="008258AD">
        <w:t>.</w:t>
      </w:r>
    </w:p>
    <w:p w:rsidR="00CD3D65" w:rsidRDefault="00CD3D65" w:rsidP="00D13C69">
      <w:pPr>
        <w:pStyle w:val="Dotpoint1"/>
      </w:pPr>
      <w:r w:rsidRPr="000A5987">
        <w:t xml:space="preserve">Course specifically focusses on </w:t>
      </w:r>
      <w:r>
        <w:t>I</w:t>
      </w:r>
      <w:r w:rsidRPr="000A5987">
        <w:t xml:space="preserve">ndigenous students and </w:t>
      </w:r>
      <w:r>
        <w:t>I</w:t>
      </w:r>
      <w:r w:rsidRPr="000A5987">
        <w:t>ndigenous matters</w:t>
      </w:r>
      <w:r>
        <w:t>.</w:t>
      </w:r>
    </w:p>
    <w:p w:rsidR="00CD3D65" w:rsidRPr="000A5987" w:rsidRDefault="00CD3D65" w:rsidP="00D13C69">
      <w:pPr>
        <w:pStyle w:val="Dotpoint1"/>
      </w:pPr>
      <w:r>
        <w:t>Indigenous family carers – face-to-</w:t>
      </w:r>
      <w:r w:rsidRPr="000A5987">
        <w:t>face training, 1 day per week + extra tuition time and study groups</w:t>
      </w:r>
      <w:r>
        <w:t>.</w:t>
      </w:r>
    </w:p>
    <w:p w:rsidR="00CD3D65" w:rsidRPr="000A5987" w:rsidRDefault="00CD3D65" w:rsidP="00D13C69">
      <w:pPr>
        <w:pStyle w:val="Dotpoint1"/>
      </w:pPr>
      <w:r w:rsidRPr="000A5987">
        <w:t>Indigenous students completing qualifications and being promoted at work</w:t>
      </w:r>
      <w:r>
        <w:t>.</w:t>
      </w:r>
    </w:p>
    <w:p w:rsidR="00CD3D65" w:rsidRPr="000A5987" w:rsidRDefault="00CD3D65" w:rsidP="00D13C69">
      <w:pPr>
        <w:pStyle w:val="Dotpoint1"/>
      </w:pPr>
      <w:r>
        <w:t>One-on-</w:t>
      </w:r>
      <w:r w:rsidRPr="000A5987">
        <w:t>one mentoring</w:t>
      </w:r>
      <w:r>
        <w:t>; facilitated study nights; one-on-</w:t>
      </w:r>
      <w:r w:rsidRPr="000A5987">
        <w:t>one tutoring sessions</w:t>
      </w:r>
      <w:r>
        <w:t>.</w:t>
      </w:r>
    </w:p>
    <w:p w:rsidR="00CD3D65" w:rsidRPr="000A5987" w:rsidRDefault="00CD3D65" w:rsidP="00D13C69">
      <w:pPr>
        <w:pStyle w:val="Dotpoint1"/>
      </w:pPr>
      <w:r w:rsidRPr="000A5987">
        <w:t>Partners with local Indigenous organisations to deliver skills sets and qualifications in nominated locations</w:t>
      </w:r>
      <w:r>
        <w:t>.</w:t>
      </w:r>
    </w:p>
    <w:p w:rsidR="00CD3D65" w:rsidRDefault="00CD3D65" w:rsidP="00CD3D65">
      <w:pPr>
        <w:pStyle w:val="Heading2"/>
        <w:jc w:val="both"/>
      </w:pPr>
      <w:bookmarkStart w:id="42" w:name="_Toc468800547"/>
      <w:bookmarkStart w:id="43" w:name="_Toc494898893"/>
      <w:r>
        <w:t>Strategies for students with disabilities</w:t>
      </w:r>
      <w:bookmarkEnd w:id="42"/>
      <w:bookmarkEnd w:id="43"/>
    </w:p>
    <w:p w:rsidR="00845614" w:rsidRPr="00D13C69" w:rsidRDefault="00CD3D65" w:rsidP="00D13C69">
      <w:pPr>
        <w:pStyle w:val="Text"/>
      </w:pPr>
      <w:r w:rsidRPr="00D13C69">
        <w:t xml:space="preserve">In this section, we examine the associations between having students with disabilities in the student population and strategies for effective practice at the course </w:t>
      </w:r>
      <w:r w:rsidR="00845614" w:rsidRPr="00D13C69">
        <w:t xml:space="preserve">level </w:t>
      </w:r>
      <w:r w:rsidRPr="00D13C69">
        <w:t xml:space="preserve">and </w:t>
      </w:r>
      <w:r w:rsidR="00845614" w:rsidRPr="00D13C69">
        <w:t xml:space="preserve">the </w:t>
      </w:r>
      <w:r w:rsidRPr="00D13C69">
        <w:t xml:space="preserve">learner level. The most common strategies employed by RTOs with students with disabilities are provided in Table 9. The most common strategy used to support student engagement and wellbeing at the course level was having specific staff positions dedicated to understanding and meeting the needs of particular groups. Of the RTOs with students with disabilities 36.1% indicated that they used this strategy for all of their courses. Just over 22% of RTOs with students with disabilities indicated that they used this strategy for some of their courses. </w:t>
      </w:r>
    </w:p>
    <w:p w:rsidR="00CD3D65" w:rsidRPr="00D13C69" w:rsidRDefault="00CD3D65" w:rsidP="00D13C69">
      <w:pPr>
        <w:pStyle w:val="Text"/>
      </w:pPr>
      <w:proofErr w:type="gramStart"/>
      <w:r w:rsidRPr="00D13C69">
        <w:t xml:space="preserve">Providers who indicated that they had particular success and/or focus on students with a disability </w:t>
      </w:r>
      <w:r w:rsidR="00845614" w:rsidRPr="00D13C69">
        <w:t>provided their own examples of effective practice.</w:t>
      </w:r>
      <w:proofErr w:type="gramEnd"/>
      <w:r w:rsidR="00845614" w:rsidRPr="00D13C69">
        <w:t xml:space="preserve"> Many report</w:t>
      </w:r>
      <w:r w:rsidRPr="00D13C69">
        <w:t xml:space="preserve"> how staff are intrinsic to their </w:t>
      </w:r>
      <w:r w:rsidR="00845614" w:rsidRPr="00D13C69">
        <w:t>success</w:t>
      </w:r>
      <w:r w:rsidRPr="00D13C69">
        <w:t xml:space="preserve">, with ‘dedicated programs and services staffed by expert professionals’ and ‘trainers who are </w:t>
      </w:r>
      <w:r w:rsidRPr="00D13C69">
        <w:lastRenderedPageBreak/>
        <w:t xml:space="preserve">also social workers and able to best support learners with mental illness’. </w:t>
      </w:r>
      <w:r w:rsidR="00E55AC3" w:rsidRPr="00D13C69">
        <w:t>One</w:t>
      </w:r>
      <w:r w:rsidRPr="00D13C69">
        <w:t xml:space="preserve"> large provider describes how ‘</w:t>
      </w:r>
      <w:proofErr w:type="spellStart"/>
      <w:r w:rsidRPr="00D13C69">
        <w:t>AccessAbility</w:t>
      </w:r>
      <w:proofErr w:type="spellEnd"/>
      <w:r w:rsidRPr="00D13C69">
        <w:t xml:space="preserve"> Advisers’ are ‘present on every campus to negotiate and provide reasonable adjustments to students registered with </w:t>
      </w:r>
      <w:proofErr w:type="spellStart"/>
      <w:r w:rsidRPr="00D13C69">
        <w:t>AccessAbility</w:t>
      </w:r>
      <w:proofErr w:type="spellEnd"/>
      <w:r w:rsidRPr="00D13C69">
        <w:t xml:space="preserve"> Services, including note takers, participation assistants, interpreters’.</w:t>
      </w:r>
    </w:p>
    <w:p w:rsidR="005618E4" w:rsidRDefault="005618E4" w:rsidP="00D13C69">
      <w:pPr>
        <w:pStyle w:val="tabletitle"/>
      </w:pPr>
      <w:bookmarkStart w:id="44" w:name="_Toc494898202"/>
      <w:r>
        <w:t xml:space="preserve">Table </w:t>
      </w:r>
      <w:r w:rsidR="003A5233">
        <w:fldChar w:fldCharType="begin"/>
      </w:r>
      <w:r w:rsidR="003A5233">
        <w:instrText xml:space="preserve"> SEQ Table \* ARABIC </w:instrText>
      </w:r>
      <w:r w:rsidR="003A5233">
        <w:fldChar w:fldCharType="separate"/>
      </w:r>
      <w:r w:rsidR="00F450B4">
        <w:rPr>
          <w:noProof/>
        </w:rPr>
        <w:t>9</w:t>
      </w:r>
      <w:r w:rsidR="003A5233">
        <w:fldChar w:fldCharType="end"/>
      </w:r>
      <w:r>
        <w:tab/>
        <w:t>Strategies used by RTOs where students with disabilities form part of the student profile: %</w:t>
      </w:r>
      <w:bookmarkEnd w:id="44"/>
    </w:p>
    <w:tbl>
      <w:tblPr>
        <w:tblW w:w="5100" w:type="pct"/>
        <w:tblLook w:val="04A0" w:firstRow="1" w:lastRow="0" w:firstColumn="1" w:lastColumn="0" w:noHBand="0" w:noVBand="1"/>
      </w:tblPr>
      <w:tblGrid>
        <w:gridCol w:w="7572"/>
        <w:gridCol w:w="933"/>
        <w:gridCol w:w="679"/>
      </w:tblGrid>
      <w:tr w:rsidR="005618E4" w:rsidTr="00D56522">
        <w:trPr>
          <w:trHeight w:val="673"/>
        </w:trPr>
        <w:tc>
          <w:tcPr>
            <w:tcW w:w="4123" w:type="pct"/>
            <w:tcBorders>
              <w:top w:val="single" w:sz="4" w:space="0" w:color="auto"/>
              <w:left w:val="nil"/>
              <w:right w:val="nil"/>
            </w:tcBorders>
            <w:noWrap/>
            <w:vAlign w:val="bottom"/>
          </w:tcPr>
          <w:p w:rsidR="005618E4" w:rsidRDefault="005618E4" w:rsidP="00D13C69">
            <w:pPr>
              <w:pStyle w:val="Tablehead1"/>
              <w:rPr>
                <w:lang w:val="en-US" w:eastAsia="en-AU"/>
              </w:rPr>
            </w:pPr>
          </w:p>
        </w:tc>
        <w:tc>
          <w:tcPr>
            <w:tcW w:w="508" w:type="pct"/>
            <w:tcBorders>
              <w:top w:val="single" w:sz="4" w:space="0" w:color="auto"/>
              <w:left w:val="nil"/>
              <w:right w:val="nil"/>
            </w:tcBorders>
            <w:noWrap/>
            <w:hideMark/>
          </w:tcPr>
          <w:p w:rsidR="005618E4" w:rsidRDefault="005618E4" w:rsidP="00D13C69">
            <w:pPr>
              <w:pStyle w:val="Tablehead1"/>
              <w:rPr>
                <w:lang w:val="en-US" w:eastAsia="en-AU"/>
              </w:rPr>
            </w:pPr>
            <w:r>
              <w:rPr>
                <w:lang w:val="en-US" w:eastAsia="en-AU"/>
              </w:rPr>
              <w:t>All</w:t>
            </w:r>
          </w:p>
        </w:tc>
        <w:tc>
          <w:tcPr>
            <w:tcW w:w="369" w:type="pct"/>
            <w:tcBorders>
              <w:top w:val="single" w:sz="4" w:space="0" w:color="auto"/>
              <w:left w:val="nil"/>
              <w:right w:val="nil"/>
            </w:tcBorders>
            <w:hideMark/>
          </w:tcPr>
          <w:p w:rsidR="005618E4" w:rsidRDefault="005618E4" w:rsidP="00D13C69">
            <w:pPr>
              <w:pStyle w:val="Tablehead1"/>
              <w:rPr>
                <w:lang w:val="en-US" w:eastAsia="en-AU"/>
              </w:rPr>
            </w:pPr>
            <w:r>
              <w:rPr>
                <w:lang w:val="en-US" w:eastAsia="en-AU"/>
              </w:rPr>
              <w:t>Some</w:t>
            </w:r>
          </w:p>
        </w:tc>
      </w:tr>
      <w:tr w:rsidR="005618E4" w:rsidTr="00D56522">
        <w:trPr>
          <w:trHeight w:val="293"/>
        </w:trPr>
        <w:tc>
          <w:tcPr>
            <w:tcW w:w="4123" w:type="pct"/>
            <w:tcBorders>
              <w:left w:val="nil"/>
              <w:bottom w:val="single" w:sz="4" w:space="0" w:color="auto"/>
              <w:right w:val="nil"/>
            </w:tcBorders>
            <w:noWrap/>
            <w:vAlign w:val="bottom"/>
            <w:hideMark/>
          </w:tcPr>
          <w:p w:rsidR="005618E4" w:rsidRDefault="005618E4" w:rsidP="00D13C69">
            <w:pPr>
              <w:pStyle w:val="Tablehead1"/>
              <w:rPr>
                <w:lang w:val="en-US" w:eastAsia="en-AU"/>
              </w:rPr>
            </w:pPr>
          </w:p>
        </w:tc>
        <w:tc>
          <w:tcPr>
            <w:tcW w:w="508" w:type="pct"/>
            <w:tcBorders>
              <w:left w:val="nil"/>
              <w:bottom w:val="single" w:sz="4" w:space="0" w:color="auto"/>
              <w:right w:val="nil"/>
            </w:tcBorders>
            <w:noWrap/>
            <w:hideMark/>
          </w:tcPr>
          <w:p w:rsidR="005618E4" w:rsidRDefault="005618E4" w:rsidP="00D13C69">
            <w:pPr>
              <w:pStyle w:val="Tablehead1"/>
              <w:rPr>
                <w:lang w:val="en-US" w:eastAsia="en-AU"/>
              </w:rPr>
            </w:pPr>
            <w:r>
              <w:rPr>
                <w:lang w:val="en-US" w:eastAsia="en-AU"/>
              </w:rPr>
              <w:t>%</w:t>
            </w:r>
          </w:p>
        </w:tc>
        <w:tc>
          <w:tcPr>
            <w:tcW w:w="369" w:type="pct"/>
            <w:tcBorders>
              <w:left w:val="nil"/>
              <w:bottom w:val="single" w:sz="4" w:space="0" w:color="auto"/>
              <w:right w:val="nil"/>
            </w:tcBorders>
            <w:hideMark/>
          </w:tcPr>
          <w:p w:rsidR="005618E4" w:rsidRDefault="005618E4" w:rsidP="00D13C69">
            <w:pPr>
              <w:pStyle w:val="Tablehead1"/>
              <w:rPr>
                <w:lang w:val="en-US" w:eastAsia="en-AU"/>
              </w:rPr>
            </w:pPr>
            <w:r>
              <w:rPr>
                <w:lang w:val="en-US" w:eastAsia="en-AU"/>
              </w:rPr>
              <w:t>%</w:t>
            </w:r>
          </w:p>
        </w:tc>
      </w:tr>
      <w:tr w:rsidR="005618E4" w:rsidTr="00D56522">
        <w:trPr>
          <w:trHeight w:val="293"/>
        </w:trPr>
        <w:tc>
          <w:tcPr>
            <w:tcW w:w="4123" w:type="pct"/>
            <w:noWrap/>
            <w:vAlign w:val="bottom"/>
          </w:tcPr>
          <w:p w:rsidR="005618E4" w:rsidRDefault="005618E4" w:rsidP="00D13C69">
            <w:pPr>
              <w:pStyle w:val="Tabletext"/>
              <w:rPr>
                <w:lang w:val="en-US" w:eastAsia="en-AU"/>
              </w:rPr>
            </w:pPr>
          </w:p>
        </w:tc>
        <w:tc>
          <w:tcPr>
            <w:tcW w:w="877" w:type="pct"/>
            <w:gridSpan w:val="2"/>
            <w:noWrap/>
            <w:vAlign w:val="bottom"/>
          </w:tcPr>
          <w:p w:rsidR="005618E4" w:rsidRPr="00D13C69" w:rsidRDefault="005618E4" w:rsidP="00D13C69">
            <w:pPr>
              <w:pStyle w:val="Tabletext"/>
              <w:jc w:val="center"/>
              <w:rPr>
                <w:b/>
                <w:i/>
                <w:lang w:val="en-US" w:eastAsia="en-AU"/>
              </w:rPr>
            </w:pPr>
            <w:r w:rsidRPr="00D13C69">
              <w:rPr>
                <w:b/>
                <w:i/>
                <w:lang w:val="en-US" w:eastAsia="en-AU"/>
              </w:rPr>
              <w:t>Courses</w:t>
            </w:r>
          </w:p>
        </w:tc>
      </w:tr>
      <w:tr w:rsidR="005618E4" w:rsidTr="00D56522">
        <w:trPr>
          <w:trHeight w:val="293"/>
        </w:trPr>
        <w:tc>
          <w:tcPr>
            <w:tcW w:w="4123" w:type="pct"/>
            <w:noWrap/>
            <w:vAlign w:val="bottom"/>
          </w:tcPr>
          <w:p w:rsidR="005618E4" w:rsidRPr="00D13C69" w:rsidRDefault="005618E4" w:rsidP="00D13C69">
            <w:pPr>
              <w:pStyle w:val="Tabletext"/>
              <w:rPr>
                <w:b/>
                <w:lang w:val="en-US" w:eastAsia="en-AU"/>
              </w:rPr>
            </w:pPr>
            <w:r w:rsidRPr="00D13C69">
              <w:rPr>
                <w:b/>
                <w:lang w:val="en-US" w:eastAsia="en-AU"/>
              </w:rPr>
              <w:t xml:space="preserve">Strategies </w:t>
            </w:r>
            <w:r w:rsidRPr="00D13C69">
              <w:rPr>
                <w:b/>
                <w:lang w:val="en-US"/>
              </w:rPr>
              <w:t>to support student engagement and wellbeing</w:t>
            </w:r>
          </w:p>
        </w:tc>
        <w:tc>
          <w:tcPr>
            <w:tcW w:w="508" w:type="pct"/>
            <w:noWrap/>
            <w:vAlign w:val="bottom"/>
          </w:tcPr>
          <w:p w:rsidR="005618E4" w:rsidRDefault="005618E4" w:rsidP="00D13C69">
            <w:pPr>
              <w:pStyle w:val="Tabletext"/>
              <w:rPr>
                <w:lang w:val="en-US" w:eastAsia="en-AU"/>
              </w:rPr>
            </w:pPr>
          </w:p>
        </w:tc>
        <w:tc>
          <w:tcPr>
            <w:tcW w:w="369" w:type="pct"/>
            <w:vAlign w:val="bottom"/>
          </w:tcPr>
          <w:p w:rsidR="005618E4" w:rsidRDefault="005618E4" w:rsidP="00D13C69">
            <w:pPr>
              <w:pStyle w:val="Tabletext"/>
              <w:rPr>
                <w:lang w:val="en-US" w:eastAsia="en-AU"/>
              </w:rPr>
            </w:pPr>
          </w:p>
        </w:tc>
      </w:tr>
      <w:tr w:rsidR="005618E4" w:rsidTr="00D56522">
        <w:trPr>
          <w:trHeight w:val="293"/>
        </w:trPr>
        <w:tc>
          <w:tcPr>
            <w:tcW w:w="4123" w:type="pct"/>
            <w:noWrap/>
            <w:vAlign w:val="bottom"/>
            <w:hideMark/>
          </w:tcPr>
          <w:p w:rsidR="005618E4" w:rsidRDefault="005618E4" w:rsidP="00D13C69">
            <w:pPr>
              <w:pStyle w:val="Tabletext"/>
              <w:rPr>
                <w:lang w:val="en-US" w:eastAsia="en-AU"/>
              </w:rPr>
            </w:pPr>
            <w:r>
              <w:rPr>
                <w:lang w:val="en-US" w:eastAsia="en-AU"/>
              </w:rPr>
              <w:t xml:space="preserve">Specific staff positions dedicated to understanding and meeting </w:t>
            </w:r>
          </w:p>
          <w:p w:rsidR="005618E4" w:rsidRDefault="005618E4" w:rsidP="00D13C69">
            <w:pPr>
              <w:pStyle w:val="Tabletext"/>
              <w:rPr>
                <w:lang w:val="en-US" w:eastAsia="en-AU"/>
              </w:rPr>
            </w:pPr>
            <w:r>
              <w:rPr>
                <w:lang w:val="en-US" w:eastAsia="en-AU"/>
              </w:rPr>
              <w:t xml:space="preserve">the needs of particular groups </w:t>
            </w:r>
          </w:p>
        </w:tc>
        <w:tc>
          <w:tcPr>
            <w:tcW w:w="508" w:type="pct"/>
            <w:noWrap/>
            <w:vAlign w:val="bottom"/>
            <w:hideMark/>
          </w:tcPr>
          <w:p w:rsidR="005618E4" w:rsidRDefault="005618E4" w:rsidP="00D13C69">
            <w:pPr>
              <w:pStyle w:val="Tabletext"/>
              <w:rPr>
                <w:lang w:val="en-US" w:eastAsia="en-AU"/>
              </w:rPr>
            </w:pPr>
            <w:r>
              <w:rPr>
                <w:lang w:val="en-US" w:eastAsia="en-AU"/>
              </w:rPr>
              <w:t>36.1</w:t>
            </w:r>
          </w:p>
        </w:tc>
        <w:tc>
          <w:tcPr>
            <w:tcW w:w="369" w:type="pct"/>
            <w:vAlign w:val="bottom"/>
            <w:hideMark/>
          </w:tcPr>
          <w:p w:rsidR="005618E4" w:rsidRDefault="005618E4" w:rsidP="00D13C69">
            <w:pPr>
              <w:pStyle w:val="Tabletext"/>
              <w:rPr>
                <w:lang w:val="en-US" w:eastAsia="en-AU"/>
              </w:rPr>
            </w:pPr>
            <w:r>
              <w:rPr>
                <w:lang w:val="en-US" w:eastAsia="en-AU"/>
              </w:rPr>
              <w:t>22.3</w:t>
            </w:r>
          </w:p>
        </w:tc>
      </w:tr>
      <w:tr w:rsidR="005618E4" w:rsidTr="00D56522">
        <w:trPr>
          <w:trHeight w:val="293"/>
        </w:trPr>
        <w:tc>
          <w:tcPr>
            <w:tcW w:w="4123" w:type="pct"/>
            <w:noWrap/>
            <w:vAlign w:val="bottom"/>
          </w:tcPr>
          <w:p w:rsidR="005618E4" w:rsidRPr="00D13C69" w:rsidRDefault="005618E4" w:rsidP="00D13C69">
            <w:pPr>
              <w:pStyle w:val="Tabletext"/>
              <w:rPr>
                <w:b/>
                <w:lang w:val="en-US" w:eastAsia="en-AU"/>
              </w:rPr>
            </w:pPr>
            <w:r w:rsidRPr="00D13C69">
              <w:rPr>
                <w:b/>
                <w:lang w:val="en-US"/>
              </w:rPr>
              <w:t>Strategies to support participation, progress and completion</w:t>
            </w:r>
          </w:p>
        </w:tc>
        <w:tc>
          <w:tcPr>
            <w:tcW w:w="508" w:type="pct"/>
            <w:noWrap/>
            <w:vAlign w:val="bottom"/>
          </w:tcPr>
          <w:p w:rsidR="005618E4" w:rsidRDefault="005618E4" w:rsidP="00D13C69">
            <w:pPr>
              <w:pStyle w:val="Tabletext"/>
              <w:rPr>
                <w:lang w:val="en-US" w:eastAsia="en-AU"/>
              </w:rPr>
            </w:pPr>
          </w:p>
        </w:tc>
        <w:tc>
          <w:tcPr>
            <w:tcW w:w="369" w:type="pct"/>
            <w:vAlign w:val="bottom"/>
          </w:tcPr>
          <w:p w:rsidR="005618E4" w:rsidRDefault="005618E4" w:rsidP="00D13C69">
            <w:pPr>
              <w:pStyle w:val="Tabletext"/>
              <w:rPr>
                <w:lang w:val="en-US" w:eastAsia="en-AU"/>
              </w:rPr>
            </w:pPr>
          </w:p>
        </w:tc>
      </w:tr>
      <w:tr w:rsidR="005618E4" w:rsidTr="00D56522">
        <w:trPr>
          <w:trHeight w:val="293"/>
        </w:trPr>
        <w:tc>
          <w:tcPr>
            <w:tcW w:w="4123" w:type="pct"/>
            <w:noWrap/>
            <w:vAlign w:val="bottom"/>
            <w:hideMark/>
          </w:tcPr>
          <w:p w:rsidR="005618E4" w:rsidRDefault="005618E4" w:rsidP="00D13C69">
            <w:pPr>
              <w:pStyle w:val="Tabletext"/>
              <w:rPr>
                <w:lang w:val="en-US" w:eastAsia="en-AU"/>
              </w:rPr>
            </w:pPr>
            <w:r>
              <w:rPr>
                <w:lang w:val="en-US" w:eastAsia="en-AU"/>
              </w:rPr>
              <w:t>Allocating additional student contact hours</w:t>
            </w:r>
          </w:p>
        </w:tc>
        <w:tc>
          <w:tcPr>
            <w:tcW w:w="508" w:type="pct"/>
            <w:noWrap/>
            <w:vAlign w:val="bottom"/>
            <w:hideMark/>
          </w:tcPr>
          <w:p w:rsidR="005618E4" w:rsidRDefault="005618E4" w:rsidP="00D13C69">
            <w:pPr>
              <w:pStyle w:val="Tabletext"/>
              <w:rPr>
                <w:lang w:val="en-US" w:eastAsia="en-AU"/>
              </w:rPr>
            </w:pPr>
            <w:r>
              <w:rPr>
                <w:lang w:val="en-US" w:eastAsia="en-AU"/>
              </w:rPr>
              <w:t>50.6</w:t>
            </w:r>
          </w:p>
        </w:tc>
        <w:tc>
          <w:tcPr>
            <w:tcW w:w="369" w:type="pct"/>
            <w:vAlign w:val="bottom"/>
            <w:hideMark/>
          </w:tcPr>
          <w:p w:rsidR="005618E4" w:rsidRDefault="005618E4" w:rsidP="00D13C69">
            <w:pPr>
              <w:pStyle w:val="Tabletext"/>
              <w:rPr>
                <w:lang w:val="en-US" w:eastAsia="en-AU"/>
              </w:rPr>
            </w:pPr>
            <w:r>
              <w:rPr>
                <w:lang w:val="en-US" w:eastAsia="en-AU"/>
              </w:rPr>
              <w:t>41.6</w:t>
            </w:r>
          </w:p>
        </w:tc>
      </w:tr>
      <w:tr w:rsidR="005618E4" w:rsidTr="00F45C19">
        <w:trPr>
          <w:trHeight w:val="293"/>
        </w:trPr>
        <w:tc>
          <w:tcPr>
            <w:tcW w:w="4123" w:type="pct"/>
            <w:tcBorders>
              <w:left w:val="nil"/>
              <w:right w:val="nil"/>
            </w:tcBorders>
            <w:noWrap/>
            <w:vAlign w:val="bottom"/>
          </w:tcPr>
          <w:p w:rsidR="005618E4" w:rsidRPr="00D13C69" w:rsidRDefault="005618E4" w:rsidP="00D13C69">
            <w:pPr>
              <w:pStyle w:val="Tabletext"/>
              <w:rPr>
                <w:b/>
                <w:lang w:val="en-US" w:eastAsia="en-AU"/>
              </w:rPr>
            </w:pPr>
            <w:r w:rsidRPr="00D13C69">
              <w:rPr>
                <w:b/>
                <w:lang w:val="en-US"/>
              </w:rPr>
              <w:t>Strategies to support student pathways and articulation to further training and employment</w:t>
            </w:r>
          </w:p>
        </w:tc>
        <w:tc>
          <w:tcPr>
            <w:tcW w:w="508" w:type="pct"/>
            <w:tcBorders>
              <w:left w:val="nil"/>
              <w:right w:val="nil"/>
            </w:tcBorders>
            <w:noWrap/>
            <w:vAlign w:val="bottom"/>
          </w:tcPr>
          <w:p w:rsidR="005618E4" w:rsidRDefault="005618E4" w:rsidP="00D13C69">
            <w:pPr>
              <w:pStyle w:val="Tabletext"/>
              <w:rPr>
                <w:lang w:val="en-US" w:eastAsia="en-AU"/>
              </w:rPr>
            </w:pPr>
          </w:p>
        </w:tc>
        <w:tc>
          <w:tcPr>
            <w:tcW w:w="369" w:type="pct"/>
            <w:tcBorders>
              <w:left w:val="nil"/>
              <w:right w:val="nil"/>
            </w:tcBorders>
            <w:vAlign w:val="bottom"/>
          </w:tcPr>
          <w:p w:rsidR="005618E4" w:rsidRDefault="005618E4" w:rsidP="00D13C69">
            <w:pPr>
              <w:pStyle w:val="Tabletext"/>
              <w:rPr>
                <w:lang w:val="en-US" w:eastAsia="en-AU"/>
              </w:rPr>
            </w:pPr>
          </w:p>
        </w:tc>
      </w:tr>
      <w:tr w:rsidR="005618E4" w:rsidTr="00F45C19">
        <w:trPr>
          <w:trHeight w:val="293"/>
        </w:trPr>
        <w:tc>
          <w:tcPr>
            <w:tcW w:w="4123" w:type="pct"/>
            <w:tcBorders>
              <w:left w:val="nil"/>
              <w:right w:val="nil"/>
            </w:tcBorders>
            <w:noWrap/>
            <w:vAlign w:val="bottom"/>
            <w:hideMark/>
          </w:tcPr>
          <w:p w:rsidR="005618E4" w:rsidRDefault="005618E4" w:rsidP="00D13C69">
            <w:pPr>
              <w:pStyle w:val="Tabletext"/>
              <w:rPr>
                <w:lang w:val="en-US" w:eastAsia="en-AU"/>
              </w:rPr>
            </w:pPr>
            <w:r>
              <w:rPr>
                <w:lang w:val="en-US" w:eastAsia="en-AU"/>
              </w:rPr>
              <w:t>Building relationships with employers to help students gain work</w:t>
            </w:r>
          </w:p>
          <w:p w:rsidR="005618E4" w:rsidRDefault="005618E4" w:rsidP="00D13C69">
            <w:pPr>
              <w:pStyle w:val="Tabletext"/>
              <w:rPr>
                <w:lang w:val="en-US" w:eastAsia="en-AU"/>
              </w:rPr>
            </w:pPr>
            <w:r>
              <w:rPr>
                <w:lang w:val="en-US" w:eastAsia="en-AU"/>
              </w:rPr>
              <w:t>in their course industry area</w:t>
            </w:r>
          </w:p>
        </w:tc>
        <w:tc>
          <w:tcPr>
            <w:tcW w:w="508" w:type="pct"/>
            <w:tcBorders>
              <w:left w:val="nil"/>
              <w:right w:val="nil"/>
            </w:tcBorders>
            <w:noWrap/>
            <w:vAlign w:val="bottom"/>
            <w:hideMark/>
          </w:tcPr>
          <w:p w:rsidR="005618E4" w:rsidRDefault="005618E4" w:rsidP="00D13C69">
            <w:pPr>
              <w:pStyle w:val="Tabletext"/>
              <w:rPr>
                <w:lang w:val="en-US" w:eastAsia="en-AU"/>
              </w:rPr>
            </w:pPr>
            <w:r>
              <w:rPr>
                <w:lang w:val="en-US" w:eastAsia="en-AU"/>
              </w:rPr>
              <w:t>45.3</w:t>
            </w:r>
          </w:p>
        </w:tc>
        <w:tc>
          <w:tcPr>
            <w:tcW w:w="369" w:type="pct"/>
            <w:tcBorders>
              <w:left w:val="nil"/>
              <w:right w:val="nil"/>
            </w:tcBorders>
            <w:vAlign w:val="bottom"/>
            <w:hideMark/>
          </w:tcPr>
          <w:p w:rsidR="005618E4" w:rsidRDefault="005618E4" w:rsidP="00D13C69">
            <w:pPr>
              <w:pStyle w:val="Tabletext"/>
              <w:rPr>
                <w:lang w:val="en-US" w:eastAsia="en-AU"/>
              </w:rPr>
            </w:pPr>
            <w:r>
              <w:rPr>
                <w:lang w:val="en-US" w:eastAsia="en-AU"/>
              </w:rPr>
              <w:t>41.0</w:t>
            </w:r>
          </w:p>
        </w:tc>
      </w:tr>
      <w:tr w:rsidR="005618E4" w:rsidTr="00F45C19">
        <w:trPr>
          <w:trHeight w:val="293"/>
        </w:trPr>
        <w:tc>
          <w:tcPr>
            <w:tcW w:w="4123" w:type="pct"/>
            <w:tcBorders>
              <w:left w:val="nil"/>
              <w:right w:val="nil"/>
            </w:tcBorders>
            <w:noWrap/>
            <w:vAlign w:val="bottom"/>
          </w:tcPr>
          <w:p w:rsidR="005618E4" w:rsidRDefault="005618E4" w:rsidP="00D13C69">
            <w:pPr>
              <w:pStyle w:val="Tabletext"/>
              <w:rPr>
                <w:lang w:val="en-US" w:eastAsia="en-AU"/>
              </w:rPr>
            </w:pPr>
          </w:p>
        </w:tc>
        <w:tc>
          <w:tcPr>
            <w:tcW w:w="877" w:type="pct"/>
            <w:gridSpan w:val="2"/>
            <w:tcBorders>
              <w:left w:val="nil"/>
              <w:right w:val="nil"/>
            </w:tcBorders>
            <w:noWrap/>
            <w:hideMark/>
          </w:tcPr>
          <w:p w:rsidR="005618E4" w:rsidRPr="00D13C69" w:rsidRDefault="005618E4" w:rsidP="00D13C69">
            <w:pPr>
              <w:pStyle w:val="Tabletext"/>
              <w:jc w:val="center"/>
              <w:rPr>
                <w:b/>
                <w:lang w:val="en-US" w:eastAsia="en-AU"/>
              </w:rPr>
            </w:pPr>
            <w:r w:rsidRPr="00D13C69">
              <w:rPr>
                <w:b/>
                <w:lang w:val="en-US" w:eastAsia="en-AU"/>
              </w:rPr>
              <w:t>Learners</w:t>
            </w:r>
          </w:p>
        </w:tc>
      </w:tr>
      <w:tr w:rsidR="005618E4" w:rsidTr="00D56522">
        <w:trPr>
          <w:trHeight w:val="293"/>
        </w:trPr>
        <w:tc>
          <w:tcPr>
            <w:tcW w:w="4123" w:type="pct"/>
            <w:tcBorders>
              <w:left w:val="nil"/>
              <w:right w:val="nil"/>
            </w:tcBorders>
            <w:noWrap/>
            <w:vAlign w:val="bottom"/>
          </w:tcPr>
          <w:p w:rsidR="005618E4" w:rsidRPr="00D13C69" w:rsidRDefault="005618E4" w:rsidP="00D13C69">
            <w:pPr>
              <w:pStyle w:val="Tabletext"/>
              <w:rPr>
                <w:b/>
                <w:lang w:val="en-US" w:eastAsia="en-AU"/>
              </w:rPr>
            </w:pPr>
            <w:r w:rsidRPr="00D13C69">
              <w:rPr>
                <w:b/>
                <w:lang w:val="en-US" w:eastAsia="en-AU"/>
              </w:rPr>
              <w:t>Strategies to support student engagement and wellbeing</w:t>
            </w:r>
          </w:p>
        </w:tc>
        <w:tc>
          <w:tcPr>
            <w:tcW w:w="508" w:type="pct"/>
            <w:tcBorders>
              <w:left w:val="nil"/>
              <w:right w:val="nil"/>
            </w:tcBorders>
            <w:noWrap/>
            <w:vAlign w:val="bottom"/>
          </w:tcPr>
          <w:p w:rsidR="005618E4" w:rsidRDefault="005618E4" w:rsidP="00D13C69">
            <w:pPr>
              <w:pStyle w:val="Tabletext"/>
              <w:rPr>
                <w:lang w:val="en-US" w:eastAsia="en-AU"/>
              </w:rPr>
            </w:pPr>
          </w:p>
        </w:tc>
        <w:tc>
          <w:tcPr>
            <w:tcW w:w="369" w:type="pct"/>
            <w:tcBorders>
              <w:left w:val="nil"/>
              <w:right w:val="nil"/>
            </w:tcBorders>
            <w:vAlign w:val="bottom"/>
          </w:tcPr>
          <w:p w:rsidR="005618E4" w:rsidRDefault="005618E4" w:rsidP="00D13C69">
            <w:pPr>
              <w:pStyle w:val="Tabletext"/>
              <w:rPr>
                <w:lang w:val="en-US" w:eastAsia="en-AU"/>
              </w:rPr>
            </w:pPr>
          </w:p>
        </w:tc>
      </w:tr>
      <w:tr w:rsidR="005618E4" w:rsidTr="00D56522">
        <w:trPr>
          <w:trHeight w:val="293"/>
        </w:trPr>
        <w:tc>
          <w:tcPr>
            <w:tcW w:w="4123" w:type="pct"/>
            <w:tcBorders>
              <w:left w:val="nil"/>
              <w:bottom w:val="nil"/>
              <w:right w:val="nil"/>
            </w:tcBorders>
            <w:noWrap/>
            <w:vAlign w:val="bottom"/>
            <w:hideMark/>
          </w:tcPr>
          <w:p w:rsidR="005618E4" w:rsidRDefault="005618E4" w:rsidP="00D13C69">
            <w:pPr>
              <w:pStyle w:val="Tabletext"/>
              <w:rPr>
                <w:lang w:val="en-US" w:eastAsia="en-AU"/>
              </w:rPr>
            </w:pPr>
            <w:r>
              <w:rPr>
                <w:lang w:val="en-US" w:eastAsia="en-AU"/>
              </w:rPr>
              <w:t>Strategies for managing needs of students with a disability</w:t>
            </w:r>
          </w:p>
        </w:tc>
        <w:tc>
          <w:tcPr>
            <w:tcW w:w="508" w:type="pct"/>
            <w:tcBorders>
              <w:left w:val="nil"/>
              <w:bottom w:val="nil"/>
              <w:right w:val="nil"/>
            </w:tcBorders>
            <w:noWrap/>
            <w:vAlign w:val="bottom"/>
            <w:hideMark/>
          </w:tcPr>
          <w:p w:rsidR="005618E4" w:rsidRDefault="005618E4" w:rsidP="00D13C69">
            <w:pPr>
              <w:pStyle w:val="Tabletext"/>
              <w:rPr>
                <w:lang w:val="en-US" w:eastAsia="en-AU"/>
              </w:rPr>
            </w:pPr>
            <w:r>
              <w:rPr>
                <w:lang w:val="en-US" w:eastAsia="en-AU"/>
              </w:rPr>
              <w:t>50.7</w:t>
            </w:r>
          </w:p>
        </w:tc>
        <w:tc>
          <w:tcPr>
            <w:tcW w:w="369" w:type="pct"/>
            <w:tcBorders>
              <w:left w:val="nil"/>
              <w:bottom w:val="nil"/>
              <w:right w:val="nil"/>
            </w:tcBorders>
            <w:vAlign w:val="bottom"/>
            <w:hideMark/>
          </w:tcPr>
          <w:p w:rsidR="005618E4" w:rsidRDefault="005618E4" w:rsidP="00D13C69">
            <w:pPr>
              <w:pStyle w:val="Tabletext"/>
              <w:rPr>
                <w:lang w:val="en-US" w:eastAsia="en-AU"/>
              </w:rPr>
            </w:pPr>
            <w:r>
              <w:rPr>
                <w:lang w:val="en-US" w:eastAsia="en-AU"/>
              </w:rPr>
              <w:t>41.4</w:t>
            </w:r>
          </w:p>
        </w:tc>
      </w:tr>
      <w:tr w:rsidR="005618E4" w:rsidTr="00D56522">
        <w:trPr>
          <w:trHeight w:val="420"/>
        </w:trPr>
        <w:tc>
          <w:tcPr>
            <w:tcW w:w="4123" w:type="pct"/>
            <w:tcBorders>
              <w:left w:val="nil"/>
              <w:right w:val="nil"/>
            </w:tcBorders>
            <w:noWrap/>
            <w:vAlign w:val="bottom"/>
          </w:tcPr>
          <w:p w:rsidR="005618E4" w:rsidRPr="00D13C69" w:rsidRDefault="005618E4" w:rsidP="00D13C69">
            <w:pPr>
              <w:pStyle w:val="Tabletext"/>
              <w:rPr>
                <w:b/>
                <w:lang w:val="en-US" w:eastAsia="en-AU"/>
              </w:rPr>
            </w:pPr>
            <w:r w:rsidRPr="00D13C69">
              <w:rPr>
                <w:b/>
                <w:lang w:val="en-US" w:eastAsia="en-AU"/>
              </w:rPr>
              <w:t>Strategies to support participation, progress and completion</w:t>
            </w:r>
          </w:p>
        </w:tc>
        <w:tc>
          <w:tcPr>
            <w:tcW w:w="508" w:type="pct"/>
            <w:tcBorders>
              <w:left w:val="nil"/>
              <w:right w:val="nil"/>
            </w:tcBorders>
            <w:noWrap/>
            <w:vAlign w:val="bottom"/>
          </w:tcPr>
          <w:p w:rsidR="005618E4" w:rsidRDefault="005618E4" w:rsidP="00D13C69">
            <w:pPr>
              <w:pStyle w:val="Tabletext"/>
              <w:rPr>
                <w:lang w:val="en-US" w:eastAsia="en-AU"/>
              </w:rPr>
            </w:pPr>
          </w:p>
        </w:tc>
        <w:tc>
          <w:tcPr>
            <w:tcW w:w="369" w:type="pct"/>
            <w:tcBorders>
              <w:left w:val="nil"/>
              <w:right w:val="nil"/>
            </w:tcBorders>
            <w:vAlign w:val="bottom"/>
          </w:tcPr>
          <w:p w:rsidR="005618E4" w:rsidRDefault="005618E4" w:rsidP="00D13C69">
            <w:pPr>
              <w:pStyle w:val="Tabletext"/>
              <w:rPr>
                <w:lang w:val="en-US" w:eastAsia="en-AU"/>
              </w:rPr>
            </w:pPr>
          </w:p>
        </w:tc>
      </w:tr>
      <w:tr w:rsidR="005618E4" w:rsidTr="00D56522">
        <w:trPr>
          <w:trHeight w:val="293"/>
        </w:trPr>
        <w:tc>
          <w:tcPr>
            <w:tcW w:w="4123" w:type="pct"/>
            <w:tcBorders>
              <w:left w:val="nil"/>
              <w:right w:val="nil"/>
            </w:tcBorders>
            <w:noWrap/>
            <w:vAlign w:val="bottom"/>
            <w:hideMark/>
          </w:tcPr>
          <w:p w:rsidR="005618E4" w:rsidRDefault="005618E4" w:rsidP="00D13C69">
            <w:pPr>
              <w:pStyle w:val="Tabletext"/>
              <w:rPr>
                <w:lang w:val="en-US" w:eastAsia="en-AU"/>
              </w:rPr>
            </w:pPr>
            <w:r>
              <w:rPr>
                <w:lang w:val="en-US" w:eastAsia="en-AU"/>
              </w:rPr>
              <w:t>Clearly acknowledging students existing knowledge</w:t>
            </w:r>
          </w:p>
        </w:tc>
        <w:tc>
          <w:tcPr>
            <w:tcW w:w="508" w:type="pct"/>
            <w:tcBorders>
              <w:left w:val="nil"/>
              <w:right w:val="nil"/>
            </w:tcBorders>
            <w:noWrap/>
            <w:vAlign w:val="bottom"/>
            <w:hideMark/>
          </w:tcPr>
          <w:p w:rsidR="005618E4" w:rsidRDefault="005618E4" w:rsidP="00D13C69">
            <w:pPr>
              <w:pStyle w:val="Tabletext"/>
              <w:rPr>
                <w:lang w:val="en-US" w:eastAsia="en-AU"/>
              </w:rPr>
            </w:pPr>
            <w:r>
              <w:rPr>
                <w:lang w:val="en-US" w:eastAsia="en-AU"/>
              </w:rPr>
              <w:t>85.0</w:t>
            </w:r>
          </w:p>
        </w:tc>
        <w:tc>
          <w:tcPr>
            <w:tcW w:w="369" w:type="pct"/>
            <w:tcBorders>
              <w:left w:val="nil"/>
              <w:right w:val="nil"/>
            </w:tcBorders>
            <w:vAlign w:val="bottom"/>
            <w:hideMark/>
          </w:tcPr>
          <w:p w:rsidR="005618E4" w:rsidRDefault="005618E4" w:rsidP="00D13C69">
            <w:pPr>
              <w:pStyle w:val="Tabletext"/>
              <w:rPr>
                <w:lang w:val="en-US" w:eastAsia="en-AU"/>
              </w:rPr>
            </w:pPr>
            <w:r>
              <w:rPr>
                <w:lang w:val="en-US" w:eastAsia="en-AU"/>
              </w:rPr>
              <w:t>13.0</w:t>
            </w:r>
          </w:p>
        </w:tc>
      </w:tr>
      <w:tr w:rsidR="005618E4" w:rsidTr="00D56522">
        <w:trPr>
          <w:trHeight w:val="293"/>
        </w:trPr>
        <w:tc>
          <w:tcPr>
            <w:tcW w:w="4123" w:type="pct"/>
            <w:tcBorders>
              <w:left w:val="nil"/>
              <w:right w:val="nil"/>
            </w:tcBorders>
            <w:noWrap/>
            <w:vAlign w:val="bottom"/>
          </w:tcPr>
          <w:p w:rsidR="005618E4" w:rsidRPr="00D13C69" w:rsidRDefault="005618E4" w:rsidP="00D13C69">
            <w:pPr>
              <w:pStyle w:val="Tabletext"/>
              <w:rPr>
                <w:b/>
                <w:lang w:val="en-US" w:eastAsia="en-AU"/>
              </w:rPr>
            </w:pPr>
            <w:r w:rsidRPr="00D13C69">
              <w:rPr>
                <w:b/>
                <w:lang w:val="en-US" w:eastAsia="en-AU"/>
              </w:rPr>
              <w:t>Strategies to support student pathways and articulation to further training and employment</w:t>
            </w:r>
          </w:p>
        </w:tc>
        <w:tc>
          <w:tcPr>
            <w:tcW w:w="508" w:type="pct"/>
            <w:tcBorders>
              <w:left w:val="nil"/>
              <w:right w:val="nil"/>
            </w:tcBorders>
            <w:noWrap/>
            <w:vAlign w:val="bottom"/>
          </w:tcPr>
          <w:p w:rsidR="005618E4" w:rsidRDefault="005618E4" w:rsidP="00D13C69">
            <w:pPr>
              <w:pStyle w:val="Tabletext"/>
              <w:rPr>
                <w:lang w:val="en-US" w:eastAsia="en-AU"/>
              </w:rPr>
            </w:pPr>
          </w:p>
        </w:tc>
        <w:tc>
          <w:tcPr>
            <w:tcW w:w="369" w:type="pct"/>
            <w:tcBorders>
              <w:left w:val="nil"/>
              <w:right w:val="nil"/>
            </w:tcBorders>
            <w:vAlign w:val="bottom"/>
          </w:tcPr>
          <w:p w:rsidR="005618E4" w:rsidRDefault="005618E4" w:rsidP="00D13C69">
            <w:pPr>
              <w:pStyle w:val="Tabletext"/>
              <w:rPr>
                <w:lang w:val="en-US" w:eastAsia="en-AU"/>
              </w:rPr>
            </w:pPr>
          </w:p>
        </w:tc>
      </w:tr>
      <w:tr w:rsidR="005618E4" w:rsidTr="00D56522">
        <w:trPr>
          <w:trHeight w:val="293"/>
        </w:trPr>
        <w:tc>
          <w:tcPr>
            <w:tcW w:w="4123" w:type="pct"/>
            <w:tcBorders>
              <w:left w:val="nil"/>
              <w:bottom w:val="single" w:sz="4" w:space="0" w:color="auto"/>
              <w:right w:val="nil"/>
            </w:tcBorders>
            <w:noWrap/>
            <w:vAlign w:val="bottom"/>
            <w:hideMark/>
          </w:tcPr>
          <w:p w:rsidR="005618E4" w:rsidRDefault="005618E4" w:rsidP="00D13C69">
            <w:pPr>
              <w:pStyle w:val="Tabletext"/>
              <w:rPr>
                <w:lang w:val="en-US" w:eastAsia="en-AU"/>
              </w:rPr>
            </w:pPr>
            <w:r>
              <w:rPr>
                <w:lang w:val="en-US" w:eastAsia="en-AU"/>
              </w:rPr>
              <w:t>Providing course and career guidance</w:t>
            </w:r>
          </w:p>
        </w:tc>
        <w:tc>
          <w:tcPr>
            <w:tcW w:w="508" w:type="pct"/>
            <w:tcBorders>
              <w:left w:val="nil"/>
              <w:bottom w:val="single" w:sz="4" w:space="0" w:color="auto"/>
              <w:right w:val="nil"/>
            </w:tcBorders>
            <w:noWrap/>
            <w:vAlign w:val="bottom"/>
            <w:hideMark/>
          </w:tcPr>
          <w:p w:rsidR="005618E4" w:rsidRDefault="005618E4" w:rsidP="00D13C69">
            <w:pPr>
              <w:pStyle w:val="Tabletext"/>
              <w:rPr>
                <w:lang w:val="en-US" w:eastAsia="en-AU"/>
              </w:rPr>
            </w:pPr>
            <w:r>
              <w:rPr>
                <w:lang w:val="en-US" w:eastAsia="en-AU"/>
              </w:rPr>
              <w:t>61.5</w:t>
            </w:r>
          </w:p>
        </w:tc>
        <w:tc>
          <w:tcPr>
            <w:tcW w:w="369" w:type="pct"/>
            <w:tcBorders>
              <w:left w:val="nil"/>
              <w:bottom w:val="single" w:sz="4" w:space="0" w:color="auto"/>
              <w:right w:val="nil"/>
            </w:tcBorders>
            <w:vAlign w:val="bottom"/>
            <w:hideMark/>
          </w:tcPr>
          <w:p w:rsidR="005618E4" w:rsidRDefault="005618E4" w:rsidP="00D13C69">
            <w:pPr>
              <w:pStyle w:val="Tabletext"/>
              <w:rPr>
                <w:lang w:val="en-US" w:eastAsia="en-AU"/>
              </w:rPr>
            </w:pPr>
            <w:r>
              <w:rPr>
                <w:lang w:val="en-US" w:eastAsia="en-AU"/>
              </w:rPr>
              <w:t>29.1</w:t>
            </w:r>
          </w:p>
        </w:tc>
      </w:tr>
    </w:tbl>
    <w:p w:rsidR="005618E4" w:rsidRDefault="005618E4" w:rsidP="005618E4">
      <w:pPr>
        <w:pStyle w:val="Source"/>
      </w:pPr>
      <w:r>
        <w:t>Source: 2016 Australian RTO census administered by CIRES</w:t>
      </w:r>
    </w:p>
    <w:p w:rsidR="00E55AC3" w:rsidRPr="00D13C69" w:rsidRDefault="00E55AC3" w:rsidP="00D13C69">
      <w:pPr>
        <w:pStyle w:val="Text"/>
      </w:pPr>
      <w:r w:rsidRPr="00D13C69">
        <w:t>In terms of supporting students</w:t>
      </w:r>
      <w:r w:rsidR="00CD3D65" w:rsidRPr="00D13C69">
        <w:t xml:space="preserve">, the most common strategy used to </w:t>
      </w:r>
      <w:r w:rsidRPr="00D13C69">
        <w:t>promote</w:t>
      </w:r>
      <w:r w:rsidR="00CD3D65" w:rsidRPr="00D13C69">
        <w:t xml:space="preserve"> engagement and wellbeing was having </w:t>
      </w:r>
      <w:r w:rsidRPr="00D13C69">
        <w:t xml:space="preserve">specific </w:t>
      </w:r>
      <w:r w:rsidR="00CD3D65" w:rsidRPr="00D13C69">
        <w:t xml:space="preserve">strategies for managing the needs of students with a disability. Of RTOs with students with disabilities, 50.7% indicated that they used this </w:t>
      </w:r>
      <w:r w:rsidRPr="00D13C69">
        <w:t>approach</w:t>
      </w:r>
      <w:r w:rsidR="00CD3D65" w:rsidRPr="00D13C69">
        <w:t xml:space="preserve"> for all of their students and 41.4% indicated that they used this strategy for some of their students.  </w:t>
      </w:r>
    </w:p>
    <w:p w:rsidR="00CD3D65" w:rsidRPr="00D13C69" w:rsidRDefault="00CD3D65" w:rsidP="00D13C69">
      <w:pPr>
        <w:pStyle w:val="Text"/>
      </w:pPr>
      <w:r w:rsidRPr="00D13C69">
        <w:t>Providers with a particular focus and/or success concerning their delivery for students with a disability implement a very thorough process for identifying strategies to support learning in an ongoing way</w:t>
      </w:r>
      <w:r w:rsidR="00E55AC3" w:rsidRPr="00D13C69">
        <w:t xml:space="preserve"> as the following examples show</w:t>
      </w:r>
      <w:r w:rsidRPr="00D13C69">
        <w:t>:</w:t>
      </w:r>
    </w:p>
    <w:p w:rsidR="00CD3D65" w:rsidRPr="00CA498C" w:rsidRDefault="00CD3D65" w:rsidP="00D13C69">
      <w:pPr>
        <w:pStyle w:val="Quote"/>
      </w:pPr>
      <w:r w:rsidRPr="00CA498C">
        <w:t>‘Additional learning resources have been provided to meet the individual student needs, this may be larger screens, audio books, big books (learning resources prin</w:t>
      </w:r>
      <w:r>
        <w:t>ted in 20 font), additional one-on-</w:t>
      </w:r>
      <w:r w:rsidRPr="00CA498C">
        <w:t>one support by learning coaches, extended time to complete course’.</w:t>
      </w:r>
    </w:p>
    <w:p w:rsidR="00CD3D65" w:rsidRPr="00CA498C" w:rsidRDefault="00CD3D65" w:rsidP="00D13C69">
      <w:pPr>
        <w:pStyle w:val="Quote"/>
      </w:pPr>
      <w:r w:rsidRPr="00CA498C">
        <w:t>‘A robust reasonable adjustment process and individual learning plan process is in place for all students. If a student identifies eithe</w:t>
      </w:r>
      <w:r w:rsidRPr="00125765">
        <w:t>r at point of enrolment or post-</w:t>
      </w:r>
      <w:r w:rsidRPr="00CA498C">
        <w:t xml:space="preserve">enrolment that they have a disability or learning need, both the Student Support </w:t>
      </w:r>
      <w:r>
        <w:t>T</w:t>
      </w:r>
      <w:r w:rsidRPr="00CA498C">
        <w:t>eam a</w:t>
      </w:r>
      <w:r>
        <w:t>nd</w:t>
      </w:r>
      <w:r w:rsidRPr="00CA498C">
        <w:t xml:space="preserve"> Learning </w:t>
      </w:r>
      <w:r>
        <w:t>T</w:t>
      </w:r>
      <w:r w:rsidRPr="00CA498C">
        <w:t>eam are trained and equipped to work collaboratively in supporting each student’s needs... One of the key benefits to our students is that the course is flexible and there are no set assessment deadlines - we work 1:1 with each student to put these goals in place throughout their study.’</w:t>
      </w:r>
    </w:p>
    <w:p w:rsidR="00CD3D65" w:rsidRPr="00CA498C" w:rsidRDefault="00CD3D65" w:rsidP="00D13C69">
      <w:pPr>
        <w:pStyle w:val="Quote"/>
      </w:pPr>
      <w:r w:rsidRPr="00CA498C">
        <w:t>(The RTO)</w:t>
      </w:r>
      <w:r>
        <w:t>…</w:t>
      </w:r>
      <w:r w:rsidRPr="00CA498C">
        <w:t xml:space="preserve"> ‘</w:t>
      </w:r>
      <w:proofErr w:type="gramStart"/>
      <w:r w:rsidRPr="00CA498C">
        <w:t>offers</w:t>
      </w:r>
      <w:proofErr w:type="gramEnd"/>
      <w:r w:rsidRPr="00CA498C">
        <w:t xml:space="preserve"> a range of disability services to ensure all individuals have an optimal study experience</w:t>
      </w:r>
      <w:r>
        <w:t>..</w:t>
      </w:r>
      <w:r w:rsidRPr="00CA498C">
        <w:t>. Services include advice and support, assistive technology, note-takers, volunteer readers, advocacy, peer support networks, alternative exam arrangements and accessible parking.’</w:t>
      </w:r>
    </w:p>
    <w:p w:rsidR="00CD3D65" w:rsidRPr="00D13C69" w:rsidRDefault="00CD3D65" w:rsidP="00D13C69">
      <w:pPr>
        <w:pStyle w:val="Text"/>
      </w:pPr>
      <w:r w:rsidRPr="00D13C69">
        <w:lastRenderedPageBreak/>
        <w:t>The most common strategy used to support student participation, progress and completion at the course level was allocating additional student contact hours. Of the RTOs with students with disabilities, 50.6% indicated that they used this strategy for all of their courses and almost 42% of the RTOs with students with disabilities indicated that they used this strategy for some of th</w:t>
      </w:r>
      <w:r w:rsidR="0099787C" w:rsidRPr="00D13C69">
        <w:t xml:space="preserve">eir courses.  One provider reporting having </w:t>
      </w:r>
      <w:r w:rsidRPr="00D13C69">
        <w:t xml:space="preserve">success with students with a disability </w:t>
      </w:r>
      <w:r w:rsidR="0099787C" w:rsidRPr="00D13C69">
        <w:t>described providing learners with</w:t>
      </w:r>
      <w:r w:rsidRPr="00D13C69">
        <w:t xml:space="preserve"> ‘additional learning time as required including pre-course’.</w:t>
      </w:r>
    </w:p>
    <w:p w:rsidR="00CD3D65" w:rsidRPr="00D13C69" w:rsidRDefault="0099787C" w:rsidP="00D13C69">
      <w:pPr>
        <w:pStyle w:val="Text"/>
      </w:pPr>
      <w:r w:rsidRPr="00D13C69">
        <w:t>For learners</w:t>
      </w:r>
      <w:r w:rsidR="00CD3D65" w:rsidRPr="00D13C69">
        <w:t xml:space="preserve">, the most common strategy used to support participation, progress and completion was clearly acknowledging </w:t>
      </w:r>
      <w:r w:rsidRPr="00D13C69">
        <w:t>learner</w:t>
      </w:r>
      <w:r w:rsidR="00CD3D65" w:rsidRPr="00D13C69">
        <w:t xml:space="preserve">s’ existing knowledge. Of the RTOs with students with disabilities, 85% indicated that they used this strategy for all of their </w:t>
      </w:r>
      <w:r w:rsidRPr="00D13C69">
        <w:t>learner</w:t>
      </w:r>
      <w:r w:rsidR="00CD3D65" w:rsidRPr="00D13C69">
        <w:t>s and 13% indicated that they used this st</w:t>
      </w:r>
      <w:r w:rsidRPr="00D13C69">
        <w:t>rategy for at least some of their learner</w:t>
      </w:r>
      <w:r w:rsidR="00CD3D65" w:rsidRPr="00D13C69">
        <w:t xml:space="preserve">s. One provider who had a focus and/or success concerning </w:t>
      </w:r>
      <w:r w:rsidRPr="00D13C69">
        <w:t>learner</w:t>
      </w:r>
      <w:r w:rsidR="00CD3D65" w:rsidRPr="00D13C69">
        <w:t xml:space="preserve">s with a disability saw </w:t>
      </w:r>
      <w:proofErr w:type="gramStart"/>
      <w:r w:rsidR="00CD3D65" w:rsidRPr="00D13C69">
        <w:t>a strength</w:t>
      </w:r>
      <w:proofErr w:type="gramEnd"/>
      <w:r w:rsidR="00CD3D65" w:rsidRPr="00D13C69">
        <w:t xml:space="preserve"> in their ‘focus on practical application plus utilising </w:t>
      </w:r>
      <w:r w:rsidRPr="00D13C69">
        <w:t xml:space="preserve">the </w:t>
      </w:r>
      <w:r w:rsidR="00CD3D65" w:rsidRPr="00D13C69">
        <w:t xml:space="preserve">local environment </w:t>
      </w:r>
      <w:r w:rsidRPr="00D13C69">
        <w:t xml:space="preserve">that </w:t>
      </w:r>
      <w:r w:rsidR="00CD3D65" w:rsidRPr="00D13C69">
        <w:t>they (the students) are familiar with’, another regularly adapts ‘training and assessment tools to include the student’s range of abilities’.</w:t>
      </w:r>
    </w:p>
    <w:p w:rsidR="00CD3D65" w:rsidRPr="00D13C69" w:rsidRDefault="00CD3D65" w:rsidP="00D13C69">
      <w:pPr>
        <w:pStyle w:val="Text"/>
      </w:pPr>
      <w:r w:rsidRPr="00D13C69">
        <w:t xml:space="preserve">The most common strategy used to support student pathways and articulation to further training and employment </w:t>
      </w:r>
      <w:r w:rsidR="0099787C" w:rsidRPr="00D13C69">
        <w:t>across courses</w:t>
      </w:r>
      <w:r w:rsidRPr="00D13C69">
        <w:t xml:space="preserve"> was building relationships with employers to help students gain work in their course industry area. Of the RTOs with students with disabilities, 45.3% indicated that they used this strategy for all of their courses and 41% indicated that they used this strategy for some of their courses. </w:t>
      </w:r>
    </w:p>
    <w:p w:rsidR="00CD3D65" w:rsidRPr="00D13C69" w:rsidRDefault="0099787C" w:rsidP="00D13C69">
      <w:pPr>
        <w:pStyle w:val="Text"/>
      </w:pPr>
      <w:r w:rsidRPr="00D13C69">
        <w:t>In terms of learners</w:t>
      </w:r>
      <w:r w:rsidR="00CD3D65" w:rsidRPr="00D13C69">
        <w:t xml:space="preserve">, the most common strategy used to support student pathways and articulation to further training and employment was providing course and career advice. Of the RTOs with students with disabilities, 61.5% indicated that they used this strategy for all of their students and just over 29% of the RTOs with students with disabilities indicated that they used this strategy for some of their students. </w:t>
      </w:r>
    </w:p>
    <w:p w:rsidR="00CD3D65" w:rsidRPr="00D13C69" w:rsidRDefault="00CD3D65" w:rsidP="00D13C69">
      <w:pPr>
        <w:pStyle w:val="Text"/>
      </w:pPr>
      <w:r w:rsidRPr="00D13C69">
        <w:t>Providers identified a number of effective strategies to work specifically with students suffering from poor mental health to ensure that their condition is acknowledged and that they are supported in an ongoing way to continue and eventually be able to complete their training:</w:t>
      </w:r>
    </w:p>
    <w:p w:rsidR="00CD3D65" w:rsidRPr="00CA498C" w:rsidRDefault="00CD3D65" w:rsidP="00D13C69">
      <w:pPr>
        <w:pStyle w:val="Quote"/>
      </w:pPr>
      <w:r w:rsidRPr="00CA498C">
        <w:t>‘Our trainers and assessors are very skilled at providing the support to learners with a mental illness to succeed at their training. This can range from regularly checking in with them to ensuring that they are eating and looking after themselves. Our trainers are willing to take students to medical appointments etc. It is a long valued part of our culture.’</w:t>
      </w:r>
    </w:p>
    <w:p w:rsidR="00CD3D65" w:rsidRPr="00CA498C" w:rsidRDefault="00CD3D65" w:rsidP="00D13C69">
      <w:pPr>
        <w:pStyle w:val="Quote"/>
      </w:pPr>
      <w:r w:rsidRPr="00CA498C">
        <w:t xml:space="preserve">‘Many of the students in our youth program have issues with anxiety and/or depression. A significant number have issues with substance abuse. Several have a diagnosis of Asperger’s syndrome. We have a specific separate program for young people with chronic fatigue syndrome and social anxiety. We aim to provide a safe, stable and predictable environment for our students. They are provided with a flexible program where they can effectively learn at their own pace.’ </w:t>
      </w:r>
    </w:p>
    <w:p w:rsidR="00CD3D65" w:rsidRDefault="00CD3D65" w:rsidP="00D13C69">
      <w:pPr>
        <w:pStyle w:val="Text"/>
      </w:pPr>
      <w:r>
        <w:t>Other strategies identified as particularly effective at supporting students with disabilities are:</w:t>
      </w:r>
    </w:p>
    <w:p w:rsidR="00CD3D65" w:rsidRDefault="00CD3D65" w:rsidP="00D13C69">
      <w:pPr>
        <w:pStyle w:val="Dotpoint1"/>
      </w:pPr>
      <w:r w:rsidRPr="00557273">
        <w:t>Good l</w:t>
      </w:r>
      <w:r>
        <w:t>iteracy results with 1:1 tutors.</w:t>
      </w:r>
    </w:p>
    <w:p w:rsidR="00CD3D65" w:rsidRPr="005F2696" w:rsidRDefault="00CD3D65" w:rsidP="00D13C69">
      <w:pPr>
        <w:pStyle w:val="Dotpoint1"/>
      </w:pPr>
      <w:r>
        <w:t>A</w:t>
      </w:r>
      <w:r w:rsidRPr="00627454">
        <w:t xml:space="preserve"> pre-accredited course before completing the VET qualification. The pre-accredited course gave the students an insight into the industry sector as well as developing job search documentation and skills to ensure the student is ready to apply for employment once they have completed the VET qualification. Students complete practical placement of at least 120 hours and in some cases a</w:t>
      </w:r>
      <w:r w:rsidR="00CC72C6">
        <w:t>re offered casual employment fro</w:t>
      </w:r>
      <w:r w:rsidRPr="00627454">
        <w:t>m this that has led to permanent employment.</w:t>
      </w:r>
    </w:p>
    <w:p w:rsidR="00CD3D65" w:rsidRDefault="00CD3D65" w:rsidP="00D13C69">
      <w:pPr>
        <w:pStyle w:val="Dotpoint1"/>
      </w:pPr>
      <w:r>
        <w:t>S</w:t>
      </w:r>
      <w:r w:rsidRPr="00557273">
        <w:t>trong induction, mentoring and on</w:t>
      </w:r>
      <w:r>
        <w:t>-</w:t>
      </w:r>
      <w:r w:rsidRPr="00557273">
        <w:t>the</w:t>
      </w:r>
      <w:r>
        <w:t>-</w:t>
      </w:r>
      <w:r w:rsidRPr="00557273">
        <w:t>job training and support</w:t>
      </w:r>
      <w:r>
        <w:t>.</w:t>
      </w:r>
    </w:p>
    <w:p w:rsidR="00CD3D65" w:rsidRPr="00627454" w:rsidRDefault="00CD3D65" w:rsidP="00D13C69">
      <w:pPr>
        <w:pStyle w:val="Dotpoint1"/>
      </w:pPr>
      <w:r w:rsidRPr="00627454">
        <w:lastRenderedPageBreak/>
        <w:t>Mentoring them one-on-one in conjunction with their social worker. Keep them focussed on their course.</w:t>
      </w:r>
    </w:p>
    <w:p w:rsidR="00CD3D65" w:rsidRPr="00627454" w:rsidRDefault="00CD3D65" w:rsidP="00D13C69">
      <w:pPr>
        <w:pStyle w:val="Dotpoint1"/>
      </w:pPr>
      <w:r w:rsidRPr="00627454">
        <w:t>Opportunities to self-identify and assist us with creating a solution.</w:t>
      </w:r>
    </w:p>
    <w:p w:rsidR="00CD3D65" w:rsidRDefault="00CD3D65" w:rsidP="00CD3D65">
      <w:pPr>
        <w:pStyle w:val="Heading2"/>
        <w:jc w:val="both"/>
      </w:pPr>
      <w:bookmarkStart w:id="45" w:name="_Toc468800548"/>
      <w:bookmarkStart w:id="46" w:name="_Toc494898894"/>
      <w:r>
        <w:t>Strategies for students with little prior education</w:t>
      </w:r>
      <w:bookmarkEnd w:id="45"/>
      <w:bookmarkEnd w:id="46"/>
    </w:p>
    <w:p w:rsidR="0099787C" w:rsidRPr="00D13C69" w:rsidRDefault="00CD3D65" w:rsidP="00D13C69">
      <w:pPr>
        <w:pStyle w:val="Text"/>
      </w:pPr>
      <w:r w:rsidRPr="00D13C69">
        <w:t xml:space="preserve">The associations between having students with little prior education within the student population and strategies at the course and student/learner levels are provided in Table 10. The most common strategy used to support engagement and wellbeing </w:t>
      </w:r>
      <w:r w:rsidR="0099787C" w:rsidRPr="00D13C69">
        <w:t>through courses</w:t>
      </w:r>
      <w:r w:rsidRPr="00D13C69">
        <w:t xml:space="preserve"> was having specific staff positions dedicated to understanding and meeting the needs of particular groups. Of the RTOs with students with little prior education, 34.1% indicated that they used this strategy for all of their courses and just over 21% of the RTOs with students with little prior education indicated that they used this strategy for some of their courses. </w:t>
      </w:r>
    </w:p>
    <w:p w:rsidR="00CD3D65" w:rsidRPr="00D13C69" w:rsidRDefault="00CD3D65" w:rsidP="00D13C69">
      <w:pPr>
        <w:pStyle w:val="Text"/>
      </w:pPr>
      <w:r w:rsidRPr="00D13C69">
        <w:t xml:space="preserve">Specific staffing identified by providers </w:t>
      </w:r>
      <w:r w:rsidR="0099787C" w:rsidRPr="00D13C69">
        <w:t xml:space="preserve">claiming </w:t>
      </w:r>
      <w:r w:rsidRPr="00D13C69">
        <w:t xml:space="preserve">success with this student cohort were case managers, particularly for students in flexible learning. </w:t>
      </w:r>
      <w:r w:rsidR="0099787C" w:rsidRPr="00D13C69">
        <w:t>One provider</w:t>
      </w:r>
      <w:r w:rsidRPr="00D13C69">
        <w:t xml:space="preserve"> reinforced how skilled trainers who can ‘quickly engage the learner and build rapport’ were essential to their success with students with little prior education.   </w:t>
      </w:r>
    </w:p>
    <w:p w:rsidR="0099787C" w:rsidRPr="00D13C69" w:rsidRDefault="00CD3D65" w:rsidP="00D13C69">
      <w:pPr>
        <w:pStyle w:val="Text"/>
      </w:pPr>
      <w:r w:rsidRPr="00D13C69">
        <w:t xml:space="preserve">The most common strategy used to support student engagement and wellbeing </w:t>
      </w:r>
      <w:r w:rsidR="0099787C" w:rsidRPr="00D13C69">
        <w:t>of learners</w:t>
      </w:r>
      <w:r w:rsidRPr="00D13C69">
        <w:t xml:space="preserve"> was having support services for students. Of RTOs with students with little prior education, 21.0% indicated that they used this strategy for all of their students and 28.2% indicated that they used this strategy for some of their students. </w:t>
      </w:r>
    </w:p>
    <w:p w:rsidR="00CD3D65" w:rsidRPr="00D13C69" w:rsidRDefault="00CD3D65" w:rsidP="00D13C69">
      <w:pPr>
        <w:pStyle w:val="Text"/>
      </w:pPr>
      <w:r w:rsidRPr="00D13C69">
        <w:t xml:space="preserve">Additional support </w:t>
      </w:r>
      <w:r w:rsidR="0099787C" w:rsidRPr="00D13C69">
        <w:t>delivered</w:t>
      </w:r>
      <w:r w:rsidRPr="00D13C69">
        <w:t xml:space="preserve"> by staff employed by the provider was described by many as important for this learner cohort to fully engage with their training.  One provider employs additional tutors to provide in-class and ad-hoc support when required by the </w:t>
      </w:r>
      <w:r w:rsidR="0099787C" w:rsidRPr="00D13C69">
        <w:t>learner</w:t>
      </w:r>
      <w:r w:rsidRPr="00D13C69">
        <w:t>, another maintains a Learning Support Unit consisting of ‘non-content specific adult educators assigned to assist students who self-identify LLN issues or students who struggle with assessment’.</w:t>
      </w:r>
    </w:p>
    <w:p w:rsidR="009C5C3C" w:rsidRDefault="009C5C3C" w:rsidP="00D13C69">
      <w:pPr>
        <w:pStyle w:val="tabletitle"/>
        <w:sectPr w:rsidR="009C5C3C" w:rsidSect="009775C7">
          <w:pgSz w:w="11907" w:h="16840" w:code="9"/>
          <w:pgMar w:top="1276" w:right="1701" w:bottom="1276" w:left="1418" w:header="709" w:footer="556" w:gutter="0"/>
          <w:cols w:space="708" w:equalWidth="0">
            <w:col w:w="8788"/>
          </w:cols>
          <w:docGrid w:linePitch="360"/>
        </w:sectPr>
      </w:pPr>
    </w:p>
    <w:p w:rsidR="00CD3D65" w:rsidRDefault="00CD3D65" w:rsidP="00D13C69">
      <w:pPr>
        <w:pStyle w:val="tabletitle"/>
      </w:pPr>
      <w:r>
        <w:lastRenderedPageBreak/>
        <w:t xml:space="preserve"> </w:t>
      </w:r>
      <w:bookmarkStart w:id="47" w:name="_Toc494898203"/>
      <w:r>
        <w:t xml:space="preserve">Table </w:t>
      </w:r>
      <w:r w:rsidR="003A5233">
        <w:fldChar w:fldCharType="begin"/>
      </w:r>
      <w:r w:rsidR="003A5233">
        <w:instrText xml:space="preserve"> SEQ Table \* ARABIC </w:instrText>
      </w:r>
      <w:r w:rsidR="003A5233">
        <w:fldChar w:fldCharType="separate"/>
      </w:r>
      <w:r w:rsidR="00F450B4">
        <w:rPr>
          <w:noProof/>
        </w:rPr>
        <w:t>10</w:t>
      </w:r>
      <w:r w:rsidR="003A5233">
        <w:fldChar w:fldCharType="end"/>
      </w:r>
      <w:r>
        <w:tab/>
        <w:t>Strategies used by RTOs where students with little education form part of the student profile</w:t>
      </w:r>
      <w:r w:rsidR="0099787C">
        <w:t xml:space="preserve"> (%)</w:t>
      </w:r>
      <w:bookmarkEnd w:id="47"/>
    </w:p>
    <w:tbl>
      <w:tblPr>
        <w:tblW w:w="5181" w:type="pct"/>
        <w:tblLook w:val="04A0" w:firstRow="1" w:lastRow="0" w:firstColumn="1" w:lastColumn="0" w:noHBand="0" w:noVBand="1"/>
      </w:tblPr>
      <w:tblGrid>
        <w:gridCol w:w="7719"/>
        <w:gridCol w:w="932"/>
        <w:gridCol w:w="679"/>
      </w:tblGrid>
      <w:tr w:rsidR="00CD3D65" w:rsidTr="00CD0CD1">
        <w:trPr>
          <w:trHeight w:val="284"/>
        </w:trPr>
        <w:tc>
          <w:tcPr>
            <w:tcW w:w="4137" w:type="pct"/>
            <w:tcBorders>
              <w:top w:val="single" w:sz="4" w:space="0" w:color="auto"/>
              <w:left w:val="nil"/>
              <w:right w:val="nil"/>
            </w:tcBorders>
            <w:noWrap/>
            <w:vAlign w:val="bottom"/>
          </w:tcPr>
          <w:p w:rsidR="00CD3D65" w:rsidRDefault="00CD3D65" w:rsidP="00D13C69">
            <w:pPr>
              <w:pStyle w:val="Tablehead1"/>
              <w:rPr>
                <w:lang w:val="en-US" w:eastAsia="en-AU"/>
              </w:rPr>
            </w:pPr>
          </w:p>
        </w:tc>
        <w:tc>
          <w:tcPr>
            <w:tcW w:w="500" w:type="pct"/>
            <w:tcBorders>
              <w:top w:val="single" w:sz="4" w:space="0" w:color="auto"/>
              <w:left w:val="nil"/>
              <w:right w:val="nil"/>
            </w:tcBorders>
            <w:noWrap/>
            <w:hideMark/>
          </w:tcPr>
          <w:p w:rsidR="00CD3D65" w:rsidRDefault="00CD3D65" w:rsidP="00D13C69">
            <w:pPr>
              <w:pStyle w:val="Tablehead1"/>
              <w:rPr>
                <w:lang w:val="en-US" w:eastAsia="en-AU"/>
              </w:rPr>
            </w:pPr>
            <w:r>
              <w:rPr>
                <w:lang w:val="en-US" w:eastAsia="en-AU"/>
              </w:rPr>
              <w:t>All</w:t>
            </w:r>
          </w:p>
        </w:tc>
        <w:tc>
          <w:tcPr>
            <w:tcW w:w="363" w:type="pct"/>
            <w:tcBorders>
              <w:top w:val="single" w:sz="4" w:space="0" w:color="auto"/>
              <w:left w:val="nil"/>
              <w:right w:val="nil"/>
            </w:tcBorders>
            <w:hideMark/>
          </w:tcPr>
          <w:p w:rsidR="00CD3D65" w:rsidRDefault="00CD3D65" w:rsidP="00D13C69">
            <w:pPr>
              <w:pStyle w:val="Tablehead1"/>
              <w:rPr>
                <w:lang w:val="en-US" w:eastAsia="en-AU"/>
              </w:rPr>
            </w:pPr>
            <w:r>
              <w:rPr>
                <w:lang w:val="en-US" w:eastAsia="en-AU"/>
              </w:rPr>
              <w:t>Some</w:t>
            </w:r>
          </w:p>
        </w:tc>
      </w:tr>
      <w:tr w:rsidR="00CD3D65" w:rsidTr="00CD0CD1">
        <w:trPr>
          <w:trHeight w:val="284"/>
        </w:trPr>
        <w:tc>
          <w:tcPr>
            <w:tcW w:w="4137" w:type="pct"/>
            <w:tcBorders>
              <w:left w:val="nil"/>
              <w:bottom w:val="single" w:sz="4" w:space="0" w:color="auto"/>
              <w:right w:val="nil"/>
            </w:tcBorders>
            <w:noWrap/>
            <w:vAlign w:val="bottom"/>
            <w:hideMark/>
          </w:tcPr>
          <w:p w:rsidR="00CD3D65" w:rsidRDefault="00CD3D65" w:rsidP="00D13C69">
            <w:pPr>
              <w:pStyle w:val="Tablehead1"/>
              <w:rPr>
                <w:lang w:val="en-US" w:eastAsia="en-AU"/>
              </w:rPr>
            </w:pPr>
          </w:p>
        </w:tc>
        <w:tc>
          <w:tcPr>
            <w:tcW w:w="500" w:type="pct"/>
            <w:tcBorders>
              <w:left w:val="nil"/>
              <w:bottom w:val="single" w:sz="4" w:space="0" w:color="auto"/>
              <w:right w:val="nil"/>
            </w:tcBorders>
            <w:noWrap/>
            <w:hideMark/>
          </w:tcPr>
          <w:p w:rsidR="00CD3D65" w:rsidRDefault="00CD3D65" w:rsidP="00D13C69">
            <w:pPr>
              <w:pStyle w:val="Tablehead1"/>
              <w:rPr>
                <w:lang w:val="en-US" w:eastAsia="en-AU"/>
              </w:rPr>
            </w:pPr>
            <w:r>
              <w:rPr>
                <w:lang w:val="en-US" w:eastAsia="en-AU"/>
              </w:rPr>
              <w:t>%</w:t>
            </w:r>
          </w:p>
        </w:tc>
        <w:tc>
          <w:tcPr>
            <w:tcW w:w="363" w:type="pct"/>
            <w:tcBorders>
              <w:left w:val="nil"/>
              <w:bottom w:val="single" w:sz="4" w:space="0" w:color="auto"/>
              <w:right w:val="nil"/>
            </w:tcBorders>
            <w:hideMark/>
          </w:tcPr>
          <w:p w:rsidR="00CD3D65" w:rsidRDefault="00CD3D65" w:rsidP="00D13C69">
            <w:pPr>
              <w:pStyle w:val="Tablehead1"/>
              <w:rPr>
                <w:lang w:val="en-US" w:eastAsia="en-AU"/>
              </w:rPr>
            </w:pPr>
            <w:r>
              <w:rPr>
                <w:lang w:val="en-US" w:eastAsia="en-AU"/>
              </w:rPr>
              <w:t>%</w:t>
            </w:r>
          </w:p>
        </w:tc>
      </w:tr>
      <w:tr w:rsidR="00CD3D65" w:rsidTr="00CD0CD1">
        <w:trPr>
          <w:trHeight w:val="284"/>
        </w:trPr>
        <w:tc>
          <w:tcPr>
            <w:tcW w:w="4137" w:type="pct"/>
            <w:noWrap/>
            <w:vAlign w:val="bottom"/>
          </w:tcPr>
          <w:p w:rsidR="00CD3D65" w:rsidRDefault="00CD3D65" w:rsidP="00D13C69">
            <w:pPr>
              <w:pStyle w:val="Tabletext"/>
              <w:rPr>
                <w:lang w:val="en-US" w:eastAsia="en-AU"/>
              </w:rPr>
            </w:pPr>
          </w:p>
        </w:tc>
        <w:tc>
          <w:tcPr>
            <w:tcW w:w="863" w:type="pct"/>
            <w:gridSpan w:val="2"/>
            <w:noWrap/>
            <w:vAlign w:val="bottom"/>
          </w:tcPr>
          <w:p w:rsidR="00CD3D65" w:rsidRPr="00D13C69" w:rsidRDefault="00CD3D65" w:rsidP="00D13C69">
            <w:pPr>
              <w:pStyle w:val="Tabletext"/>
              <w:jc w:val="center"/>
              <w:rPr>
                <w:b/>
                <w:i/>
                <w:lang w:val="en-US" w:eastAsia="en-AU"/>
              </w:rPr>
            </w:pPr>
            <w:r w:rsidRPr="00D13C69">
              <w:rPr>
                <w:b/>
                <w:i/>
                <w:lang w:val="en-US" w:eastAsia="en-AU"/>
              </w:rPr>
              <w:t>Courses</w:t>
            </w:r>
          </w:p>
        </w:tc>
      </w:tr>
      <w:tr w:rsidR="00CD3D65" w:rsidTr="00CD0CD1">
        <w:trPr>
          <w:trHeight w:val="284"/>
        </w:trPr>
        <w:tc>
          <w:tcPr>
            <w:tcW w:w="4137" w:type="pct"/>
            <w:noWrap/>
            <w:vAlign w:val="bottom"/>
          </w:tcPr>
          <w:p w:rsidR="00CD3D65" w:rsidRPr="00D13C69" w:rsidRDefault="00CD3D65" w:rsidP="00D13C69">
            <w:pPr>
              <w:pStyle w:val="Tabletext"/>
              <w:rPr>
                <w:b/>
                <w:lang w:val="en-US" w:eastAsia="en-AU"/>
              </w:rPr>
            </w:pPr>
            <w:r w:rsidRPr="00D13C69">
              <w:rPr>
                <w:b/>
                <w:lang w:val="en-US" w:eastAsia="en-AU"/>
              </w:rPr>
              <w:t xml:space="preserve">Strategies </w:t>
            </w:r>
            <w:r w:rsidRPr="00D13C69">
              <w:rPr>
                <w:b/>
                <w:lang w:val="en-US"/>
              </w:rPr>
              <w:t>to support student engagement and wellbeing</w:t>
            </w:r>
          </w:p>
        </w:tc>
        <w:tc>
          <w:tcPr>
            <w:tcW w:w="500" w:type="pct"/>
            <w:noWrap/>
            <w:vAlign w:val="bottom"/>
          </w:tcPr>
          <w:p w:rsidR="00CD3D65" w:rsidRDefault="00CD3D65" w:rsidP="00D13C69">
            <w:pPr>
              <w:pStyle w:val="Tabletext"/>
              <w:rPr>
                <w:lang w:val="en-US" w:eastAsia="en-AU"/>
              </w:rPr>
            </w:pPr>
          </w:p>
        </w:tc>
        <w:tc>
          <w:tcPr>
            <w:tcW w:w="363" w:type="pct"/>
            <w:vAlign w:val="bottom"/>
          </w:tcPr>
          <w:p w:rsidR="00CD3D65" w:rsidRDefault="00CD3D65" w:rsidP="00D13C69">
            <w:pPr>
              <w:pStyle w:val="Tabletext"/>
              <w:rPr>
                <w:lang w:val="en-US" w:eastAsia="en-AU"/>
              </w:rPr>
            </w:pPr>
          </w:p>
        </w:tc>
      </w:tr>
      <w:tr w:rsidR="00CD3D65" w:rsidTr="00CD0CD1">
        <w:trPr>
          <w:trHeight w:val="284"/>
        </w:trPr>
        <w:tc>
          <w:tcPr>
            <w:tcW w:w="4137" w:type="pct"/>
            <w:noWrap/>
            <w:vAlign w:val="bottom"/>
            <w:hideMark/>
          </w:tcPr>
          <w:p w:rsidR="00CD3D65" w:rsidRDefault="00CD3D65" w:rsidP="00D13C69">
            <w:pPr>
              <w:pStyle w:val="Tabletext"/>
              <w:rPr>
                <w:lang w:val="en-US" w:eastAsia="en-AU"/>
              </w:rPr>
            </w:pPr>
            <w:r>
              <w:rPr>
                <w:lang w:val="en-US" w:eastAsia="en-AU"/>
              </w:rPr>
              <w:t xml:space="preserve">Specific staff positions dedicated to understanding and meeting </w:t>
            </w:r>
          </w:p>
          <w:p w:rsidR="00CD3D65" w:rsidRDefault="00CD3D65" w:rsidP="00D13C69">
            <w:pPr>
              <w:pStyle w:val="Tabletext"/>
              <w:rPr>
                <w:lang w:val="en-US" w:eastAsia="en-AU"/>
              </w:rPr>
            </w:pPr>
            <w:r>
              <w:rPr>
                <w:lang w:val="en-US" w:eastAsia="en-AU"/>
              </w:rPr>
              <w:t xml:space="preserve">the needs of particular groups </w:t>
            </w:r>
          </w:p>
        </w:tc>
        <w:tc>
          <w:tcPr>
            <w:tcW w:w="500" w:type="pct"/>
            <w:noWrap/>
            <w:vAlign w:val="bottom"/>
            <w:hideMark/>
          </w:tcPr>
          <w:p w:rsidR="00CD3D65" w:rsidRDefault="00CD3D65" w:rsidP="00D13C69">
            <w:pPr>
              <w:pStyle w:val="Tabletext"/>
              <w:rPr>
                <w:lang w:val="en-US" w:eastAsia="en-AU"/>
              </w:rPr>
            </w:pPr>
            <w:r>
              <w:rPr>
                <w:lang w:val="en-US" w:eastAsia="en-AU"/>
              </w:rPr>
              <w:t>34.1</w:t>
            </w:r>
          </w:p>
        </w:tc>
        <w:tc>
          <w:tcPr>
            <w:tcW w:w="363" w:type="pct"/>
            <w:vAlign w:val="bottom"/>
            <w:hideMark/>
          </w:tcPr>
          <w:p w:rsidR="00CD3D65" w:rsidRDefault="00CD3D65" w:rsidP="00D13C69">
            <w:pPr>
              <w:pStyle w:val="Tabletext"/>
              <w:rPr>
                <w:lang w:val="en-US" w:eastAsia="en-AU"/>
              </w:rPr>
            </w:pPr>
            <w:r>
              <w:rPr>
                <w:lang w:val="en-US" w:eastAsia="en-AU"/>
              </w:rPr>
              <w:t>21.2</w:t>
            </w:r>
          </w:p>
        </w:tc>
      </w:tr>
      <w:tr w:rsidR="00CD3D65" w:rsidTr="00CD0CD1">
        <w:trPr>
          <w:trHeight w:val="284"/>
        </w:trPr>
        <w:tc>
          <w:tcPr>
            <w:tcW w:w="4137" w:type="pct"/>
            <w:tcBorders>
              <w:left w:val="nil"/>
              <w:bottom w:val="nil"/>
              <w:right w:val="nil"/>
            </w:tcBorders>
            <w:noWrap/>
            <w:vAlign w:val="bottom"/>
          </w:tcPr>
          <w:p w:rsidR="00CD3D65" w:rsidRPr="00D13C69" w:rsidRDefault="00CD3D65" w:rsidP="00D13C69">
            <w:pPr>
              <w:pStyle w:val="Tabletext"/>
              <w:rPr>
                <w:b/>
                <w:lang w:val="en-US" w:eastAsia="en-AU"/>
              </w:rPr>
            </w:pPr>
            <w:r w:rsidRPr="00D13C69">
              <w:rPr>
                <w:b/>
                <w:lang w:val="en-US"/>
              </w:rPr>
              <w:t>Strategies to support participation, progress and completion</w:t>
            </w:r>
          </w:p>
        </w:tc>
        <w:tc>
          <w:tcPr>
            <w:tcW w:w="500" w:type="pct"/>
            <w:tcBorders>
              <w:left w:val="nil"/>
              <w:bottom w:val="nil"/>
              <w:right w:val="nil"/>
            </w:tcBorders>
            <w:noWrap/>
            <w:vAlign w:val="bottom"/>
          </w:tcPr>
          <w:p w:rsidR="00CD3D65" w:rsidRDefault="00CD3D65" w:rsidP="00D13C69">
            <w:pPr>
              <w:pStyle w:val="Tabletext"/>
              <w:rPr>
                <w:lang w:val="en-US" w:eastAsia="en-AU"/>
              </w:rPr>
            </w:pPr>
          </w:p>
        </w:tc>
        <w:tc>
          <w:tcPr>
            <w:tcW w:w="363" w:type="pct"/>
            <w:tcBorders>
              <w:left w:val="nil"/>
              <w:bottom w:val="nil"/>
              <w:right w:val="nil"/>
            </w:tcBorders>
            <w:vAlign w:val="bottom"/>
          </w:tcPr>
          <w:p w:rsidR="00CD3D65" w:rsidRDefault="00CD3D65" w:rsidP="00D13C69">
            <w:pPr>
              <w:pStyle w:val="Tabletext"/>
              <w:rPr>
                <w:lang w:val="en-US" w:eastAsia="en-AU"/>
              </w:rPr>
            </w:pPr>
          </w:p>
        </w:tc>
      </w:tr>
      <w:tr w:rsidR="00CD3D65" w:rsidTr="00CD0CD1">
        <w:trPr>
          <w:trHeight w:val="284"/>
        </w:trPr>
        <w:tc>
          <w:tcPr>
            <w:tcW w:w="4137" w:type="pct"/>
            <w:tcBorders>
              <w:left w:val="nil"/>
              <w:right w:val="nil"/>
            </w:tcBorders>
            <w:noWrap/>
            <w:vAlign w:val="bottom"/>
            <w:hideMark/>
          </w:tcPr>
          <w:p w:rsidR="00CD3D65" w:rsidRDefault="00CD3D65" w:rsidP="00D13C69">
            <w:pPr>
              <w:pStyle w:val="Tabletext"/>
              <w:rPr>
                <w:lang w:val="en-US" w:eastAsia="en-AU"/>
              </w:rPr>
            </w:pPr>
            <w:r>
              <w:rPr>
                <w:lang w:val="en-US" w:eastAsia="en-AU"/>
              </w:rPr>
              <w:t>Allocating additional student contact hours</w:t>
            </w:r>
          </w:p>
        </w:tc>
        <w:tc>
          <w:tcPr>
            <w:tcW w:w="500" w:type="pct"/>
            <w:tcBorders>
              <w:left w:val="nil"/>
              <w:right w:val="nil"/>
            </w:tcBorders>
            <w:noWrap/>
            <w:vAlign w:val="bottom"/>
            <w:hideMark/>
          </w:tcPr>
          <w:p w:rsidR="00CD3D65" w:rsidRDefault="00CD3D65" w:rsidP="00D13C69">
            <w:pPr>
              <w:pStyle w:val="Tabletext"/>
              <w:rPr>
                <w:lang w:val="en-US" w:eastAsia="en-AU"/>
              </w:rPr>
            </w:pPr>
            <w:r>
              <w:rPr>
                <w:lang w:val="en-US" w:eastAsia="en-AU"/>
              </w:rPr>
              <w:t>52.4</w:t>
            </w:r>
          </w:p>
        </w:tc>
        <w:tc>
          <w:tcPr>
            <w:tcW w:w="363" w:type="pct"/>
            <w:tcBorders>
              <w:left w:val="nil"/>
              <w:right w:val="nil"/>
            </w:tcBorders>
            <w:vAlign w:val="bottom"/>
            <w:hideMark/>
          </w:tcPr>
          <w:p w:rsidR="00CD3D65" w:rsidRDefault="00CD3D65" w:rsidP="00D13C69">
            <w:pPr>
              <w:pStyle w:val="Tabletext"/>
              <w:rPr>
                <w:lang w:val="en-US" w:eastAsia="en-AU"/>
              </w:rPr>
            </w:pPr>
            <w:r>
              <w:rPr>
                <w:lang w:val="en-US" w:eastAsia="en-AU"/>
              </w:rPr>
              <w:t>40.0</w:t>
            </w:r>
          </w:p>
        </w:tc>
      </w:tr>
      <w:tr w:rsidR="00CD3D65" w:rsidTr="00F45C19">
        <w:trPr>
          <w:trHeight w:val="284"/>
        </w:trPr>
        <w:tc>
          <w:tcPr>
            <w:tcW w:w="4137" w:type="pct"/>
            <w:tcBorders>
              <w:left w:val="nil"/>
              <w:right w:val="nil"/>
            </w:tcBorders>
            <w:noWrap/>
            <w:vAlign w:val="bottom"/>
          </w:tcPr>
          <w:p w:rsidR="00CD3D65" w:rsidRPr="00D13C69" w:rsidRDefault="00CD3D65" w:rsidP="00D13C69">
            <w:pPr>
              <w:pStyle w:val="Tabletext"/>
              <w:rPr>
                <w:b/>
                <w:lang w:val="en-US" w:eastAsia="en-AU"/>
              </w:rPr>
            </w:pPr>
            <w:r w:rsidRPr="00D13C69">
              <w:rPr>
                <w:b/>
                <w:lang w:val="en-US"/>
              </w:rPr>
              <w:t>Strategies to support student pathways and articulation to further training and employment</w:t>
            </w:r>
          </w:p>
        </w:tc>
        <w:tc>
          <w:tcPr>
            <w:tcW w:w="500" w:type="pct"/>
            <w:tcBorders>
              <w:left w:val="nil"/>
              <w:right w:val="nil"/>
            </w:tcBorders>
            <w:noWrap/>
            <w:vAlign w:val="bottom"/>
          </w:tcPr>
          <w:p w:rsidR="00CD3D65" w:rsidRDefault="00CD3D65" w:rsidP="00D13C69">
            <w:pPr>
              <w:pStyle w:val="Tabletext"/>
              <w:rPr>
                <w:lang w:val="en-US" w:eastAsia="en-AU"/>
              </w:rPr>
            </w:pPr>
          </w:p>
        </w:tc>
        <w:tc>
          <w:tcPr>
            <w:tcW w:w="363" w:type="pct"/>
            <w:tcBorders>
              <w:left w:val="nil"/>
              <w:right w:val="nil"/>
            </w:tcBorders>
            <w:vAlign w:val="bottom"/>
          </w:tcPr>
          <w:p w:rsidR="00CD3D65" w:rsidRDefault="00CD3D65" w:rsidP="00D13C69">
            <w:pPr>
              <w:pStyle w:val="Tabletext"/>
              <w:rPr>
                <w:lang w:val="en-US" w:eastAsia="en-AU"/>
              </w:rPr>
            </w:pPr>
          </w:p>
        </w:tc>
      </w:tr>
      <w:tr w:rsidR="00CD3D65" w:rsidTr="00F45C19">
        <w:trPr>
          <w:trHeight w:val="284"/>
        </w:trPr>
        <w:tc>
          <w:tcPr>
            <w:tcW w:w="4137" w:type="pct"/>
            <w:tcBorders>
              <w:left w:val="nil"/>
              <w:right w:val="nil"/>
            </w:tcBorders>
            <w:noWrap/>
            <w:vAlign w:val="bottom"/>
            <w:hideMark/>
          </w:tcPr>
          <w:p w:rsidR="00CD3D65" w:rsidRDefault="00CD3D65" w:rsidP="00D13C69">
            <w:pPr>
              <w:pStyle w:val="Tabletext"/>
              <w:rPr>
                <w:lang w:val="en-US" w:eastAsia="en-AU"/>
              </w:rPr>
            </w:pPr>
            <w:r>
              <w:rPr>
                <w:lang w:val="en-US" w:eastAsia="en-AU"/>
              </w:rPr>
              <w:t>Building relationships with employers to help students gain</w:t>
            </w:r>
          </w:p>
          <w:p w:rsidR="00CD3D65" w:rsidRDefault="00CD3D65" w:rsidP="00D13C69">
            <w:pPr>
              <w:pStyle w:val="Tabletext"/>
              <w:rPr>
                <w:lang w:val="en-US" w:eastAsia="en-AU"/>
              </w:rPr>
            </w:pPr>
            <w:r>
              <w:rPr>
                <w:lang w:val="en-US" w:eastAsia="en-AU"/>
              </w:rPr>
              <w:t>work in their course industry area</w:t>
            </w:r>
          </w:p>
        </w:tc>
        <w:tc>
          <w:tcPr>
            <w:tcW w:w="500" w:type="pct"/>
            <w:tcBorders>
              <w:left w:val="nil"/>
              <w:right w:val="nil"/>
            </w:tcBorders>
            <w:noWrap/>
            <w:vAlign w:val="bottom"/>
            <w:hideMark/>
          </w:tcPr>
          <w:p w:rsidR="00CD3D65" w:rsidRDefault="00CD3D65" w:rsidP="00D13C69">
            <w:pPr>
              <w:pStyle w:val="Tabletext"/>
              <w:rPr>
                <w:lang w:val="en-US" w:eastAsia="en-AU"/>
              </w:rPr>
            </w:pPr>
            <w:r>
              <w:rPr>
                <w:lang w:val="en-US" w:eastAsia="en-AU"/>
              </w:rPr>
              <w:t>45.6</w:t>
            </w:r>
          </w:p>
        </w:tc>
        <w:tc>
          <w:tcPr>
            <w:tcW w:w="363" w:type="pct"/>
            <w:tcBorders>
              <w:left w:val="nil"/>
              <w:right w:val="nil"/>
            </w:tcBorders>
            <w:vAlign w:val="bottom"/>
            <w:hideMark/>
          </w:tcPr>
          <w:p w:rsidR="00CD3D65" w:rsidRDefault="00CD3D65" w:rsidP="00D13C69">
            <w:pPr>
              <w:pStyle w:val="Tabletext"/>
              <w:rPr>
                <w:lang w:val="en-US" w:eastAsia="en-AU"/>
              </w:rPr>
            </w:pPr>
            <w:r>
              <w:rPr>
                <w:lang w:val="en-US" w:eastAsia="en-AU"/>
              </w:rPr>
              <w:t>40.0</w:t>
            </w:r>
          </w:p>
        </w:tc>
      </w:tr>
      <w:tr w:rsidR="00CD3D65" w:rsidTr="00F45C19">
        <w:trPr>
          <w:trHeight w:val="284"/>
        </w:trPr>
        <w:tc>
          <w:tcPr>
            <w:tcW w:w="4137" w:type="pct"/>
            <w:tcBorders>
              <w:left w:val="nil"/>
              <w:right w:val="nil"/>
            </w:tcBorders>
            <w:noWrap/>
            <w:vAlign w:val="bottom"/>
            <w:hideMark/>
          </w:tcPr>
          <w:p w:rsidR="00CD3D65" w:rsidRPr="00272535" w:rsidRDefault="00CD3D65" w:rsidP="00D13C69">
            <w:pPr>
              <w:pStyle w:val="Tabletext"/>
              <w:rPr>
                <w:lang w:val="en-US" w:eastAsia="en-AU"/>
              </w:rPr>
            </w:pPr>
          </w:p>
        </w:tc>
        <w:tc>
          <w:tcPr>
            <w:tcW w:w="863" w:type="pct"/>
            <w:gridSpan w:val="2"/>
            <w:tcBorders>
              <w:left w:val="nil"/>
              <w:right w:val="nil"/>
            </w:tcBorders>
            <w:noWrap/>
            <w:vAlign w:val="bottom"/>
            <w:hideMark/>
          </w:tcPr>
          <w:p w:rsidR="00CD3D65" w:rsidRPr="00D13C69" w:rsidRDefault="00CD3D65" w:rsidP="00D13C69">
            <w:pPr>
              <w:pStyle w:val="Tabletext"/>
              <w:jc w:val="center"/>
              <w:rPr>
                <w:b/>
                <w:i/>
                <w:lang w:val="en-US" w:eastAsia="en-AU"/>
              </w:rPr>
            </w:pPr>
            <w:r w:rsidRPr="00D13C69">
              <w:rPr>
                <w:b/>
                <w:i/>
                <w:lang w:val="en-US" w:eastAsia="en-AU"/>
              </w:rPr>
              <w:t>Learners</w:t>
            </w:r>
          </w:p>
        </w:tc>
      </w:tr>
      <w:tr w:rsidR="00CD3D65" w:rsidTr="00CD0CD1">
        <w:trPr>
          <w:trHeight w:val="284"/>
        </w:trPr>
        <w:tc>
          <w:tcPr>
            <w:tcW w:w="4137" w:type="pct"/>
            <w:tcBorders>
              <w:left w:val="nil"/>
              <w:right w:val="nil"/>
            </w:tcBorders>
            <w:noWrap/>
            <w:vAlign w:val="bottom"/>
          </w:tcPr>
          <w:p w:rsidR="00CD3D65" w:rsidRPr="00D13C69" w:rsidRDefault="00CD3D65" w:rsidP="00D13C69">
            <w:pPr>
              <w:pStyle w:val="Tabletext"/>
              <w:rPr>
                <w:b/>
                <w:lang w:val="en-US" w:eastAsia="en-AU"/>
              </w:rPr>
            </w:pPr>
            <w:r w:rsidRPr="00D13C69">
              <w:rPr>
                <w:b/>
                <w:lang w:val="en-US" w:eastAsia="en-AU"/>
              </w:rPr>
              <w:t>Strategies to support student engagement and wellbeing</w:t>
            </w:r>
          </w:p>
        </w:tc>
        <w:tc>
          <w:tcPr>
            <w:tcW w:w="500" w:type="pct"/>
            <w:tcBorders>
              <w:left w:val="nil"/>
              <w:right w:val="nil"/>
            </w:tcBorders>
            <w:noWrap/>
            <w:vAlign w:val="bottom"/>
          </w:tcPr>
          <w:p w:rsidR="00CD3D65" w:rsidRDefault="00CD3D65" w:rsidP="00D13C69">
            <w:pPr>
              <w:pStyle w:val="Tabletext"/>
              <w:rPr>
                <w:lang w:val="en-US" w:eastAsia="en-AU"/>
              </w:rPr>
            </w:pPr>
          </w:p>
        </w:tc>
        <w:tc>
          <w:tcPr>
            <w:tcW w:w="363" w:type="pct"/>
            <w:tcBorders>
              <w:left w:val="nil"/>
              <w:right w:val="nil"/>
            </w:tcBorders>
            <w:vAlign w:val="bottom"/>
          </w:tcPr>
          <w:p w:rsidR="00CD3D65" w:rsidRDefault="00CD3D65" w:rsidP="00D13C69">
            <w:pPr>
              <w:pStyle w:val="Tabletext"/>
              <w:rPr>
                <w:lang w:val="en-US" w:eastAsia="en-AU"/>
              </w:rPr>
            </w:pPr>
          </w:p>
        </w:tc>
      </w:tr>
      <w:tr w:rsidR="00CD3D65" w:rsidTr="00CD0CD1">
        <w:trPr>
          <w:trHeight w:val="284"/>
        </w:trPr>
        <w:tc>
          <w:tcPr>
            <w:tcW w:w="4137" w:type="pct"/>
            <w:tcBorders>
              <w:left w:val="nil"/>
              <w:right w:val="nil"/>
            </w:tcBorders>
            <w:noWrap/>
            <w:vAlign w:val="bottom"/>
            <w:hideMark/>
          </w:tcPr>
          <w:p w:rsidR="00CD3D65" w:rsidRDefault="00CD3D65" w:rsidP="00D13C69">
            <w:pPr>
              <w:pStyle w:val="Tabletext"/>
              <w:rPr>
                <w:lang w:val="en-US" w:eastAsia="en-AU"/>
              </w:rPr>
            </w:pPr>
            <w:r w:rsidRPr="00EF384D">
              <w:rPr>
                <w:lang w:val="en-US" w:eastAsia="en-AU"/>
              </w:rPr>
              <w:t>Support services</w:t>
            </w:r>
          </w:p>
        </w:tc>
        <w:tc>
          <w:tcPr>
            <w:tcW w:w="500" w:type="pct"/>
            <w:tcBorders>
              <w:left w:val="nil"/>
              <w:right w:val="nil"/>
            </w:tcBorders>
            <w:noWrap/>
            <w:vAlign w:val="bottom"/>
            <w:hideMark/>
          </w:tcPr>
          <w:p w:rsidR="00CD3D65" w:rsidRDefault="00CD3D65" w:rsidP="00D13C69">
            <w:pPr>
              <w:pStyle w:val="Tabletext"/>
              <w:rPr>
                <w:lang w:val="en-US" w:eastAsia="en-AU"/>
              </w:rPr>
            </w:pPr>
            <w:r>
              <w:rPr>
                <w:lang w:val="en-US" w:eastAsia="en-AU"/>
              </w:rPr>
              <w:t>21.0</w:t>
            </w:r>
          </w:p>
        </w:tc>
        <w:tc>
          <w:tcPr>
            <w:tcW w:w="363" w:type="pct"/>
            <w:tcBorders>
              <w:left w:val="nil"/>
              <w:right w:val="nil"/>
            </w:tcBorders>
            <w:vAlign w:val="bottom"/>
            <w:hideMark/>
          </w:tcPr>
          <w:p w:rsidR="00CD3D65" w:rsidRDefault="00CD3D65" w:rsidP="00D13C69">
            <w:pPr>
              <w:pStyle w:val="Tabletext"/>
              <w:rPr>
                <w:lang w:val="en-US" w:eastAsia="en-AU"/>
              </w:rPr>
            </w:pPr>
            <w:r>
              <w:rPr>
                <w:lang w:val="en-US" w:eastAsia="en-AU"/>
              </w:rPr>
              <w:t>28.2</w:t>
            </w:r>
          </w:p>
        </w:tc>
      </w:tr>
      <w:tr w:rsidR="00CD3D65" w:rsidTr="00CD0CD1">
        <w:trPr>
          <w:trHeight w:val="284"/>
        </w:trPr>
        <w:tc>
          <w:tcPr>
            <w:tcW w:w="4137" w:type="pct"/>
            <w:tcBorders>
              <w:left w:val="nil"/>
              <w:right w:val="nil"/>
            </w:tcBorders>
            <w:noWrap/>
            <w:vAlign w:val="bottom"/>
          </w:tcPr>
          <w:p w:rsidR="00CD3D65" w:rsidRPr="00D13C69" w:rsidRDefault="00CD3D65" w:rsidP="00D13C69">
            <w:pPr>
              <w:pStyle w:val="Tabletext"/>
              <w:rPr>
                <w:b/>
                <w:lang w:val="en-US" w:eastAsia="en-AU"/>
              </w:rPr>
            </w:pPr>
            <w:r w:rsidRPr="00D13C69">
              <w:rPr>
                <w:b/>
                <w:lang w:val="en-US" w:eastAsia="en-AU"/>
              </w:rPr>
              <w:t>Strategies to support participation, progress and completion</w:t>
            </w:r>
          </w:p>
        </w:tc>
        <w:tc>
          <w:tcPr>
            <w:tcW w:w="500" w:type="pct"/>
            <w:tcBorders>
              <w:left w:val="nil"/>
              <w:right w:val="nil"/>
            </w:tcBorders>
            <w:noWrap/>
            <w:vAlign w:val="bottom"/>
          </w:tcPr>
          <w:p w:rsidR="00CD3D65" w:rsidRDefault="00CD3D65" w:rsidP="00D13C69">
            <w:pPr>
              <w:pStyle w:val="Tabletext"/>
              <w:rPr>
                <w:lang w:val="en-US" w:eastAsia="en-AU"/>
              </w:rPr>
            </w:pPr>
          </w:p>
        </w:tc>
        <w:tc>
          <w:tcPr>
            <w:tcW w:w="363" w:type="pct"/>
            <w:tcBorders>
              <w:left w:val="nil"/>
              <w:right w:val="nil"/>
            </w:tcBorders>
            <w:vAlign w:val="bottom"/>
          </w:tcPr>
          <w:p w:rsidR="00CD3D65" w:rsidRDefault="00CD3D65" w:rsidP="00D13C69">
            <w:pPr>
              <w:pStyle w:val="Tabletext"/>
              <w:rPr>
                <w:lang w:val="en-US" w:eastAsia="en-AU"/>
              </w:rPr>
            </w:pPr>
          </w:p>
        </w:tc>
      </w:tr>
      <w:tr w:rsidR="00CD3D65" w:rsidTr="00CD0CD1">
        <w:trPr>
          <w:trHeight w:val="284"/>
        </w:trPr>
        <w:tc>
          <w:tcPr>
            <w:tcW w:w="4137" w:type="pct"/>
            <w:tcBorders>
              <w:left w:val="nil"/>
              <w:right w:val="nil"/>
            </w:tcBorders>
            <w:noWrap/>
            <w:vAlign w:val="bottom"/>
            <w:hideMark/>
          </w:tcPr>
          <w:p w:rsidR="00CD3D65" w:rsidRDefault="00CD3D65" w:rsidP="00D13C69">
            <w:pPr>
              <w:pStyle w:val="Tabletext"/>
              <w:rPr>
                <w:lang w:val="en-US" w:eastAsia="en-AU"/>
              </w:rPr>
            </w:pPr>
            <w:r>
              <w:rPr>
                <w:lang w:val="en-US" w:eastAsia="en-AU"/>
              </w:rPr>
              <w:t>Clearly acknowledging students existing knowledge</w:t>
            </w:r>
          </w:p>
        </w:tc>
        <w:tc>
          <w:tcPr>
            <w:tcW w:w="500" w:type="pct"/>
            <w:tcBorders>
              <w:left w:val="nil"/>
              <w:right w:val="nil"/>
            </w:tcBorders>
            <w:noWrap/>
            <w:vAlign w:val="bottom"/>
            <w:hideMark/>
          </w:tcPr>
          <w:p w:rsidR="00CD3D65" w:rsidRDefault="00CD3D65" w:rsidP="00D13C69">
            <w:pPr>
              <w:pStyle w:val="Tabletext"/>
              <w:rPr>
                <w:lang w:val="en-US" w:eastAsia="en-AU"/>
              </w:rPr>
            </w:pPr>
            <w:r>
              <w:rPr>
                <w:lang w:val="en-US" w:eastAsia="en-AU"/>
              </w:rPr>
              <w:t>85.4</w:t>
            </w:r>
          </w:p>
        </w:tc>
        <w:tc>
          <w:tcPr>
            <w:tcW w:w="363" w:type="pct"/>
            <w:tcBorders>
              <w:left w:val="nil"/>
              <w:right w:val="nil"/>
            </w:tcBorders>
            <w:vAlign w:val="bottom"/>
            <w:hideMark/>
          </w:tcPr>
          <w:p w:rsidR="00CD3D65" w:rsidRDefault="00CD3D65" w:rsidP="00D13C69">
            <w:pPr>
              <w:pStyle w:val="Tabletext"/>
              <w:rPr>
                <w:lang w:val="en-US" w:eastAsia="en-AU"/>
              </w:rPr>
            </w:pPr>
            <w:r>
              <w:rPr>
                <w:lang w:val="en-US" w:eastAsia="en-AU"/>
              </w:rPr>
              <w:t>12.5</w:t>
            </w:r>
          </w:p>
        </w:tc>
      </w:tr>
      <w:tr w:rsidR="00CD3D65" w:rsidTr="00CD0CD1">
        <w:trPr>
          <w:trHeight w:val="284"/>
        </w:trPr>
        <w:tc>
          <w:tcPr>
            <w:tcW w:w="4137" w:type="pct"/>
            <w:tcBorders>
              <w:left w:val="nil"/>
              <w:right w:val="nil"/>
            </w:tcBorders>
            <w:noWrap/>
            <w:vAlign w:val="bottom"/>
          </w:tcPr>
          <w:p w:rsidR="00CD3D65" w:rsidRPr="00D13C69" w:rsidRDefault="00CD3D65" w:rsidP="00D13C69">
            <w:pPr>
              <w:pStyle w:val="Tabletext"/>
              <w:rPr>
                <w:b/>
                <w:lang w:val="en-US" w:eastAsia="en-AU"/>
              </w:rPr>
            </w:pPr>
            <w:r w:rsidRPr="00D13C69">
              <w:rPr>
                <w:b/>
                <w:lang w:val="en-US" w:eastAsia="en-AU"/>
              </w:rPr>
              <w:t>Strategies to support student pathways and articulation to further training and employment</w:t>
            </w:r>
          </w:p>
        </w:tc>
        <w:tc>
          <w:tcPr>
            <w:tcW w:w="500" w:type="pct"/>
            <w:tcBorders>
              <w:left w:val="nil"/>
              <w:right w:val="nil"/>
            </w:tcBorders>
            <w:noWrap/>
            <w:vAlign w:val="bottom"/>
          </w:tcPr>
          <w:p w:rsidR="00CD3D65" w:rsidRDefault="00CD3D65" w:rsidP="00D13C69">
            <w:pPr>
              <w:pStyle w:val="Tabletext"/>
              <w:rPr>
                <w:lang w:val="en-US" w:eastAsia="en-AU"/>
              </w:rPr>
            </w:pPr>
          </w:p>
        </w:tc>
        <w:tc>
          <w:tcPr>
            <w:tcW w:w="363" w:type="pct"/>
            <w:tcBorders>
              <w:left w:val="nil"/>
              <w:right w:val="nil"/>
            </w:tcBorders>
            <w:vAlign w:val="bottom"/>
          </w:tcPr>
          <w:p w:rsidR="00CD3D65" w:rsidRDefault="00CD3D65" w:rsidP="00D13C69">
            <w:pPr>
              <w:pStyle w:val="Tabletext"/>
              <w:rPr>
                <w:lang w:val="en-US" w:eastAsia="en-AU"/>
              </w:rPr>
            </w:pPr>
          </w:p>
        </w:tc>
      </w:tr>
      <w:tr w:rsidR="00CD3D65" w:rsidTr="00CD0CD1">
        <w:trPr>
          <w:trHeight w:val="284"/>
        </w:trPr>
        <w:tc>
          <w:tcPr>
            <w:tcW w:w="4137" w:type="pct"/>
            <w:tcBorders>
              <w:left w:val="nil"/>
              <w:bottom w:val="single" w:sz="4" w:space="0" w:color="auto"/>
              <w:right w:val="nil"/>
            </w:tcBorders>
            <w:noWrap/>
            <w:vAlign w:val="bottom"/>
            <w:hideMark/>
          </w:tcPr>
          <w:p w:rsidR="00CD3D65" w:rsidRDefault="00CD3D65" w:rsidP="00D13C69">
            <w:pPr>
              <w:pStyle w:val="Tabletext"/>
              <w:rPr>
                <w:lang w:val="en-US" w:eastAsia="en-AU"/>
              </w:rPr>
            </w:pPr>
            <w:r>
              <w:rPr>
                <w:lang w:val="en-US" w:eastAsia="en-AU"/>
              </w:rPr>
              <w:t>Providing course and career guidance</w:t>
            </w:r>
          </w:p>
        </w:tc>
        <w:tc>
          <w:tcPr>
            <w:tcW w:w="500" w:type="pct"/>
            <w:tcBorders>
              <w:left w:val="nil"/>
              <w:bottom w:val="single" w:sz="4" w:space="0" w:color="auto"/>
              <w:right w:val="nil"/>
            </w:tcBorders>
            <w:noWrap/>
            <w:vAlign w:val="bottom"/>
            <w:hideMark/>
          </w:tcPr>
          <w:p w:rsidR="00CD3D65" w:rsidRDefault="00CD3D65" w:rsidP="00D13C69">
            <w:pPr>
              <w:pStyle w:val="Tabletext"/>
              <w:rPr>
                <w:lang w:val="en-US" w:eastAsia="en-AU"/>
              </w:rPr>
            </w:pPr>
            <w:r>
              <w:rPr>
                <w:lang w:val="en-US" w:eastAsia="en-AU"/>
              </w:rPr>
              <w:t>57.7</w:t>
            </w:r>
          </w:p>
        </w:tc>
        <w:tc>
          <w:tcPr>
            <w:tcW w:w="363" w:type="pct"/>
            <w:tcBorders>
              <w:left w:val="nil"/>
              <w:bottom w:val="single" w:sz="4" w:space="0" w:color="auto"/>
              <w:right w:val="nil"/>
            </w:tcBorders>
            <w:vAlign w:val="bottom"/>
            <w:hideMark/>
          </w:tcPr>
          <w:p w:rsidR="00CD3D65" w:rsidRDefault="00CD3D65" w:rsidP="00D13C69">
            <w:pPr>
              <w:pStyle w:val="Tabletext"/>
              <w:rPr>
                <w:lang w:val="en-US" w:eastAsia="en-AU"/>
              </w:rPr>
            </w:pPr>
            <w:r>
              <w:rPr>
                <w:lang w:val="en-US" w:eastAsia="en-AU"/>
              </w:rPr>
              <w:t>29.6</w:t>
            </w:r>
          </w:p>
        </w:tc>
      </w:tr>
    </w:tbl>
    <w:p w:rsidR="00CD3D65" w:rsidRDefault="00CD3D65" w:rsidP="00CD3D65">
      <w:pPr>
        <w:pStyle w:val="Source"/>
      </w:pPr>
      <w:r>
        <w:t>Source: 2016 Australian RTO census administered by CIRES</w:t>
      </w:r>
    </w:p>
    <w:p w:rsidR="00CD3D65" w:rsidRPr="00D13C69" w:rsidRDefault="00CD3D65" w:rsidP="00D13C69">
      <w:pPr>
        <w:pStyle w:val="Text"/>
      </w:pPr>
      <w:r w:rsidRPr="00D13C69">
        <w:t xml:space="preserve">There is a strong sense from providers who work well with this </w:t>
      </w:r>
      <w:r w:rsidR="00154564" w:rsidRPr="00D13C69">
        <w:t>learner</w:t>
      </w:r>
      <w:r w:rsidRPr="00D13C69">
        <w:t xml:space="preserve"> cohort that education levels are ‘not equal to skill levels’ and that it is essential to take a strengths-based approach. Some providers describe how their adopted strategies are very dependent on the varied backgrounds of students with little prior education and they tailor their approach accordingly. Providers with success with this cohort note their different approach to working with adults, who may have not had formal schooling but are now seeking to reskill or obtain a relevant qualification for their current role, compared with young students who have not completed school. </w:t>
      </w:r>
    </w:p>
    <w:p w:rsidR="00CD3D65" w:rsidRDefault="00CD3D65" w:rsidP="00D13C69">
      <w:pPr>
        <w:pStyle w:val="Quote"/>
      </w:pPr>
      <w:r w:rsidRPr="00240DEA">
        <w:t xml:space="preserve">‘Early school leavers through a Career Taster Program, Career Counselling Services and also with students that are older that went straight into employment from school and then became redundant/accident - retraining these individuals means providing students with support from the SSO, extra training time </w:t>
      </w:r>
      <w:r w:rsidR="00CC72C6">
        <w:t xml:space="preserve">with </w:t>
      </w:r>
      <w:r w:rsidRPr="00240DEA">
        <w:t>the tutor, sometimes extensions where necessary and making the learning environment relaxed with small class sizes of 10’</w:t>
      </w:r>
      <w:r>
        <w:t>.</w:t>
      </w:r>
      <w:r w:rsidRPr="00CA498C">
        <w:t xml:space="preserve"> </w:t>
      </w:r>
    </w:p>
    <w:p w:rsidR="00CD3D65" w:rsidRPr="00CA498C" w:rsidRDefault="00CD3D65" w:rsidP="00D13C69">
      <w:pPr>
        <w:pStyle w:val="Quote"/>
      </w:pPr>
      <w:r w:rsidRPr="00CA498C">
        <w:t>‘Groups of agriculture employees who left school early and have little or no former training - we deliver and assess it in a very work placed focus way which improves people skills and knowledge to do the jobs they are doing - also improves production’.</w:t>
      </w:r>
    </w:p>
    <w:p w:rsidR="00CD3D65" w:rsidRDefault="00CD3D65" w:rsidP="00D13C69">
      <w:pPr>
        <w:pStyle w:val="Quote"/>
      </w:pPr>
      <w:r>
        <w:t>‘</w:t>
      </w:r>
      <w:r w:rsidRPr="00CA498C">
        <w:t>It is not uncommon for us to have students in their 50s and 60s who left school very early. We employ many reassurance and confidence building strategies in an attempt to help them take a risk with learning again. We deliberately provide an informal, relaxed learning environment. We are very respectful and constantly remind our learners that we are all learners and teachers and that there are things we can learn from them</w:t>
      </w:r>
      <w:r>
        <w:t>’</w:t>
      </w:r>
      <w:r w:rsidRPr="00CA498C">
        <w:t xml:space="preserve">. </w:t>
      </w:r>
    </w:p>
    <w:p w:rsidR="00CD3D65" w:rsidRPr="00D13C69" w:rsidRDefault="00CD3D65" w:rsidP="00D13C69">
      <w:pPr>
        <w:pStyle w:val="Text"/>
      </w:pPr>
      <w:r w:rsidRPr="00D13C69">
        <w:t>RTOs undertake different strategies for students who are still of school age. These strategies may be construed as having a little more rigidity to them when compared to mature adult learners, with a stronger emphasis on foundation literacy and numeracy development.</w:t>
      </w:r>
    </w:p>
    <w:p w:rsidR="00CD3D65" w:rsidRPr="00CA498C" w:rsidRDefault="00CD3D65" w:rsidP="00D13C69">
      <w:pPr>
        <w:pStyle w:val="Quote"/>
      </w:pPr>
      <w:r w:rsidRPr="00CA498C">
        <w:t xml:space="preserve">‘Students who have not completed Year 12, undertake the Diploma Entrance Test (we are using the BKSB platform). This testing process helps us to assess that these students have the </w:t>
      </w:r>
      <w:r w:rsidRPr="00CA498C">
        <w:lastRenderedPageBreak/>
        <w:t>foundational LL&amp;N needs to undertake a Diploma or Advanced Diploma level of qualification. In addition to this, we also have a majority of the Student Support team who have undertaken training in the LL&amp;N unit of competency and all Study Coaches and Trainers/Assessors who hold the TAE40110 at a minimum’.</w:t>
      </w:r>
    </w:p>
    <w:p w:rsidR="00CD3D65" w:rsidRPr="00D13C69" w:rsidRDefault="00CD3D65" w:rsidP="00D13C69">
      <w:pPr>
        <w:pStyle w:val="Text"/>
      </w:pPr>
      <w:r w:rsidRPr="00D13C69">
        <w:t xml:space="preserve">Providers </w:t>
      </w:r>
      <w:r w:rsidR="00154564" w:rsidRPr="00D13C69">
        <w:t xml:space="preserve">furnish </w:t>
      </w:r>
      <w:r w:rsidRPr="00D13C69">
        <w:t xml:space="preserve">examples of effective practice in engaging students with little prior education in their programs using ‘blended learning, including an online component’. Providers also reiterate the importance that all learners with little or no prior </w:t>
      </w:r>
      <w:proofErr w:type="gramStart"/>
      <w:r w:rsidRPr="00D13C69">
        <w:t>education,</w:t>
      </w:r>
      <w:proofErr w:type="gramEnd"/>
      <w:r w:rsidRPr="00D13C69">
        <w:t xml:space="preserve"> are offered different methods of assessment, including more oral assessment and/or practical skills assessment.  </w:t>
      </w:r>
    </w:p>
    <w:p w:rsidR="00154564" w:rsidRPr="00D13C69" w:rsidRDefault="00CD3D65" w:rsidP="00D13C69">
      <w:pPr>
        <w:pStyle w:val="Text"/>
      </w:pPr>
      <w:r w:rsidRPr="00D13C69">
        <w:t xml:space="preserve">The most common strategy used to support student pathways and articulation to further training and employment </w:t>
      </w:r>
      <w:r w:rsidR="00154564" w:rsidRPr="00D13C69">
        <w:t>across courses</w:t>
      </w:r>
      <w:r w:rsidRPr="00D13C69">
        <w:t xml:space="preserve"> was building relationships with employers to help students gain work in their course industry area</w:t>
      </w:r>
      <w:r w:rsidR="00154564" w:rsidRPr="00D13C69">
        <w:t xml:space="preserve"> (see Table 10)</w:t>
      </w:r>
      <w:r w:rsidRPr="00D13C69">
        <w:t xml:space="preserve">. Of the RTOs with students with little prior education, 45.6% indicated that they used this strategy for all of their courses and 40% indicated that they used this strategy for some of their courses.  </w:t>
      </w:r>
    </w:p>
    <w:p w:rsidR="00CD3D65" w:rsidRPr="00D13C69" w:rsidRDefault="00CD3D65" w:rsidP="00D13C69">
      <w:pPr>
        <w:pStyle w:val="Text"/>
      </w:pPr>
      <w:r w:rsidRPr="00D13C69">
        <w:t xml:space="preserve">Providers with focus and/or success with </w:t>
      </w:r>
      <w:r w:rsidR="00154564" w:rsidRPr="00D13C69">
        <w:t>those</w:t>
      </w:r>
      <w:r w:rsidRPr="00D13C69">
        <w:t xml:space="preserve"> who have little prior education comment that providing training that is face-to-face, theory-driven, practical and ‘tied to the job outcome’ is a strong motivator for students. Some RTOs emphasise matching students to the ‘right job’ through ‘maintained links to employers for potential job placements’, others develop good associations with job agencies to be able to do so.  </w:t>
      </w:r>
    </w:p>
    <w:p w:rsidR="00CD3D65" w:rsidRPr="00D13C69" w:rsidRDefault="00CD3D65" w:rsidP="00D13C69">
      <w:pPr>
        <w:pStyle w:val="Text"/>
      </w:pPr>
      <w:r w:rsidRPr="00D13C69">
        <w:t>Other strategies identified as particularly effective at supporting students with little prior education are:</w:t>
      </w:r>
    </w:p>
    <w:p w:rsidR="00CD3D65" w:rsidRPr="00627454" w:rsidRDefault="00CD3D65" w:rsidP="00D13C69">
      <w:pPr>
        <w:pStyle w:val="Dotpoint1"/>
      </w:pPr>
      <w:r w:rsidRPr="00627454">
        <w:t>Adult literacy tutoring.</w:t>
      </w:r>
    </w:p>
    <w:p w:rsidR="00CD3D65" w:rsidRPr="00627454" w:rsidRDefault="00CD3D65" w:rsidP="00D13C69">
      <w:pPr>
        <w:pStyle w:val="Dotpoint1"/>
      </w:pPr>
      <w:r w:rsidRPr="00627454">
        <w:t>Coaching and mentoring.</w:t>
      </w:r>
    </w:p>
    <w:p w:rsidR="00CD3D65" w:rsidRPr="00627454" w:rsidRDefault="00154564" w:rsidP="00D13C69">
      <w:pPr>
        <w:pStyle w:val="Dotpoint1"/>
      </w:pPr>
      <w:r>
        <w:t>Having</w:t>
      </w:r>
      <w:r w:rsidR="00CD3D65" w:rsidRPr="00627454">
        <w:t xml:space="preserve"> trainer</w:t>
      </w:r>
      <w:r>
        <w:t>s</w:t>
      </w:r>
      <w:r w:rsidR="00CD3D65" w:rsidRPr="00627454">
        <w:t xml:space="preserve"> spend extra time with students and </w:t>
      </w:r>
      <w:r>
        <w:t>conducting</w:t>
      </w:r>
      <w:r w:rsidR="00CD3D65" w:rsidRPr="00627454">
        <w:t xml:space="preserve"> an oral assessment where necessary for students with low language or literacy skills.</w:t>
      </w:r>
    </w:p>
    <w:p w:rsidR="00CD3D65" w:rsidRPr="00627454" w:rsidRDefault="00CD3D65" w:rsidP="00D13C69">
      <w:pPr>
        <w:pStyle w:val="Dotpoint1"/>
      </w:pPr>
      <w:r w:rsidRPr="00627454">
        <w:t>Practical applications, one-on-one, contextualised learning materials, support of other learners.</w:t>
      </w:r>
    </w:p>
    <w:p w:rsidR="00C74F67" w:rsidRDefault="00C74F67" w:rsidP="00C74F67">
      <w:pPr>
        <w:pStyle w:val="Heading2"/>
        <w:jc w:val="both"/>
      </w:pPr>
      <w:bookmarkStart w:id="48" w:name="_Toc494898895"/>
      <w:r>
        <w:t xml:space="preserve">Strategies for CALD </w:t>
      </w:r>
      <w:bookmarkEnd w:id="40"/>
      <w:r>
        <w:t>learners</w:t>
      </w:r>
      <w:bookmarkEnd w:id="48"/>
      <w:r>
        <w:t xml:space="preserve"> </w:t>
      </w:r>
    </w:p>
    <w:p w:rsidR="00C74F67" w:rsidRPr="00D13C69" w:rsidRDefault="00C74F67" w:rsidP="00D13C69">
      <w:pPr>
        <w:pStyle w:val="Text"/>
      </w:pPr>
      <w:r w:rsidRPr="00D13C69">
        <w:t xml:space="preserve">The associations between having CALD learners as enrolees and strategies for effective practice at the course and learner levels are provided in Table 11. </w:t>
      </w:r>
    </w:p>
    <w:p w:rsidR="00154564" w:rsidRPr="00D13C69" w:rsidRDefault="00154564" w:rsidP="00D13C69">
      <w:pPr>
        <w:pStyle w:val="Text"/>
      </w:pPr>
      <w:r w:rsidRPr="00D13C69">
        <w:t xml:space="preserve">The most common course-level strategy used to support learner engagement and wellbeing was having specific staff positions dedicated to understanding and meeting the needs of particular groups. One-third of RTOs with CALD learners indicated that they used this strategy for all of their courses and 19% indicated that they used this strategy for some of their courses. For learner-based practices, the strategies most commonly used to support learner engagement and wellbeing (excluding the strategy of managing the needs of learners with disability for the present focus on CALD learners) </w:t>
      </w:r>
      <w:proofErr w:type="gramStart"/>
      <w:r w:rsidRPr="00D13C69">
        <w:t>were</w:t>
      </w:r>
      <w:proofErr w:type="gramEnd"/>
      <w:r w:rsidRPr="00D13C69">
        <w:t xml:space="preserve"> referrals to external agencies and case management. In both cases, 70% of RTOs used these strategies.</w:t>
      </w:r>
    </w:p>
    <w:p w:rsidR="009C5C3C" w:rsidRDefault="009C5C3C" w:rsidP="00D13C69">
      <w:pPr>
        <w:pStyle w:val="tabletitle"/>
        <w:sectPr w:rsidR="009C5C3C" w:rsidSect="009775C7">
          <w:pgSz w:w="11907" w:h="16840" w:code="9"/>
          <w:pgMar w:top="1276" w:right="1701" w:bottom="1276" w:left="1418" w:header="709" w:footer="556" w:gutter="0"/>
          <w:cols w:space="708" w:equalWidth="0">
            <w:col w:w="8788"/>
          </w:cols>
          <w:docGrid w:linePitch="360"/>
        </w:sectPr>
      </w:pPr>
      <w:bookmarkStart w:id="49" w:name="_Toc494898204"/>
    </w:p>
    <w:p w:rsidR="00C74F67" w:rsidRDefault="00C74F67" w:rsidP="00D13C69">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11</w:t>
      </w:r>
      <w:r w:rsidR="003A5233">
        <w:fldChar w:fldCharType="end"/>
      </w:r>
      <w:r>
        <w:tab/>
        <w:t>Strategies used by RTOs if CALD learners form part of the learner profile, %</w:t>
      </w:r>
      <w:bookmarkEnd w:id="49"/>
      <w:r>
        <w:t xml:space="preserve">  </w:t>
      </w:r>
    </w:p>
    <w:tbl>
      <w:tblPr>
        <w:tblW w:w="5000" w:type="pct"/>
        <w:tblLayout w:type="fixed"/>
        <w:tblLook w:val="04A0" w:firstRow="1" w:lastRow="0" w:firstColumn="1" w:lastColumn="0" w:noHBand="0" w:noVBand="1"/>
      </w:tblPr>
      <w:tblGrid>
        <w:gridCol w:w="6827"/>
        <w:gridCol w:w="1088"/>
        <w:gridCol w:w="1089"/>
      </w:tblGrid>
      <w:tr w:rsidR="00C74F67" w:rsidTr="00CD0CD1">
        <w:trPr>
          <w:trHeight w:val="223"/>
        </w:trPr>
        <w:tc>
          <w:tcPr>
            <w:tcW w:w="3791" w:type="pct"/>
            <w:tcBorders>
              <w:top w:val="single" w:sz="4" w:space="0" w:color="auto"/>
              <w:left w:val="nil"/>
              <w:bottom w:val="single" w:sz="4" w:space="0" w:color="auto"/>
              <w:right w:val="nil"/>
            </w:tcBorders>
            <w:noWrap/>
            <w:vAlign w:val="center"/>
          </w:tcPr>
          <w:p w:rsidR="00C74F67" w:rsidRPr="00971C12" w:rsidRDefault="00C74F67" w:rsidP="00D13C69">
            <w:pPr>
              <w:pStyle w:val="Tablehead1"/>
              <w:rPr>
                <w:lang w:val="en-US" w:eastAsia="en-AU"/>
              </w:rPr>
            </w:pPr>
          </w:p>
        </w:tc>
        <w:tc>
          <w:tcPr>
            <w:tcW w:w="604" w:type="pct"/>
            <w:tcBorders>
              <w:top w:val="single" w:sz="4" w:space="0" w:color="auto"/>
              <w:left w:val="nil"/>
              <w:bottom w:val="single" w:sz="4" w:space="0" w:color="auto"/>
              <w:right w:val="nil"/>
            </w:tcBorders>
            <w:noWrap/>
            <w:vAlign w:val="bottom"/>
          </w:tcPr>
          <w:p w:rsidR="00C74F67" w:rsidRDefault="00C74F67" w:rsidP="00D13C69">
            <w:pPr>
              <w:pStyle w:val="Tablehead1"/>
              <w:rPr>
                <w:szCs w:val="17"/>
                <w:lang w:val="en-US" w:eastAsia="en-AU"/>
              </w:rPr>
            </w:pPr>
            <w:r>
              <w:rPr>
                <w:szCs w:val="17"/>
                <w:lang w:val="en-US" w:eastAsia="en-AU"/>
              </w:rPr>
              <w:t xml:space="preserve">All </w:t>
            </w:r>
          </w:p>
          <w:p w:rsidR="00B671A2" w:rsidRPr="00B671A2" w:rsidRDefault="00B671A2" w:rsidP="00D13C69">
            <w:pPr>
              <w:pStyle w:val="Tablehead1"/>
              <w:rPr>
                <w:szCs w:val="17"/>
                <w:lang w:val="en-US" w:eastAsia="en-AU"/>
              </w:rPr>
            </w:pPr>
            <w:r w:rsidRPr="00B671A2">
              <w:rPr>
                <w:szCs w:val="17"/>
                <w:lang w:val="en-US" w:eastAsia="en-AU"/>
              </w:rPr>
              <w:t>%</w:t>
            </w:r>
          </w:p>
        </w:tc>
        <w:tc>
          <w:tcPr>
            <w:tcW w:w="605" w:type="pct"/>
            <w:tcBorders>
              <w:top w:val="single" w:sz="4" w:space="0" w:color="auto"/>
              <w:left w:val="nil"/>
              <w:bottom w:val="single" w:sz="4" w:space="0" w:color="auto"/>
              <w:right w:val="nil"/>
            </w:tcBorders>
            <w:vAlign w:val="bottom"/>
          </w:tcPr>
          <w:p w:rsidR="00B671A2" w:rsidRDefault="00C74F67" w:rsidP="00D13C69">
            <w:pPr>
              <w:pStyle w:val="Tablehead1"/>
              <w:rPr>
                <w:szCs w:val="17"/>
                <w:lang w:val="en-US" w:eastAsia="en-AU"/>
              </w:rPr>
            </w:pPr>
            <w:r>
              <w:rPr>
                <w:szCs w:val="17"/>
                <w:lang w:val="en-US" w:eastAsia="en-AU"/>
              </w:rPr>
              <w:t>Some</w:t>
            </w:r>
          </w:p>
          <w:p w:rsidR="00C74F67" w:rsidRPr="00B671A2" w:rsidRDefault="00B671A2" w:rsidP="00D13C69">
            <w:pPr>
              <w:pStyle w:val="Tablehead1"/>
              <w:rPr>
                <w:szCs w:val="17"/>
                <w:lang w:val="en-US" w:eastAsia="en-AU"/>
              </w:rPr>
            </w:pPr>
            <w:r w:rsidRPr="00B671A2">
              <w:rPr>
                <w:szCs w:val="17"/>
                <w:lang w:val="en-US" w:eastAsia="en-AU"/>
              </w:rPr>
              <w:t>%</w:t>
            </w:r>
            <w:r w:rsidR="00C74F67" w:rsidRPr="00B671A2">
              <w:rPr>
                <w:szCs w:val="17"/>
                <w:lang w:val="en-US" w:eastAsia="en-AU"/>
              </w:rPr>
              <w:t xml:space="preserve">  </w:t>
            </w:r>
          </w:p>
        </w:tc>
      </w:tr>
      <w:tr w:rsidR="00CC72C6" w:rsidTr="00CC72C6">
        <w:trPr>
          <w:trHeight w:val="300"/>
        </w:trPr>
        <w:tc>
          <w:tcPr>
            <w:tcW w:w="3791" w:type="pct"/>
            <w:tcBorders>
              <w:top w:val="single" w:sz="4" w:space="0" w:color="auto"/>
              <w:left w:val="nil"/>
              <w:right w:val="nil"/>
            </w:tcBorders>
            <w:noWrap/>
            <w:vAlign w:val="bottom"/>
            <w:hideMark/>
          </w:tcPr>
          <w:p w:rsidR="00CC72C6" w:rsidRPr="00D13C69" w:rsidRDefault="00CC72C6" w:rsidP="00D13C69">
            <w:pPr>
              <w:pStyle w:val="Tabletext"/>
              <w:rPr>
                <w:b/>
                <w:lang w:val="en-US" w:eastAsia="en-AU"/>
              </w:rPr>
            </w:pPr>
          </w:p>
          <w:p w:rsidR="00CC72C6" w:rsidRPr="00D13C69" w:rsidRDefault="00CC72C6" w:rsidP="00D13C69">
            <w:pPr>
              <w:pStyle w:val="Tabletext"/>
              <w:rPr>
                <w:b/>
                <w:lang w:val="en-US" w:eastAsia="en-AU"/>
              </w:rPr>
            </w:pPr>
            <w:r w:rsidRPr="00D13C69">
              <w:rPr>
                <w:b/>
                <w:lang w:val="en-US" w:eastAsia="en-AU"/>
              </w:rPr>
              <w:t xml:space="preserve">Strategies </w:t>
            </w:r>
            <w:r w:rsidRPr="00D13C69">
              <w:rPr>
                <w:b/>
                <w:lang w:val="en-US"/>
              </w:rPr>
              <w:t>to support learner engagement and wellbeing</w:t>
            </w:r>
          </w:p>
        </w:tc>
        <w:tc>
          <w:tcPr>
            <w:tcW w:w="1209" w:type="pct"/>
            <w:gridSpan w:val="2"/>
            <w:tcBorders>
              <w:top w:val="single" w:sz="4" w:space="0" w:color="auto"/>
              <w:left w:val="nil"/>
              <w:right w:val="nil"/>
            </w:tcBorders>
            <w:noWrap/>
            <w:vAlign w:val="center"/>
          </w:tcPr>
          <w:p w:rsidR="00CC72C6" w:rsidRPr="00D13C69" w:rsidRDefault="00CC72C6" w:rsidP="00D13C69">
            <w:pPr>
              <w:pStyle w:val="Tabletext"/>
              <w:jc w:val="center"/>
              <w:rPr>
                <w:b/>
                <w:i/>
                <w:lang w:val="en-US" w:eastAsia="en-AU"/>
              </w:rPr>
            </w:pPr>
            <w:r w:rsidRPr="00D13C69">
              <w:rPr>
                <w:b/>
                <w:i/>
                <w:lang w:val="en-US" w:eastAsia="en-AU"/>
              </w:rPr>
              <w:t>Courses</w:t>
            </w:r>
          </w:p>
        </w:tc>
      </w:tr>
      <w:tr w:rsidR="00C74F67" w:rsidTr="00CD0CD1">
        <w:trPr>
          <w:trHeight w:val="300"/>
        </w:trPr>
        <w:tc>
          <w:tcPr>
            <w:tcW w:w="3791" w:type="pct"/>
            <w:noWrap/>
            <w:vAlign w:val="bottom"/>
            <w:hideMark/>
          </w:tcPr>
          <w:p w:rsidR="00C74F67" w:rsidRDefault="00C74F67" w:rsidP="00D13C69">
            <w:pPr>
              <w:pStyle w:val="Tabletext"/>
              <w:rPr>
                <w:lang w:val="en-US" w:eastAsia="en-AU"/>
              </w:rPr>
            </w:pPr>
            <w:r>
              <w:rPr>
                <w:lang w:val="en-US" w:eastAsia="en-AU"/>
              </w:rPr>
              <w:t xml:space="preserve">Specific staff positions dedicated to understanding and meeting the needs of particular groups </w:t>
            </w:r>
          </w:p>
        </w:tc>
        <w:tc>
          <w:tcPr>
            <w:tcW w:w="604" w:type="pct"/>
            <w:noWrap/>
            <w:vAlign w:val="center"/>
            <w:hideMark/>
          </w:tcPr>
          <w:p w:rsidR="00C74F67" w:rsidRDefault="00C74F67" w:rsidP="00D13C69">
            <w:pPr>
              <w:pStyle w:val="Tabletext"/>
              <w:rPr>
                <w:lang w:val="en-US" w:eastAsia="en-AU"/>
              </w:rPr>
            </w:pPr>
            <w:r>
              <w:rPr>
                <w:lang w:val="en-US" w:eastAsia="en-AU"/>
              </w:rPr>
              <w:t>32.8</w:t>
            </w:r>
          </w:p>
        </w:tc>
        <w:tc>
          <w:tcPr>
            <w:tcW w:w="605" w:type="pct"/>
            <w:vAlign w:val="center"/>
            <w:hideMark/>
          </w:tcPr>
          <w:p w:rsidR="00C74F67" w:rsidRDefault="00C74F67" w:rsidP="00D13C69">
            <w:pPr>
              <w:pStyle w:val="Tabletext"/>
              <w:rPr>
                <w:lang w:val="en-US" w:eastAsia="en-AU"/>
              </w:rPr>
            </w:pPr>
            <w:r>
              <w:rPr>
                <w:lang w:val="en-US" w:eastAsia="en-AU"/>
              </w:rPr>
              <w:t>19.0</w:t>
            </w:r>
          </w:p>
        </w:tc>
      </w:tr>
      <w:tr w:rsidR="00C74F67" w:rsidTr="00CD0CD1">
        <w:trPr>
          <w:trHeight w:val="300"/>
        </w:trPr>
        <w:tc>
          <w:tcPr>
            <w:tcW w:w="3791" w:type="pct"/>
            <w:tcBorders>
              <w:left w:val="nil"/>
              <w:right w:val="nil"/>
            </w:tcBorders>
            <w:noWrap/>
            <w:vAlign w:val="bottom"/>
            <w:hideMark/>
          </w:tcPr>
          <w:p w:rsidR="00C74F67" w:rsidRPr="00D13C69" w:rsidRDefault="00C74F67" w:rsidP="00D13C69">
            <w:pPr>
              <w:pStyle w:val="Tabletext"/>
              <w:rPr>
                <w:b/>
                <w:lang w:val="en-US" w:eastAsia="en-AU"/>
              </w:rPr>
            </w:pPr>
            <w:r w:rsidRPr="00D13C69">
              <w:rPr>
                <w:b/>
                <w:lang w:val="en-US"/>
              </w:rPr>
              <w:t>Strategies to support participation, progress and completion</w:t>
            </w:r>
          </w:p>
        </w:tc>
        <w:tc>
          <w:tcPr>
            <w:tcW w:w="604" w:type="pct"/>
            <w:tcBorders>
              <w:left w:val="nil"/>
              <w:right w:val="nil"/>
            </w:tcBorders>
            <w:vAlign w:val="center"/>
          </w:tcPr>
          <w:p w:rsidR="00C74F67" w:rsidRDefault="00C74F67" w:rsidP="00D13C69">
            <w:pPr>
              <w:pStyle w:val="Tabletext"/>
              <w:rPr>
                <w:lang w:val="en-US" w:eastAsia="en-AU"/>
              </w:rPr>
            </w:pPr>
          </w:p>
        </w:tc>
        <w:tc>
          <w:tcPr>
            <w:tcW w:w="605" w:type="pct"/>
            <w:tcBorders>
              <w:left w:val="nil"/>
              <w:right w:val="nil"/>
            </w:tcBorders>
            <w:vAlign w:val="center"/>
          </w:tcPr>
          <w:p w:rsidR="00C74F67" w:rsidRDefault="00C74F67" w:rsidP="00D13C69">
            <w:pPr>
              <w:pStyle w:val="Tabletext"/>
              <w:rPr>
                <w:lang w:val="en-US" w:eastAsia="en-AU"/>
              </w:rPr>
            </w:pPr>
          </w:p>
        </w:tc>
      </w:tr>
      <w:tr w:rsidR="00C74F67" w:rsidTr="00CD0CD1">
        <w:trPr>
          <w:trHeight w:val="300"/>
        </w:trPr>
        <w:tc>
          <w:tcPr>
            <w:tcW w:w="3791" w:type="pct"/>
            <w:tcBorders>
              <w:left w:val="nil"/>
              <w:bottom w:val="nil"/>
              <w:right w:val="nil"/>
            </w:tcBorders>
            <w:noWrap/>
            <w:vAlign w:val="bottom"/>
            <w:hideMark/>
          </w:tcPr>
          <w:p w:rsidR="00C74F67" w:rsidRDefault="00C74F67" w:rsidP="00D13C69">
            <w:pPr>
              <w:pStyle w:val="Tabletext"/>
              <w:rPr>
                <w:lang w:val="en-US" w:eastAsia="en-AU"/>
              </w:rPr>
            </w:pPr>
            <w:r>
              <w:rPr>
                <w:lang w:val="en-US" w:eastAsia="en-AU"/>
              </w:rPr>
              <w:t>Allocating additional learner contact hours</w:t>
            </w:r>
          </w:p>
        </w:tc>
        <w:tc>
          <w:tcPr>
            <w:tcW w:w="604" w:type="pct"/>
            <w:tcBorders>
              <w:left w:val="nil"/>
              <w:bottom w:val="nil"/>
              <w:right w:val="nil"/>
            </w:tcBorders>
            <w:noWrap/>
            <w:vAlign w:val="center"/>
            <w:hideMark/>
          </w:tcPr>
          <w:p w:rsidR="00C74F67" w:rsidRDefault="00C74F67" w:rsidP="00D13C69">
            <w:pPr>
              <w:pStyle w:val="Tabletext"/>
              <w:rPr>
                <w:lang w:val="en-US" w:eastAsia="en-AU"/>
              </w:rPr>
            </w:pPr>
            <w:r>
              <w:rPr>
                <w:lang w:val="en-US" w:eastAsia="en-AU"/>
              </w:rPr>
              <w:t>52.5</w:t>
            </w:r>
          </w:p>
        </w:tc>
        <w:tc>
          <w:tcPr>
            <w:tcW w:w="605" w:type="pct"/>
            <w:tcBorders>
              <w:left w:val="nil"/>
              <w:bottom w:val="nil"/>
              <w:right w:val="nil"/>
            </w:tcBorders>
            <w:vAlign w:val="center"/>
            <w:hideMark/>
          </w:tcPr>
          <w:p w:rsidR="00C74F67" w:rsidRDefault="00C74F67" w:rsidP="00D13C69">
            <w:pPr>
              <w:pStyle w:val="Tabletext"/>
              <w:rPr>
                <w:lang w:val="en-US" w:eastAsia="en-AU"/>
              </w:rPr>
            </w:pPr>
            <w:r>
              <w:rPr>
                <w:lang w:val="en-US" w:eastAsia="en-AU"/>
              </w:rPr>
              <w:t>38.6</w:t>
            </w:r>
          </w:p>
        </w:tc>
      </w:tr>
      <w:tr w:rsidR="00C74F67" w:rsidTr="00CD0CD1">
        <w:trPr>
          <w:trHeight w:val="300"/>
        </w:trPr>
        <w:tc>
          <w:tcPr>
            <w:tcW w:w="3791" w:type="pct"/>
            <w:tcBorders>
              <w:left w:val="nil"/>
              <w:right w:val="nil"/>
            </w:tcBorders>
            <w:noWrap/>
            <w:vAlign w:val="center"/>
            <w:hideMark/>
          </w:tcPr>
          <w:p w:rsidR="00C74F67" w:rsidRPr="00D13C69" w:rsidRDefault="00C74F67" w:rsidP="00D13C69">
            <w:pPr>
              <w:pStyle w:val="Tabletext"/>
              <w:rPr>
                <w:b/>
                <w:lang w:val="en-US" w:eastAsia="en-AU"/>
              </w:rPr>
            </w:pPr>
            <w:r w:rsidRPr="00D13C69">
              <w:rPr>
                <w:b/>
                <w:lang w:val="en-US"/>
              </w:rPr>
              <w:t>Strategies to support learner pathways and articulation to further training and employment</w:t>
            </w:r>
          </w:p>
        </w:tc>
        <w:tc>
          <w:tcPr>
            <w:tcW w:w="604" w:type="pct"/>
            <w:tcBorders>
              <w:left w:val="nil"/>
              <w:right w:val="nil"/>
            </w:tcBorders>
            <w:vAlign w:val="center"/>
          </w:tcPr>
          <w:p w:rsidR="00C74F67" w:rsidRDefault="00C74F67" w:rsidP="00D13C69">
            <w:pPr>
              <w:pStyle w:val="Tabletext"/>
              <w:rPr>
                <w:lang w:val="en-US" w:eastAsia="en-AU"/>
              </w:rPr>
            </w:pPr>
          </w:p>
        </w:tc>
        <w:tc>
          <w:tcPr>
            <w:tcW w:w="605" w:type="pct"/>
            <w:tcBorders>
              <w:left w:val="nil"/>
              <w:right w:val="nil"/>
            </w:tcBorders>
            <w:vAlign w:val="center"/>
          </w:tcPr>
          <w:p w:rsidR="00C74F67" w:rsidRDefault="00C74F67" w:rsidP="00D13C69">
            <w:pPr>
              <w:pStyle w:val="Tabletext"/>
              <w:rPr>
                <w:lang w:val="en-US" w:eastAsia="en-AU"/>
              </w:rPr>
            </w:pPr>
          </w:p>
        </w:tc>
      </w:tr>
      <w:tr w:rsidR="00C74F67" w:rsidTr="00B671A2">
        <w:trPr>
          <w:trHeight w:val="87"/>
        </w:trPr>
        <w:tc>
          <w:tcPr>
            <w:tcW w:w="3791" w:type="pct"/>
            <w:tcBorders>
              <w:left w:val="nil"/>
              <w:right w:val="nil"/>
            </w:tcBorders>
            <w:noWrap/>
            <w:vAlign w:val="bottom"/>
            <w:hideMark/>
          </w:tcPr>
          <w:p w:rsidR="00C74F67" w:rsidRDefault="00C74F67" w:rsidP="00D13C69">
            <w:pPr>
              <w:pStyle w:val="Tabletext"/>
              <w:rPr>
                <w:lang w:val="en-US"/>
              </w:rPr>
            </w:pPr>
            <w:r>
              <w:rPr>
                <w:lang w:val="en-US"/>
              </w:rPr>
              <w:t>Building relationships with employers to help learners gain work in their course industry area</w:t>
            </w:r>
          </w:p>
        </w:tc>
        <w:tc>
          <w:tcPr>
            <w:tcW w:w="604" w:type="pct"/>
            <w:tcBorders>
              <w:left w:val="nil"/>
              <w:right w:val="nil"/>
            </w:tcBorders>
            <w:noWrap/>
            <w:vAlign w:val="center"/>
            <w:hideMark/>
          </w:tcPr>
          <w:p w:rsidR="00C74F67" w:rsidRDefault="00C74F67" w:rsidP="00D13C69">
            <w:pPr>
              <w:pStyle w:val="Tabletext"/>
              <w:rPr>
                <w:lang w:val="en-US" w:eastAsia="en-AU"/>
              </w:rPr>
            </w:pPr>
            <w:r>
              <w:rPr>
                <w:lang w:val="en-US" w:eastAsia="en-AU"/>
              </w:rPr>
              <w:t>45.0</w:t>
            </w:r>
          </w:p>
        </w:tc>
        <w:tc>
          <w:tcPr>
            <w:tcW w:w="605" w:type="pct"/>
            <w:tcBorders>
              <w:left w:val="nil"/>
              <w:right w:val="nil"/>
            </w:tcBorders>
            <w:vAlign w:val="center"/>
            <w:hideMark/>
          </w:tcPr>
          <w:p w:rsidR="00C74F67" w:rsidRDefault="00C74F67" w:rsidP="00D13C69">
            <w:pPr>
              <w:pStyle w:val="Tabletext"/>
              <w:rPr>
                <w:lang w:val="en-US" w:eastAsia="en-AU"/>
              </w:rPr>
            </w:pPr>
            <w:r>
              <w:rPr>
                <w:lang w:val="en-US" w:eastAsia="en-AU"/>
              </w:rPr>
              <w:t>37.5</w:t>
            </w:r>
          </w:p>
        </w:tc>
      </w:tr>
      <w:tr w:rsidR="00B671A2" w:rsidRPr="00971C12" w:rsidTr="00B671A2">
        <w:trPr>
          <w:trHeight w:val="300"/>
        </w:trPr>
        <w:tc>
          <w:tcPr>
            <w:tcW w:w="3791" w:type="pct"/>
            <w:tcBorders>
              <w:left w:val="nil"/>
              <w:right w:val="nil"/>
            </w:tcBorders>
            <w:noWrap/>
            <w:vAlign w:val="bottom"/>
          </w:tcPr>
          <w:p w:rsidR="00B671A2" w:rsidRPr="00971C12" w:rsidRDefault="00B671A2" w:rsidP="00D13C69">
            <w:pPr>
              <w:pStyle w:val="Tabletext"/>
              <w:rPr>
                <w:sz w:val="18"/>
                <w:szCs w:val="18"/>
                <w:lang w:val="en-US" w:eastAsia="en-AU"/>
              </w:rPr>
            </w:pPr>
          </w:p>
        </w:tc>
        <w:tc>
          <w:tcPr>
            <w:tcW w:w="1209" w:type="pct"/>
            <w:gridSpan w:val="2"/>
            <w:tcBorders>
              <w:left w:val="nil"/>
              <w:right w:val="nil"/>
            </w:tcBorders>
            <w:noWrap/>
            <w:vAlign w:val="center"/>
          </w:tcPr>
          <w:p w:rsidR="00B671A2" w:rsidRPr="00D13C69" w:rsidRDefault="00B671A2" w:rsidP="00D13C69">
            <w:pPr>
              <w:pStyle w:val="Tabletext"/>
              <w:jc w:val="center"/>
              <w:rPr>
                <w:b/>
                <w:i/>
                <w:sz w:val="18"/>
                <w:szCs w:val="18"/>
                <w:lang w:val="en-US" w:eastAsia="en-AU"/>
              </w:rPr>
            </w:pPr>
            <w:r w:rsidRPr="00D13C69">
              <w:rPr>
                <w:b/>
                <w:i/>
                <w:sz w:val="18"/>
                <w:szCs w:val="18"/>
                <w:lang w:val="en-US" w:eastAsia="en-AU"/>
              </w:rPr>
              <w:t>Learners</w:t>
            </w:r>
          </w:p>
        </w:tc>
      </w:tr>
      <w:tr w:rsidR="00C74F67" w:rsidTr="00B671A2">
        <w:trPr>
          <w:trHeight w:val="300"/>
        </w:trPr>
        <w:tc>
          <w:tcPr>
            <w:tcW w:w="3791" w:type="pct"/>
            <w:tcBorders>
              <w:left w:val="nil"/>
              <w:right w:val="nil"/>
            </w:tcBorders>
            <w:noWrap/>
            <w:vAlign w:val="bottom"/>
            <w:hideMark/>
          </w:tcPr>
          <w:p w:rsidR="00C74F67" w:rsidRPr="00D13C69" w:rsidRDefault="00C74F67" w:rsidP="00D13C69">
            <w:pPr>
              <w:pStyle w:val="Tabletext"/>
              <w:rPr>
                <w:b/>
                <w:lang w:val="en-US"/>
              </w:rPr>
            </w:pPr>
            <w:r w:rsidRPr="00D13C69">
              <w:rPr>
                <w:b/>
                <w:lang w:val="en-US"/>
              </w:rPr>
              <w:t>Strategies to support learner engagement and wellbeing</w:t>
            </w:r>
          </w:p>
        </w:tc>
        <w:tc>
          <w:tcPr>
            <w:tcW w:w="604" w:type="pct"/>
            <w:tcBorders>
              <w:left w:val="nil"/>
              <w:right w:val="nil"/>
            </w:tcBorders>
            <w:noWrap/>
            <w:vAlign w:val="center"/>
          </w:tcPr>
          <w:p w:rsidR="00C74F67" w:rsidRDefault="00C74F67" w:rsidP="00D13C69">
            <w:pPr>
              <w:pStyle w:val="Tabletext"/>
              <w:rPr>
                <w:lang w:val="en-US" w:eastAsia="en-AU"/>
              </w:rPr>
            </w:pPr>
          </w:p>
        </w:tc>
        <w:tc>
          <w:tcPr>
            <w:tcW w:w="605" w:type="pct"/>
            <w:tcBorders>
              <w:left w:val="nil"/>
              <w:right w:val="nil"/>
            </w:tcBorders>
            <w:vAlign w:val="center"/>
          </w:tcPr>
          <w:p w:rsidR="00C74F67" w:rsidRDefault="00C74F67" w:rsidP="00D13C69">
            <w:pPr>
              <w:pStyle w:val="Tabletext"/>
              <w:rPr>
                <w:lang w:val="en-US" w:eastAsia="en-AU"/>
              </w:rPr>
            </w:pPr>
          </w:p>
        </w:tc>
      </w:tr>
      <w:tr w:rsidR="00C74F67" w:rsidTr="00CD0CD1">
        <w:trPr>
          <w:trHeight w:val="300"/>
        </w:trPr>
        <w:tc>
          <w:tcPr>
            <w:tcW w:w="3791" w:type="pct"/>
            <w:tcBorders>
              <w:left w:val="nil"/>
              <w:right w:val="nil"/>
            </w:tcBorders>
            <w:shd w:val="clear" w:color="auto" w:fill="auto"/>
            <w:noWrap/>
            <w:vAlign w:val="bottom"/>
            <w:hideMark/>
          </w:tcPr>
          <w:p w:rsidR="00C74F67" w:rsidRDefault="00C74F67" w:rsidP="00D13C69">
            <w:pPr>
              <w:pStyle w:val="Tabletext"/>
              <w:rPr>
                <w:lang w:val="en-US"/>
              </w:rPr>
            </w:pPr>
            <w:r w:rsidRPr="001E6CB5">
              <w:rPr>
                <w:lang w:val="en-US"/>
              </w:rPr>
              <w:t>Referrals to external agencies</w:t>
            </w:r>
          </w:p>
        </w:tc>
        <w:tc>
          <w:tcPr>
            <w:tcW w:w="604" w:type="pct"/>
            <w:tcBorders>
              <w:left w:val="nil"/>
              <w:right w:val="nil"/>
            </w:tcBorders>
            <w:shd w:val="clear" w:color="auto" w:fill="auto"/>
            <w:noWrap/>
            <w:vAlign w:val="center"/>
            <w:hideMark/>
          </w:tcPr>
          <w:p w:rsidR="00C74F67" w:rsidRDefault="00C74F67" w:rsidP="00D13C69">
            <w:pPr>
              <w:pStyle w:val="Tabletext"/>
              <w:rPr>
                <w:lang w:val="en-US" w:eastAsia="en-AU"/>
              </w:rPr>
            </w:pPr>
            <w:r>
              <w:rPr>
                <w:lang w:val="en-US" w:eastAsia="en-AU"/>
              </w:rPr>
              <w:t>28.7</w:t>
            </w:r>
          </w:p>
        </w:tc>
        <w:tc>
          <w:tcPr>
            <w:tcW w:w="605" w:type="pct"/>
            <w:tcBorders>
              <w:left w:val="nil"/>
              <w:right w:val="nil"/>
            </w:tcBorders>
            <w:shd w:val="clear" w:color="auto" w:fill="auto"/>
            <w:vAlign w:val="center"/>
            <w:hideMark/>
          </w:tcPr>
          <w:p w:rsidR="00C74F67" w:rsidRDefault="00C74F67" w:rsidP="00D13C69">
            <w:pPr>
              <w:pStyle w:val="Tabletext"/>
              <w:rPr>
                <w:lang w:val="en-US" w:eastAsia="en-AU"/>
              </w:rPr>
            </w:pPr>
            <w:r>
              <w:rPr>
                <w:lang w:val="en-US" w:eastAsia="en-AU"/>
              </w:rPr>
              <w:t>41.7</w:t>
            </w:r>
          </w:p>
        </w:tc>
      </w:tr>
      <w:tr w:rsidR="00C74F67" w:rsidTr="00CD0CD1">
        <w:trPr>
          <w:trHeight w:val="300"/>
        </w:trPr>
        <w:tc>
          <w:tcPr>
            <w:tcW w:w="3791" w:type="pct"/>
            <w:tcBorders>
              <w:left w:val="nil"/>
              <w:right w:val="nil"/>
            </w:tcBorders>
            <w:shd w:val="clear" w:color="auto" w:fill="auto"/>
            <w:noWrap/>
            <w:vAlign w:val="bottom"/>
          </w:tcPr>
          <w:p w:rsidR="00C74F67" w:rsidRPr="001E6CB5" w:rsidRDefault="00C74F67" w:rsidP="00D13C69">
            <w:pPr>
              <w:pStyle w:val="Tabletext"/>
              <w:rPr>
                <w:lang w:val="en-US"/>
              </w:rPr>
            </w:pPr>
            <w:r>
              <w:rPr>
                <w:lang w:val="en-US"/>
              </w:rPr>
              <w:t>Case management</w:t>
            </w:r>
          </w:p>
        </w:tc>
        <w:tc>
          <w:tcPr>
            <w:tcW w:w="604" w:type="pct"/>
            <w:tcBorders>
              <w:left w:val="nil"/>
              <w:right w:val="nil"/>
            </w:tcBorders>
            <w:shd w:val="clear" w:color="auto" w:fill="auto"/>
            <w:noWrap/>
            <w:vAlign w:val="center"/>
          </w:tcPr>
          <w:p w:rsidR="00C74F67" w:rsidRDefault="00C74F67" w:rsidP="00D13C69">
            <w:pPr>
              <w:pStyle w:val="Tabletext"/>
              <w:rPr>
                <w:lang w:val="en-US" w:eastAsia="en-AU"/>
              </w:rPr>
            </w:pPr>
            <w:r>
              <w:rPr>
                <w:lang w:val="en-US" w:eastAsia="en-AU"/>
              </w:rPr>
              <w:t>33.8</w:t>
            </w:r>
          </w:p>
        </w:tc>
        <w:tc>
          <w:tcPr>
            <w:tcW w:w="605" w:type="pct"/>
            <w:tcBorders>
              <w:left w:val="nil"/>
              <w:right w:val="nil"/>
            </w:tcBorders>
            <w:shd w:val="clear" w:color="auto" w:fill="auto"/>
            <w:vAlign w:val="center"/>
          </w:tcPr>
          <w:p w:rsidR="00C74F67" w:rsidRDefault="00C74F67" w:rsidP="00D13C69">
            <w:pPr>
              <w:pStyle w:val="Tabletext"/>
              <w:rPr>
                <w:lang w:val="en-US" w:eastAsia="en-AU"/>
              </w:rPr>
            </w:pPr>
            <w:r>
              <w:rPr>
                <w:lang w:val="en-US" w:eastAsia="en-AU"/>
              </w:rPr>
              <w:t>36.2</w:t>
            </w:r>
          </w:p>
        </w:tc>
      </w:tr>
      <w:tr w:rsidR="00C74F67" w:rsidTr="00CD0CD1">
        <w:trPr>
          <w:trHeight w:val="300"/>
        </w:trPr>
        <w:tc>
          <w:tcPr>
            <w:tcW w:w="3791" w:type="pct"/>
            <w:tcBorders>
              <w:left w:val="nil"/>
              <w:right w:val="nil"/>
            </w:tcBorders>
            <w:noWrap/>
            <w:vAlign w:val="bottom"/>
            <w:hideMark/>
          </w:tcPr>
          <w:p w:rsidR="00C74F67" w:rsidRPr="00D13C69" w:rsidRDefault="00C74F67" w:rsidP="00D13C69">
            <w:pPr>
              <w:pStyle w:val="Tabletext"/>
              <w:rPr>
                <w:b/>
                <w:lang w:val="en-US" w:eastAsia="en-AU"/>
              </w:rPr>
            </w:pPr>
            <w:r w:rsidRPr="00D13C69">
              <w:rPr>
                <w:b/>
                <w:lang w:val="en-US"/>
              </w:rPr>
              <w:t>Strategies to support participation, progress and completion</w:t>
            </w:r>
          </w:p>
        </w:tc>
        <w:tc>
          <w:tcPr>
            <w:tcW w:w="604" w:type="pct"/>
            <w:tcBorders>
              <w:left w:val="nil"/>
              <w:right w:val="nil"/>
            </w:tcBorders>
            <w:vAlign w:val="center"/>
          </w:tcPr>
          <w:p w:rsidR="00C74F67" w:rsidRDefault="00C74F67" w:rsidP="00D13C69">
            <w:pPr>
              <w:pStyle w:val="Tabletext"/>
              <w:rPr>
                <w:lang w:val="en-US" w:eastAsia="en-AU"/>
              </w:rPr>
            </w:pPr>
          </w:p>
        </w:tc>
        <w:tc>
          <w:tcPr>
            <w:tcW w:w="605" w:type="pct"/>
            <w:tcBorders>
              <w:left w:val="nil"/>
              <w:right w:val="nil"/>
            </w:tcBorders>
            <w:vAlign w:val="center"/>
          </w:tcPr>
          <w:p w:rsidR="00C74F67" w:rsidRDefault="00C74F67" w:rsidP="00D13C69">
            <w:pPr>
              <w:pStyle w:val="Tabletext"/>
              <w:rPr>
                <w:lang w:val="en-US" w:eastAsia="en-AU"/>
              </w:rPr>
            </w:pPr>
          </w:p>
        </w:tc>
      </w:tr>
      <w:tr w:rsidR="00C74F67" w:rsidTr="00CD0CD1">
        <w:trPr>
          <w:trHeight w:val="300"/>
        </w:trPr>
        <w:tc>
          <w:tcPr>
            <w:tcW w:w="3791" w:type="pct"/>
            <w:tcBorders>
              <w:left w:val="nil"/>
              <w:right w:val="nil"/>
            </w:tcBorders>
            <w:noWrap/>
            <w:vAlign w:val="bottom"/>
            <w:hideMark/>
          </w:tcPr>
          <w:p w:rsidR="00C74F67" w:rsidRDefault="00C74F67" w:rsidP="00D13C69">
            <w:pPr>
              <w:pStyle w:val="Tabletext"/>
              <w:rPr>
                <w:lang w:val="en-US"/>
              </w:rPr>
            </w:pPr>
            <w:r>
              <w:rPr>
                <w:lang w:val="en-US"/>
              </w:rPr>
              <w:t>Clearly acknowledging learners’ existing knowledge</w:t>
            </w:r>
          </w:p>
        </w:tc>
        <w:tc>
          <w:tcPr>
            <w:tcW w:w="604" w:type="pct"/>
            <w:tcBorders>
              <w:left w:val="nil"/>
              <w:right w:val="nil"/>
            </w:tcBorders>
            <w:noWrap/>
            <w:vAlign w:val="center"/>
            <w:hideMark/>
          </w:tcPr>
          <w:p w:rsidR="00C74F67" w:rsidRDefault="00C74F67" w:rsidP="00D13C69">
            <w:pPr>
              <w:pStyle w:val="Tabletext"/>
              <w:rPr>
                <w:lang w:val="en-US" w:eastAsia="en-AU"/>
              </w:rPr>
            </w:pPr>
            <w:r>
              <w:rPr>
                <w:lang w:val="en-US" w:eastAsia="en-AU"/>
              </w:rPr>
              <w:t>85.6</w:t>
            </w:r>
          </w:p>
        </w:tc>
        <w:tc>
          <w:tcPr>
            <w:tcW w:w="605" w:type="pct"/>
            <w:tcBorders>
              <w:left w:val="nil"/>
              <w:right w:val="nil"/>
            </w:tcBorders>
            <w:vAlign w:val="center"/>
            <w:hideMark/>
          </w:tcPr>
          <w:p w:rsidR="00C74F67" w:rsidRDefault="00C74F67" w:rsidP="00D13C69">
            <w:pPr>
              <w:pStyle w:val="Tabletext"/>
              <w:rPr>
                <w:lang w:val="en-US" w:eastAsia="en-AU"/>
              </w:rPr>
            </w:pPr>
            <w:r>
              <w:rPr>
                <w:lang w:val="en-US" w:eastAsia="en-AU"/>
              </w:rPr>
              <w:t>12.0</w:t>
            </w:r>
          </w:p>
        </w:tc>
      </w:tr>
      <w:tr w:rsidR="00C74F67" w:rsidTr="00CD0CD1">
        <w:trPr>
          <w:trHeight w:val="300"/>
        </w:trPr>
        <w:tc>
          <w:tcPr>
            <w:tcW w:w="3791" w:type="pct"/>
            <w:tcBorders>
              <w:left w:val="nil"/>
              <w:right w:val="nil"/>
            </w:tcBorders>
            <w:noWrap/>
            <w:vAlign w:val="bottom"/>
            <w:hideMark/>
          </w:tcPr>
          <w:p w:rsidR="00C74F67" w:rsidRPr="00D13C69" w:rsidRDefault="00C74F67" w:rsidP="00D13C69">
            <w:pPr>
              <w:pStyle w:val="Tabletext"/>
              <w:rPr>
                <w:b/>
                <w:lang w:val="en-US" w:eastAsia="en-AU"/>
              </w:rPr>
            </w:pPr>
            <w:r w:rsidRPr="00D13C69">
              <w:rPr>
                <w:b/>
                <w:lang w:val="en-US"/>
              </w:rPr>
              <w:t>Strategies to support learner pathways and articulation to further training and employment</w:t>
            </w:r>
          </w:p>
        </w:tc>
        <w:tc>
          <w:tcPr>
            <w:tcW w:w="604" w:type="pct"/>
            <w:tcBorders>
              <w:left w:val="nil"/>
              <w:right w:val="nil"/>
            </w:tcBorders>
            <w:vAlign w:val="center"/>
          </w:tcPr>
          <w:p w:rsidR="00C74F67" w:rsidRDefault="00C74F67" w:rsidP="00D13C69">
            <w:pPr>
              <w:pStyle w:val="Tabletext"/>
              <w:rPr>
                <w:lang w:val="en-US" w:eastAsia="en-AU"/>
              </w:rPr>
            </w:pPr>
          </w:p>
        </w:tc>
        <w:tc>
          <w:tcPr>
            <w:tcW w:w="605" w:type="pct"/>
            <w:tcBorders>
              <w:left w:val="nil"/>
              <w:right w:val="nil"/>
            </w:tcBorders>
            <w:vAlign w:val="center"/>
          </w:tcPr>
          <w:p w:rsidR="00C74F67" w:rsidRDefault="00C74F67" w:rsidP="00D13C69">
            <w:pPr>
              <w:pStyle w:val="Tabletext"/>
              <w:rPr>
                <w:lang w:val="en-US" w:eastAsia="en-AU"/>
              </w:rPr>
            </w:pPr>
          </w:p>
        </w:tc>
      </w:tr>
      <w:tr w:rsidR="00C74F67" w:rsidTr="00CD0CD1">
        <w:trPr>
          <w:trHeight w:val="300"/>
        </w:trPr>
        <w:tc>
          <w:tcPr>
            <w:tcW w:w="3791" w:type="pct"/>
            <w:tcBorders>
              <w:left w:val="nil"/>
              <w:bottom w:val="single" w:sz="4" w:space="0" w:color="auto"/>
              <w:right w:val="nil"/>
            </w:tcBorders>
            <w:noWrap/>
            <w:vAlign w:val="bottom"/>
            <w:hideMark/>
          </w:tcPr>
          <w:p w:rsidR="00C74F67" w:rsidRDefault="00C74F67" w:rsidP="00D13C69">
            <w:pPr>
              <w:pStyle w:val="Tabletext"/>
              <w:rPr>
                <w:lang w:val="en-US"/>
              </w:rPr>
            </w:pPr>
            <w:r>
              <w:rPr>
                <w:lang w:val="en-US"/>
              </w:rPr>
              <w:t>Providing course and career guidance</w:t>
            </w:r>
          </w:p>
        </w:tc>
        <w:tc>
          <w:tcPr>
            <w:tcW w:w="604" w:type="pct"/>
            <w:tcBorders>
              <w:left w:val="nil"/>
              <w:bottom w:val="single" w:sz="4" w:space="0" w:color="auto"/>
              <w:right w:val="nil"/>
            </w:tcBorders>
            <w:noWrap/>
            <w:vAlign w:val="center"/>
            <w:hideMark/>
          </w:tcPr>
          <w:p w:rsidR="00C74F67" w:rsidRDefault="00C74F67" w:rsidP="00D13C69">
            <w:pPr>
              <w:pStyle w:val="Tabletext"/>
              <w:rPr>
                <w:lang w:val="en-US" w:eastAsia="en-AU"/>
              </w:rPr>
            </w:pPr>
            <w:r>
              <w:rPr>
                <w:lang w:val="en-US" w:eastAsia="en-AU"/>
              </w:rPr>
              <w:t>59.4</w:t>
            </w:r>
          </w:p>
        </w:tc>
        <w:tc>
          <w:tcPr>
            <w:tcW w:w="605" w:type="pct"/>
            <w:tcBorders>
              <w:left w:val="nil"/>
              <w:bottom w:val="single" w:sz="4" w:space="0" w:color="auto"/>
              <w:right w:val="nil"/>
            </w:tcBorders>
            <w:vAlign w:val="center"/>
            <w:hideMark/>
          </w:tcPr>
          <w:p w:rsidR="00C74F67" w:rsidRDefault="00C74F67" w:rsidP="00D13C69">
            <w:pPr>
              <w:pStyle w:val="Tabletext"/>
              <w:rPr>
                <w:lang w:val="en-US" w:eastAsia="en-AU"/>
              </w:rPr>
            </w:pPr>
            <w:r>
              <w:rPr>
                <w:lang w:val="en-US" w:eastAsia="en-AU"/>
              </w:rPr>
              <w:t>27.7</w:t>
            </w:r>
          </w:p>
        </w:tc>
      </w:tr>
    </w:tbl>
    <w:p w:rsidR="00C74F67" w:rsidRDefault="00C74F67" w:rsidP="00C74F67">
      <w:pPr>
        <w:pStyle w:val="Source"/>
      </w:pPr>
      <w:r>
        <w:t>Source: 2016 Australian RTO census administered by CIRES</w:t>
      </w:r>
    </w:p>
    <w:p w:rsidR="00C74F67" w:rsidRPr="00D13C69" w:rsidRDefault="00C74F67" w:rsidP="00D13C69">
      <w:pPr>
        <w:pStyle w:val="Text"/>
      </w:pPr>
      <w:r w:rsidRPr="00D13C69">
        <w:t>To support learner participation, progress and completion, both course- and learner-level strategies were used by RTOs enrolling CALD learners. The vast majority of these RTOs (98%) declared acknowledging the existing knowledge of learners (for some or all learners), and over 90% of RTOs also explained allocating additional contact hours for learners on a course basis as required (for all or some of their courses). Delivering programs in partnership with other providers was, on the other hand, a far less common strategy (used by 56% of RTOs only for some or all of their courses).</w:t>
      </w:r>
    </w:p>
    <w:p w:rsidR="00C74F67" w:rsidRPr="00D13C69" w:rsidRDefault="00C74F67" w:rsidP="00D13C69">
      <w:pPr>
        <w:pStyle w:val="Text"/>
      </w:pPr>
      <w:r w:rsidRPr="00D13C69">
        <w:t>RTOs enrolling CALD learners also use a range of strategies to support learner pathways and articulation to further training and employment. The most commonly used strategy is learner-based: almost 60% of RTOs with CALD learners declare providing course and career guidance to all their learners and a further 28% explain providing such guidance to some of their learners. At the course level, the most common strategy was building relationships with empl</w:t>
      </w:r>
      <w:r w:rsidR="00B671A2" w:rsidRPr="00D13C69">
        <w:t>oyers: over 82% of RTOs declared</w:t>
      </w:r>
      <w:r w:rsidRPr="00D13C69">
        <w:t xml:space="preserve"> engaging in such practice for some or all of their courses.</w:t>
      </w:r>
    </w:p>
    <w:p w:rsidR="00C74F67" w:rsidRPr="00D13C69" w:rsidRDefault="00C74F67" w:rsidP="00D13C69">
      <w:pPr>
        <w:pStyle w:val="Text"/>
      </w:pPr>
      <w:r w:rsidRPr="00D13C69">
        <w:t xml:space="preserve">While Table 11 describes </w:t>
      </w:r>
      <w:r w:rsidR="00154564" w:rsidRPr="00D13C69">
        <w:t>the most</w:t>
      </w:r>
      <w:r w:rsidRPr="00D13C69">
        <w:t xml:space="preserve"> common course- and learner-based strategies, RTOs with CALD learners use an extensive range of strategies that the table does not capture. A selection from the free-text responses provided by RTOs includes:</w:t>
      </w:r>
    </w:p>
    <w:p w:rsidR="00C74F67" w:rsidRDefault="00C74F67" w:rsidP="00D13C69">
      <w:pPr>
        <w:pStyle w:val="Dotpoint1"/>
      </w:pPr>
      <w:r>
        <w:t>ESL/EAL classes</w:t>
      </w:r>
    </w:p>
    <w:p w:rsidR="00C74F67" w:rsidRDefault="00C74F67" w:rsidP="00D13C69">
      <w:pPr>
        <w:pStyle w:val="Dotpoint1"/>
      </w:pPr>
      <w:r>
        <w:t>Language, Literacy and Numeracy (LLN) support</w:t>
      </w:r>
    </w:p>
    <w:p w:rsidR="00C74F67" w:rsidRDefault="00C74F67" w:rsidP="00D13C69">
      <w:pPr>
        <w:pStyle w:val="Dotpoint1"/>
      </w:pPr>
      <w:r>
        <w:t>Multilingual staff</w:t>
      </w:r>
    </w:p>
    <w:p w:rsidR="00C74F67" w:rsidRDefault="00C74F67" w:rsidP="00D13C69">
      <w:pPr>
        <w:pStyle w:val="Dotpoint1"/>
      </w:pPr>
      <w:r w:rsidRPr="00362C79">
        <w:t>Course delivered in language other than English</w:t>
      </w:r>
    </w:p>
    <w:p w:rsidR="00C74F67" w:rsidRDefault="00C74F67" w:rsidP="00D13C69">
      <w:pPr>
        <w:pStyle w:val="Dotpoint1"/>
      </w:pPr>
      <w:r>
        <w:t>Language and learning support</w:t>
      </w:r>
    </w:p>
    <w:p w:rsidR="00C74F67" w:rsidRDefault="00C74F67" w:rsidP="00D13C69">
      <w:pPr>
        <w:pStyle w:val="Dotpoint1"/>
      </w:pPr>
      <w:r w:rsidRPr="003D50DC">
        <w:t>Modified training materials</w:t>
      </w:r>
    </w:p>
    <w:p w:rsidR="00C74F67" w:rsidRDefault="00C74F67" w:rsidP="00D13C69">
      <w:pPr>
        <w:pStyle w:val="Dotpoint1"/>
      </w:pPr>
      <w:r>
        <w:t>M</w:t>
      </w:r>
      <w:r w:rsidRPr="00ED6CDD">
        <w:t>inimum English language level pre-requisite and optional English classes</w:t>
      </w:r>
    </w:p>
    <w:p w:rsidR="00C74F67" w:rsidRDefault="00C74F67" w:rsidP="00D13C69">
      <w:pPr>
        <w:pStyle w:val="Dotpoint1"/>
      </w:pPr>
      <w:r>
        <w:lastRenderedPageBreak/>
        <w:t>A</w:t>
      </w:r>
      <w:r w:rsidRPr="00395FFB">
        <w:t>dditional learning tools and personalised coaching support</w:t>
      </w:r>
    </w:p>
    <w:p w:rsidR="00C74F67" w:rsidRDefault="00C74F67" w:rsidP="00D13C69">
      <w:pPr>
        <w:pStyle w:val="Dotpoint1"/>
      </w:pPr>
      <w:r w:rsidRPr="000F6685">
        <w:t>Student Experience Team tracking student progress and offering learning support</w:t>
      </w:r>
    </w:p>
    <w:p w:rsidR="00C74F67" w:rsidRDefault="00C74F67" w:rsidP="00D13C69">
      <w:pPr>
        <w:pStyle w:val="Dotpoint1"/>
      </w:pPr>
      <w:r>
        <w:t>One-to-one</w:t>
      </w:r>
      <w:r w:rsidRPr="000F6685">
        <w:t xml:space="preserve"> tutorials with tutors</w:t>
      </w:r>
    </w:p>
    <w:p w:rsidR="00C74F67" w:rsidRDefault="00C74F67" w:rsidP="00D13C69">
      <w:pPr>
        <w:pStyle w:val="Dotpoint1"/>
      </w:pPr>
      <w:r>
        <w:t>One-to-one support and</w:t>
      </w:r>
      <w:r w:rsidRPr="00C23A4F">
        <w:t xml:space="preserve"> verbal assessing</w:t>
      </w:r>
    </w:p>
    <w:p w:rsidR="00C74F67" w:rsidRDefault="00C74F67" w:rsidP="00D13C69">
      <w:pPr>
        <w:pStyle w:val="Dotpoint1"/>
      </w:pPr>
      <w:r>
        <w:t>S</w:t>
      </w:r>
      <w:r w:rsidRPr="00291887">
        <w:t>tuden</w:t>
      </w:r>
      <w:r>
        <w:t>t support officers who speak multiple</w:t>
      </w:r>
      <w:r w:rsidRPr="00291887">
        <w:t xml:space="preserve"> languages and do home visits to speak with students in their first language to ensure </w:t>
      </w:r>
      <w:r>
        <w:t>comprehension</w:t>
      </w:r>
    </w:p>
    <w:p w:rsidR="00C74F67" w:rsidRDefault="00C74F67" w:rsidP="00D13C69">
      <w:pPr>
        <w:pStyle w:val="Dotpoint1"/>
      </w:pPr>
      <w:r>
        <w:t>Interpreting services</w:t>
      </w:r>
    </w:p>
    <w:p w:rsidR="00C74F67" w:rsidRDefault="00C74F67" w:rsidP="00D13C69">
      <w:pPr>
        <w:pStyle w:val="Dotpoint1"/>
      </w:pPr>
      <w:r>
        <w:t>Translation of materials</w:t>
      </w:r>
    </w:p>
    <w:p w:rsidR="00C74F67" w:rsidRDefault="00C74F67" w:rsidP="00D13C69">
      <w:pPr>
        <w:pStyle w:val="Dotpoint1"/>
      </w:pPr>
      <w:r>
        <w:t>P</w:t>
      </w:r>
      <w:r w:rsidRPr="00C23A4F">
        <w:t>roviding language support and flexibility of learning through</w:t>
      </w:r>
      <w:r>
        <w:t xml:space="preserve"> practical and oral assessments</w:t>
      </w:r>
    </w:p>
    <w:p w:rsidR="00C74F67" w:rsidRDefault="00C74F67" w:rsidP="00D13C69">
      <w:pPr>
        <w:pStyle w:val="Dotpoint1"/>
      </w:pPr>
      <w:r w:rsidRPr="00B00515">
        <w:t>Individual co</w:t>
      </w:r>
      <w:r>
        <w:t>aching or use of visual examples</w:t>
      </w:r>
    </w:p>
    <w:p w:rsidR="00C74F67" w:rsidRDefault="00C74F67" w:rsidP="00D13C69">
      <w:pPr>
        <w:pStyle w:val="Dotpoint1"/>
      </w:pPr>
      <w:r>
        <w:t>Adult Migrant English Program (AMEP)</w:t>
      </w:r>
    </w:p>
    <w:p w:rsidR="00C74F67" w:rsidRDefault="00C74F67" w:rsidP="00D13C69">
      <w:pPr>
        <w:pStyle w:val="Dotpoint1"/>
      </w:pPr>
      <w:r w:rsidRPr="00720057">
        <w:t>Sk</w:t>
      </w:r>
      <w:r>
        <w:t>ills for Education &amp; Employment</w:t>
      </w:r>
      <w:r w:rsidRPr="00720057">
        <w:t xml:space="preserve"> </w:t>
      </w:r>
      <w:r>
        <w:t>(SEE) program</w:t>
      </w:r>
    </w:p>
    <w:p w:rsidR="00C74F67" w:rsidRDefault="00C74F67" w:rsidP="00D13C69">
      <w:pPr>
        <w:pStyle w:val="Dotpoint1"/>
      </w:pPr>
      <w:r>
        <w:t>Participation in multicultural events</w:t>
      </w:r>
    </w:p>
    <w:p w:rsidR="00C74F67" w:rsidRDefault="00C74F67" w:rsidP="00D13C69">
      <w:pPr>
        <w:pStyle w:val="Dotpoint1"/>
      </w:pPr>
      <w:r>
        <w:t>Focus</w:t>
      </w:r>
      <w:r w:rsidRPr="00784ED4">
        <w:t xml:space="preserve"> on the everyday English needed for </w:t>
      </w:r>
      <w:r>
        <w:t>learners’</w:t>
      </w:r>
      <w:r w:rsidRPr="00784ED4">
        <w:t xml:space="preserve"> particular requirements</w:t>
      </w:r>
    </w:p>
    <w:p w:rsidR="00C74F67" w:rsidRDefault="00C74F67" w:rsidP="00D13C69">
      <w:pPr>
        <w:pStyle w:val="Dotpoint1"/>
      </w:pPr>
      <w:r w:rsidRPr="00386CFD">
        <w:t>Conversational English classes - pre-accredited programs</w:t>
      </w:r>
    </w:p>
    <w:p w:rsidR="00C74F67" w:rsidRDefault="00C74F67" w:rsidP="00D13C69">
      <w:pPr>
        <w:pStyle w:val="Dotpoint1"/>
      </w:pPr>
      <w:r>
        <w:t>O</w:t>
      </w:r>
      <w:r w:rsidRPr="00CD45A5">
        <w:t>ne to one and small grou</w:t>
      </w:r>
      <w:r>
        <w:t>p literacy and numeracy support</w:t>
      </w:r>
    </w:p>
    <w:p w:rsidR="00C74F67" w:rsidRDefault="00C74F67" w:rsidP="00D13C69">
      <w:pPr>
        <w:pStyle w:val="Dotpoint1"/>
      </w:pPr>
      <w:r>
        <w:t>S</w:t>
      </w:r>
      <w:r w:rsidRPr="00CD45A5">
        <w:t>pecialised learn</w:t>
      </w:r>
      <w:r>
        <w:t>ing groups</w:t>
      </w:r>
    </w:p>
    <w:p w:rsidR="00C74F67" w:rsidRPr="00172EE6" w:rsidRDefault="00C74F67" w:rsidP="00D13C69">
      <w:pPr>
        <w:pStyle w:val="Dotpoint1"/>
      </w:pPr>
      <w:r>
        <w:t>Using</w:t>
      </w:r>
      <w:r w:rsidRPr="00172EE6">
        <w:t xml:space="preserve"> Read and Write for Google Chrome as a tool for reading resources in English.</w:t>
      </w:r>
    </w:p>
    <w:p w:rsidR="00C74F67" w:rsidRDefault="00C74F67" w:rsidP="00D13C69">
      <w:pPr>
        <w:pStyle w:val="Dotpoint1"/>
      </w:pPr>
      <w:r w:rsidRPr="00172EE6">
        <w:t xml:space="preserve">Supporting with plain English </w:t>
      </w:r>
      <w:r>
        <w:t>(‘</w:t>
      </w:r>
      <w:r w:rsidRPr="00172EE6">
        <w:t>easy ready</w:t>
      </w:r>
      <w:r>
        <w:t>’</w:t>
      </w:r>
      <w:r w:rsidRPr="00172EE6">
        <w:t xml:space="preserve"> assessments</w:t>
      </w:r>
      <w:r>
        <w:t>)</w:t>
      </w:r>
      <w:r w:rsidRPr="00172EE6">
        <w:t xml:space="preserve"> and contextualizing the assessments in order for the student to recognize the workplace links</w:t>
      </w:r>
    </w:p>
    <w:p w:rsidR="00C74F67" w:rsidRDefault="00C74F67" w:rsidP="00D13C69">
      <w:pPr>
        <w:pStyle w:val="Dotpoint1"/>
      </w:pPr>
      <w:r w:rsidRPr="00CD45A5">
        <w:t>Extra volunteer tutors to assist with participants achieving their competencies</w:t>
      </w:r>
    </w:p>
    <w:p w:rsidR="00C74F67" w:rsidRDefault="00C74F67" w:rsidP="00D13C69">
      <w:pPr>
        <w:pStyle w:val="Dotpoint1"/>
      </w:pPr>
      <w:r w:rsidRPr="00CD45A5">
        <w:t xml:space="preserve">Certificate qualifications, volunteer support provided to students; one-on-one tutoring support; post-training support for work placement via </w:t>
      </w:r>
      <w:r>
        <w:t>the</w:t>
      </w:r>
      <w:r w:rsidRPr="00CD45A5">
        <w:t xml:space="preserve"> Work and Learning Centre</w:t>
      </w:r>
    </w:p>
    <w:p w:rsidR="00C74F67" w:rsidRDefault="00C74F67" w:rsidP="00D13C69">
      <w:pPr>
        <w:pStyle w:val="Dotpoint1"/>
      </w:pPr>
      <w:r w:rsidRPr="00CD45A5">
        <w:t xml:space="preserve">Many specific English language programs </w:t>
      </w:r>
      <w:r>
        <w:t>(</w:t>
      </w:r>
      <w:r w:rsidRPr="00CD45A5">
        <w:t>including AMEP and SEE</w:t>
      </w:r>
      <w:r>
        <w:t>)</w:t>
      </w:r>
      <w:r w:rsidRPr="00CD45A5">
        <w:t xml:space="preserve"> as well as a variety of funded and Fee for Service</w:t>
      </w:r>
      <w:r>
        <w:t xml:space="preserve"> classes at a variety of levels</w:t>
      </w:r>
      <w:r w:rsidRPr="00CD45A5">
        <w:t>.</w:t>
      </w:r>
    </w:p>
    <w:p w:rsidR="00C74F67" w:rsidRDefault="00C74F67" w:rsidP="00C74F67">
      <w:pPr>
        <w:pStyle w:val="Heading2"/>
        <w:jc w:val="both"/>
      </w:pPr>
      <w:bookmarkStart w:id="50" w:name="_Toc468800550"/>
      <w:bookmarkStart w:id="51" w:name="_Toc494898896"/>
      <w:r>
        <w:t xml:space="preserve">Strategies for unemployed </w:t>
      </w:r>
      <w:bookmarkEnd w:id="50"/>
      <w:r>
        <w:t>learners</w:t>
      </w:r>
      <w:bookmarkEnd w:id="51"/>
      <w:r>
        <w:t xml:space="preserve"> </w:t>
      </w:r>
    </w:p>
    <w:p w:rsidR="00C74F67" w:rsidRPr="00D13C69" w:rsidRDefault="00C74F67" w:rsidP="00D13C69">
      <w:pPr>
        <w:pStyle w:val="Text"/>
      </w:pPr>
      <w:r w:rsidRPr="00D13C69">
        <w:t>The associations between having unemployed learners within the learner population and strategies at the course and learner level</w:t>
      </w:r>
      <w:r w:rsidR="00104F3D" w:rsidRPr="00D13C69">
        <w:t>s</w:t>
      </w:r>
      <w:r w:rsidRPr="00D13C69">
        <w:t xml:space="preserve"> are provided in Table 12. </w:t>
      </w:r>
    </w:p>
    <w:p w:rsidR="00104F3D" w:rsidRPr="00D13C69" w:rsidRDefault="00104F3D" w:rsidP="00D13C69">
      <w:pPr>
        <w:pStyle w:val="Text"/>
      </w:pPr>
      <w:r w:rsidRPr="00D13C69">
        <w:t xml:space="preserve">The most common course-based strategies used by RTOs with unemployed learners to support learner engagement and wellbeing were the use of community members in programs and having specific staff positions dedicated to understanding and meeting the needs of particular groups. Over 55% of RTOs used community members for some or all of their courses, and one-third of RTOs with unemployed learners indicated having specific staff positions for all of their courses (with an additional 20% having such positions available for some of their courses). At the learner level, the most common practices (excluding the strategy of managing the needs of learners with disability for the present focus on </w:t>
      </w:r>
      <w:r w:rsidR="00B671A2" w:rsidRPr="00D13C69">
        <w:t>unemployed</w:t>
      </w:r>
      <w:r w:rsidRPr="00D13C69">
        <w:t xml:space="preserve"> learners) were the use of referrals to external agencies and case management. Over three quarters of RTOs with unemployed learners (76%) relied on referrals to external agencies for </w:t>
      </w:r>
      <w:r w:rsidRPr="00D13C69">
        <w:lastRenderedPageBreak/>
        <w:t>some or all of their learners, and almost as many (74%) implemented case management practices for some or all of their learners. For both types of strategies, a targeted approach (i.e. using such strategies for some rather than all learners) prevailed.</w:t>
      </w:r>
    </w:p>
    <w:p w:rsidR="00104F3D" w:rsidRPr="00D13C69" w:rsidRDefault="00104F3D" w:rsidP="00D13C69">
      <w:pPr>
        <w:pStyle w:val="Text"/>
      </w:pPr>
      <w:r w:rsidRPr="00D13C69">
        <w:t xml:space="preserve">Strategies to support participation, progress and completion were widespread in RTOs enrolling unemployed learners and some strategies were used by almost all training organisations. Among learner-based strategies, clearly acknowledging learners’ existing knowledge was a common practice in almost 98% of RTOs (with over 85% of respondents doing so for all their learners). At the course level, </w:t>
      </w:r>
      <w:proofErr w:type="gramStart"/>
      <w:r w:rsidRPr="00D13C69">
        <w:t>allocating additional learner contact hours was</w:t>
      </w:r>
      <w:proofErr w:type="gramEnd"/>
      <w:r w:rsidRPr="00D13C69">
        <w:t xml:space="preserve"> the predominant strategy used by over 92% of RTOs. The strategy was most often used for all courses (53%) than for specific courses (40%).</w:t>
      </w:r>
    </w:p>
    <w:p w:rsidR="00C74F67" w:rsidRDefault="00C74F67" w:rsidP="00D13C69">
      <w:pPr>
        <w:pStyle w:val="tabletitle"/>
      </w:pPr>
      <w:bookmarkStart w:id="52" w:name="_Toc494898205"/>
      <w:r>
        <w:t xml:space="preserve">Table </w:t>
      </w:r>
      <w:r w:rsidR="003A5233">
        <w:fldChar w:fldCharType="begin"/>
      </w:r>
      <w:r w:rsidR="003A5233">
        <w:instrText xml:space="preserve"> SEQ Table \* ARABIC </w:instrText>
      </w:r>
      <w:r w:rsidR="003A5233">
        <w:fldChar w:fldCharType="separate"/>
      </w:r>
      <w:r w:rsidR="00F450B4">
        <w:rPr>
          <w:noProof/>
        </w:rPr>
        <w:t>12</w:t>
      </w:r>
      <w:r w:rsidR="003A5233">
        <w:fldChar w:fldCharType="end"/>
      </w:r>
      <w:r>
        <w:tab/>
        <w:t>Strategies used by RTOs if unemployed learners form part of the learner profile, %</w:t>
      </w:r>
      <w:bookmarkEnd w:id="52"/>
    </w:p>
    <w:tbl>
      <w:tblPr>
        <w:tblW w:w="5000" w:type="pct"/>
        <w:tblLayout w:type="fixed"/>
        <w:tblLook w:val="04A0" w:firstRow="1" w:lastRow="0" w:firstColumn="1" w:lastColumn="0" w:noHBand="0" w:noVBand="1"/>
      </w:tblPr>
      <w:tblGrid>
        <w:gridCol w:w="6827"/>
        <w:gridCol w:w="1088"/>
        <w:gridCol w:w="1089"/>
      </w:tblGrid>
      <w:tr w:rsidR="00C74F67" w:rsidTr="00CD0CD1">
        <w:trPr>
          <w:trHeight w:val="223"/>
        </w:trPr>
        <w:tc>
          <w:tcPr>
            <w:tcW w:w="3791" w:type="pct"/>
            <w:tcBorders>
              <w:top w:val="single" w:sz="4" w:space="0" w:color="auto"/>
              <w:left w:val="nil"/>
              <w:bottom w:val="single" w:sz="4" w:space="0" w:color="auto"/>
              <w:right w:val="nil"/>
            </w:tcBorders>
            <w:noWrap/>
            <w:vAlign w:val="center"/>
          </w:tcPr>
          <w:p w:rsidR="00C74F67" w:rsidRPr="00971C12" w:rsidRDefault="00C74F67" w:rsidP="00D13C69">
            <w:pPr>
              <w:pStyle w:val="Tablehead1"/>
              <w:rPr>
                <w:lang w:val="en-US" w:eastAsia="en-AU"/>
              </w:rPr>
            </w:pPr>
            <w:r w:rsidRPr="00971C12">
              <w:rPr>
                <w:lang w:val="en-US" w:eastAsia="en-AU"/>
              </w:rPr>
              <w:t>Course-based strategies</w:t>
            </w:r>
          </w:p>
        </w:tc>
        <w:tc>
          <w:tcPr>
            <w:tcW w:w="604" w:type="pct"/>
            <w:tcBorders>
              <w:top w:val="single" w:sz="4" w:space="0" w:color="auto"/>
              <w:left w:val="nil"/>
              <w:bottom w:val="single" w:sz="4" w:space="0" w:color="auto"/>
              <w:right w:val="nil"/>
            </w:tcBorders>
            <w:noWrap/>
            <w:vAlign w:val="bottom"/>
          </w:tcPr>
          <w:p w:rsidR="00C74F67" w:rsidRDefault="00C74F67" w:rsidP="00D13C69">
            <w:pPr>
              <w:pStyle w:val="Tablehead1"/>
              <w:rPr>
                <w:szCs w:val="17"/>
                <w:lang w:val="en-US" w:eastAsia="en-AU"/>
              </w:rPr>
            </w:pPr>
            <w:r>
              <w:rPr>
                <w:szCs w:val="17"/>
                <w:lang w:val="en-US" w:eastAsia="en-AU"/>
              </w:rPr>
              <w:t>All courses</w:t>
            </w:r>
          </w:p>
        </w:tc>
        <w:tc>
          <w:tcPr>
            <w:tcW w:w="605" w:type="pct"/>
            <w:tcBorders>
              <w:top w:val="single" w:sz="4" w:space="0" w:color="auto"/>
              <w:left w:val="nil"/>
              <w:bottom w:val="single" w:sz="4" w:space="0" w:color="auto"/>
              <w:right w:val="nil"/>
            </w:tcBorders>
            <w:vAlign w:val="bottom"/>
          </w:tcPr>
          <w:p w:rsidR="00C74F67" w:rsidRDefault="00C74F67" w:rsidP="00D13C69">
            <w:pPr>
              <w:pStyle w:val="Tablehead1"/>
              <w:rPr>
                <w:szCs w:val="17"/>
                <w:lang w:val="en-US" w:eastAsia="en-AU"/>
              </w:rPr>
            </w:pPr>
            <w:r>
              <w:rPr>
                <w:szCs w:val="17"/>
                <w:lang w:val="en-US" w:eastAsia="en-AU"/>
              </w:rPr>
              <w:t>Some  courses</w:t>
            </w:r>
          </w:p>
        </w:tc>
      </w:tr>
      <w:tr w:rsidR="00C74F67" w:rsidTr="00CD0CD1">
        <w:trPr>
          <w:trHeight w:val="300"/>
        </w:trPr>
        <w:tc>
          <w:tcPr>
            <w:tcW w:w="3791" w:type="pct"/>
            <w:tcBorders>
              <w:top w:val="single" w:sz="4" w:space="0" w:color="auto"/>
              <w:left w:val="nil"/>
              <w:right w:val="nil"/>
            </w:tcBorders>
            <w:noWrap/>
            <w:vAlign w:val="bottom"/>
            <w:hideMark/>
          </w:tcPr>
          <w:p w:rsidR="00C74F67" w:rsidRPr="00D13C69" w:rsidRDefault="00C74F67" w:rsidP="00D13C69">
            <w:pPr>
              <w:pStyle w:val="Tabletext"/>
              <w:rPr>
                <w:b/>
                <w:color w:val="000000"/>
                <w:lang w:val="en-US" w:eastAsia="en-AU"/>
              </w:rPr>
            </w:pPr>
            <w:r w:rsidRPr="00D13C69">
              <w:rPr>
                <w:b/>
                <w:color w:val="000000"/>
                <w:lang w:val="en-US" w:eastAsia="en-AU"/>
              </w:rPr>
              <w:t xml:space="preserve">Strategies </w:t>
            </w:r>
            <w:r w:rsidRPr="00D13C69">
              <w:rPr>
                <w:b/>
                <w:lang w:val="en-US"/>
              </w:rPr>
              <w:t>to support learner engagement and wellbeing</w:t>
            </w:r>
          </w:p>
        </w:tc>
        <w:tc>
          <w:tcPr>
            <w:tcW w:w="604" w:type="pct"/>
            <w:tcBorders>
              <w:top w:val="single" w:sz="4" w:space="0" w:color="auto"/>
              <w:left w:val="nil"/>
              <w:right w:val="nil"/>
            </w:tcBorders>
            <w:noWrap/>
            <w:vAlign w:val="center"/>
          </w:tcPr>
          <w:p w:rsidR="00C74F67" w:rsidRDefault="00C74F67" w:rsidP="00D13C69">
            <w:pPr>
              <w:pStyle w:val="Tabletext"/>
              <w:rPr>
                <w:color w:val="000000"/>
                <w:lang w:val="en-US" w:eastAsia="en-AU"/>
              </w:rPr>
            </w:pPr>
          </w:p>
        </w:tc>
        <w:tc>
          <w:tcPr>
            <w:tcW w:w="605" w:type="pct"/>
            <w:tcBorders>
              <w:top w:val="single" w:sz="4" w:space="0" w:color="auto"/>
              <w:left w:val="nil"/>
              <w:right w:val="nil"/>
            </w:tcBorders>
            <w:vAlign w:val="center"/>
          </w:tcPr>
          <w:p w:rsidR="00C74F67" w:rsidRDefault="00C74F67" w:rsidP="00D13C69">
            <w:pPr>
              <w:pStyle w:val="Tabletext"/>
              <w:rPr>
                <w:color w:val="000000"/>
                <w:lang w:val="en-US" w:eastAsia="en-AU"/>
              </w:rPr>
            </w:pPr>
          </w:p>
        </w:tc>
      </w:tr>
      <w:tr w:rsidR="00C74F67" w:rsidTr="00CD0CD1">
        <w:trPr>
          <w:trHeight w:val="300"/>
        </w:trPr>
        <w:tc>
          <w:tcPr>
            <w:tcW w:w="3791" w:type="pct"/>
            <w:noWrap/>
            <w:vAlign w:val="bottom"/>
            <w:hideMark/>
          </w:tcPr>
          <w:p w:rsidR="00C74F67" w:rsidRDefault="00C74F67" w:rsidP="00D13C69">
            <w:pPr>
              <w:pStyle w:val="Tabletext"/>
              <w:rPr>
                <w:color w:val="000000"/>
                <w:lang w:val="en-US" w:eastAsia="en-AU"/>
              </w:rPr>
            </w:pPr>
            <w:r w:rsidRPr="00D605F1">
              <w:rPr>
                <w:color w:val="000000"/>
                <w:lang w:val="en-US" w:eastAsia="en-AU"/>
              </w:rPr>
              <w:t>Use of community members in programs</w:t>
            </w:r>
          </w:p>
        </w:tc>
        <w:tc>
          <w:tcPr>
            <w:tcW w:w="604" w:type="pct"/>
            <w:noWrap/>
            <w:vAlign w:val="center"/>
            <w:hideMark/>
          </w:tcPr>
          <w:p w:rsidR="00C74F67" w:rsidRDefault="00C74F67" w:rsidP="00D13C69">
            <w:pPr>
              <w:pStyle w:val="Tabletext"/>
              <w:rPr>
                <w:color w:val="000000"/>
                <w:lang w:val="en-US" w:eastAsia="en-AU"/>
              </w:rPr>
            </w:pPr>
            <w:r>
              <w:rPr>
                <w:color w:val="000000"/>
                <w:lang w:val="en-US" w:eastAsia="en-AU"/>
              </w:rPr>
              <w:t>15.7</w:t>
            </w:r>
          </w:p>
        </w:tc>
        <w:tc>
          <w:tcPr>
            <w:tcW w:w="605" w:type="pct"/>
            <w:vAlign w:val="center"/>
            <w:hideMark/>
          </w:tcPr>
          <w:p w:rsidR="00C74F67" w:rsidRDefault="00C74F67" w:rsidP="00D13C69">
            <w:pPr>
              <w:pStyle w:val="Tabletext"/>
              <w:rPr>
                <w:color w:val="000000"/>
                <w:lang w:val="en-US" w:eastAsia="en-AU"/>
              </w:rPr>
            </w:pPr>
            <w:r>
              <w:rPr>
                <w:color w:val="000000"/>
                <w:lang w:val="en-US" w:eastAsia="en-AU"/>
              </w:rPr>
              <w:t>39.6</w:t>
            </w:r>
          </w:p>
        </w:tc>
      </w:tr>
      <w:tr w:rsidR="00C74F67" w:rsidTr="00CD0CD1">
        <w:trPr>
          <w:trHeight w:val="300"/>
        </w:trPr>
        <w:tc>
          <w:tcPr>
            <w:tcW w:w="3791" w:type="pct"/>
            <w:noWrap/>
            <w:vAlign w:val="bottom"/>
          </w:tcPr>
          <w:p w:rsidR="00C74F67" w:rsidRPr="00D605F1" w:rsidRDefault="00C74F67" w:rsidP="00D13C69">
            <w:pPr>
              <w:pStyle w:val="Tabletext"/>
              <w:rPr>
                <w:color w:val="000000"/>
                <w:lang w:val="en-US" w:eastAsia="en-AU"/>
              </w:rPr>
            </w:pPr>
            <w:r w:rsidRPr="00D605F1">
              <w:rPr>
                <w:color w:val="000000"/>
                <w:lang w:val="en-US" w:eastAsia="en-AU"/>
              </w:rPr>
              <w:t xml:space="preserve">Specific staff positions dedicated to understanding and meeting the needs of particular groups of </w:t>
            </w:r>
            <w:r>
              <w:rPr>
                <w:color w:val="000000"/>
                <w:lang w:val="en-US" w:eastAsia="en-AU"/>
              </w:rPr>
              <w:t>learners</w:t>
            </w:r>
          </w:p>
        </w:tc>
        <w:tc>
          <w:tcPr>
            <w:tcW w:w="604" w:type="pct"/>
            <w:noWrap/>
            <w:vAlign w:val="center"/>
          </w:tcPr>
          <w:p w:rsidR="00C74F67" w:rsidRDefault="00C74F67" w:rsidP="00D13C69">
            <w:pPr>
              <w:pStyle w:val="Tabletext"/>
              <w:rPr>
                <w:color w:val="000000"/>
                <w:lang w:val="en-US" w:eastAsia="en-AU"/>
              </w:rPr>
            </w:pPr>
            <w:r>
              <w:rPr>
                <w:color w:val="000000"/>
                <w:lang w:val="en-US" w:eastAsia="en-AU"/>
              </w:rPr>
              <w:t>33.6</w:t>
            </w:r>
          </w:p>
        </w:tc>
        <w:tc>
          <w:tcPr>
            <w:tcW w:w="605" w:type="pct"/>
            <w:vAlign w:val="center"/>
          </w:tcPr>
          <w:p w:rsidR="00C74F67" w:rsidRDefault="00C74F67" w:rsidP="00D13C69">
            <w:pPr>
              <w:pStyle w:val="Tabletext"/>
              <w:rPr>
                <w:color w:val="000000"/>
                <w:lang w:val="en-US" w:eastAsia="en-AU"/>
              </w:rPr>
            </w:pPr>
            <w:r>
              <w:rPr>
                <w:color w:val="000000"/>
                <w:lang w:val="en-US" w:eastAsia="en-AU"/>
              </w:rPr>
              <w:t>20.3</w:t>
            </w:r>
          </w:p>
        </w:tc>
      </w:tr>
      <w:tr w:rsidR="00C74F67" w:rsidTr="00CD0CD1">
        <w:trPr>
          <w:trHeight w:val="300"/>
        </w:trPr>
        <w:tc>
          <w:tcPr>
            <w:tcW w:w="3791" w:type="pct"/>
            <w:tcBorders>
              <w:left w:val="nil"/>
              <w:right w:val="nil"/>
            </w:tcBorders>
            <w:noWrap/>
            <w:vAlign w:val="bottom"/>
            <w:hideMark/>
          </w:tcPr>
          <w:p w:rsidR="00C74F67" w:rsidRPr="00D13C69" w:rsidRDefault="00C74F67" w:rsidP="00D13C69">
            <w:pPr>
              <w:pStyle w:val="Tabletext"/>
              <w:rPr>
                <w:b/>
                <w:color w:val="000000"/>
                <w:lang w:val="en-US" w:eastAsia="en-AU"/>
              </w:rPr>
            </w:pPr>
            <w:r w:rsidRPr="00D13C69">
              <w:rPr>
                <w:b/>
                <w:lang w:val="en-US"/>
              </w:rPr>
              <w:t>Strategies to support participation, progress and completion</w:t>
            </w:r>
          </w:p>
        </w:tc>
        <w:tc>
          <w:tcPr>
            <w:tcW w:w="604" w:type="pct"/>
            <w:tcBorders>
              <w:left w:val="nil"/>
              <w:right w:val="nil"/>
            </w:tcBorders>
            <w:vAlign w:val="center"/>
          </w:tcPr>
          <w:p w:rsidR="00C74F67" w:rsidRDefault="00C74F67" w:rsidP="00D13C69">
            <w:pPr>
              <w:pStyle w:val="Tabletext"/>
              <w:rPr>
                <w:color w:val="000000"/>
                <w:lang w:val="en-US" w:eastAsia="en-AU"/>
              </w:rPr>
            </w:pPr>
          </w:p>
        </w:tc>
        <w:tc>
          <w:tcPr>
            <w:tcW w:w="605" w:type="pct"/>
            <w:tcBorders>
              <w:left w:val="nil"/>
              <w:right w:val="nil"/>
            </w:tcBorders>
            <w:vAlign w:val="center"/>
          </w:tcPr>
          <w:p w:rsidR="00C74F67" w:rsidRDefault="00C74F67" w:rsidP="00D13C69">
            <w:pPr>
              <w:pStyle w:val="Tabletext"/>
              <w:rPr>
                <w:color w:val="000000"/>
                <w:lang w:val="en-US" w:eastAsia="en-AU"/>
              </w:rPr>
            </w:pPr>
          </w:p>
        </w:tc>
      </w:tr>
      <w:tr w:rsidR="00C74F67" w:rsidTr="00CD0CD1">
        <w:trPr>
          <w:trHeight w:val="87"/>
        </w:trPr>
        <w:tc>
          <w:tcPr>
            <w:tcW w:w="3791" w:type="pct"/>
            <w:tcBorders>
              <w:left w:val="nil"/>
              <w:bottom w:val="nil"/>
              <w:right w:val="nil"/>
            </w:tcBorders>
            <w:noWrap/>
            <w:vAlign w:val="bottom"/>
            <w:hideMark/>
          </w:tcPr>
          <w:p w:rsidR="00C74F67" w:rsidRDefault="00C74F67" w:rsidP="00D13C69">
            <w:pPr>
              <w:pStyle w:val="Tabletext"/>
              <w:rPr>
                <w:color w:val="000000"/>
                <w:lang w:val="en-US" w:eastAsia="en-AU"/>
              </w:rPr>
            </w:pPr>
            <w:r>
              <w:rPr>
                <w:color w:val="000000"/>
                <w:lang w:val="en-US" w:eastAsia="en-AU"/>
              </w:rPr>
              <w:t>Allocating additional learner contact hours</w:t>
            </w:r>
          </w:p>
        </w:tc>
        <w:tc>
          <w:tcPr>
            <w:tcW w:w="604" w:type="pct"/>
            <w:tcBorders>
              <w:left w:val="nil"/>
              <w:bottom w:val="nil"/>
              <w:right w:val="nil"/>
            </w:tcBorders>
            <w:noWrap/>
            <w:vAlign w:val="center"/>
            <w:hideMark/>
          </w:tcPr>
          <w:p w:rsidR="00C74F67" w:rsidRDefault="00C74F67" w:rsidP="00D13C69">
            <w:pPr>
              <w:pStyle w:val="Tabletext"/>
              <w:rPr>
                <w:color w:val="000000"/>
                <w:lang w:val="en-US" w:eastAsia="en-AU"/>
              </w:rPr>
            </w:pPr>
            <w:r>
              <w:rPr>
                <w:color w:val="000000"/>
                <w:lang w:val="en-US" w:eastAsia="en-AU"/>
              </w:rPr>
              <w:t>52.8</w:t>
            </w:r>
          </w:p>
        </w:tc>
        <w:tc>
          <w:tcPr>
            <w:tcW w:w="605" w:type="pct"/>
            <w:tcBorders>
              <w:left w:val="nil"/>
              <w:bottom w:val="nil"/>
              <w:right w:val="nil"/>
            </w:tcBorders>
            <w:vAlign w:val="center"/>
            <w:hideMark/>
          </w:tcPr>
          <w:p w:rsidR="00C74F67" w:rsidRDefault="00C74F67" w:rsidP="00D13C69">
            <w:pPr>
              <w:pStyle w:val="Tabletext"/>
              <w:rPr>
                <w:color w:val="000000"/>
                <w:lang w:val="en-US" w:eastAsia="en-AU"/>
              </w:rPr>
            </w:pPr>
            <w:r>
              <w:rPr>
                <w:color w:val="000000"/>
                <w:lang w:val="en-US" w:eastAsia="en-AU"/>
              </w:rPr>
              <w:t>39.5</w:t>
            </w:r>
          </w:p>
        </w:tc>
      </w:tr>
      <w:tr w:rsidR="00C74F67" w:rsidTr="00CD0CD1">
        <w:trPr>
          <w:trHeight w:val="300"/>
        </w:trPr>
        <w:tc>
          <w:tcPr>
            <w:tcW w:w="3791" w:type="pct"/>
            <w:tcBorders>
              <w:left w:val="nil"/>
              <w:right w:val="nil"/>
            </w:tcBorders>
            <w:noWrap/>
            <w:vAlign w:val="center"/>
            <w:hideMark/>
          </w:tcPr>
          <w:p w:rsidR="00C74F67" w:rsidRPr="00D13C69" w:rsidRDefault="00C74F67" w:rsidP="00D13C69">
            <w:pPr>
              <w:pStyle w:val="Tabletext"/>
              <w:rPr>
                <w:b/>
                <w:color w:val="000000"/>
                <w:lang w:val="en-US" w:eastAsia="en-AU"/>
              </w:rPr>
            </w:pPr>
            <w:r w:rsidRPr="00D13C69">
              <w:rPr>
                <w:b/>
                <w:lang w:val="en-US"/>
              </w:rPr>
              <w:t>Strategies to support learner pathways and articulation to further training and employment</w:t>
            </w:r>
          </w:p>
        </w:tc>
        <w:tc>
          <w:tcPr>
            <w:tcW w:w="604" w:type="pct"/>
            <w:tcBorders>
              <w:left w:val="nil"/>
              <w:right w:val="nil"/>
            </w:tcBorders>
            <w:vAlign w:val="center"/>
          </w:tcPr>
          <w:p w:rsidR="00C74F67" w:rsidRDefault="00C74F67" w:rsidP="00D13C69">
            <w:pPr>
              <w:pStyle w:val="Tabletext"/>
              <w:rPr>
                <w:color w:val="000000"/>
                <w:lang w:val="en-US" w:eastAsia="en-AU"/>
              </w:rPr>
            </w:pPr>
          </w:p>
        </w:tc>
        <w:tc>
          <w:tcPr>
            <w:tcW w:w="605" w:type="pct"/>
            <w:tcBorders>
              <w:left w:val="nil"/>
              <w:right w:val="nil"/>
            </w:tcBorders>
            <w:vAlign w:val="center"/>
          </w:tcPr>
          <w:p w:rsidR="00C74F67" w:rsidRDefault="00C74F67" w:rsidP="00D13C69">
            <w:pPr>
              <w:pStyle w:val="Tabletext"/>
              <w:rPr>
                <w:color w:val="000000"/>
                <w:lang w:val="en-US" w:eastAsia="en-AU"/>
              </w:rPr>
            </w:pPr>
          </w:p>
        </w:tc>
      </w:tr>
      <w:tr w:rsidR="00C74F67" w:rsidTr="00CD0CD1">
        <w:trPr>
          <w:trHeight w:val="87"/>
        </w:trPr>
        <w:tc>
          <w:tcPr>
            <w:tcW w:w="3791" w:type="pct"/>
            <w:tcBorders>
              <w:left w:val="nil"/>
              <w:right w:val="nil"/>
            </w:tcBorders>
            <w:noWrap/>
            <w:vAlign w:val="bottom"/>
            <w:hideMark/>
          </w:tcPr>
          <w:p w:rsidR="00C74F67" w:rsidRDefault="00C74F67" w:rsidP="00D13C69">
            <w:pPr>
              <w:pStyle w:val="Tabletext"/>
              <w:rPr>
                <w:lang w:val="en-US"/>
              </w:rPr>
            </w:pPr>
            <w:r>
              <w:rPr>
                <w:lang w:val="en-US"/>
              </w:rPr>
              <w:t>Building relationships with employers to help learners gain work in their course industry area</w:t>
            </w:r>
          </w:p>
        </w:tc>
        <w:tc>
          <w:tcPr>
            <w:tcW w:w="604" w:type="pct"/>
            <w:tcBorders>
              <w:left w:val="nil"/>
              <w:right w:val="nil"/>
            </w:tcBorders>
            <w:noWrap/>
            <w:vAlign w:val="center"/>
            <w:hideMark/>
          </w:tcPr>
          <w:p w:rsidR="00C74F67" w:rsidRDefault="00C74F67" w:rsidP="00D13C69">
            <w:pPr>
              <w:pStyle w:val="Tabletext"/>
              <w:rPr>
                <w:color w:val="000000"/>
                <w:lang w:val="en-US" w:eastAsia="en-AU"/>
              </w:rPr>
            </w:pPr>
            <w:r>
              <w:rPr>
                <w:color w:val="000000"/>
                <w:lang w:val="en-US" w:eastAsia="en-AU"/>
              </w:rPr>
              <w:t>46.0</w:t>
            </w:r>
          </w:p>
        </w:tc>
        <w:tc>
          <w:tcPr>
            <w:tcW w:w="605" w:type="pct"/>
            <w:tcBorders>
              <w:left w:val="nil"/>
              <w:right w:val="nil"/>
            </w:tcBorders>
            <w:vAlign w:val="center"/>
            <w:hideMark/>
          </w:tcPr>
          <w:p w:rsidR="00C74F67" w:rsidRDefault="00C74F67" w:rsidP="00D13C69">
            <w:pPr>
              <w:pStyle w:val="Tabletext"/>
              <w:rPr>
                <w:color w:val="000000"/>
                <w:lang w:val="en-US" w:eastAsia="en-AU"/>
              </w:rPr>
            </w:pPr>
            <w:r>
              <w:rPr>
                <w:color w:val="000000"/>
                <w:lang w:val="en-US" w:eastAsia="en-AU"/>
              </w:rPr>
              <w:t>40.4</w:t>
            </w:r>
          </w:p>
        </w:tc>
      </w:tr>
      <w:tr w:rsidR="00C74F67" w:rsidTr="00CD0CD1">
        <w:trPr>
          <w:trHeight w:val="300"/>
        </w:trPr>
        <w:tc>
          <w:tcPr>
            <w:tcW w:w="3791" w:type="pct"/>
            <w:tcBorders>
              <w:top w:val="single" w:sz="4" w:space="0" w:color="auto"/>
              <w:left w:val="nil"/>
              <w:bottom w:val="single" w:sz="4" w:space="0" w:color="auto"/>
              <w:right w:val="nil"/>
            </w:tcBorders>
            <w:noWrap/>
            <w:vAlign w:val="center"/>
          </w:tcPr>
          <w:p w:rsidR="00C74F67" w:rsidRPr="00971C12" w:rsidRDefault="00C74F67" w:rsidP="00D13C69">
            <w:pPr>
              <w:pStyle w:val="Tablehead1"/>
              <w:rPr>
                <w:lang w:val="en-US" w:eastAsia="en-AU"/>
              </w:rPr>
            </w:pPr>
            <w:r>
              <w:rPr>
                <w:lang w:val="en-US" w:eastAsia="en-AU"/>
              </w:rPr>
              <w:t>Learner</w:t>
            </w:r>
            <w:r w:rsidRPr="00971C12">
              <w:rPr>
                <w:lang w:val="en-US" w:eastAsia="en-AU"/>
              </w:rPr>
              <w:t>-based strategies</w:t>
            </w:r>
          </w:p>
        </w:tc>
        <w:tc>
          <w:tcPr>
            <w:tcW w:w="604" w:type="pct"/>
            <w:tcBorders>
              <w:top w:val="single" w:sz="4" w:space="0" w:color="auto"/>
              <w:left w:val="nil"/>
              <w:bottom w:val="single" w:sz="4" w:space="0" w:color="auto"/>
              <w:right w:val="nil"/>
            </w:tcBorders>
            <w:noWrap/>
            <w:vAlign w:val="bottom"/>
            <w:hideMark/>
          </w:tcPr>
          <w:p w:rsidR="00C74F67" w:rsidRDefault="00C74F67" w:rsidP="00D13C69">
            <w:pPr>
              <w:pStyle w:val="Tablehead1"/>
              <w:rPr>
                <w:szCs w:val="17"/>
                <w:lang w:val="en-US" w:eastAsia="en-AU"/>
              </w:rPr>
            </w:pPr>
            <w:r>
              <w:rPr>
                <w:szCs w:val="17"/>
                <w:lang w:val="en-US" w:eastAsia="en-AU"/>
              </w:rPr>
              <w:t>All learners</w:t>
            </w:r>
          </w:p>
        </w:tc>
        <w:tc>
          <w:tcPr>
            <w:tcW w:w="605" w:type="pct"/>
            <w:tcBorders>
              <w:top w:val="single" w:sz="4" w:space="0" w:color="auto"/>
              <w:left w:val="nil"/>
              <w:bottom w:val="single" w:sz="4" w:space="0" w:color="auto"/>
              <w:right w:val="nil"/>
            </w:tcBorders>
            <w:vAlign w:val="bottom"/>
            <w:hideMark/>
          </w:tcPr>
          <w:p w:rsidR="00C74F67" w:rsidRDefault="00C74F67" w:rsidP="00D13C69">
            <w:pPr>
              <w:pStyle w:val="Tablehead1"/>
              <w:rPr>
                <w:szCs w:val="17"/>
                <w:lang w:val="en-US" w:eastAsia="en-AU"/>
              </w:rPr>
            </w:pPr>
            <w:r>
              <w:rPr>
                <w:szCs w:val="17"/>
                <w:lang w:val="en-US" w:eastAsia="en-AU"/>
              </w:rPr>
              <w:t>Some learners</w:t>
            </w:r>
          </w:p>
        </w:tc>
      </w:tr>
      <w:tr w:rsidR="00C74F67" w:rsidTr="00CD0CD1">
        <w:trPr>
          <w:trHeight w:val="300"/>
        </w:trPr>
        <w:tc>
          <w:tcPr>
            <w:tcW w:w="3791" w:type="pct"/>
            <w:tcBorders>
              <w:top w:val="single" w:sz="4" w:space="0" w:color="auto"/>
              <w:left w:val="nil"/>
              <w:right w:val="nil"/>
            </w:tcBorders>
            <w:noWrap/>
            <w:vAlign w:val="bottom"/>
            <w:hideMark/>
          </w:tcPr>
          <w:p w:rsidR="00C74F67" w:rsidRPr="00D13C69" w:rsidRDefault="00C74F67" w:rsidP="00D13C69">
            <w:pPr>
              <w:pStyle w:val="Tabletext"/>
              <w:rPr>
                <w:b/>
                <w:lang w:val="en-US"/>
              </w:rPr>
            </w:pPr>
            <w:r w:rsidRPr="00D13C69">
              <w:rPr>
                <w:b/>
                <w:lang w:val="en-US"/>
              </w:rPr>
              <w:t>Strategies to support learner engagement and wellbeing</w:t>
            </w:r>
          </w:p>
        </w:tc>
        <w:tc>
          <w:tcPr>
            <w:tcW w:w="604" w:type="pct"/>
            <w:tcBorders>
              <w:top w:val="single" w:sz="4" w:space="0" w:color="auto"/>
              <w:left w:val="nil"/>
              <w:right w:val="nil"/>
            </w:tcBorders>
            <w:noWrap/>
            <w:vAlign w:val="center"/>
          </w:tcPr>
          <w:p w:rsidR="00C74F67" w:rsidRDefault="00C74F67" w:rsidP="00D13C69">
            <w:pPr>
              <w:pStyle w:val="Tabletext"/>
              <w:rPr>
                <w:color w:val="000000"/>
                <w:lang w:val="en-US" w:eastAsia="en-AU"/>
              </w:rPr>
            </w:pPr>
          </w:p>
        </w:tc>
        <w:tc>
          <w:tcPr>
            <w:tcW w:w="605" w:type="pct"/>
            <w:tcBorders>
              <w:top w:val="single" w:sz="4" w:space="0" w:color="auto"/>
              <w:left w:val="nil"/>
              <w:right w:val="nil"/>
            </w:tcBorders>
            <w:vAlign w:val="center"/>
          </w:tcPr>
          <w:p w:rsidR="00C74F67" w:rsidRDefault="00C74F67" w:rsidP="00D13C69">
            <w:pPr>
              <w:pStyle w:val="Tabletext"/>
              <w:rPr>
                <w:color w:val="000000"/>
                <w:lang w:val="en-US" w:eastAsia="en-AU"/>
              </w:rPr>
            </w:pPr>
          </w:p>
        </w:tc>
      </w:tr>
      <w:tr w:rsidR="00C74F67" w:rsidTr="00CD0CD1">
        <w:trPr>
          <w:trHeight w:val="300"/>
        </w:trPr>
        <w:tc>
          <w:tcPr>
            <w:tcW w:w="3791" w:type="pct"/>
            <w:tcBorders>
              <w:left w:val="nil"/>
              <w:right w:val="nil"/>
            </w:tcBorders>
            <w:shd w:val="clear" w:color="auto" w:fill="auto"/>
            <w:noWrap/>
            <w:vAlign w:val="bottom"/>
            <w:hideMark/>
          </w:tcPr>
          <w:p w:rsidR="00C74F67" w:rsidRDefault="00C74F67" w:rsidP="00D13C69">
            <w:pPr>
              <w:pStyle w:val="Tabletext"/>
              <w:rPr>
                <w:lang w:val="en-US"/>
              </w:rPr>
            </w:pPr>
            <w:r>
              <w:rPr>
                <w:lang w:val="en-US"/>
              </w:rPr>
              <w:t>Referrals to external agencies</w:t>
            </w:r>
          </w:p>
        </w:tc>
        <w:tc>
          <w:tcPr>
            <w:tcW w:w="604" w:type="pct"/>
            <w:tcBorders>
              <w:left w:val="nil"/>
              <w:right w:val="nil"/>
            </w:tcBorders>
            <w:shd w:val="clear" w:color="auto" w:fill="auto"/>
            <w:noWrap/>
            <w:vAlign w:val="center"/>
          </w:tcPr>
          <w:p w:rsidR="00C74F67" w:rsidRDefault="00C74F67" w:rsidP="00D13C69">
            <w:pPr>
              <w:pStyle w:val="Tabletext"/>
              <w:rPr>
                <w:color w:val="000000"/>
                <w:lang w:val="en-US" w:eastAsia="en-AU"/>
              </w:rPr>
            </w:pPr>
            <w:r>
              <w:rPr>
                <w:color w:val="000000"/>
                <w:lang w:val="en-US" w:eastAsia="en-AU"/>
              </w:rPr>
              <w:t>29.3</w:t>
            </w:r>
          </w:p>
        </w:tc>
        <w:tc>
          <w:tcPr>
            <w:tcW w:w="605" w:type="pct"/>
            <w:tcBorders>
              <w:left w:val="nil"/>
              <w:right w:val="nil"/>
            </w:tcBorders>
            <w:shd w:val="clear" w:color="auto" w:fill="auto"/>
            <w:vAlign w:val="center"/>
          </w:tcPr>
          <w:p w:rsidR="00C74F67" w:rsidRDefault="00C74F67" w:rsidP="00D13C69">
            <w:pPr>
              <w:pStyle w:val="Tabletext"/>
              <w:rPr>
                <w:color w:val="000000"/>
                <w:lang w:val="en-US" w:eastAsia="en-AU"/>
              </w:rPr>
            </w:pPr>
            <w:r>
              <w:rPr>
                <w:color w:val="000000"/>
                <w:lang w:val="en-US" w:eastAsia="en-AU"/>
              </w:rPr>
              <w:t>46.5</w:t>
            </w:r>
          </w:p>
        </w:tc>
      </w:tr>
      <w:tr w:rsidR="00C74F67" w:rsidTr="00CD0CD1">
        <w:trPr>
          <w:trHeight w:val="300"/>
        </w:trPr>
        <w:tc>
          <w:tcPr>
            <w:tcW w:w="3791" w:type="pct"/>
            <w:tcBorders>
              <w:left w:val="nil"/>
              <w:right w:val="nil"/>
            </w:tcBorders>
            <w:shd w:val="clear" w:color="auto" w:fill="auto"/>
            <w:noWrap/>
            <w:vAlign w:val="bottom"/>
          </w:tcPr>
          <w:p w:rsidR="00C74F67" w:rsidRDefault="00C74F67" w:rsidP="00D13C69">
            <w:pPr>
              <w:pStyle w:val="Tabletext"/>
              <w:rPr>
                <w:lang w:val="en-US"/>
              </w:rPr>
            </w:pPr>
            <w:r>
              <w:rPr>
                <w:lang w:val="en-US"/>
              </w:rPr>
              <w:t>Case management</w:t>
            </w:r>
          </w:p>
        </w:tc>
        <w:tc>
          <w:tcPr>
            <w:tcW w:w="604" w:type="pct"/>
            <w:tcBorders>
              <w:left w:val="nil"/>
              <w:right w:val="nil"/>
            </w:tcBorders>
            <w:shd w:val="clear" w:color="auto" w:fill="auto"/>
            <w:noWrap/>
            <w:vAlign w:val="center"/>
          </w:tcPr>
          <w:p w:rsidR="00C74F67" w:rsidRDefault="00C74F67" w:rsidP="00D13C69">
            <w:pPr>
              <w:pStyle w:val="Tabletext"/>
              <w:rPr>
                <w:color w:val="000000"/>
                <w:lang w:val="en-US" w:eastAsia="en-AU"/>
              </w:rPr>
            </w:pPr>
            <w:r>
              <w:rPr>
                <w:color w:val="000000"/>
                <w:lang w:val="en-US" w:eastAsia="en-AU"/>
              </w:rPr>
              <w:t>33.4</w:t>
            </w:r>
          </w:p>
        </w:tc>
        <w:tc>
          <w:tcPr>
            <w:tcW w:w="605" w:type="pct"/>
            <w:tcBorders>
              <w:left w:val="nil"/>
              <w:right w:val="nil"/>
            </w:tcBorders>
            <w:shd w:val="clear" w:color="auto" w:fill="auto"/>
            <w:vAlign w:val="center"/>
          </w:tcPr>
          <w:p w:rsidR="00C74F67" w:rsidRDefault="00C74F67" w:rsidP="00D13C69">
            <w:pPr>
              <w:pStyle w:val="Tabletext"/>
              <w:rPr>
                <w:color w:val="000000"/>
                <w:lang w:val="en-US" w:eastAsia="en-AU"/>
              </w:rPr>
            </w:pPr>
            <w:r>
              <w:rPr>
                <w:color w:val="000000"/>
                <w:lang w:val="en-US" w:eastAsia="en-AU"/>
              </w:rPr>
              <w:t>40.9</w:t>
            </w:r>
          </w:p>
        </w:tc>
      </w:tr>
      <w:tr w:rsidR="00C74F67" w:rsidTr="00CD0CD1">
        <w:trPr>
          <w:trHeight w:val="300"/>
        </w:trPr>
        <w:tc>
          <w:tcPr>
            <w:tcW w:w="3791" w:type="pct"/>
            <w:tcBorders>
              <w:left w:val="nil"/>
              <w:right w:val="nil"/>
            </w:tcBorders>
            <w:noWrap/>
            <w:vAlign w:val="bottom"/>
            <w:hideMark/>
          </w:tcPr>
          <w:p w:rsidR="00C74F67" w:rsidRPr="00D13C69" w:rsidRDefault="00C74F67" w:rsidP="00D13C69">
            <w:pPr>
              <w:pStyle w:val="Tabletext"/>
              <w:rPr>
                <w:b/>
                <w:color w:val="000000"/>
                <w:lang w:val="en-US" w:eastAsia="en-AU"/>
              </w:rPr>
            </w:pPr>
            <w:r w:rsidRPr="00D13C69">
              <w:rPr>
                <w:b/>
                <w:lang w:val="en-US"/>
              </w:rPr>
              <w:t>Strategies to support participation, progress and completion</w:t>
            </w:r>
          </w:p>
        </w:tc>
        <w:tc>
          <w:tcPr>
            <w:tcW w:w="604" w:type="pct"/>
            <w:tcBorders>
              <w:left w:val="nil"/>
              <w:right w:val="nil"/>
            </w:tcBorders>
            <w:vAlign w:val="center"/>
          </w:tcPr>
          <w:p w:rsidR="00C74F67" w:rsidRDefault="00C74F67" w:rsidP="00D13C69">
            <w:pPr>
              <w:pStyle w:val="Tabletext"/>
              <w:rPr>
                <w:color w:val="000000"/>
                <w:lang w:val="en-US" w:eastAsia="en-AU"/>
              </w:rPr>
            </w:pPr>
          </w:p>
        </w:tc>
        <w:tc>
          <w:tcPr>
            <w:tcW w:w="605" w:type="pct"/>
            <w:tcBorders>
              <w:left w:val="nil"/>
              <w:right w:val="nil"/>
            </w:tcBorders>
            <w:vAlign w:val="center"/>
          </w:tcPr>
          <w:p w:rsidR="00C74F67" w:rsidRDefault="00C74F67" w:rsidP="00D13C69">
            <w:pPr>
              <w:pStyle w:val="Tabletext"/>
              <w:rPr>
                <w:color w:val="000000"/>
                <w:lang w:val="en-US" w:eastAsia="en-AU"/>
              </w:rPr>
            </w:pPr>
          </w:p>
        </w:tc>
      </w:tr>
      <w:tr w:rsidR="00C74F67" w:rsidTr="00CD0CD1">
        <w:trPr>
          <w:trHeight w:val="300"/>
        </w:trPr>
        <w:tc>
          <w:tcPr>
            <w:tcW w:w="3791" w:type="pct"/>
            <w:tcBorders>
              <w:left w:val="nil"/>
              <w:right w:val="nil"/>
            </w:tcBorders>
            <w:noWrap/>
            <w:vAlign w:val="bottom"/>
            <w:hideMark/>
          </w:tcPr>
          <w:p w:rsidR="00C74F67" w:rsidRDefault="00C74F67" w:rsidP="00D13C69">
            <w:pPr>
              <w:pStyle w:val="Tabletext"/>
              <w:rPr>
                <w:lang w:val="en-US"/>
              </w:rPr>
            </w:pPr>
            <w:r>
              <w:rPr>
                <w:lang w:val="en-US"/>
              </w:rPr>
              <w:t>Clearly acknowledging learners’ existing knowledge</w:t>
            </w:r>
          </w:p>
        </w:tc>
        <w:tc>
          <w:tcPr>
            <w:tcW w:w="604" w:type="pct"/>
            <w:tcBorders>
              <w:left w:val="nil"/>
              <w:right w:val="nil"/>
            </w:tcBorders>
            <w:noWrap/>
            <w:vAlign w:val="center"/>
            <w:hideMark/>
          </w:tcPr>
          <w:p w:rsidR="00C74F67" w:rsidRDefault="00C74F67" w:rsidP="00D13C69">
            <w:pPr>
              <w:pStyle w:val="Tabletext"/>
              <w:rPr>
                <w:color w:val="000000"/>
                <w:lang w:val="en-US" w:eastAsia="en-AU"/>
              </w:rPr>
            </w:pPr>
            <w:r>
              <w:rPr>
                <w:color w:val="000000"/>
                <w:lang w:val="en-US" w:eastAsia="en-AU"/>
              </w:rPr>
              <w:t>85.4</w:t>
            </w:r>
          </w:p>
        </w:tc>
        <w:tc>
          <w:tcPr>
            <w:tcW w:w="605" w:type="pct"/>
            <w:tcBorders>
              <w:left w:val="nil"/>
              <w:right w:val="nil"/>
            </w:tcBorders>
            <w:vAlign w:val="center"/>
            <w:hideMark/>
          </w:tcPr>
          <w:p w:rsidR="00C74F67" w:rsidRDefault="00C74F67" w:rsidP="00D13C69">
            <w:pPr>
              <w:pStyle w:val="Tabletext"/>
              <w:rPr>
                <w:color w:val="000000"/>
                <w:lang w:val="en-US" w:eastAsia="en-AU"/>
              </w:rPr>
            </w:pPr>
            <w:r>
              <w:rPr>
                <w:color w:val="000000"/>
                <w:lang w:val="en-US" w:eastAsia="en-AU"/>
              </w:rPr>
              <w:t>12.2</w:t>
            </w:r>
          </w:p>
        </w:tc>
      </w:tr>
      <w:tr w:rsidR="00C74F67" w:rsidTr="00CD0CD1">
        <w:trPr>
          <w:trHeight w:val="300"/>
        </w:trPr>
        <w:tc>
          <w:tcPr>
            <w:tcW w:w="3791" w:type="pct"/>
            <w:tcBorders>
              <w:left w:val="nil"/>
              <w:right w:val="nil"/>
            </w:tcBorders>
            <w:noWrap/>
            <w:vAlign w:val="bottom"/>
            <w:hideMark/>
          </w:tcPr>
          <w:p w:rsidR="00C74F67" w:rsidRPr="00D13C69" w:rsidRDefault="00C74F67" w:rsidP="00D13C69">
            <w:pPr>
              <w:pStyle w:val="Tabletext"/>
              <w:rPr>
                <w:b/>
                <w:color w:val="000000"/>
                <w:lang w:val="en-US" w:eastAsia="en-AU"/>
              </w:rPr>
            </w:pPr>
            <w:r w:rsidRPr="00D13C69">
              <w:rPr>
                <w:b/>
                <w:lang w:val="en-US"/>
              </w:rPr>
              <w:t>Strategies to support learner pathways and articulation to further training and employment</w:t>
            </w:r>
          </w:p>
        </w:tc>
        <w:tc>
          <w:tcPr>
            <w:tcW w:w="604" w:type="pct"/>
            <w:tcBorders>
              <w:left w:val="nil"/>
              <w:right w:val="nil"/>
            </w:tcBorders>
            <w:vAlign w:val="center"/>
          </w:tcPr>
          <w:p w:rsidR="00C74F67" w:rsidRDefault="00C74F67" w:rsidP="00D13C69">
            <w:pPr>
              <w:pStyle w:val="Tabletext"/>
              <w:rPr>
                <w:color w:val="000000"/>
                <w:lang w:val="en-US" w:eastAsia="en-AU"/>
              </w:rPr>
            </w:pPr>
          </w:p>
        </w:tc>
        <w:tc>
          <w:tcPr>
            <w:tcW w:w="605" w:type="pct"/>
            <w:tcBorders>
              <w:left w:val="nil"/>
              <w:right w:val="nil"/>
            </w:tcBorders>
            <w:vAlign w:val="center"/>
          </w:tcPr>
          <w:p w:rsidR="00C74F67" w:rsidRDefault="00C74F67" w:rsidP="00D13C69">
            <w:pPr>
              <w:pStyle w:val="Tabletext"/>
              <w:rPr>
                <w:color w:val="000000"/>
                <w:lang w:val="en-US" w:eastAsia="en-AU"/>
              </w:rPr>
            </w:pPr>
          </w:p>
        </w:tc>
      </w:tr>
      <w:tr w:rsidR="00C74F67" w:rsidTr="00CD0CD1">
        <w:trPr>
          <w:trHeight w:val="300"/>
        </w:trPr>
        <w:tc>
          <w:tcPr>
            <w:tcW w:w="3791" w:type="pct"/>
            <w:tcBorders>
              <w:left w:val="nil"/>
              <w:bottom w:val="single" w:sz="4" w:space="0" w:color="auto"/>
              <w:right w:val="nil"/>
            </w:tcBorders>
            <w:noWrap/>
            <w:vAlign w:val="bottom"/>
            <w:hideMark/>
          </w:tcPr>
          <w:p w:rsidR="00C74F67" w:rsidRDefault="00C74F67" w:rsidP="00D13C69">
            <w:pPr>
              <w:pStyle w:val="Tabletext"/>
              <w:rPr>
                <w:lang w:val="en-US"/>
              </w:rPr>
            </w:pPr>
            <w:r>
              <w:rPr>
                <w:lang w:val="en-US"/>
              </w:rPr>
              <w:t>Providing course and career guidance</w:t>
            </w:r>
          </w:p>
        </w:tc>
        <w:tc>
          <w:tcPr>
            <w:tcW w:w="604" w:type="pct"/>
            <w:tcBorders>
              <w:left w:val="nil"/>
              <w:bottom w:val="single" w:sz="4" w:space="0" w:color="auto"/>
              <w:right w:val="nil"/>
            </w:tcBorders>
            <w:noWrap/>
            <w:vAlign w:val="center"/>
            <w:hideMark/>
          </w:tcPr>
          <w:p w:rsidR="00C74F67" w:rsidRDefault="00C74F67" w:rsidP="00D13C69">
            <w:pPr>
              <w:pStyle w:val="Tabletext"/>
              <w:rPr>
                <w:color w:val="000000"/>
                <w:lang w:val="en-US" w:eastAsia="en-AU"/>
              </w:rPr>
            </w:pPr>
            <w:r>
              <w:rPr>
                <w:color w:val="000000"/>
                <w:lang w:val="en-US" w:eastAsia="en-AU"/>
              </w:rPr>
              <w:t>62.5</w:t>
            </w:r>
          </w:p>
        </w:tc>
        <w:tc>
          <w:tcPr>
            <w:tcW w:w="605" w:type="pct"/>
            <w:tcBorders>
              <w:left w:val="nil"/>
              <w:bottom w:val="single" w:sz="4" w:space="0" w:color="auto"/>
              <w:right w:val="nil"/>
            </w:tcBorders>
            <w:vAlign w:val="center"/>
            <w:hideMark/>
          </w:tcPr>
          <w:p w:rsidR="00C74F67" w:rsidRDefault="00C74F67" w:rsidP="00D13C69">
            <w:pPr>
              <w:pStyle w:val="Tabletext"/>
              <w:rPr>
                <w:color w:val="000000"/>
                <w:lang w:val="en-US" w:eastAsia="en-AU"/>
              </w:rPr>
            </w:pPr>
            <w:r>
              <w:rPr>
                <w:color w:val="000000"/>
                <w:lang w:val="en-US" w:eastAsia="en-AU"/>
              </w:rPr>
              <w:t>26.9</w:t>
            </w:r>
          </w:p>
        </w:tc>
      </w:tr>
    </w:tbl>
    <w:p w:rsidR="00C74F67" w:rsidRDefault="00C74F67" w:rsidP="00C74F67">
      <w:pPr>
        <w:pStyle w:val="Source"/>
        <w:ind w:left="0" w:firstLine="0"/>
      </w:pPr>
      <w:r>
        <w:t>Source: 2016 Australian RTO census administered by CIRES</w:t>
      </w:r>
    </w:p>
    <w:p w:rsidR="00C74F67" w:rsidRPr="00D13C69" w:rsidRDefault="00C74F67" w:rsidP="00D13C69">
      <w:pPr>
        <w:pStyle w:val="Text"/>
      </w:pPr>
      <w:r w:rsidRPr="00D13C69">
        <w:t>For RTOs enrolling unemployed learners, the most common strategies used to support learner pathways and articulate current training with further training and employment were learner-based strategies, with the most prominent one being the provision of course and career guidance in over 89% of RTOs. In these cases, the provision of pathway support was predominantly used systematically (for all learners) as opposed to on a case-by-case basis (for some learners). At the course level, building relationships with employers to help learners gain work in their course industry area was a widespread strategy. More than 86% of respondents used it for some or all of their courses, with more RTOs using it across all their courses than for some of their courses only (46% versus 40%).</w:t>
      </w:r>
    </w:p>
    <w:p w:rsidR="00C74F67" w:rsidRPr="00D13C69" w:rsidRDefault="00C74F67" w:rsidP="00D13C69">
      <w:pPr>
        <w:pStyle w:val="Text"/>
      </w:pPr>
      <w:bookmarkStart w:id="53" w:name="_Toc468800551"/>
      <w:r w:rsidRPr="00D13C69">
        <w:t>In addition to the practices described in Table 12, RTOs also provided numerous concrete examples of the strategies they used to support unemployed learners in their training. These included:</w:t>
      </w:r>
    </w:p>
    <w:p w:rsidR="00C74F67" w:rsidRDefault="00C74F67" w:rsidP="00D13C69">
      <w:pPr>
        <w:pStyle w:val="Dotpoint1"/>
      </w:pPr>
      <w:r>
        <w:t>Having a Student Service Officer (SSO) to</w:t>
      </w:r>
      <w:r w:rsidRPr="00D44936">
        <w:t xml:space="preserve"> support </w:t>
      </w:r>
      <w:r>
        <w:t>learners’</w:t>
      </w:r>
      <w:r w:rsidRPr="00D44936">
        <w:t xml:space="preserve"> </w:t>
      </w:r>
      <w:r>
        <w:t>needs;</w:t>
      </w:r>
      <w:r w:rsidRPr="00D44936">
        <w:t xml:space="preserve"> refer</w:t>
      </w:r>
      <w:r>
        <w:t>ring learners</w:t>
      </w:r>
      <w:r w:rsidRPr="00D44936">
        <w:t xml:space="preserve"> to other relevant ser</w:t>
      </w:r>
      <w:r>
        <w:t>vices and offering work experience</w:t>
      </w:r>
    </w:p>
    <w:p w:rsidR="00C74F67" w:rsidRDefault="00C74F67" w:rsidP="00D13C69">
      <w:pPr>
        <w:pStyle w:val="Dotpoint1"/>
      </w:pPr>
      <w:r w:rsidRPr="00DE1B58">
        <w:t>Build</w:t>
      </w:r>
      <w:r>
        <w:t>ing</w:t>
      </w:r>
      <w:r w:rsidRPr="00DE1B58">
        <w:t xml:space="preserve"> on employment skills</w:t>
      </w:r>
    </w:p>
    <w:p w:rsidR="00C74F67" w:rsidRDefault="00B671A2" w:rsidP="00D13C69">
      <w:pPr>
        <w:pStyle w:val="Dotpoint1"/>
      </w:pPr>
      <w:r>
        <w:lastRenderedPageBreak/>
        <w:t>Collaborating with Job N</w:t>
      </w:r>
      <w:r w:rsidR="00C74F67" w:rsidRPr="009B0054">
        <w:t>etworks to assist participants to become job ready</w:t>
      </w:r>
    </w:p>
    <w:p w:rsidR="00C74F67" w:rsidRDefault="00C74F67" w:rsidP="00D13C69">
      <w:pPr>
        <w:pStyle w:val="Dotpoint1"/>
      </w:pPr>
      <w:r>
        <w:t>Focussing on local areas of need</w:t>
      </w:r>
    </w:p>
    <w:p w:rsidR="00C74F67" w:rsidRDefault="00C74F67" w:rsidP="00D13C69">
      <w:pPr>
        <w:pStyle w:val="Dotpoint1"/>
      </w:pPr>
      <w:r w:rsidRPr="009B0054">
        <w:t xml:space="preserve">Providing workplace delivery and </w:t>
      </w:r>
      <w:r>
        <w:t>a ‘</w:t>
      </w:r>
      <w:r w:rsidRPr="009B0054">
        <w:t>helping hand</w:t>
      </w:r>
      <w:r>
        <w:t>’ for learners to build their portfolio</w:t>
      </w:r>
    </w:p>
    <w:p w:rsidR="00C74F67" w:rsidRDefault="00C74F67" w:rsidP="00D13C69">
      <w:pPr>
        <w:pStyle w:val="Dotpoint1"/>
      </w:pPr>
      <w:r>
        <w:t>Offering a</w:t>
      </w:r>
      <w:r w:rsidRPr="00075D75">
        <w:t>ccredited &amp; pre-accredited programs to enhance employment opportunities</w:t>
      </w:r>
    </w:p>
    <w:p w:rsidR="00C74F67" w:rsidRDefault="00C74F67" w:rsidP="00D13C69">
      <w:pPr>
        <w:pStyle w:val="Dotpoint1"/>
      </w:pPr>
      <w:r>
        <w:t>Availability of p</w:t>
      </w:r>
      <w:r w:rsidRPr="003C2FC8">
        <w:t>re-accredited Explore Options programs</w:t>
      </w:r>
    </w:p>
    <w:p w:rsidR="00C74F67" w:rsidRDefault="00C74F67" w:rsidP="00D13C69">
      <w:pPr>
        <w:pStyle w:val="Dotpoint1"/>
      </w:pPr>
      <w:r>
        <w:t>Running</w:t>
      </w:r>
      <w:r w:rsidRPr="00167ED8">
        <w:t xml:space="preserve"> government funded programs specifically for under/unemployed members of the community</w:t>
      </w:r>
    </w:p>
    <w:p w:rsidR="00C74F67" w:rsidRDefault="00C74F67" w:rsidP="00D13C69">
      <w:pPr>
        <w:pStyle w:val="Dotpoint1"/>
      </w:pPr>
      <w:r>
        <w:t>P</w:t>
      </w:r>
      <w:r w:rsidRPr="001A03C6">
        <w:t>roviding an informal and inclusive learning environment wh</w:t>
      </w:r>
      <w:r>
        <w:t xml:space="preserve">ere all students are respected and working </w:t>
      </w:r>
      <w:r w:rsidRPr="001A03C6">
        <w:t>with the student to ensure that they have the resources needed to successfully complete their studies.</w:t>
      </w:r>
    </w:p>
    <w:p w:rsidR="00C74F67" w:rsidRDefault="00C74F67" w:rsidP="00D13C69">
      <w:pPr>
        <w:pStyle w:val="Dotpoint1"/>
      </w:pPr>
      <w:r>
        <w:t>Embedding e</w:t>
      </w:r>
      <w:r w:rsidRPr="005C1E1A">
        <w:t>mployment skills in courses</w:t>
      </w:r>
    </w:p>
    <w:p w:rsidR="00C74F67" w:rsidRDefault="00C74F67" w:rsidP="00D13C69">
      <w:pPr>
        <w:pStyle w:val="Dotpoint1"/>
      </w:pPr>
      <w:r>
        <w:t xml:space="preserve">Using </w:t>
      </w:r>
      <w:r w:rsidRPr="0049590A">
        <w:t>course material that is a simulated work environment</w:t>
      </w:r>
    </w:p>
    <w:p w:rsidR="00C74F67" w:rsidRDefault="00C74F67" w:rsidP="00D13C69">
      <w:pPr>
        <w:pStyle w:val="Dotpoint1"/>
      </w:pPr>
      <w:r w:rsidRPr="0049590A">
        <w:t xml:space="preserve">Program </w:t>
      </w:r>
      <w:r>
        <w:t>including</w:t>
      </w:r>
      <w:r w:rsidRPr="0049590A">
        <w:t xml:space="preserve"> work placement, resume writing, personal presentation and attributes to gain employment</w:t>
      </w:r>
    </w:p>
    <w:p w:rsidR="00C74F67" w:rsidRDefault="00C74F67" w:rsidP="00D13C69">
      <w:pPr>
        <w:pStyle w:val="Dotpoint1"/>
      </w:pPr>
      <w:r>
        <w:t xml:space="preserve">Providing </w:t>
      </w:r>
      <w:r w:rsidRPr="009B0054">
        <w:t>personalised coaching and help to write CV, application letter and practice responding to questions f</w:t>
      </w:r>
      <w:r>
        <w:t>or interview</w:t>
      </w:r>
    </w:p>
    <w:p w:rsidR="00C74F67" w:rsidRDefault="00C74F67" w:rsidP="00D13C69">
      <w:pPr>
        <w:pStyle w:val="Dotpoint1"/>
      </w:pPr>
      <w:r>
        <w:t>Providing</w:t>
      </w:r>
      <w:r w:rsidRPr="009B0054">
        <w:t xml:space="preserve"> complex, real work scenario/ case studies for assessment purposes</w:t>
      </w:r>
    </w:p>
    <w:p w:rsidR="00C74F67" w:rsidRDefault="00C74F67" w:rsidP="00D13C69">
      <w:pPr>
        <w:pStyle w:val="Dotpoint1"/>
      </w:pPr>
      <w:r>
        <w:t xml:space="preserve">Registering as an agent for the </w:t>
      </w:r>
      <w:r w:rsidRPr="0049590A">
        <w:t>New Enterprise Incentive Scheme</w:t>
      </w:r>
      <w:r>
        <w:t xml:space="preserve"> (NEIS) program</w:t>
      </w:r>
    </w:p>
    <w:p w:rsidR="00C74F67" w:rsidRDefault="00C74F67" w:rsidP="00D13C69">
      <w:pPr>
        <w:pStyle w:val="Dotpoint1"/>
      </w:pPr>
      <w:r>
        <w:t>Pathway p</w:t>
      </w:r>
      <w:r w:rsidRPr="00DE1B58">
        <w:t>lanning, resume writing</w:t>
      </w:r>
    </w:p>
    <w:p w:rsidR="00C74F67" w:rsidRDefault="00C74F67" w:rsidP="00D13C69">
      <w:pPr>
        <w:pStyle w:val="Dotpoint1"/>
      </w:pPr>
      <w:r>
        <w:t>Offering</w:t>
      </w:r>
      <w:r w:rsidRPr="003C2FC8">
        <w:t xml:space="preserve"> pre-accredited skill building courses in employability skills</w:t>
      </w:r>
      <w:r>
        <w:t>, particularly computer-</w:t>
      </w:r>
      <w:r w:rsidRPr="003C2FC8">
        <w:t>based skills such as Excel, MYOB and Bookkeeping etc.</w:t>
      </w:r>
    </w:p>
    <w:p w:rsidR="00C74F67" w:rsidRDefault="00C74F67" w:rsidP="00D13C69">
      <w:pPr>
        <w:pStyle w:val="Dotpoint1"/>
      </w:pPr>
      <w:r>
        <w:t>Running</w:t>
      </w:r>
      <w:r w:rsidRPr="00167ED8">
        <w:t xml:space="preserve"> pre-employment training with work experience component</w:t>
      </w:r>
    </w:p>
    <w:p w:rsidR="00C74F67" w:rsidRDefault="00C74F67" w:rsidP="00D13C69">
      <w:pPr>
        <w:pStyle w:val="Dotpoint1"/>
      </w:pPr>
      <w:r w:rsidRPr="00DE1B58">
        <w:t>Smart and Skilled and CSO Programs</w:t>
      </w:r>
    </w:p>
    <w:p w:rsidR="00C74F67" w:rsidRDefault="00C74F67" w:rsidP="00D13C69">
      <w:pPr>
        <w:pStyle w:val="Dotpoint1"/>
      </w:pPr>
      <w:r>
        <w:t>Providing</w:t>
      </w:r>
      <w:r w:rsidRPr="00543C45">
        <w:t xml:space="preserve"> assistance with financial options available to </w:t>
      </w:r>
      <w:r>
        <w:t>unemployed learners</w:t>
      </w:r>
      <w:r w:rsidRPr="00543C45">
        <w:t xml:space="preserve"> while they are studying; offer</w:t>
      </w:r>
      <w:r>
        <w:t>ing</w:t>
      </w:r>
      <w:r w:rsidRPr="00543C45">
        <w:t xml:space="preserve"> them a paym</w:t>
      </w:r>
      <w:r>
        <w:t>ent plan for their fees, providing</w:t>
      </w:r>
      <w:r w:rsidRPr="00543C45">
        <w:t xml:space="preserve"> budgeting assistance</w:t>
      </w:r>
    </w:p>
    <w:p w:rsidR="00C74F67" w:rsidRDefault="00C74F67" w:rsidP="00D13C69">
      <w:pPr>
        <w:pStyle w:val="Dotpoint1"/>
      </w:pPr>
      <w:r>
        <w:t>Offering p</w:t>
      </w:r>
      <w:r w:rsidRPr="00DE1B58">
        <w:t>re-accredited work ready program</w:t>
      </w:r>
    </w:p>
    <w:p w:rsidR="00C74F67" w:rsidRDefault="00C74F67" w:rsidP="00D13C69">
      <w:pPr>
        <w:pStyle w:val="Dotpoint1"/>
      </w:pPr>
      <w:r>
        <w:t>Availability of c</w:t>
      </w:r>
      <w:r w:rsidRPr="00DE1B58">
        <w:t xml:space="preserve">ertificate qualifications, career guidance via </w:t>
      </w:r>
      <w:r>
        <w:t>the Centre for Work and L</w:t>
      </w:r>
      <w:r w:rsidRPr="00DE1B58">
        <w:t>earning, Trade taster programs and Skills gap programs, tutor support and volunteer support</w:t>
      </w:r>
    </w:p>
    <w:p w:rsidR="00C74F67" w:rsidRDefault="00C74F67" w:rsidP="00D13C69">
      <w:pPr>
        <w:pStyle w:val="Dotpoint1"/>
      </w:pPr>
      <w:r>
        <w:t xml:space="preserve">Courses with </w:t>
      </w:r>
      <w:r w:rsidRPr="00DE1B58">
        <w:t>highly supported environments where learner barriers to work are addressed and supported.</w:t>
      </w:r>
    </w:p>
    <w:p w:rsidR="00C74F67" w:rsidRDefault="00C74F67" w:rsidP="00D13C69">
      <w:pPr>
        <w:pStyle w:val="Dotpoint1"/>
      </w:pPr>
      <w:r>
        <w:t>W</w:t>
      </w:r>
      <w:r w:rsidRPr="00DE1B58">
        <w:t>ork</w:t>
      </w:r>
      <w:r>
        <w:t>ing</w:t>
      </w:r>
      <w:r w:rsidRPr="00DE1B58">
        <w:t xml:space="preserve"> closely with </w:t>
      </w:r>
      <w:proofErr w:type="spellStart"/>
      <w:r w:rsidRPr="00DE1B58">
        <w:t>JobActive</w:t>
      </w:r>
      <w:proofErr w:type="spellEnd"/>
      <w:r w:rsidRPr="00DE1B58">
        <w:t xml:space="preserve"> agencies to facilitate referral and access to courses</w:t>
      </w:r>
    </w:p>
    <w:p w:rsidR="00C74F67" w:rsidRDefault="00C74F67" w:rsidP="00D13C69">
      <w:pPr>
        <w:pStyle w:val="Dotpoint1"/>
      </w:pPr>
      <w:r>
        <w:t>Providing</w:t>
      </w:r>
      <w:r w:rsidRPr="00DE1B58">
        <w:t xml:space="preserve"> pre assessment to help decide on level of support needed to maintain participation and progress and provide a ra</w:t>
      </w:r>
      <w:r>
        <w:t>n</w:t>
      </w:r>
      <w:r w:rsidRPr="00DE1B58">
        <w:t>ge of relevant training including short industry specific qualifications, full qualifications</w:t>
      </w:r>
      <w:r>
        <w:t>, pre-</w:t>
      </w:r>
      <w:r w:rsidRPr="00DE1B58">
        <w:t>vocational training underpinned by group training, work placement, one to one and small group support when needed</w:t>
      </w:r>
      <w:r>
        <w:t>,</w:t>
      </w:r>
      <w:r w:rsidRPr="00DE1B58">
        <w:t xml:space="preserve"> and integration of foundations skills training as needed.</w:t>
      </w:r>
    </w:p>
    <w:p w:rsidR="00C74F67" w:rsidRDefault="00C74F67" w:rsidP="00C74F67">
      <w:pPr>
        <w:pStyle w:val="Heading2"/>
        <w:jc w:val="both"/>
      </w:pPr>
      <w:bookmarkStart w:id="54" w:name="_Toc494898897"/>
      <w:r>
        <w:lastRenderedPageBreak/>
        <w:t>Strategies for learners not in the labour force</w:t>
      </w:r>
      <w:bookmarkEnd w:id="53"/>
      <w:bookmarkEnd w:id="54"/>
    </w:p>
    <w:p w:rsidR="00C74F67" w:rsidRPr="00D13C69" w:rsidRDefault="00C74F67" w:rsidP="00D13C69">
      <w:pPr>
        <w:pStyle w:val="Text"/>
      </w:pPr>
      <w:r w:rsidRPr="00D13C69">
        <w:t xml:space="preserve">The associations between training providers having learners not in the labour force within the learner population and strategies at the course and learner levels are provided in Table 13. </w:t>
      </w:r>
    </w:p>
    <w:p w:rsidR="00C93970" w:rsidRPr="00D13C69" w:rsidRDefault="00C93970" w:rsidP="00D13C69">
      <w:pPr>
        <w:pStyle w:val="Text"/>
      </w:pPr>
      <w:r w:rsidRPr="00D13C69">
        <w:t>Predictably, the strategies used by RTOs enrolling learners not in the labour force are similar to the strategies used by RTOs enrolling unemployed learners since these populations partly overlap. Therefore, it is expected that the most commonly used strategies are also similar in both cases.</w:t>
      </w:r>
    </w:p>
    <w:p w:rsidR="00C93970" w:rsidRPr="00D13C69" w:rsidRDefault="00C93970" w:rsidP="00D13C69">
      <w:pPr>
        <w:pStyle w:val="Text"/>
      </w:pPr>
      <w:r w:rsidRPr="00D13C69">
        <w:t xml:space="preserve">Among course-level strategies to support learner engagement and wellbeing, the use of community members in programs and the existence of specific staff positions dedicated to understanding and meeting the needs of particular groups were most common. </w:t>
      </w:r>
      <w:proofErr w:type="gramStart"/>
      <w:r w:rsidRPr="00D13C69">
        <w:t>As with RTOs enrolling unemployed learners, RTOs with learners not in the labour force (a broader category than unemployment) often used community members in programs (56% of respondents), although most did so in some courses only.</w:t>
      </w:r>
      <w:proofErr w:type="gramEnd"/>
      <w:r w:rsidRPr="00D13C69">
        <w:t xml:space="preserve"> On the other hand, specific </w:t>
      </w:r>
      <w:proofErr w:type="gramStart"/>
      <w:r w:rsidRPr="00D13C69">
        <w:t>staff to understand and address the needs of specific learners or learner groups were</w:t>
      </w:r>
      <w:proofErr w:type="gramEnd"/>
      <w:r w:rsidRPr="00D13C69">
        <w:t xml:space="preserve"> available across course in more than a third of RTOs (35%), for a total of 55% of RTOs using this strategy in some or all of their courses. Learner-level strategies for promoting learner and engagement and wellbeing were dominated by the recourse to referrals to external agencies for more than three quarters (77%) of RTOs with learners not in the labour force. In this case, targeted referrals (47%) were most frequent than systematic referrals (30%).</w:t>
      </w:r>
    </w:p>
    <w:p w:rsidR="00C74F67" w:rsidRPr="0076076F" w:rsidRDefault="00C74F67" w:rsidP="008D4986">
      <w:pPr>
        <w:pStyle w:val="tabletitle"/>
      </w:pPr>
      <w:bookmarkStart w:id="55" w:name="_Toc494898206"/>
      <w:r>
        <w:t xml:space="preserve">Table </w:t>
      </w:r>
      <w:r w:rsidR="003A5233">
        <w:fldChar w:fldCharType="begin"/>
      </w:r>
      <w:r w:rsidR="003A5233">
        <w:instrText xml:space="preserve"> SEQ Table \* ARABIC </w:instrText>
      </w:r>
      <w:r w:rsidR="003A5233">
        <w:fldChar w:fldCharType="separate"/>
      </w:r>
      <w:r w:rsidR="00F450B4">
        <w:rPr>
          <w:noProof/>
        </w:rPr>
        <w:t>13</w:t>
      </w:r>
      <w:r w:rsidR="003A5233">
        <w:fldChar w:fldCharType="end"/>
      </w:r>
      <w:r>
        <w:tab/>
        <w:t>Strategies used by RTOs if learners not in the labour force form part of the learner profile, %</w:t>
      </w:r>
      <w:bookmarkEnd w:id="55"/>
    </w:p>
    <w:tbl>
      <w:tblPr>
        <w:tblW w:w="5000" w:type="pct"/>
        <w:tblLayout w:type="fixed"/>
        <w:tblLook w:val="04A0" w:firstRow="1" w:lastRow="0" w:firstColumn="1" w:lastColumn="0" w:noHBand="0" w:noVBand="1"/>
      </w:tblPr>
      <w:tblGrid>
        <w:gridCol w:w="6827"/>
        <w:gridCol w:w="1088"/>
        <w:gridCol w:w="1089"/>
      </w:tblGrid>
      <w:tr w:rsidR="00C74F67" w:rsidTr="00CD0CD1">
        <w:trPr>
          <w:trHeight w:val="223"/>
        </w:trPr>
        <w:tc>
          <w:tcPr>
            <w:tcW w:w="3791" w:type="pct"/>
            <w:tcBorders>
              <w:top w:val="single" w:sz="4" w:space="0" w:color="auto"/>
              <w:left w:val="nil"/>
              <w:bottom w:val="single" w:sz="4" w:space="0" w:color="auto"/>
              <w:right w:val="nil"/>
            </w:tcBorders>
            <w:noWrap/>
            <w:vAlign w:val="center"/>
          </w:tcPr>
          <w:p w:rsidR="00C74F67" w:rsidRPr="00971C12" w:rsidRDefault="00C74F67" w:rsidP="008D4986">
            <w:pPr>
              <w:pStyle w:val="Tablehead1"/>
              <w:rPr>
                <w:lang w:val="en-US" w:eastAsia="en-AU"/>
              </w:rPr>
            </w:pPr>
            <w:r w:rsidRPr="00971C12">
              <w:rPr>
                <w:lang w:val="en-US" w:eastAsia="en-AU"/>
              </w:rPr>
              <w:t>Course-based strategies</w:t>
            </w:r>
          </w:p>
        </w:tc>
        <w:tc>
          <w:tcPr>
            <w:tcW w:w="604" w:type="pct"/>
            <w:tcBorders>
              <w:top w:val="single" w:sz="4" w:space="0" w:color="auto"/>
              <w:left w:val="nil"/>
              <w:bottom w:val="single" w:sz="4" w:space="0" w:color="auto"/>
              <w:right w:val="nil"/>
            </w:tcBorders>
            <w:noWrap/>
            <w:vAlign w:val="bottom"/>
          </w:tcPr>
          <w:p w:rsidR="00C74F67" w:rsidRDefault="00C74F67" w:rsidP="008D4986">
            <w:pPr>
              <w:pStyle w:val="Tablehead1"/>
              <w:rPr>
                <w:szCs w:val="17"/>
                <w:lang w:val="en-US" w:eastAsia="en-AU"/>
              </w:rPr>
            </w:pPr>
            <w:r>
              <w:rPr>
                <w:szCs w:val="17"/>
                <w:lang w:val="en-US" w:eastAsia="en-AU"/>
              </w:rPr>
              <w:t>All courses</w:t>
            </w:r>
          </w:p>
        </w:tc>
        <w:tc>
          <w:tcPr>
            <w:tcW w:w="605" w:type="pct"/>
            <w:tcBorders>
              <w:top w:val="single" w:sz="4" w:space="0" w:color="auto"/>
              <w:left w:val="nil"/>
              <w:bottom w:val="single" w:sz="4" w:space="0" w:color="auto"/>
              <w:right w:val="nil"/>
            </w:tcBorders>
            <w:vAlign w:val="bottom"/>
          </w:tcPr>
          <w:p w:rsidR="00C74F67" w:rsidRDefault="00C74F67" w:rsidP="008D4986">
            <w:pPr>
              <w:pStyle w:val="Tablehead1"/>
              <w:rPr>
                <w:szCs w:val="17"/>
                <w:lang w:val="en-US" w:eastAsia="en-AU"/>
              </w:rPr>
            </w:pPr>
            <w:r>
              <w:rPr>
                <w:szCs w:val="17"/>
                <w:lang w:val="en-US" w:eastAsia="en-AU"/>
              </w:rPr>
              <w:t>Some  courses</w:t>
            </w:r>
          </w:p>
        </w:tc>
      </w:tr>
      <w:tr w:rsidR="00C74F67" w:rsidTr="00CD0CD1">
        <w:trPr>
          <w:trHeight w:val="300"/>
        </w:trPr>
        <w:tc>
          <w:tcPr>
            <w:tcW w:w="3791" w:type="pct"/>
            <w:tcBorders>
              <w:top w:val="single" w:sz="4" w:space="0" w:color="auto"/>
              <w:left w:val="nil"/>
              <w:right w:val="nil"/>
            </w:tcBorders>
            <w:noWrap/>
            <w:vAlign w:val="bottom"/>
            <w:hideMark/>
          </w:tcPr>
          <w:p w:rsidR="00C74F67" w:rsidRPr="008D4986" w:rsidRDefault="00C74F67" w:rsidP="008D4986">
            <w:pPr>
              <w:pStyle w:val="Tabletext"/>
              <w:rPr>
                <w:b/>
                <w:color w:val="000000"/>
                <w:lang w:val="en-US" w:eastAsia="en-AU"/>
              </w:rPr>
            </w:pPr>
            <w:r w:rsidRPr="008D4986">
              <w:rPr>
                <w:b/>
                <w:color w:val="000000"/>
                <w:lang w:val="en-US" w:eastAsia="en-AU"/>
              </w:rPr>
              <w:t xml:space="preserve">Strategies </w:t>
            </w:r>
            <w:r w:rsidRPr="008D4986">
              <w:rPr>
                <w:b/>
                <w:lang w:val="en-US"/>
              </w:rPr>
              <w:t>to support learner engagement and wellbeing</w:t>
            </w:r>
          </w:p>
        </w:tc>
        <w:tc>
          <w:tcPr>
            <w:tcW w:w="604" w:type="pct"/>
            <w:tcBorders>
              <w:top w:val="single" w:sz="4" w:space="0" w:color="auto"/>
              <w:left w:val="nil"/>
              <w:right w:val="nil"/>
            </w:tcBorders>
            <w:noWrap/>
            <w:vAlign w:val="center"/>
          </w:tcPr>
          <w:p w:rsidR="00C74F67" w:rsidRDefault="00C74F67" w:rsidP="008D4986">
            <w:pPr>
              <w:pStyle w:val="Tabletext"/>
              <w:rPr>
                <w:color w:val="000000"/>
                <w:lang w:val="en-US" w:eastAsia="en-AU"/>
              </w:rPr>
            </w:pPr>
          </w:p>
        </w:tc>
        <w:tc>
          <w:tcPr>
            <w:tcW w:w="605" w:type="pct"/>
            <w:tcBorders>
              <w:top w:val="single" w:sz="4" w:space="0" w:color="auto"/>
              <w:left w:val="nil"/>
              <w:right w:val="nil"/>
            </w:tcBorders>
            <w:vAlign w:val="center"/>
          </w:tcPr>
          <w:p w:rsidR="00C74F67" w:rsidRDefault="00C74F67" w:rsidP="008D4986">
            <w:pPr>
              <w:pStyle w:val="Tabletext"/>
              <w:rPr>
                <w:color w:val="000000"/>
                <w:lang w:val="en-US" w:eastAsia="en-AU"/>
              </w:rPr>
            </w:pPr>
          </w:p>
        </w:tc>
      </w:tr>
      <w:tr w:rsidR="00C74F67" w:rsidTr="00CD0CD1">
        <w:trPr>
          <w:trHeight w:val="300"/>
        </w:trPr>
        <w:tc>
          <w:tcPr>
            <w:tcW w:w="3791" w:type="pct"/>
            <w:noWrap/>
            <w:vAlign w:val="bottom"/>
          </w:tcPr>
          <w:p w:rsidR="00C74F67" w:rsidRDefault="00C74F67" w:rsidP="008D4986">
            <w:pPr>
              <w:pStyle w:val="Tabletext"/>
              <w:rPr>
                <w:color w:val="000000"/>
                <w:lang w:val="en-US" w:eastAsia="en-AU"/>
              </w:rPr>
            </w:pPr>
            <w:r>
              <w:rPr>
                <w:color w:val="000000"/>
                <w:lang w:val="en-US" w:eastAsia="en-AU"/>
              </w:rPr>
              <w:t>Use of community members in programs</w:t>
            </w:r>
          </w:p>
        </w:tc>
        <w:tc>
          <w:tcPr>
            <w:tcW w:w="604" w:type="pct"/>
            <w:noWrap/>
            <w:vAlign w:val="center"/>
          </w:tcPr>
          <w:p w:rsidR="00C74F67" w:rsidRDefault="00C74F67" w:rsidP="008D4986">
            <w:pPr>
              <w:pStyle w:val="Tabletext"/>
              <w:rPr>
                <w:color w:val="000000"/>
                <w:lang w:val="en-US" w:eastAsia="en-AU"/>
              </w:rPr>
            </w:pPr>
            <w:r>
              <w:rPr>
                <w:color w:val="000000"/>
                <w:lang w:val="en-US" w:eastAsia="en-AU"/>
              </w:rPr>
              <w:t>16.6</w:t>
            </w:r>
          </w:p>
        </w:tc>
        <w:tc>
          <w:tcPr>
            <w:tcW w:w="605" w:type="pct"/>
            <w:vAlign w:val="center"/>
          </w:tcPr>
          <w:p w:rsidR="00C74F67" w:rsidRDefault="00C74F67" w:rsidP="008D4986">
            <w:pPr>
              <w:pStyle w:val="Tabletext"/>
              <w:rPr>
                <w:color w:val="000000"/>
                <w:lang w:val="en-US" w:eastAsia="en-AU"/>
              </w:rPr>
            </w:pPr>
            <w:r>
              <w:rPr>
                <w:color w:val="000000"/>
                <w:lang w:val="en-US" w:eastAsia="en-AU"/>
              </w:rPr>
              <w:t>39.1</w:t>
            </w:r>
          </w:p>
        </w:tc>
      </w:tr>
      <w:tr w:rsidR="00C74F67" w:rsidTr="00CD0CD1">
        <w:trPr>
          <w:trHeight w:val="300"/>
        </w:trPr>
        <w:tc>
          <w:tcPr>
            <w:tcW w:w="3791" w:type="pct"/>
            <w:noWrap/>
            <w:vAlign w:val="bottom"/>
            <w:hideMark/>
          </w:tcPr>
          <w:p w:rsidR="00C74F67" w:rsidRDefault="00C74F67" w:rsidP="008D4986">
            <w:pPr>
              <w:pStyle w:val="Tabletext"/>
              <w:rPr>
                <w:color w:val="000000"/>
                <w:lang w:val="en-US" w:eastAsia="en-AU"/>
              </w:rPr>
            </w:pPr>
            <w:r>
              <w:rPr>
                <w:color w:val="000000"/>
                <w:lang w:val="en-US" w:eastAsia="en-AU"/>
              </w:rPr>
              <w:t xml:space="preserve">Specific staff positions dedicated to understanding and meeting the needs of particular groups </w:t>
            </w:r>
          </w:p>
        </w:tc>
        <w:tc>
          <w:tcPr>
            <w:tcW w:w="604" w:type="pct"/>
            <w:noWrap/>
            <w:vAlign w:val="center"/>
            <w:hideMark/>
          </w:tcPr>
          <w:p w:rsidR="00C74F67" w:rsidRDefault="00C74F67" w:rsidP="008D4986">
            <w:pPr>
              <w:pStyle w:val="Tabletext"/>
              <w:rPr>
                <w:color w:val="000000"/>
                <w:lang w:val="en-US" w:eastAsia="en-AU"/>
              </w:rPr>
            </w:pPr>
            <w:r>
              <w:rPr>
                <w:color w:val="000000"/>
                <w:lang w:val="en-US" w:eastAsia="en-AU"/>
              </w:rPr>
              <w:t>35.4</w:t>
            </w:r>
          </w:p>
        </w:tc>
        <w:tc>
          <w:tcPr>
            <w:tcW w:w="605" w:type="pct"/>
            <w:vAlign w:val="center"/>
            <w:hideMark/>
          </w:tcPr>
          <w:p w:rsidR="00C74F67" w:rsidRDefault="00C74F67" w:rsidP="008D4986">
            <w:pPr>
              <w:pStyle w:val="Tabletext"/>
              <w:rPr>
                <w:color w:val="000000"/>
                <w:lang w:val="en-US" w:eastAsia="en-AU"/>
              </w:rPr>
            </w:pPr>
            <w:r>
              <w:rPr>
                <w:color w:val="000000"/>
                <w:lang w:val="en-US" w:eastAsia="en-AU"/>
              </w:rPr>
              <w:t>19.9</w:t>
            </w:r>
          </w:p>
        </w:tc>
      </w:tr>
      <w:tr w:rsidR="00C74F67" w:rsidTr="00CD0CD1">
        <w:trPr>
          <w:trHeight w:val="300"/>
        </w:trPr>
        <w:tc>
          <w:tcPr>
            <w:tcW w:w="3791" w:type="pct"/>
            <w:tcBorders>
              <w:left w:val="nil"/>
              <w:right w:val="nil"/>
            </w:tcBorders>
            <w:noWrap/>
            <w:vAlign w:val="bottom"/>
            <w:hideMark/>
          </w:tcPr>
          <w:p w:rsidR="00C74F67" w:rsidRPr="008D4986" w:rsidRDefault="00C74F67" w:rsidP="008D4986">
            <w:pPr>
              <w:pStyle w:val="Tabletext"/>
              <w:rPr>
                <w:b/>
                <w:color w:val="000000"/>
                <w:lang w:val="en-US" w:eastAsia="en-AU"/>
              </w:rPr>
            </w:pPr>
            <w:r w:rsidRPr="008D4986">
              <w:rPr>
                <w:b/>
                <w:lang w:val="en-US"/>
              </w:rPr>
              <w:t>Strategies to support participation, progress and completion</w:t>
            </w:r>
          </w:p>
        </w:tc>
        <w:tc>
          <w:tcPr>
            <w:tcW w:w="604" w:type="pct"/>
            <w:tcBorders>
              <w:left w:val="nil"/>
              <w:right w:val="nil"/>
            </w:tcBorders>
            <w:vAlign w:val="center"/>
          </w:tcPr>
          <w:p w:rsidR="00C74F67" w:rsidRDefault="00C74F67" w:rsidP="008D4986">
            <w:pPr>
              <w:pStyle w:val="Tabletext"/>
              <w:rPr>
                <w:color w:val="000000"/>
                <w:lang w:val="en-US" w:eastAsia="en-AU"/>
              </w:rPr>
            </w:pPr>
          </w:p>
        </w:tc>
        <w:tc>
          <w:tcPr>
            <w:tcW w:w="605" w:type="pct"/>
            <w:tcBorders>
              <w:left w:val="nil"/>
              <w:right w:val="nil"/>
            </w:tcBorders>
            <w:vAlign w:val="center"/>
          </w:tcPr>
          <w:p w:rsidR="00C74F67" w:rsidRDefault="00C74F67" w:rsidP="008D4986">
            <w:pPr>
              <w:pStyle w:val="Tabletext"/>
              <w:rPr>
                <w:color w:val="000000"/>
                <w:lang w:val="en-US" w:eastAsia="en-AU"/>
              </w:rPr>
            </w:pPr>
          </w:p>
        </w:tc>
      </w:tr>
      <w:tr w:rsidR="00C74F67" w:rsidTr="00CD0CD1">
        <w:trPr>
          <w:trHeight w:val="87"/>
        </w:trPr>
        <w:tc>
          <w:tcPr>
            <w:tcW w:w="3791" w:type="pct"/>
            <w:tcBorders>
              <w:left w:val="nil"/>
              <w:bottom w:val="nil"/>
              <w:right w:val="nil"/>
            </w:tcBorders>
            <w:noWrap/>
            <w:vAlign w:val="bottom"/>
            <w:hideMark/>
          </w:tcPr>
          <w:p w:rsidR="00C74F67" w:rsidRDefault="00C74F67" w:rsidP="008D4986">
            <w:pPr>
              <w:pStyle w:val="Tabletext"/>
              <w:rPr>
                <w:color w:val="000000"/>
                <w:lang w:val="en-US" w:eastAsia="en-AU"/>
              </w:rPr>
            </w:pPr>
            <w:r>
              <w:rPr>
                <w:color w:val="000000"/>
                <w:lang w:val="en-US" w:eastAsia="en-AU"/>
              </w:rPr>
              <w:t>Allocating additional learner contact hours</w:t>
            </w:r>
          </w:p>
        </w:tc>
        <w:tc>
          <w:tcPr>
            <w:tcW w:w="604" w:type="pct"/>
            <w:tcBorders>
              <w:left w:val="nil"/>
              <w:bottom w:val="nil"/>
              <w:right w:val="nil"/>
            </w:tcBorders>
            <w:noWrap/>
            <w:vAlign w:val="center"/>
            <w:hideMark/>
          </w:tcPr>
          <w:p w:rsidR="00C74F67" w:rsidRDefault="00C74F67" w:rsidP="008D4986">
            <w:pPr>
              <w:pStyle w:val="Tabletext"/>
              <w:rPr>
                <w:color w:val="000000"/>
                <w:lang w:val="en-US" w:eastAsia="en-AU"/>
              </w:rPr>
            </w:pPr>
            <w:r>
              <w:rPr>
                <w:color w:val="000000"/>
                <w:lang w:val="en-US" w:eastAsia="en-AU"/>
              </w:rPr>
              <w:t>53.8</w:t>
            </w:r>
          </w:p>
        </w:tc>
        <w:tc>
          <w:tcPr>
            <w:tcW w:w="605" w:type="pct"/>
            <w:tcBorders>
              <w:left w:val="nil"/>
              <w:bottom w:val="nil"/>
              <w:right w:val="nil"/>
            </w:tcBorders>
            <w:vAlign w:val="center"/>
            <w:hideMark/>
          </w:tcPr>
          <w:p w:rsidR="00C74F67" w:rsidRDefault="00C74F67" w:rsidP="008D4986">
            <w:pPr>
              <w:pStyle w:val="Tabletext"/>
              <w:rPr>
                <w:color w:val="000000"/>
                <w:lang w:val="en-US" w:eastAsia="en-AU"/>
              </w:rPr>
            </w:pPr>
            <w:r>
              <w:rPr>
                <w:color w:val="000000"/>
                <w:lang w:val="en-US" w:eastAsia="en-AU"/>
              </w:rPr>
              <w:t>38.8</w:t>
            </w:r>
          </w:p>
        </w:tc>
      </w:tr>
      <w:tr w:rsidR="00C74F67" w:rsidTr="00CD0CD1">
        <w:trPr>
          <w:trHeight w:val="300"/>
        </w:trPr>
        <w:tc>
          <w:tcPr>
            <w:tcW w:w="3791" w:type="pct"/>
            <w:tcBorders>
              <w:left w:val="nil"/>
              <w:right w:val="nil"/>
            </w:tcBorders>
            <w:noWrap/>
            <w:vAlign w:val="center"/>
            <w:hideMark/>
          </w:tcPr>
          <w:p w:rsidR="00C74F67" w:rsidRPr="008D4986" w:rsidRDefault="00C74F67" w:rsidP="008D4986">
            <w:pPr>
              <w:pStyle w:val="Tabletext"/>
              <w:rPr>
                <w:b/>
                <w:color w:val="000000"/>
                <w:lang w:val="en-US" w:eastAsia="en-AU"/>
              </w:rPr>
            </w:pPr>
            <w:r w:rsidRPr="008D4986">
              <w:rPr>
                <w:b/>
                <w:lang w:val="en-US"/>
              </w:rPr>
              <w:t>Strategies to support learner pathways and articulation to further training and employment</w:t>
            </w:r>
          </w:p>
        </w:tc>
        <w:tc>
          <w:tcPr>
            <w:tcW w:w="604" w:type="pct"/>
            <w:tcBorders>
              <w:left w:val="nil"/>
              <w:right w:val="nil"/>
            </w:tcBorders>
            <w:vAlign w:val="center"/>
          </w:tcPr>
          <w:p w:rsidR="00C74F67" w:rsidRDefault="00C74F67" w:rsidP="008D4986">
            <w:pPr>
              <w:pStyle w:val="Tabletext"/>
              <w:rPr>
                <w:color w:val="000000"/>
                <w:lang w:val="en-US" w:eastAsia="en-AU"/>
              </w:rPr>
            </w:pPr>
          </w:p>
        </w:tc>
        <w:tc>
          <w:tcPr>
            <w:tcW w:w="605" w:type="pct"/>
            <w:tcBorders>
              <w:left w:val="nil"/>
              <w:right w:val="nil"/>
            </w:tcBorders>
            <w:vAlign w:val="center"/>
          </w:tcPr>
          <w:p w:rsidR="00C74F67" w:rsidRDefault="00C74F67" w:rsidP="008D4986">
            <w:pPr>
              <w:pStyle w:val="Tabletext"/>
              <w:rPr>
                <w:color w:val="000000"/>
                <w:lang w:val="en-US" w:eastAsia="en-AU"/>
              </w:rPr>
            </w:pPr>
          </w:p>
        </w:tc>
      </w:tr>
      <w:tr w:rsidR="00C74F67" w:rsidTr="00CD0CD1">
        <w:trPr>
          <w:trHeight w:val="87"/>
        </w:trPr>
        <w:tc>
          <w:tcPr>
            <w:tcW w:w="3791" w:type="pct"/>
            <w:tcBorders>
              <w:left w:val="nil"/>
              <w:right w:val="nil"/>
            </w:tcBorders>
            <w:noWrap/>
            <w:vAlign w:val="bottom"/>
            <w:hideMark/>
          </w:tcPr>
          <w:p w:rsidR="00C74F67" w:rsidRDefault="00C74F67" w:rsidP="008D4986">
            <w:pPr>
              <w:pStyle w:val="Tabletext"/>
              <w:rPr>
                <w:lang w:val="en-US"/>
              </w:rPr>
            </w:pPr>
            <w:r>
              <w:rPr>
                <w:lang w:val="en-US"/>
              </w:rPr>
              <w:t>Building relationships with employers to help learners gain work in their course industry area</w:t>
            </w:r>
          </w:p>
        </w:tc>
        <w:tc>
          <w:tcPr>
            <w:tcW w:w="604" w:type="pct"/>
            <w:tcBorders>
              <w:left w:val="nil"/>
              <w:right w:val="nil"/>
            </w:tcBorders>
            <w:noWrap/>
            <w:vAlign w:val="center"/>
            <w:hideMark/>
          </w:tcPr>
          <w:p w:rsidR="00C74F67" w:rsidRDefault="00C74F67" w:rsidP="008D4986">
            <w:pPr>
              <w:pStyle w:val="Tabletext"/>
              <w:rPr>
                <w:color w:val="000000"/>
                <w:lang w:val="en-US" w:eastAsia="en-AU"/>
              </w:rPr>
            </w:pPr>
            <w:r>
              <w:rPr>
                <w:color w:val="000000"/>
                <w:lang w:val="en-US" w:eastAsia="en-AU"/>
              </w:rPr>
              <w:t>46.7</w:t>
            </w:r>
          </w:p>
        </w:tc>
        <w:tc>
          <w:tcPr>
            <w:tcW w:w="605" w:type="pct"/>
            <w:tcBorders>
              <w:left w:val="nil"/>
              <w:right w:val="nil"/>
            </w:tcBorders>
            <w:vAlign w:val="center"/>
            <w:hideMark/>
          </w:tcPr>
          <w:p w:rsidR="00C74F67" w:rsidRDefault="00C74F67" w:rsidP="008D4986">
            <w:pPr>
              <w:pStyle w:val="Tabletext"/>
              <w:rPr>
                <w:color w:val="000000"/>
                <w:lang w:val="en-US" w:eastAsia="en-AU"/>
              </w:rPr>
            </w:pPr>
            <w:r>
              <w:rPr>
                <w:color w:val="000000"/>
                <w:lang w:val="en-US" w:eastAsia="en-AU"/>
              </w:rPr>
              <w:t>39.9</w:t>
            </w:r>
          </w:p>
        </w:tc>
      </w:tr>
      <w:tr w:rsidR="00C74F67" w:rsidTr="00CD0CD1">
        <w:trPr>
          <w:trHeight w:val="333"/>
        </w:trPr>
        <w:tc>
          <w:tcPr>
            <w:tcW w:w="3791" w:type="pct"/>
            <w:tcBorders>
              <w:top w:val="single" w:sz="4" w:space="0" w:color="auto"/>
              <w:left w:val="nil"/>
              <w:bottom w:val="single" w:sz="4" w:space="0" w:color="auto"/>
              <w:right w:val="nil"/>
            </w:tcBorders>
            <w:noWrap/>
            <w:vAlign w:val="center"/>
          </w:tcPr>
          <w:p w:rsidR="00C74F67" w:rsidRPr="00971C12" w:rsidRDefault="00C74F67" w:rsidP="008D4986">
            <w:pPr>
              <w:pStyle w:val="Tablehead1"/>
              <w:rPr>
                <w:lang w:val="en-US" w:eastAsia="en-AU"/>
              </w:rPr>
            </w:pPr>
            <w:r>
              <w:rPr>
                <w:lang w:val="en-US" w:eastAsia="en-AU"/>
              </w:rPr>
              <w:t>Learner</w:t>
            </w:r>
            <w:r w:rsidRPr="00971C12">
              <w:rPr>
                <w:lang w:val="en-US" w:eastAsia="en-AU"/>
              </w:rPr>
              <w:t>-based strategies</w:t>
            </w:r>
          </w:p>
        </w:tc>
        <w:tc>
          <w:tcPr>
            <w:tcW w:w="604" w:type="pct"/>
            <w:tcBorders>
              <w:top w:val="single" w:sz="4" w:space="0" w:color="auto"/>
              <w:left w:val="nil"/>
              <w:bottom w:val="single" w:sz="4" w:space="0" w:color="auto"/>
              <w:right w:val="nil"/>
            </w:tcBorders>
            <w:noWrap/>
            <w:vAlign w:val="bottom"/>
            <w:hideMark/>
          </w:tcPr>
          <w:p w:rsidR="00C74F67" w:rsidRDefault="00C74F67" w:rsidP="008D4986">
            <w:pPr>
              <w:pStyle w:val="Tablehead1"/>
              <w:rPr>
                <w:szCs w:val="17"/>
                <w:lang w:val="en-US" w:eastAsia="en-AU"/>
              </w:rPr>
            </w:pPr>
            <w:r>
              <w:rPr>
                <w:szCs w:val="17"/>
                <w:lang w:val="en-US" w:eastAsia="en-AU"/>
              </w:rPr>
              <w:t>All learners</w:t>
            </w:r>
          </w:p>
        </w:tc>
        <w:tc>
          <w:tcPr>
            <w:tcW w:w="605" w:type="pct"/>
            <w:tcBorders>
              <w:top w:val="single" w:sz="4" w:space="0" w:color="auto"/>
              <w:left w:val="nil"/>
              <w:bottom w:val="single" w:sz="4" w:space="0" w:color="auto"/>
              <w:right w:val="nil"/>
            </w:tcBorders>
            <w:vAlign w:val="bottom"/>
            <w:hideMark/>
          </w:tcPr>
          <w:p w:rsidR="00C74F67" w:rsidRDefault="00C74F67" w:rsidP="008D4986">
            <w:pPr>
              <w:pStyle w:val="Tablehead1"/>
              <w:rPr>
                <w:szCs w:val="17"/>
                <w:lang w:val="en-US" w:eastAsia="en-AU"/>
              </w:rPr>
            </w:pPr>
            <w:r>
              <w:rPr>
                <w:szCs w:val="17"/>
                <w:lang w:val="en-US" w:eastAsia="en-AU"/>
              </w:rPr>
              <w:t>Some learners</w:t>
            </w:r>
          </w:p>
        </w:tc>
      </w:tr>
      <w:tr w:rsidR="00C74F67" w:rsidTr="00CD0CD1">
        <w:trPr>
          <w:trHeight w:val="300"/>
        </w:trPr>
        <w:tc>
          <w:tcPr>
            <w:tcW w:w="3791" w:type="pct"/>
            <w:tcBorders>
              <w:top w:val="single" w:sz="4" w:space="0" w:color="auto"/>
              <w:left w:val="nil"/>
              <w:right w:val="nil"/>
            </w:tcBorders>
            <w:shd w:val="clear" w:color="auto" w:fill="auto"/>
            <w:noWrap/>
            <w:vAlign w:val="bottom"/>
            <w:hideMark/>
          </w:tcPr>
          <w:p w:rsidR="00C74F67" w:rsidRPr="008D4986" w:rsidRDefault="00C74F67" w:rsidP="008D4986">
            <w:pPr>
              <w:pStyle w:val="Tabletext"/>
              <w:rPr>
                <w:b/>
                <w:lang w:val="en-US"/>
              </w:rPr>
            </w:pPr>
            <w:r w:rsidRPr="008D4986">
              <w:rPr>
                <w:b/>
                <w:lang w:val="en-US"/>
              </w:rPr>
              <w:t>Strategies to support learner engagement and wellbeing</w:t>
            </w:r>
          </w:p>
        </w:tc>
        <w:tc>
          <w:tcPr>
            <w:tcW w:w="604" w:type="pct"/>
            <w:tcBorders>
              <w:top w:val="single" w:sz="4" w:space="0" w:color="auto"/>
              <w:left w:val="nil"/>
              <w:right w:val="nil"/>
            </w:tcBorders>
            <w:shd w:val="clear" w:color="auto" w:fill="auto"/>
            <w:noWrap/>
            <w:vAlign w:val="center"/>
          </w:tcPr>
          <w:p w:rsidR="00C74F67" w:rsidRDefault="00C74F67" w:rsidP="008D4986">
            <w:pPr>
              <w:pStyle w:val="Tabletext"/>
              <w:rPr>
                <w:color w:val="000000"/>
                <w:lang w:val="en-US" w:eastAsia="en-AU"/>
              </w:rPr>
            </w:pPr>
          </w:p>
        </w:tc>
        <w:tc>
          <w:tcPr>
            <w:tcW w:w="605" w:type="pct"/>
            <w:tcBorders>
              <w:top w:val="single" w:sz="4" w:space="0" w:color="auto"/>
              <w:left w:val="nil"/>
              <w:right w:val="nil"/>
            </w:tcBorders>
            <w:shd w:val="clear" w:color="auto" w:fill="auto"/>
            <w:vAlign w:val="center"/>
          </w:tcPr>
          <w:p w:rsidR="00C74F67" w:rsidRDefault="00C74F67" w:rsidP="008D4986">
            <w:pPr>
              <w:pStyle w:val="Tabletext"/>
              <w:rPr>
                <w:color w:val="000000"/>
                <w:lang w:val="en-US" w:eastAsia="en-AU"/>
              </w:rPr>
            </w:pPr>
          </w:p>
        </w:tc>
      </w:tr>
      <w:tr w:rsidR="00C74F67" w:rsidTr="00CD0CD1">
        <w:trPr>
          <w:trHeight w:val="300"/>
        </w:trPr>
        <w:tc>
          <w:tcPr>
            <w:tcW w:w="3791" w:type="pct"/>
            <w:tcBorders>
              <w:left w:val="nil"/>
              <w:right w:val="nil"/>
            </w:tcBorders>
            <w:shd w:val="clear" w:color="auto" w:fill="auto"/>
            <w:noWrap/>
            <w:vAlign w:val="bottom"/>
            <w:hideMark/>
          </w:tcPr>
          <w:p w:rsidR="00C74F67" w:rsidRDefault="00C74F67" w:rsidP="008D4986">
            <w:pPr>
              <w:pStyle w:val="Tabletext"/>
              <w:rPr>
                <w:lang w:val="en-US"/>
              </w:rPr>
            </w:pPr>
            <w:r w:rsidRPr="001E6CB5">
              <w:rPr>
                <w:lang w:val="en-US"/>
              </w:rPr>
              <w:t>Referrals to external agencies</w:t>
            </w:r>
          </w:p>
        </w:tc>
        <w:tc>
          <w:tcPr>
            <w:tcW w:w="604" w:type="pct"/>
            <w:tcBorders>
              <w:left w:val="nil"/>
              <w:right w:val="nil"/>
            </w:tcBorders>
            <w:shd w:val="clear" w:color="auto" w:fill="auto"/>
            <w:noWrap/>
            <w:vAlign w:val="center"/>
            <w:hideMark/>
          </w:tcPr>
          <w:p w:rsidR="00C74F67" w:rsidRDefault="00C74F67" w:rsidP="008D4986">
            <w:pPr>
              <w:pStyle w:val="Tabletext"/>
              <w:rPr>
                <w:color w:val="000000"/>
                <w:lang w:val="en-US" w:eastAsia="en-AU"/>
              </w:rPr>
            </w:pPr>
            <w:r>
              <w:rPr>
                <w:color w:val="000000"/>
                <w:lang w:val="en-US" w:eastAsia="en-AU"/>
              </w:rPr>
              <w:t>30.0</w:t>
            </w:r>
          </w:p>
        </w:tc>
        <w:tc>
          <w:tcPr>
            <w:tcW w:w="605" w:type="pct"/>
            <w:tcBorders>
              <w:left w:val="nil"/>
              <w:right w:val="nil"/>
            </w:tcBorders>
            <w:shd w:val="clear" w:color="auto" w:fill="auto"/>
            <w:vAlign w:val="center"/>
            <w:hideMark/>
          </w:tcPr>
          <w:p w:rsidR="00C74F67" w:rsidRDefault="00C74F67" w:rsidP="008D4986">
            <w:pPr>
              <w:pStyle w:val="Tabletext"/>
              <w:rPr>
                <w:color w:val="000000"/>
                <w:lang w:val="en-US" w:eastAsia="en-AU"/>
              </w:rPr>
            </w:pPr>
            <w:r>
              <w:rPr>
                <w:color w:val="000000"/>
                <w:lang w:val="en-US" w:eastAsia="en-AU"/>
              </w:rPr>
              <w:t>47.1</w:t>
            </w:r>
          </w:p>
        </w:tc>
      </w:tr>
      <w:tr w:rsidR="00C74F67" w:rsidTr="00CD0CD1">
        <w:trPr>
          <w:trHeight w:val="300"/>
        </w:trPr>
        <w:tc>
          <w:tcPr>
            <w:tcW w:w="3791" w:type="pct"/>
            <w:tcBorders>
              <w:left w:val="nil"/>
              <w:right w:val="nil"/>
            </w:tcBorders>
            <w:shd w:val="clear" w:color="auto" w:fill="auto"/>
            <w:noWrap/>
            <w:vAlign w:val="bottom"/>
            <w:hideMark/>
          </w:tcPr>
          <w:p w:rsidR="00C74F67" w:rsidRPr="008D4986" w:rsidRDefault="00C74F67" w:rsidP="008D4986">
            <w:pPr>
              <w:pStyle w:val="Tabletext"/>
              <w:rPr>
                <w:b/>
                <w:color w:val="000000"/>
                <w:lang w:val="en-US" w:eastAsia="en-AU"/>
              </w:rPr>
            </w:pPr>
            <w:r w:rsidRPr="008D4986">
              <w:rPr>
                <w:b/>
                <w:lang w:val="en-US"/>
              </w:rPr>
              <w:t>Strategies to support participation, progress and completion</w:t>
            </w:r>
          </w:p>
        </w:tc>
        <w:tc>
          <w:tcPr>
            <w:tcW w:w="604" w:type="pct"/>
            <w:tcBorders>
              <w:left w:val="nil"/>
              <w:right w:val="nil"/>
            </w:tcBorders>
            <w:shd w:val="clear" w:color="auto" w:fill="auto"/>
            <w:vAlign w:val="center"/>
          </w:tcPr>
          <w:p w:rsidR="00C74F67" w:rsidRDefault="00C74F67" w:rsidP="008D4986">
            <w:pPr>
              <w:pStyle w:val="Tabletext"/>
              <w:rPr>
                <w:color w:val="000000"/>
                <w:lang w:val="en-US" w:eastAsia="en-AU"/>
              </w:rPr>
            </w:pPr>
          </w:p>
        </w:tc>
        <w:tc>
          <w:tcPr>
            <w:tcW w:w="605" w:type="pct"/>
            <w:tcBorders>
              <w:left w:val="nil"/>
              <w:right w:val="nil"/>
            </w:tcBorders>
            <w:shd w:val="clear" w:color="auto" w:fill="auto"/>
            <w:vAlign w:val="center"/>
          </w:tcPr>
          <w:p w:rsidR="00C74F67" w:rsidRDefault="00C74F67" w:rsidP="008D4986">
            <w:pPr>
              <w:pStyle w:val="Tabletext"/>
              <w:rPr>
                <w:color w:val="000000"/>
                <w:lang w:val="en-US" w:eastAsia="en-AU"/>
              </w:rPr>
            </w:pPr>
          </w:p>
        </w:tc>
      </w:tr>
      <w:tr w:rsidR="00C74F67" w:rsidTr="00CD0CD1">
        <w:trPr>
          <w:trHeight w:val="300"/>
        </w:trPr>
        <w:tc>
          <w:tcPr>
            <w:tcW w:w="3791" w:type="pct"/>
            <w:tcBorders>
              <w:left w:val="nil"/>
              <w:right w:val="nil"/>
            </w:tcBorders>
            <w:shd w:val="clear" w:color="auto" w:fill="auto"/>
            <w:noWrap/>
            <w:vAlign w:val="bottom"/>
            <w:hideMark/>
          </w:tcPr>
          <w:p w:rsidR="00C74F67" w:rsidRDefault="00C74F67" w:rsidP="008D4986">
            <w:pPr>
              <w:pStyle w:val="Tabletext"/>
              <w:rPr>
                <w:lang w:val="en-US"/>
              </w:rPr>
            </w:pPr>
            <w:r>
              <w:rPr>
                <w:lang w:val="en-US"/>
              </w:rPr>
              <w:t>Clearly acknowledging learners’ existing knowledge</w:t>
            </w:r>
          </w:p>
        </w:tc>
        <w:tc>
          <w:tcPr>
            <w:tcW w:w="604" w:type="pct"/>
            <w:tcBorders>
              <w:left w:val="nil"/>
              <w:right w:val="nil"/>
            </w:tcBorders>
            <w:shd w:val="clear" w:color="auto" w:fill="auto"/>
            <w:noWrap/>
            <w:vAlign w:val="center"/>
          </w:tcPr>
          <w:p w:rsidR="00C74F67" w:rsidRDefault="00C74F67" w:rsidP="008D4986">
            <w:pPr>
              <w:pStyle w:val="Tabletext"/>
              <w:rPr>
                <w:color w:val="000000"/>
                <w:lang w:val="en-US" w:eastAsia="en-AU"/>
              </w:rPr>
            </w:pPr>
            <w:r>
              <w:rPr>
                <w:color w:val="000000"/>
                <w:lang w:val="en-US" w:eastAsia="en-AU"/>
              </w:rPr>
              <w:t>86.0</w:t>
            </w:r>
          </w:p>
        </w:tc>
        <w:tc>
          <w:tcPr>
            <w:tcW w:w="605" w:type="pct"/>
            <w:tcBorders>
              <w:left w:val="nil"/>
              <w:right w:val="nil"/>
            </w:tcBorders>
            <w:shd w:val="clear" w:color="auto" w:fill="auto"/>
            <w:vAlign w:val="center"/>
          </w:tcPr>
          <w:p w:rsidR="00C74F67" w:rsidRDefault="00C74F67" w:rsidP="008D4986">
            <w:pPr>
              <w:pStyle w:val="Tabletext"/>
              <w:rPr>
                <w:color w:val="000000"/>
                <w:lang w:val="en-US" w:eastAsia="en-AU"/>
              </w:rPr>
            </w:pPr>
            <w:r>
              <w:rPr>
                <w:color w:val="000000"/>
                <w:lang w:val="en-US" w:eastAsia="en-AU"/>
              </w:rPr>
              <w:t>12.4</w:t>
            </w:r>
          </w:p>
        </w:tc>
      </w:tr>
      <w:tr w:rsidR="00C74F67" w:rsidTr="00CD0CD1">
        <w:trPr>
          <w:trHeight w:val="300"/>
        </w:trPr>
        <w:tc>
          <w:tcPr>
            <w:tcW w:w="3791" w:type="pct"/>
            <w:tcBorders>
              <w:left w:val="nil"/>
              <w:right w:val="nil"/>
            </w:tcBorders>
            <w:shd w:val="clear" w:color="auto" w:fill="auto"/>
            <w:noWrap/>
            <w:vAlign w:val="bottom"/>
            <w:hideMark/>
          </w:tcPr>
          <w:p w:rsidR="00C74F67" w:rsidRPr="008D4986" w:rsidRDefault="00C74F67" w:rsidP="008D4986">
            <w:pPr>
              <w:pStyle w:val="Tabletext"/>
              <w:rPr>
                <w:b/>
                <w:color w:val="000000"/>
                <w:lang w:val="en-US" w:eastAsia="en-AU"/>
              </w:rPr>
            </w:pPr>
            <w:r w:rsidRPr="008D4986">
              <w:rPr>
                <w:b/>
                <w:lang w:val="en-US"/>
              </w:rPr>
              <w:t>Strategies to support learner pathways and articulation to further training and employment</w:t>
            </w:r>
          </w:p>
        </w:tc>
        <w:tc>
          <w:tcPr>
            <w:tcW w:w="604" w:type="pct"/>
            <w:tcBorders>
              <w:left w:val="nil"/>
              <w:right w:val="nil"/>
            </w:tcBorders>
            <w:shd w:val="clear" w:color="auto" w:fill="auto"/>
            <w:vAlign w:val="center"/>
          </w:tcPr>
          <w:p w:rsidR="00C74F67" w:rsidRDefault="00C74F67" w:rsidP="008D4986">
            <w:pPr>
              <w:pStyle w:val="Tabletext"/>
              <w:rPr>
                <w:color w:val="000000"/>
                <w:lang w:val="en-US" w:eastAsia="en-AU"/>
              </w:rPr>
            </w:pPr>
          </w:p>
        </w:tc>
        <w:tc>
          <w:tcPr>
            <w:tcW w:w="605" w:type="pct"/>
            <w:tcBorders>
              <w:left w:val="nil"/>
              <w:right w:val="nil"/>
            </w:tcBorders>
            <w:shd w:val="clear" w:color="auto" w:fill="auto"/>
            <w:vAlign w:val="center"/>
          </w:tcPr>
          <w:p w:rsidR="00C74F67" w:rsidRDefault="00C74F67" w:rsidP="008D4986">
            <w:pPr>
              <w:pStyle w:val="Tabletext"/>
              <w:rPr>
                <w:color w:val="000000"/>
                <w:lang w:val="en-US" w:eastAsia="en-AU"/>
              </w:rPr>
            </w:pPr>
          </w:p>
        </w:tc>
      </w:tr>
      <w:tr w:rsidR="00C74F67" w:rsidTr="00CD0CD1">
        <w:trPr>
          <w:trHeight w:val="300"/>
        </w:trPr>
        <w:tc>
          <w:tcPr>
            <w:tcW w:w="3791" w:type="pct"/>
            <w:tcBorders>
              <w:left w:val="nil"/>
              <w:bottom w:val="single" w:sz="4" w:space="0" w:color="auto"/>
              <w:right w:val="nil"/>
            </w:tcBorders>
            <w:noWrap/>
            <w:vAlign w:val="bottom"/>
            <w:hideMark/>
          </w:tcPr>
          <w:p w:rsidR="00C74F67" w:rsidRDefault="00C74F67" w:rsidP="008D4986">
            <w:pPr>
              <w:pStyle w:val="Tabletext"/>
              <w:rPr>
                <w:lang w:val="en-US"/>
              </w:rPr>
            </w:pPr>
            <w:r>
              <w:rPr>
                <w:lang w:val="en-US"/>
              </w:rPr>
              <w:t>Providing course and career guidance</w:t>
            </w:r>
          </w:p>
        </w:tc>
        <w:tc>
          <w:tcPr>
            <w:tcW w:w="604" w:type="pct"/>
            <w:tcBorders>
              <w:left w:val="nil"/>
              <w:bottom w:val="single" w:sz="4" w:space="0" w:color="auto"/>
              <w:right w:val="nil"/>
            </w:tcBorders>
            <w:noWrap/>
            <w:vAlign w:val="center"/>
          </w:tcPr>
          <w:p w:rsidR="00C74F67" w:rsidRDefault="00C74F67" w:rsidP="008D4986">
            <w:pPr>
              <w:pStyle w:val="Tabletext"/>
              <w:rPr>
                <w:color w:val="000000"/>
                <w:lang w:val="en-US" w:eastAsia="en-AU"/>
              </w:rPr>
            </w:pPr>
            <w:r>
              <w:rPr>
                <w:color w:val="000000"/>
                <w:lang w:val="en-US" w:eastAsia="en-AU"/>
              </w:rPr>
              <w:t>63.1</w:t>
            </w:r>
          </w:p>
        </w:tc>
        <w:tc>
          <w:tcPr>
            <w:tcW w:w="605" w:type="pct"/>
            <w:tcBorders>
              <w:left w:val="nil"/>
              <w:bottom w:val="single" w:sz="4" w:space="0" w:color="auto"/>
              <w:right w:val="nil"/>
            </w:tcBorders>
            <w:vAlign w:val="center"/>
          </w:tcPr>
          <w:p w:rsidR="00C74F67" w:rsidRDefault="00C74F67" w:rsidP="008D4986">
            <w:pPr>
              <w:pStyle w:val="Tabletext"/>
              <w:rPr>
                <w:color w:val="000000"/>
                <w:lang w:val="en-US" w:eastAsia="en-AU"/>
              </w:rPr>
            </w:pPr>
            <w:r>
              <w:rPr>
                <w:color w:val="000000"/>
                <w:lang w:val="en-US" w:eastAsia="en-AU"/>
              </w:rPr>
              <w:t>25.7</w:t>
            </w:r>
          </w:p>
        </w:tc>
      </w:tr>
    </w:tbl>
    <w:p w:rsidR="00C74F67" w:rsidRDefault="00C74F67" w:rsidP="00C74F67">
      <w:pPr>
        <w:pStyle w:val="Source"/>
        <w:ind w:left="0" w:firstLine="0"/>
      </w:pPr>
      <w:r>
        <w:t>Source: 2016 Australian RTO census administered by CIRES</w:t>
      </w:r>
    </w:p>
    <w:p w:rsidR="00C74F67" w:rsidRPr="008D4986" w:rsidRDefault="00C74F67" w:rsidP="008D4986">
      <w:pPr>
        <w:pStyle w:val="Text"/>
      </w:pPr>
      <w:r w:rsidRPr="008D4986">
        <w:t xml:space="preserve">Strategies to support participation, progress and completion seem typically used by RTOs in a more systematic many than strategies to support engagement and wellbeing or strategy to develop learner pathways. For RTOs enrolling learners not in the labour force, the most commonly used learner-level strategy was to clearly acknowledge learners’ existing knowledge, with 86% of RTOs using it with all learners and a further 12% using it with some of their learners. Meanwhile, the most widely used course-level strategy was to allocate additional contact hours for learners: over half of RTOs (54%) did so for all their courses, while 39% did so for some of their courses. In total, more than nine out of 10 </w:t>
      </w:r>
      <w:r w:rsidRPr="008D4986">
        <w:lastRenderedPageBreak/>
        <w:t>RTOs with learners not in the labour force used these strategies to support learner participation, progress and completion.</w:t>
      </w:r>
    </w:p>
    <w:p w:rsidR="00C74F67" w:rsidRPr="008D4986" w:rsidRDefault="00C74F67" w:rsidP="008D4986">
      <w:pPr>
        <w:pStyle w:val="Text"/>
      </w:pPr>
      <w:r w:rsidRPr="008D4986">
        <w:t>The most commonly used strategies to support learner pathways and articulation to further training and employment are once again identical to the ones identified from RTOs enrolling unemployed learners. At the course level, building relationships with employers to help learners gain work in their course industry area is the most prominent practice (87% of RTOs). At the learner level, 89% of RTOs with learners not in the labour force declared providing course and career guidance to their learners. Whereas this course-level strategy was used to a comparable extent for all or some courses, this learner-level strategy was more than twice as commonly used for all learners as for some learners (63% versus 26%).</w:t>
      </w:r>
    </w:p>
    <w:p w:rsidR="00C74F67" w:rsidRPr="008D4986" w:rsidRDefault="00C74F67" w:rsidP="008D4986">
      <w:pPr>
        <w:pStyle w:val="Text"/>
      </w:pPr>
      <w:r w:rsidRPr="008D4986">
        <w:t>The detailed responses provided by RTOs enrolling learners not in the labour force provide a more concrete illustration of the strategies they implemented for their learners. More specifically, they give us examples of RTO practices specifically designed to support learners not in the labour force. They include:</w:t>
      </w:r>
    </w:p>
    <w:p w:rsidR="00C74F67" w:rsidRDefault="00C74F67" w:rsidP="008D4986">
      <w:pPr>
        <w:pStyle w:val="Dotpoint1"/>
      </w:pPr>
      <w:r w:rsidRPr="00B50B9F">
        <w:t xml:space="preserve">Allowing </w:t>
      </w:r>
      <w:r>
        <w:t>learners</w:t>
      </w:r>
      <w:r w:rsidRPr="00B50B9F">
        <w:t xml:space="preserve"> to learn at their own pace to ensure they can integrate to the labour force adequately</w:t>
      </w:r>
    </w:p>
    <w:p w:rsidR="00C74F67" w:rsidRDefault="00C74F67" w:rsidP="008D4986">
      <w:pPr>
        <w:pStyle w:val="Dotpoint1"/>
      </w:pPr>
      <w:r>
        <w:t>Providing</w:t>
      </w:r>
      <w:r w:rsidRPr="00B50B9F">
        <w:t xml:space="preserve"> individual support as required</w:t>
      </w:r>
      <w:r>
        <w:t xml:space="preserve"> based on small class size</w:t>
      </w:r>
    </w:p>
    <w:p w:rsidR="00C74F67" w:rsidRDefault="00C74F67" w:rsidP="008D4986">
      <w:pPr>
        <w:pStyle w:val="Dotpoint1"/>
      </w:pPr>
      <w:r>
        <w:t>I</w:t>
      </w:r>
      <w:r w:rsidRPr="00B50B9F">
        <w:t xml:space="preserve">ntroducing the work experience, Vocational Placement </w:t>
      </w:r>
      <w:r>
        <w:t>mid-course</w:t>
      </w:r>
    </w:p>
    <w:p w:rsidR="00C74F67" w:rsidRDefault="00C74F67" w:rsidP="008D4986">
      <w:pPr>
        <w:pStyle w:val="Dotpoint1"/>
      </w:pPr>
      <w:r>
        <w:t>P</w:t>
      </w:r>
      <w:r w:rsidRPr="00B50B9F">
        <w:t>roviding individualised one on one  support</w:t>
      </w:r>
    </w:p>
    <w:p w:rsidR="00C74F67" w:rsidRDefault="00C74F67" w:rsidP="008D4986">
      <w:pPr>
        <w:pStyle w:val="Dotpoint1"/>
      </w:pPr>
      <w:r w:rsidRPr="00B50B9F">
        <w:t>Collaborating with Job networks to assist participants to become job ready</w:t>
      </w:r>
    </w:p>
    <w:p w:rsidR="00C74F67" w:rsidRDefault="00C74F67" w:rsidP="008D4986">
      <w:pPr>
        <w:pStyle w:val="Dotpoint1"/>
      </w:pPr>
      <w:r>
        <w:t>Offering c</w:t>
      </w:r>
      <w:r w:rsidRPr="007E029F">
        <w:t>ollaborative program</w:t>
      </w:r>
      <w:r>
        <w:t>s</w:t>
      </w:r>
      <w:r w:rsidRPr="007E029F">
        <w:t xml:space="preserve"> with job providers and industry</w:t>
      </w:r>
    </w:p>
    <w:p w:rsidR="00C74F67" w:rsidRDefault="00C74F67" w:rsidP="008D4986">
      <w:pPr>
        <w:pStyle w:val="Dotpoint1"/>
      </w:pPr>
      <w:r w:rsidRPr="007E029F">
        <w:t>CV writing</w:t>
      </w:r>
    </w:p>
    <w:p w:rsidR="00C74F67" w:rsidRDefault="00C74F67" w:rsidP="008D4986">
      <w:pPr>
        <w:pStyle w:val="Dotpoint1"/>
      </w:pPr>
      <w:r>
        <w:t>Offering flexible Recognition of Prior Learning (RPL)</w:t>
      </w:r>
    </w:p>
    <w:p w:rsidR="00C74F67" w:rsidRDefault="00C74F67" w:rsidP="008D4986">
      <w:pPr>
        <w:pStyle w:val="Dotpoint1"/>
      </w:pPr>
      <w:r>
        <w:t>Proposing entry Training Programs</w:t>
      </w:r>
    </w:p>
    <w:p w:rsidR="00C74F67" w:rsidRDefault="00C74F67" w:rsidP="008D4986">
      <w:pPr>
        <w:pStyle w:val="Dotpoint1"/>
      </w:pPr>
      <w:r>
        <w:t xml:space="preserve">Providing </w:t>
      </w:r>
      <w:r w:rsidRPr="00720057">
        <w:t>Life Skills Support</w:t>
      </w:r>
    </w:p>
    <w:p w:rsidR="00C74F67" w:rsidRDefault="00C74F67" w:rsidP="008D4986">
      <w:pPr>
        <w:pStyle w:val="Dotpoint1"/>
      </w:pPr>
      <w:r>
        <w:t>U</w:t>
      </w:r>
      <w:r w:rsidRPr="004E4EFA">
        <w:t>p</w:t>
      </w:r>
      <w:r>
        <w:t>skilling through short courses and</w:t>
      </w:r>
      <w:r w:rsidRPr="004E4EFA">
        <w:t xml:space="preserve"> pre-accredited courses</w:t>
      </w:r>
    </w:p>
    <w:p w:rsidR="00C74F67" w:rsidRDefault="00C74F67" w:rsidP="008D4986">
      <w:pPr>
        <w:pStyle w:val="Dotpoint1"/>
      </w:pPr>
      <w:r>
        <w:t>Hiring t</w:t>
      </w:r>
      <w:r w:rsidRPr="004E4EFA">
        <w:t>rainers with empathy to cohort</w:t>
      </w:r>
    </w:p>
    <w:p w:rsidR="00C74F67" w:rsidRDefault="00C74F67" w:rsidP="008D4986">
      <w:pPr>
        <w:pStyle w:val="Dotpoint1"/>
      </w:pPr>
      <w:r>
        <w:t>T</w:t>
      </w:r>
      <w:r w:rsidRPr="004E4EFA">
        <w:t xml:space="preserve">utoring ad hoc as well as </w:t>
      </w:r>
      <w:r>
        <w:t xml:space="preserve">having </w:t>
      </w:r>
      <w:r w:rsidRPr="004E4EFA">
        <w:t>a dedicated day each week and a teacher to give extra support</w:t>
      </w:r>
    </w:p>
    <w:p w:rsidR="00C74F67" w:rsidRDefault="00C74F67" w:rsidP="008D4986">
      <w:pPr>
        <w:pStyle w:val="Dotpoint1"/>
      </w:pPr>
      <w:r w:rsidRPr="00720057">
        <w:t>Offer</w:t>
      </w:r>
      <w:r>
        <w:t>ing</w:t>
      </w:r>
      <w:r w:rsidRPr="00720057">
        <w:t xml:space="preserve"> welfare support and careers guidance</w:t>
      </w:r>
    </w:p>
    <w:p w:rsidR="00C74F67" w:rsidRDefault="00C74F67" w:rsidP="008D4986">
      <w:pPr>
        <w:pStyle w:val="Dotpoint1"/>
      </w:pPr>
      <w:r>
        <w:t xml:space="preserve">Using </w:t>
      </w:r>
      <w:r w:rsidRPr="00A046F3">
        <w:t>AMEP or non-accredited Information Technology Programs as a pathway to employability or accredited programs</w:t>
      </w:r>
    </w:p>
    <w:p w:rsidR="00C74F67" w:rsidRDefault="00C74F67" w:rsidP="008D4986">
      <w:pPr>
        <w:pStyle w:val="Dotpoint1"/>
      </w:pPr>
      <w:r>
        <w:t xml:space="preserve">Availability of </w:t>
      </w:r>
      <w:r w:rsidRPr="004E4EFA">
        <w:t>Career Coun</w:t>
      </w:r>
      <w:r>
        <w:t xml:space="preserve">sellor (Equity and Diversity) to identify a </w:t>
      </w:r>
      <w:r w:rsidRPr="004E4EFA">
        <w:t xml:space="preserve">career path and </w:t>
      </w:r>
      <w:r>
        <w:t>explore opportunities/</w:t>
      </w:r>
      <w:r w:rsidRPr="004E4EFA">
        <w:t>set themselves up for a great career.</w:t>
      </w:r>
    </w:p>
    <w:p w:rsidR="00C74F67" w:rsidRDefault="00C74F67" w:rsidP="008D4986">
      <w:pPr>
        <w:pStyle w:val="Dotpoint1"/>
      </w:pPr>
      <w:r>
        <w:t xml:space="preserve">Tailoring </w:t>
      </w:r>
      <w:r w:rsidRPr="00A046F3">
        <w:t>delivery including life skills, career guidance an</w:t>
      </w:r>
      <w:r>
        <w:t>d work experience</w:t>
      </w:r>
    </w:p>
    <w:p w:rsidR="00C74F67" w:rsidRDefault="00C74F67" w:rsidP="008D4986">
      <w:pPr>
        <w:pStyle w:val="Dotpoint1"/>
      </w:pPr>
      <w:r>
        <w:t xml:space="preserve">Availability of </w:t>
      </w:r>
      <w:r w:rsidRPr="00A046F3">
        <w:t>student welfare adviser and support</w:t>
      </w:r>
    </w:p>
    <w:p w:rsidR="00C74F67" w:rsidRDefault="00C74F67" w:rsidP="008D4986">
      <w:pPr>
        <w:pStyle w:val="Dotpoint1"/>
      </w:pPr>
      <w:r>
        <w:t xml:space="preserve">Presenting the </w:t>
      </w:r>
      <w:r w:rsidRPr="00720057">
        <w:t>New Enterprise Incentive Scheme (NEIS) program</w:t>
      </w:r>
      <w:r>
        <w:t xml:space="preserve"> and promoting self-employment/starting one’s own business</w:t>
      </w:r>
    </w:p>
    <w:p w:rsidR="00C74F67" w:rsidRDefault="00C74F67" w:rsidP="008D4986">
      <w:pPr>
        <w:pStyle w:val="Dotpoint1"/>
      </w:pPr>
      <w:r>
        <w:t>Having d</w:t>
      </w:r>
      <w:r w:rsidRPr="007E029F">
        <w:t xml:space="preserve">edicated programs and services </w:t>
      </w:r>
      <w:r>
        <w:t>staffed by expert professionals</w:t>
      </w:r>
    </w:p>
    <w:p w:rsidR="00C74F67" w:rsidRDefault="00C74F67" w:rsidP="008D4986">
      <w:pPr>
        <w:pStyle w:val="Dotpoint1"/>
      </w:pPr>
      <w:r>
        <w:lastRenderedPageBreak/>
        <w:t>Helping learners</w:t>
      </w:r>
      <w:r w:rsidRPr="00720057">
        <w:t xml:space="preserve"> discover </w:t>
      </w:r>
      <w:r>
        <w:t>the</w:t>
      </w:r>
      <w:r w:rsidRPr="00720057">
        <w:t xml:space="preserve"> skills they have, what they want to achieve and develop learning activities to bridge the gaps </w:t>
      </w:r>
      <w:r>
        <w:t>using their intended job focus</w:t>
      </w:r>
    </w:p>
    <w:p w:rsidR="00C74F67" w:rsidRDefault="00C74F67" w:rsidP="008D4986">
      <w:pPr>
        <w:pStyle w:val="Dotpoint1"/>
      </w:pPr>
      <w:r>
        <w:t>Offering i</w:t>
      </w:r>
      <w:r w:rsidRPr="00720057">
        <w:t>ndustry specific work prep program</w:t>
      </w:r>
    </w:p>
    <w:p w:rsidR="00C74F67" w:rsidRDefault="00C74F67" w:rsidP="008D4986">
      <w:pPr>
        <w:pStyle w:val="Dotpoint1"/>
      </w:pPr>
      <w:r>
        <w:t>Being able</w:t>
      </w:r>
      <w:r w:rsidRPr="00720057">
        <w:t xml:space="preserve"> to quickly engage</w:t>
      </w:r>
      <w:r>
        <w:t xml:space="preserve"> the learner and build rapport (thanks to)</w:t>
      </w:r>
      <w:r w:rsidRPr="00720057">
        <w:t xml:space="preserve"> skilled trainers. Focus on their strengths</w:t>
      </w:r>
    </w:p>
    <w:p w:rsidR="00C74F67" w:rsidRDefault="00C74F67" w:rsidP="008D4986">
      <w:pPr>
        <w:pStyle w:val="Dotpoint1"/>
      </w:pPr>
      <w:r>
        <w:t>Securing</w:t>
      </w:r>
      <w:r w:rsidRPr="00720057">
        <w:t xml:space="preserve"> employment outcomes</w:t>
      </w:r>
    </w:p>
    <w:p w:rsidR="001D611D" w:rsidRDefault="001D611D" w:rsidP="001D611D">
      <w:pPr>
        <w:pStyle w:val="Heading2"/>
        <w:jc w:val="both"/>
      </w:pPr>
      <w:bookmarkStart w:id="56" w:name="_Toc494898898"/>
      <w:r>
        <w:t>Strategies for refugee students</w:t>
      </w:r>
      <w:bookmarkEnd w:id="56"/>
      <w:r>
        <w:t xml:space="preserve"> </w:t>
      </w:r>
    </w:p>
    <w:p w:rsidR="00A3236A" w:rsidRPr="008D4986" w:rsidRDefault="001D611D" w:rsidP="008D4986">
      <w:pPr>
        <w:pStyle w:val="Text"/>
      </w:pPr>
      <w:r w:rsidRPr="008D4986">
        <w:t xml:space="preserve">The associations between having refugee students within the student population and strategies at the course and student level are provided in Table 14. The most common strategy used to support student engagement and wellbeing at the course level was having specific staff positions dedicated to understanding and meeting the needs of </w:t>
      </w:r>
      <w:r w:rsidR="00A3236A" w:rsidRPr="008D4986">
        <w:t>learners</w:t>
      </w:r>
      <w:r w:rsidRPr="008D4986">
        <w:t xml:space="preserve">. Of the RTOs with refugee students, 48.5% indicated that they used this strategy for all of their courses. Just over 19% indicated that they used this strategy for some of their courses. </w:t>
      </w:r>
    </w:p>
    <w:p w:rsidR="00A3236A" w:rsidRPr="008D4986" w:rsidRDefault="001D611D" w:rsidP="008D4986">
      <w:pPr>
        <w:pStyle w:val="Text"/>
      </w:pPr>
      <w:r w:rsidRPr="008D4986">
        <w:t xml:space="preserve">The course-level strategy most often used by the RTOs with a focus or success with refugee students was the co-location of education and training and other community services. Just </w:t>
      </w:r>
      <w:proofErr w:type="gramStart"/>
      <w:r w:rsidRPr="008D4986">
        <w:t>under</w:t>
      </w:r>
      <w:proofErr w:type="gramEnd"/>
      <w:r w:rsidRPr="008D4986">
        <w:t xml:space="preserve"> 15% of RTOs with refugee students indicated that they used this strategy for all of their courses. Just over 32% of RTOs with refugee students indicated that they used this strategy for some of their courses. </w:t>
      </w:r>
    </w:p>
    <w:p w:rsidR="009F45EF" w:rsidRPr="008D4986" w:rsidRDefault="00A3236A" w:rsidP="008D4986">
      <w:pPr>
        <w:pStyle w:val="Text"/>
      </w:pPr>
      <w:r w:rsidRPr="008D4986">
        <w:t>In terms of focusing on learners</w:t>
      </w:r>
      <w:r w:rsidR="001D611D" w:rsidRPr="008D4986">
        <w:t xml:space="preserve">, </w:t>
      </w:r>
      <w:r w:rsidRPr="008D4986">
        <w:t>t</w:t>
      </w:r>
      <w:r w:rsidR="001D611D" w:rsidRPr="008D4986">
        <w:t>he student-level strategy most often used by the RTOs was providing support services. Just over 31% of RTOs with refugee students indicated that they used this strategy for al</w:t>
      </w:r>
      <w:r w:rsidR="009F45EF" w:rsidRPr="008D4986">
        <w:t>l of their courses</w:t>
      </w:r>
      <w:r w:rsidR="001D611D" w:rsidRPr="008D4986">
        <w:t xml:space="preserve">. Just </w:t>
      </w:r>
      <w:proofErr w:type="gramStart"/>
      <w:r w:rsidR="001D611D" w:rsidRPr="008D4986">
        <w:t>under</w:t>
      </w:r>
      <w:proofErr w:type="gramEnd"/>
      <w:r w:rsidR="001D611D" w:rsidRPr="008D4986">
        <w:t xml:space="preserve"> 26% of RTOs with refugee students indicated that they used this strategy for some of their courses. </w:t>
      </w:r>
    </w:p>
    <w:p w:rsidR="009F45EF" w:rsidRPr="008D4986" w:rsidRDefault="001D611D" w:rsidP="008D4986">
      <w:pPr>
        <w:pStyle w:val="Text"/>
      </w:pPr>
      <w:r w:rsidRPr="008D4986">
        <w:t xml:space="preserve">The most common strategy used to support student participation, progress and completion at the course level was allocating additional student contact hours. Of the RTOs with refugee students, 53.8% indicated that they used this strategy for all of their courses. Almost 40% indicated that they used this strategy for some of their courses. </w:t>
      </w:r>
    </w:p>
    <w:p w:rsidR="001D611D" w:rsidRPr="008D4986" w:rsidRDefault="001D611D" w:rsidP="008D4986">
      <w:pPr>
        <w:pStyle w:val="Text"/>
      </w:pPr>
      <w:r w:rsidRPr="008D4986">
        <w:t xml:space="preserve">The course-level strategy most often used by the RTOs with a focus or success with refugee students was delivering programs in partnership with other RTOs. Just </w:t>
      </w:r>
      <w:proofErr w:type="gramStart"/>
      <w:r w:rsidRPr="008D4986">
        <w:t>under</w:t>
      </w:r>
      <w:proofErr w:type="gramEnd"/>
      <w:r w:rsidRPr="008D4986">
        <w:t xml:space="preserve"> 14% of RTOs with refugee students indicated that they used this strategy for all of their courses. Just over 61% of RTOs with refugee students indicated that they used this strategy for some of their courses</w:t>
      </w:r>
      <w:r w:rsidR="009F45EF" w:rsidRPr="008D4986">
        <w:t>.</w:t>
      </w:r>
    </w:p>
    <w:p w:rsidR="005618E4" w:rsidRPr="008D4986" w:rsidRDefault="005618E4" w:rsidP="008D4986">
      <w:pPr>
        <w:pStyle w:val="Text"/>
      </w:pPr>
      <w:r w:rsidRPr="008D4986">
        <w:t xml:space="preserve">At the learner level, the most common strategy used to support learner participation, progress and completion for students was clearly acknowledging students’ existing knowledge. Of the RTOs with refugee students, 86.3% indicated that they used this strategy for all of their students. Almost 13% indicated that they used this strategy for some of their students. </w:t>
      </w:r>
    </w:p>
    <w:p w:rsidR="009C5C3C" w:rsidRDefault="009C5C3C" w:rsidP="008D4986">
      <w:pPr>
        <w:pStyle w:val="tabletitle"/>
        <w:sectPr w:rsidR="009C5C3C" w:rsidSect="009775C7">
          <w:pgSz w:w="11907" w:h="16840" w:code="9"/>
          <w:pgMar w:top="1276" w:right="1701" w:bottom="1276" w:left="1418" w:header="709" w:footer="556" w:gutter="0"/>
          <w:cols w:space="708" w:equalWidth="0">
            <w:col w:w="8788"/>
          </w:cols>
          <w:docGrid w:linePitch="360"/>
        </w:sectPr>
      </w:pPr>
      <w:bookmarkStart w:id="57" w:name="_Toc494898207"/>
    </w:p>
    <w:p w:rsidR="001D611D" w:rsidRDefault="001D611D" w:rsidP="008D4986">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14</w:t>
      </w:r>
      <w:r w:rsidR="003A5233">
        <w:fldChar w:fldCharType="end"/>
      </w:r>
      <w:r>
        <w:tab/>
        <w:t xml:space="preserve">Strategies used by RTOs to support </w:t>
      </w:r>
      <w:r w:rsidR="00B003EA">
        <w:t>learners</w:t>
      </w:r>
      <w:r>
        <w:t xml:space="preserve"> </w:t>
      </w:r>
      <w:r w:rsidR="00B003EA">
        <w:t xml:space="preserve">where </w:t>
      </w:r>
      <w:r>
        <w:t>refugee students f</w:t>
      </w:r>
      <w:r w:rsidR="00B003EA">
        <w:t>orm part of the student profile (%)</w:t>
      </w:r>
      <w:bookmarkEnd w:id="57"/>
      <w:r>
        <w:t xml:space="preserve"> </w:t>
      </w:r>
    </w:p>
    <w:tbl>
      <w:tblPr>
        <w:tblStyle w:val="TableGrid"/>
        <w:tblW w:w="8931" w:type="dxa"/>
        <w:tblLayout w:type="fixed"/>
        <w:tblLook w:val="04A0" w:firstRow="1" w:lastRow="0" w:firstColumn="1" w:lastColumn="0" w:noHBand="0" w:noVBand="1"/>
      </w:tblPr>
      <w:tblGrid>
        <w:gridCol w:w="6237"/>
        <w:gridCol w:w="1276"/>
        <w:gridCol w:w="1418"/>
      </w:tblGrid>
      <w:tr w:rsidR="004E0590" w:rsidRPr="004E0590" w:rsidTr="00B003EA">
        <w:trPr>
          <w:trHeight w:val="300"/>
        </w:trPr>
        <w:tc>
          <w:tcPr>
            <w:tcW w:w="6237" w:type="dxa"/>
            <w:tcBorders>
              <w:left w:val="nil"/>
              <w:bottom w:val="single" w:sz="4" w:space="0" w:color="000000" w:themeColor="text1"/>
              <w:right w:val="nil"/>
            </w:tcBorders>
            <w:noWrap/>
            <w:vAlign w:val="center"/>
            <w:hideMark/>
          </w:tcPr>
          <w:p w:rsidR="004E0590" w:rsidRPr="004E0590" w:rsidRDefault="00F45C19" w:rsidP="008D4986">
            <w:pPr>
              <w:pStyle w:val="Tablehead1"/>
              <w:rPr>
                <w:lang w:eastAsia="en-AU"/>
              </w:rPr>
            </w:pPr>
            <w:r>
              <w:rPr>
                <w:lang w:eastAsia="en-AU"/>
              </w:rPr>
              <w:t>Course-based strategies</w:t>
            </w:r>
          </w:p>
        </w:tc>
        <w:tc>
          <w:tcPr>
            <w:tcW w:w="1276" w:type="dxa"/>
            <w:tcBorders>
              <w:left w:val="nil"/>
              <w:bottom w:val="single" w:sz="4" w:space="0" w:color="000000" w:themeColor="text1"/>
              <w:right w:val="nil"/>
            </w:tcBorders>
            <w:noWrap/>
            <w:vAlign w:val="center"/>
            <w:hideMark/>
          </w:tcPr>
          <w:p w:rsidR="004E0590" w:rsidRPr="004E0590" w:rsidRDefault="00B003EA" w:rsidP="008D4986">
            <w:pPr>
              <w:pStyle w:val="Tablehead1"/>
              <w:rPr>
                <w:color w:val="000000"/>
                <w:lang w:eastAsia="en-AU"/>
              </w:rPr>
            </w:pPr>
            <w:r w:rsidRPr="00B003EA">
              <w:rPr>
                <w:color w:val="000000"/>
                <w:lang w:eastAsia="en-AU"/>
              </w:rPr>
              <w:t>All</w:t>
            </w:r>
            <w:r>
              <w:rPr>
                <w:color w:val="000000"/>
                <w:lang w:eastAsia="en-AU"/>
              </w:rPr>
              <w:t xml:space="preserve"> Courses</w:t>
            </w:r>
          </w:p>
        </w:tc>
        <w:tc>
          <w:tcPr>
            <w:tcW w:w="1418" w:type="dxa"/>
            <w:tcBorders>
              <w:left w:val="nil"/>
              <w:bottom w:val="single" w:sz="4" w:space="0" w:color="000000" w:themeColor="text1"/>
              <w:right w:val="nil"/>
            </w:tcBorders>
            <w:noWrap/>
            <w:vAlign w:val="center"/>
            <w:hideMark/>
          </w:tcPr>
          <w:p w:rsidR="004E0590" w:rsidRPr="004E0590" w:rsidRDefault="00B003EA" w:rsidP="008D4986">
            <w:pPr>
              <w:pStyle w:val="Tablehead1"/>
              <w:rPr>
                <w:color w:val="000000"/>
                <w:lang w:eastAsia="en-AU"/>
              </w:rPr>
            </w:pPr>
            <w:r w:rsidRPr="00B003EA">
              <w:rPr>
                <w:color w:val="000000"/>
                <w:lang w:eastAsia="en-AU"/>
              </w:rPr>
              <w:t>Some</w:t>
            </w:r>
            <w:r>
              <w:rPr>
                <w:color w:val="000000"/>
                <w:lang w:eastAsia="en-AU"/>
              </w:rPr>
              <w:t xml:space="preserve"> Courses</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8D4986" w:rsidRDefault="004E0590" w:rsidP="008D4986">
            <w:pPr>
              <w:pStyle w:val="Tabletext"/>
              <w:rPr>
                <w:b/>
                <w:lang w:eastAsia="en-AU"/>
              </w:rPr>
            </w:pPr>
            <w:r w:rsidRPr="008D4986">
              <w:rPr>
                <w:b/>
                <w:lang w:eastAsia="en-AU"/>
              </w:rPr>
              <w:t>Strategies to support student engagement and wellbeing</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 xml:space="preserve">Specific staff positions dedicated to understanding and meeting the needs of </w:t>
            </w:r>
            <w:r w:rsidR="00B003EA">
              <w:rPr>
                <w:lang w:eastAsia="en-AU"/>
              </w:rPr>
              <w:t>learners</w:t>
            </w:r>
            <w:r w:rsidRPr="004E0590">
              <w:rPr>
                <w:lang w:eastAsia="en-AU"/>
              </w:rPr>
              <w:t xml:space="preserve"> </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48.5</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19.4</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Co-location of education and training and other community services</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14.8</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32.3</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8D4986" w:rsidRDefault="004E0590" w:rsidP="008D4986">
            <w:pPr>
              <w:pStyle w:val="Tabletext"/>
              <w:rPr>
                <w:b/>
                <w:lang w:eastAsia="en-AU"/>
              </w:rPr>
            </w:pPr>
            <w:r w:rsidRPr="008D4986">
              <w:rPr>
                <w:b/>
                <w:lang w:eastAsia="en-AU"/>
              </w:rPr>
              <w:t>Strategies to support participation, progress and completion</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Allocating additional student contact hours</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53.8</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39.9</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Delivering programs in partnership with other RTOs</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13.9</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61.2</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8D4986" w:rsidRDefault="004E0590" w:rsidP="008D4986">
            <w:pPr>
              <w:pStyle w:val="Tabletext"/>
              <w:rPr>
                <w:b/>
                <w:lang w:eastAsia="en-AU"/>
              </w:rPr>
            </w:pPr>
            <w:r w:rsidRPr="008D4986">
              <w:rPr>
                <w:b/>
                <w:lang w:eastAsia="en-AU"/>
              </w:rPr>
              <w:t>Strategies to support student pathways and articulation to further training and employment</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Building relationships with employers to help students gain work in their course industry area</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45.9</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43.5</w:t>
            </w:r>
          </w:p>
        </w:tc>
      </w:tr>
      <w:tr w:rsidR="00B003EA" w:rsidRPr="004E0590" w:rsidTr="00B003EA">
        <w:trPr>
          <w:trHeight w:val="300"/>
        </w:trPr>
        <w:tc>
          <w:tcPr>
            <w:tcW w:w="6237" w:type="dxa"/>
            <w:tcBorders>
              <w:top w:val="single" w:sz="4" w:space="0" w:color="auto"/>
              <w:left w:val="nil"/>
              <w:bottom w:val="single" w:sz="4" w:space="0" w:color="auto"/>
              <w:right w:val="nil"/>
            </w:tcBorders>
            <w:noWrap/>
            <w:vAlign w:val="center"/>
          </w:tcPr>
          <w:p w:rsidR="00B003EA" w:rsidRPr="004E0590" w:rsidRDefault="00F45C19" w:rsidP="008D4986">
            <w:pPr>
              <w:pStyle w:val="Tablehead1"/>
              <w:rPr>
                <w:lang w:eastAsia="en-AU"/>
              </w:rPr>
            </w:pPr>
            <w:r>
              <w:rPr>
                <w:lang w:eastAsia="en-AU"/>
              </w:rPr>
              <w:t>Learner-based strategies</w:t>
            </w:r>
          </w:p>
        </w:tc>
        <w:tc>
          <w:tcPr>
            <w:tcW w:w="1276" w:type="dxa"/>
            <w:tcBorders>
              <w:top w:val="single" w:sz="4" w:space="0" w:color="auto"/>
              <w:left w:val="nil"/>
              <w:bottom w:val="single" w:sz="4" w:space="0" w:color="auto"/>
              <w:right w:val="nil"/>
            </w:tcBorders>
            <w:noWrap/>
            <w:vAlign w:val="center"/>
          </w:tcPr>
          <w:p w:rsidR="00B003EA" w:rsidRPr="004E0590" w:rsidRDefault="00B003EA" w:rsidP="008D4986">
            <w:pPr>
              <w:pStyle w:val="Tablehead1"/>
              <w:rPr>
                <w:lang w:eastAsia="en-AU"/>
              </w:rPr>
            </w:pPr>
            <w:r>
              <w:rPr>
                <w:lang w:eastAsia="en-AU"/>
              </w:rPr>
              <w:t xml:space="preserve">All </w:t>
            </w:r>
            <w:r w:rsidR="00AF3356">
              <w:rPr>
                <w:lang w:eastAsia="en-AU"/>
              </w:rPr>
              <w:t>learner</w:t>
            </w:r>
            <w:r>
              <w:rPr>
                <w:lang w:eastAsia="en-AU"/>
              </w:rPr>
              <w:t>s</w:t>
            </w:r>
          </w:p>
        </w:tc>
        <w:tc>
          <w:tcPr>
            <w:tcW w:w="1418" w:type="dxa"/>
            <w:tcBorders>
              <w:top w:val="single" w:sz="4" w:space="0" w:color="auto"/>
              <w:left w:val="nil"/>
              <w:bottom w:val="single" w:sz="4" w:space="0" w:color="auto"/>
              <w:right w:val="nil"/>
            </w:tcBorders>
            <w:noWrap/>
            <w:vAlign w:val="center"/>
          </w:tcPr>
          <w:p w:rsidR="00B003EA" w:rsidRPr="004E0590" w:rsidRDefault="00B003EA" w:rsidP="008D4986">
            <w:pPr>
              <w:pStyle w:val="Tablehead1"/>
              <w:rPr>
                <w:lang w:eastAsia="en-AU"/>
              </w:rPr>
            </w:pPr>
            <w:r>
              <w:rPr>
                <w:lang w:eastAsia="en-AU"/>
              </w:rPr>
              <w:t xml:space="preserve">Some </w:t>
            </w:r>
            <w:r w:rsidR="00AF3356">
              <w:rPr>
                <w:lang w:eastAsia="en-AU"/>
              </w:rPr>
              <w:t>learner</w:t>
            </w:r>
            <w:r>
              <w:rPr>
                <w:lang w:eastAsia="en-AU"/>
              </w:rPr>
              <w:t>s</w:t>
            </w:r>
          </w:p>
        </w:tc>
      </w:tr>
      <w:tr w:rsidR="004E0590" w:rsidRPr="004E0590" w:rsidTr="00B003EA">
        <w:trPr>
          <w:trHeight w:val="300"/>
        </w:trPr>
        <w:tc>
          <w:tcPr>
            <w:tcW w:w="6237" w:type="dxa"/>
            <w:tcBorders>
              <w:top w:val="single" w:sz="4" w:space="0" w:color="auto"/>
              <w:left w:val="nil"/>
              <w:bottom w:val="nil"/>
              <w:right w:val="nil"/>
            </w:tcBorders>
            <w:noWrap/>
            <w:vAlign w:val="center"/>
            <w:hideMark/>
          </w:tcPr>
          <w:p w:rsidR="004E0590" w:rsidRPr="008D4986" w:rsidRDefault="004E0590" w:rsidP="008D4986">
            <w:pPr>
              <w:pStyle w:val="Tabletext"/>
              <w:rPr>
                <w:b/>
                <w:lang w:eastAsia="en-AU"/>
              </w:rPr>
            </w:pPr>
            <w:r w:rsidRPr="008D4986">
              <w:rPr>
                <w:b/>
                <w:lang w:eastAsia="en-AU"/>
              </w:rPr>
              <w:t xml:space="preserve">Strategies to support </w:t>
            </w:r>
            <w:r w:rsidR="00AF3356" w:rsidRPr="008D4986">
              <w:rPr>
                <w:b/>
                <w:lang w:eastAsia="en-AU"/>
              </w:rPr>
              <w:t>learner</w:t>
            </w:r>
            <w:r w:rsidRPr="008D4986">
              <w:rPr>
                <w:b/>
                <w:lang w:eastAsia="en-AU"/>
              </w:rPr>
              <w:t xml:space="preserve"> engagement and wellbeing</w:t>
            </w:r>
          </w:p>
        </w:tc>
        <w:tc>
          <w:tcPr>
            <w:tcW w:w="1276" w:type="dxa"/>
            <w:tcBorders>
              <w:top w:val="single" w:sz="4" w:space="0" w:color="auto"/>
              <w:left w:val="nil"/>
              <w:bottom w:val="nil"/>
              <w:right w:val="nil"/>
            </w:tcBorders>
            <w:noWrap/>
            <w:vAlign w:val="center"/>
            <w:hideMark/>
          </w:tcPr>
          <w:p w:rsidR="004E0590" w:rsidRPr="004E0590" w:rsidRDefault="004E0590" w:rsidP="008D4986">
            <w:pPr>
              <w:pStyle w:val="Tabletext"/>
              <w:rPr>
                <w:lang w:eastAsia="en-AU"/>
              </w:rPr>
            </w:pPr>
          </w:p>
        </w:tc>
        <w:tc>
          <w:tcPr>
            <w:tcW w:w="1418" w:type="dxa"/>
            <w:tcBorders>
              <w:top w:val="single" w:sz="4" w:space="0" w:color="auto"/>
              <w:left w:val="nil"/>
              <w:bottom w:val="nil"/>
              <w:right w:val="nil"/>
            </w:tcBorders>
            <w:noWrap/>
            <w:vAlign w:val="center"/>
            <w:hideMark/>
          </w:tcPr>
          <w:p w:rsidR="004E0590" w:rsidRPr="004E0590" w:rsidRDefault="004E0590" w:rsidP="008D4986">
            <w:pPr>
              <w:pStyle w:val="Tabletext"/>
              <w:rPr>
                <w:lang w:eastAsia="en-AU"/>
              </w:rPr>
            </w:pP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Support services</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31.2</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25.6</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8D4986" w:rsidRDefault="004E0590" w:rsidP="008D4986">
            <w:pPr>
              <w:pStyle w:val="Tabletext"/>
              <w:rPr>
                <w:b/>
                <w:lang w:eastAsia="en-AU"/>
              </w:rPr>
            </w:pPr>
            <w:r w:rsidRPr="008D4986">
              <w:rPr>
                <w:b/>
                <w:lang w:eastAsia="en-AU"/>
              </w:rPr>
              <w:t>Strategies to support participation, progress and completion</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 xml:space="preserve">Clearly acknowledging </w:t>
            </w:r>
            <w:r w:rsidR="00AF3356">
              <w:rPr>
                <w:lang w:eastAsia="en-AU"/>
              </w:rPr>
              <w:t>learner</w:t>
            </w:r>
            <w:r w:rsidRPr="004E0590">
              <w:rPr>
                <w:lang w:eastAsia="en-AU"/>
              </w:rPr>
              <w:t>s existing knowledge</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86.3</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12.9</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Providing flexible assessment formats</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43.5</w:t>
            </w: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r w:rsidRPr="004E0590">
              <w:rPr>
                <w:lang w:eastAsia="en-AU"/>
              </w:rPr>
              <w:t>44.9</w:t>
            </w:r>
          </w:p>
        </w:tc>
      </w:tr>
      <w:tr w:rsidR="004E0590" w:rsidRPr="004E0590" w:rsidTr="00B003EA">
        <w:trPr>
          <w:trHeight w:val="300"/>
        </w:trPr>
        <w:tc>
          <w:tcPr>
            <w:tcW w:w="6237" w:type="dxa"/>
            <w:tcBorders>
              <w:top w:val="nil"/>
              <w:left w:val="nil"/>
              <w:bottom w:val="nil"/>
              <w:right w:val="nil"/>
            </w:tcBorders>
            <w:noWrap/>
            <w:vAlign w:val="center"/>
            <w:hideMark/>
          </w:tcPr>
          <w:p w:rsidR="004E0590" w:rsidRPr="008D4986" w:rsidRDefault="004E0590" w:rsidP="008D4986">
            <w:pPr>
              <w:pStyle w:val="Tabletext"/>
              <w:rPr>
                <w:b/>
                <w:lang w:eastAsia="en-AU"/>
              </w:rPr>
            </w:pPr>
            <w:r w:rsidRPr="008D4986">
              <w:rPr>
                <w:b/>
                <w:lang w:eastAsia="en-AU"/>
              </w:rPr>
              <w:t xml:space="preserve">Strategies to support </w:t>
            </w:r>
            <w:r w:rsidR="00AF3356" w:rsidRPr="008D4986">
              <w:rPr>
                <w:b/>
                <w:lang w:eastAsia="en-AU"/>
              </w:rPr>
              <w:t>learner</w:t>
            </w:r>
            <w:r w:rsidRPr="008D4986">
              <w:rPr>
                <w:b/>
                <w:lang w:eastAsia="en-AU"/>
              </w:rPr>
              <w:t xml:space="preserve"> pathways and articulation to further training and employment</w:t>
            </w:r>
          </w:p>
        </w:tc>
        <w:tc>
          <w:tcPr>
            <w:tcW w:w="1276" w:type="dxa"/>
            <w:tcBorders>
              <w:top w:val="nil"/>
              <w:left w:val="nil"/>
              <w:bottom w:val="nil"/>
              <w:right w:val="nil"/>
            </w:tcBorders>
            <w:noWrap/>
            <w:vAlign w:val="center"/>
            <w:hideMark/>
          </w:tcPr>
          <w:p w:rsidR="004E0590" w:rsidRPr="004E0590" w:rsidRDefault="004E0590" w:rsidP="008D4986">
            <w:pPr>
              <w:pStyle w:val="Tabletext"/>
              <w:rPr>
                <w:lang w:eastAsia="en-AU"/>
              </w:rPr>
            </w:pPr>
          </w:p>
        </w:tc>
        <w:tc>
          <w:tcPr>
            <w:tcW w:w="1418" w:type="dxa"/>
            <w:tcBorders>
              <w:top w:val="nil"/>
              <w:left w:val="nil"/>
              <w:bottom w:val="nil"/>
              <w:right w:val="nil"/>
            </w:tcBorders>
            <w:noWrap/>
            <w:vAlign w:val="center"/>
            <w:hideMark/>
          </w:tcPr>
          <w:p w:rsidR="004E0590" w:rsidRPr="004E0590" w:rsidRDefault="004E0590" w:rsidP="008D4986">
            <w:pPr>
              <w:pStyle w:val="Tabletext"/>
              <w:rPr>
                <w:lang w:eastAsia="en-AU"/>
              </w:rPr>
            </w:pPr>
          </w:p>
        </w:tc>
      </w:tr>
      <w:tr w:rsidR="004E0590" w:rsidRPr="004E0590" w:rsidTr="00B003EA">
        <w:trPr>
          <w:trHeight w:val="300"/>
        </w:trPr>
        <w:tc>
          <w:tcPr>
            <w:tcW w:w="6237" w:type="dxa"/>
            <w:tcBorders>
              <w:top w:val="nil"/>
              <w:left w:val="nil"/>
              <w:right w:val="nil"/>
            </w:tcBorders>
            <w:noWrap/>
            <w:vAlign w:val="center"/>
            <w:hideMark/>
          </w:tcPr>
          <w:p w:rsidR="004E0590" w:rsidRPr="004E0590" w:rsidRDefault="004E0590" w:rsidP="008D4986">
            <w:pPr>
              <w:pStyle w:val="Tabletext"/>
              <w:rPr>
                <w:lang w:eastAsia="en-AU"/>
              </w:rPr>
            </w:pPr>
            <w:r w:rsidRPr="004E0590">
              <w:rPr>
                <w:lang w:eastAsia="en-AU"/>
              </w:rPr>
              <w:t>Providing course and career guidance</w:t>
            </w:r>
          </w:p>
        </w:tc>
        <w:tc>
          <w:tcPr>
            <w:tcW w:w="1276" w:type="dxa"/>
            <w:tcBorders>
              <w:top w:val="nil"/>
              <w:left w:val="nil"/>
              <w:right w:val="nil"/>
            </w:tcBorders>
            <w:noWrap/>
            <w:vAlign w:val="center"/>
            <w:hideMark/>
          </w:tcPr>
          <w:p w:rsidR="004E0590" w:rsidRPr="004E0590" w:rsidRDefault="004E0590" w:rsidP="008D4986">
            <w:pPr>
              <w:pStyle w:val="Tabletext"/>
              <w:rPr>
                <w:lang w:eastAsia="en-AU"/>
              </w:rPr>
            </w:pPr>
            <w:r w:rsidRPr="004E0590">
              <w:rPr>
                <w:lang w:eastAsia="en-AU"/>
              </w:rPr>
              <w:t>67.1</w:t>
            </w:r>
          </w:p>
        </w:tc>
        <w:tc>
          <w:tcPr>
            <w:tcW w:w="1418" w:type="dxa"/>
            <w:tcBorders>
              <w:top w:val="nil"/>
              <w:left w:val="nil"/>
              <w:right w:val="nil"/>
            </w:tcBorders>
            <w:noWrap/>
            <w:vAlign w:val="center"/>
            <w:hideMark/>
          </w:tcPr>
          <w:p w:rsidR="004E0590" w:rsidRPr="004E0590" w:rsidRDefault="004E0590" w:rsidP="008D4986">
            <w:pPr>
              <w:pStyle w:val="Tabletext"/>
              <w:rPr>
                <w:lang w:eastAsia="en-AU"/>
              </w:rPr>
            </w:pPr>
            <w:r w:rsidRPr="004E0590">
              <w:rPr>
                <w:lang w:eastAsia="en-AU"/>
              </w:rPr>
              <w:t>26.6</w:t>
            </w:r>
          </w:p>
        </w:tc>
      </w:tr>
    </w:tbl>
    <w:p w:rsidR="001D611D" w:rsidRDefault="001D611D" w:rsidP="001D611D">
      <w:pPr>
        <w:pStyle w:val="Source"/>
      </w:pPr>
      <w:r>
        <w:t>Source: 2016 Australian RTO census administered by CIRES</w:t>
      </w:r>
    </w:p>
    <w:p w:rsidR="009F45EF" w:rsidRPr="008D4986" w:rsidRDefault="001D611D" w:rsidP="008D4986">
      <w:pPr>
        <w:pStyle w:val="Text"/>
      </w:pPr>
      <w:r w:rsidRPr="008D4986">
        <w:t xml:space="preserve">The student-level strategy most often used by the RTOs with a focus or success with refugee students was providing flexible assessment formats. Forty-three and a half per cent of RTOs with refugee students indicated that they used this strategy for all of their courses. Just </w:t>
      </w:r>
      <w:proofErr w:type="gramStart"/>
      <w:r w:rsidRPr="008D4986">
        <w:t>under</w:t>
      </w:r>
      <w:proofErr w:type="gramEnd"/>
      <w:r w:rsidRPr="008D4986">
        <w:t xml:space="preserve"> 45% of RTOs with refugee students indicated that they used this strategy for some of their courses. </w:t>
      </w:r>
    </w:p>
    <w:p w:rsidR="001D611D" w:rsidRPr="008D4986" w:rsidRDefault="009F45EF" w:rsidP="008D4986">
      <w:pPr>
        <w:pStyle w:val="Text"/>
      </w:pPr>
      <w:r w:rsidRPr="008D4986">
        <w:t>T</w:t>
      </w:r>
      <w:r w:rsidR="001D611D" w:rsidRPr="008D4986">
        <w:t>he most common strategy used to support student pathways and articulation to further training and employment was providing course and career advice. Of the RTOs with refugee students, 67.1% indicated that they used this strategy for all of their students and of those, 79.8% indicated that they had focus or success with refugee students. Almost 27% indicated that they used this strategy for some of their students and of those, 87.5% indicated that they had focus or success with refugee students. The remaining 6% indicated that they did not use this strategy and of those, 20% indicated that they had focus or success with refugee students.</w:t>
      </w:r>
    </w:p>
    <w:p w:rsidR="00160224" w:rsidRPr="008D4986" w:rsidRDefault="00160224" w:rsidP="008D4986">
      <w:pPr>
        <w:pStyle w:val="Text"/>
      </w:pPr>
      <w:r w:rsidRPr="008D4986">
        <w:t>RTOs which reported having refugees as part of their learner profiles and which reported having success in meeting their needs identified a number of specific strategies they use for this population of learners. The specific strategies included the following:</w:t>
      </w:r>
    </w:p>
    <w:p w:rsidR="002136CE" w:rsidRPr="002136CE" w:rsidRDefault="002136CE" w:rsidP="008D4986">
      <w:pPr>
        <w:pStyle w:val="Dotpoint1"/>
      </w:pPr>
      <w:r w:rsidRPr="002136CE">
        <w:t>Additional language support</w:t>
      </w:r>
    </w:p>
    <w:p w:rsidR="002136CE" w:rsidRPr="002136CE" w:rsidRDefault="002136CE" w:rsidP="008D4986">
      <w:pPr>
        <w:pStyle w:val="Dotpoint1"/>
      </w:pPr>
      <w:r w:rsidRPr="002136CE">
        <w:t>Adult migrant programs</w:t>
      </w:r>
    </w:p>
    <w:p w:rsidR="002136CE" w:rsidRPr="002136CE" w:rsidRDefault="002136CE" w:rsidP="008D4986">
      <w:pPr>
        <w:pStyle w:val="Dotpoint1"/>
      </w:pPr>
      <w:r w:rsidRPr="002136CE">
        <w:t>Community support</w:t>
      </w:r>
    </w:p>
    <w:p w:rsidR="002136CE" w:rsidRPr="002136CE" w:rsidRDefault="002136CE" w:rsidP="008D4986">
      <w:pPr>
        <w:pStyle w:val="Dotpoint1"/>
      </w:pPr>
      <w:r w:rsidRPr="002136CE">
        <w:t>Child care, language support, counsellors, work with specialist agencies</w:t>
      </w:r>
    </w:p>
    <w:p w:rsidR="002136CE" w:rsidRPr="002136CE" w:rsidRDefault="002136CE" w:rsidP="008D4986">
      <w:pPr>
        <w:pStyle w:val="Dotpoint1"/>
      </w:pPr>
      <w:r w:rsidRPr="002136CE">
        <w:t>Core skills development</w:t>
      </w:r>
    </w:p>
    <w:p w:rsidR="002136CE" w:rsidRPr="002136CE" w:rsidRDefault="002136CE" w:rsidP="008D4986">
      <w:pPr>
        <w:pStyle w:val="Dotpoint1"/>
      </w:pPr>
      <w:r w:rsidRPr="002136CE">
        <w:t>culturally specific programs</w:t>
      </w:r>
    </w:p>
    <w:p w:rsidR="002136CE" w:rsidRPr="002136CE" w:rsidRDefault="002136CE" w:rsidP="008D4986">
      <w:pPr>
        <w:pStyle w:val="Dotpoint1"/>
      </w:pPr>
      <w:r w:rsidRPr="002136CE">
        <w:lastRenderedPageBreak/>
        <w:t>dedicated learner support</w:t>
      </w:r>
    </w:p>
    <w:p w:rsidR="002136CE" w:rsidRPr="002136CE" w:rsidRDefault="002136CE" w:rsidP="008D4986">
      <w:pPr>
        <w:pStyle w:val="Dotpoint1"/>
      </w:pPr>
      <w:r w:rsidRPr="002136CE">
        <w:t>Dedicated programs and services staffed by expert professionals.</w:t>
      </w:r>
    </w:p>
    <w:p w:rsidR="002136CE" w:rsidRPr="002136CE" w:rsidRDefault="002136CE" w:rsidP="008D4986">
      <w:pPr>
        <w:pStyle w:val="Dotpoint1"/>
      </w:pPr>
      <w:r w:rsidRPr="002136CE">
        <w:t>EAL classes - prelim to level 4.</w:t>
      </w:r>
    </w:p>
    <w:p w:rsidR="002136CE" w:rsidRPr="002136CE" w:rsidRDefault="002136CE" w:rsidP="008D4986">
      <w:pPr>
        <w:pStyle w:val="Dotpoint1"/>
      </w:pPr>
      <w:r w:rsidRPr="002136CE">
        <w:t>extra help with welfare e.g. contact the migrant resource centre</w:t>
      </w:r>
    </w:p>
    <w:p w:rsidR="002136CE" w:rsidRPr="002136CE" w:rsidRDefault="002136CE" w:rsidP="008D4986">
      <w:pPr>
        <w:pStyle w:val="Dotpoint1"/>
      </w:pPr>
      <w:r w:rsidRPr="002136CE">
        <w:t>Extra volunteer tutors to assist with participants achieving their competencies</w:t>
      </w:r>
    </w:p>
    <w:p w:rsidR="002136CE" w:rsidRPr="002136CE" w:rsidRDefault="002136CE" w:rsidP="008D4986">
      <w:pPr>
        <w:pStyle w:val="Dotpoint1"/>
      </w:pPr>
      <w:r w:rsidRPr="002136CE">
        <w:t>Have many students who are refugees from Sudan, the one on one training, additional literacy support, and mentoring has helped students to achieve their goal including employment and university studies</w:t>
      </w:r>
    </w:p>
    <w:p w:rsidR="002136CE" w:rsidRPr="002136CE" w:rsidRDefault="002136CE" w:rsidP="008D4986">
      <w:pPr>
        <w:pStyle w:val="Dotpoint1"/>
      </w:pPr>
      <w:r w:rsidRPr="002136CE">
        <w:t>Migrant English classes, counsellors at each campus.</w:t>
      </w:r>
    </w:p>
    <w:p w:rsidR="002136CE" w:rsidRPr="002136CE" w:rsidRDefault="002136CE" w:rsidP="008D4986">
      <w:pPr>
        <w:pStyle w:val="Dotpoint1"/>
      </w:pPr>
      <w:r w:rsidRPr="002136CE">
        <w:t>Offer free English classes. Also offer ongoing training at prices less than international fees</w:t>
      </w:r>
    </w:p>
    <w:p w:rsidR="002136CE" w:rsidRPr="002136CE" w:rsidRDefault="002136CE" w:rsidP="008D4986">
      <w:pPr>
        <w:pStyle w:val="Dotpoint1"/>
      </w:pPr>
      <w:r w:rsidRPr="002136CE">
        <w:t>Offered scholarship opportunities and non-accredited training via internal networks such as GTCAS</w:t>
      </w:r>
      <w:r w:rsidR="00B671A2">
        <w:t>, tutor and volunteer support. T</w:t>
      </w:r>
      <w:r w:rsidRPr="002136CE">
        <w:t>raineeship via our internal CSIS program</w:t>
      </w:r>
    </w:p>
    <w:p w:rsidR="002136CE" w:rsidRPr="002136CE" w:rsidRDefault="002136CE" w:rsidP="008D4986">
      <w:pPr>
        <w:pStyle w:val="Dotpoint1"/>
      </w:pPr>
      <w:r w:rsidRPr="002136CE">
        <w:t>Partnering with LLN specialist provider and mentoring in addition to program timetable to identify and assist with barriers to successfully completing program, longer duration sometimes required</w:t>
      </w:r>
    </w:p>
    <w:p w:rsidR="002136CE" w:rsidRPr="002136CE" w:rsidRDefault="002136CE" w:rsidP="008D4986">
      <w:pPr>
        <w:pStyle w:val="Dotpoint1"/>
      </w:pPr>
      <w:r w:rsidRPr="002136CE">
        <w:t>partners with refugee and migrant support organisations to deliver skills sets and other qualification training</w:t>
      </w:r>
    </w:p>
    <w:p w:rsidR="002136CE" w:rsidRPr="002136CE" w:rsidRDefault="002136CE" w:rsidP="008D4986">
      <w:pPr>
        <w:pStyle w:val="Dotpoint1"/>
      </w:pPr>
      <w:r w:rsidRPr="002136CE">
        <w:t>Provision of Counselling support with learning issues, fees and pastoral care.</w:t>
      </w:r>
    </w:p>
    <w:p w:rsidR="002136CE" w:rsidRPr="002136CE" w:rsidRDefault="002136CE" w:rsidP="008D4986">
      <w:pPr>
        <w:pStyle w:val="Dotpoint1"/>
      </w:pPr>
      <w:r w:rsidRPr="002136CE">
        <w:t>translator provided</w:t>
      </w:r>
    </w:p>
    <w:p w:rsidR="002136CE" w:rsidRPr="002136CE" w:rsidRDefault="002136CE" w:rsidP="008D4986">
      <w:pPr>
        <w:pStyle w:val="Dotpoint1"/>
      </w:pPr>
      <w:r w:rsidRPr="002136CE">
        <w:t>Try to match to support officers who speak their language</w:t>
      </w:r>
    </w:p>
    <w:p w:rsidR="002136CE" w:rsidRPr="002136CE" w:rsidRDefault="002136CE" w:rsidP="008D4986">
      <w:pPr>
        <w:pStyle w:val="Dotpoint1"/>
      </w:pPr>
      <w:r w:rsidRPr="002136CE">
        <w:t>We connect them with the local community, provide learning opportunities and boost their confidence and self-esteem so they feel that they are a valued member of the community</w:t>
      </w:r>
    </w:p>
    <w:p w:rsidR="002136CE" w:rsidRPr="002136CE" w:rsidRDefault="002136CE" w:rsidP="008D4986">
      <w:pPr>
        <w:pStyle w:val="Dotpoint1"/>
      </w:pPr>
      <w:r w:rsidRPr="002136CE">
        <w:t>We engage with refugee resettlement  groups</w:t>
      </w:r>
    </w:p>
    <w:p w:rsidR="002136CE" w:rsidRPr="002136CE" w:rsidRDefault="002136CE" w:rsidP="008D4986">
      <w:pPr>
        <w:pStyle w:val="Dotpoint1"/>
      </w:pPr>
      <w:r w:rsidRPr="002136CE">
        <w:t>We have a refugee, asylum seeker scholarship that we try and fill each year to encourage applicants</w:t>
      </w:r>
    </w:p>
    <w:p w:rsidR="001D611D" w:rsidRDefault="001D611D" w:rsidP="001D611D">
      <w:pPr>
        <w:pStyle w:val="Heading2"/>
        <w:jc w:val="both"/>
      </w:pPr>
      <w:bookmarkStart w:id="58" w:name="_Toc494898899"/>
      <w:r>
        <w:t>Strategies for rural/ isolated students</w:t>
      </w:r>
      <w:bookmarkEnd w:id="58"/>
      <w:r>
        <w:t xml:space="preserve"> </w:t>
      </w:r>
    </w:p>
    <w:p w:rsidR="001D611D" w:rsidRPr="008D4986" w:rsidRDefault="001D611D" w:rsidP="008D4986">
      <w:pPr>
        <w:pStyle w:val="Text"/>
      </w:pPr>
      <w:r w:rsidRPr="008D4986">
        <w:t>The associations between having rural</w:t>
      </w:r>
      <w:r w:rsidR="002136CE" w:rsidRPr="008D4986">
        <w:t xml:space="preserve"> or</w:t>
      </w:r>
      <w:r w:rsidRPr="008D4986">
        <w:t xml:space="preserve"> isolated students within the student population and strategies </w:t>
      </w:r>
      <w:r w:rsidR="00D33352" w:rsidRPr="008D4986">
        <w:t>for courses</w:t>
      </w:r>
      <w:r w:rsidRPr="008D4986">
        <w:t xml:space="preserve"> and student</w:t>
      </w:r>
      <w:r w:rsidR="00D33352" w:rsidRPr="008D4986">
        <w:t>s</w:t>
      </w:r>
      <w:r w:rsidRPr="008D4986">
        <w:t xml:space="preserve"> are provided in Table 15. The most common strategy used to support student engagement and wellbeing at </w:t>
      </w:r>
      <w:r w:rsidR="00D33352" w:rsidRPr="008D4986">
        <w:t>a</w:t>
      </w:r>
      <w:r w:rsidRPr="008D4986">
        <w:t xml:space="preserve"> course level was having specific staff positions dedicated to understanding and meeting the needs of particular groups. One-third of RTOs with rural</w:t>
      </w:r>
      <w:r w:rsidR="00D33352" w:rsidRPr="008D4986">
        <w:t xml:space="preserve"> or</w:t>
      </w:r>
      <w:r w:rsidRPr="008D4986">
        <w:t xml:space="preserve"> isolated students indicated that they used this strategy for all of their courses and of those. Almost 20% indicated that they used this strategy for some of their courses. </w:t>
      </w:r>
    </w:p>
    <w:p w:rsidR="001D611D" w:rsidRPr="008D4986" w:rsidRDefault="001D611D" w:rsidP="008D4986">
      <w:pPr>
        <w:pStyle w:val="Text"/>
      </w:pPr>
      <w:r w:rsidRPr="008D4986">
        <w:t>The course-level strategy most often used by the RTOs was co-location of education and training and other community services. Nine and a half per cent of RTOs with rural/ isolated students indicated that they used this strategy for all of their courses. Just over 19% of RTOs with rural</w:t>
      </w:r>
      <w:r w:rsidR="001B1369" w:rsidRPr="008D4986">
        <w:t xml:space="preserve"> or</w:t>
      </w:r>
      <w:r w:rsidRPr="008D4986">
        <w:t xml:space="preserve"> isolated students indicated that they used this strategy for so</w:t>
      </w:r>
      <w:r w:rsidR="001B1369" w:rsidRPr="008D4986">
        <w:t>me of their courses</w:t>
      </w:r>
      <w:r w:rsidRPr="008D4986">
        <w:t>.</w:t>
      </w:r>
    </w:p>
    <w:p w:rsidR="00DD0A80" w:rsidRPr="008D4986" w:rsidRDefault="00DD0A80" w:rsidP="008D4986">
      <w:pPr>
        <w:pStyle w:val="Text"/>
      </w:pPr>
      <w:r w:rsidRPr="008D4986">
        <w:t>When targeting learners,</w:t>
      </w:r>
      <w:r w:rsidR="001D611D" w:rsidRPr="008D4986">
        <w:t xml:space="preserve"> </w:t>
      </w:r>
      <w:r w:rsidRPr="008D4986">
        <w:t>t</w:t>
      </w:r>
      <w:r w:rsidR="001D611D" w:rsidRPr="008D4986">
        <w:t xml:space="preserve">he student-level strategy most often used by the RTOs with a focus or success with rural/ isolated students was counselling. Just </w:t>
      </w:r>
      <w:proofErr w:type="gramStart"/>
      <w:r w:rsidR="001D611D" w:rsidRPr="008D4986">
        <w:t>under</w:t>
      </w:r>
      <w:proofErr w:type="gramEnd"/>
      <w:r w:rsidR="001D611D" w:rsidRPr="008D4986">
        <w:t xml:space="preserve"> 32% of RTOs with rural</w:t>
      </w:r>
      <w:r w:rsidRPr="008D4986">
        <w:t xml:space="preserve"> or</w:t>
      </w:r>
      <w:r w:rsidR="001D611D" w:rsidRPr="008D4986">
        <w:t xml:space="preserve"> isolated students indicated that they used this strategy for all of their students. Thirty-seven and a half per </w:t>
      </w:r>
      <w:r w:rsidR="001D611D" w:rsidRPr="008D4986">
        <w:lastRenderedPageBreak/>
        <w:t xml:space="preserve">cent of RTOs with rural/ isolated students indicated that they used this strategy for some of their </w:t>
      </w:r>
      <w:r w:rsidRPr="008D4986">
        <w:t>students.</w:t>
      </w:r>
    </w:p>
    <w:p w:rsidR="001D611D" w:rsidRPr="008D4986" w:rsidRDefault="001D611D" w:rsidP="008D4986">
      <w:pPr>
        <w:pStyle w:val="Text"/>
      </w:pPr>
      <w:r w:rsidRPr="008D4986">
        <w:t xml:space="preserve">The most common strategy used to support student participation, progress and completion at the course level was allocating additional student contact hours. Of the RTOs with rural/ isolated students, 53.1% indicated that they used this strategy for all of their courses, </w:t>
      </w:r>
      <w:r w:rsidR="00DD0A80" w:rsidRPr="008D4986">
        <w:t>while j</w:t>
      </w:r>
      <w:r w:rsidRPr="008D4986">
        <w:t>ust over 40% indicated that they used this strategy for some of their courses.</w:t>
      </w:r>
    </w:p>
    <w:p w:rsidR="005618E4" w:rsidRPr="00AF3356" w:rsidRDefault="005618E4" w:rsidP="008D4986">
      <w:pPr>
        <w:pStyle w:val="tabletitle"/>
      </w:pPr>
      <w:bookmarkStart w:id="59" w:name="_Toc494898208"/>
      <w:r w:rsidRPr="00AF3356">
        <w:t xml:space="preserve">Table </w:t>
      </w:r>
      <w:r w:rsidR="003A5233">
        <w:fldChar w:fldCharType="begin"/>
      </w:r>
      <w:r w:rsidR="003A5233">
        <w:instrText xml:space="preserve"> SEQ Table \* ARABIC </w:instrText>
      </w:r>
      <w:r w:rsidR="003A5233">
        <w:fldChar w:fldCharType="separate"/>
      </w:r>
      <w:r w:rsidR="00F450B4">
        <w:rPr>
          <w:noProof/>
        </w:rPr>
        <w:t>15</w:t>
      </w:r>
      <w:r w:rsidR="003A5233">
        <w:fldChar w:fldCharType="end"/>
      </w:r>
      <w:r w:rsidRPr="00AF3356">
        <w:tab/>
        <w:t xml:space="preserve">Strategies used by RTOs to support </w:t>
      </w:r>
      <w:r>
        <w:t>learners where</w:t>
      </w:r>
      <w:r w:rsidRPr="00AF3356">
        <w:t xml:space="preserve"> rural/isolated students form part of the student profile (%)</w:t>
      </w:r>
      <w:bookmarkEnd w:id="59"/>
    </w:p>
    <w:tbl>
      <w:tblPr>
        <w:tblStyle w:val="TableGrid"/>
        <w:tblW w:w="8931" w:type="dxa"/>
        <w:tblLayout w:type="fixed"/>
        <w:tblLook w:val="04A0" w:firstRow="1" w:lastRow="0" w:firstColumn="1" w:lastColumn="0" w:noHBand="0" w:noVBand="1"/>
      </w:tblPr>
      <w:tblGrid>
        <w:gridCol w:w="6237"/>
        <w:gridCol w:w="1276"/>
        <w:gridCol w:w="1418"/>
      </w:tblGrid>
      <w:tr w:rsidR="005618E4" w:rsidRPr="004E0590" w:rsidTr="00F45C19">
        <w:trPr>
          <w:trHeight w:val="615"/>
        </w:trPr>
        <w:tc>
          <w:tcPr>
            <w:tcW w:w="6237" w:type="dxa"/>
            <w:tcBorders>
              <w:left w:val="nil"/>
              <w:bottom w:val="single" w:sz="4" w:space="0" w:color="000000" w:themeColor="text1"/>
              <w:right w:val="nil"/>
            </w:tcBorders>
            <w:noWrap/>
            <w:vAlign w:val="center"/>
            <w:hideMark/>
          </w:tcPr>
          <w:p w:rsidR="005618E4" w:rsidRPr="00F45C19" w:rsidRDefault="00F45C19" w:rsidP="008D4986">
            <w:pPr>
              <w:pStyle w:val="Tablehead1"/>
            </w:pPr>
            <w:r w:rsidRPr="00F45C19">
              <w:rPr>
                <w:lang w:eastAsia="en-AU"/>
              </w:rPr>
              <w:t>Course-based strategies</w:t>
            </w:r>
          </w:p>
        </w:tc>
        <w:tc>
          <w:tcPr>
            <w:tcW w:w="1276" w:type="dxa"/>
            <w:tcBorders>
              <w:left w:val="nil"/>
              <w:bottom w:val="single" w:sz="4" w:space="0" w:color="000000" w:themeColor="text1"/>
              <w:right w:val="nil"/>
            </w:tcBorders>
            <w:noWrap/>
            <w:vAlign w:val="center"/>
            <w:hideMark/>
          </w:tcPr>
          <w:p w:rsidR="005618E4" w:rsidRPr="004E0590" w:rsidRDefault="005618E4" w:rsidP="008D4986">
            <w:pPr>
              <w:pStyle w:val="Tablehead1"/>
              <w:rPr>
                <w:color w:val="000000"/>
                <w:lang w:eastAsia="en-AU"/>
              </w:rPr>
            </w:pPr>
            <w:r w:rsidRPr="00B003EA">
              <w:rPr>
                <w:color w:val="000000"/>
                <w:lang w:eastAsia="en-AU"/>
              </w:rPr>
              <w:t>All</w:t>
            </w:r>
            <w:r>
              <w:rPr>
                <w:color w:val="000000"/>
                <w:lang w:eastAsia="en-AU"/>
              </w:rPr>
              <w:t xml:space="preserve"> Courses</w:t>
            </w:r>
          </w:p>
        </w:tc>
        <w:tc>
          <w:tcPr>
            <w:tcW w:w="1418" w:type="dxa"/>
            <w:tcBorders>
              <w:left w:val="nil"/>
              <w:bottom w:val="single" w:sz="4" w:space="0" w:color="000000" w:themeColor="text1"/>
              <w:right w:val="nil"/>
            </w:tcBorders>
            <w:noWrap/>
            <w:vAlign w:val="center"/>
            <w:hideMark/>
          </w:tcPr>
          <w:p w:rsidR="005618E4" w:rsidRPr="004E0590" w:rsidRDefault="005618E4" w:rsidP="008D4986">
            <w:pPr>
              <w:pStyle w:val="Tablehead1"/>
              <w:rPr>
                <w:color w:val="000000"/>
                <w:lang w:eastAsia="en-AU"/>
              </w:rPr>
            </w:pPr>
            <w:r w:rsidRPr="00B003EA">
              <w:rPr>
                <w:color w:val="000000"/>
                <w:lang w:eastAsia="en-AU"/>
              </w:rPr>
              <w:t>Some</w:t>
            </w:r>
            <w:r>
              <w:rPr>
                <w:color w:val="000000"/>
                <w:lang w:eastAsia="en-AU"/>
              </w:rPr>
              <w:t xml:space="preserve"> Courses</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8D4986" w:rsidRDefault="005618E4" w:rsidP="008D4986">
            <w:pPr>
              <w:pStyle w:val="Tabletext"/>
              <w:rPr>
                <w:b/>
                <w:lang w:eastAsia="en-AU"/>
              </w:rPr>
            </w:pPr>
            <w:r w:rsidRPr="008D4986">
              <w:rPr>
                <w:b/>
                <w:lang w:eastAsia="en-AU"/>
              </w:rPr>
              <w:t>Strategies to support student engagement and wellbeing</w:t>
            </w:r>
          </w:p>
        </w:tc>
        <w:tc>
          <w:tcPr>
            <w:tcW w:w="1276" w:type="dxa"/>
            <w:tcBorders>
              <w:top w:val="nil"/>
              <w:left w:val="nil"/>
              <w:bottom w:val="nil"/>
              <w:right w:val="nil"/>
            </w:tcBorders>
            <w:noWrap/>
            <w:vAlign w:val="center"/>
            <w:hideMark/>
          </w:tcPr>
          <w:p w:rsidR="005618E4" w:rsidRPr="004E0590" w:rsidRDefault="005618E4" w:rsidP="008D4986">
            <w:pPr>
              <w:pStyle w:val="Tabletext"/>
              <w:rPr>
                <w:lang w:eastAsia="en-AU"/>
              </w:rPr>
            </w:pPr>
          </w:p>
        </w:tc>
        <w:tc>
          <w:tcPr>
            <w:tcW w:w="1418" w:type="dxa"/>
            <w:tcBorders>
              <w:top w:val="nil"/>
              <w:left w:val="nil"/>
              <w:bottom w:val="nil"/>
              <w:right w:val="nil"/>
            </w:tcBorders>
            <w:noWrap/>
            <w:vAlign w:val="center"/>
            <w:hideMark/>
          </w:tcPr>
          <w:p w:rsidR="005618E4" w:rsidRPr="004E0590" w:rsidRDefault="005618E4" w:rsidP="008D4986">
            <w:pPr>
              <w:pStyle w:val="Tabletext"/>
              <w:rPr>
                <w:lang w:eastAsia="en-AU"/>
              </w:rPr>
            </w:pP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pPr>
            <w:r w:rsidRPr="00AF3356">
              <w:t xml:space="preserve">Specific staff positions dedicated to understanding and meeting the needs of particular groups </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33.2</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19.7</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pPr>
            <w:r w:rsidRPr="00AF3356">
              <w:t>Co-location of education and training and other community services</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9.5</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19.3</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8D4986" w:rsidRDefault="005618E4" w:rsidP="008D4986">
            <w:pPr>
              <w:pStyle w:val="Tabletext"/>
              <w:rPr>
                <w:b/>
                <w:lang w:eastAsia="en-AU"/>
              </w:rPr>
            </w:pPr>
            <w:r w:rsidRPr="008D4986">
              <w:rPr>
                <w:b/>
                <w:lang w:eastAsia="en-AU"/>
              </w:rPr>
              <w:t>Strategies to support participation, progress and completion</w:t>
            </w:r>
          </w:p>
        </w:tc>
        <w:tc>
          <w:tcPr>
            <w:tcW w:w="1276" w:type="dxa"/>
            <w:tcBorders>
              <w:top w:val="nil"/>
              <w:left w:val="nil"/>
              <w:bottom w:val="nil"/>
              <w:right w:val="nil"/>
            </w:tcBorders>
            <w:noWrap/>
            <w:vAlign w:val="center"/>
            <w:hideMark/>
          </w:tcPr>
          <w:p w:rsidR="005618E4" w:rsidRPr="004E0590" w:rsidRDefault="005618E4" w:rsidP="008D4986">
            <w:pPr>
              <w:pStyle w:val="Tabletext"/>
              <w:rPr>
                <w:lang w:eastAsia="en-AU"/>
              </w:rPr>
            </w:pPr>
          </w:p>
        </w:tc>
        <w:tc>
          <w:tcPr>
            <w:tcW w:w="1418" w:type="dxa"/>
            <w:tcBorders>
              <w:top w:val="nil"/>
              <w:left w:val="nil"/>
              <w:bottom w:val="nil"/>
              <w:right w:val="nil"/>
            </w:tcBorders>
            <w:noWrap/>
            <w:vAlign w:val="center"/>
            <w:hideMark/>
          </w:tcPr>
          <w:p w:rsidR="005618E4" w:rsidRPr="004E0590" w:rsidRDefault="005618E4" w:rsidP="008D4986">
            <w:pPr>
              <w:pStyle w:val="Tabletext"/>
              <w:rPr>
                <w:lang w:eastAsia="en-AU"/>
              </w:rPr>
            </w:pP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Allocating additional student contact hours</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53.1</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40.3</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Delivering programs in community settings</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27.1</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44.1</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8D4986" w:rsidRDefault="005618E4" w:rsidP="008D4986">
            <w:pPr>
              <w:pStyle w:val="Tabletext"/>
              <w:rPr>
                <w:b/>
                <w:lang w:eastAsia="en-AU"/>
              </w:rPr>
            </w:pPr>
            <w:r w:rsidRPr="008D4986">
              <w:rPr>
                <w:b/>
                <w:lang w:eastAsia="en-AU"/>
              </w:rPr>
              <w:t>Strategies to support student pathways and articulation to further training and employment</w:t>
            </w:r>
          </w:p>
        </w:tc>
        <w:tc>
          <w:tcPr>
            <w:tcW w:w="1276" w:type="dxa"/>
            <w:tcBorders>
              <w:top w:val="nil"/>
              <w:left w:val="nil"/>
              <w:bottom w:val="nil"/>
              <w:right w:val="nil"/>
            </w:tcBorders>
            <w:noWrap/>
            <w:vAlign w:val="center"/>
            <w:hideMark/>
          </w:tcPr>
          <w:p w:rsidR="005618E4" w:rsidRPr="004E0590" w:rsidRDefault="005618E4" w:rsidP="008D4986">
            <w:pPr>
              <w:pStyle w:val="Tabletext"/>
              <w:rPr>
                <w:lang w:eastAsia="en-AU"/>
              </w:rPr>
            </w:pPr>
          </w:p>
        </w:tc>
        <w:tc>
          <w:tcPr>
            <w:tcW w:w="1418" w:type="dxa"/>
            <w:tcBorders>
              <w:top w:val="nil"/>
              <w:left w:val="nil"/>
              <w:bottom w:val="nil"/>
              <w:right w:val="nil"/>
            </w:tcBorders>
            <w:noWrap/>
            <w:vAlign w:val="center"/>
            <w:hideMark/>
          </w:tcPr>
          <w:p w:rsidR="005618E4" w:rsidRPr="004E0590" w:rsidRDefault="005618E4" w:rsidP="008D4986">
            <w:pPr>
              <w:pStyle w:val="Tabletext"/>
              <w:rPr>
                <w:lang w:eastAsia="en-AU"/>
              </w:rPr>
            </w:pP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rPr>
                <w:lang w:val="en-US"/>
              </w:rPr>
            </w:pPr>
            <w:r w:rsidRPr="00AF3356">
              <w:rPr>
                <w:lang w:val="en-US"/>
              </w:rPr>
              <w:t>Building relationships with employers to help students gain work in their course industry area</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47.4</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35.1</w:t>
            </w:r>
          </w:p>
        </w:tc>
      </w:tr>
      <w:tr w:rsidR="005618E4" w:rsidRPr="004E0590" w:rsidTr="00D56522">
        <w:trPr>
          <w:trHeight w:val="300"/>
        </w:trPr>
        <w:tc>
          <w:tcPr>
            <w:tcW w:w="6237" w:type="dxa"/>
            <w:tcBorders>
              <w:top w:val="single" w:sz="4" w:space="0" w:color="auto"/>
              <w:left w:val="nil"/>
              <w:bottom w:val="single" w:sz="4" w:space="0" w:color="auto"/>
              <w:right w:val="nil"/>
            </w:tcBorders>
            <w:noWrap/>
            <w:vAlign w:val="center"/>
          </w:tcPr>
          <w:p w:rsidR="00F45C19" w:rsidRDefault="00F45C19" w:rsidP="008D4986">
            <w:pPr>
              <w:pStyle w:val="Tablehead1"/>
            </w:pPr>
            <w:r>
              <w:rPr>
                <w:lang w:eastAsia="en-AU"/>
              </w:rPr>
              <w:t>Learner-based strategies</w:t>
            </w:r>
          </w:p>
          <w:p w:rsidR="005618E4" w:rsidRPr="00AF3356" w:rsidRDefault="005618E4" w:rsidP="008D4986">
            <w:pPr>
              <w:pStyle w:val="Tablehead1"/>
              <w:rPr>
                <w:lang w:eastAsia="en-AU"/>
              </w:rPr>
            </w:pPr>
          </w:p>
        </w:tc>
        <w:tc>
          <w:tcPr>
            <w:tcW w:w="1276" w:type="dxa"/>
            <w:tcBorders>
              <w:top w:val="single" w:sz="4" w:space="0" w:color="auto"/>
              <w:left w:val="nil"/>
              <w:bottom w:val="single" w:sz="4" w:space="0" w:color="auto"/>
              <w:right w:val="nil"/>
            </w:tcBorders>
            <w:noWrap/>
            <w:vAlign w:val="center"/>
          </w:tcPr>
          <w:p w:rsidR="005618E4" w:rsidRPr="00AF3356" w:rsidRDefault="005618E4" w:rsidP="008D4986">
            <w:pPr>
              <w:pStyle w:val="Tablehead1"/>
              <w:rPr>
                <w:lang w:eastAsia="en-AU"/>
              </w:rPr>
            </w:pPr>
            <w:r w:rsidRPr="00AF3356">
              <w:rPr>
                <w:lang w:eastAsia="en-AU"/>
              </w:rPr>
              <w:t xml:space="preserve">All </w:t>
            </w:r>
            <w:r>
              <w:rPr>
                <w:lang w:eastAsia="en-AU"/>
              </w:rPr>
              <w:t>learner</w:t>
            </w:r>
            <w:r w:rsidRPr="00AF3356">
              <w:rPr>
                <w:lang w:eastAsia="en-AU"/>
              </w:rPr>
              <w:t>s</w:t>
            </w:r>
          </w:p>
        </w:tc>
        <w:tc>
          <w:tcPr>
            <w:tcW w:w="1418" w:type="dxa"/>
            <w:tcBorders>
              <w:top w:val="single" w:sz="4" w:space="0" w:color="auto"/>
              <w:left w:val="nil"/>
              <w:bottom w:val="single" w:sz="4" w:space="0" w:color="auto"/>
              <w:right w:val="nil"/>
            </w:tcBorders>
            <w:noWrap/>
            <w:vAlign w:val="center"/>
          </w:tcPr>
          <w:p w:rsidR="005618E4" w:rsidRPr="00AF3356" w:rsidRDefault="005618E4" w:rsidP="008D4986">
            <w:pPr>
              <w:pStyle w:val="Tablehead1"/>
              <w:rPr>
                <w:lang w:eastAsia="en-AU"/>
              </w:rPr>
            </w:pPr>
            <w:r w:rsidRPr="00AF3356">
              <w:rPr>
                <w:lang w:eastAsia="en-AU"/>
              </w:rPr>
              <w:t xml:space="preserve">Some </w:t>
            </w:r>
            <w:r>
              <w:rPr>
                <w:lang w:eastAsia="en-AU"/>
              </w:rPr>
              <w:t>learner</w:t>
            </w:r>
            <w:r w:rsidRPr="00AF3356">
              <w:rPr>
                <w:lang w:eastAsia="en-AU"/>
              </w:rPr>
              <w:t>s</w:t>
            </w:r>
          </w:p>
        </w:tc>
      </w:tr>
      <w:tr w:rsidR="005618E4" w:rsidRPr="004E0590" w:rsidTr="00D56522">
        <w:trPr>
          <w:trHeight w:val="300"/>
        </w:trPr>
        <w:tc>
          <w:tcPr>
            <w:tcW w:w="6237" w:type="dxa"/>
            <w:tcBorders>
              <w:top w:val="single" w:sz="4" w:space="0" w:color="auto"/>
              <w:left w:val="nil"/>
              <w:bottom w:val="nil"/>
              <w:right w:val="nil"/>
            </w:tcBorders>
            <w:noWrap/>
            <w:vAlign w:val="center"/>
            <w:hideMark/>
          </w:tcPr>
          <w:p w:rsidR="005618E4" w:rsidRPr="008D4986" w:rsidRDefault="005618E4" w:rsidP="008D4986">
            <w:pPr>
              <w:pStyle w:val="Tabletext"/>
              <w:rPr>
                <w:b/>
                <w:lang w:eastAsia="en-AU"/>
              </w:rPr>
            </w:pPr>
            <w:r w:rsidRPr="008D4986">
              <w:rPr>
                <w:b/>
                <w:lang w:eastAsia="en-AU"/>
              </w:rPr>
              <w:t>Strategies to support student engagement and wellbeing</w:t>
            </w:r>
          </w:p>
        </w:tc>
        <w:tc>
          <w:tcPr>
            <w:tcW w:w="1276" w:type="dxa"/>
            <w:tcBorders>
              <w:top w:val="single" w:sz="4" w:space="0" w:color="auto"/>
              <w:left w:val="nil"/>
              <w:bottom w:val="nil"/>
              <w:right w:val="nil"/>
            </w:tcBorders>
            <w:noWrap/>
            <w:vAlign w:val="center"/>
            <w:hideMark/>
          </w:tcPr>
          <w:p w:rsidR="005618E4" w:rsidRPr="004E0590" w:rsidRDefault="005618E4" w:rsidP="008D4986">
            <w:pPr>
              <w:pStyle w:val="Tabletext"/>
              <w:rPr>
                <w:lang w:eastAsia="en-AU"/>
              </w:rPr>
            </w:pPr>
          </w:p>
        </w:tc>
        <w:tc>
          <w:tcPr>
            <w:tcW w:w="1418" w:type="dxa"/>
            <w:tcBorders>
              <w:top w:val="single" w:sz="4" w:space="0" w:color="auto"/>
              <w:left w:val="nil"/>
              <w:bottom w:val="nil"/>
              <w:right w:val="nil"/>
            </w:tcBorders>
            <w:noWrap/>
            <w:vAlign w:val="center"/>
            <w:hideMark/>
          </w:tcPr>
          <w:p w:rsidR="005618E4" w:rsidRPr="004E0590" w:rsidRDefault="005618E4" w:rsidP="008D4986">
            <w:pPr>
              <w:pStyle w:val="Tabletext"/>
              <w:rPr>
                <w:lang w:eastAsia="en-AU"/>
              </w:rPr>
            </w:pP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rPr>
                <w:lang w:val="en-US"/>
              </w:rPr>
            </w:pPr>
            <w:r w:rsidRPr="00AF3356">
              <w:rPr>
                <w:lang w:val="en-US"/>
              </w:rPr>
              <w:t>Counselling</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31.9</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37.5</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8D4986" w:rsidRDefault="005618E4" w:rsidP="008D4986">
            <w:pPr>
              <w:pStyle w:val="Tabletext"/>
              <w:rPr>
                <w:b/>
                <w:lang w:eastAsia="en-AU"/>
              </w:rPr>
            </w:pPr>
            <w:r w:rsidRPr="008D4986">
              <w:rPr>
                <w:b/>
                <w:lang w:eastAsia="en-AU"/>
              </w:rPr>
              <w:t>Strategies to support participation, progress and completion</w:t>
            </w:r>
          </w:p>
        </w:tc>
        <w:tc>
          <w:tcPr>
            <w:tcW w:w="1276" w:type="dxa"/>
            <w:tcBorders>
              <w:top w:val="nil"/>
              <w:left w:val="nil"/>
              <w:bottom w:val="nil"/>
              <w:right w:val="nil"/>
            </w:tcBorders>
            <w:noWrap/>
            <w:vAlign w:val="center"/>
            <w:hideMark/>
          </w:tcPr>
          <w:p w:rsidR="005618E4" w:rsidRPr="004E0590" w:rsidRDefault="005618E4" w:rsidP="008D4986">
            <w:pPr>
              <w:pStyle w:val="Tabletext"/>
              <w:rPr>
                <w:lang w:eastAsia="en-AU"/>
              </w:rPr>
            </w:pPr>
          </w:p>
        </w:tc>
        <w:tc>
          <w:tcPr>
            <w:tcW w:w="1418" w:type="dxa"/>
            <w:tcBorders>
              <w:top w:val="nil"/>
              <w:left w:val="nil"/>
              <w:bottom w:val="nil"/>
              <w:right w:val="nil"/>
            </w:tcBorders>
            <w:noWrap/>
            <w:vAlign w:val="center"/>
            <w:hideMark/>
          </w:tcPr>
          <w:p w:rsidR="005618E4" w:rsidRPr="004E0590" w:rsidRDefault="005618E4" w:rsidP="008D4986">
            <w:pPr>
              <w:pStyle w:val="Tabletext"/>
              <w:rPr>
                <w:lang w:eastAsia="en-AU"/>
              </w:rPr>
            </w:pPr>
          </w:p>
        </w:tc>
      </w:tr>
      <w:tr w:rsidR="005618E4" w:rsidRPr="004E0590" w:rsidTr="00D56522">
        <w:trPr>
          <w:trHeight w:val="300"/>
        </w:trPr>
        <w:tc>
          <w:tcPr>
            <w:tcW w:w="6237" w:type="dxa"/>
            <w:tcBorders>
              <w:top w:val="nil"/>
              <w:left w:val="nil"/>
              <w:bottom w:val="nil"/>
              <w:right w:val="nil"/>
            </w:tcBorders>
            <w:noWrap/>
            <w:vAlign w:val="center"/>
            <w:hideMark/>
          </w:tcPr>
          <w:p w:rsidR="005618E4" w:rsidRPr="00AF3356" w:rsidRDefault="005618E4" w:rsidP="008D4986">
            <w:pPr>
              <w:pStyle w:val="Tabletext"/>
              <w:rPr>
                <w:lang w:val="en-US"/>
              </w:rPr>
            </w:pPr>
            <w:r w:rsidRPr="00AF3356">
              <w:rPr>
                <w:lang w:val="en-US"/>
              </w:rPr>
              <w:t>Clearly acknowledging students existing knowledge</w:t>
            </w:r>
          </w:p>
        </w:tc>
        <w:tc>
          <w:tcPr>
            <w:tcW w:w="1276"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86.6</w:t>
            </w:r>
          </w:p>
        </w:tc>
        <w:tc>
          <w:tcPr>
            <w:tcW w:w="1418" w:type="dxa"/>
            <w:tcBorders>
              <w:top w:val="nil"/>
              <w:left w:val="nil"/>
              <w:bottom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10.7</w:t>
            </w:r>
          </w:p>
        </w:tc>
      </w:tr>
      <w:tr w:rsidR="005618E4" w:rsidRPr="004E0590" w:rsidTr="00D56522">
        <w:trPr>
          <w:trHeight w:val="300"/>
        </w:trPr>
        <w:tc>
          <w:tcPr>
            <w:tcW w:w="6237" w:type="dxa"/>
            <w:tcBorders>
              <w:top w:val="nil"/>
              <w:left w:val="nil"/>
              <w:bottom w:val="nil"/>
              <w:right w:val="nil"/>
            </w:tcBorders>
            <w:noWrap/>
            <w:vAlign w:val="center"/>
            <w:hideMark/>
          </w:tcPr>
          <w:p w:rsidR="005618E4" w:rsidRPr="008D4986" w:rsidRDefault="005618E4" w:rsidP="008D4986">
            <w:pPr>
              <w:pStyle w:val="Tabletext"/>
              <w:rPr>
                <w:b/>
                <w:lang w:eastAsia="en-AU"/>
              </w:rPr>
            </w:pPr>
            <w:r w:rsidRPr="008D4986">
              <w:rPr>
                <w:b/>
                <w:lang w:eastAsia="en-AU"/>
              </w:rPr>
              <w:t>Strategies to support student pathways and articulation to further training and employment</w:t>
            </w:r>
          </w:p>
        </w:tc>
        <w:tc>
          <w:tcPr>
            <w:tcW w:w="1276" w:type="dxa"/>
            <w:tcBorders>
              <w:top w:val="nil"/>
              <w:left w:val="nil"/>
              <w:bottom w:val="nil"/>
              <w:right w:val="nil"/>
            </w:tcBorders>
            <w:noWrap/>
            <w:vAlign w:val="center"/>
            <w:hideMark/>
          </w:tcPr>
          <w:p w:rsidR="005618E4" w:rsidRPr="004E0590" w:rsidRDefault="005618E4" w:rsidP="008D4986">
            <w:pPr>
              <w:pStyle w:val="Tabletext"/>
              <w:rPr>
                <w:lang w:eastAsia="en-AU"/>
              </w:rPr>
            </w:pPr>
          </w:p>
        </w:tc>
        <w:tc>
          <w:tcPr>
            <w:tcW w:w="1418" w:type="dxa"/>
            <w:tcBorders>
              <w:top w:val="nil"/>
              <w:left w:val="nil"/>
              <w:bottom w:val="nil"/>
              <w:right w:val="nil"/>
            </w:tcBorders>
            <w:noWrap/>
            <w:vAlign w:val="center"/>
            <w:hideMark/>
          </w:tcPr>
          <w:p w:rsidR="005618E4" w:rsidRPr="004E0590" w:rsidRDefault="005618E4" w:rsidP="008D4986">
            <w:pPr>
              <w:pStyle w:val="Tabletext"/>
              <w:rPr>
                <w:lang w:eastAsia="en-AU"/>
              </w:rPr>
            </w:pPr>
          </w:p>
        </w:tc>
      </w:tr>
      <w:tr w:rsidR="005618E4" w:rsidRPr="004E0590" w:rsidTr="00D56522">
        <w:trPr>
          <w:trHeight w:val="300"/>
        </w:trPr>
        <w:tc>
          <w:tcPr>
            <w:tcW w:w="6237" w:type="dxa"/>
            <w:tcBorders>
              <w:top w:val="nil"/>
              <w:left w:val="nil"/>
              <w:right w:val="nil"/>
            </w:tcBorders>
            <w:noWrap/>
            <w:vAlign w:val="center"/>
            <w:hideMark/>
          </w:tcPr>
          <w:p w:rsidR="005618E4" w:rsidRPr="00AF3356" w:rsidRDefault="005618E4" w:rsidP="008D4986">
            <w:pPr>
              <w:pStyle w:val="Tabletext"/>
              <w:rPr>
                <w:lang w:val="en-US"/>
              </w:rPr>
            </w:pPr>
            <w:r w:rsidRPr="00AF3356">
              <w:rPr>
                <w:lang w:val="en-US"/>
              </w:rPr>
              <w:t>Providing course and career guidance</w:t>
            </w:r>
          </w:p>
        </w:tc>
        <w:tc>
          <w:tcPr>
            <w:tcW w:w="1276" w:type="dxa"/>
            <w:tcBorders>
              <w:top w:val="nil"/>
              <w:left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60.8</w:t>
            </w:r>
          </w:p>
        </w:tc>
        <w:tc>
          <w:tcPr>
            <w:tcW w:w="1418" w:type="dxa"/>
            <w:tcBorders>
              <w:top w:val="nil"/>
              <w:left w:val="nil"/>
              <w:right w:val="nil"/>
            </w:tcBorders>
            <w:noWrap/>
            <w:vAlign w:val="center"/>
            <w:hideMark/>
          </w:tcPr>
          <w:p w:rsidR="005618E4" w:rsidRPr="00AF3356" w:rsidRDefault="005618E4" w:rsidP="008D4986">
            <w:pPr>
              <w:pStyle w:val="Tabletext"/>
              <w:rPr>
                <w:lang w:val="en-US" w:eastAsia="en-AU"/>
              </w:rPr>
            </w:pPr>
            <w:r w:rsidRPr="00AF3356">
              <w:rPr>
                <w:lang w:val="en-US" w:eastAsia="en-AU"/>
              </w:rPr>
              <w:t>26.1</w:t>
            </w:r>
          </w:p>
        </w:tc>
      </w:tr>
    </w:tbl>
    <w:p w:rsidR="005618E4" w:rsidRDefault="005618E4" w:rsidP="005618E4">
      <w:pPr>
        <w:pStyle w:val="Source"/>
      </w:pPr>
      <w:r>
        <w:t>Source: 2016 Australian RTO census administered by CIRES</w:t>
      </w:r>
    </w:p>
    <w:p w:rsidR="001D611D" w:rsidRPr="008D4986" w:rsidRDefault="001D611D" w:rsidP="008D4986">
      <w:pPr>
        <w:pStyle w:val="Text"/>
      </w:pPr>
      <w:r w:rsidRPr="008D4986">
        <w:t xml:space="preserve">The </w:t>
      </w:r>
      <w:r w:rsidR="00DD0A80" w:rsidRPr="008D4986">
        <w:t xml:space="preserve">next most frequently cited </w:t>
      </w:r>
      <w:r w:rsidRPr="008D4986">
        <w:t>course-level strategy used by the RTOs was delivering programs in community settings. Just over 27% of RTOs with rural</w:t>
      </w:r>
      <w:r w:rsidR="00DD0A80" w:rsidRPr="008D4986">
        <w:t xml:space="preserve"> or</w:t>
      </w:r>
      <w:r w:rsidRPr="008D4986">
        <w:t xml:space="preserve"> isolated students indicated that they used this strategy for all of their courses</w:t>
      </w:r>
      <w:r w:rsidR="00DD0A80" w:rsidRPr="008D4986">
        <w:t xml:space="preserve"> and ju</w:t>
      </w:r>
      <w:r w:rsidRPr="008D4986">
        <w:t>st over 44% indicated that they used this strategy for some of their courses.</w:t>
      </w:r>
    </w:p>
    <w:p w:rsidR="001D611D" w:rsidRPr="008D4986" w:rsidRDefault="001D611D" w:rsidP="008D4986">
      <w:pPr>
        <w:pStyle w:val="Text"/>
      </w:pPr>
      <w:r w:rsidRPr="008D4986">
        <w:t xml:space="preserve">At the student level, </w:t>
      </w:r>
      <w:r w:rsidR="006500BD" w:rsidRPr="008D4986">
        <w:t>an important</w:t>
      </w:r>
      <w:r w:rsidRPr="008D4986">
        <w:t xml:space="preserve"> strategy used to support student participation, progress and completion was clearly acknowledging </w:t>
      </w:r>
      <w:r w:rsidR="006500BD" w:rsidRPr="008D4986">
        <w:t>the</w:t>
      </w:r>
      <w:r w:rsidRPr="008D4986">
        <w:t xml:space="preserve"> existing knowledge</w:t>
      </w:r>
      <w:r w:rsidR="006500BD" w:rsidRPr="008D4986">
        <w:t xml:space="preserve"> of students. Of the relevant RTOs</w:t>
      </w:r>
      <w:r w:rsidRPr="008D4986">
        <w:t>, 86.6% indicated that they used this strategy for all of their students. Almost 11% indicated that they used this stra</w:t>
      </w:r>
      <w:r w:rsidR="006500BD" w:rsidRPr="008D4986">
        <w:t>tegy for some of their students</w:t>
      </w:r>
      <w:r w:rsidRPr="008D4986">
        <w:t>.</w:t>
      </w:r>
    </w:p>
    <w:p w:rsidR="006500BD" w:rsidRPr="008D4986" w:rsidRDefault="006500BD" w:rsidP="008D4986">
      <w:pPr>
        <w:pStyle w:val="Text"/>
      </w:pPr>
      <w:r w:rsidRPr="008D4986">
        <w:t>RTOs which reported serving rural or isolated learners as part of their learner profiles and which reported having success in meeting their needs identified a number of specific strategies they use for this population of learners. The specific strategies included the following:</w:t>
      </w:r>
    </w:p>
    <w:p w:rsidR="00161495" w:rsidRDefault="00161495" w:rsidP="008D4986">
      <w:pPr>
        <w:pStyle w:val="Dotpoint1"/>
      </w:pPr>
      <w:r>
        <w:t>Access to online studies and support networks without needing to travel</w:t>
      </w:r>
    </w:p>
    <w:p w:rsidR="00161495" w:rsidRDefault="00161495" w:rsidP="008D4986">
      <w:pPr>
        <w:pStyle w:val="Dotpoint1"/>
      </w:pPr>
      <w:r>
        <w:t>Access via Student Central</w:t>
      </w:r>
    </w:p>
    <w:p w:rsidR="00161495" w:rsidRDefault="00161495" w:rsidP="008D4986">
      <w:pPr>
        <w:pStyle w:val="Dotpoint1"/>
      </w:pPr>
      <w:r>
        <w:t>All of courses are on-line, therefore, students can study anywhere</w:t>
      </w:r>
    </w:p>
    <w:p w:rsidR="00161495" w:rsidRDefault="00161495" w:rsidP="008D4986">
      <w:pPr>
        <w:pStyle w:val="Dotpoint1"/>
      </w:pPr>
      <w:r>
        <w:lastRenderedPageBreak/>
        <w:t xml:space="preserve">As a national blended learning provider we are equipped to support our students in a multitude of ways. Firstly, our hours of operation are 8:00-8:00 Monday - Friday and 09:00 - 5:00 on Saturday and Sunday. Further to this, all learning content is </w:t>
      </w:r>
      <w:proofErr w:type="spellStart"/>
      <w:r>
        <w:t>availabe</w:t>
      </w:r>
      <w:proofErr w:type="spellEnd"/>
      <w:r>
        <w:t xml:space="preserve"> 24/7 and students gain access to their learning materials as soon as they meet the entry requirements of the course. Face-to-face workshops are held for those courses with work placement requirements in Brisbane, Sydney, Melbourne, Adelaide and Perth on a regular basis. For those students who are rural or isolated and need financial assistance to be able to attend these workshops there is a structured Scholarship and Grants program and committee to review and endorse this process. Furthermore, courses with work placement requirements are resources with Work Placement Coordinators to assist them in locating and undertaking this within industry. We also hold regular webinars on everything from online orientations, getting started (or newbie webinars), work placement readiness, learning content, and assessment requirements. Similarly, there are a number of pilots underway to test different systems that enable further social engagement which is often a key factor for rural and isolated students.</w:t>
      </w:r>
    </w:p>
    <w:p w:rsidR="00161495" w:rsidRDefault="00161495" w:rsidP="008D4986">
      <w:pPr>
        <w:pStyle w:val="Dotpoint1"/>
      </w:pPr>
      <w:r>
        <w:t>Assisted Longreach community through training</w:t>
      </w:r>
    </w:p>
    <w:p w:rsidR="00161495" w:rsidRDefault="00161495" w:rsidP="008D4986">
      <w:pPr>
        <w:pStyle w:val="Dotpoint1"/>
      </w:pPr>
      <w:r>
        <w:t>Basic computer courses to engage people</w:t>
      </w:r>
    </w:p>
    <w:p w:rsidR="00161495" w:rsidRDefault="00161495" w:rsidP="008D4986">
      <w:pPr>
        <w:pStyle w:val="Dotpoint1"/>
      </w:pPr>
      <w:r>
        <w:t>Blended Learning</w:t>
      </w:r>
    </w:p>
    <w:p w:rsidR="00161495" w:rsidRDefault="00161495" w:rsidP="008D4986">
      <w:pPr>
        <w:pStyle w:val="Dotpoint1"/>
      </w:pPr>
      <w:r>
        <w:t>block delivery in some areas</w:t>
      </w:r>
    </w:p>
    <w:p w:rsidR="00161495" w:rsidRDefault="00161495" w:rsidP="008D4986">
      <w:pPr>
        <w:pStyle w:val="Dotpoint1"/>
      </w:pPr>
      <w:r>
        <w:t>By providing individualised one on one  support</w:t>
      </w:r>
    </w:p>
    <w:p w:rsidR="00161495" w:rsidRDefault="00161495" w:rsidP="008D4986">
      <w:pPr>
        <w:pStyle w:val="Dotpoint1"/>
      </w:pPr>
      <w:r>
        <w:t>Clustered face to face delivery, telephone and videoconference support; smaller groups to cater for less available clients, trainer travels to smaller, isolated communities</w:t>
      </w:r>
    </w:p>
    <w:p w:rsidR="00161495" w:rsidRDefault="00161495" w:rsidP="008D4986">
      <w:pPr>
        <w:pStyle w:val="Dotpoint1"/>
      </w:pPr>
      <w:r>
        <w:t>Coaching and mentoring</w:t>
      </w:r>
    </w:p>
    <w:p w:rsidR="00161495" w:rsidRDefault="00161495" w:rsidP="008D4986">
      <w:pPr>
        <w:pStyle w:val="Dotpoint1"/>
      </w:pPr>
      <w:r>
        <w:t>Dedicated programs and services staffed by expert professionals.</w:t>
      </w:r>
    </w:p>
    <w:p w:rsidR="00161495" w:rsidRDefault="00161495" w:rsidP="008D4986">
      <w:pPr>
        <w:pStyle w:val="Dotpoint1"/>
      </w:pPr>
      <w:r>
        <w:t>Deliver the training and assessment to the remote community rather than have the students come to regional centre; ensure the training is practical</w:t>
      </w:r>
    </w:p>
    <w:p w:rsidR="00161495" w:rsidRDefault="00161495" w:rsidP="008D4986">
      <w:pPr>
        <w:pStyle w:val="Dotpoint1"/>
      </w:pPr>
      <w:r>
        <w:t>deliver training within the students community</w:t>
      </w:r>
    </w:p>
    <w:p w:rsidR="00161495" w:rsidRDefault="00161495" w:rsidP="008D4986">
      <w:pPr>
        <w:pStyle w:val="Dotpoint1"/>
      </w:pPr>
      <w:r>
        <w:t>Delivery on site always</w:t>
      </w:r>
    </w:p>
    <w:p w:rsidR="00161495" w:rsidRDefault="00161495" w:rsidP="008D4986">
      <w:pPr>
        <w:pStyle w:val="Dotpoint1"/>
      </w:pPr>
      <w:r>
        <w:t>Distance Education, students travel to us for block practical training</w:t>
      </w:r>
    </w:p>
    <w:p w:rsidR="00161495" w:rsidRDefault="00161495" w:rsidP="008D4986">
      <w:pPr>
        <w:pStyle w:val="Dotpoint1"/>
      </w:pPr>
      <w:r>
        <w:t>Distance Learning Support model</w:t>
      </w:r>
    </w:p>
    <w:p w:rsidR="00161495" w:rsidRDefault="00161495" w:rsidP="008D4986">
      <w:pPr>
        <w:pStyle w:val="Dotpoint1"/>
      </w:pPr>
      <w:r>
        <w:t>e-learning</w:t>
      </w:r>
    </w:p>
    <w:p w:rsidR="00161495" w:rsidRDefault="00161495" w:rsidP="008D4986">
      <w:pPr>
        <w:pStyle w:val="Dotpoint1"/>
      </w:pPr>
      <w:r>
        <w:t>Ensuring visits from trainer/assessors on regular basis and learning is following prescribed patterns</w:t>
      </w:r>
    </w:p>
    <w:p w:rsidR="00161495" w:rsidRDefault="00161495" w:rsidP="008D4986">
      <w:pPr>
        <w:pStyle w:val="Dotpoint1"/>
      </w:pPr>
      <w:r>
        <w:t>Flexible learning options (on-line, self-paced)</w:t>
      </w:r>
    </w:p>
    <w:p w:rsidR="00161495" w:rsidRDefault="00161495" w:rsidP="008D4986">
      <w:pPr>
        <w:pStyle w:val="Dotpoint1"/>
      </w:pPr>
      <w:r>
        <w:t>Focus groups, advisory committees, validation</w:t>
      </w:r>
    </w:p>
    <w:p w:rsidR="00161495" w:rsidRDefault="00161495" w:rsidP="008D4986">
      <w:pPr>
        <w:pStyle w:val="Dotpoint1"/>
      </w:pPr>
      <w:r>
        <w:t>individual programs and coaching in the workplaces</w:t>
      </w:r>
    </w:p>
    <w:p w:rsidR="00161495" w:rsidRDefault="00161495" w:rsidP="008D4986">
      <w:pPr>
        <w:pStyle w:val="Dotpoint1"/>
      </w:pPr>
      <w:r>
        <w:t>Majority of courses available through online and/or remote learning allowing students in rural or isolated geographical locations to participate where they may not have been able to attend a classroom-based course</w:t>
      </w:r>
    </w:p>
    <w:p w:rsidR="00161495" w:rsidRDefault="00161495" w:rsidP="008D4986">
      <w:pPr>
        <w:pStyle w:val="Dotpoint1"/>
      </w:pPr>
      <w:r>
        <w:t>mentors</w:t>
      </w:r>
    </w:p>
    <w:p w:rsidR="00161495" w:rsidRDefault="00161495" w:rsidP="008D4986">
      <w:pPr>
        <w:pStyle w:val="Dotpoint1"/>
      </w:pPr>
      <w:r>
        <w:t>Online delivery</w:t>
      </w:r>
    </w:p>
    <w:p w:rsidR="00161495" w:rsidRDefault="00161495" w:rsidP="008D4986">
      <w:pPr>
        <w:pStyle w:val="Dotpoint1"/>
      </w:pPr>
      <w:r>
        <w:lastRenderedPageBreak/>
        <w:t>Online learning platform means that isolation is not an issue. Students can study from home, wherever that is.</w:t>
      </w:r>
    </w:p>
    <w:p w:rsidR="00161495" w:rsidRDefault="00161495" w:rsidP="008D4986">
      <w:pPr>
        <w:pStyle w:val="Dotpoint1"/>
      </w:pPr>
      <w:r>
        <w:t>Our online and distance-based program has been very successful in helping rural or isolated learners achieve success. In fact, we're a rural RTO!</w:t>
      </w:r>
    </w:p>
    <w:p w:rsidR="00161495" w:rsidRDefault="00161495" w:rsidP="008D4986">
      <w:pPr>
        <w:pStyle w:val="Dotpoint1"/>
      </w:pPr>
      <w:r>
        <w:t>Our RTO and assessors work with them to gather evidence and the admin staff maintain regular contact with them to answer any question and assist where possible.</w:t>
      </w:r>
    </w:p>
    <w:p w:rsidR="00161495" w:rsidRDefault="00161495" w:rsidP="008D4986">
      <w:pPr>
        <w:pStyle w:val="Dotpoint1"/>
      </w:pPr>
      <w:r>
        <w:t>Outreach programs through other partners</w:t>
      </w:r>
    </w:p>
    <w:p w:rsidR="00161495" w:rsidRDefault="00161495" w:rsidP="008D4986">
      <w:pPr>
        <w:pStyle w:val="Dotpoint1"/>
      </w:pPr>
      <w:r>
        <w:t xml:space="preserve">residential facilities </w:t>
      </w:r>
    </w:p>
    <w:p w:rsidR="00161495" w:rsidRDefault="00161495" w:rsidP="008D4986">
      <w:pPr>
        <w:pStyle w:val="Dotpoint1"/>
      </w:pPr>
      <w:r>
        <w:t>Return to study programs, study supports, good library service, wellbeing officer, regular staff training, qualified teachers</w:t>
      </w:r>
    </w:p>
    <w:p w:rsidR="00161495" w:rsidRDefault="00161495" w:rsidP="008D4986">
      <w:pPr>
        <w:pStyle w:val="Dotpoint1"/>
      </w:pPr>
      <w:r>
        <w:t>student welfare adviser and support</w:t>
      </w:r>
    </w:p>
    <w:p w:rsidR="006500BD" w:rsidRDefault="00161495" w:rsidP="008D4986">
      <w:pPr>
        <w:pStyle w:val="Dotpoint1"/>
      </w:pPr>
      <w:r>
        <w:t>We use a blended delivery model where rural or isolated students can access the learning material online with trainer support during normal business hours. Practical skills are learnt and practiced in the work place. Their trainer visits them a minimum of once per month to assist with skill development and to assess skills.</w:t>
      </w:r>
    </w:p>
    <w:p w:rsidR="001D611D" w:rsidRDefault="001D611D" w:rsidP="001D611D">
      <w:pPr>
        <w:pStyle w:val="Heading2"/>
        <w:jc w:val="both"/>
      </w:pPr>
      <w:bookmarkStart w:id="60" w:name="_Toc494898900"/>
      <w:r>
        <w:t>Strategies for low-skilled workers</w:t>
      </w:r>
      <w:bookmarkEnd w:id="60"/>
      <w:r>
        <w:t xml:space="preserve"> </w:t>
      </w:r>
    </w:p>
    <w:p w:rsidR="001D611D" w:rsidRPr="008D4986" w:rsidRDefault="00B90515" w:rsidP="008D4986">
      <w:pPr>
        <w:pStyle w:val="Text"/>
      </w:pPr>
      <w:r w:rsidRPr="008D4986">
        <w:t>Table 16 reports the main strategies used by RTOs who deal with high numbers of skilled workers as part of their learner profiles. A</w:t>
      </w:r>
      <w:r w:rsidR="001D611D" w:rsidRPr="008D4986">
        <w:t xml:space="preserve"> common strategy used to support student engagement and wellbeing at the course level was having specific staff positions dedicated to understanding and meeting the needs of particular groups. Of the RTOs with low-skilled workers, 34.8% indicated that they used this strategy for all of their courses </w:t>
      </w:r>
      <w:r w:rsidRPr="008D4986">
        <w:t>while</w:t>
      </w:r>
      <w:r w:rsidR="001D611D" w:rsidRPr="008D4986">
        <w:t xml:space="preserve"> over 20% indicated that they used this strategy for some of their courses. </w:t>
      </w:r>
    </w:p>
    <w:p w:rsidR="00C93970" w:rsidRPr="008D4986" w:rsidRDefault="00C93970" w:rsidP="008D4986">
      <w:pPr>
        <w:pStyle w:val="Text"/>
      </w:pPr>
      <w:r w:rsidRPr="008D4986">
        <w:t>The student level strategy most often used by the RTOs with success with low-skilled workers was referrals to external agencies. Thirty-one per cent of RTOs with low-skilled workers indicated that they used this strategy for all of their students while a further 47% indicated that they used this strategy for some of their students.</w:t>
      </w:r>
    </w:p>
    <w:p w:rsidR="00C93970" w:rsidRPr="008D4986" w:rsidRDefault="00C93970" w:rsidP="008D4986">
      <w:pPr>
        <w:pStyle w:val="Text"/>
      </w:pPr>
      <w:r w:rsidRPr="008D4986">
        <w:t>A strategy used to support student participation, progress and completion at the course level was allocating additional student contact hours. Of the RTOs with low-skilled workers, 49.4% indicated that they used this strategy for all of their courses. Just over 44% indicated that they used this strategy for some of their courses. In terms of learners, the most common strategy used to support participation, progress and completion was clearly acknowledging students’ existing knowledge. Of the RTOs with low-skilled workers, 84.6% indicated that they used this strategy for all of their students while 13.5 per cent indicated that they used this strategy for some of their students.</w:t>
      </w:r>
    </w:p>
    <w:p w:rsidR="00C93970" w:rsidRPr="008D4986" w:rsidRDefault="00C93970" w:rsidP="008D4986">
      <w:pPr>
        <w:pStyle w:val="Text"/>
      </w:pPr>
      <w:r w:rsidRPr="008D4986">
        <w:t>The most common strategy used to support student pathways and articulation to further training and employment at the course level was building relationships with employers to help students gain work in their course industry area. Of the RTOs with low-skilled workers, 47.2% indicated that they used this strategy for all of their courses and almost 41% indicated that they used this strategy for some of their courses.</w:t>
      </w:r>
    </w:p>
    <w:p w:rsidR="008D7BD4" w:rsidRDefault="008D7BD4" w:rsidP="008D4986">
      <w:pPr>
        <w:pStyle w:val="tabletitle"/>
        <w:sectPr w:rsidR="008D7BD4" w:rsidSect="009775C7">
          <w:pgSz w:w="11907" w:h="16840" w:code="9"/>
          <w:pgMar w:top="1276" w:right="1701" w:bottom="1276" w:left="1418" w:header="709" w:footer="556" w:gutter="0"/>
          <w:cols w:space="708" w:equalWidth="0">
            <w:col w:w="8788"/>
          </w:cols>
          <w:docGrid w:linePitch="360"/>
        </w:sectPr>
      </w:pPr>
      <w:bookmarkStart w:id="61" w:name="_Toc494898209"/>
    </w:p>
    <w:p w:rsidR="001D611D" w:rsidRDefault="001D611D" w:rsidP="008D4986">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16</w:t>
      </w:r>
      <w:r w:rsidR="003A5233">
        <w:fldChar w:fldCharType="end"/>
      </w:r>
      <w:r>
        <w:tab/>
        <w:t xml:space="preserve">Strategies used by RTOs to support </w:t>
      </w:r>
      <w:r w:rsidR="00A3236A">
        <w:t>learners</w:t>
      </w:r>
      <w:r>
        <w:t xml:space="preserve"> </w:t>
      </w:r>
      <w:r w:rsidR="00A3236A">
        <w:t>where</w:t>
      </w:r>
      <w:r>
        <w:t xml:space="preserve"> low-skilled workers form part of the student profile</w:t>
      </w:r>
      <w:r w:rsidR="002665D9">
        <w:t xml:space="preserve"> (</w:t>
      </w:r>
      <w:r>
        <w:t>%</w:t>
      </w:r>
      <w:r w:rsidR="002665D9">
        <w:t>)</w:t>
      </w:r>
      <w:bookmarkEnd w:id="61"/>
    </w:p>
    <w:tbl>
      <w:tblPr>
        <w:tblStyle w:val="TableGrid"/>
        <w:tblW w:w="8931" w:type="dxa"/>
        <w:tblLayout w:type="fixed"/>
        <w:tblLook w:val="04A0" w:firstRow="1" w:lastRow="0" w:firstColumn="1" w:lastColumn="0" w:noHBand="0" w:noVBand="1"/>
      </w:tblPr>
      <w:tblGrid>
        <w:gridCol w:w="6237"/>
        <w:gridCol w:w="1276"/>
        <w:gridCol w:w="1418"/>
      </w:tblGrid>
      <w:tr w:rsidR="001A17CF" w:rsidRPr="004E0590" w:rsidTr="00A3236A">
        <w:trPr>
          <w:trHeight w:val="300"/>
        </w:trPr>
        <w:tc>
          <w:tcPr>
            <w:tcW w:w="6237" w:type="dxa"/>
            <w:tcBorders>
              <w:left w:val="nil"/>
              <w:bottom w:val="single" w:sz="4" w:space="0" w:color="000000" w:themeColor="text1"/>
              <w:right w:val="nil"/>
            </w:tcBorders>
            <w:noWrap/>
            <w:vAlign w:val="center"/>
            <w:hideMark/>
          </w:tcPr>
          <w:p w:rsidR="001A17CF" w:rsidRPr="00F45C19" w:rsidRDefault="001A17CF" w:rsidP="008D4986">
            <w:pPr>
              <w:pStyle w:val="Tablehead1"/>
              <w:rPr>
                <w:lang w:eastAsia="en-AU"/>
              </w:rPr>
            </w:pPr>
            <w:r>
              <w:br w:type="page"/>
            </w:r>
            <w:r w:rsidR="00F45C19" w:rsidRPr="00F45C19">
              <w:t>Course-based strategies</w:t>
            </w:r>
          </w:p>
        </w:tc>
        <w:tc>
          <w:tcPr>
            <w:tcW w:w="1276" w:type="dxa"/>
            <w:tcBorders>
              <w:left w:val="nil"/>
              <w:bottom w:val="single" w:sz="4" w:space="0" w:color="000000" w:themeColor="text1"/>
              <w:right w:val="nil"/>
            </w:tcBorders>
            <w:noWrap/>
            <w:vAlign w:val="center"/>
            <w:hideMark/>
          </w:tcPr>
          <w:p w:rsidR="001A17CF" w:rsidRPr="004E0590" w:rsidRDefault="001A17CF" w:rsidP="008D4986">
            <w:pPr>
              <w:pStyle w:val="Tablehead1"/>
              <w:rPr>
                <w:color w:val="000000"/>
                <w:lang w:eastAsia="en-AU"/>
              </w:rPr>
            </w:pPr>
            <w:r w:rsidRPr="00B003EA">
              <w:rPr>
                <w:color w:val="000000"/>
                <w:lang w:eastAsia="en-AU"/>
              </w:rPr>
              <w:t>All</w:t>
            </w:r>
            <w:r>
              <w:rPr>
                <w:color w:val="000000"/>
                <w:lang w:eastAsia="en-AU"/>
              </w:rPr>
              <w:t xml:space="preserve"> Courses</w:t>
            </w:r>
          </w:p>
        </w:tc>
        <w:tc>
          <w:tcPr>
            <w:tcW w:w="1418" w:type="dxa"/>
            <w:tcBorders>
              <w:left w:val="nil"/>
              <w:bottom w:val="single" w:sz="4" w:space="0" w:color="000000" w:themeColor="text1"/>
              <w:right w:val="nil"/>
            </w:tcBorders>
            <w:noWrap/>
            <w:vAlign w:val="center"/>
            <w:hideMark/>
          </w:tcPr>
          <w:p w:rsidR="001A17CF" w:rsidRPr="004E0590" w:rsidRDefault="001A17CF" w:rsidP="008D4986">
            <w:pPr>
              <w:pStyle w:val="Tablehead1"/>
              <w:rPr>
                <w:color w:val="000000"/>
                <w:lang w:eastAsia="en-AU"/>
              </w:rPr>
            </w:pPr>
            <w:r w:rsidRPr="00B003EA">
              <w:rPr>
                <w:color w:val="000000"/>
                <w:lang w:eastAsia="en-AU"/>
              </w:rPr>
              <w:t>Some</w:t>
            </w:r>
            <w:r>
              <w:rPr>
                <w:color w:val="000000"/>
                <w:lang w:eastAsia="en-AU"/>
              </w:rPr>
              <w:t xml:space="preserve"> Courses</w:t>
            </w:r>
          </w:p>
        </w:tc>
      </w:tr>
      <w:tr w:rsidR="001A17CF" w:rsidRPr="004E0590" w:rsidTr="00A3236A">
        <w:trPr>
          <w:trHeight w:val="300"/>
        </w:trPr>
        <w:tc>
          <w:tcPr>
            <w:tcW w:w="6237" w:type="dxa"/>
            <w:tcBorders>
              <w:top w:val="nil"/>
              <w:left w:val="nil"/>
              <w:bottom w:val="nil"/>
              <w:right w:val="nil"/>
            </w:tcBorders>
            <w:noWrap/>
            <w:vAlign w:val="center"/>
            <w:hideMark/>
          </w:tcPr>
          <w:p w:rsidR="001A17CF" w:rsidRPr="008D4986" w:rsidRDefault="001A17CF" w:rsidP="008D4986">
            <w:pPr>
              <w:pStyle w:val="Tabletext"/>
              <w:rPr>
                <w:b/>
                <w:lang w:eastAsia="en-AU"/>
              </w:rPr>
            </w:pPr>
            <w:r w:rsidRPr="008D4986">
              <w:rPr>
                <w:b/>
                <w:lang w:eastAsia="en-AU"/>
              </w:rPr>
              <w:t>Strategies to support student engagement and wellbeing</w:t>
            </w:r>
          </w:p>
        </w:tc>
        <w:tc>
          <w:tcPr>
            <w:tcW w:w="1276" w:type="dxa"/>
            <w:tcBorders>
              <w:top w:val="nil"/>
              <w:left w:val="nil"/>
              <w:bottom w:val="nil"/>
              <w:right w:val="nil"/>
            </w:tcBorders>
            <w:noWrap/>
            <w:vAlign w:val="center"/>
            <w:hideMark/>
          </w:tcPr>
          <w:p w:rsidR="001A17CF" w:rsidRPr="004E0590" w:rsidRDefault="001A17CF" w:rsidP="008D4986">
            <w:pPr>
              <w:pStyle w:val="Tabletext"/>
              <w:rPr>
                <w:lang w:eastAsia="en-AU"/>
              </w:rPr>
            </w:pPr>
          </w:p>
        </w:tc>
        <w:tc>
          <w:tcPr>
            <w:tcW w:w="1418" w:type="dxa"/>
            <w:tcBorders>
              <w:top w:val="nil"/>
              <w:left w:val="nil"/>
              <w:bottom w:val="nil"/>
              <w:right w:val="nil"/>
            </w:tcBorders>
            <w:noWrap/>
            <w:vAlign w:val="center"/>
            <w:hideMark/>
          </w:tcPr>
          <w:p w:rsidR="001A17CF" w:rsidRPr="004E0590" w:rsidRDefault="001A17CF" w:rsidP="008D4986">
            <w:pPr>
              <w:pStyle w:val="Tabletext"/>
              <w:rPr>
                <w:lang w:eastAsia="en-AU"/>
              </w:rPr>
            </w:pP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 xml:space="preserve">Specific staff positions dedicated to understanding and meeting the needs of particular groups </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34.8</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20.4</w:t>
            </w: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Co-location of education and training and other community services</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12.8</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22.9</w:t>
            </w:r>
          </w:p>
        </w:tc>
      </w:tr>
      <w:tr w:rsidR="001A17CF" w:rsidRPr="004E0590" w:rsidTr="00A3236A">
        <w:trPr>
          <w:trHeight w:val="300"/>
        </w:trPr>
        <w:tc>
          <w:tcPr>
            <w:tcW w:w="6237" w:type="dxa"/>
            <w:tcBorders>
              <w:top w:val="nil"/>
              <w:left w:val="nil"/>
              <w:bottom w:val="nil"/>
              <w:right w:val="nil"/>
            </w:tcBorders>
            <w:noWrap/>
            <w:vAlign w:val="center"/>
            <w:hideMark/>
          </w:tcPr>
          <w:p w:rsidR="001A17CF" w:rsidRPr="008D4986" w:rsidRDefault="001A17CF" w:rsidP="008D4986">
            <w:pPr>
              <w:pStyle w:val="Tabletext"/>
              <w:rPr>
                <w:b/>
                <w:lang w:eastAsia="en-AU"/>
              </w:rPr>
            </w:pPr>
            <w:r w:rsidRPr="008D4986">
              <w:rPr>
                <w:b/>
                <w:lang w:eastAsia="en-AU"/>
              </w:rPr>
              <w:t>Strategies to support participation, progress and completion</w:t>
            </w:r>
          </w:p>
        </w:tc>
        <w:tc>
          <w:tcPr>
            <w:tcW w:w="1276" w:type="dxa"/>
            <w:tcBorders>
              <w:top w:val="nil"/>
              <w:left w:val="nil"/>
              <w:bottom w:val="nil"/>
              <w:right w:val="nil"/>
            </w:tcBorders>
            <w:noWrap/>
            <w:vAlign w:val="center"/>
            <w:hideMark/>
          </w:tcPr>
          <w:p w:rsidR="001A17CF" w:rsidRPr="004E0590" w:rsidRDefault="001A17CF" w:rsidP="008D4986">
            <w:pPr>
              <w:pStyle w:val="Tabletext"/>
              <w:rPr>
                <w:lang w:eastAsia="en-AU"/>
              </w:rPr>
            </w:pPr>
          </w:p>
        </w:tc>
        <w:tc>
          <w:tcPr>
            <w:tcW w:w="1418" w:type="dxa"/>
            <w:tcBorders>
              <w:top w:val="nil"/>
              <w:left w:val="nil"/>
              <w:bottom w:val="nil"/>
              <w:right w:val="nil"/>
            </w:tcBorders>
            <w:noWrap/>
            <w:vAlign w:val="center"/>
            <w:hideMark/>
          </w:tcPr>
          <w:p w:rsidR="001A17CF" w:rsidRPr="004E0590" w:rsidRDefault="001A17CF" w:rsidP="008D4986">
            <w:pPr>
              <w:pStyle w:val="Tabletext"/>
              <w:rPr>
                <w:lang w:eastAsia="en-AU"/>
              </w:rPr>
            </w:pP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Allocating additional student contact hours</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49.4</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44.1</w:t>
            </w: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Delivering programs in community settings</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28.2</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45.1</w:t>
            </w:r>
          </w:p>
        </w:tc>
      </w:tr>
      <w:tr w:rsidR="001A17CF" w:rsidRPr="004E0590" w:rsidTr="00A3236A">
        <w:trPr>
          <w:trHeight w:val="300"/>
        </w:trPr>
        <w:tc>
          <w:tcPr>
            <w:tcW w:w="6237" w:type="dxa"/>
            <w:tcBorders>
              <w:top w:val="nil"/>
              <w:left w:val="nil"/>
              <w:bottom w:val="nil"/>
              <w:right w:val="nil"/>
            </w:tcBorders>
            <w:noWrap/>
            <w:vAlign w:val="center"/>
            <w:hideMark/>
          </w:tcPr>
          <w:p w:rsidR="001A17CF" w:rsidRPr="008D4986" w:rsidRDefault="001A17CF" w:rsidP="008D4986">
            <w:pPr>
              <w:pStyle w:val="Tabletext"/>
              <w:rPr>
                <w:b/>
                <w:lang w:eastAsia="en-AU"/>
              </w:rPr>
            </w:pPr>
            <w:r w:rsidRPr="008D4986">
              <w:rPr>
                <w:b/>
                <w:lang w:eastAsia="en-AU"/>
              </w:rPr>
              <w:t>Strategies to support student pathways and articulation to further training and employment</w:t>
            </w:r>
          </w:p>
        </w:tc>
        <w:tc>
          <w:tcPr>
            <w:tcW w:w="1276" w:type="dxa"/>
            <w:tcBorders>
              <w:top w:val="nil"/>
              <w:left w:val="nil"/>
              <w:bottom w:val="nil"/>
              <w:right w:val="nil"/>
            </w:tcBorders>
            <w:noWrap/>
            <w:vAlign w:val="center"/>
            <w:hideMark/>
          </w:tcPr>
          <w:p w:rsidR="001A17CF" w:rsidRPr="004E0590" w:rsidRDefault="001A17CF" w:rsidP="008D4986">
            <w:pPr>
              <w:pStyle w:val="Tabletext"/>
              <w:rPr>
                <w:lang w:eastAsia="en-AU"/>
              </w:rPr>
            </w:pPr>
          </w:p>
        </w:tc>
        <w:tc>
          <w:tcPr>
            <w:tcW w:w="1418" w:type="dxa"/>
            <w:tcBorders>
              <w:top w:val="nil"/>
              <w:left w:val="nil"/>
              <w:bottom w:val="nil"/>
              <w:right w:val="nil"/>
            </w:tcBorders>
            <w:noWrap/>
            <w:vAlign w:val="center"/>
            <w:hideMark/>
          </w:tcPr>
          <w:p w:rsidR="001A17CF" w:rsidRPr="004E0590" w:rsidRDefault="001A17CF" w:rsidP="008D4986">
            <w:pPr>
              <w:pStyle w:val="Tabletext"/>
              <w:rPr>
                <w:lang w:eastAsia="en-AU"/>
              </w:rPr>
            </w:pP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rPr>
            </w:pPr>
            <w:r>
              <w:rPr>
                <w:lang w:val="en-US"/>
              </w:rPr>
              <w:t>Building relationships with employers to help students gain work in their course industry area</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47.2</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40.6</w:t>
            </w:r>
          </w:p>
        </w:tc>
      </w:tr>
      <w:tr w:rsidR="001A17CF" w:rsidRPr="004E0590" w:rsidTr="00A3236A">
        <w:trPr>
          <w:trHeight w:val="300"/>
        </w:trPr>
        <w:tc>
          <w:tcPr>
            <w:tcW w:w="6237" w:type="dxa"/>
            <w:tcBorders>
              <w:top w:val="single" w:sz="4" w:space="0" w:color="auto"/>
              <w:left w:val="nil"/>
              <w:bottom w:val="single" w:sz="4" w:space="0" w:color="auto"/>
              <w:right w:val="nil"/>
            </w:tcBorders>
            <w:noWrap/>
            <w:vAlign w:val="center"/>
          </w:tcPr>
          <w:p w:rsidR="001A17CF" w:rsidRPr="00AF3356" w:rsidRDefault="00F45C19" w:rsidP="008D4986">
            <w:pPr>
              <w:pStyle w:val="Tablehead1"/>
              <w:rPr>
                <w:lang w:eastAsia="en-AU"/>
              </w:rPr>
            </w:pPr>
            <w:r>
              <w:rPr>
                <w:lang w:eastAsia="en-AU"/>
              </w:rPr>
              <w:t>Learner-based strategies</w:t>
            </w:r>
          </w:p>
        </w:tc>
        <w:tc>
          <w:tcPr>
            <w:tcW w:w="1276" w:type="dxa"/>
            <w:tcBorders>
              <w:top w:val="single" w:sz="4" w:space="0" w:color="auto"/>
              <w:left w:val="nil"/>
              <w:bottom w:val="single" w:sz="4" w:space="0" w:color="auto"/>
              <w:right w:val="nil"/>
            </w:tcBorders>
            <w:noWrap/>
            <w:vAlign w:val="center"/>
          </w:tcPr>
          <w:p w:rsidR="001A17CF" w:rsidRPr="00B671A2" w:rsidRDefault="001A17CF" w:rsidP="008D4986">
            <w:pPr>
              <w:pStyle w:val="Tablehead1"/>
              <w:rPr>
                <w:lang w:eastAsia="en-AU"/>
              </w:rPr>
            </w:pPr>
            <w:r w:rsidRPr="00B671A2">
              <w:rPr>
                <w:lang w:eastAsia="en-AU"/>
              </w:rPr>
              <w:t>All learners</w:t>
            </w:r>
          </w:p>
        </w:tc>
        <w:tc>
          <w:tcPr>
            <w:tcW w:w="1418" w:type="dxa"/>
            <w:tcBorders>
              <w:top w:val="single" w:sz="4" w:space="0" w:color="auto"/>
              <w:left w:val="nil"/>
              <w:bottom w:val="single" w:sz="4" w:space="0" w:color="auto"/>
              <w:right w:val="nil"/>
            </w:tcBorders>
            <w:noWrap/>
            <w:vAlign w:val="center"/>
          </w:tcPr>
          <w:p w:rsidR="001A17CF" w:rsidRPr="00B671A2" w:rsidRDefault="001A17CF" w:rsidP="008D4986">
            <w:pPr>
              <w:pStyle w:val="Tablehead1"/>
              <w:rPr>
                <w:lang w:eastAsia="en-AU"/>
              </w:rPr>
            </w:pPr>
            <w:r w:rsidRPr="00B671A2">
              <w:rPr>
                <w:lang w:eastAsia="en-AU"/>
              </w:rPr>
              <w:t>Some learners</w:t>
            </w:r>
          </w:p>
        </w:tc>
      </w:tr>
      <w:tr w:rsidR="001A17CF" w:rsidRPr="004E0590" w:rsidTr="00A3236A">
        <w:trPr>
          <w:trHeight w:val="300"/>
        </w:trPr>
        <w:tc>
          <w:tcPr>
            <w:tcW w:w="6237" w:type="dxa"/>
            <w:tcBorders>
              <w:top w:val="single" w:sz="4" w:space="0" w:color="auto"/>
              <w:left w:val="nil"/>
              <w:bottom w:val="nil"/>
              <w:right w:val="nil"/>
            </w:tcBorders>
            <w:noWrap/>
            <w:vAlign w:val="center"/>
            <w:hideMark/>
          </w:tcPr>
          <w:p w:rsidR="001A17CF" w:rsidRPr="008D4986" w:rsidRDefault="001A17CF" w:rsidP="008D4986">
            <w:pPr>
              <w:pStyle w:val="Tabletext"/>
              <w:rPr>
                <w:b/>
                <w:lang w:eastAsia="en-AU"/>
              </w:rPr>
            </w:pPr>
            <w:r w:rsidRPr="008D4986">
              <w:rPr>
                <w:b/>
                <w:lang w:eastAsia="en-AU"/>
              </w:rPr>
              <w:t>Strategies to support student engagement and wellbeing</w:t>
            </w:r>
          </w:p>
        </w:tc>
        <w:tc>
          <w:tcPr>
            <w:tcW w:w="1276" w:type="dxa"/>
            <w:tcBorders>
              <w:top w:val="single" w:sz="4" w:space="0" w:color="auto"/>
              <w:left w:val="nil"/>
              <w:bottom w:val="nil"/>
              <w:right w:val="nil"/>
            </w:tcBorders>
            <w:noWrap/>
            <w:vAlign w:val="center"/>
            <w:hideMark/>
          </w:tcPr>
          <w:p w:rsidR="001A17CF" w:rsidRPr="004E0590" w:rsidRDefault="001A17CF" w:rsidP="008D4986">
            <w:pPr>
              <w:pStyle w:val="Tabletext"/>
              <w:rPr>
                <w:lang w:eastAsia="en-AU"/>
              </w:rPr>
            </w:pPr>
          </w:p>
        </w:tc>
        <w:tc>
          <w:tcPr>
            <w:tcW w:w="1418" w:type="dxa"/>
            <w:tcBorders>
              <w:top w:val="single" w:sz="4" w:space="0" w:color="auto"/>
              <w:left w:val="nil"/>
              <w:bottom w:val="nil"/>
              <w:right w:val="nil"/>
            </w:tcBorders>
            <w:noWrap/>
            <w:vAlign w:val="center"/>
            <w:hideMark/>
          </w:tcPr>
          <w:p w:rsidR="001A17CF" w:rsidRPr="004E0590" w:rsidRDefault="001A17CF" w:rsidP="008D4986">
            <w:pPr>
              <w:pStyle w:val="Tabletext"/>
              <w:rPr>
                <w:lang w:eastAsia="en-AU"/>
              </w:rPr>
            </w:pP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rPr>
            </w:pPr>
            <w:r>
              <w:rPr>
                <w:lang w:val="en-US" w:eastAsia="en-AU"/>
              </w:rPr>
              <w:t>Referrals to external agencies</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31.0</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47.2</w:t>
            </w:r>
          </w:p>
        </w:tc>
      </w:tr>
      <w:tr w:rsidR="001A17CF" w:rsidRPr="004E0590" w:rsidTr="00A3236A">
        <w:trPr>
          <w:trHeight w:val="300"/>
        </w:trPr>
        <w:tc>
          <w:tcPr>
            <w:tcW w:w="6237" w:type="dxa"/>
            <w:tcBorders>
              <w:top w:val="nil"/>
              <w:left w:val="nil"/>
              <w:bottom w:val="nil"/>
              <w:right w:val="nil"/>
            </w:tcBorders>
            <w:noWrap/>
            <w:vAlign w:val="center"/>
            <w:hideMark/>
          </w:tcPr>
          <w:p w:rsidR="001A17CF" w:rsidRPr="008D4986" w:rsidRDefault="001A17CF" w:rsidP="008D4986">
            <w:pPr>
              <w:pStyle w:val="Tabletext"/>
              <w:rPr>
                <w:b/>
                <w:lang w:eastAsia="en-AU"/>
              </w:rPr>
            </w:pPr>
            <w:r w:rsidRPr="008D4986">
              <w:rPr>
                <w:b/>
                <w:lang w:eastAsia="en-AU"/>
              </w:rPr>
              <w:t>Strategies to support participation, progress and completion</w:t>
            </w:r>
          </w:p>
        </w:tc>
        <w:tc>
          <w:tcPr>
            <w:tcW w:w="1276" w:type="dxa"/>
            <w:tcBorders>
              <w:top w:val="nil"/>
              <w:left w:val="nil"/>
              <w:bottom w:val="nil"/>
              <w:right w:val="nil"/>
            </w:tcBorders>
            <w:noWrap/>
            <w:vAlign w:val="center"/>
            <w:hideMark/>
          </w:tcPr>
          <w:p w:rsidR="001A17CF" w:rsidRPr="004E0590" w:rsidRDefault="001A17CF" w:rsidP="008D4986">
            <w:pPr>
              <w:pStyle w:val="Tabletext"/>
              <w:rPr>
                <w:lang w:eastAsia="en-AU"/>
              </w:rPr>
            </w:pPr>
          </w:p>
        </w:tc>
        <w:tc>
          <w:tcPr>
            <w:tcW w:w="1418" w:type="dxa"/>
            <w:tcBorders>
              <w:top w:val="nil"/>
              <w:left w:val="nil"/>
              <w:bottom w:val="nil"/>
              <w:right w:val="nil"/>
            </w:tcBorders>
            <w:noWrap/>
            <w:vAlign w:val="center"/>
            <w:hideMark/>
          </w:tcPr>
          <w:p w:rsidR="001A17CF" w:rsidRPr="004E0590" w:rsidRDefault="001A17CF" w:rsidP="008D4986">
            <w:pPr>
              <w:pStyle w:val="Tabletext"/>
              <w:rPr>
                <w:lang w:eastAsia="en-AU"/>
              </w:rPr>
            </w:pP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rPr>
            </w:pPr>
            <w:r>
              <w:rPr>
                <w:lang w:val="en-US"/>
              </w:rPr>
              <w:t>Clearly acknowledging students existing knowledge</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84.6</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13.5</w:t>
            </w:r>
          </w:p>
        </w:tc>
      </w:tr>
      <w:tr w:rsidR="001A17CF" w:rsidRPr="004E0590" w:rsidTr="00A3236A">
        <w:trPr>
          <w:trHeight w:val="300"/>
        </w:trPr>
        <w:tc>
          <w:tcPr>
            <w:tcW w:w="6237" w:type="dxa"/>
            <w:tcBorders>
              <w:top w:val="nil"/>
              <w:left w:val="nil"/>
              <w:bottom w:val="nil"/>
              <w:right w:val="nil"/>
            </w:tcBorders>
            <w:noWrap/>
            <w:vAlign w:val="bottom"/>
            <w:hideMark/>
          </w:tcPr>
          <w:p w:rsidR="001A17CF" w:rsidRDefault="001A17CF" w:rsidP="008D4986">
            <w:pPr>
              <w:pStyle w:val="Tabletext"/>
              <w:rPr>
                <w:lang w:val="en-US"/>
              </w:rPr>
            </w:pPr>
            <w:r>
              <w:rPr>
                <w:lang w:val="en-US" w:eastAsia="en-AU"/>
              </w:rPr>
              <w:t>Providing note takers for students with disabilities</w:t>
            </w:r>
          </w:p>
        </w:tc>
        <w:tc>
          <w:tcPr>
            <w:tcW w:w="1276"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18.7</w:t>
            </w:r>
          </w:p>
        </w:tc>
        <w:tc>
          <w:tcPr>
            <w:tcW w:w="1418" w:type="dxa"/>
            <w:tcBorders>
              <w:top w:val="nil"/>
              <w:left w:val="nil"/>
              <w:bottom w:val="nil"/>
              <w:right w:val="nil"/>
            </w:tcBorders>
            <w:noWrap/>
            <w:vAlign w:val="bottom"/>
            <w:hideMark/>
          </w:tcPr>
          <w:p w:rsidR="001A17CF" w:rsidRDefault="001A17CF" w:rsidP="008D4986">
            <w:pPr>
              <w:pStyle w:val="Tabletext"/>
              <w:rPr>
                <w:lang w:val="en-US" w:eastAsia="en-AU"/>
              </w:rPr>
            </w:pPr>
            <w:r>
              <w:rPr>
                <w:lang w:val="en-US" w:eastAsia="en-AU"/>
              </w:rPr>
              <w:t>38.7</w:t>
            </w:r>
          </w:p>
        </w:tc>
      </w:tr>
      <w:tr w:rsidR="001A17CF" w:rsidRPr="004E0590" w:rsidTr="00A3236A">
        <w:trPr>
          <w:trHeight w:val="300"/>
        </w:trPr>
        <w:tc>
          <w:tcPr>
            <w:tcW w:w="6237" w:type="dxa"/>
            <w:tcBorders>
              <w:top w:val="nil"/>
              <w:left w:val="nil"/>
              <w:bottom w:val="nil"/>
              <w:right w:val="nil"/>
            </w:tcBorders>
            <w:noWrap/>
            <w:vAlign w:val="center"/>
            <w:hideMark/>
          </w:tcPr>
          <w:p w:rsidR="001A17CF" w:rsidRPr="008D4986" w:rsidRDefault="001A17CF" w:rsidP="008D4986">
            <w:pPr>
              <w:pStyle w:val="Tabletext"/>
              <w:rPr>
                <w:b/>
                <w:lang w:eastAsia="en-AU"/>
              </w:rPr>
            </w:pPr>
            <w:r w:rsidRPr="008D4986">
              <w:rPr>
                <w:b/>
                <w:lang w:eastAsia="en-AU"/>
              </w:rPr>
              <w:t>Strategies to support student pathways and articulation to further training and employment</w:t>
            </w:r>
          </w:p>
        </w:tc>
        <w:tc>
          <w:tcPr>
            <w:tcW w:w="1276" w:type="dxa"/>
            <w:tcBorders>
              <w:top w:val="nil"/>
              <w:left w:val="nil"/>
              <w:bottom w:val="nil"/>
              <w:right w:val="nil"/>
            </w:tcBorders>
            <w:noWrap/>
            <w:vAlign w:val="center"/>
            <w:hideMark/>
          </w:tcPr>
          <w:p w:rsidR="001A17CF" w:rsidRPr="004E0590" w:rsidRDefault="001A17CF" w:rsidP="008D4986">
            <w:pPr>
              <w:pStyle w:val="Tabletext"/>
              <w:rPr>
                <w:lang w:eastAsia="en-AU"/>
              </w:rPr>
            </w:pPr>
          </w:p>
        </w:tc>
        <w:tc>
          <w:tcPr>
            <w:tcW w:w="1418" w:type="dxa"/>
            <w:tcBorders>
              <w:top w:val="nil"/>
              <w:left w:val="nil"/>
              <w:bottom w:val="nil"/>
              <w:right w:val="nil"/>
            </w:tcBorders>
            <w:noWrap/>
            <w:vAlign w:val="center"/>
            <w:hideMark/>
          </w:tcPr>
          <w:p w:rsidR="001A17CF" w:rsidRPr="004E0590" w:rsidRDefault="001A17CF" w:rsidP="008D4986">
            <w:pPr>
              <w:pStyle w:val="Tabletext"/>
              <w:rPr>
                <w:lang w:eastAsia="en-AU"/>
              </w:rPr>
            </w:pPr>
          </w:p>
        </w:tc>
      </w:tr>
      <w:tr w:rsidR="001A17CF" w:rsidRPr="004E0590" w:rsidTr="00A3236A">
        <w:trPr>
          <w:trHeight w:val="300"/>
        </w:trPr>
        <w:tc>
          <w:tcPr>
            <w:tcW w:w="6237" w:type="dxa"/>
            <w:tcBorders>
              <w:top w:val="nil"/>
              <w:left w:val="nil"/>
              <w:right w:val="nil"/>
            </w:tcBorders>
            <w:noWrap/>
            <w:vAlign w:val="bottom"/>
            <w:hideMark/>
          </w:tcPr>
          <w:p w:rsidR="001A17CF" w:rsidRDefault="001A17CF" w:rsidP="008D4986">
            <w:pPr>
              <w:pStyle w:val="Tabletext"/>
              <w:rPr>
                <w:lang w:val="en-US"/>
              </w:rPr>
            </w:pPr>
            <w:r>
              <w:rPr>
                <w:lang w:val="en-US"/>
              </w:rPr>
              <w:t>Providing course and career guidance</w:t>
            </w:r>
          </w:p>
        </w:tc>
        <w:tc>
          <w:tcPr>
            <w:tcW w:w="1276" w:type="dxa"/>
            <w:tcBorders>
              <w:top w:val="nil"/>
              <w:left w:val="nil"/>
              <w:right w:val="nil"/>
            </w:tcBorders>
            <w:noWrap/>
            <w:vAlign w:val="bottom"/>
            <w:hideMark/>
          </w:tcPr>
          <w:p w:rsidR="001A17CF" w:rsidRDefault="001A17CF" w:rsidP="008D4986">
            <w:pPr>
              <w:pStyle w:val="Tabletext"/>
              <w:rPr>
                <w:lang w:val="en-US" w:eastAsia="en-AU"/>
              </w:rPr>
            </w:pPr>
            <w:r>
              <w:rPr>
                <w:lang w:val="en-US" w:eastAsia="en-AU"/>
              </w:rPr>
              <w:t>59.6</w:t>
            </w:r>
          </w:p>
        </w:tc>
        <w:tc>
          <w:tcPr>
            <w:tcW w:w="1418" w:type="dxa"/>
            <w:tcBorders>
              <w:top w:val="nil"/>
              <w:left w:val="nil"/>
              <w:right w:val="nil"/>
            </w:tcBorders>
            <w:noWrap/>
            <w:vAlign w:val="bottom"/>
            <w:hideMark/>
          </w:tcPr>
          <w:p w:rsidR="001A17CF" w:rsidRDefault="001A17CF" w:rsidP="008D4986">
            <w:pPr>
              <w:pStyle w:val="Tabletext"/>
              <w:rPr>
                <w:lang w:val="en-US" w:eastAsia="en-AU"/>
              </w:rPr>
            </w:pPr>
            <w:r>
              <w:rPr>
                <w:lang w:val="en-US" w:eastAsia="en-AU"/>
              </w:rPr>
              <w:t>28.3</w:t>
            </w:r>
          </w:p>
        </w:tc>
      </w:tr>
    </w:tbl>
    <w:p w:rsidR="001D611D" w:rsidRDefault="001D611D" w:rsidP="001D611D">
      <w:pPr>
        <w:pStyle w:val="Source"/>
      </w:pPr>
      <w:r>
        <w:t>Source: 2016 Australian RTO census administered by CIRES</w:t>
      </w:r>
    </w:p>
    <w:p w:rsidR="00B90515" w:rsidRPr="008D4986" w:rsidRDefault="00B90515" w:rsidP="008D4986">
      <w:pPr>
        <w:pStyle w:val="Text"/>
      </w:pPr>
      <w:r w:rsidRPr="008D4986">
        <w:t>RTOs with high numbers of skilled workers as part of their learner profiles and which reported having success in meeting their needs identified a number of specific strategies they use for this population of learners. The specific strategies included the following:</w:t>
      </w:r>
    </w:p>
    <w:p w:rsidR="00B90515" w:rsidRDefault="00B90515" w:rsidP="008D4986">
      <w:pPr>
        <w:pStyle w:val="Dotpoint1"/>
      </w:pPr>
      <w:r>
        <w:t>As a VET provider who focuses on 1:1 flexible support we work with each student to identify their prior knowledge, skills and experience and then build their learning experience across their enrolment with the College.</w:t>
      </w:r>
    </w:p>
    <w:p w:rsidR="00B90515" w:rsidRDefault="00B90515" w:rsidP="008D4986">
      <w:pPr>
        <w:pStyle w:val="Dotpoint1"/>
      </w:pPr>
      <w:r>
        <w:t>Boosting confidence and assisting with learning to ensure skill levels increase to cope with working</w:t>
      </w:r>
    </w:p>
    <w:p w:rsidR="00B90515" w:rsidRDefault="00B90515" w:rsidP="008D4986">
      <w:pPr>
        <w:pStyle w:val="Dotpoint1"/>
      </w:pPr>
      <w:r>
        <w:t>Build competence and self esteem</w:t>
      </w:r>
    </w:p>
    <w:p w:rsidR="00B90515" w:rsidRDefault="00B90515" w:rsidP="008D4986">
      <w:pPr>
        <w:pStyle w:val="Dotpoint1"/>
      </w:pPr>
      <w:r>
        <w:t>By improving their English and Literacy Skills</w:t>
      </w:r>
    </w:p>
    <w:p w:rsidR="00B90515" w:rsidRDefault="00B90515" w:rsidP="008D4986">
      <w:pPr>
        <w:pStyle w:val="Dotpoint1"/>
      </w:pPr>
      <w:r>
        <w:t>By providing individualised one on one  support</w:t>
      </w:r>
    </w:p>
    <w:p w:rsidR="00B90515" w:rsidRDefault="00B90515" w:rsidP="008D4986">
      <w:pPr>
        <w:pStyle w:val="Dotpoint1"/>
      </w:pPr>
      <w:r>
        <w:t>career advice, study support and other mechanisms mentioned earlier</w:t>
      </w:r>
    </w:p>
    <w:p w:rsidR="00B90515" w:rsidRDefault="00B90515" w:rsidP="008D4986">
      <w:pPr>
        <w:pStyle w:val="Dotpoint1"/>
      </w:pPr>
      <w:r>
        <w:t>Customised Training</w:t>
      </w:r>
    </w:p>
    <w:p w:rsidR="00B90515" w:rsidRDefault="00B90515" w:rsidP="008D4986">
      <w:pPr>
        <w:pStyle w:val="Dotpoint1"/>
      </w:pPr>
      <w:r>
        <w:t>dedicated learner support</w:t>
      </w:r>
    </w:p>
    <w:p w:rsidR="00B90515" w:rsidRDefault="00B90515" w:rsidP="008D4986">
      <w:pPr>
        <w:pStyle w:val="Dotpoint1"/>
      </w:pPr>
      <w:r>
        <w:t>Dedicated programs and services staffed by expert professionals.</w:t>
      </w:r>
    </w:p>
    <w:p w:rsidR="00B90515" w:rsidRDefault="00B90515" w:rsidP="008D4986">
      <w:pPr>
        <w:pStyle w:val="Dotpoint1"/>
      </w:pPr>
      <w:r>
        <w:t>Employability development</w:t>
      </w:r>
    </w:p>
    <w:p w:rsidR="00B90515" w:rsidRDefault="00B90515" w:rsidP="008D4986">
      <w:pPr>
        <w:pStyle w:val="Dotpoint1"/>
      </w:pPr>
      <w:r>
        <w:t>Ensure the training is practical, use visual training aids to maximise learning, provide language, literacy and numeracy assistance throughout the program</w:t>
      </w:r>
    </w:p>
    <w:p w:rsidR="00B90515" w:rsidRDefault="00B90515" w:rsidP="008D4986">
      <w:pPr>
        <w:pStyle w:val="Dotpoint1"/>
      </w:pPr>
      <w:r>
        <w:t>entry level accredited courses, pre-enrolment courses</w:t>
      </w:r>
    </w:p>
    <w:p w:rsidR="00B90515" w:rsidRDefault="00B90515" w:rsidP="008D4986">
      <w:pPr>
        <w:pStyle w:val="Dotpoint1"/>
      </w:pPr>
      <w:r>
        <w:t>Evening classes</w:t>
      </w:r>
    </w:p>
    <w:p w:rsidR="00B90515" w:rsidRDefault="00B90515" w:rsidP="008D4986">
      <w:pPr>
        <w:pStyle w:val="Dotpoint1"/>
      </w:pPr>
      <w:r>
        <w:lastRenderedPageBreak/>
        <w:t>extensive pathway program</w:t>
      </w:r>
    </w:p>
    <w:p w:rsidR="00B90515" w:rsidRDefault="00B90515" w:rsidP="008D4986">
      <w:pPr>
        <w:pStyle w:val="Dotpoint1"/>
      </w:pPr>
      <w:r>
        <w:t>Focus on their strengths and build on that - strength based approach.  Ensure training is relevant and meaningful</w:t>
      </w:r>
    </w:p>
    <w:p w:rsidR="00B90515" w:rsidRDefault="00B90515" w:rsidP="008D4986">
      <w:pPr>
        <w:pStyle w:val="Dotpoint1"/>
      </w:pPr>
      <w:r>
        <w:t>Focussing on building on skills already achieved or developing new skills. In some cases the qualification or unit are requirements of the job. There is a definite need to recognise the</w:t>
      </w:r>
      <w:r w:rsidR="00B671A2">
        <w:t xml:space="preserve"> skills the student already has</w:t>
      </w:r>
      <w:r>
        <w:t xml:space="preserve"> - RPL or credit transfer.</w:t>
      </w:r>
    </w:p>
    <w:p w:rsidR="00B90515" w:rsidRDefault="00B90515" w:rsidP="008D4986">
      <w:pPr>
        <w:pStyle w:val="Dotpoint1"/>
      </w:pPr>
      <w:r>
        <w:t>Foundation skills programs in Language, literacy and numeracy</w:t>
      </w:r>
    </w:p>
    <w:p w:rsidR="00B90515" w:rsidRDefault="00B90515" w:rsidP="008D4986">
      <w:pPr>
        <w:pStyle w:val="Dotpoint1"/>
      </w:pPr>
      <w:r>
        <w:t>Hands on workplace training</w:t>
      </w:r>
    </w:p>
    <w:p w:rsidR="00B90515" w:rsidRDefault="00B671A2" w:rsidP="008D4986">
      <w:pPr>
        <w:pStyle w:val="Dotpoint1"/>
      </w:pPr>
      <w:r>
        <w:t>Individual coaching</w:t>
      </w:r>
      <w:r w:rsidR="00B90515">
        <w:t>,</w:t>
      </w:r>
      <w:r>
        <w:t xml:space="preserve"> use of visual examples</w:t>
      </w:r>
      <w:r w:rsidR="00B90515">
        <w:t>, making training applicable to individual job helps get results</w:t>
      </w:r>
    </w:p>
    <w:p w:rsidR="00B90515" w:rsidRDefault="00B90515" w:rsidP="008D4986">
      <w:pPr>
        <w:pStyle w:val="Dotpoint1"/>
      </w:pPr>
      <w:r>
        <w:t>LLN support and workplace mentors</w:t>
      </w:r>
    </w:p>
    <w:p w:rsidR="00B90515" w:rsidRDefault="00B90515" w:rsidP="008D4986">
      <w:pPr>
        <w:pStyle w:val="Dotpoint1"/>
      </w:pPr>
      <w:r>
        <w:t>matching to right job</w:t>
      </w:r>
    </w:p>
    <w:p w:rsidR="00B90515" w:rsidRDefault="00B90515" w:rsidP="008D4986">
      <w:pPr>
        <w:pStyle w:val="Dotpoint1"/>
      </w:pPr>
      <w:r>
        <w:t>One on one training</w:t>
      </w:r>
    </w:p>
    <w:p w:rsidR="00B90515" w:rsidRDefault="00B90515" w:rsidP="008D4986">
      <w:pPr>
        <w:pStyle w:val="Dotpoint1"/>
      </w:pPr>
      <w:r>
        <w:t>provide additional remedial training where required and additional learner support/ personalised coaching - also encourage mentoring in workplace where possible</w:t>
      </w:r>
    </w:p>
    <w:p w:rsidR="00B90515" w:rsidRDefault="00B90515" w:rsidP="008D4986">
      <w:pPr>
        <w:pStyle w:val="Dotpoint1"/>
      </w:pPr>
      <w:r>
        <w:t>Providing online learning with dedicated distance trainers who use Skype and telephone to maintain weekly contact with student, learning coaches and vocational placement officers and career coaches offer additional assistance to help students target employment options in their local area</w:t>
      </w:r>
    </w:p>
    <w:p w:rsidR="00B90515" w:rsidRDefault="00B90515" w:rsidP="008D4986">
      <w:pPr>
        <w:pStyle w:val="Dotpoint1"/>
      </w:pPr>
      <w:r>
        <w:t>Return to study programs, study supports, good library service, wellbeing officer, regular staff training, qualified teachers</w:t>
      </w:r>
    </w:p>
    <w:p w:rsidR="00B90515" w:rsidRDefault="00B90515" w:rsidP="008D4986">
      <w:pPr>
        <w:pStyle w:val="Dotpoint1"/>
      </w:pPr>
      <w:r>
        <w:t>specialised and individual support coaching/mentoring</w:t>
      </w:r>
    </w:p>
    <w:p w:rsidR="00B90515" w:rsidRDefault="00B90515" w:rsidP="008D4986">
      <w:pPr>
        <w:pStyle w:val="Dotpoint1"/>
      </w:pPr>
      <w:r>
        <w:t>Specialist trainers, foundation skills</w:t>
      </w:r>
    </w:p>
    <w:p w:rsidR="00B90515" w:rsidRDefault="00B90515" w:rsidP="008D4986">
      <w:pPr>
        <w:pStyle w:val="Dotpoint1"/>
      </w:pPr>
      <w:r>
        <w:t>Tailored delivery including life skills, career guidance and work experience. A high completion rate</w:t>
      </w:r>
    </w:p>
    <w:p w:rsidR="00B90515" w:rsidRDefault="00B90515" w:rsidP="008D4986">
      <w:pPr>
        <w:pStyle w:val="Dotpoint1"/>
      </w:pPr>
      <w:r>
        <w:t>Up-skilling and create pathway to short course training</w:t>
      </w:r>
    </w:p>
    <w:p w:rsidR="00B90515" w:rsidRDefault="00B90515" w:rsidP="008D4986">
      <w:pPr>
        <w:pStyle w:val="Dotpoint1"/>
      </w:pPr>
      <w:r>
        <w:t>We run a range of pre accredited skill programs assisting people to develop skills to find work</w:t>
      </w:r>
    </w:p>
    <w:p w:rsidR="009C3E1F" w:rsidRDefault="00B90515" w:rsidP="008D4986">
      <w:pPr>
        <w:pStyle w:val="Dotpoint1"/>
      </w:pPr>
      <w:r>
        <w:t>Your Tutor / Tutor Space / LLN assessments / support / intervention</w:t>
      </w:r>
      <w:r w:rsidR="009C3E1F">
        <w:br w:type="page"/>
      </w:r>
    </w:p>
    <w:p w:rsidR="001D611D" w:rsidRDefault="001D611D" w:rsidP="001D611D">
      <w:pPr>
        <w:pStyle w:val="Heading1"/>
        <w:jc w:val="both"/>
      </w:pPr>
      <w:bookmarkStart w:id="62" w:name="_Toc494898901"/>
      <w:r>
        <w:lastRenderedPageBreak/>
        <w:t>Regional analysis</w:t>
      </w:r>
      <w:bookmarkEnd w:id="62"/>
    </w:p>
    <w:p w:rsidR="00A42DEA" w:rsidRPr="008D4986" w:rsidRDefault="00E232E2" w:rsidP="008D4986">
      <w:pPr>
        <w:pStyle w:val="Text"/>
      </w:pPr>
      <w:r w:rsidRPr="008D4986">
        <w:t>T</w:t>
      </w:r>
      <w:r w:rsidR="001D611D" w:rsidRPr="008D4986">
        <w:t xml:space="preserve">he regional data </w:t>
      </w:r>
      <w:r w:rsidRPr="008D4986">
        <w:t xml:space="preserve">were merged </w:t>
      </w:r>
      <w:r w:rsidR="001D611D" w:rsidRPr="008D4986">
        <w:t xml:space="preserve">with the survey data to examine the </w:t>
      </w:r>
      <w:r w:rsidRPr="008D4986">
        <w:t>relationship</w:t>
      </w:r>
      <w:r w:rsidR="001D611D" w:rsidRPr="008D4986">
        <w:t xml:space="preserve"> between participation at the regional level and the strategies for effective practice that RTOs </w:t>
      </w:r>
      <w:r w:rsidRPr="008D4986">
        <w:t>employed</w:t>
      </w:r>
      <w:r w:rsidR="001D611D" w:rsidRPr="008D4986">
        <w:t xml:space="preserve">. </w:t>
      </w:r>
      <w:r w:rsidRPr="008D4986">
        <w:t xml:space="preserve">Regions were broken into </w:t>
      </w:r>
      <w:r w:rsidR="001D611D" w:rsidRPr="008D4986">
        <w:t>four levels</w:t>
      </w:r>
      <w:r w:rsidRPr="008D4986">
        <w:t xml:space="preserve"> </w:t>
      </w:r>
      <w:r w:rsidR="00A42DEA" w:rsidRPr="008D4986">
        <w:t xml:space="preserve">of performance </w:t>
      </w:r>
      <w:r w:rsidRPr="008D4986">
        <w:t>based on their participation rates—</w:t>
      </w:r>
      <w:r w:rsidR="001D611D" w:rsidRPr="008D4986">
        <w:t>bottom 10%; 11 to 50%; 51 to 90%; top 10%. The level of participation is based on the enrolment</w:t>
      </w:r>
      <w:r w:rsidR="00A42DEA" w:rsidRPr="008D4986">
        <w:t xml:space="preserve"> rate</w:t>
      </w:r>
      <w:r w:rsidR="001D611D" w:rsidRPr="008D4986">
        <w:t xml:space="preserve">s of students in each of the specific learner groups. </w:t>
      </w:r>
      <w:r w:rsidR="00241FF0" w:rsidRPr="008D4986">
        <w:t>The next step was</w:t>
      </w:r>
      <w:r w:rsidR="00A42DEA" w:rsidRPr="008D4986">
        <w:t xml:space="preserve"> to identify the RTOs from each region and use their survey data to </w:t>
      </w:r>
      <w:r w:rsidR="00241FF0" w:rsidRPr="008D4986">
        <w:t>ascertain</w:t>
      </w:r>
      <w:r w:rsidR="00A42DEA" w:rsidRPr="008D4986">
        <w:t xml:space="preserve"> the strategies they used. </w:t>
      </w:r>
      <w:r w:rsidR="001D611D" w:rsidRPr="008D4986">
        <w:t>For example, RTOs located in the top 10% for Indigenous student enrolments were located in regions with the highest levels of Indigenous student enrolments; RTOs located in the bottom 10% for Indigenous student enrolments were located in regions with the lowest levels of I</w:t>
      </w:r>
      <w:r w:rsidRPr="008D4986">
        <w:t xml:space="preserve">ndigenous student enrolments. </w:t>
      </w:r>
    </w:p>
    <w:p w:rsidR="001D611D" w:rsidRPr="008D4986" w:rsidRDefault="00E232E2" w:rsidP="008D4986">
      <w:pPr>
        <w:pStyle w:val="Text"/>
      </w:pPr>
      <w:r w:rsidRPr="008D4986">
        <w:t>In this section, we</w:t>
      </w:r>
      <w:r w:rsidR="001D611D" w:rsidRPr="008D4986">
        <w:t xml:space="preserve"> </w:t>
      </w:r>
      <w:r w:rsidR="00241FF0" w:rsidRPr="008D4986">
        <w:t>present</w:t>
      </w:r>
      <w:r w:rsidR="001D611D" w:rsidRPr="008D4986">
        <w:t xml:space="preserve"> the strategies </w:t>
      </w:r>
      <w:r w:rsidR="00241FF0" w:rsidRPr="008D4986">
        <w:t>list</w:t>
      </w:r>
      <w:r w:rsidR="004C7010" w:rsidRPr="008D4986">
        <w:t>ed</w:t>
      </w:r>
      <w:r w:rsidR="001D611D" w:rsidRPr="008D4986">
        <w:t xml:space="preserve"> by RTOs in the </w:t>
      </w:r>
      <w:r w:rsidR="004C7010" w:rsidRPr="008D4986">
        <w:t xml:space="preserve">top </w:t>
      </w:r>
      <w:r w:rsidRPr="008D4986">
        <w:t>band</w:t>
      </w:r>
      <w:r w:rsidR="004C7010" w:rsidRPr="008D4986">
        <w:t>s</w:t>
      </w:r>
      <w:r w:rsidRPr="008D4986">
        <w:t xml:space="preserve"> of </w:t>
      </w:r>
      <w:r w:rsidR="004C7010" w:rsidRPr="008D4986">
        <w:t xml:space="preserve">disadvantaged learner </w:t>
      </w:r>
      <w:r w:rsidRPr="008D4986">
        <w:t>participation (</w:t>
      </w:r>
      <w:r w:rsidR="001D611D" w:rsidRPr="008D4986">
        <w:t xml:space="preserve">top 10% </w:t>
      </w:r>
      <w:r w:rsidRPr="008D4986">
        <w:t xml:space="preserve">of </w:t>
      </w:r>
      <w:r w:rsidR="001D611D" w:rsidRPr="008D4986">
        <w:t>regions</w:t>
      </w:r>
      <w:r w:rsidRPr="008D4986">
        <w:t>)</w:t>
      </w:r>
      <w:r w:rsidR="001D611D" w:rsidRPr="008D4986">
        <w:t>.</w:t>
      </w:r>
      <w:r w:rsidR="00241FF0" w:rsidRPr="008D4986">
        <w:t xml:space="preserve"> We compare the use of the strategies against RTOs across the bands of performance.</w:t>
      </w:r>
    </w:p>
    <w:p w:rsidR="0078030F" w:rsidRDefault="0078030F" w:rsidP="0078030F">
      <w:pPr>
        <w:pStyle w:val="Heading2"/>
        <w:ind w:right="-1"/>
        <w:jc w:val="both"/>
      </w:pPr>
      <w:bookmarkStart w:id="63" w:name="_Toc494898902"/>
      <w:r>
        <w:t>Effective practices for improving participation of indigenous Australians</w:t>
      </w:r>
      <w:bookmarkEnd w:id="63"/>
    </w:p>
    <w:p w:rsidR="001D611D" w:rsidRPr="00F02994" w:rsidRDefault="001D611D" w:rsidP="00F02994">
      <w:pPr>
        <w:pStyle w:val="Text"/>
      </w:pPr>
      <w:r w:rsidRPr="00F02994">
        <w:t>Table 17 shows the association between the level of participation of Indigenous students at the regional level and strategies for effective practice used by RTOs at the course and student levels. Of the five strategies used to improve student engagement and wellbeing at the course level, having specific staff positions dedicated to understanding and meeting the needs of particular groups was used by 55% of the RTOs that were located in regions within the top 10% of those with Indigenous student enrolments. This strategy was used by 36.5% of the RTOs that were located in regions within the bottom 10% of those with Indigenous student enrolments. Of the six strategies used to improve student participation, progress and completion at the course level, delivering programs in community settings was used by 65.9% of the RTOs that were located in regions within the top 10% of those with Indigenous student enrolments. This strategy was used by 53.2% of the RTOs that were located in regions within the bottom 10% of those with Indigenous student enrolments. Of the two strategies used to develop pathways and articulation to further training and employment at the course-level, customising articulation arrangements to further study and training was used by 58.5% of the RTOs that were located in regions within the top 10% of those with Indigenous student enrolments. This strategy was used by 36.7% of the RTOs that were located in regions within the bottom 10% of those with Indigenous student enrolments.</w:t>
      </w:r>
    </w:p>
    <w:p w:rsidR="001D611D" w:rsidRDefault="001D611D" w:rsidP="00F02994">
      <w:pPr>
        <w:pStyle w:val="Text"/>
      </w:pPr>
      <w:r w:rsidRPr="00F02994">
        <w:t>Of the six strategies used to improve student engagement and wellbeing at the student-level, providing support services was used by 63.9% of the RTOs that were located in regions within the top 10% of those with Indigenous student enrolments. This strategy was used by 30% of the RTOs that were located in regions within the bottom 10% of those with Indigenous student enrolments. Of the four strategies used to improve student participation, progress and completion at the student-level, providing flexible assessment formats was used by 87.7% of the RTOs that were located in regions within the top 10% of those with Indigenous student enrolments. This strategy was used by 77.5% of the RTOs that were located in regions within the bottom 10% of those with Indigenous student enrolments. Of the two strategies used to develop pathways and articulation to further training and employment at the student-level, providing course and career guidance was used by 87.3% of the RTOs that were located in regions within the top 10% of those with Indigenous student enrolments.</w:t>
      </w:r>
      <w:r>
        <w:t xml:space="preserve"> </w:t>
      </w:r>
      <w:r w:rsidRPr="00F02994">
        <w:lastRenderedPageBreak/>
        <w:t>This strategy was used by 76.5% of the RTOs that were located in regions within the bottom 10% of those with Indigenous student enrolments.</w:t>
      </w:r>
      <w:r>
        <w:t xml:space="preserve"> </w:t>
      </w:r>
    </w:p>
    <w:p w:rsidR="004C7010" w:rsidRDefault="004C7010" w:rsidP="00F02994">
      <w:pPr>
        <w:pStyle w:val="tabletitle"/>
      </w:pPr>
      <w:bookmarkStart w:id="64" w:name="_Toc494898210"/>
      <w:r>
        <w:t xml:space="preserve">Table </w:t>
      </w:r>
      <w:r w:rsidR="003A5233">
        <w:fldChar w:fldCharType="begin"/>
      </w:r>
      <w:r w:rsidR="003A5233">
        <w:instrText xml:space="preserve"> SEQ Table \* ARABIC </w:instrText>
      </w:r>
      <w:r w:rsidR="003A5233">
        <w:fldChar w:fldCharType="separate"/>
      </w:r>
      <w:r w:rsidR="00F450B4">
        <w:rPr>
          <w:noProof/>
        </w:rPr>
        <w:t>17</w:t>
      </w:r>
      <w:r w:rsidR="003A5233">
        <w:fldChar w:fldCharType="end"/>
      </w:r>
      <w:r>
        <w:tab/>
      </w:r>
      <w:r w:rsidR="00A64520">
        <w:t xml:space="preserve">Practices employed by RTOs, by </w:t>
      </w:r>
      <w:r w:rsidR="001D1148">
        <w:t xml:space="preserve">regional differences in </w:t>
      </w:r>
      <w:r w:rsidR="00A64520">
        <w:t>level</w:t>
      </w:r>
      <w:r w:rsidR="001D1148">
        <w:t>s</w:t>
      </w:r>
      <w:r w:rsidR="00A64520">
        <w:t xml:space="preserve"> of VET participation of indigenous students</w:t>
      </w:r>
      <w:r w:rsidR="001C6656">
        <w:t xml:space="preserve"> (%)</w:t>
      </w:r>
      <w:bookmarkEnd w:id="64"/>
    </w:p>
    <w:tbl>
      <w:tblPr>
        <w:tblW w:w="5000" w:type="pct"/>
        <w:tblLayout w:type="fixed"/>
        <w:tblLook w:val="04A0" w:firstRow="1" w:lastRow="0" w:firstColumn="1" w:lastColumn="0" w:noHBand="0" w:noVBand="1"/>
      </w:tblPr>
      <w:tblGrid>
        <w:gridCol w:w="4438"/>
        <w:gridCol w:w="1142"/>
        <w:gridCol w:w="1142"/>
        <w:gridCol w:w="1142"/>
        <w:gridCol w:w="1140"/>
      </w:tblGrid>
      <w:tr w:rsidR="00A64520" w:rsidTr="001D1148">
        <w:trPr>
          <w:cantSplit/>
          <w:trHeight w:val="356"/>
        </w:trPr>
        <w:tc>
          <w:tcPr>
            <w:tcW w:w="2465" w:type="pct"/>
            <w:tcBorders>
              <w:top w:val="single" w:sz="4" w:space="0" w:color="auto"/>
              <w:left w:val="nil"/>
              <w:right w:val="nil"/>
            </w:tcBorders>
            <w:noWrap/>
            <w:vAlign w:val="bottom"/>
          </w:tcPr>
          <w:p w:rsidR="00A64520" w:rsidRDefault="00A64520" w:rsidP="00F02994">
            <w:pPr>
              <w:pStyle w:val="Tablehead1"/>
              <w:rPr>
                <w:lang w:val="en-US" w:eastAsia="en-AU"/>
              </w:rPr>
            </w:pPr>
          </w:p>
        </w:tc>
        <w:tc>
          <w:tcPr>
            <w:tcW w:w="2535" w:type="pct"/>
            <w:gridSpan w:val="4"/>
            <w:tcBorders>
              <w:top w:val="single" w:sz="4" w:space="0" w:color="auto"/>
              <w:left w:val="nil"/>
              <w:right w:val="nil"/>
            </w:tcBorders>
            <w:noWrap/>
            <w:vAlign w:val="center"/>
          </w:tcPr>
          <w:p w:rsidR="00A64520" w:rsidRPr="00F02994" w:rsidRDefault="001D1148" w:rsidP="00F02994">
            <w:pPr>
              <w:pStyle w:val="Tablehead1"/>
              <w:jc w:val="center"/>
            </w:pPr>
            <w:r w:rsidRPr="00F02994">
              <w:t>Performance of regions</w:t>
            </w:r>
          </w:p>
        </w:tc>
      </w:tr>
      <w:tr w:rsidR="00A64520" w:rsidTr="0078030F">
        <w:trPr>
          <w:cantSplit/>
          <w:trHeight w:val="356"/>
        </w:trPr>
        <w:tc>
          <w:tcPr>
            <w:tcW w:w="2465" w:type="pct"/>
            <w:tcBorders>
              <w:left w:val="nil"/>
              <w:bottom w:val="single" w:sz="4" w:space="0" w:color="auto"/>
              <w:right w:val="nil"/>
            </w:tcBorders>
            <w:noWrap/>
            <w:vAlign w:val="bottom"/>
            <w:hideMark/>
          </w:tcPr>
          <w:p w:rsidR="00A64520" w:rsidRDefault="00A64520" w:rsidP="00F02994">
            <w:pPr>
              <w:pStyle w:val="Tablehead1"/>
              <w:rPr>
                <w:lang w:val="en-US" w:eastAsia="en-AU"/>
              </w:rPr>
            </w:pPr>
          </w:p>
        </w:tc>
        <w:tc>
          <w:tcPr>
            <w:tcW w:w="634" w:type="pct"/>
            <w:tcBorders>
              <w:left w:val="nil"/>
              <w:bottom w:val="single" w:sz="4" w:space="0" w:color="auto"/>
              <w:right w:val="nil"/>
            </w:tcBorders>
            <w:noWrap/>
            <w:vAlign w:val="center"/>
            <w:hideMark/>
          </w:tcPr>
          <w:p w:rsidR="0078030F" w:rsidRDefault="00A64520" w:rsidP="00F02994">
            <w:pPr>
              <w:pStyle w:val="Tablehead2"/>
              <w:rPr>
                <w:lang w:val="en-US" w:eastAsia="en-AU"/>
              </w:rPr>
            </w:pPr>
            <w:r>
              <w:rPr>
                <w:lang w:val="en-US" w:eastAsia="en-AU"/>
              </w:rPr>
              <w:t xml:space="preserve">Top </w:t>
            </w:r>
          </w:p>
          <w:p w:rsidR="00A64520" w:rsidRDefault="00A64520" w:rsidP="00F02994">
            <w:pPr>
              <w:pStyle w:val="Tablehead2"/>
              <w:rPr>
                <w:lang w:val="en-US" w:eastAsia="en-AU"/>
              </w:rPr>
            </w:pPr>
            <w:r>
              <w:rPr>
                <w:lang w:val="en-US" w:eastAsia="en-AU"/>
              </w:rPr>
              <w:t xml:space="preserve">10% </w:t>
            </w:r>
          </w:p>
        </w:tc>
        <w:tc>
          <w:tcPr>
            <w:tcW w:w="634" w:type="pct"/>
            <w:tcBorders>
              <w:left w:val="nil"/>
              <w:bottom w:val="single" w:sz="4" w:space="0" w:color="auto"/>
              <w:right w:val="nil"/>
            </w:tcBorders>
            <w:vAlign w:val="center"/>
            <w:hideMark/>
          </w:tcPr>
          <w:p w:rsidR="00A64520" w:rsidRDefault="00A64520" w:rsidP="00F02994">
            <w:pPr>
              <w:pStyle w:val="Tablehead2"/>
              <w:rPr>
                <w:lang w:val="en-US" w:eastAsia="en-AU"/>
              </w:rPr>
            </w:pPr>
            <w:r>
              <w:rPr>
                <w:lang w:val="en-US" w:eastAsia="en-AU"/>
              </w:rPr>
              <w:t>51 to 90%</w:t>
            </w:r>
          </w:p>
        </w:tc>
        <w:tc>
          <w:tcPr>
            <w:tcW w:w="634" w:type="pct"/>
            <w:tcBorders>
              <w:left w:val="nil"/>
              <w:bottom w:val="single" w:sz="4" w:space="0" w:color="auto"/>
              <w:right w:val="nil"/>
            </w:tcBorders>
            <w:vAlign w:val="center"/>
            <w:hideMark/>
          </w:tcPr>
          <w:p w:rsidR="00A64520" w:rsidRDefault="00A64520" w:rsidP="00F02994">
            <w:pPr>
              <w:pStyle w:val="Tablehead2"/>
              <w:rPr>
                <w:lang w:val="en-US" w:eastAsia="en-AU"/>
              </w:rPr>
            </w:pPr>
            <w:r>
              <w:rPr>
                <w:lang w:val="en-US" w:eastAsia="en-AU"/>
              </w:rPr>
              <w:t>11 to 50%</w:t>
            </w:r>
          </w:p>
        </w:tc>
        <w:tc>
          <w:tcPr>
            <w:tcW w:w="634" w:type="pct"/>
            <w:tcBorders>
              <w:left w:val="nil"/>
              <w:bottom w:val="single" w:sz="4" w:space="0" w:color="auto"/>
              <w:right w:val="nil"/>
            </w:tcBorders>
            <w:vAlign w:val="center"/>
            <w:hideMark/>
          </w:tcPr>
          <w:p w:rsidR="0078030F" w:rsidRDefault="00A64520" w:rsidP="00F02994">
            <w:pPr>
              <w:pStyle w:val="Tablehead2"/>
              <w:rPr>
                <w:lang w:val="en-US" w:eastAsia="en-AU"/>
              </w:rPr>
            </w:pPr>
            <w:r>
              <w:rPr>
                <w:lang w:val="en-US" w:eastAsia="en-AU"/>
              </w:rPr>
              <w:t xml:space="preserve">Bottom </w:t>
            </w:r>
          </w:p>
          <w:p w:rsidR="00A64520" w:rsidRDefault="00A64520" w:rsidP="00F02994">
            <w:pPr>
              <w:pStyle w:val="Tablehead2"/>
              <w:rPr>
                <w:lang w:val="en-US" w:eastAsia="en-AU"/>
              </w:rPr>
            </w:pPr>
            <w:r>
              <w:rPr>
                <w:lang w:val="en-US" w:eastAsia="en-AU"/>
              </w:rPr>
              <w:t>10%</w:t>
            </w:r>
          </w:p>
        </w:tc>
      </w:tr>
      <w:tr w:rsidR="00A64520" w:rsidTr="001D1148">
        <w:trPr>
          <w:trHeight w:val="300"/>
        </w:trPr>
        <w:tc>
          <w:tcPr>
            <w:tcW w:w="2465" w:type="pct"/>
            <w:noWrap/>
            <w:vAlign w:val="bottom"/>
          </w:tcPr>
          <w:p w:rsidR="00A64520" w:rsidRDefault="00A64520" w:rsidP="00F02994">
            <w:pPr>
              <w:pStyle w:val="Tabletext"/>
              <w:rPr>
                <w:lang w:val="en-US"/>
              </w:rPr>
            </w:pPr>
          </w:p>
        </w:tc>
        <w:tc>
          <w:tcPr>
            <w:tcW w:w="2535" w:type="pct"/>
            <w:gridSpan w:val="4"/>
            <w:noWrap/>
            <w:vAlign w:val="bottom"/>
          </w:tcPr>
          <w:p w:rsidR="00A64520" w:rsidRPr="00F02994" w:rsidRDefault="00A64520" w:rsidP="00F02994">
            <w:pPr>
              <w:pStyle w:val="Tabletext"/>
              <w:jc w:val="center"/>
              <w:rPr>
                <w:b/>
                <w:i/>
                <w:color w:val="000000"/>
                <w:lang w:val="en-US" w:eastAsia="en-AU"/>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A64520" w:rsidTr="001D1148">
        <w:trPr>
          <w:trHeight w:val="300"/>
        </w:trPr>
        <w:tc>
          <w:tcPr>
            <w:tcW w:w="2465" w:type="pct"/>
            <w:noWrap/>
            <w:vAlign w:val="center"/>
          </w:tcPr>
          <w:p w:rsidR="00A64520" w:rsidRPr="00F02994" w:rsidRDefault="00A64520" w:rsidP="00F02994">
            <w:pPr>
              <w:pStyle w:val="Tabletext"/>
              <w:rPr>
                <w:b/>
                <w:color w:val="000000"/>
                <w:lang w:val="en-US" w:eastAsia="en-AU"/>
              </w:rPr>
            </w:pPr>
            <w:r w:rsidRPr="00F02994">
              <w:rPr>
                <w:b/>
                <w:lang w:val="en-US"/>
              </w:rPr>
              <w:t>Engagement and wellbeing</w:t>
            </w:r>
          </w:p>
        </w:tc>
        <w:tc>
          <w:tcPr>
            <w:tcW w:w="634" w:type="pct"/>
            <w:noWrap/>
            <w:vAlign w:val="center"/>
          </w:tcPr>
          <w:p w:rsidR="00A64520" w:rsidRDefault="00A64520" w:rsidP="00F02994">
            <w:pPr>
              <w:pStyle w:val="Tabletext"/>
              <w:rPr>
                <w:color w:val="000000"/>
                <w:lang w:val="en-US" w:eastAsia="en-AU"/>
              </w:rPr>
            </w:pPr>
          </w:p>
        </w:tc>
        <w:tc>
          <w:tcPr>
            <w:tcW w:w="634" w:type="pct"/>
            <w:vAlign w:val="center"/>
          </w:tcPr>
          <w:p w:rsidR="00A64520" w:rsidRDefault="00A64520" w:rsidP="00F02994">
            <w:pPr>
              <w:pStyle w:val="Tabletext"/>
              <w:rPr>
                <w:color w:val="000000"/>
                <w:lang w:val="en-US" w:eastAsia="en-AU"/>
              </w:rPr>
            </w:pPr>
          </w:p>
        </w:tc>
        <w:tc>
          <w:tcPr>
            <w:tcW w:w="634" w:type="pct"/>
            <w:vAlign w:val="center"/>
          </w:tcPr>
          <w:p w:rsidR="00A64520" w:rsidRDefault="00A64520" w:rsidP="00F02994">
            <w:pPr>
              <w:pStyle w:val="Tabletext"/>
              <w:rPr>
                <w:color w:val="000000"/>
                <w:lang w:val="en-US" w:eastAsia="en-AU"/>
              </w:rPr>
            </w:pPr>
          </w:p>
        </w:tc>
        <w:tc>
          <w:tcPr>
            <w:tcW w:w="634" w:type="pct"/>
            <w:vAlign w:val="center"/>
          </w:tcPr>
          <w:p w:rsidR="00A64520" w:rsidRDefault="00A64520" w:rsidP="00F02994">
            <w:pPr>
              <w:pStyle w:val="Tabletext"/>
              <w:rPr>
                <w:color w:val="000000"/>
                <w:lang w:val="en-US" w:eastAsia="en-AU"/>
              </w:rPr>
            </w:pPr>
          </w:p>
        </w:tc>
      </w:tr>
      <w:tr w:rsidR="00A64520" w:rsidTr="001D1148">
        <w:trPr>
          <w:trHeight w:val="300"/>
        </w:trPr>
        <w:tc>
          <w:tcPr>
            <w:tcW w:w="2465" w:type="pct"/>
            <w:noWrap/>
            <w:vAlign w:val="center"/>
            <w:hideMark/>
          </w:tcPr>
          <w:p w:rsidR="00A64520" w:rsidRDefault="00A64520" w:rsidP="00F02994">
            <w:pPr>
              <w:pStyle w:val="Tabletext"/>
              <w:rPr>
                <w:color w:val="000000"/>
                <w:lang w:val="en-US" w:eastAsia="en-AU"/>
              </w:rPr>
            </w:pPr>
            <w:r>
              <w:rPr>
                <w:color w:val="000000"/>
                <w:lang w:val="en-US" w:eastAsia="en-AU"/>
              </w:rPr>
              <w:t>Specific staff positions dedicated to understanding and meeting the needs of particular groups</w:t>
            </w:r>
          </w:p>
        </w:tc>
        <w:tc>
          <w:tcPr>
            <w:tcW w:w="634" w:type="pct"/>
            <w:noWrap/>
            <w:vAlign w:val="center"/>
            <w:hideMark/>
          </w:tcPr>
          <w:p w:rsidR="00A64520" w:rsidRDefault="00A64520" w:rsidP="00F02994">
            <w:pPr>
              <w:pStyle w:val="Tabletext"/>
              <w:rPr>
                <w:color w:val="000000"/>
                <w:lang w:val="en-US" w:eastAsia="en-AU"/>
              </w:rPr>
            </w:pPr>
            <w:r>
              <w:rPr>
                <w:color w:val="000000"/>
                <w:lang w:val="en-US" w:eastAsia="en-AU"/>
              </w:rPr>
              <w:t>55.0</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49.5</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46.9</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36.5</w:t>
            </w:r>
          </w:p>
        </w:tc>
      </w:tr>
      <w:tr w:rsidR="00A64520" w:rsidTr="001D1148">
        <w:trPr>
          <w:trHeight w:val="300"/>
        </w:trPr>
        <w:tc>
          <w:tcPr>
            <w:tcW w:w="2465" w:type="pct"/>
            <w:noWrap/>
            <w:vAlign w:val="center"/>
            <w:hideMark/>
          </w:tcPr>
          <w:p w:rsidR="00A64520" w:rsidRDefault="00A64520" w:rsidP="00F02994">
            <w:pPr>
              <w:pStyle w:val="Tabletext"/>
              <w:rPr>
                <w:color w:val="000000"/>
                <w:lang w:val="en-US" w:eastAsia="en-AU"/>
              </w:rPr>
            </w:pPr>
            <w:r>
              <w:rPr>
                <w:color w:val="000000"/>
                <w:lang w:val="en-US" w:eastAsia="en-AU"/>
              </w:rPr>
              <w:t>Specific units to provide support for particular groups</w:t>
            </w:r>
          </w:p>
        </w:tc>
        <w:tc>
          <w:tcPr>
            <w:tcW w:w="634" w:type="pct"/>
            <w:noWrap/>
            <w:vAlign w:val="center"/>
            <w:hideMark/>
          </w:tcPr>
          <w:p w:rsidR="00A64520" w:rsidRDefault="00A64520" w:rsidP="00F02994">
            <w:pPr>
              <w:pStyle w:val="Tabletext"/>
              <w:rPr>
                <w:color w:val="000000"/>
                <w:lang w:val="en-US" w:eastAsia="en-AU"/>
              </w:rPr>
            </w:pPr>
            <w:r>
              <w:rPr>
                <w:color w:val="000000"/>
                <w:lang w:val="en-US" w:eastAsia="en-AU"/>
              </w:rPr>
              <w:t>52.6</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43.2</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37.6</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36.5</w:t>
            </w:r>
          </w:p>
        </w:tc>
      </w:tr>
      <w:tr w:rsidR="00A64520" w:rsidTr="001D1148">
        <w:trPr>
          <w:trHeight w:val="300"/>
        </w:trPr>
        <w:tc>
          <w:tcPr>
            <w:tcW w:w="2465" w:type="pct"/>
            <w:tcBorders>
              <w:left w:val="nil"/>
              <w:right w:val="nil"/>
            </w:tcBorders>
            <w:noWrap/>
            <w:vAlign w:val="center"/>
            <w:hideMark/>
          </w:tcPr>
          <w:p w:rsidR="00A64520" w:rsidRPr="00F02994" w:rsidRDefault="00A64520" w:rsidP="00F02994">
            <w:pPr>
              <w:pStyle w:val="Tabletext"/>
              <w:rPr>
                <w:b/>
                <w:color w:val="000000"/>
                <w:lang w:val="en-US" w:eastAsia="en-AU"/>
              </w:rPr>
            </w:pPr>
            <w:r w:rsidRPr="00F02994">
              <w:rPr>
                <w:b/>
                <w:lang w:val="en-US"/>
              </w:rPr>
              <w:t>Participation, progress and completion</w:t>
            </w:r>
          </w:p>
        </w:tc>
        <w:tc>
          <w:tcPr>
            <w:tcW w:w="634" w:type="pct"/>
            <w:tcBorders>
              <w:left w:val="nil"/>
              <w:right w:val="nil"/>
            </w:tcBorders>
            <w:noWrap/>
            <w:vAlign w:val="center"/>
          </w:tcPr>
          <w:p w:rsidR="00A64520" w:rsidRDefault="00A64520" w:rsidP="00F02994">
            <w:pPr>
              <w:pStyle w:val="Tabletext"/>
              <w:rPr>
                <w:color w:val="000000"/>
                <w:lang w:val="en-US" w:eastAsia="en-AU"/>
              </w:rPr>
            </w:pPr>
          </w:p>
        </w:tc>
        <w:tc>
          <w:tcPr>
            <w:tcW w:w="634" w:type="pct"/>
            <w:tcBorders>
              <w:left w:val="nil"/>
              <w:right w:val="nil"/>
            </w:tcBorders>
            <w:vAlign w:val="center"/>
          </w:tcPr>
          <w:p w:rsidR="00A64520" w:rsidRDefault="00A64520" w:rsidP="00F02994">
            <w:pPr>
              <w:pStyle w:val="Tabletext"/>
              <w:rPr>
                <w:color w:val="000000"/>
                <w:lang w:val="en-US" w:eastAsia="en-AU"/>
              </w:rPr>
            </w:pPr>
          </w:p>
        </w:tc>
        <w:tc>
          <w:tcPr>
            <w:tcW w:w="634" w:type="pct"/>
            <w:tcBorders>
              <w:left w:val="nil"/>
              <w:right w:val="nil"/>
            </w:tcBorders>
            <w:vAlign w:val="center"/>
          </w:tcPr>
          <w:p w:rsidR="00A64520" w:rsidRDefault="00A64520" w:rsidP="00F02994">
            <w:pPr>
              <w:pStyle w:val="Tabletext"/>
              <w:rPr>
                <w:color w:val="000000"/>
                <w:lang w:val="en-US" w:eastAsia="en-AU"/>
              </w:rPr>
            </w:pPr>
          </w:p>
        </w:tc>
        <w:tc>
          <w:tcPr>
            <w:tcW w:w="634" w:type="pct"/>
            <w:tcBorders>
              <w:left w:val="nil"/>
              <w:right w:val="nil"/>
            </w:tcBorders>
            <w:vAlign w:val="center"/>
          </w:tcPr>
          <w:p w:rsidR="00A64520" w:rsidRDefault="00A64520" w:rsidP="00F02994">
            <w:pPr>
              <w:pStyle w:val="Tabletext"/>
              <w:rPr>
                <w:color w:val="000000"/>
                <w:lang w:val="en-US" w:eastAsia="en-AU"/>
              </w:rPr>
            </w:pPr>
          </w:p>
        </w:tc>
      </w:tr>
      <w:tr w:rsidR="00A64520" w:rsidTr="001D1148">
        <w:trPr>
          <w:trHeight w:val="300"/>
        </w:trPr>
        <w:tc>
          <w:tcPr>
            <w:tcW w:w="2465" w:type="pct"/>
            <w:noWrap/>
            <w:vAlign w:val="center"/>
            <w:hideMark/>
          </w:tcPr>
          <w:p w:rsidR="00A64520" w:rsidRDefault="00A64520" w:rsidP="00F02994">
            <w:pPr>
              <w:pStyle w:val="Tabletext"/>
              <w:rPr>
                <w:lang w:val="en-US"/>
              </w:rPr>
            </w:pPr>
            <w:r>
              <w:rPr>
                <w:lang w:val="en-US"/>
              </w:rPr>
              <w:t>Delivering programs in community settings</w:t>
            </w:r>
          </w:p>
        </w:tc>
        <w:tc>
          <w:tcPr>
            <w:tcW w:w="634" w:type="pct"/>
            <w:noWrap/>
            <w:vAlign w:val="center"/>
            <w:hideMark/>
          </w:tcPr>
          <w:p w:rsidR="00A64520" w:rsidRDefault="00A64520" w:rsidP="00F02994">
            <w:pPr>
              <w:pStyle w:val="Tabletext"/>
              <w:rPr>
                <w:color w:val="000000"/>
                <w:lang w:val="en-US" w:eastAsia="en-AU"/>
              </w:rPr>
            </w:pPr>
            <w:r>
              <w:rPr>
                <w:color w:val="000000"/>
                <w:lang w:val="en-US" w:eastAsia="en-AU"/>
              </w:rPr>
              <w:t>65.9</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64.6</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60.9</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53.2</w:t>
            </w:r>
          </w:p>
        </w:tc>
      </w:tr>
      <w:tr w:rsidR="00A64520" w:rsidTr="001D1148">
        <w:trPr>
          <w:trHeight w:val="300"/>
        </w:trPr>
        <w:tc>
          <w:tcPr>
            <w:tcW w:w="2465" w:type="pct"/>
            <w:noWrap/>
            <w:vAlign w:val="center"/>
            <w:hideMark/>
          </w:tcPr>
          <w:p w:rsidR="00A64520" w:rsidRDefault="00A64520" w:rsidP="00F02994">
            <w:pPr>
              <w:pStyle w:val="Tabletext"/>
              <w:rPr>
                <w:lang w:val="en-US"/>
              </w:rPr>
            </w:pPr>
            <w:r>
              <w:rPr>
                <w:lang w:val="en-US"/>
              </w:rPr>
              <w:t>Tailoring programs for students with low skills</w:t>
            </w:r>
          </w:p>
        </w:tc>
        <w:tc>
          <w:tcPr>
            <w:tcW w:w="634" w:type="pct"/>
            <w:noWrap/>
            <w:vAlign w:val="center"/>
            <w:hideMark/>
          </w:tcPr>
          <w:p w:rsidR="00A64520" w:rsidRDefault="00A64520" w:rsidP="00F02994">
            <w:pPr>
              <w:pStyle w:val="Tabletext"/>
              <w:rPr>
                <w:color w:val="000000"/>
                <w:lang w:val="en-US" w:eastAsia="en-AU"/>
              </w:rPr>
            </w:pPr>
            <w:r>
              <w:rPr>
                <w:color w:val="000000"/>
                <w:lang w:val="en-US" w:eastAsia="en-AU"/>
              </w:rPr>
              <w:t>81.6</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72.6</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69.3</w:t>
            </w:r>
          </w:p>
        </w:tc>
        <w:tc>
          <w:tcPr>
            <w:tcW w:w="634" w:type="pct"/>
            <w:vAlign w:val="center"/>
            <w:hideMark/>
          </w:tcPr>
          <w:p w:rsidR="00A64520" w:rsidRDefault="00A64520" w:rsidP="00F02994">
            <w:pPr>
              <w:pStyle w:val="Tabletext"/>
              <w:rPr>
                <w:color w:val="000000"/>
                <w:lang w:val="en-US" w:eastAsia="en-AU"/>
              </w:rPr>
            </w:pPr>
            <w:r>
              <w:rPr>
                <w:color w:val="000000"/>
                <w:lang w:val="en-US" w:eastAsia="en-AU"/>
              </w:rPr>
              <w:t>72.2</w:t>
            </w:r>
          </w:p>
        </w:tc>
      </w:tr>
      <w:tr w:rsidR="00A64520" w:rsidTr="001D1148">
        <w:trPr>
          <w:trHeight w:val="300"/>
        </w:trPr>
        <w:tc>
          <w:tcPr>
            <w:tcW w:w="2465" w:type="pct"/>
            <w:tcBorders>
              <w:top w:val="nil"/>
              <w:left w:val="nil"/>
              <w:right w:val="nil"/>
            </w:tcBorders>
            <w:noWrap/>
            <w:vAlign w:val="center"/>
          </w:tcPr>
          <w:p w:rsidR="00A64520" w:rsidRPr="00F02994" w:rsidRDefault="00A64520"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A64520" w:rsidRDefault="00A64520" w:rsidP="00F02994">
            <w:pPr>
              <w:pStyle w:val="Tabletext"/>
              <w:rPr>
                <w:color w:val="000000"/>
                <w:lang w:val="en-US" w:eastAsia="en-AU"/>
              </w:rPr>
            </w:pPr>
          </w:p>
        </w:tc>
        <w:tc>
          <w:tcPr>
            <w:tcW w:w="634" w:type="pct"/>
            <w:tcBorders>
              <w:top w:val="nil"/>
              <w:left w:val="nil"/>
              <w:right w:val="nil"/>
            </w:tcBorders>
            <w:vAlign w:val="center"/>
          </w:tcPr>
          <w:p w:rsidR="00A64520" w:rsidRDefault="00A64520" w:rsidP="00F02994">
            <w:pPr>
              <w:pStyle w:val="Tabletext"/>
              <w:rPr>
                <w:color w:val="000000"/>
                <w:lang w:val="en-US" w:eastAsia="en-AU"/>
              </w:rPr>
            </w:pPr>
          </w:p>
        </w:tc>
        <w:tc>
          <w:tcPr>
            <w:tcW w:w="634" w:type="pct"/>
            <w:tcBorders>
              <w:top w:val="nil"/>
              <w:left w:val="nil"/>
              <w:right w:val="nil"/>
            </w:tcBorders>
            <w:vAlign w:val="center"/>
          </w:tcPr>
          <w:p w:rsidR="00A64520" w:rsidRDefault="00A64520" w:rsidP="00F02994">
            <w:pPr>
              <w:pStyle w:val="Tabletext"/>
              <w:rPr>
                <w:color w:val="000000"/>
                <w:lang w:val="en-US" w:eastAsia="en-AU"/>
              </w:rPr>
            </w:pPr>
          </w:p>
        </w:tc>
        <w:tc>
          <w:tcPr>
            <w:tcW w:w="634" w:type="pct"/>
            <w:tcBorders>
              <w:top w:val="nil"/>
              <w:left w:val="nil"/>
              <w:right w:val="nil"/>
            </w:tcBorders>
            <w:vAlign w:val="center"/>
          </w:tcPr>
          <w:p w:rsidR="00A64520" w:rsidRDefault="00A64520" w:rsidP="00F02994">
            <w:pPr>
              <w:pStyle w:val="Tabletext"/>
              <w:rPr>
                <w:color w:val="000000"/>
                <w:lang w:val="en-US" w:eastAsia="en-AU"/>
              </w:rPr>
            </w:pPr>
          </w:p>
        </w:tc>
      </w:tr>
      <w:tr w:rsidR="00A64520" w:rsidTr="001D1148">
        <w:trPr>
          <w:trHeight w:val="300"/>
        </w:trPr>
        <w:tc>
          <w:tcPr>
            <w:tcW w:w="2465" w:type="pct"/>
            <w:tcBorders>
              <w:top w:val="nil"/>
              <w:left w:val="nil"/>
              <w:right w:val="nil"/>
            </w:tcBorders>
            <w:noWrap/>
            <w:vAlign w:val="center"/>
            <w:hideMark/>
          </w:tcPr>
          <w:p w:rsidR="00A64520" w:rsidRDefault="00A64520" w:rsidP="00F02994">
            <w:pPr>
              <w:pStyle w:val="Tabletext"/>
              <w:rPr>
                <w:lang w:val="en-US"/>
              </w:rPr>
            </w:pPr>
            <w:proofErr w:type="spellStart"/>
            <w:r>
              <w:rPr>
                <w:lang w:val="en-US"/>
              </w:rPr>
              <w:t>Customising</w:t>
            </w:r>
            <w:proofErr w:type="spellEnd"/>
            <w:r>
              <w:rPr>
                <w:lang w:val="en-US"/>
              </w:rPr>
              <w:t xml:space="preserve"> articulation arrangements to further study or training</w:t>
            </w:r>
          </w:p>
        </w:tc>
        <w:tc>
          <w:tcPr>
            <w:tcW w:w="634" w:type="pct"/>
            <w:tcBorders>
              <w:top w:val="nil"/>
              <w:left w:val="nil"/>
              <w:right w:val="nil"/>
            </w:tcBorders>
            <w:noWrap/>
            <w:vAlign w:val="center"/>
            <w:hideMark/>
          </w:tcPr>
          <w:p w:rsidR="00A64520" w:rsidRDefault="00A64520" w:rsidP="00F02994">
            <w:pPr>
              <w:pStyle w:val="Tabletext"/>
              <w:rPr>
                <w:color w:val="000000"/>
                <w:lang w:val="en-US" w:eastAsia="en-AU"/>
              </w:rPr>
            </w:pPr>
            <w:r>
              <w:rPr>
                <w:color w:val="000000"/>
                <w:lang w:val="en-US" w:eastAsia="en-AU"/>
              </w:rPr>
              <w:t>58.5</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51.1</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53.7</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36.7</w:t>
            </w:r>
          </w:p>
        </w:tc>
      </w:tr>
      <w:tr w:rsidR="00A64520" w:rsidTr="001D1148">
        <w:trPr>
          <w:trHeight w:val="300"/>
        </w:trPr>
        <w:tc>
          <w:tcPr>
            <w:tcW w:w="2465" w:type="pct"/>
            <w:tcBorders>
              <w:left w:val="nil"/>
              <w:bottom w:val="nil"/>
              <w:right w:val="nil"/>
            </w:tcBorders>
            <w:noWrap/>
            <w:vAlign w:val="center"/>
          </w:tcPr>
          <w:p w:rsidR="00A64520" w:rsidRDefault="00A64520" w:rsidP="00F02994">
            <w:pPr>
              <w:pStyle w:val="Tabletext"/>
              <w:rPr>
                <w:lang w:val="en-US"/>
              </w:rPr>
            </w:pPr>
          </w:p>
        </w:tc>
        <w:tc>
          <w:tcPr>
            <w:tcW w:w="2535" w:type="pct"/>
            <w:gridSpan w:val="4"/>
            <w:tcBorders>
              <w:left w:val="nil"/>
              <w:bottom w:val="nil"/>
              <w:right w:val="nil"/>
            </w:tcBorders>
            <w:noWrap/>
            <w:vAlign w:val="center"/>
          </w:tcPr>
          <w:p w:rsidR="00A64520" w:rsidRPr="00F02994" w:rsidRDefault="001D1148" w:rsidP="00F02994">
            <w:pPr>
              <w:pStyle w:val="Tabletext"/>
              <w:jc w:val="center"/>
              <w:rPr>
                <w:b/>
                <w:i/>
                <w:color w:val="000000"/>
                <w:lang w:val="en-US" w:eastAsia="en-AU"/>
              </w:rPr>
            </w:pPr>
            <w:r w:rsidRPr="00F02994">
              <w:rPr>
                <w:b/>
                <w:i/>
                <w:color w:val="000000"/>
                <w:lang w:val="en-US" w:eastAsia="en-AU"/>
              </w:rPr>
              <w:t>Used for supporting</w:t>
            </w:r>
            <w:r w:rsidR="00A64520" w:rsidRPr="00F02994">
              <w:rPr>
                <w:b/>
                <w:i/>
                <w:color w:val="000000"/>
                <w:lang w:val="en-US" w:eastAsia="en-AU"/>
              </w:rPr>
              <w:t xml:space="preserve"> students</w:t>
            </w:r>
          </w:p>
        </w:tc>
      </w:tr>
      <w:tr w:rsidR="00A64520" w:rsidTr="001D1148">
        <w:trPr>
          <w:trHeight w:val="300"/>
        </w:trPr>
        <w:tc>
          <w:tcPr>
            <w:tcW w:w="2465" w:type="pct"/>
            <w:tcBorders>
              <w:left w:val="nil"/>
              <w:bottom w:val="nil"/>
              <w:right w:val="nil"/>
            </w:tcBorders>
            <w:noWrap/>
            <w:vAlign w:val="center"/>
          </w:tcPr>
          <w:p w:rsidR="00A64520" w:rsidRPr="00F02994" w:rsidRDefault="00A64520" w:rsidP="00F02994">
            <w:pPr>
              <w:pStyle w:val="Tabletext"/>
              <w:rPr>
                <w:b/>
                <w:lang w:val="en-US"/>
              </w:rPr>
            </w:pPr>
            <w:r w:rsidRPr="00F02994">
              <w:rPr>
                <w:b/>
                <w:lang w:val="en-US"/>
              </w:rPr>
              <w:t>Engagement and wellbeing</w:t>
            </w:r>
          </w:p>
        </w:tc>
        <w:tc>
          <w:tcPr>
            <w:tcW w:w="2535" w:type="pct"/>
            <w:gridSpan w:val="4"/>
            <w:tcBorders>
              <w:left w:val="nil"/>
              <w:bottom w:val="nil"/>
              <w:right w:val="nil"/>
            </w:tcBorders>
            <w:noWrap/>
            <w:vAlign w:val="center"/>
          </w:tcPr>
          <w:p w:rsidR="00A64520" w:rsidRDefault="00A64520" w:rsidP="00F02994">
            <w:pPr>
              <w:pStyle w:val="Tabletext"/>
              <w:rPr>
                <w:color w:val="000000"/>
                <w:lang w:val="en-US" w:eastAsia="en-AU"/>
              </w:rPr>
            </w:pPr>
          </w:p>
        </w:tc>
      </w:tr>
      <w:tr w:rsidR="00A64520" w:rsidTr="001D1148">
        <w:trPr>
          <w:trHeight w:val="300"/>
        </w:trPr>
        <w:tc>
          <w:tcPr>
            <w:tcW w:w="2465" w:type="pct"/>
            <w:tcBorders>
              <w:left w:val="nil"/>
              <w:bottom w:val="nil"/>
              <w:right w:val="nil"/>
            </w:tcBorders>
            <w:noWrap/>
            <w:vAlign w:val="center"/>
            <w:hideMark/>
          </w:tcPr>
          <w:p w:rsidR="00A64520" w:rsidRDefault="00A64520" w:rsidP="00F02994">
            <w:pPr>
              <w:pStyle w:val="Tabletext"/>
              <w:rPr>
                <w:lang w:val="en-US"/>
              </w:rPr>
            </w:pPr>
            <w:r>
              <w:rPr>
                <w:lang w:val="en-US"/>
              </w:rPr>
              <w:t>Support services</w:t>
            </w:r>
          </w:p>
        </w:tc>
        <w:tc>
          <w:tcPr>
            <w:tcW w:w="634" w:type="pct"/>
            <w:tcBorders>
              <w:left w:val="nil"/>
              <w:bottom w:val="nil"/>
              <w:right w:val="nil"/>
            </w:tcBorders>
            <w:noWrap/>
            <w:vAlign w:val="center"/>
            <w:hideMark/>
          </w:tcPr>
          <w:p w:rsidR="00A64520" w:rsidRDefault="00A64520" w:rsidP="00F02994">
            <w:pPr>
              <w:pStyle w:val="Tabletext"/>
              <w:rPr>
                <w:color w:val="000000"/>
                <w:lang w:val="en-US" w:eastAsia="en-AU"/>
              </w:rPr>
            </w:pPr>
            <w:r>
              <w:rPr>
                <w:color w:val="000000"/>
                <w:lang w:val="en-US" w:eastAsia="en-AU"/>
              </w:rPr>
              <w:t>63.9</w:t>
            </w:r>
          </w:p>
        </w:tc>
        <w:tc>
          <w:tcPr>
            <w:tcW w:w="634" w:type="pct"/>
            <w:tcBorders>
              <w:left w:val="nil"/>
              <w:bottom w:val="nil"/>
              <w:right w:val="nil"/>
            </w:tcBorders>
            <w:vAlign w:val="center"/>
            <w:hideMark/>
          </w:tcPr>
          <w:p w:rsidR="00A64520" w:rsidRDefault="00A64520" w:rsidP="00F02994">
            <w:pPr>
              <w:pStyle w:val="Tabletext"/>
              <w:rPr>
                <w:color w:val="000000"/>
                <w:lang w:val="en-US" w:eastAsia="en-AU"/>
              </w:rPr>
            </w:pPr>
            <w:r>
              <w:rPr>
                <w:color w:val="000000"/>
                <w:lang w:val="en-US" w:eastAsia="en-AU"/>
              </w:rPr>
              <w:t>42.3</w:t>
            </w:r>
          </w:p>
        </w:tc>
        <w:tc>
          <w:tcPr>
            <w:tcW w:w="634" w:type="pct"/>
            <w:tcBorders>
              <w:left w:val="nil"/>
              <w:bottom w:val="nil"/>
              <w:right w:val="nil"/>
            </w:tcBorders>
            <w:vAlign w:val="center"/>
            <w:hideMark/>
          </w:tcPr>
          <w:p w:rsidR="00A64520" w:rsidRDefault="00A64520" w:rsidP="00F02994">
            <w:pPr>
              <w:pStyle w:val="Tabletext"/>
              <w:rPr>
                <w:color w:val="000000"/>
                <w:lang w:val="en-US" w:eastAsia="en-AU"/>
              </w:rPr>
            </w:pPr>
            <w:r>
              <w:rPr>
                <w:color w:val="000000"/>
                <w:lang w:val="en-US" w:eastAsia="en-AU"/>
              </w:rPr>
              <w:t>45.4</w:t>
            </w:r>
          </w:p>
        </w:tc>
        <w:tc>
          <w:tcPr>
            <w:tcW w:w="634" w:type="pct"/>
            <w:tcBorders>
              <w:left w:val="nil"/>
              <w:bottom w:val="nil"/>
              <w:right w:val="nil"/>
            </w:tcBorders>
            <w:vAlign w:val="center"/>
            <w:hideMark/>
          </w:tcPr>
          <w:p w:rsidR="00A64520" w:rsidRDefault="00A64520" w:rsidP="00F02994">
            <w:pPr>
              <w:pStyle w:val="Tabletext"/>
              <w:rPr>
                <w:color w:val="000000"/>
                <w:lang w:val="en-US" w:eastAsia="en-AU"/>
              </w:rPr>
            </w:pPr>
            <w:r>
              <w:rPr>
                <w:color w:val="000000"/>
                <w:lang w:val="en-US" w:eastAsia="en-AU"/>
              </w:rPr>
              <w:t>30.0</w:t>
            </w:r>
          </w:p>
        </w:tc>
      </w:tr>
      <w:tr w:rsidR="00A64520" w:rsidTr="001D1148">
        <w:trPr>
          <w:trHeight w:val="300"/>
        </w:trPr>
        <w:tc>
          <w:tcPr>
            <w:tcW w:w="2465" w:type="pct"/>
            <w:tcBorders>
              <w:top w:val="nil"/>
              <w:left w:val="nil"/>
              <w:right w:val="nil"/>
            </w:tcBorders>
            <w:noWrap/>
            <w:vAlign w:val="center"/>
            <w:hideMark/>
          </w:tcPr>
          <w:p w:rsidR="00A64520" w:rsidRDefault="00A64520" w:rsidP="00F02994">
            <w:pPr>
              <w:pStyle w:val="Tabletext"/>
              <w:rPr>
                <w:lang w:val="en-US"/>
              </w:rPr>
            </w:pPr>
            <w:r>
              <w:rPr>
                <w:lang w:val="en-US"/>
              </w:rPr>
              <w:t>Counselling</w:t>
            </w:r>
          </w:p>
        </w:tc>
        <w:tc>
          <w:tcPr>
            <w:tcW w:w="634" w:type="pct"/>
            <w:tcBorders>
              <w:top w:val="nil"/>
              <w:left w:val="nil"/>
              <w:right w:val="nil"/>
            </w:tcBorders>
            <w:noWrap/>
            <w:vAlign w:val="center"/>
            <w:hideMark/>
          </w:tcPr>
          <w:p w:rsidR="00A64520" w:rsidRDefault="00A64520" w:rsidP="00F02994">
            <w:pPr>
              <w:pStyle w:val="Tabletext"/>
              <w:rPr>
                <w:color w:val="000000"/>
                <w:lang w:val="en-US" w:eastAsia="en-AU"/>
              </w:rPr>
            </w:pPr>
            <w:r>
              <w:rPr>
                <w:color w:val="000000"/>
                <w:lang w:val="en-US" w:eastAsia="en-AU"/>
              </w:rPr>
              <w:t>73.4</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66.4</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64.1</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60.0</w:t>
            </w:r>
          </w:p>
        </w:tc>
      </w:tr>
      <w:tr w:rsidR="00A64520" w:rsidTr="001D1148">
        <w:trPr>
          <w:trHeight w:val="300"/>
        </w:trPr>
        <w:tc>
          <w:tcPr>
            <w:tcW w:w="2465" w:type="pct"/>
            <w:tcBorders>
              <w:left w:val="nil"/>
              <w:bottom w:val="nil"/>
              <w:right w:val="nil"/>
            </w:tcBorders>
            <w:noWrap/>
            <w:vAlign w:val="center"/>
          </w:tcPr>
          <w:p w:rsidR="00A64520" w:rsidRPr="00F02994" w:rsidRDefault="00A64520" w:rsidP="00F02994">
            <w:pPr>
              <w:pStyle w:val="Tabletext"/>
              <w:rPr>
                <w:b/>
                <w:lang w:val="en-US"/>
              </w:rPr>
            </w:pPr>
            <w:r w:rsidRPr="00F02994">
              <w:rPr>
                <w:b/>
                <w:lang w:val="en-US"/>
              </w:rPr>
              <w:t>Participation, progress and completion</w:t>
            </w:r>
          </w:p>
        </w:tc>
        <w:tc>
          <w:tcPr>
            <w:tcW w:w="634" w:type="pct"/>
            <w:tcBorders>
              <w:left w:val="nil"/>
              <w:bottom w:val="nil"/>
              <w:right w:val="nil"/>
            </w:tcBorders>
            <w:noWrap/>
            <w:vAlign w:val="center"/>
          </w:tcPr>
          <w:p w:rsidR="00A64520" w:rsidRDefault="00A64520" w:rsidP="00F02994">
            <w:pPr>
              <w:pStyle w:val="Tabletext"/>
              <w:rPr>
                <w:color w:val="000000"/>
                <w:lang w:val="en-US" w:eastAsia="en-AU"/>
              </w:rPr>
            </w:pPr>
          </w:p>
        </w:tc>
        <w:tc>
          <w:tcPr>
            <w:tcW w:w="634" w:type="pct"/>
            <w:tcBorders>
              <w:left w:val="nil"/>
              <w:bottom w:val="nil"/>
              <w:right w:val="nil"/>
            </w:tcBorders>
            <w:vAlign w:val="center"/>
          </w:tcPr>
          <w:p w:rsidR="00A64520" w:rsidRDefault="00A64520" w:rsidP="00F02994">
            <w:pPr>
              <w:pStyle w:val="Tabletext"/>
              <w:rPr>
                <w:color w:val="000000"/>
                <w:lang w:val="en-US" w:eastAsia="en-AU"/>
              </w:rPr>
            </w:pPr>
          </w:p>
        </w:tc>
        <w:tc>
          <w:tcPr>
            <w:tcW w:w="634" w:type="pct"/>
            <w:tcBorders>
              <w:left w:val="nil"/>
              <w:bottom w:val="nil"/>
              <w:right w:val="nil"/>
            </w:tcBorders>
            <w:vAlign w:val="center"/>
          </w:tcPr>
          <w:p w:rsidR="00A64520" w:rsidRDefault="00A64520" w:rsidP="00F02994">
            <w:pPr>
              <w:pStyle w:val="Tabletext"/>
              <w:rPr>
                <w:color w:val="000000"/>
                <w:lang w:val="en-US" w:eastAsia="en-AU"/>
              </w:rPr>
            </w:pPr>
          </w:p>
        </w:tc>
        <w:tc>
          <w:tcPr>
            <w:tcW w:w="634" w:type="pct"/>
            <w:tcBorders>
              <w:left w:val="nil"/>
              <w:bottom w:val="nil"/>
              <w:right w:val="nil"/>
            </w:tcBorders>
            <w:vAlign w:val="center"/>
          </w:tcPr>
          <w:p w:rsidR="00A64520" w:rsidRDefault="00A64520" w:rsidP="00F02994">
            <w:pPr>
              <w:pStyle w:val="Tabletext"/>
              <w:rPr>
                <w:color w:val="000000"/>
                <w:lang w:val="en-US" w:eastAsia="en-AU"/>
              </w:rPr>
            </w:pPr>
          </w:p>
        </w:tc>
      </w:tr>
      <w:tr w:rsidR="00A64520" w:rsidTr="001D1148">
        <w:trPr>
          <w:trHeight w:val="300"/>
        </w:trPr>
        <w:tc>
          <w:tcPr>
            <w:tcW w:w="2465" w:type="pct"/>
            <w:tcBorders>
              <w:left w:val="nil"/>
              <w:bottom w:val="nil"/>
              <w:right w:val="nil"/>
            </w:tcBorders>
            <w:noWrap/>
            <w:vAlign w:val="center"/>
            <w:hideMark/>
          </w:tcPr>
          <w:p w:rsidR="00A64520" w:rsidRDefault="00A64520" w:rsidP="00F02994">
            <w:pPr>
              <w:pStyle w:val="Tabletext"/>
              <w:rPr>
                <w:lang w:val="en-US"/>
              </w:rPr>
            </w:pPr>
            <w:r>
              <w:rPr>
                <w:lang w:val="en-US"/>
              </w:rPr>
              <w:t>Providing flexible assessment formats</w:t>
            </w:r>
          </w:p>
        </w:tc>
        <w:tc>
          <w:tcPr>
            <w:tcW w:w="634" w:type="pct"/>
            <w:tcBorders>
              <w:left w:val="nil"/>
              <w:bottom w:val="nil"/>
              <w:right w:val="nil"/>
            </w:tcBorders>
            <w:noWrap/>
            <w:vAlign w:val="center"/>
            <w:hideMark/>
          </w:tcPr>
          <w:p w:rsidR="00A64520" w:rsidRDefault="00A64520" w:rsidP="00F02994">
            <w:pPr>
              <w:pStyle w:val="Tabletext"/>
              <w:rPr>
                <w:color w:val="000000"/>
                <w:lang w:val="en-US" w:eastAsia="en-AU"/>
              </w:rPr>
            </w:pPr>
            <w:r>
              <w:rPr>
                <w:color w:val="000000"/>
                <w:lang w:val="en-US" w:eastAsia="en-AU"/>
              </w:rPr>
              <w:t>87.7</w:t>
            </w:r>
          </w:p>
        </w:tc>
        <w:tc>
          <w:tcPr>
            <w:tcW w:w="634" w:type="pct"/>
            <w:tcBorders>
              <w:left w:val="nil"/>
              <w:bottom w:val="nil"/>
              <w:right w:val="nil"/>
            </w:tcBorders>
            <w:vAlign w:val="center"/>
            <w:hideMark/>
          </w:tcPr>
          <w:p w:rsidR="00A64520" w:rsidRDefault="00A64520" w:rsidP="00F02994">
            <w:pPr>
              <w:pStyle w:val="Tabletext"/>
              <w:rPr>
                <w:color w:val="000000"/>
                <w:lang w:val="en-US" w:eastAsia="en-AU"/>
              </w:rPr>
            </w:pPr>
            <w:r>
              <w:rPr>
                <w:color w:val="000000"/>
                <w:lang w:val="en-US" w:eastAsia="en-AU"/>
              </w:rPr>
              <w:t>81.9</w:t>
            </w:r>
          </w:p>
        </w:tc>
        <w:tc>
          <w:tcPr>
            <w:tcW w:w="634" w:type="pct"/>
            <w:tcBorders>
              <w:left w:val="nil"/>
              <w:bottom w:val="nil"/>
              <w:right w:val="nil"/>
            </w:tcBorders>
            <w:vAlign w:val="center"/>
            <w:hideMark/>
          </w:tcPr>
          <w:p w:rsidR="00A64520" w:rsidRDefault="00A64520" w:rsidP="00F02994">
            <w:pPr>
              <w:pStyle w:val="Tabletext"/>
              <w:rPr>
                <w:color w:val="000000"/>
                <w:lang w:val="en-US" w:eastAsia="en-AU"/>
              </w:rPr>
            </w:pPr>
            <w:r>
              <w:rPr>
                <w:color w:val="000000"/>
                <w:lang w:val="en-US" w:eastAsia="en-AU"/>
              </w:rPr>
              <w:t>77.8</w:t>
            </w:r>
          </w:p>
        </w:tc>
        <w:tc>
          <w:tcPr>
            <w:tcW w:w="634" w:type="pct"/>
            <w:tcBorders>
              <w:left w:val="nil"/>
              <w:bottom w:val="nil"/>
              <w:right w:val="nil"/>
            </w:tcBorders>
            <w:vAlign w:val="center"/>
            <w:hideMark/>
          </w:tcPr>
          <w:p w:rsidR="00A64520" w:rsidRDefault="00A64520" w:rsidP="00F02994">
            <w:pPr>
              <w:pStyle w:val="Tabletext"/>
              <w:rPr>
                <w:color w:val="000000"/>
                <w:lang w:val="en-US" w:eastAsia="en-AU"/>
              </w:rPr>
            </w:pPr>
            <w:r>
              <w:rPr>
                <w:color w:val="000000"/>
                <w:lang w:val="en-US" w:eastAsia="en-AU"/>
              </w:rPr>
              <w:t>77.5</w:t>
            </w:r>
          </w:p>
        </w:tc>
      </w:tr>
      <w:tr w:rsidR="00A64520" w:rsidTr="001D1148">
        <w:trPr>
          <w:trHeight w:val="300"/>
        </w:trPr>
        <w:tc>
          <w:tcPr>
            <w:tcW w:w="2465" w:type="pct"/>
            <w:tcBorders>
              <w:top w:val="nil"/>
              <w:left w:val="nil"/>
              <w:right w:val="nil"/>
            </w:tcBorders>
            <w:noWrap/>
            <w:vAlign w:val="center"/>
            <w:hideMark/>
          </w:tcPr>
          <w:p w:rsidR="00A64520" w:rsidRDefault="00A64520" w:rsidP="00F02994">
            <w:pPr>
              <w:pStyle w:val="Tabletext"/>
              <w:rPr>
                <w:lang w:val="en-US"/>
              </w:rPr>
            </w:pPr>
            <w:r>
              <w:rPr>
                <w:lang w:val="en-US"/>
              </w:rPr>
              <w:t>Providing note takers for students with disabilities</w:t>
            </w:r>
          </w:p>
        </w:tc>
        <w:tc>
          <w:tcPr>
            <w:tcW w:w="634" w:type="pct"/>
            <w:tcBorders>
              <w:top w:val="nil"/>
              <w:left w:val="nil"/>
              <w:right w:val="nil"/>
            </w:tcBorders>
            <w:noWrap/>
            <w:vAlign w:val="center"/>
            <w:hideMark/>
          </w:tcPr>
          <w:p w:rsidR="00A64520" w:rsidRDefault="00A64520" w:rsidP="00F02994">
            <w:pPr>
              <w:pStyle w:val="Tabletext"/>
              <w:rPr>
                <w:color w:val="000000"/>
                <w:lang w:val="en-US" w:eastAsia="en-AU"/>
              </w:rPr>
            </w:pPr>
            <w:r>
              <w:rPr>
                <w:color w:val="000000"/>
                <w:lang w:val="en-US" w:eastAsia="en-AU"/>
              </w:rPr>
              <w:t>53.0</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46.3</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42.4</w:t>
            </w:r>
          </w:p>
        </w:tc>
        <w:tc>
          <w:tcPr>
            <w:tcW w:w="634" w:type="pct"/>
            <w:tcBorders>
              <w:top w:val="nil"/>
              <w:left w:val="nil"/>
              <w:right w:val="nil"/>
            </w:tcBorders>
            <w:vAlign w:val="center"/>
            <w:hideMark/>
          </w:tcPr>
          <w:p w:rsidR="00A64520" w:rsidRDefault="00A64520" w:rsidP="00F02994">
            <w:pPr>
              <w:pStyle w:val="Tabletext"/>
              <w:rPr>
                <w:color w:val="000000"/>
                <w:lang w:val="en-US" w:eastAsia="en-AU"/>
              </w:rPr>
            </w:pPr>
            <w:r>
              <w:rPr>
                <w:color w:val="000000"/>
                <w:lang w:val="en-US" w:eastAsia="en-AU"/>
              </w:rPr>
              <w:t>44.8</w:t>
            </w:r>
          </w:p>
        </w:tc>
      </w:tr>
      <w:tr w:rsidR="00A64520" w:rsidTr="001D1148">
        <w:trPr>
          <w:trHeight w:val="300"/>
        </w:trPr>
        <w:tc>
          <w:tcPr>
            <w:tcW w:w="2465" w:type="pct"/>
            <w:tcBorders>
              <w:top w:val="nil"/>
              <w:left w:val="nil"/>
              <w:right w:val="nil"/>
            </w:tcBorders>
            <w:noWrap/>
            <w:vAlign w:val="center"/>
          </w:tcPr>
          <w:p w:rsidR="00A64520" w:rsidRPr="00F02994" w:rsidRDefault="00A64520"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A64520" w:rsidRDefault="00A64520" w:rsidP="00F02994">
            <w:pPr>
              <w:pStyle w:val="Tabletext"/>
              <w:rPr>
                <w:color w:val="000000"/>
                <w:lang w:val="en-US" w:eastAsia="en-AU"/>
              </w:rPr>
            </w:pPr>
          </w:p>
        </w:tc>
        <w:tc>
          <w:tcPr>
            <w:tcW w:w="634" w:type="pct"/>
            <w:tcBorders>
              <w:top w:val="nil"/>
              <w:left w:val="nil"/>
              <w:right w:val="nil"/>
            </w:tcBorders>
            <w:vAlign w:val="center"/>
          </w:tcPr>
          <w:p w:rsidR="00A64520" w:rsidRDefault="00A64520" w:rsidP="00F02994">
            <w:pPr>
              <w:pStyle w:val="Tabletext"/>
              <w:rPr>
                <w:color w:val="000000"/>
                <w:lang w:val="en-US" w:eastAsia="en-AU"/>
              </w:rPr>
            </w:pPr>
          </w:p>
        </w:tc>
        <w:tc>
          <w:tcPr>
            <w:tcW w:w="634" w:type="pct"/>
            <w:tcBorders>
              <w:top w:val="nil"/>
              <w:left w:val="nil"/>
              <w:right w:val="nil"/>
            </w:tcBorders>
            <w:vAlign w:val="center"/>
          </w:tcPr>
          <w:p w:rsidR="00A64520" w:rsidRDefault="00A64520" w:rsidP="00F02994">
            <w:pPr>
              <w:pStyle w:val="Tabletext"/>
              <w:rPr>
                <w:color w:val="000000"/>
                <w:lang w:val="en-US" w:eastAsia="en-AU"/>
              </w:rPr>
            </w:pPr>
          </w:p>
        </w:tc>
        <w:tc>
          <w:tcPr>
            <w:tcW w:w="634" w:type="pct"/>
            <w:tcBorders>
              <w:top w:val="nil"/>
              <w:left w:val="nil"/>
              <w:right w:val="nil"/>
            </w:tcBorders>
            <w:vAlign w:val="center"/>
          </w:tcPr>
          <w:p w:rsidR="00A64520" w:rsidRDefault="00A64520" w:rsidP="00F02994">
            <w:pPr>
              <w:pStyle w:val="Tabletext"/>
              <w:rPr>
                <w:color w:val="000000"/>
                <w:lang w:val="en-US" w:eastAsia="en-AU"/>
              </w:rPr>
            </w:pPr>
          </w:p>
        </w:tc>
      </w:tr>
      <w:tr w:rsidR="00A64520" w:rsidTr="001D1148">
        <w:trPr>
          <w:trHeight w:val="300"/>
        </w:trPr>
        <w:tc>
          <w:tcPr>
            <w:tcW w:w="2465" w:type="pct"/>
            <w:tcBorders>
              <w:left w:val="nil"/>
              <w:bottom w:val="single" w:sz="4" w:space="0" w:color="auto"/>
              <w:right w:val="nil"/>
            </w:tcBorders>
            <w:noWrap/>
            <w:vAlign w:val="center"/>
            <w:hideMark/>
          </w:tcPr>
          <w:p w:rsidR="00A64520" w:rsidRDefault="00A64520" w:rsidP="00F02994">
            <w:pPr>
              <w:pStyle w:val="Tabletext"/>
              <w:rPr>
                <w:lang w:val="en-US"/>
              </w:rPr>
            </w:pPr>
            <w:r>
              <w:rPr>
                <w:lang w:val="en-US"/>
              </w:rPr>
              <w:t>Providing course and career guidance</w:t>
            </w:r>
          </w:p>
        </w:tc>
        <w:tc>
          <w:tcPr>
            <w:tcW w:w="634" w:type="pct"/>
            <w:tcBorders>
              <w:left w:val="nil"/>
              <w:bottom w:val="single" w:sz="4" w:space="0" w:color="auto"/>
              <w:right w:val="nil"/>
            </w:tcBorders>
            <w:noWrap/>
            <w:vAlign w:val="center"/>
            <w:hideMark/>
          </w:tcPr>
          <w:p w:rsidR="00A64520" w:rsidRDefault="00A64520" w:rsidP="00F02994">
            <w:pPr>
              <w:pStyle w:val="Tabletext"/>
              <w:rPr>
                <w:color w:val="000000"/>
                <w:lang w:val="en-US" w:eastAsia="en-AU"/>
              </w:rPr>
            </w:pPr>
            <w:r>
              <w:rPr>
                <w:color w:val="000000"/>
                <w:lang w:val="en-US" w:eastAsia="en-AU"/>
              </w:rPr>
              <w:t>87.3</w:t>
            </w:r>
          </w:p>
        </w:tc>
        <w:tc>
          <w:tcPr>
            <w:tcW w:w="634" w:type="pct"/>
            <w:tcBorders>
              <w:left w:val="nil"/>
              <w:bottom w:val="single" w:sz="4" w:space="0" w:color="auto"/>
              <w:right w:val="nil"/>
            </w:tcBorders>
            <w:vAlign w:val="center"/>
            <w:hideMark/>
          </w:tcPr>
          <w:p w:rsidR="00A64520" w:rsidRDefault="00A64520" w:rsidP="00F02994">
            <w:pPr>
              <w:pStyle w:val="Tabletext"/>
              <w:rPr>
                <w:color w:val="000000"/>
                <w:lang w:val="en-US" w:eastAsia="en-AU"/>
              </w:rPr>
            </w:pPr>
            <w:r>
              <w:rPr>
                <w:color w:val="000000"/>
                <w:lang w:val="en-US" w:eastAsia="en-AU"/>
              </w:rPr>
              <w:t>86.5</w:t>
            </w:r>
          </w:p>
        </w:tc>
        <w:tc>
          <w:tcPr>
            <w:tcW w:w="634" w:type="pct"/>
            <w:tcBorders>
              <w:left w:val="nil"/>
              <w:bottom w:val="single" w:sz="4" w:space="0" w:color="auto"/>
              <w:right w:val="nil"/>
            </w:tcBorders>
            <w:vAlign w:val="center"/>
            <w:hideMark/>
          </w:tcPr>
          <w:p w:rsidR="00A64520" w:rsidRDefault="00A64520" w:rsidP="00F02994">
            <w:pPr>
              <w:pStyle w:val="Tabletext"/>
              <w:rPr>
                <w:color w:val="000000"/>
                <w:lang w:val="en-US" w:eastAsia="en-AU"/>
              </w:rPr>
            </w:pPr>
            <w:r>
              <w:rPr>
                <w:color w:val="000000"/>
                <w:lang w:val="en-US" w:eastAsia="en-AU"/>
              </w:rPr>
              <w:t>84.1</w:t>
            </w:r>
          </w:p>
        </w:tc>
        <w:tc>
          <w:tcPr>
            <w:tcW w:w="634" w:type="pct"/>
            <w:tcBorders>
              <w:left w:val="nil"/>
              <w:bottom w:val="single" w:sz="4" w:space="0" w:color="auto"/>
              <w:right w:val="nil"/>
            </w:tcBorders>
            <w:vAlign w:val="center"/>
            <w:hideMark/>
          </w:tcPr>
          <w:p w:rsidR="00A64520" w:rsidRDefault="00A64520" w:rsidP="00F02994">
            <w:pPr>
              <w:pStyle w:val="Tabletext"/>
              <w:rPr>
                <w:color w:val="000000"/>
                <w:lang w:val="en-US" w:eastAsia="en-AU"/>
              </w:rPr>
            </w:pPr>
            <w:r>
              <w:rPr>
                <w:color w:val="000000"/>
                <w:lang w:val="en-US" w:eastAsia="en-AU"/>
              </w:rPr>
              <w:t>76.5</w:t>
            </w:r>
          </w:p>
        </w:tc>
      </w:tr>
    </w:tbl>
    <w:p w:rsidR="004C7010" w:rsidRDefault="004C7010" w:rsidP="004C7010">
      <w:pPr>
        <w:pStyle w:val="Source"/>
      </w:pPr>
      <w:r>
        <w:t>Source: 2016 Australian RTO census administered by CIRES</w:t>
      </w:r>
    </w:p>
    <w:p w:rsidR="001D611D" w:rsidRDefault="0078030F" w:rsidP="001D611D">
      <w:pPr>
        <w:pStyle w:val="Heading2"/>
        <w:ind w:right="-1"/>
        <w:jc w:val="both"/>
      </w:pPr>
      <w:bookmarkStart w:id="65" w:name="_Toc494898903"/>
      <w:r>
        <w:t>E</w:t>
      </w:r>
      <w:r w:rsidR="001D611D">
        <w:t>ffective practice</w:t>
      </w:r>
      <w:r>
        <w:t>s</w:t>
      </w:r>
      <w:r w:rsidR="001D611D">
        <w:t xml:space="preserve"> </w:t>
      </w:r>
      <w:r>
        <w:t>for</w:t>
      </w:r>
      <w:r w:rsidR="001D611D">
        <w:t xml:space="preserve"> </w:t>
      </w:r>
      <w:r>
        <w:t xml:space="preserve">improving </w:t>
      </w:r>
      <w:r w:rsidR="001D611D">
        <w:t xml:space="preserve">participation of </w:t>
      </w:r>
      <w:r>
        <w:t>Australians</w:t>
      </w:r>
      <w:r w:rsidR="001D611D">
        <w:t xml:space="preserve"> with disabilities</w:t>
      </w:r>
      <w:bookmarkEnd w:id="65"/>
    </w:p>
    <w:p w:rsidR="001D611D" w:rsidRPr="00F02994" w:rsidRDefault="001D611D" w:rsidP="00F02994">
      <w:pPr>
        <w:pStyle w:val="Text"/>
      </w:pPr>
      <w:r w:rsidRPr="00F02994">
        <w:t>Table 18 shows the association between level of participation of students with disabilities at the regional level and strategies for courses and for students used by RTOs. Of the five strategies used to improve student engagement and wellbeing at the course-level, having community members in programs was used by 55.1% of the RTOs that were located in regions within the top 10% of those with students with disabilities enrolments. This strategy was used by 38.5% of the RTOs that were located in regions within the bottom 10% of those with students with disabilities enrolments. Of the six strategies used to improve student participation, progress and completion at the course-level, tailoring programs for students with low skills was used by 83.1% of the RTOs that were located in regions within the top 10% of those with students with disabilities enrolments. This strategy was used by 71% of the RTOs that were located in regions within the bottom 10% of those with students with disabilities enrolments. Of the two strategies used to develop pathways and articulation to further training and employment at the course-level, building relationships with employers to help students gain work in their course industry area was used by 84.4% of the RTOs that were located in regions within the top 10% of those with students with disabilities enrolments. This strategy was used by 76.1% of the RTOs that were located in regions within the bottom 10% of those with students with disabilities enrolments.</w:t>
      </w:r>
    </w:p>
    <w:p w:rsidR="001D611D" w:rsidRPr="00F02994" w:rsidRDefault="001D611D" w:rsidP="00F02994">
      <w:pPr>
        <w:pStyle w:val="Text"/>
      </w:pPr>
      <w:r w:rsidRPr="00F02994">
        <w:lastRenderedPageBreak/>
        <w:t xml:space="preserve">Of the six strategies used to improve student engagement and wellbeing at the student-level, strategies for managing students with a disability was used by 90.2% of the RTOs that were located in regions within the top 10% of those with students with disabilities enrolments. This strategy was used by 64.4% of the RTOs that were located in regions within the bottom 10% of those with students with disabilities enrolments. Of the four strategies used to improve student participation, progress and completion at the student-level, providing note takers for students with disabilities was used by 61.9% of the RTOs that were located in regions within the top 10% of those with students with disabilities enrolments. This strategy was used by 38% of the RTOs that were located in regions within the bottom 10% of those with students with disabilities enrolments. Of the two strategies used to develop pathways and articulation to further training and employment at the student-level, tracking destinations of students after training was used by 69.7% of the RTOs that were located in regions within the top 10% of those with students with disabilities enrolments. This strategy was used by 62.7% of the RTOs that were located in regions within the bottom 10% of those with students with disabilities enrolments. </w:t>
      </w:r>
    </w:p>
    <w:p w:rsidR="001D611D" w:rsidRDefault="001D611D" w:rsidP="00F02994">
      <w:pPr>
        <w:pStyle w:val="tabletitle"/>
      </w:pPr>
      <w:bookmarkStart w:id="66" w:name="_Toc494898211"/>
      <w:r>
        <w:t xml:space="preserve">Table </w:t>
      </w:r>
      <w:r w:rsidR="003A5233">
        <w:fldChar w:fldCharType="begin"/>
      </w:r>
      <w:r w:rsidR="003A5233">
        <w:instrText xml:space="preserve"> SEQ Table \* ARABIC </w:instrText>
      </w:r>
      <w:r w:rsidR="003A5233">
        <w:fldChar w:fldCharType="separate"/>
      </w:r>
      <w:r w:rsidR="00F450B4">
        <w:rPr>
          <w:noProof/>
        </w:rPr>
        <w:t>18</w:t>
      </w:r>
      <w:r w:rsidR="003A5233">
        <w:fldChar w:fldCharType="end"/>
      </w:r>
      <w:r>
        <w:tab/>
      </w:r>
      <w:r w:rsidR="001D1148">
        <w:t xml:space="preserve">Practices employed by RTOs, by regional differences in levels of VET participation of </w:t>
      </w:r>
      <w:r>
        <w:t>students with disabilities</w:t>
      </w:r>
      <w:r w:rsidR="001C6656">
        <w:t xml:space="preserve"> (%)</w:t>
      </w:r>
      <w:bookmarkEnd w:id="66"/>
    </w:p>
    <w:tbl>
      <w:tblPr>
        <w:tblW w:w="5000" w:type="pct"/>
        <w:tblLayout w:type="fixed"/>
        <w:tblLook w:val="04A0" w:firstRow="1" w:lastRow="0" w:firstColumn="1" w:lastColumn="0" w:noHBand="0" w:noVBand="1"/>
      </w:tblPr>
      <w:tblGrid>
        <w:gridCol w:w="4442"/>
        <w:gridCol w:w="1142"/>
        <w:gridCol w:w="1142"/>
        <w:gridCol w:w="1142"/>
        <w:gridCol w:w="1136"/>
      </w:tblGrid>
      <w:tr w:rsidR="001D1148" w:rsidTr="001D1148">
        <w:trPr>
          <w:trHeight w:val="356"/>
        </w:trPr>
        <w:tc>
          <w:tcPr>
            <w:tcW w:w="2467" w:type="pct"/>
            <w:tcBorders>
              <w:top w:val="single" w:sz="4" w:space="0" w:color="auto"/>
              <w:left w:val="nil"/>
              <w:right w:val="nil"/>
            </w:tcBorders>
            <w:noWrap/>
            <w:vAlign w:val="center"/>
          </w:tcPr>
          <w:p w:rsidR="001D1148" w:rsidRDefault="001D1148" w:rsidP="00F21F4F">
            <w:pPr>
              <w:spacing w:line="240" w:lineRule="auto"/>
              <w:jc w:val="center"/>
              <w:rPr>
                <w:rFonts w:ascii="Arial" w:hAnsi="Arial" w:cs="Arial"/>
                <w:b/>
                <w:color w:val="000000"/>
                <w:sz w:val="17"/>
                <w:szCs w:val="17"/>
                <w:lang w:val="en-US" w:eastAsia="en-AU"/>
              </w:rPr>
            </w:pPr>
          </w:p>
        </w:tc>
        <w:tc>
          <w:tcPr>
            <w:tcW w:w="2533" w:type="pct"/>
            <w:gridSpan w:val="4"/>
            <w:tcBorders>
              <w:top w:val="single" w:sz="4" w:space="0" w:color="auto"/>
              <w:left w:val="nil"/>
              <w:right w:val="nil"/>
            </w:tcBorders>
            <w:noWrap/>
            <w:vAlign w:val="center"/>
          </w:tcPr>
          <w:p w:rsidR="001D1148" w:rsidRPr="001D1148" w:rsidRDefault="001D1148" w:rsidP="00F02994">
            <w:pPr>
              <w:pStyle w:val="Tablehead1"/>
              <w:jc w:val="center"/>
              <w:rPr>
                <w:lang w:val="en-US" w:eastAsia="en-AU"/>
              </w:rPr>
            </w:pPr>
            <w:r w:rsidRPr="001D1148">
              <w:rPr>
                <w:lang w:val="en-US" w:eastAsia="en-AU"/>
              </w:rPr>
              <w:t>Performance of regions</w:t>
            </w:r>
          </w:p>
        </w:tc>
      </w:tr>
      <w:tr w:rsidR="001D1148" w:rsidTr="001D1148">
        <w:trPr>
          <w:trHeight w:val="356"/>
        </w:trPr>
        <w:tc>
          <w:tcPr>
            <w:tcW w:w="2467" w:type="pct"/>
            <w:tcBorders>
              <w:left w:val="nil"/>
              <w:bottom w:val="single" w:sz="4" w:space="0" w:color="auto"/>
              <w:right w:val="nil"/>
            </w:tcBorders>
            <w:noWrap/>
            <w:vAlign w:val="center"/>
            <w:hideMark/>
          </w:tcPr>
          <w:p w:rsidR="001D1148" w:rsidRDefault="001D1148" w:rsidP="00F21F4F">
            <w:pPr>
              <w:spacing w:line="240" w:lineRule="auto"/>
              <w:jc w:val="center"/>
              <w:rPr>
                <w:rFonts w:ascii="Arial" w:hAnsi="Arial" w:cs="Arial"/>
                <w:b/>
                <w:color w:val="000000"/>
                <w:sz w:val="17"/>
                <w:szCs w:val="17"/>
                <w:lang w:val="en-US" w:eastAsia="en-AU"/>
              </w:rPr>
            </w:pPr>
          </w:p>
        </w:tc>
        <w:tc>
          <w:tcPr>
            <w:tcW w:w="634" w:type="pct"/>
            <w:tcBorders>
              <w:left w:val="nil"/>
              <w:bottom w:val="single" w:sz="4" w:space="0" w:color="auto"/>
              <w:right w:val="nil"/>
            </w:tcBorders>
            <w:noWrap/>
            <w:vAlign w:val="center"/>
            <w:hideMark/>
          </w:tcPr>
          <w:p w:rsidR="001D1148" w:rsidRDefault="001D1148" w:rsidP="00F02994">
            <w:pPr>
              <w:pStyle w:val="Tablehead2"/>
              <w:rPr>
                <w:lang w:val="en-US" w:eastAsia="en-AU"/>
              </w:rPr>
            </w:pPr>
            <w:r>
              <w:rPr>
                <w:lang w:val="en-US" w:eastAsia="en-AU"/>
              </w:rPr>
              <w:t xml:space="preserve">Top </w:t>
            </w:r>
          </w:p>
          <w:p w:rsidR="001D1148" w:rsidRDefault="001D1148" w:rsidP="00F02994">
            <w:pPr>
              <w:pStyle w:val="Tablehead2"/>
              <w:rPr>
                <w:lang w:val="en-US" w:eastAsia="en-AU"/>
              </w:rPr>
            </w:pPr>
            <w:r>
              <w:rPr>
                <w:lang w:val="en-US" w:eastAsia="en-AU"/>
              </w:rPr>
              <w:t xml:space="preserve">10% </w:t>
            </w:r>
          </w:p>
        </w:tc>
        <w:tc>
          <w:tcPr>
            <w:tcW w:w="634" w:type="pct"/>
            <w:tcBorders>
              <w:left w:val="nil"/>
              <w:bottom w:val="single" w:sz="4" w:space="0" w:color="auto"/>
              <w:right w:val="nil"/>
            </w:tcBorders>
            <w:vAlign w:val="center"/>
            <w:hideMark/>
          </w:tcPr>
          <w:p w:rsidR="001D1148" w:rsidRDefault="001D1148" w:rsidP="00F02994">
            <w:pPr>
              <w:pStyle w:val="Tablehead2"/>
              <w:rPr>
                <w:lang w:val="en-US" w:eastAsia="en-AU"/>
              </w:rPr>
            </w:pPr>
            <w:r>
              <w:rPr>
                <w:lang w:val="en-US" w:eastAsia="en-AU"/>
              </w:rPr>
              <w:t>51 to 90%</w:t>
            </w:r>
          </w:p>
        </w:tc>
        <w:tc>
          <w:tcPr>
            <w:tcW w:w="634" w:type="pct"/>
            <w:tcBorders>
              <w:left w:val="nil"/>
              <w:bottom w:val="single" w:sz="4" w:space="0" w:color="auto"/>
              <w:right w:val="nil"/>
            </w:tcBorders>
            <w:vAlign w:val="center"/>
            <w:hideMark/>
          </w:tcPr>
          <w:p w:rsidR="001D1148" w:rsidRDefault="001D1148" w:rsidP="00F02994">
            <w:pPr>
              <w:pStyle w:val="Tablehead2"/>
              <w:rPr>
                <w:lang w:val="en-US" w:eastAsia="en-AU"/>
              </w:rPr>
            </w:pPr>
            <w:r>
              <w:rPr>
                <w:lang w:val="en-US" w:eastAsia="en-AU"/>
              </w:rPr>
              <w:t>11 to 50%</w:t>
            </w:r>
          </w:p>
        </w:tc>
        <w:tc>
          <w:tcPr>
            <w:tcW w:w="631" w:type="pct"/>
            <w:tcBorders>
              <w:left w:val="nil"/>
              <w:bottom w:val="single" w:sz="4" w:space="0" w:color="auto"/>
              <w:right w:val="nil"/>
            </w:tcBorders>
            <w:vAlign w:val="center"/>
            <w:hideMark/>
          </w:tcPr>
          <w:p w:rsidR="001D1148" w:rsidRDefault="001D1148" w:rsidP="00F02994">
            <w:pPr>
              <w:pStyle w:val="Tablehead2"/>
              <w:rPr>
                <w:lang w:val="en-US" w:eastAsia="en-AU"/>
              </w:rPr>
            </w:pPr>
            <w:r>
              <w:rPr>
                <w:lang w:val="en-US" w:eastAsia="en-AU"/>
              </w:rPr>
              <w:t xml:space="preserve">Bottom </w:t>
            </w:r>
          </w:p>
          <w:p w:rsidR="001D1148" w:rsidRDefault="001D1148" w:rsidP="00F02994">
            <w:pPr>
              <w:pStyle w:val="Tablehead2"/>
              <w:rPr>
                <w:lang w:val="en-US" w:eastAsia="en-AU"/>
              </w:rPr>
            </w:pPr>
            <w:r>
              <w:rPr>
                <w:lang w:val="en-US" w:eastAsia="en-AU"/>
              </w:rPr>
              <w:t>10%</w:t>
            </w:r>
          </w:p>
        </w:tc>
      </w:tr>
      <w:tr w:rsidR="001D1148" w:rsidTr="001D1148">
        <w:trPr>
          <w:trHeight w:val="300"/>
        </w:trPr>
        <w:tc>
          <w:tcPr>
            <w:tcW w:w="2467" w:type="pct"/>
            <w:noWrap/>
            <w:vAlign w:val="center"/>
          </w:tcPr>
          <w:p w:rsidR="001D1148" w:rsidRDefault="001D1148" w:rsidP="00F02994">
            <w:pPr>
              <w:pStyle w:val="Tabletext"/>
              <w:rPr>
                <w:lang w:val="en-US"/>
              </w:rPr>
            </w:pPr>
          </w:p>
        </w:tc>
        <w:tc>
          <w:tcPr>
            <w:tcW w:w="2533" w:type="pct"/>
            <w:gridSpan w:val="4"/>
            <w:noWrap/>
            <w:vAlign w:val="center"/>
          </w:tcPr>
          <w:p w:rsidR="001D1148" w:rsidRPr="00F02994" w:rsidRDefault="001D1148" w:rsidP="00F02994">
            <w:pPr>
              <w:pStyle w:val="Tabletext"/>
              <w:jc w:val="center"/>
              <w:rPr>
                <w:b/>
                <w:i/>
                <w:color w:val="000000"/>
                <w:lang w:val="en-US" w:eastAsia="en-AU"/>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1D1148" w:rsidTr="001D1148">
        <w:trPr>
          <w:trHeight w:val="300"/>
        </w:trPr>
        <w:tc>
          <w:tcPr>
            <w:tcW w:w="2467" w:type="pct"/>
            <w:noWrap/>
            <w:vAlign w:val="center"/>
          </w:tcPr>
          <w:p w:rsidR="001D1148" w:rsidRPr="00F02994" w:rsidRDefault="001D1148" w:rsidP="00F02994">
            <w:pPr>
              <w:pStyle w:val="Tabletext"/>
              <w:rPr>
                <w:b/>
                <w:color w:val="000000"/>
                <w:lang w:val="en-US" w:eastAsia="en-AU"/>
              </w:rPr>
            </w:pPr>
            <w:r w:rsidRPr="00F02994">
              <w:rPr>
                <w:b/>
                <w:lang w:val="en-US"/>
              </w:rPr>
              <w:t>Engagement and wellbeing</w:t>
            </w:r>
          </w:p>
        </w:tc>
        <w:tc>
          <w:tcPr>
            <w:tcW w:w="634" w:type="pct"/>
            <w:noWrap/>
            <w:vAlign w:val="center"/>
          </w:tcPr>
          <w:p w:rsidR="001D1148" w:rsidRDefault="001D1148" w:rsidP="00F02994">
            <w:pPr>
              <w:pStyle w:val="Tabletext"/>
              <w:rPr>
                <w:color w:val="000000"/>
                <w:lang w:val="en-US" w:eastAsia="en-AU"/>
              </w:rPr>
            </w:pPr>
          </w:p>
        </w:tc>
        <w:tc>
          <w:tcPr>
            <w:tcW w:w="634" w:type="pct"/>
            <w:vAlign w:val="center"/>
          </w:tcPr>
          <w:p w:rsidR="001D1148" w:rsidRDefault="001D1148" w:rsidP="00F02994">
            <w:pPr>
              <w:pStyle w:val="Tabletext"/>
              <w:rPr>
                <w:color w:val="000000"/>
                <w:lang w:val="en-US" w:eastAsia="en-AU"/>
              </w:rPr>
            </w:pPr>
          </w:p>
        </w:tc>
        <w:tc>
          <w:tcPr>
            <w:tcW w:w="634" w:type="pct"/>
            <w:vAlign w:val="center"/>
          </w:tcPr>
          <w:p w:rsidR="001D1148" w:rsidRDefault="001D1148" w:rsidP="00F02994">
            <w:pPr>
              <w:pStyle w:val="Tabletext"/>
              <w:rPr>
                <w:color w:val="000000"/>
                <w:lang w:val="en-US" w:eastAsia="en-AU"/>
              </w:rPr>
            </w:pPr>
          </w:p>
        </w:tc>
        <w:tc>
          <w:tcPr>
            <w:tcW w:w="631" w:type="pct"/>
            <w:vAlign w:val="center"/>
          </w:tcPr>
          <w:p w:rsidR="001D1148" w:rsidRDefault="001D1148" w:rsidP="00F02994">
            <w:pPr>
              <w:pStyle w:val="Tabletext"/>
              <w:rPr>
                <w:color w:val="000000"/>
                <w:lang w:val="en-US" w:eastAsia="en-AU"/>
              </w:rPr>
            </w:pPr>
          </w:p>
        </w:tc>
      </w:tr>
      <w:tr w:rsidR="001D1148" w:rsidTr="001D1148">
        <w:trPr>
          <w:trHeight w:val="300"/>
        </w:trPr>
        <w:tc>
          <w:tcPr>
            <w:tcW w:w="2467" w:type="pct"/>
            <w:noWrap/>
            <w:vAlign w:val="center"/>
            <w:hideMark/>
          </w:tcPr>
          <w:p w:rsidR="001D1148" w:rsidRDefault="001D1148" w:rsidP="00F02994">
            <w:pPr>
              <w:pStyle w:val="Tabletext"/>
              <w:rPr>
                <w:color w:val="000000"/>
                <w:lang w:val="en-US" w:eastAsia="en-AU"/>
              </w:rPr>
            </w:pPr>
            <w:r>
              <w:rPr>
                <w:color w:val="000000"/>
                <w:lang w:val="en-US" w:eastAsia="en-AU"/>
              </w:rPr>
              <w:t>Use of community members in programs</w:t>
            </w:r>
          </w:p>
        </w:tc>
        <w:tc>
          <w:tcPr>
            <w:tcW w:w="634" w:type="pct"/>
            <w:noWrap/>
            <w:vAlign w:val="center"/>
            <w:hideMark/>
          </w:tcPr>
          <w:p w:rsidR="001D1148" w:rsidRDefault="001D1148" w:rsidP="00F02994">
            <w:pPr>
              <w:pStyle w:val="Tabletext"/>
              <w:rPr>
                <w:color w:val="000000"/>
                <w:lang w:val="en-US" w:eastAsia="en-AU"/>
              </w:rPr>
            </w:pPr>
            <w:r>
              <w:rPr>
                <w:color w:val="000000"/>
                <w:lang w:val="en-US" w:eastAsia="en-AU"/>
              </w:rPr>
              <w:t>55.1</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52.0</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38.2</w:t>
            </w:r>
          </w:p>
        </w:tc>
        <w:tc>
          <w:tcPr>
            <w:tcW w:w="631" w:type="pct"/>
            <w:vAlign w:val="center"/>
            <w:hideMark/>
          </w:tcPr>
          <w:p w:rsidR="001D1148" w:rsidRDefault="001D1148" w:rsidP="00F02994">
            <w:pPr>
              <w:pStyle w:val="Tabletext"/>
              <w:rPr>
                <w:color w:val="000000"/>
                <w:lang w:val="en-US" w:eastAsia="en-AU"/>
              </w:rPr>
            </w:pPr>
            <w:r>
              <w:rPr>
                <w:color w:val="000000"/>
                <w:lang w:val="en-US" w:eastAsia="en-AU"/>
              </w:rPr>
              <w:t>38.5</w:t>
            </w:r>
          </w:p>
        </w:tc>
      </w:tr>
      <w:tr w:rsidR="001D1148" w:rsidTr="001D1148">
        <w:trPr>
          <w:trHeight w:val="300"/>
        </w:trPr>
        <w:tc>
          <w:tcPr>
            <w:tcW w:w="2467" w:type="pct"/>
            <w:noWrap/>
            <w:vAlign w:val="center"/>
            <w:hideMark/>
          </w:tcPr>
          <w:p w:rsidR="001D1148" w:rsidRDefault="001D1148" w:rsidP="00F02994">
            <w:pPr>
              <w:pStyle w:val="Tabletext"/>
              <w:rPr>
                <w:color w:val="000000"/>
                <w:lang w:val="en-US" w:eastAsia="en-AU"/>
              </w:rPr>
            </w:pPr>
            <w:r>
              <w:rPr>
                <w:color w:val="000000"/>
                <w:lang w:val="en-US" w:eastAsia="en-AU"/>
              </w:rPr>
              <w:t xml:space="preserve">Specific units to provide support for particular groups </w:t>
            </w:r>
          </w:p>
        </w:tc>
        <w:tc>
          <w:tcPr>
            <w:tcW w:w="634" w:type="pct"/>
            <w:noWrap/>
            <w:vAlign w:val="center"/>
            <w:hideMark/>
          </w:tcPr>
          <w:p w:rsidR="001D1148" w:rsidRDefault="001D1148" w:rsidP="00F02994">
            <w:pPr>
              <w:pStyle w:val="Tabletext"/>
              <w:rPr>
                <w:color w:val="000000"/>
                <w:lang w:val="en-US" w:eastAsia="en-AU"/>
              </w:rPr>
            </w:pPr>
            <w:r>
              <w:rPr>
                <w:color w:val="000000"/>
                <w:lang w:val="en-US" w:eastAsia="en-AU"/>
              </w:rPr>
              <w:t>55.7</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44.9</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33.1</w:t>
            </w:r>
          </w:p>
        </w:tc>
        <w:tc>
          <w:tcPr>
            <w:tcW w:w="631" w:type="pct"/>
            <w:vAlign w:val="center"/>
            <w:hideMark/>
          </w:tcPr>
          <w:p w:rsidR="001D1148" w:rsidRDefault="001D1148" w:rsidP="00F02994">
            <w:pPr>
              <w:pStyle w:val="Tabletext"/>
              <w:rPr>
                <w:color w:val="000000"/>
                <w:lang w:val="en-US" w:eastAsia="en-AU"/>
              </w:rPr>
            </w:pPr>
            <w:r>
              <w:rPr>
                <w:color w:val="000000"/>
                <w:lang w:val="en-US" w:eastAsia="en-AU"/>
              </w:rPr>
              <w:t>42.9</w:t>
            </w:r>
          </w:p>
        </w:tc>
      </w:tr>
      <w:tr w:rsidR="001D1148" w:rsidTr="001D1148">
        <w:trPr>
          <w:trHeight w:val="300"/>
        </w:trPr>
        <w:tc>
          <w:tcPr>
            <w:tcW w:w="2467" w:type="pct"/>
            <w:tcBorders>
              <w:left w:val="nil"/>
              <w:right w:val="nil"/>
            </w:tcBorders>
            <w:noWrap/>
            <w:vAlign w:val="center"/>
            <w:hideMark/>
          </w:tcPr>
          <w:p w:rsidR="001D1148" w:rsidRPr="00F02994" w:rsidRDefault="001D1148" w:rsidP="00F02994">
            <w:pPr>
              <w:pStyle w:val="Tabletext"/>
              <w:rPr>
                <w:b/>
                <w:color w:val="000000"/>
                <w:lang w:val="en-US" w:eastAsia="en-AU"/>
              </w:rPr>
            </w:pPr>
            <w:r w:rsidRPr="00F02994">
              <w:rPr>
                <w:b/>
                <w:lang w:val="en-US"/>
              </w:rPr>
              <w:t>Participation, progress and completion</w:t>
            </w:r>
          </w:p>
        </w:tc>
        <w:tc>
          <w:tcPr>
            <w:tcW w:w="634" w:type="pct"/>
            <w:tcBorders>
              <w:left w:val="nil"/>
              <w:right w:val="nil"/>
            </w:tcBorders>
            <w:noWrap/>
            <w:vAlign w:val="center"/>
          </w:tcPr>
          <w:p w:rsidR="001D1148" w:rsidRDefault="001D1148" w:rsidP="00F02994">
            <w:pPr>
              <w:pStyle w:val="Tabletext"/>
              <w:rPr>
                <w:color w:val="000000"/>
                <w:lang w:val="en-US" w:eastAsia="en-AU"/>
              </w:rPr>
            </w:pPr>
          </w:p>
        </w:tc>
        <w:tc>
          <w:tcPr>
            <w:tcW w:w="634" w:type="pct"/>
            <w:tcBorders>
              <w:left w:val="nil"/>
              <w:right w:val="nil"/>
            </w:tcBorders>
            <w:vAlign w:val="center"/>
          </w:tcPr>
          <w:p w:rsidR="001D1148" w:rsidRDefault="001D1148" w:rsidP="00F02994">
            <w:pPr>
              <w:pStyle w:val="Tabletext"/>
              <w:rPr>
                <w:color w:val="000000"/>
                <w:lang w:val="en-US" w:eastAsia="en-AU"/>
              </w:rPr>
            </w:pPr>
          </w:p>
        </w:tc>
        <w:tc>
          <w:tcPr>
            <w:tcW w:w="634" w:type="pct"/>
            <w:tcBorders>
              <w:left w:val="nil"/>
              <w:right w:val="nil"/>
            </w:tcBorders>
            <w:vAlign w:val="center"/>
          </w:tcPr>
          <w:p w:rsidR="001D1148" w:rsidRDefault="001D1148" w:rsidP="00F02994">
            <w:pPr>
              <w:pStyle w:val="Tabletext"/>
              <w:rPr>
                <w:color w:val="000000"/>
                <w:lang w:val="en-US" w:eastAsia="en-AU"/>
              </w:rPr>
            </w:pPr>
          </w:p>
        </w:tc>
        <w:tc>
          <w:tcPr>
            <w:tcW w:w="631" w:type="pct"/>
            <w:tcBorders>
              <w:left w:val="nil"/>
              <w:right w:val="nil"/>
            </w:tcBorders>
            <w:vAlign w:val="center"/>
          </w:tcPr>
          <w:p w:rsidR="001D1148" w:rsidRDefault="001D1148" w:rsidP="00F02994">
            <w:pPr>
              <w:pStyle w:val="Tabletext"/>
              <w:rPr>
                <w:color w:val="000000"/>
                <w:lang w:val="en-US" w:eastAsia="en-AU"/>
              </w:rPr>
            </w:pPr>
          </w:p>
        </w:tc>
      </w:tr>
      <w:tr w:rsidR="001D1148" w:rsidTr="001D1148">
        <w:trPr>
          <w:trHeight w:val="300"/>
        </w:trPr>
        <w:tc>
          <w:tcPr>
            <w:tcW w:w="2467" w:type="pct"/>
            <w:noWrap/>
            <w:vAlign w:val="center"/>
            <w:hideMark/>
          </w:tcPr>
          <w:p w:rsidR="001D1148" w:rsidRDefault="001D1148" w:rsidP="00F02994">
            <w:pPr>
              <w:pStyle w:val="Tabletext"/>
              <w:rPr>
                <w:lang w:val="en-US"/>
              </w:rPr>
            </w:pPr>
            <w:r>
              <w:rPr>
                <w:lang w:val="en-US"/>
              </w:rPr>
              <w:t>Tailoring programs for students with low skills</w:t>
            </w:r>
          </w:p>
        </w:tc>
        <w:tc>
          <w:tcPr>
            <w:tcW w:w="634" w:type="pct"/>
            <w:noWrap/>
            <w:vAlign w:val="center"/>
            <w:hideMark/>
          </w:tcPr>
          <w:p w:rsidR="001D1148" w:rsidRDefault="001D1148" w:rsidP="00F02994">
            <w:pPr>
              <w:pStyle w:val="Tabletext"/>
              <w:rPr>
                <w:color w:val="000000"/>
                <w:lang w:val="en-US" w:eastAsia="en-AU"/>
              </w:rPr>
            </w:pPr>
            <w:r>
              <w:rPr>
                <w:color w:val="000000"/>
                <w:lang w:val="en-US" w:eastAsia="en-AU"/>
              </w:rPr>
              <w:t>83.1</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74.7</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66.9</w:t>
            </w:r>
          </w:p>
        </w:tc>
        <w:tc>
          <w:tcPr>
            <w:tcW w:w="631" w:type="pct"/>
            <w:vAlign w:val="center"/>
            <w:hideMark/>
          </w:tcPr>
          <w:p w:rsidR="001D1148" w:rsidRDefault="001D1148" w:rsidP="00F02994">
            <w:pPr>
              <w:pStyle w:val="Tabletext"/>
              <w:rPr>
                <w:color w:val="000000"/>
                <w:lang w:val="en-US" w:eastAsia="en-AU"/>
              </w:rPr>
            </w:pPr>
            <w:r>
              <w:rPr>
                <w:color w:val="000000"/>
                <w:lang w:val="en-US" w:eastAsia="en-AU"/>
              </w:rPr>
              <w:t>71.0</w:t>
            </w:r>
          </w:p>
        </w:tc>
      </w:tr>
      <w:tr w:rsidR="001D1148" w:rsidTr="001D1148">
        <w:trPr>
          <w:trHeight w:val="300"/>
        </w:trPr>
        <w:tc>
          <w:tcPr>
            <w:tcW w:w="2467" w:type="pct"/>
            <w:noWrap/>
            <w:vAlign w:val="center"/>
            <w:hideMark/>
          </w:tcPr>
          <w:p w:rsidR="001D1148" w:rsidRDefault="001D1148" w:rsidP="00F02994">
            <w:pPr>
              <w:pStyle w:val="Tabletext"/>
              <w:rPr>
                <w:lang w:val="en-US"/>
              </w:rPr>
            </w:pPr>
            <w:r>
              <w:rPr>
                <w:lang w:val="en-US"/>
              </w:rPr>
              <w:t>Delivering programs in community settings</w:t>
            </w:r>
          </w:p>
        </w:tc>
        <w:tc>
          <w:tcPr>
            <w:tcW w:w="634" w:type="pct"/>
            <w:noWrap/>
            <w:vAlign w:val="center"/>
            <w:hideMark/>
          </w:tcPr>
          <w:p w:rsidR="001D1148" w:rsidRDefault="001D1148" w:rsidP="00F02994">
            <w:pPr>
              <w:pStyle w:val="Tabletext"/>
              <w:rPr>
                <w:color w:val="000000"/>
                <w:lang w:val="en-US" w:eastAsia="en-AU"/>
              </w:rPr>
            </w:pPr>
            <w:r>
              <w:rPr>
                <w:color w:val="000000"/>
                <w:lang w:val="en-US" w:eastAsia="en-AU"/>
              </w:rPr>
              <w:t>74.7</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68.2</w:t>
            </w:r>
          </w:p>
        </w:tc>
        <w:tc>
          <w:tcPr>
            <w:tcW w:w="634" w:type="pct"/>
            <w:vAlign w:val="center"/>
            <w:hideMark/>
          </w:tcPr>
          <w:p w:rsidR="001D1148" w:rsidRDefault="001D1148" w:rsidP="00F02994">
            <w:pPr>
              <w:pStyle w:val="Tabletext"/>
              <w:rPr>
                <w:color w:val="000000"/>
                <w:lang w:val="en-US" w:eastAsia="en-AU"/>
              </w:rPr>
            </w:pPr>
            <w:r>
              <w:rPr>
                <w:color w:val="000000"/>
                <w:lang w:val="en-US" w:eastAsia="en-AU"/>
              </w:rPr>
              <w:t>51.9</w:t>
            </w:r>
          </w:p>
        </w:tc>
        <w:tc>
          <w:tcPr>
            <w:tcW w:w="631" w:type="pct"/>
            <w:vAlign w:val="center"/>
            <w:hideMark/>
          </w:tcPr>
          <w:p w:rsidR="001D1148" w:rsidRDefault="001D1148" w:rsidP="00F02994">
            <w:pPr>
              <w:pStyle w:val="Tabletext"/>
              <w:rPr>
                <w:color w:val="000000"/>
                <w:lang w:val="en-US" w:eastAsia="en-AU"/>
              </w:rPr>
            </w:pPr>
            <w:r>
              <w:rPr>
                <w:color w:val="000000"/>
                <w:lang w:val="en-US" w:eastAsia="en-AU"/>
              </w:rPr>
              <w:t>64.7</w:t>
            </w:r>
          </w:p>
        </w:tc>
      </w:tr>
      <w:tr w:rsidR="001D1148" w:rsidTr="001D1148">
        <w:trPr>
          <w:trHeight w:val="300"/>
        </w:trPr>
        <w:tc>
          <w:tcPr>
            <w:tcW w:w="2467" w:type="pct"/>
            <w:tcBorders>
              <w:top w:val="nil"/>
              <w:left w:val="nil"/>
              <w:right w:val="nil"/>
            </w:tcBorders>
            <w:noWrap/>
            <w:vAlign w:val="center"/>
          </w:tcPr>
          <w:p w:rsidR="001D1148" w:rsidRPr="00F02994" w:rsidRDefault="001D1148"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1D1148" w:rsidRDefault="001D1148" w:rsidP="00F02994">
            <w:pPr>
              <w:pStyle w:val="Tabletext"/>
              <w:rPr>
                <w:color w:val="000000"/>
                <w:lang w:val="en-US" w:eastAsia="en-AU"/>
              </w:rPr>
            </w:pPr>
          </w:p>
        </w:tc>
        <w:tc>
          <w:tcPr>
            <w:tcW w:w="634" w:type="pct"/>
            <w:tcBorders>
              <w:top w:val="nil"/>
              <w:left w:val="nil"/>
              <w:right w:val="nil"/>
            </w:tcBorders>
            <w:vAlign w:val="center"/>
          </w:tcPr>
          <w:p w:rsidR="001D1148" w:rsidRDefault="001D1148" w:rsidP="00F02994">
            <w:pPr>
              <w:pStyle w:val="Tabletext"/>
              <w:rPr>
                <w:color w:val="000000"/>
                <w:lang w:val="en-US" w:eastAsia="en-AU"/>
              </w:rPr>
            </w:pPr>
          </w:p>
        </w:tc>
        <w:tc>
          <w:tcPr>
            <w:tcW w:w="634" w:type="pct"/>
            <w:tcBorders>
              <w:top w:val="nil"/>
              <w:left w:val="nil"/>
              <w:right w:val="nil"/>
            </w:tcBorders>
            <w:vAlign w:val="center"/>
          </w:tcPr>
          <w:p w:rsidR="001D1148" w:rsidRDefault="001D1148" w:rsidP="00F02994">
            <w:pPr>
              <w:pStyle w:val="Tabletext"/>
              <w:rPr>
                <w:color w:val="000000"/>
                <w:lang w:val="en-US" w:eastAsia="en-AU"/>
              </w:rPr>
            </w:pPr>
          </w:p>
        </w:tc>
        <w:tc>
          <w:tcPr>
            <w:tcW w:w="631" w:type="pct"/>
            <w:tcBorders>
              <w:top w:val="nil"/>
              <w:left w:val="nil"/>
              <w:right w:val="nil"/>
            </w:tcBorders>
            <w:vAlign w:val="center"/>
          </w:tcPr>
          <w:p w:rsidR="001D1148" w:rsidRDefault="001D1148" w:rsidP="00F02994">
            <w:pPr>
              <w:pStyle w:val="Tabletext"/>
              <w:rPr>
                <w:color w:val="000000"/>
                <w:lang w:val="en-US" w:eastAsia="en-AU"/>
              </w:rPr>
            </w:pPr>
          </w:p>
        </w:tc>
      </w:tr>
      <w:tr w:rsidR="001D1148" w:rsidTr="001D1148">
        <w:trPr>
          <w:trHeight w:val="300"/>
        </w:trPr>
        <w:tc>
          <w:tcPr>
            <w:tcW w:w="2467" w:type="pct"/>
            <w:tcBorders>
              <w:top w:val="nil"/>
              <w:left w:val="nil"/>
              <w:right w:val="nil"/>
            </w:tcBorders>
            <w:noWrap/>
            <w:vAlign w:val="center"/>
            <w:hideMark/>
          </w:tcPr>
          <w:p w:rsidR="001D1148" w:rsidRDefault="001D1148" w:rsidP="00F02994">
            <w:pPr>
              <w:pStyle w:val="Tabletext"/>
              <w:rPr>
                <w:lang w:val="en-US"/>
              </w:rPr>
            </w:pPr>
            <w:r>
              <w:rPr>
                <w:lang w:val="en-US"/>
              </w:rPr>
              <w:t>Building relationships with employers to help students gain work in their course industry area</w:t>
            </w:r>
          </w:p>
        </w:tc>
        <w:tc>
          <w:tcPr>
            <w:tcW w:w="634" w:type="pct"/>
            <w:tcBorders>
              <w:top w:val="nil"/>
              <w:left w:val="nil"/>
              <w:right w:val="nil"/>
            </w:tcBorders>
            <w:noWrap/>
            <w:vAlign w:val="center"/>
            <w:hideMark/>
          </w:tcPr>
          <w:p w:rsidR="001D1148" w:rsidRDefault="001D1148" w:rsidP="00F02994">
            <w:pPr>
              <w:pStyle w:val="Tabletext"/>
              <w:rPr>
                <w:color w:val="000000"/>
                <w:lang w:val="en-US" w:eastAsia="en-AU"/>
              </w:rPr>
            </w:pPr>
            <w:r>
              <w:rPr>
                <w:color w:val="000000"/>
                <w:lang w:val="en-US" w:eastAsia="en-AU"/>
              </w:rPr>
              <w:t>84.4</w:t>
            </w:r>
          </w:p>
        </w:tc>
        <w:tc>
          <w:tcPr>
            <w:tcW w:w="634"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83.2</w:t>
            </w:r>
          </w:p>
        </w:tc>
        <w:tc>
          <w:tcPr>
            <w:tcW w:w="634"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75.4</w:t>
            </w:r>
          </w:p>
        </w:tc>
        <w:tc>
          <w:tcPr>
            <w:tcW w:w="631"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76.1</w:t>
            </w:r>
          </w:p>
        </w:tc>
      </w:tr>
      <w:tr w:rsidR="001D1148" w:rsidTr="001D1148">
        <w:trPr>
          <w:trHeight w:val="300"/>
        </w:trPr>
        <w:tc>
          <w:tcPr>
            <w:tcW w:w="2467" w:type="pct"/>
            <w:tcBorders>
              <w:left w:val="nil"/>
              <w:bottom w:val="nil"/>
              <w:right w:val="nil"/>
            </w:tcBorders>
            <w:noWrap/>
            <w:vAlign w:val="center"/>
          </w:tcPr>
          <w:p w:rsidR="001D1148" w:rsidRDefault="001D1148" w:rsidP="00F02994">
            <w:pPr>
              <w:pStyle w:val="Tabletext"/>
              <w:rPr>
                <w:lang w:val="en-US"/>
              </w:rPr>
            </w:pPr>
          </w:p>
        </w:tc>
        <w:tc>
          <w:tcPr>
            <w:tcW w:w="2533" w:type="pct"/>
            <w:gridSpan w:val="4"/>
            <w:tcBorders>
              <w:left w:val="nil"/>
              <w:bottom w:val="nil"/>
              <w:right w:val="nil"/>
            </w:tcBorders>
            <w:noWrap/>
            <w:vAlign w:val="center"/>
          </w:tcPr>
          <w:p w:rsidR="001D1148" w:rsidRPr="00F02994" w:rsidRDefault="001D1148" w:rsidP="00F02994">
            <w:pPr>
              <w:pStyle w:val="Tabletext"/>
              <w:jc w:val="center"/>
              <w:rPr>
                <w:b/>
                <w:i/>
                <w:color w:val="000000"/>
                <w:lang w:val="en-US" w:eastAsia="en-AU"/>
              </w:rPr>
            </w:pPr>
            <w:r w:rsidRPr="00F02994">
              <w:rPr>
                <w:b/>
                <w:i/>
                <w:color w:val="000000"/>
                <w:lang w:val="en-US" w:eastAsia="en-AU"/>
              </w:rPr>
              <w:t>Used for supporting students</w:t>
            </w:r>
          </w:p>
        </w:tc>
      </w:tr>
      <w:tr w:rsidR="001D1148" w:rsidTr="001D1148">
        <w:trPr>
          <w:trHeight w:val="300"/>
        </w:trPr>
        <w:tc>
          <w:tcPr>
            <w:tcW w:w="2467" w:type="pct"/>
            <w:tcBorders>
              <w:left w:val="nil"/>
              <w:bottom w:val="nil"/>
              <w:right w:val="nil"/>
            </w:tcBorders>
            <w:noWrap/>
            <w:vAlign w:val="center"/>
          </w:tcPr>
          <w:p w:rsidR="001D1148" w:rsidRPr="00F02994" w:rsidRDefault="001D1148" w:rsidP="00F02994">
            <w:pPr>
              <w:pStyle w:val="Tabletext"/>
              <w:rPr>
                <w:b/>
                <w:lang w:val="en-US"/>
              </w:rPr>
            </w:pPr>
            <w:r w:rsidRPr="00F02994">
              <w:rPr>
                <w:b/>
                <w:lang w:val="en-US"/>
              </w:rPr>
              <w:t>Engagement and wellbeing</w:t>
            </w:r>
          </w:p>
        </w:tc>
        <w:tc>
          <w:tcPr>
            <w:tcW w:w="2533" w:type="pct"/>
            <w:gridSpan w:val="4"/>
            <w:tcBorders>
              <w:left w:val="nil"/>
              <w:bottom w:val="nil"/>
              <w:right w:val="nil"/>
            </w:tcBorders>
            <w:noWrap/>
            <w:vAlign w:val="center"/>
          </w:tcPr>
          <w:p w:rsidR="001D1148" w:rsidRDefault="001D1148" w:rsidP="00F02994">
            <w:pPr>
              <w:pStyle w:val="Tabletext"/>
              <w:rPr>
                <w:color w:val="000000"/>
                <w:lang w:val="en-US" w:eastAsia="en-AU"/>
              </w:rPr>
            </w:pPr>
          </w:p>
        </w:tc>
      </w:tr>
      <w:tr w:rsidR="001D1148" w:rsidTr="001D1148">
        <w:trPr>
          <w:trHeight w:val="300"/>
        </w:trPr>
        <w:tc>
          <w:tcPr>
            <w:tcW w:w="2467" w:type="pct"/>
            <w:tcBorders>
              <w:left w:val="nil"/>
              <w:bottom w:val="nil"/>
              <w:right w:val="nil"/>
            </w:tcBorders>
            <w:noWrap/>
            <w:vAlign w:val="center"/>
            <w:hideMark/>
          </w:tcPr>
          <w:p w:rsidR="001D1148" w:rsidRDefault="001D1148" w:rsidP="00F02994">
            <w:pPr>
              <w:pStyle w:val="Tabletext"/>
              <w:rPr>
                <w:lang w:val="en-US"/>
              </w:rPr>
            </w:pPr>
            <w:r>
              <w:rPr>
                <w:lang w:val="en-US"/>
              </w:rPr>
              <w:t>Strategies for managing students with disability</w:t>
            </w:r>
          </w:p>
        </w:tc>
        <w:tc>
          <w:tcPr>
            <w:tcW w:w="634" w:type="pct"/>
            <w:tcBorders>
              <w:left w:val="nil"/>
              <w:bottom w:val="nil"/>
              <w:right w:val="nil"/>
            </w:tcBorders>
            <w:noWrap/>
            <w:vAlign w:val="center"/>
            <w:hideMark/>
          </w:tcPr>
          <w:p w:rsidR="001D1148" w:rsidRDefault="001D1148" w:rsidP="00F02994">
            <w:pPr>
              <w:pStyle w:val="Tabletext"/>
              <w:rPr>
                <w:color w:val="000000"/>
                <w:lang w:val="en-US" w:eastAsia="en-AU"/>
              </w:rPr>
            </w:pPr>
            <w:r>
              <w:rPr>
                <w:color w:val="000000"/>
                <w:lang w:val="en-US" w:eastAsia="en-AU"/>
              </w:rPr>
              <w:t>90.2</w:t>
            </w:r>
          </w:p>
        </w:tc>
        <w:tc>
          <w:tcPr>
            <w:tcW w:w="634" w:type="pct"/>
            <w:tcBorders>
              <w:left w:val="nil"/>
              <w:bottom w:val="nil"/>
              <w:right w:val="nil"/>
            </w:tcBorders>
            <w:vAlign w:val="center"/>
            <w:hideMark/>
          </w:tcPr>
          <w:p w:rsidR="001D1148" w:rsidRDefault="001D1148" w:rsidP="00F02994">
            <w:pPr>
              <w:pStyle w:val="Tabletext"/>
              <w:rPr>
                <w:color w:val="000000"/>
                <w:lang w:val="en-US" w:eastAsia="en-AU"/>
              </w:rPr>
            </w:pPr>
            <w:r>
              <w:rPr>
                <w:color w:val="000000"/>
                <w:lang w:val="en-US" w:eastAsia="en-AU"/>
              </w:rPr>
              <w:t>79.1</w:t>
            </w:r>
          </w:p>
        </w:tc>
        <w:tc>
          <w:tcPr>
            <w:tcW w:w="634" w:type="pct"/>
            <w:tcBorders>
              <w:left w:val="nil"/>
              <w:bottom w:val="nil"/>
              <w:right w:val="nil"/>
            </w:tcBorders>
            <w:vAlign w:val="center"/>
            <w:hideMark/>
          </w:tcPr>
          <w:p w:rsidR="001D1148" w:rsidRDefault="001D1148" w:rsidP="00F02994">
            <w:pPr>
              <w:pStyle w:val="Tabletext"/>
              <w:rPr>
                <w:color w:val="000000"/>
                <w:lang w:val="en-US" w:eastAsia="en-AU"/>
              </w:rPr>
            </w:pPr>
            <w:r>
              <w:rPr>
                <w:color w:val="000000"/>
                <w:lang w:val="en-US" w:eastAsia="en-AU"/>
              </w:rPr>
              <w:t>71.1</w:t>
            </w:r>
          </w:p>
        </w:tc>
        <w:tc>
          <w:tcPr>
            <w:tcW w:w="631" w:type="pct"/>
            <w:tcBorders>
              <w:left w:val="nil"/>
              <w:bottom w:val="nil"/>
              <w:right w:val="nil"/>
            </w:tcBorders>
            <w:vAlign w:val="center"/>
            <w:hideMark/>
          </w:tcPr>
          <w:p w:rsidR="001D1148" w:rsidRDefault="001D1148" w:rsidP="00F02994">
            <w:pPr>
              <w:pStyle w:val="Tabletext"/>
              <w:rPr>
                <w:color w:val="000000"/>
                <w:lang w:val="en-US" w:eastAsia="en-AU"/>
              </w:rPr>
            </w:pPr>
            <w:r>
              <w:rPr>
                <w:color w:val="000000"/>
                <w:lang w:val="en-US" w:eastAsia="en-AU"/>
              </w:rPr>
              <w:t>64.4</w:t>
            </w:r>
          </w:p>
        </w:tc>
      </w:tr>
      <w:tr w:rsidR="001D1148" w:rsidTr="001D1148">
        <w:trPr>
          <w:trHeight w:val="300"/>
        </w:trPr>
        <w:tc>
          <w:tcPr>
            <w:tcW w:w="2467" w:type="pct"/>
            <w:tcBorders>
              <w:top w:val="nil"/>
              <w:left w:val="nil"/>
              <w:right w:val="nil"/>
            </w:tcBorders>
            <w:noWrap/>
            <w:vAlign w:val="center"/>
            <w:hideMark/>
          </w:tcPr>
          <w:p w:rsidR="001D1148" w:rsidRDefault="001D1148" w:rsidP="00F02994">
            <w:pPr>
              <w:pStyle w:val="Tabletext"/>
              <w:rPr>
                <w:lang w:val="en-US"/>
              </w:rPr>
            </w:pPr>
            <w:r>
              <w:rPr>
                <w:lang w:val="en-US"/>
              </w:rPr>
              <w:t>Referrals to external agencies</w:t>
            </w:r>
          </w:p>
        </w:tc>
        <w:tc>
          <w:tcPr>
            <w:tcW w:w="634" w:type="pct"/>
            <w:tcBorders>
              <w:top w:val="nil"/>
              <w:left w:val="nil"/>
              <w:right w:val="nil"/>
            </w:tcBorders>
            <w:noWrap/>
            <w:vAlign w:val="center"/>
            <w:hideMark/>
          </w:tcPr>
          <w:p w:rsidR="001D1148" w:rsidRDefault="001D1148" w:rsidP="00F02994">
            <w:pPr>
              <w:pStyle w:val="Tabletext"/>
              <w:rPr>
                <w:color w:val="000000"/>
                <w:lang w:val="en-US" w:eastAsia="en-AU"/>
              </w:rPr>
            </w:pPr>
            <w:r>
              <w:rPr>
                <w:color w:val="000000"/>
                <w:lang w:val="en-US" w:eastAsia="en-AU"/>
              </w:rPr>
              <w:t>81.3</w:t>
            </w:r>
          </w:p>
        </w:tc>
        <w:tc>
          <w:tcPr>
            <w:tcW w:w="634"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71.0</w:t>
            </w:r>
          </w:p>
        </w:tc>
        <w:tc>
          <w:tcPr>
            <w:tcW w:w="634"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63.0</w:t>
            </w:r>
          </w:p>
        </w:tc>
        <w:tc>
          <w:tcPr>
            <w:tcW w:w="631"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61.7</w:t>
            </w:r>
          </w:p>
        </w:tc>
      </w:tr>
      <w:tr w:rsidR="001D1148" w:rsidTr="001D1148">
        <w:trPr>
          <w:trHeight w:val="300"/>
        </w:trPr>
        <w:tc>
          <w:tcPr>
            <w:tcW w:w="2467" w:type="pct"/>
            <w:tcBorders>
              <w:left w:val="nil"/>
              <w:bottom w:val="nil"/>
              <w:right w:val="nil"/>
            </w:tcBorders>
            <w:noWrap/>
            <w:vAlign w:val="center"/>
          </w:tcPr>
          <w:p w:rsidR="001D1148" w:rsidRPr="00F02994" w:rsidRDefault="001D1148" w:rsidP="00F02994">
            <w:pPr>
              <w:pStyle w:val="Tabletext"/>
              <w:rPr>
                <w:b/>
                <w:lang w:val="en-US"/>
              </w:rPr>
            </w:pPr>
            <w:r w:rsidRPr="00F02994">
              <w:rPr>
                <w:b/>
                <w:lang w:val="en-US"/>
              </w:rPr>
              <w:t>Participation, progress and completion</w:t>
            </w:r>
          </w:p>
        </w:tc>
        <w:tc>
          <w:tcPr>
            <w:tcW w:w="634" w:type="pct"/>
            <w:tcBorders>
              <w:left w:val="nil"/>
              <w:bottom w:val="nil"/>
              <w:right w:val="nil"/>
            </w:tcBorders>
            <w:noWrap/>
            <w:vAlign w:val="center"/>
          </w:tcPr>
          <w:p w:rsidR="001D1148" w:rsidRDefault="001D1148" w:rsidP="00F02994">
            <w:pPr>
              <w:pStyle w:val="Tabletext"/>
              <w:rPr>
                <w:color w:val="000000"/>
                <w:lang w:val="en-US" w:eastAsia="en-AU"/>
              </w:rPr>
            </w:pPr>
          </w:p>
        </w:tc>
        <w:tc>
          <w:tcPr>
            <w:tcW w:w="634" w:type="pct"/>
            <w:tcBorders>
              <w:left w:val="nil"/>
              <w:bottom w:val="nil"/>
              <w:right w:val="nil"/>
            </w:tcBorders>
            <w:vAlign w:val="center"/>
          </w:tcPr>
          <w:p w:rsidR="001D1148" w:rsidRDefault="001D1148" w:rsidP="00F02994">
            <w:pPr>
              <w:pStyle w:val="Tabletext"/>
              <w:rPr>
                <w:color w:val="000000"/>
                <w:lang w:val="en-US" w:eastAsia="en-AU"/>
              </w:rPr>
            </w:pPr>
          </w:p>
        </w:tc>
        <w:tc>
          <w:tcPr>
            <w:tcW w:w="634" w:type="pct"/>
            <w:tcBorders>
              <w:left w:val="nil"/>
              <w:bottom w:val="nil"/>
              <w:right w:val="nil"/>
            </w:tcBorders>
            <w:vAlign w:val="center"/>
          </w:tcPr>
          <w:p w:rsidR="001D1148" w:rsidRDefault="001D1148" w:rsidP="00F02994">
            <w:pPr>
              <w:pStyle w:val="Tabletext"/>
              <w:rPr>
                <w:color w:val="000000"/>
                <w:lang w:val="en-US" w:eastAsia="en-AU"/>
              </w:rPr>
            </w:pPr>
          </w:p>
        </w:tc>
        <w:tc>
          <w:tcPr>
            <w:tcW w:w="631" w:type="pct"/>
            <w:tcBorders>
              <w:left w:val="nil"/>
              <w:bottom w:val="nil"/>
              <w:right w:val="nil"/>
            </w:tcBorders>
            <w:vAlign w:val="center"/>
          </w:tcPr>
          <w:p w:rsidR="001D1148" w:rsidRDefault="001D1148" w:rsidP="00F02994">
            <w:pPr>
              <w:pStyle w:val="Tabletext"/>
              <w:rPr>
                <w:color w:val="000000"/>
                <w:lang w:val="en-US" w:eastAsia="en-AU"/>
              </w:rPr>
            </w:pPr>
          </w:p>
        </w:tc>
      </w:tr>
      <w:tr w:rsidR="001D1148" w:rsidTr="001D1148">
        <w:trPr>
          <w:trHeight w:val="300"/>
        </w:trPr>
        <w:tc>
          <w:tcPr>
            <w:tcW w:w="2467" w:type="pct"/>
            <w:tcBorders>
              <w:left w:val="nil"/>
              <w:bottom w:val="nil"/>
              <w:right w:val="nil"/>
            </w:tcBorders>
            <w:noWrap/>
            <w:vAlign w:val="center"/>
            <w:hideMark/>
          </w:tcPr>
          <w:p w:rsidR="001D1148" w:rsidRDefault="001D1148" w:rsidP="00F02994">
            <w:pPr>
              <w:pStyle w:val="Tabletext"/>
              <w:rPr>
                <w:lang w:val="en-US"/>
              </w:rPr>
            </w:pPr>
            <w:r>
              <w:rPr>
                <w:lang w:val="en-US"/>
              </w:rPr>
              <w:t>Providing note takers for students with disabilities</w:t>
            </w:r>
          </w:p>
        </w:tc>
        <w:tc>
          <w:tcPr>
            <w:tcW w:w="634" w:type="pct"/>
            <w:tcBorders>
              <w:left w:val="nil"/>
              <w:bottom w:val="nil"/>
              <w:right w:val="nil"/>
            </w:tcBorders>
            <w:noWrap/>
            <w:vAlign w:val="center"/>
            <w:hideMark/>
          </w:tcPr>
          <w:p w:rsidR="001D1148" w:rsidRDefault="001D1148" w:rsidP="00F02994">
            <w:pPr>
              <w:pStyle w:val="Tabletext"/>
              <w:rPr>
                <w:color w:val="000000"/>
                <w:lang w:val="en-US" w:eastAsia="en-AU"/>
              </w:rPr>
            </w:pPr>
            <w:r>
              <w:rPr>
                <w:color w:val="000000"/>
                <w:lang w:val="en-US" w:eastAsia="en-AU"/>
              </w:rPr>
              <w:t>61.9</w:t>
            </w:r>
          </w:p>
        </w:tc>
        <w:tc>
          <w:tcPr>
            <w:tcW w:w="634" w:type="pct"/>
            <w:tcBorders>
              <w:left w:val="nil"/>
              <w:bottom w:val="nil"/>
              <w:right w:val="nil"/>
            </w:tcBorders>
            <w:vAlign w:val="center"/>
            <w:hideMark/>
          </w:tcPr>
          <w:p w:rsidR="001D1148" w:rsidRDefault="001D1148" w:rsidP="00F02994">
            <w:pPr>
              <w:pStyle w:val="Tabletext"/>
              <w:rPr>
                <w:color w:val="000000"/>
                <w:lang w:val="en-US" w:eastAsia="en-AU"/>
              </w:rPr>
            </w:pPr>
            <w:r>
              <w:rPr>
                <w:color w:val="000000"/>
                <w:lang w:val="en-US" w:eastAsia="en-AU"/>
              </w:rPr>
              <w:t>46.6</w:t>
            </w:r>
          </w:p>
        </w:tc>
        <w:tc>
          <w:tcPr>
            <w:tcW w:w="634" w:type="pct"/>
            <w:tcBorders>
              <w:left w:val="nil"/>
              <w:bottom w:val="nil"/>
              <w:right w:val="nil"/>
            </w:tcBorders>
            <w:vAlign w:val="center"/>
            <w:hideMark/>
          </w:tcPr>
          <w:p w:rsidR="001D1148" w:rsidRDefault="001D1148" w:rsidP="00F02994">
            <w:pPr>
              <w:pStyle w:val="Tabletext"/>
              <w:rPr>
                <w:color w:val="000000"/>
                <w:lang w:val="en-US" w:eastAsia="en-AU"/>
              </w:rPr>
            </w:pPr>
            <w:r>
              <w:rPr>
                <w:color w:val="000000"/>
                <w:lang w:val="en-US" w:eastAsia="en-AU"/>
              </w:rPr>
              <w:t>40.5</w:t>
            </w:r>
          </w:p>
        </w:tc>
        <w:tc>
          <w:tcPr>
            <w:tcW w:w="631" w:type="pct"/>
            <w:tcBorders>
              <w:left w:val="nil"/>
              <w:bottom w:val="nil"/>
              <w:right w:val="nil"/>
            </w:tcBorders>
            <w:vAlign w:val="center"/>
            <w:hideMark/>
          </w:tcPr>
          <w:p w:rsidR="001D1148" w:rsidRDefault="001D1148" w:rsidP="00F02994">
            <w:pPr>
              <w:pStyle w:val="Tabletext"/>
              <w:rPr>
                <w:color w:val="000000"/>
                <w:lang w:val="en-US" w:eastAsia="en-AU"/>
              </w:rPr>
            </w:pPr>
            <w:r>
              <w:rPr>
                <w:color w:val="000000"/>
                <w:lang w:val="en-US" w:eastAsia="en-AU"/>
              </w:rPr>
              <w:t>38.0</w:t>
            </w:r>
          </w:p>
        </w:tc>
      </w:tr>
      <w:tr w:rsidR="001D1148" w:rsidTr="001D1148">
        <w:trPr>
          <w:trHeight w:val="300"/>
        </w:trPr>
        <w:tc>
          <w:tcPr>
            <w:tcW w:w="2467" w:type="pct"/>
            <w:tcBorders>
              <w:top w:val="nil"/>
              <w:left w:val="nil"/>
              <w:right w:val="nil"/>
            </w:tcBorders>
            <w:noWrap/>
            <w:vAlign w:val="center"/>
            <w:hideMark/>
          </w:tcPr>
          <w:p w:rsidR="001D1148" w:rsidRDefault="001D1148" w:rsidP="00F02994">
            <w:pPr>
              <w:pStyle w:val="Tabletext"/>
              <w:rPr>
                <w:lang w:val="en-US"/>
              </w:rPr>
            </w:pPr>
            <w:r>
              <w:rPr>
                <w:lang w:val="en-US"/>
              </w:rPr>
              <w:t>Providing flexible assessment formats</w:t>
            </w:r>
          </w:p>
        </w:tc>
        <w:tc>
          <w:tcPr>
            <w:tcW w:w="634" w:type="pct"/>
            <w:tcBorders>
              <w:top w:val="nil"/>
              <w:left w:val="nil"/>
              <w:right w:val="nil"/>
            </w:tcBorders>
            <w:noWrap/>
            <w:vAlign w:val="center"/>
            <w:hideMark/>
          </w:tcPr>
          <w:p w:rsidR="001D1148" w:rsidRDefault="001D1148" w:rsidP="00F02994">
            <w:pPr>
              <w:pStyle w:val="Tabletext"/>
              <w:rPr>
                <w:color w:val="000000"/>
                <w:lang w:val="en-US" w:eastAsia="en-AU"/>
              </w:rPr>
            </w:pPr>
            <w:r>
              <w:rPr>
                <w:color w:val="000000"/>
                <w:lang w:val="en-US" w:eastAsia="en-AU"/>
              </w:rPr>
              <w:t>94.4</w:t>
            </w:r>
          </w:p>
        </w:tc>
        <w:tc>
          <w:tcPr>
            <w:tcW w:w="634"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78.5</w:t>
            </w:r>
          </w:p>
        </w:tc>
        <w:tc>
          <w:tcPr>
            <w:tcW w:w="634"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79.5</w:t>
            </w:r>
          </w:p>
        </w:tc>
        <w:tc>
          <w:tcPr>
            <w:tcW w:w="631" w:type="pct"/>
            <w:tcBorders>
              <w:top w:val="nil"/>
              <w:left w:val="nil"/>
              <w:right w:val="nil"/>
            </w:tcBorders>
            <w:vAlign w:val="center"/>
            <w:hideMark/>
          </w:tcPr>
          <w:p w:rsidR="001D1148" w:rsidRDefault="001D1148" w:rsidP="00F02994">
            <w:pPr>
              <w:pStyle w:val="Tabletext"/>
              <w:rPr>
                <w:color w:val="000000"/>
                <w:lang w:val="en-US" w:eastAsia="en-AU"/>
              </w:rPr>
            </w:pPr>
            <w:r>
              <w:rPr>
                <w:color w:val="000000"/>
                <w:lang w:val="en-US" w:eastAsia="en-AU"/>
              </w:rPr>
              <w:t>76.2</w:t>
            </w:r>
          </w:p>
        </w:tc>
      </w:tr>
      <w:tr w:rsidR="001D1148" w:rsidTr="001D1148">
        <w:trPr>
          <w:trHeight w:val="300"/>
        </w:trPr>
        <w:tc>
          <w:tcPr>
            <w:tcW w:w="2467" w:type="pct"/>
            <w:tcBorders>
              <w:top w:val="nil"/>
              <w:left w:val="nil"/>
              <w:right w:val="nil"/>
            </w:tcBorders>
            <w:noWrap/>
            <w:vAlign w:val="center"/>
          </w:tcPr>
          <w:p w:rsidR="001D1148" w:rsidRPr="00F02994" w:rsidRDefault="001D1148"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1D1148" w:rsidRDefault="001D1148" w:rsidP="00F02994">
            <w:pPr>
              <w:pStyle w:val="Tabletext"/>
              <w:rPr>
                <w:color w:val="000000"/>
                <w:lang w:val="en-US" w:eastAsia="en-AU"/>
              </w:rPr>
            </w:pPr>
          </w:p>
        </w:tc>
        <w:tc>
          <w:tcPr>
            <w:tcW w:w="634" w:type="pct"/>
            <w:tcBorders>
              <w:top w:val="nil"/>
              <w:left w:val="nil"/>
              <w:right w:val="nil"/>
            </w:tcBorders>
            <w:vAlign w:val="center"/>
          </w:tcPr>
          <w:p w:rsidR="001D1148" w:rsidRDefault="001D1148" w:rsidP="00F02994">
            <w:pPr>
              <w:pStyle w:val="Tabletext"/>
              <w:rPr>
                <w:color w:val="000000"/>
                <w:lang w:val="en-US" w:eastAsia="en-AU"/>
              </w:rPr>
            </w:pPr>
          </w:p>
        </w:tc>
        <w:tc>
          <w:tcPr>
            <w:tcW w:w="634" w:type="pct"/>
            <w:tcBorders>
              <w:top w:val="nil"/>
              <w:left w:val="nil"/>
              <w:right w:val="nil"/>
            </w:tcBorders>
            <w:vAlign w:val="center"/>
          </w:tcPr>
          <w:p w:rsidR="001D1148" w:rsidRDefault="001D1148" w:rsidP="00F02994">
            <w:pPr>
              <w:pStyle w:val="Tabletext"/>
              <w:rPr>
                <w:color w:val="000000"/>
                <w:lang w:val="en-US" w:eastAsia="en-AU"/>
              </w:rPr>
            </w:pPr>
          </w:p>
        </w:tc>
        <w:tc>
          <w:tcPr>
            <w:tcW w:w="631" w:type="pct"/>
            <w:tcBorders>
              <w:top w:val="nil"/>
              <w:left w:val="nil"/>
              <w:right w:val="nil"/>
            </w:tcBorders>
            <w:vAlign w:val="center"/>
          </w:tcPr>
          <w:p w:rsidR="001D1148" w:rsidRDefault="001D1148" w:rsidP="00F02994">
            <w:pPr>
              <w:pStyle w:val="Tabletext"/>
              <w:rPr>
                <w:color w:val="000000"/>
                <w:lang w:val="en-US" w:eastAsia="en-AU"/>
              </w:rPr>
            </w:pPr>
          </w:p>
        </w:tc>
      </w:tr>
      <w:tr w:rsidR="001D1148" w:rsidTr="001D1148">
        <w:trPr>
          <w:trHeight w:val="300"/>
        </w:trPr>
        <w:tc>
          <w:tcPr>
            <w:tcW w:w="2467" w:type="pct"/>
            <w:tcBorders>
              <w:left w:val="nil"/>
              <w:bottom w:val="single" w:sz="4" w:space="0" w:color="auto"/>
              <w:right w:val="nil"/>
            </w:tcBorders>
            <w:noWrap/>
            <w:vAlign w:val="center"/>
            <w:hideMark/>
          </w:tcPr>
          <w:p w:rsidR="001D1148" w:rsidRDefault="001D1148" w:rsidP="00F02994">
            <w:pPr>
              <w:pStyle w:val="Tabletext"/>
              <w:rPr>
                <w:lang w:val="en-US"/>
              </w:rPr>
            </w:pPr>
            <w:r>
              <w:rPr>
                <w:lang w:val="en-US"/>
              </w:rPr>
              <w:t>Tracking destinations of students after training</w:t>
            </w:r>
          </w:p>
        </w:tc>
        <w:tc>
          <w:tcPr>
            <w:tcW w:w="634" w:type="pct"/>
            <w:tcBorders>
              <w:left w:val="nil"/>
              <w:bottom w:val="single" w:sz="4" w:space="0" w:color="auto"/>
              <w:right w:val="nil"/>
            </w:tcBorders>
            <w:noWrap/>
            <w:vAlign w:val="center"/>
            <w:hideMark/>
          </w:tcPr>
          <w:p w:rsidR="001D1148" w:rsidRDefault="001D1148" w:rsidP="00F02994">
            <w:pPr>
              <w:pStyle w:val="Tabletext"/>
              <w:rPr>
                <w:color w:val="000000"/>
                <w:lang w:val="en-US" w:eastAsia="en-AU"/>
              </w:rPr>
            </w:pPr>
            <w:r>
              <w:rPr>
                <w:color w:val="000000"/>
                <w:lang w:val="en-US" w:eastAsia="en-AU"/>
              </w:rPr>
              <w:t>69.7</w:t>
            </w:r>
          </w:p>
        </w:tc>
        <w:tc>
          <w:tcPr>
            <w:tcW w:w="634" w:type="pct"/>
            <w:tcBorders>
              <w:left w:val="nil"/>
              <w:bottom w:val="single" w:sz="4" w:space="0" w:color="auto"/>
              <w:right w:val="nil"/>
            </w:tcBorders>
            <w:vAlign w:val="center"/>
            <w:hideMark/>
          </w:tcPr>
          <w:p w:rsidR="001D1148" w:rsidRDefault="001D1148" w:rsidP="00F02994">
            <w:pPr>
              <w:pStyle w:val="Tabletext"/>
              <w:rPr>
                <w:color w:val="000000"/>
                <w:lang w:val="en-US" w:eastAsia="en-AU"/>
              </w:rPr>
            </w:pPr>
            <w:r>
              <w:rPr>
                <w:color w:val="000000"/>
                <w:lang w:val="en-US" w:eastAsia="en-AU"/>
              </w:rPr>
              <w:t>65.6</w:t>
            </w:r>
          </w:p>
        </w:tc>
        <w:tc>
          <w:tcPr>
            <w:tcW w:w="634" w:type="pct"/>
            <w:tcBorders>
              <w:left w:val="nil"/>
              <w:bottom w:val="single" w:sz="4" w:space="0" w:color="auto"/>
              <w:right w:val="nil"/>
            </w:tcBorders>
            <w:vAlign w:val="center"/>
            <w:hideMark/>
          </w:tcPr>
          <w:p w:rsidR="001D1148" w:rsidRDefault="001D1148" w:rsidP="00F02994">
            <w:pPr>
              <w:pStyle w:val="Tabletext"/>
              <w:rPr>
                <w:color w:val="000000"/>
                <w:lang w:val="en-US" w:eastAsia="en-AU"/>
              </w:rPr>
            </w:pPr>
            <w:r>
              <w:rPr>
                <w:color w:val="000000"/>
                <w:lang w:val="en-US" w:eastAsia="en-AU"/>
              </w:rPr>
              <w:t>62.5</w:t>
            </w:r>
          </w:p>
        </w:tc>
        <w:tc>
          <w:tcPr>
            <w:tcW w:w="631" w:type="pct"/>
            <w:tcBorders>
              <w:left w:val="nil"/>
              <w:bottom w:val="single" w:sz="4" w:space="0" w:color="auto"/>
              <w:right w:val="nil"/>
            </w:tcBorders>
            <w:vAlign w:val="center"/>
            <w:hideMark/>
          </w:tcPr>
          <w:p w:rsidR="001D1148" w:rsidRDefault="001D1148" w:rsidP="00F02994">
            <w:pPr>
              <w:pStyle w:val="Tabletext"/>
              <w:rPr>
                <w:color w:val="000000"/>
                <w:lang w:val="en-US" w:eastAsia="en-AU"/>
              </w:rPr>
            </w:pPr>
            <w:r>
              <w:rPr>
                <w:color w:val="000000"/>
                <w:lang w:val="en-US" w:eastAsia="en-AU"/>
              </w:rPr>
              <w:t>62.7</w:t>
            </w:r>
          </w:p>
        </w:tc>
      </w:tr>
    </w:tbl>
    <w:p w:rsidR="001D611D" w:rsidRDefault="001D611D" w:rsidP="001D611D">
      <w:pPr>
        <w:pStyle w:val="Source"/>
      </w:pPr>
      <w:r>
        <w:t>Source: 2016 Australian RTO census administered by CIRES</w:t>
      </w:r>
    </w:p>
    <w:p w:rsidR="001D611D" w:rsidRPr="00F21F4F" w:rsidRDefault="0078030F" w:rsidP="00F02994">
      <w:pPr>
        <w:pStyle w:val="Heading2"/>
      </w:pPr>
      <w:bookmarkStart w:id="67" w:name="_Toc494898904"/>
      <w:r w:rsidRPr="00F21F4F">
        <w:t>E</w:t>
      </w:r>
      <w:r w:rsidR="001D611D" w:rsidRPr="00F21F4F">
        <w:t>ffective practice</w:t>
      </w:r>
      <w:r w:rsidRPr="00F21F4F">
        <w:t>s</w:t>
      </w:r>
      <w:r w:rsidR="001D611D" w:rsidRPr="00F21F4F">
        <w:t xml:space="preserve"> </w:t>
      </w:r>
      <w:r w:rsidRPr="00F21F4F">
        <w:t xml:space="preserve">for </w:t>
      </w:r>
      <w:r w:rsidRPr="00F02994">
        <w:t>improving</w:t>
      </w:r>
      <w:r w:rsidRPr="00F21F4F">
        <w:t xml:space="preserve"> the </w:t>
      </w:r>
      <w:r w:rsidR="001D611D" w:rsidRPr="00F21F4F">
        <w:t xml:space="preserve">participation of </w:t>
      </w:r>
      <w:r w:rsidR="00BE0D2C" w:rsidRPr="00F21F4F">
        <w:t>CALD</w:t>
      </w:r>
      <w:r w:rsidR="001D611D" w:rsidRPr="00F21F4F">
        <w:t xml:space="preserve"> </w:t>
      </w:r>
      <w:r w:rsidRPr="00F21F4F">
        <w:t>Australians</w:t>
      </w:r>
      <w:bookmarkEnd w:id="67"/>
    </w:p>
    <w:p w:rsidR="001D611D" w:rsidRPr="00F02994" w:rsidRDefault="001D611D" w:rsidP="00F02994">
      <w:pPr>
        <w:pStyle w:val="Text"/>
      </w:pPr>
      <w:r w:rsidRPr="00F02994">
        <w:t xml:space="preserve">Table 19 shows the association between level of participation of </w:t>
      </w:r>
      <w:r w:rsidR="00BE0D2C" w:rsidRPr="00F02994">
        <w:t>CALD</w:t>
      </w:r>
      <w:r w:rsidRPr="00F02994">
        <w:t xml:space="preserve"> students at the regional level and strategies for courses and for students used by RTOs. Of the five strategies used to improve student engagement and wellbeing at the course-level, having community members in programs was used by 54.1% of the RTOs that were located in regions within the top 10% of those with </w:t>
      </w:r>
      <w:r w:rsidR="00BE0D2C" w:rsidRPr="00F02994">
        <w:t>CALD</w:t>
      </w:r>
      <w:r w:rsidRPr="00F02994">
        <w:t xml:space="preserve"> student enrolments. This strategy was used by 35.8% of the RTOs that were located in regions within the bottom 10% of those with </w:t>
      </w:r>
      <w:r w:rsidR="00BE0D2C" w:rsidRPr="00F02994">
        <w:t>CALD</w:t>
      </w:r>
      <w:r w:rsidRPr="00F02994">
        <w:t xml:space="preserve"> student enrolments. Of the six strategies used to improve student </w:t>
      </w:r>
      <w:r w:rsidRPr="00F02994">
        <w:lastRenderedPageBreak/>
        <w:t xml:space="preserve">participation, progress and completion at the course-level, delivering programs in community settings was used by 68.4% of the RTOs that were located in regions within the top 10% of those with </w:t>
      </w:r>
      <w:r w:rsidR="00BE0D2C" w:rsidRPr="00F02994">
        <w:t>CALD</w:t>
      </w:r>
      <w:r w:rsidRPr="00F02994">
        <w:t xml:space="preserve"> student enrolments. This strategy was used by 54.3% of the RTOs that were located in regions within the bottom 10% of those with </w:t>
      </w:r>
      <w:r w:rsidR="00BE0D2C" w:rsidRPr="00F02994">
        <w:t>CALD</w:t>
      </w:r>
      <w:r w:rsidRPr="00F02994">
        <w:t xml:space="preserve"> student enrolments. Of the two strategies used to develop pathways and articulation to further training and employment at the course-level, building relationships with employers to help students gain work in their course industry area was used by 89% of the RTOs that were located in regions within the top 10% of those with </w:t>
      </w:r>
      <w:r w:rsidR="00BE0D2C" w:rsidRPr="00F02994">
        <w:t>CALD</w:t>
      </w:r>
      <w:r w:rsidRPr="00F02994">
        <w:t xml:space="preserve"> student enrolments. This strategy was used by 73.2% of the RTOs that were located in regions within the bottom 10% of those with </w:t>
      </w:r>
      <w:r w:rsidR="00BE0D2C" w:rsidRPr="00F02994">
        <w:t>CALD</w:t>
      </w:r>
      <w:r w:rsidRPr="00F02994">
        <w:t xml:space="preserve"> student enrolments.</w:t>
      </w:r>
    </w:p>
    <w:p w:rsidR="001C6656" w:rsidRDefault="001D611D" w:rsidP="00F02994">
      <w:pPr>
        <w:pStyle w:val="tabletitle"/>
      </w:pPr>
      <w:bookmarkStart w:id="68" w:name="_Toc494898212"/>
      <w:r>
        <w:t xml:space="preserve">Table </w:t>
      </w:r>
      <w:r w:rsidR="003A5233">
        <w:fldChar w:fldCharType="begin"/>
      </w:r>
      <w:r w:rsidR="003A5233">
        <w:instrText xml:space="preserve"> SEQ Table \* ARABIC </w:instrText>
      </w:r>
      <w:r w:rsidR="003A5233">
        <w:fldChar w:fldCharType="separate"/>
      </w:r>
      <w:r w:rsidR="00F450B4">
        <w:rPr>
          <w:noProof/>
        </w:rPr>
        <w:t>19</w:t>
      </w:r>
      <w:r w:rsidR="003A5233">
        <w:fldChar w:fldCharType="end"/>
      </w:r>
      <w:r>
        <w:tab/>
      </w:r>
      <w:r w:rsidR="001C6656">
        <w:t>Practices employed by RTOs, by regional differences in levels of VET participation of CALD learners (%)</w:t>
      </w:r>
      <w:bookmarkEnd w:id="68"/>
    </w:p>
    <w:tbl>
      <w:tblPr>
        <w:tblW w:w="5000" w:type="pct"/>
        <w:tblLayout w:type="fixed"/>
        <w:tblLook w:val="04A0" w:firstRow="1" w:lastRow="0" w:firstColumn="1" w:lastColumn="0" w:noHBand="0" w:noVBand="1"/>
      </w:tblPr>
      <w:tblGrid>
        <w:gridCol w:w="4442"/>
        <w:gridCol w:w="1142"/>
        <w:gridCol w:w="1142"/>
        <w:gridCol w:w="1142"/>
        <w:gridCol w:w="1136"/>
      </w:tblGrid>
      <w:tr w:rsidR="001C6656" w:rsidTr="00F02994">
        <w:trPr>
          <w:trHeight w:val="356"/>
        </w:trPr>
        <w:tc>
          <w:tcPr>
            <w:tcW w:w="2467" w:type="pct"/>
            <w:tcBorders>
              <w:top w:val="single" w:sz="4" w:space="0" w:color="auto"/>
              <w:left w:val="nil"/>
              <w:right w:val="nil"/>
            </w:tcBorders>
            <w:noWrap/>
            <w:vAlign w:val="center"/>
          </w:tcPr>
          <w:p w:rsidR="001C6656" w:rsidRDefault="001C6656" w:rsidP="00F21F4F">
            <w:pPr>
              <w:spacing w:line="240" w:lineRule="auto"/>
              <w:jc w:val="center"/>
              <w:rPr>
                <w:rFonts w:ascii="Arial" w:hAnsi="Arial" w:cs="Arial"/>
                <w:b/>
                <w:color w:val="000000"/>
                <w:sz w:val="17"/>
                <w:szCs w:val="17"/>
                <w:lang w:val="en-US" w:eastAsia="en-AU"/>
              </w:rPr>
            </w:pPr>
          </w:p>
        </w:tc>
        <w:tc>
          <w:tcPr>
            <w:tcW w:w="2533" w:type="pct"/>
            <w:gridSpan w:val="4"/>
            <w:tcBorders>
              <w:top w:val="single" w:sz="4" w:space="0" w:color="auto"/>
              <w:left w:val="nil"/>
              <w:right w:val="nil"/>
            </w:tcBorders>
            <w:noWrap/>
            <w:vAlign w:val="center"/>
          </w:tcPr>
          <w:p w:rsidR="001C6656" w:rsidRPr="001D1148" w:rsidRDefault="001C6656" w:rsidP="00F02994">
            <w:pPr>
              <w:pStyle w:val="Tablehead1"/>
              <w:jc w:val="center"/>
              <w:rPr>
                <w:lang w:val="en-US" w:eastAsia="en-AU"/>
              </w:rPr>
            </w:pPr>
            <w:r w:rsidRPr="001D1148">
              <w:rPr>
                <w:lang w:val="en-US" w:eastAsia="en-AU"/>
              </w:rPr>
              <w:t>Performance of regions</w:t>
            </w:r>
          </w:p>
        </w:tc>
      </w:tr>
      <w:tr w:rsidR="001C6656" w:rsidTr="00F02994">
        <w:trPr>
          <w:trHeight w:val="356"/>
        </w:trPr>
        <w:tc>
          <w:tcPr>
            <w:tcW w:w="2467" w:type="pct"/>
            <w:tcBorders>
              <w:left w:val="nil"/>
              <w:bottom w:val="single" w:sz="4" w:space="0" w:color="auto"/>
              <w:right w:val="nil"/>
            </w:tcBorders>
            <w:noWrap/>
            <w:vAlign w:val="center"/>
            <w:hideMark/>
          </w:tcPr>
          <w:p w:rsidR="001C6656" w:rsidRDefault="001C6656" w:rsidP="00F21F4F">
            <w:pPr>
              <w:spacing w:line="240" w:lineRule="auto"/>
              <w:jc w:val="center"/>
              <w:rPr>
                <w:rFonts w:ascii="Arial" w:hAnsi="Arial" w:cs="Arial"/>
                <w:b/>
                <w:color w:val="000000"/>
                <w:sz w:val="17"/>
                <w:szCs w:val="17"/>
                <w:lang w:val="en-US" w:eastAsia="en-AU"/>
              </w:rPr>
            </w:pPr>
          </w:p>
        </w:tc>
        <w:tc>
          <w:tcPr>
            <w:tcW w:w="634" w:type="pct"/>
            <w:tcBorders>
              <w:left w:val="nil"/>
              <w:bottom w:val="single" w:sz="4" w:space="0" w:color="auto"/>
              <w:right w:val="nil"/>
            </w:tcBorders>
            <w:noWrap/>
            <w:vAlign w:val="center"/>
            <w:hideMark/>
          </w:tcPr>
          <w:p w:rsidR="001C6656" w:rsidRDefault="001C6656" w:rsidP="00F02994">
            <w:pPr>
              <w:pStyle w:val="Tablehead2"/>
              <w:rPr>
                <w:lang w:val="en-US" w:eastAsia="en-AU"/>
              </w:rPr>
            </w:pPr>
            <w:r>
              <w:rPr>
                <w:lang w:val="en-US" w:eastAsia="en-AU"/>
              </w:rPr>
              <w:t xml:space="preserve">Top </w:t>
            </w:r>
          </w:p>
          <w:p w:rsidR="001C6656" w:rsidRDefault="001C6656" w:rsidP="00F02994">
            <w:pPr>
              <w:pStyle w:val="Tablehead2"/>
              <w:rPr>
                <w:lang w:val="en-US" w:eastAsia="en-AU"/>
              </w:rPr>
            </w:pPr>
            <w:r>
              <w:rPr>
                <w:lang w:val="en-US" w:eastAsia="en-AU"/>
              </w:rPr>
              <w:t xml:space="preserve">10% </w:t>
            </w:r>
          </w:p>
        </w:tc>
        <w:tc>
          <w:tcPr>
            <w:tcW w:w="634" w:type="pct"/>
            <w:tcBorders>
              <w:left w:val="nil"/>
              <w:bottom w:val="single" w:sz="4" w:space="0" w:color="auto"/>
              <w:right w:val="nil"/>
            </w:tcBorders>
            <w:vAlign w:val="center"/>
            <w:hideMark/>
          </w:tcPr>
          <w:p w:rsidR="001C6656" w:rsidRDefault="001C6656" w:rsidP="00F02994">
            <w:pPr>
              <w:pStyle w:val="Tablehead2"/>
              <w:rPr>
                <w:lang w:val="en-US" w:eastAsia="en-AU"/>
              </w:rPr>
            </w:pPr>
            <w:r>
              <w:rPr>
                <w:lang w:val="en-US" w:eastAsia="en-AU"/>
              </w:rPr>
              <w:t>51 to 90%</w:t>
            </w:r>
          </w:p>
        </w:tc>
        <w:tc>
          <w:tcPr>
            <w:tcW w:w="634" w:type="pct"/>
            <w:tcBorders>
              <w:left w:val="nil"/>
              <w:bottom w:val="single" w:sz="4" w:space="0" w:color="auto"/>
              <w:right w:val="nil"/>
            </w:tcBorders>
            <w:vAlign w:val="center"/>
            <w:hideMark/>
          </w:tcPr>
          <w:p w:rsidR="001C6656" w:rsidRDefault="001C6656" w:rsidP="00F02994">
            <w:pPr>
              <w:pStyle w:val="Tablehead2"/>
              <w:rPr>
                <w:lang w:val="en-US" w:eastAsia="en-AU"/>
              </w:rPr>
            </w:pPr>
            <w:r>
              <w:rPr>
                <w:lang w:val="en-US" w:eastAsia="en-AU"/>
              </w:rPr>
              <w:t>11 to 50%</w:t>
            </w:r>
          </w:p>
        </w:tc>
        <w:tc>
          <w:tcPr>
            <w:tcW w:w="630" w:type="pct"/>
            <w:tcBorders>
              <w:left w:val="nil"/>
              <w:bottom w:val="single" w:sz="4" w:space="0" w:color="auto"/>
              <w:right w:val="nil"/>
            </w:tcBorders>
            <w:vAlign w:val="center"/>
            <w:hideMark/>
          </w:tcPr>
          <w:p w:rsidR="001C6656" w:rsidRDefault="001C6656" w:rsidP="00F02994">
            <w:pPr>
              <w:pStyle w:val="Tablehead2"/>
              <w:rPr>
                <w:lang w:val="en-US" w:eastAsia="en-AU"/>
              </w:rPr>
            </w:pPr>
            <w:r>
              <w:rPr>
                <w:lang w:val="en-US" w:eastAsia="en-AU"/>
              </w:rPr>
              <w:t xml:space="preserve">Bottom </w:t>
            </w:r>
          </w:p>
          <w:p w:rsidR="001C6656" w:rsidRDefault="001C6656" w:rsidP="00F02994">
            <w:pPr>
              <w:pStyle w:val="Tablehead2"/>
              <w:rPr>
                <w:lang w:val="en-US" w:eastAsia="en-AU"/>
              </w:rPr>
            </w:pPr>
            <w:r>
              <w:rPr>
                <w:lang w:val="en-US" w:eastAsia="en-AU"/>
              </w:rPr>
              <w:t>10%</w:t>
            </w:r>
          </w:p>
        </w:tc>
      </w:tr>
      <w:tr w:rsidR="001C6656" w:rsidTr="00F02994">
        <w:trPr>
          <w:trHeight w:val="300"/>
        </w:trPr>
        <w:tc>
          <w:tcPr>
            <w:tcW w:w="2467" w:type="pct"/>
            <w:noWrap/>
            <w:vAlign w:val="center"/>
          </w:tcPr>
          <w:p w:rsidR="001C6656" w:rsidRDefault="001C6656" w:rsidP="00F02994">
            <w:pPr>
              <w:pStyle w:val="Tabletext"/>
              <w:rPr>
                <w:lang w:val="en-US"/>
              </w:rPr>
            </w:pPr>
          </w:p>
        </w:tc>
        <w:tc>
          <w:tcPr>
            <w:tcW w:w="2533" w:type="pct"/>
            <w:gridSpan w:val="4"/>
            <w:noWrap/>
            <w:vAlign w:val="center"/>
          </w:tcPr>
          <w:p w:rsidR="001C6656" w:rsidRPr="00F02994" w:rsidRDefault="001C6656" w:rsidP="00F02994">
            <w:pPr>
              <w:pStyle w:val="Tabletext"/>
              <w:jc w:val="center"/>
              <w:rPr>
                <w:b/>
                <w:i/>
                <w:color w:val="000000"/>
                <w:lang w:val="en-US" w:eastAsia="en-AU"/>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1C6656" w:rsidTr="00F02994">
        <w:trPr>
          <w:trHeight w:val="300"/>
        </w:trPr>
        <w:tc>
          <w:tcPr>
            <w:tcW w:w="2467" w:type="pct"/>
            <w:noWrap/>
            <w:vAlign w:val="center"/>
          </w:tcPr>
          <w:p w:rsidR="001C6656" w:rsidRPr="00F02994" w:rsidRDefault="001C6656" w:rsidP="00F02994">
            <w:pPr>
              <w:pStyle w:val="Tabletext"/>
              <w:rPr>
                <w:b/>
                <w:color w:val="000000"/>
                <w:lang w:val="en-US" w:eastAsia="en-AU"/>
              </w:rPr>
            </w:pPr>
            <w:r w:rsidRPr="00F02994">
              <w:rPr>
                <w:b/>
                <w:lang w:val="en-US"/>
              </w:rPr>
              <w:t>Engagement and wellbeing</w:t>
            </w:r>
          </w:p>
        </w:tc>
        <w:tc>
          <w:tcPr>
            <w:tcW w:w="634" w:type="pct"/>
            <w:noWrap/>
            <w:vAlign w:val="center"/>
          </w:tcPr>
          <w:p w:rsidR="001C6656" w:rsidRDefault="001C6656" w:rsidP="00F02994">
            <w:pPr>
              <w:pStyle w:val="Tabletext"/>
              <w:rPr>
                <w:color w:val="000000"/>
                <w:lang w:val="en-US" w:eastAsia="en-AU"/>
              </w:rPr>
            </w:pPr>
          </w:p>
        </w:tc>
        <w:tc>
          <w:tcPr>
            <w:tcW w:w="634" w:type="pct"/>
            <w:vAlign w:val="center"/>
          </w:tcPr>
          <w:p w:rsidR="001C6656" w:rsidRDefault="001C6656" w:rsidP="00F02994">
            <w:pPr>
              <w:pStyle w:val="Tabletext"/>
              <w:rPr>
                <w:color w:val="000000"/>
                <w:lang w:val="en-US" w:eastAsia="en-AU"/>
              </w:rPr>
            </w:pPr>
          </w:p>
        </w:tc>
        <w:tc>
          <w:tcPr>
            <w:tcW w:w="634" w:type="pct"/>
            <w:vAlign w:val="center"/>
          </w:tcPr>
          <w:p w:rsidR="001C6656" w:rsidRDefault="001C6656" w:rsidP="00F02994">
            <w:pPr>
              <w:pStyle w:val="Tabletext"/>
              <w:rPr>
                <w:color w:val="000000"/>
                <w:lang w:val="en-US" w:eastAsia="en-AU"/>
              </w:rPr>
            </w:pPr>
          </w:p>
        </w:tc>
        <w:tc>
          <w:tcPr>
            <w:tcW w:w="630" w:type="pct"/>
            <w:vAlign w:val="center"/>
          </w:tcPr>
          <w:p w:rsidR="001C6656" w:rsidRDefault="001C6656" w:rsidP="00F02994">
            <w:pPr>
              <w:pStyle w:val="Tabletext"/>
              <w:rPr>
                <w:color w:val="000000"/>
                <w:lang w:val="en-US" w:eastAsia="en-AU"/>
              </w:rPr>
            </w:pPr>
          </w:p>
        </w:tc>
      </w:tr>
      <w:tr w:rsidR="001C6656" w:rsidTr="00F02994">
        <w:trPr>
          <w:trHeight w:val="300"/>
        </w:trPr>
        <w:tc>
          <w:tcPr>
            <w:tcW w:w="2467" w:type="pct"/>
            <w:noWrap/>
            <w:vAlign w:val="bottom"/>
            <w:hideMark/>
          </w:tcPr>
          <w:p w:rsidR="001C6656" w:rsidRDefault="001C6656" w:rsidP="00F02994">
            <w:pPr>
              <w:pStyle w:val="Tabletext"/>
              <w:rPr>
                <w:color w:val="000000"/>
                <w:lang w:val="en-US" w:eastAsia="en-AU"/>
              </w:rPr>
            </w:pPr>
            <w:r>
              <w:rPr>
                <w:color w:val="000000"/>
                <w:lang w:val="en-US" w:eastAsia="en-AU"/>
              </w:rPr>
              <w:t>Use of community members in programs</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54.1</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51.4</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40.0</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35.8</w:t>
            </w:r>
          </w:p>
        </w:tc>
      </w:tr>
      <w:tr w:rsidR="001C6656" w:rsidTr="00F02994">
        <w:trPr>
          <w:trHeight w:val="300"/>
        </w:trPr>
        <w:tc>
          <w:tcPr>
            <w:tcW w:w="2467" w:type="pct"/>
            <w:noWrap/>
            <w:vAlign w:val="bottom"/>
            <w:hideMark/>
          </w:tcPr>
          <w:p w:rsidR="001C6656" w:rsidRDefault="001C6656" w:rsidP="00F02994">
            <w:pPr>
              <w:pStyle w:val="Tabletext"/>
              <w:rPr>
                <w:color w:val="000000"/>
                <w:lang w:val="en-US" w:eastAsia="en-AU"/>
              </w:rPr>
            </w:pPr>
            <w:r>
              <w:rPr>
                <w:color w:val="000000"/>
                <w:lang w:val="en-US" w:eastAsia="en-AU"/>
              </w:rPr>
              <w:t xml:space="preserve">Specific units to provide support for particular groups </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49.3</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44.9</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36.9</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35.4</w:t>
            </w:r>
          </w:p>
        </w:tc>
      </w:tr>
      <w:tr w:rsidR="001C6656" w:rsidTr="00F02994">
        <w:trPr>
          <w:trHeight w:val="300"/>
        </w:trPr>
        <w:tc>
          <w:tcPr>
            <w:tcW w:w="2467" w:type="pct"/>
            <w:tcBorders>
              <w:left w:val="nil"/>
              <w:right w:val="nil"/>
            </w:tcBorders>
            <w:noWrap/>
            <w:vAlign w:val="center"/>
            <w:hideMark/>
          </w:tcPr>
          <w:p w:rsidR="001C6656" w:rsidRPr="00F02994" w:rsidRDefault="001C6656" w:rsidP="00F02994">
            <w:pPr>
              <w:pStyle w:val="Tabletext"/>
              <w:rPr>
                <w:b/>
                <w:color w:val="000000"/>
                <w:lang w:val="en-US" w:eastAsia="en-AU"/>
              </w:rPr>
            </w:pPr>
            <w:r w:rsidRPr="00F02994">
              <w:rPr>
                <w:b/>
                <w:lang w:val="en-US"/>
              </w:rPr>
              <w:t>Participation, progress and completion</w:t>
            </w:r>
          </w:p>
        </w:tc>
        <w:tc>
          <w:tcPr>
            <w:tcW w:w="634" w:type="pct"/>
            <w:tcBorders>
              <w:left w:val="nil"/>
              <w:right w:val="nil"/>
            </w:tcBorders>
            <w:noWrap/>
            <w:vAlign w:val="center"/>
          </w:tcPr>
          <w:p w:rsidR="001C6656" w:rsidRDefault="001C6656" w:rsidP="00F02994">
            <w:pPr>
              <w:pStyle w:val="Tabletext"/>
              <w:rPr>
                <w:color w:val="000000"/>
                <w:lang w:val="en-US" w:eastAsia="en-AU"/>
              </w:rPr>
            </w:pPr>
          </w:p>
        </w:tc>
        <w:tc>
          <w:tcPr>
            <w:tcW w:w="634" w:type="pct"/>
            <w:tcBorders>
              <w:left w:val="nil"/>
              <w:right w:val="nil"/>
            </w:tcBorders>
            <w:vAlign w:val="center"/>
          </w:tcPr>
          <w:p w:rsidR="001C6656" w:rsidRDefault="001C6656" w:rsidP="00F02994">
            <w:pPr>
              <w:pStyle w:val="Tabletext"/>
              <w:rPr>
                <w:color w:val="000000"/>
                <w:lang w:val="en-US" w:eastAsia="en-AU"/>
              </w:rPr>
            </w:pPr>
          </w:p>
        </w:tc>
        <w:tc>
          <w:tcPr>
            <w:tcW w:w="634" w:type="pct"/>
            <w:tcBorders>
              <w:left w:val="nil"/>
              <w:right w:val="nil"/>
            </w:tcBorders>
            <w:vAlign w:val="center"/>
          </w:tcPr>
          <w:p w:rsidR="001C6656" w:rsidRDefault="001C6656" w:rsidP="00F02994">
            <w:pPr>
              <w:pStyle w:val="Tabletext"/>
              <w:rPr>
                <w:color w:val="000000"/>
                <w:lang w:val="en-US" w:eastAsia="en-AU"/>
              </w:rPr>
            </w:pPr>
          </w:p>
        </w:tc>
        <w:tc>
          <w:tcPr>
            <w:tcW w:w="630" w:type="pct"/>
            <w:tcBorders>
              <w:left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noWrap/>
            <w:vAlign w:val="bottom"/>
            <w:hideMark/>
          </w:tcPr>
          <w:p w:rsidR="001C6656" w:rsidRDefault="001C6656" w:rsidP="00F02994">
            <w:pPr>
              <w:pStyle w:val="Tabletext"/>
              <w:rPr>
                <w:lang w:val="en-US"/>
              </w:rPr>
            </w:pPr>
            <w:r>
              <w:rPr>
                <w:lang w:val="en-US"/>
              </w:rPr>
              <w:t>Delivering programs in community settings</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68.4</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68.5</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55.7</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54.3</w:t>
            </w:r>
          </w:p>
        </w:tc>
      </w:tr>
      <w:tr w:rsidR="001C6656" w:rsidTr="00F02994">
        <w:trPr>
          <w:trHeight w:val="300"/>
        </w:trPr>
        <w:tc>
          <w:tcPr>
            <w:tcW w:w="2467" w:type="pct"/>
            <w:noWrap/>
            <w:vAlign w:val="bottom"/>
            <w:hideMark/>
          </w:tcPr>
          <w:p w:rsidR="001C6656" w:rsidRDefault="001C6656" w:rsidP="00F02994">
            <w:pPr>
              <w:pStyle w:val="Tabletext"/>
              <w:rPr>
                <w:lang w:val="en-US"/>
              </w:rPr>
            </w:pPr>
            <w:r>
              <w:rPr>
                <w:lang w:val="en-US"/>
              </w:rPr>
              <w:t>Tailoring programs for students with low skills</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81.5</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73.5</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69.4</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68.1</w:t>
            </w:r>
          </w:p>
        </w:tc>
      </w:tr>
      <w:tr w:rsidR="001C6656" w:rsidTr="00F02994">
        <w:trPr>
          <w:trHeight w:val="300"/>
        </w:trPr>
        <w:tc>
          <w:tcPr>
            <w:tcW w:w="2467" w:type="pct"/>
            <w:tcBorders>
              <w:top w:val="nil"/>
              <w:left w:val="nil"/>
              <w:right w:val="nil"/>
            </w:tcBorders>
            <w:noWrap/>
            <w:vAlign w:val="center"/>
          </w:tcPr>
          <w:p w:rsidR="001C6656" w:rsidRPr="00F02994" w:rsidRDefault="001C6656"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0" w:type="pct"/>
            <w:tcBorders>
              <w:top w:val="nil"/>
              <w:left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top w:val="nil"/>
              <w:left w:val="nil"/>
              <w:right w:val="nil"/>
            </w:tcBorders>
            <w:noWrap/>
            <w:vAlign w:val="bottom"/>
            <w:hideMark/>
          </w:tcPr>
          <w:p w:rsidR="001C6656" w:rsidRDefault="001C6656" w:rsidP="00F02994">
            <w:pPr>
              <w:pStyle w:val="Tabletext"/>
              <w:rPr>
                <w:lang w:val="en-US"/>
              </w:rPr>
            </w:pPr>
            <w:r>
              <w:rPr>
                <w:lang w:val="en-US"/>
              </w:rPr>
              <w:t>Building relationships with employers to help students gain work in their course industry area</w:t>
            </w:r>
          </w:p>
        </w:tc>
        <w:tc>
          <w:tcPr>
            <w:tcW w:w="634"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89.0</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80.9</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77.6</w:t>
            </w:r>
          </w:p>
        </w:tc>
        <w:tc>
          <w:tcPr>
            <w:tcW w:w="630"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73.2</w:t>
            </w:r>
          </w:p>
        </w:tc>
      </w:tr>
      <w:tr w:rsidR="001C6656" w:rsidTr="00F02994">
        <w:trPr>
          <w:trHeight w:val="300"/>
        </w:trPr>
        <w:tc>
          <w:tcPr>
            <w:tcW w:w="2467" w:type="pct"/>
            <w:tcBorders>
              <w:left w:val="nil"/>
              <w:bottom w:val="nil"/>
              <w:right w:val="nil"/>
            </w:tcBorders>
            <w:noWrap/>
            <w:vAlign w:val="center"/>
          </w:tcPr>
          <w:p w:rsidR="001C6656" w:rsidRDefault="001C6656" w:rsidP="00F02994">
            <w:pPr>
              <w:pStyle w:val="Tabletext"/>
              <w:rPr>
                <w:lang w:val="en-US"/>
              </w:rPr>
            </w:pPr>
          </w:p>
        </w:tc>
        <w:tc>
          <w:tcPr>
            <w:tcW w:w="2533" w:type="pct"/>
            <w:gridSpan w:val="4"/>
            <w:tcBorders>
              <w:left w:val="nil"/>
              <w:bottom w:val="nil"/>
              <w:right w:val="nil"/>
            </w:tcBorders>
            <w:noWrap/>
            <w:vAlign w:val="center"/>
          </w:tcPr>
          <w:p w:rsidR="001C6656" w:rsidRPr="00F02994" w:rsidRDefault="001C6656" w:rsidP="00F02994">
            <w:pPr>
              <w:pStyle w:val="Tabletext"/>
              <w:jc w:val="center"/>
              <w:rPr>
                <w:b/>
                <w:i/>
                <w:color w:val="000000"/>
                <w:lang w:val="en-US" w:eastAsia="en-AU"/>
              </w:rPr>
            </w:pPr>
            <w:r w:rsidRPr="00F02994">
              <w:rPr>
                <w:b/>
                <w:i/>
                <w:color w:val="000000"/>
                <w:lang w:val="en-US" w:eastAsia="en-AU"/>
              </w:rPr>
              <w:t>Used for supporting learners</w:t>
            </w:r>
          </w:p>
        </w:tc>
      </w:tr>
      <w:tr w:rsidR="001C6656" w:rsidTr="00F02994">
        <w:trPr>
          <w:trHeight w:val="300"/>
        </w:trPr>
        <w:tc>
          <w:tcPr>
            <w:tcW w:w="2467" w:type="pct"/>
            <w:tcBorders>
              <w:left w:val="nil"/>
              <w:bottom w:val="nil"/>
              <w:right w:val="nil"/>
            </w:tcBorders>
            <w:noWrap/>
            <w:vAlign w:val="center"/>
          </w:tcPr>
          <w:p w:rsidR="001C6656" w:rsidRPr="00F02994" w:rsidRDefault="001C6656" w:rsidP="00F02994">
            <w:pPr>
              <w:pStyle w:val="Tabletext"/>
              <w:rPr>
                <w:b/>
                <w:lang w:val="en-US"/>
              </w:rPr>
            </w:pPr>
            <w:r w:rsidRPr="00F02994">
              <w:rPr>
                <w:b/>
                <w:lang w:val="en-US"/>
              </w:rPr>
              <w:t>Engagement and wellbeing</w:t>
            </w:r>
          </w:p>
        </w:tc>
        <w:tc>
          <w:tcPr>
            <w:tcW w:w="2533" w:type="pct"/>
            <w:gridSpan w:val="4"/>
            <w:tcBorders>
              <w:left w:val="nil"/>
              <w:bottom w:val="nil"/>
              <w:right w:val="nil"/>
            </w:tcBorders>
            <w:noWrap/>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left w:val="nil"/>
              <w:bottom w:val="nil"/>
              <w:right w:val="nil"/>
            </w:tcBorders>
            <w:noWrap/>
            <w:vAlign w:val="bottom"/>
            <w:hideMark/>
          </w:tcPr>
          <w:p w:rsidR="001C6656" w:rsidRDefault="001C6656" w:rsidP="00F02994">
            <w:pPr>
              <w:pStyle w:val="Tabletext"/>
              <w:rPr>
                <w:lang w:val="en-US"/>
              </w:rPr>
            </w:pPr>
            <w:r>
              <w:rPr>
                <w:color w:val="000000"/>
                <w:lang w:val="en-US" w:eastAsia="en-AU"/>
              </w:rPr>
              <w:t>Referrals to external agencies</w:t>
            </w:r>
          </w:p>
        </w:tc>
        <w:tc>
          <w:tcPr>
            <w:tcW w:w="634" w:type="pct"/>
            <w:tcBorders>
              <w:left w:val="nil"/>
              <w:bottom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75.0</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69.4</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68.2</w:t>
            </w:r>
          </w:p>
        </w:tc>
        <w:tc>
          <w:tcPr>
            <w:tcW w:w="630"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52.7</w:t>
            </w:r>
          </w:p>
        </w:tc>
      </w:tr>
      <w:tr w:rsidR="001C6656" w:rsidTr="00F02994">
        <w:trPr>
          <w:trHeight w:val="300"/>
        </w:trPr>
        <w:tc>
          <w:tcPr>
            <w:tcW w:w="2467" w:type="pct"/>
            <w:tcBorders>
              <w:top w:val="nil"/>
              <w:left w:val="nil"/>
              <w:right w:val="nil"/>
            </w:tcBorders>
            <w:noWrap/>
            <w:vAlign w:val="bottom"/>
            <w:hideMark/>
          </w:tcPr>
          <w:p w:rsidR="001C6656" w:rsidRDefault="001C6656" w:rsidP="00F02994">
            <w:pPr>
              <w:pStyle w:val="Tabletext"/>
              <w:rPr>
                <w:lang w:val="en-US"/>
              </w:rPr>
            </w:pPr>
            <w:r>
              <w:rPr>
                <w:color w:val="000000"/>
                <w:lang w:val="en-US" w:eastAsia="en-AU"/>
              </w:rPr>
              <w:t>Strategies for managing students with disability</w:t>
            </w:r>
          </w:p>
        </w:tc>
        <w:tc>
          <w:tcPr>
            <w:tcW w:w="634"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80.0</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75.4</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78.4</w:t>
            </w:r>
          </w:p>
        </w:tc>
        <w:tc>
          <w:tcPr>
            <w:tcW w:w="630"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60.0</w:t>
            </w:r>
          </w:p>
        </w:tc>
      </w:tr>
      <w:tr w:rsidR="001C6656" w:rsidTr="00F02994">
        <w:trPr>
          <w:trHeight w:val="300"/>
        </w:trPr>
        <w:tc>
          <w:tcPr>
            <w:tcW w:w="2467" w:type="pct"/>
            <w:tcBorders>
              <w:left w:val="nil"/>
              <w:bottom w:val="nil"/>
              <w:right w:val="nil"/>
            </w:tcBorders>
            <w:noWrap/>
            <w:vAlign w:val="center"/>
          </w:tcPr>
          <w:p w:rsidR="001C6656" w:rsidRPr="00F02994" w:rsidRDefault="001C6656" w:rsidP="00F02994">
            <w:pPr>
              <w:pStyle w:val="Tabletext"/>
              <w:rPr>
                <w:b/>
                <w:lang w:val="en-US"/>
              </w:rPr>
            </w:pPr>
            <w:r w:rsidRPr="00F02994">
              <w:rPr>
                <w:b/>
                <w:lang w:val="en-US"/>
              </w:rPr>
              <w:t>Participation, progress and completion</w:t>
            </w:r>
          </w:p>
        </w:tc>
        <w:tc>
          <w:tcPr>
            <w:tcW w:w="634" w:type="pct"/>
            <w:tcBorders>
              <w:left w:val="nil"/>
              <w:bottom w:val="nil"/>
              <w:right w:val="nil"/>
            </w:tcBorders>
            <w:noWrap/>
            <w:vAlign w:val="center"/>
          </w:tcPr>
          <w:p w:rsidR="001C6656" w:rsidRDefault="001C6656" w:rsidP="00F02994">
            <w:pPr>
              <w:pStyle w:val="Tabletext"/>
              <w:rPr>
                <w:color w:val="000000"/>
                <w:lang w:val="en-US" w:eastAsia="en-AU"/>
              </w:rPr>
            </w:pPr>
          </w:p>
        </w:tc>
        <w:tc>
          <w:tcPr>
            <w:tcW w:w="634" w:type="pct"/>
            <w:tcBorders>
              <w:left w:val="nil"/>
              <w:bottom w:val="nil"/>
              <w:right w:val="nil"/>
            </w:tcBorders>
            <w:vAlign w:val="center"/>
          </w:tcPr>
          <w:p w:rsidR="001C6656" w:rsidRDefault="001C6656" w:rsidP="00F02994">
            <w:pPr>
              <w:pStyle w:val="Tabletext"/>
              <w:rPr>
                <w:color w:val="000000"/>
                <w:lang w:val="en-US" w:eastAsia="en-AU"/>
              </w:rPr>
            </w:pPr>
          </w:p>
        </w:tc>
        <w:tc>
          <w:tcPr>
            <w:tcW w:w="634" w:type="pct"/>
            <w:tcBorders>
              <w:left w:val="nil"/>
              <w:bottom w:val="nil"/>
              <w:right w:val="nil"/>
            </w:tcBorders>
            <w:vAlign w:val="center"/>
          </w:tcPr>
          <w:p w:rsidR="001C6656" w:rsidRDefault="001C6656" w:rsidP="00F02994">
            <w:pPr>
              <w:pStyle w:val="Tabletext"/>
              <w:rPr>
                <w:color w:val="000000"/>
                <w:lang w:val="en-US" w:eastAsia="en-AU"/>
              </w:rPr>
            </w:pPr>
          </w:p>
        </w:tc>
        <w:tc>
          <w:tcPr>
            <w:tcW w:w="630" w:type="pct"/>
            <w:tcBorders>
              <w:left w:val="nil"/>
              <w:bottom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left w:val="nil"/>
              <w:bottom w:val="nil"/>
              <w:right w:val="nil"/>
            </w:tcBorders>
            <w:noWrap/>
            <w:vAlign w:val="bottom"/>
            <w:hideMark/>
          </w:tcPr>
          <w:p w:rsidR="001C6656" w:rsidRDefault="001C6656" w:rsidP="00F02994">
            <w:pPr>
              <w:pStyle w:val="Tabletext"/>
              <w:rPr>
                <w:lang w:val="en-US"/>
              </w:rPr>
            </w:pPr>
            <w:r>
              <w:rPr>
                <w:lang w:val="en-US"/>
              </w:rPr>
              <w:t>Providing opportunities for work experience</w:t>
            </w:r>
          </w:p>
        </w:tc>
        <w:tc>
          <w:tcPr>
            <w:tcW w:w="634" w:type="pct"/>
            <w:tcBorders>
              <w:left w:val="nil"/>
              <w:bottom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86.0</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72.1</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73.0</w:t>
            </w:r>
          </w:p>
        </w:tc>
        <w:tc>
          <w:tcPr>
            <w:tcW w:w="630"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66.7</w:t>
            </w:r>
          </w:p>
        </w:tc>
      </w:tr>
      <w:tr w:rsidR="001C6656" w:rsidTr="00F02994">
        <w:trPr>
          <w:trHeight w:val="300"/>
        </w:trPr>
        <w:tc>
          <w:tcPr>
            <w:tcW w:w="2467" w:type="pct"/>
            <w:tcBorders>
              <w:top w:val="nil"/>
              <w:left w:val="nil"/>
              <w:right w:val="nil"/>
            </w:tcBorders>
            <w:noWrap/>
            <w:vAlign w:val="bottom"/>
            <w:hideMark/>
          </w:tcPr>
          <w:p w:rsidR="001C6656" w:rsidRDefault="001C6656" w:rsidP="00F02994">
            <w:pPr>
              <w:pStyle w:val="Tabletext"/>
              <w:rPr>
                <w:lang w:val="en-US"/>
              </w:rPr>
            </w:pPr>
            <w:r>
              <w:rPr>
                <w:lang w:val="en-US"/>
              </w:rPr>
              <w:t>Providing flexible assessment formats</w:t>
            </w:r>
          </w:p>
        </w:tc>
        <w:tc>
          <w:tcPr>
            <w:tcW w:w="634"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85.9</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78.5</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82.4</w:t>
            </w:r>
          </w:p>
        </w:tc>
        <w:tc>
          <w:tcPr>
            <w:tcW w:w="630"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75.4</w:t>
            </w:r>
          </w:p>
        </w:tc>
      </w:tr>
      <w:tr w:rsidR="001C6656" w:rsidTr="00F02994">
        <w:trPr>
          <w:trHeight w:val="300"/>
        </w:trPr>
        <w:tc>
          <w:tcPr>
            <w:tcW w:w="2467" w:type="pct"/>
            <w:tcBorders>
              <w:top w:val="nil"/>
              <w:left w:val="nil"/>
              <w:right w:val="nil"/>
            </w:tcBorders>
            <w:noWrap/>
            <w:vAlign w:val="center"/>
          </w:tcPr>
          <w:p w:rsidR="001C6656" w:rsidRPr="00F02994" w:rsidRDefault="001C6656"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0" w:type="pct"/>
            <w:tcBorders>
              <w:top w:val="nil"/>
              <w:left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left w:val="nil"/>
              <w:bottom w:val="single" w:sz="4" w:space="0" w:color="auto"/>
              <w:right w:val="nil"/>
            </w:tcBorders>
            <w:noWrap/>
            <w:vAlign w:val="bottom"/>
            <w:hideMark/>
          </w:tcPr>
          <w:p w:rsidR="001C6656" w:rsidRDefault="001C6656" w:rsidP="00F02994">
            <w:pPr>
              <w:pStyle w:val="Tabletext"/>
              <w:rPr>
                <w:lang w:val="en-US"/>
              </w:rPr>
            </w:pPr>
            <w:r>
              <w:rPr>
                <w:lang w:val="en-US"/>
              </w:rPr>
              <w:t>Providing course and career guidance</w:t>
            </w:r>
          </w:p>
        </w:tc>
        <w:tc>
          <w:tcPr>
            <w:tcW w:w="634" w:type="pct"/>
            <w:tcBorders>
              <w:left w:val="nil"/>
              <w:bottom w:val="single" w:sz="4" w:space="0" w:color="auto"/>
              <w:right w:val="nil"/>
            </w:tcBorders>
            <w:noWrap/>
            <w:vAlign w:val="bottom"/>
            <w:hideMark/>
          </w:tcPr>
          <w:p w:rsidR="001C6656" w:rsidRDefault="001C6656" w:rsidP="00F02994">
            <w:pPr>
              <w:pStyle w:val="Tabletext"/>
              <w:rPr>
                <w:color w:val="000000"/>
                <w:lang w:val="en-US" w:eastAsia="en-AU"/>
              </w:rPr>
            </w:pPr>
            <w:r>
              <w:rPr>
                <w:color w:val="000000"/>
                <w:lang w:val="en-US" w:eastAsia="en-AU"/>
              </w:rPr>
              <w:t>91.4</w:t>
            </w:r>
          </w:p>
        </w:tc>
        <w:tc>
          <w:tcPr>
            <w:tcW w:w="634" w:type="pct"/>
            <w:tcBorders>
              <w:left w:val="nil"/>
              <w:bottom w:val="single" w:sz="4" w:space="0" w:color="auto"/>
              <w:right w:val="nil"/>
            </w:tcBorders>
            <w:vAlign w:val="bottom"/>
            <w:hideMark/>
          </w:tcPr>
          <w:p w:rsidR="001C6656" w:rsidRDefault="001C6656" w:rsidP="00F02994">
            <w:pPr>
              <w:pStyle w:val="Tabletext"/>
              <w:rPr>
                <w:color w:val="000000"/>
                <w:lang w:val="en-US" w:eastAsia="en-AU"/>
              </w:rPr>
            </w:pPr>
            <w:r>
              <w:rPr>
                <w:color w:val="000000"/>
                <w:lang w:val="en-US" w:eastAsia="en-AU"/>
              </w:rPr>
              <w:t>82.4</w:t>
            </w:r>
          </w:p>
        </w:tc>
        <w:tc>
          <w:tcPr>
            <w:tcW w:w="634" w:type="pct"/>
            <w:tcBorders>
              <w:left w:val="nil"/>
              <w:bottom w:val="single" w:sz="4" w:space="0" w:color="auto"/>
              <w:right w:val="nil"/>
            </w:tcBorders>
            <w:vAlign w:val="bottom"/>
            <w:hideMark/>
          </w:tcPr>
          <w:p w:rsidR="001C6656" w:rsidRDefault="001C6656" w:rsidP="00F02994">
            <w:pPr>
              <w:pStyle w:val="Tabletext"/>
              <w:rPr>
                <w:color w:val="000000"/>
                <w:lang w:val="en-US" w:eastAsia="en-AU"/>
              </w:rPr>
            </w:pPr>
            <w:r>
              <w:rPr>
                <w:color w:val="000000"/>
                <w:lang w:val="en-US" w:eastAsia="en-AU"/>
              </w:rPr>
              <w:t>86.1</w:t>
            </w:r>
          </w:p>
        </w:tc>
        <w:tc>
          <w:tcPr>
            <w:tcW w:w="630" w:type="pct"/>
            <w:tcBorders>
              <w:left w:val="nil"/>
              <w:bottom w:val="single" w:sz="4" w:space="0" w:color="auto"/>
              <w:right w:val="nil"/>
            </w:tcBorders>
            <w:vAlign w:val="bottom"/>
            <w:hideMark/>
          </w:tcPr>
          <w:p w:rsidR="001C6656" w:rsidRDefault="001C6656" w:rsidP="00F02994">
            <w:pPr>
              <w:pStyle w:val="Tabletext"/>
              <w:rPr>
                <w:color w:val="000000"/>
                <w:lang w:val="en-US" w:eastAsia="en-AU"/>
              </w:rPr>
            </w:pPr>
            <w:r>
              <w:rPr>
                <w:color w:val="000000"/>
                <w:lang w:val="en-US" w:eastAsia="en-AU"/>
              </w:rPr>
              <w:t>82.0</w:t>
            </w:r>
          </w:p>
        </w:tc>
      </w:tr>
    </w:tbl>
    <w:p w:rsidR="001D611D" w:rsidRDefault="001D611D" w:rsidP="001D611D">
      <w:pPr>
        <w:pStyle w:val="Source"/>
      </w:pPr>
      <w:r>
        <w:t>Source: 2016 Australian RTO census administered by CIRES</w:t>
      </w:r>
    </w:p>
    <w:p w:rsidR="001D611D" w:rsidRPr="00F02994" w:rsidRDefault="001D611D" w:rsidP="00F02994">
      <w:pPr>
        <w:pStyle w:val="Text"/>
      </w:pPr>
      <w:r w:rsidRPr="00F02994">
        <w:t xml:space="preserve">Of the six strategies used to improve student engagement and wellbeing at the student-level, referrals to external agencies was used by 75% of the RTOs that were located in regions within the top 10% of those with </w:t>
      </w:r>
      <w:r w:rsidR="00BE0D2C" w:rsidRPr="00F02994">
        <w:t>CALD</w:t>
      </w:r>
      <w:r w:rsidRPr="00F02994">
        <w:t xml:space="preserve"> student enrolments. This strategy was used by 52.7% of the RTOs that were located in regions within the bottom 10% of those with </w:t>
      </w:r>
      <w:r w:rsidR="00BE0D2C" w:rsidRPr="00F02994">
        <w:t>CALD</w:t>
      </w:r>
      <w:r w:rsidRPr="00F02994">
        <w:t xml:space="preserve"> student enrolments. Of the four strategies used to improve student participation, progress and completion at the student-level, providing opportunities for work experience was used by 86% of the RTOs that were located in regions within the top 10% of those with </w:t>
      </w:r>
      <w:r w:rsidR="00BE0D2C" w:rsidRPr="00F02994">
        <w:t>CALD</w:t>
      </w:r>
      <w:r w:rsidRPr="00F02994">
        <w:t xml:space="preserve"> student enrolments. This strategy was used by 66.7% of the RTOs that were located in regions within the bottom 10% of those with </w:t>
      </w:r>
      <w:r w:rsidR="00BE0D2C" w:rsidRPr="00F02994">
        <w:t>CALD</w:t>
      </w:r>
      <w:r w:rsidRPr="00F02994">
        <w:t xml:space="preserve"> student enrolments. Of the two strategies used to develop pathways and articulation to further training and employment at the student-level, providing course and career guidance was used by 91.4% of the RTOs that were located in regions within the top 10% of those with </w:t>
      </w:r>
      <w:r w:rsidR="00BE0D2C" w:rsidRPr="00F02994">
        <w:t>CALD</w:t>
      </w:r>
      <w:r w:rsidRPr="00F02994">
        <w:t xml:space="preserve"> student enrolments. This strategy was used by 82% of the RTOs that were located in regions within the bottom 10% of those with </w:t>
      </w:r>
      <w:r w:rsidR="00BE0D2C" w:rsidRPr="00F02994">
        <w:t>CALD</w:t>
      </w:r>
      <w:r w:rsidRPr="00F02994">
        <w:t xml:space="preserve"> student enrolments. </w:t>
      </w:r>
    </w:p>
    <w:p w:rsidR="001C6656" w:rsidRDefault="001C6656" w:rsidP="00832ADD">
      <w:pPr>
        <w:pStyle w:val="Heading2"/>
      </w:pPr>
      <w:bookmarkStart w:id="69" w:name="_Toc494898905"/>
      <w:r w:rsidRPr="001C6656">
        <w:lastRenderedPageBreak/>
        <w:t xml:space="preserve">Effective practices for improving the participation of </w:t>
      </w:r>
      <w:r>
        <w:t>unemployed</w:t>
      </w:r>
      <w:r w:rsidRPr="001C6656">
        <w:t xml:space="preserve"> Australians</w:t>
      </w:r>
      <w:bookmarkEnd w:id="69"/>
      <w:r w:rsidRPr="001C6656">
        <w:t xml:space="preserve"> </w:t>
      </w:r>
    </w:p>
    <w:p w:rsidR="001D611D" w:rsidRPr="00F02994" w:rsidRDefault="001D611D" w:rsidP="00F02994">
      <w:pPr>
        <w:pStyle w:val="Text"/>
      </w:pPr>
      <w:r w:rsidRPr="00F02994">
        <w:t>Table 20 shows the association between level of participation of unemployed students at the regional level and strategies for courses and for students used by RTOs. Of the five strategies used to improve student engagement and wellbeing at the course-level, having community members in programs was used by 53.8% of the RTOs that were located in regions within the top 10% of those with unemployed student enrolments. This strategy was used by 38.4% of the RTOs that were located in regions within the bottom 10% of those with unemployed student enrolments. Of the six strategies used to improve student participation, progress and completion at the course-level, delivering programs in community settings was used by 72.6% of the RTOs that were located in regions within the top 10% of those with unemployed student enrolments. This strategy was used by 52.6% of the RTOs that were located in regions within the bottom 10% of those with unemployed student enrolments. Of the two strategies used to develop pathways and articulation to further training and employment at the course-level, building relationships with employers to help students gain work in their course industry area was used by 87.1% of the RTOs that were located in regions within the top 10% of those with unemployed student enrolments. This strategy was used by 74.4% of the RTOs that were located in regions within the bottom 10% of those with unemployed student enrolments.</w:t>
      </w:r>
    </w:p>
    <w:p w:rsidR="001D611D" w:rsidRPr="00F02994" w:rsidRDefault="001D611D" w:rsidP="00F02994">
      <w:pPr>
        <w:pStyle w:val="Text"/>
      </w:pPr>
      <w:r w:rsidRPr="00F02994">
        <w:t xml:space="preserve">Of the six strategies used to improve student engagement and wellbeing at the student-level, having strategies for managing students with disabilities was used by 87.3% of the RTOs that were located in regions within the top 10% of those with unemployed student enrolments. This strategy was used by 59% of the RTOs that were located in regions within the bottom 10% of those with unemployed student enrolments. Of the four strategies used to improve student participation, progress and completion at the student-level, providing note takers for students with disabilities was used by 49.2% of the RTOs that were located in regions within the top 10% of those with unemployed student enrolments. This strategy was used by 32.1% of the RTOs that were located in regions within the bottom 10% of those with unemployed student enrolments. Of the two strategies used to develop pathways and articulation to further training and employment at the student-level, providing course and career guidance was used by 87.7% of the RTOs that were located in regions within the top 10% of those with unemployed student enrolments. This strategy was used by 73.4% of the RTOs that were located in regions within the bottom 10% of those with unemployed student enrolments. </w:t>
      </w:r>
    </w:p>
    <w:p w:rsidR="008D7BD4" w:rsidRDefault="008D7BD4" w:rsidP="00F02994">
      <w:pPr>
        <w:pStyle w:val="tabletitle"/>
        <w:sectPr w:rsidR="008D7BD4" w:rsidSect="009775C7">
          <w:pgSz w:w="11907" w:h="16840" w:code="9"/>
          <w:pgMar w:top="1276" w:right="1701" w:bottom="1276" w:left="1418" w:header="709" w:footer="556" w:gutter="0"/>
          <w:cols w:space="708" w:equalWidth="0">
            <w:col w:w="8788"/>
          </w:cols>
          <w:docGrid w:linePitch="360"/>
        </w:sectPr>
      </w:pPr>
      <w:bookmarkStart w:id="70" w:name="_Toc494898213"/>
    </w:p>
    <w:p w:rsidR="00BD2680" w:rsidRDefault="001D611D" w:rsidP="00F02994">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20</w:t>
      </w:r>
      <w:r w:rsidR="003A5233">
        <w:fldChar w:fldCharType="end"/>
      </w:r>
      <w:r>
        <w:tab/>
      </w:r>
      <w:r w:rsidR="00BD2680">
        <w:t>Practices employed by RTOs, by regional differences in levels of VET participation of unemployed learners (%)</w:t>
      </w:r>
      <w:bookmarkEnd w:id="70"/>
    </w:p>
    <w:tbl>
      <w:tblPr>
        <w:tblW w:w="5000" w:type="pct"/>
        <w:tblLayout w:type="fixed"/>
        <w:tblLook w:val="04A0" w:firstRow="1" w:lastRow="0" w:firstColumn="1" w:lastColumn="0" w:noHBand="0" w:noVBand="1"/>
      </w:tblPr>
      <w:tblGrid>
        <w:gridCol w:w="4442"/>
        <w:gridCol w:w="1142"/>
        <w:gridCol w:w="1142"/>
        <w:gridCol w:w="1142"/>
        <w:gridCol w:w="1136"/>
      </w:tblGrid>
      <w:tr w:rsidR="001C6656" w:rsidTr="00F02994">
        <w:trPr>
          <w:trHeight w:val="356"/>
        </w:trPr>
        <w:tc>
          <w:tcPr>
            <w:tcW w:w="2467" w:type="pct"/>
            <w:tcBorders>
              <w:top w:val="single" w:sz="4" w:space="0" w:color="auto"/>
              <w:left w:val="nil"/>
              <w:right w:val="nil"/>
            </w:tcBorders>
            <w:noWrap/>
            <w:vAlign w:val="center"/>
          </w:tcPr>
          <w:p w:rsidR="001C6656" w:rsidRDefault="001C6656" w:rsidP="00F21F4F">
            <w:pPr>
              <w:spacing w:line="240" w:lineRule="auto"/>
              <w:jc w:val="center"/>
              <w:rPr>
                <w:rFonts w:ascii="Arial" w:hAnsi="Arial" w:cs="Arial"/>
                <w:b/>
                <w:color w:val="000000"/>
                <w:sz w:val="17"/>
                <w:szCs w:val="17"/>
                <w:lang w:val="en-US" w:eastAsia="en-AU"/>
              </w:rPr>
            </w:pPr>
          </w:p>
        </w:tc>
        <w:tc>
          <w:tcPr>
            <w:tcW w:w="2533" w:type="pct"/>
            <w:gridSpan w:val="4"/>
            <w:tcBorders>
              <w:top w:val="single" w:sz="4" w:space="0" w:color="auto"/>
              <w:left w:val="nil"/>
              <w:right w:val="nil"/>
            </w:tcBorders>
            <w:noWrap/>
            <w:vAlign w:val="center"/>
          </w:tcPr>
          <w:p w:rsidR="001C6656" w:rsidRPr="001D1148" w:rsidRDefault="001C6656" w:rsidP="00F02994">
            <w:pPr>
              <w:pStyle w:val="Tablehead1"/>
              <w:jc w:val="center"/>
              <w:rPr>
                <w:lang w:val="en-US" w:eastAsia="en-AU"/>
              </w:rPr>
            </w:pPr>
            <w:r w:rsidRPr="001D1148">
              <w:rPr>
                <w:lang w:val="en-US" w:eastAsia="en-AU"/>
              </w:rPr>
              <w:t>Performance of regions</w:t>
            </w:r>
          </w:p>
        </w:tc>
      </w:tr>
      <w:tr w:rsidR="001C6656" w:rsidTr="00F02994">
        <w:trPr>
          <w:trHeight w:val="356"/>
        </w:trPr>
        <w:tc>
          <w:tcPr>
            <w:tcW w:w="2467" w:type="pct"/>
            <w:tcBorders>
              <w:left w:val="nil"/>
              <w:bottom w:val="single" w:sz="4" w:space="0" w:color="auto"/>
              <w:right w:val="nil"/>
            </w:tcBorders>
            <w:noWrap/>
            <w:vAlign w:val="center"/>
            <w:hideMark/>
          </w:tcPr>
          <w:p w:rsidR="001C6656" w:rsidRDefault="001C6656" w:rsidP="00F21F4F">
            <w:pPr>
              <w:spacing w:line="240" w:lineRule="auto"/>
              <w:jc w:val="center"/>
              <w:rPr>
                <w:rFonts w:ascii="Arial" w:hAnsi="Arial" w:cs="Arial"/>
                <w:b/>
                <w:color w:val="000000"/>
                <w:sz w:val="17"/>
                <w:szCs w:val="17"/>
                <w:lang w:val="en-US" w:eastAsia="en-AU"/>
              </w:rPr>
            </w:pPr>
          </w:p>
        </w:tc>
        <w:tc>
          <w:tcPr>
            <w:tcW w:w="634" w:type="pct"/>
            <w:tcBorders>
              <w:left w:val="nil"/>
              <w:bottom w:val="single" w:sz="4" w:space="0" w:color="auto"/>
              <w:right w:val="nil"/>
            </w:tcBorders>
            <w:noWrap/>
            <w:vAlign w:val="center"/>
            <w:hideMark/>
          </w:tcPr>
          <w:p w:rsidR="001C6656" w:rsidRDefault="001C6656" w:rsidP="00F02994">
            <w:pPr>
              <w:pStyle w:val="Tablehead2"/>
              <w:rPr>
                <w:lang w:val="en-US" w:eastAsia="en-AU"/>
              </w:rPr>
            </w:pPr>
            <w:r>
              <w:rPr>
                <w:lang w:val="en-US" w:eastAsia="en-AU"/>
              </w:rPr>
              <w:t xml:space="preserve">Top </w:t>
            </w:r>
          </w:p>
          <w:p w:rsidR="001C6656" w:rsidRDefault="001C6656" w:rsidP="00F02994">
            <w:pPr>
              <w:pStyle w:val="Tablehead2"/>
              <w:rPr>
                <w:lang w:val="en-US" w:eastAsia="en-AU"/>
              </w:rPr>
            </w:pPr>
            <w:r>
              <w:rPr>
                <w:lang w:val="en-US" w:eastAsia="en-AU"/>
              </w:rPr>
              <w:t xml:space="preserve">10% </w:t>
            </w:r>
          </w:p>
        </w:tc>
        <w:tc>
          <w:tcPr>
            <w:tcW w:w="634" w:type="pct"/>
            <w:tcBorders>
              <w:left w:val="nil"/>
              <w:bottom w:val="single" w:sz="4" w:space="0" w:color="auto"/>
              <w:right w:val="nil"/>
            </w:tcBorders>
            <w:vAlign w:val="center"/>
            <w:hideMark/>
          </w:tcPr>
          <w:p w:rsidR="001C6656" w:rsidRDefault="001C6656" w:rsidP="00F02994">
            <w:pPr>
              <w:pStyle w:val="Tablehead2"/>
              <w:rPr>
                <w:lang w:val="en-US" w:eastAsia="en-AU"/>
              </w:rPr>
            </w:pPr>
            <w:r>
              <w:rPr>
                <w:lang w:val="en-US" w:eastAsia="en-AU"/>
              </w:rPr>
              <w:t>51 to 90%</w:t>
            </w:r>
          </w:p>
        </w:tc>
        <w:tc>
          <w:tcPr>
            <w:tcW w:w="634" w:type="pct"/>
            <w:tcBorders>
              <w:left w:val="nil"/>
              <w:bottom w:val="single" w:sz="4" w:space="0" w:color="auto"/>
              <w:right w:val="nil"/>
            </w:tcBorders>
            <w:vAlign w:val="center"/>
            <w:hideMark/>
          </w:tcPr>
          <w:p w:rsidR="001C6656" w:rsidRDefault="001C6656" w:rsidP="00F02994">
            <w:pPr>
              <w:pStyle w:val="Tablehead2"/>
              <w:rPr>
                <w:lang w:val="en-US" w:eastAsia="en-AU"/>
              </w:rPr>
            </w:pPr>
            <w:r>
              <w:rPr>
                <w:lang w:val="en-US" w:eastAsia="en-AU"/>
              </w:rPr>
              <w:t>11 to 50%</w:t>
            </w:r>
          </w:p>
        </w:tc>
        <w:tc>
          <w:tcPr>
            <w:tcW w:w="630" w:type="pct"/>
            <w:tcBorders>
              <w:left w:val="nil"/>
              <w:bottom w:val="single" w:sz="4" w:space="0" w:color="auto"/>
              <w:right w:val="nil"/>
            </w:tcBorders>
            <w:vAlign w:val="center"/>
            <w:hideMark/>
          </w:tcPr>
          <w:p w:rsidR="001C6656" w:rsidRDefault="001C6656" w:rsidP="00F02994">
            <w:pPr>
              <w:pStyle w:val="Tablehead2"/>
              <w:rPr>
                <w:lang w:val="en-US" w:eastAsia="en-AU"/>
              </w:rPr>
            </w:pPr>
            <w:r>
              <w:rPr>
                <w:lang w:val="en-US" w:eastAsia="en-AU"/>
              </w:rPr>
              <w:t xml:space="preserve">Bottom </w:t>
            </w:r>
          </w:p>
          <w:p w:rsidR="001C6656" w:rsidRDefault="001C6656" w:rsidP="00F02994">
            <w:pPr>
              <w:pStyle w:val="Tablehead2"/>
              <w:rPr>
                <w:lang w:val="en-US" w:eastAsia="en-AU"/>
              </w:rPr>
            </w:pPr>
            <w:r>
              <w:rPr>
                <w:lang w:val="en-US" w:eastAsia="en-AU"/>
              </w:rPr>
              <w:t>10%</w:t>
            </w:r>
          </w:p>
        </w:tc>
      </w:tr>
      <w:tr w:rsidR="001C6656" w:rsidTr="00F02994">
        <w:trPr>
          <w:trHeight w:val="300"/>
        </w:trPr>
        <w:tc>
          <w:tcPr>
            <w:tcW w:w="2467" w:type="pct"/>
            <w:noWrap/>
            <w:vAlign w:val="center"/>
          </w:tcPr>
          <w:p w:rsidR="001C6656" w:rsidRDefault="001C6656" w:rsidP="00F02994">
            <w:pPr>
              <w:pStyle w:val="Tabletext"/>
              <w:rPr>
                <w:lang w:val="en-US"/>
              </w:rPr>
            </w:pPr>
          </w:p>
        </w:tc>
        <w:tc>
          <w:tcPr>
            <w:tcW w:w="2533" w:type="pct"/>
            <w:gridSpan w:val="4"/>
            <w:noWrap/>
            <w:vAlign w:val="center"/>
          </w:tcPr>
          <w:p w:rsidR="001C6656" w:rsidRPr="00F02994" w:rsidRDefault="001C6656" w:rsidP="00F02994">
            <w:pPr>
              <w:pStyle w:val="Tabletext"/>
              <w:jc w:val="center"/>
              <w:rPr>
                <w:b/>
                <w:i/>
                <w:color w:val="000000"/>
                <w:lang w:val="en-US" w:eastAsia="en-AU"/>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1C6656" w:rsidTr="00F02994">
        <w:trPr>
          <w:trHeight w:val="300"/>
        </w:trPr>
        <w:tc>
          <w:tcPr>
            <w:tcW w:w="2467" w:type="pct"/>
            <w:noWrap/>
            <w:vAlign w:val="center"/>
          </w:tcPr>
          <w:p w:rsidR="001C6656" w:rsidRPr="00F02994" w:rsidRDefault="001C6656" w:rsidP="00F02994">
            <w:pPr>
              <w:pStyle w:val="Tabletext"/>
              <w:rPr>
                <w:b/>
                <w:color w:val="000000"/>
                <w:lang w:val="en-US" w:eastAsia="en-AU"/>
              </w:rPr>
            </w:pPr>
            <w:r w:rsidRPr="00F02994">
              <w:rPr>
                <w:b/>
                <w:lang w:val="en-US"/>
              </w:rPr>
              <w:t>Engagement and wellbeing</w:t>
            </w:r>
          </w:p>
        </w:tc>
        <w:tc>
          <w:tcPr>
            <w:tcW w:w="634" w:type="pct"/>
            <w:noWrap/>
            <w:vAlign w:val="center"/>
          </w:tcPr>
          <w:p w:rsidR="001C6656" w:rsidRDefault="001C6656" w:rsidP="00F02994">
            <w:pPr>
              <w:pStyle w:val="Tabletext"/>
              <w:rPr>
                <w:color w:val="000000"/>
                <w:lang w:val="en-US" w:eastAsia="en-AU"/>
              </w:rPr>
            </w:pPr>
          </w:p>
        </w:tc>
        <w:tc>
          <w:tcPr>
            <w:tcW w:w="634" w:type="pct"/>
            <w:vAlign w:val="center"/>
          </w:tcPr>
          <w:p w:rsidR="001C6656" w:rsidRDefault="001C6656" w:rsidP="00F02994">
            <w:pPr>
              <w:pStyle w:val="Tabletext"/>
              <w:rPr>
                <w:color w:val="000000"/>
                <w:lang w:val="en-US" w:eastAsia="en-AU"/>
              </w:rPr>
            </w:pPr>
          </w:p>
        </w:tc>
        <w:tc>
          <w:tcPr>
            <w:tcW w:w="634" w:type="pct"/>
            <w:vAlign w:val="center"/>
          </w:tcPr>
          <w:p w:rsidR="001C6656" w:rsidRDefault="001C6656" w:rsidP="00F02994">
            <w:pPr>
              <w:pStyle w:val="Tabletext"/>
              <w:rPr>
                <w:color w:val="000000"/>
                <w:lang w:val="en-US" w:eastAsia="en-AU"/>
              </w:rPr>
            </w:pPr>
          </w:p>
        </w:tc>
        <w:tc>
          <w:tcPr>
            <w:tcW w:w="630" w:type="pct"/>
            <w:vAlign w:val="center"/>
          </w:tcPr>
          <w:p w:rsidR="001C6656" w:rsidRDefault="001C6656" w:rsidP="00F02994">
            <w:pPr>
              <w:pStyle w:val="Tabletext"/>
              <w:rPr>
                <w:color w:val="000000"/>
                <w:lang w:val="en-US" w:eastAsia="en-AU"/>
              </w:rPr>
            </w:pPr>
          </w:p>
        </w:tc>
      </w:tr>
      <w:tr w:rsidR="001C6656" w:rsidTr="00F02994">
        <w:trPr>
          <w:trHeight w:val="300"/>
        </w:trPr>
        <w:tc>
          <w:tcPr>
            <w:tcW w:w="2467" w:type="pct"/>
            <w:noWrap/>
            <w:vAlign w:val="bottom"/>
            <w:hideMark/>
          </w:tcPr>
          <w:p w:rsidR="001C6656" w:rsidRDefault="001C6656" w:rsidP="00F02994">
            <w:pPr>
              <w:pStyle w:val="Tabletext"/>
              <w:rPr>
                <w:color w:val="000000"/>
                <w:lang w:val="en-US" w:eastAsia="en-AU"/>
              </w:rPr>
            </w:pPr>
            <w:r>
              <w:rPr>
                <w:color w:val="000000"/>
                <w:lang w:val="en-US" w:eastAsia="en-AU"/>
              </w:rPr>
              <w:t>Use of community members in programs</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53.8</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50.2</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39.4</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38.4</w:t>
            </w:r>
          </w:p>
        </w:tc>
      </w:tr>
      <w:tr w:rsidR="001C6656" w:rsidTr="00F02994">
        <w:trPr>
          <w:trHeight w:val="300"/>
        </w:trPr>
        <w:tc>
          <w:tcPr>
            <w:tcW w:w="2467" w:type="pct"/>
            <w:noWrap/>
            <w:vAlign w:val="bottom"/>
            <w:hideMark/>
          </w:tcPr>
          <w:p w:rsidR="001C6656" w:rsidRDefault="001C6656" w:rsidP="00F02994">
            <w:pPr>
              <w:pStyle w:val="Tabletext"/>
              <w:rPr>
                <w:color w:val="000000"/>
                <w:lang w:val="en-US" w:eastAsia="en-AU"/>
              </w:rPr>
            </w:pPr>
            <w:r>
              <w:rPr>
                <w:color w:val="000000"/>
                <w:lang w:val="en-US" w:eastAsia="en-AU"/>
              </w:rPr>
              <w:t xml:space="preserve">Specific units to provide support for particular groups </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52.6</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43.8</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36.1</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32.9</w:t>
            </w:r>
          </w:p>
        </w:tc>
      </w:tr>
      <w:tr w:rsidR="001C6656" w:rsidTr="00F02994">
        <w:trPr>
          <w:trHeight w:val="300"/>
        </w:trPr>
        <w:tc>
          <w:tcPr>
            <w:tcW w:w="2467" w:type="pct"/>
            <w:tcBorders>
              <w:left w:val="nil"/>
              <w:right w:val="nil"/>
            </w:tcBorders>
            <w:noWrap/>
            <w:vAlign w:val="center"/>
            <w:hideMark/>
          </w:tcPr>
          <w:p w:rsidR="001C6656" w:rsidRPr="00F02994" w:rsidRDefault="001C6656" w:rsidP="00F02994">
            <w:pPr>
              <w:pStyle w:val="Tabletext"/>
              <w:rPr>
                <w:b/>
                <w:color w:val="000000"/>
                <w:lang w:val="en-US" w:eastAsia="en-AU"/>
              </w:rPr>
            </w:pPr>
            <w:r w:rsidRPr="00F02994">
              <w:rPr>
                <w:b/>
                <w:lang w:val="en-US"/>
              </w:rPr>
              <w:t>Participation, progress and completion</w:t>
            </w:r>
          </w:p>
        </w:tc>
        <w:tc>
          <w:tcPr>
            <w:tcW w:w="634" w:type="pct"/>
            <w:tcBorders>
              <w:left w:val="nil"/>
              <w:right w:val="nil"/>
            </w:tcBorders>
            <w:noWrap/>
            <w:vAlign w:val="center"/>
          </w:tcPr>
          <w:p w:rsidR="001C6656" w:rsidRDefault="001C6656" w:rsidP="00F02994">
            <w:pPr>
              <w:pStyle w:val="Tabletext"/>
              <w:rPr>
                <w:color w:val="000000"/>
                <w:lang w:val="en-US" w:eastAsia="en-AU"/>
              </w:rPr>
            </w:pPr>
          </w:p>
        </w:tc>
        <w:tc>
          <w:tcPr>
            <w:tcW w:w="634" w:type="pct"/>
            <w:tcBorders>
              <w:left w:val="nil"/>
              <w:right w:val="nil"/>
            </w:tcBorders>
            <w:vAlign w:val="center"/>
          </w:tcPr>
          <w:p w:rsidR="001C6656" w:rsidRDefault="001C6656" w:rsidP="00F02994">
            <w:pPr>
              <w:pStyle w:val="Tabletext"/>
              <w:rPr>
                <w:color w:val="000000"/>
                <w:lang w:val="en-US" w:eastAsia="en-AU"/>
              </w:rPr>
            </w:pPr>
          </w:p>
        </w:tc>
        <w:tc>
          <w:tcPr>
            <w:tcW w:w="634" w:type="pct"/>
            <w:tcBorders>
              <w:left w:val="nil"/>
              <w:right w:val="nil"/>
            </w:tcBorders>
            <w:vAlign w:val="center"/>
          </w:tcPr>
          <w:p w:rsidR="001C6656" w:rsidRDefault="001C6656" w:rsidP="00F02994">
            <w:pPr>
              <w:pStyle w:val="Tabletext"/>
              <w:rPr>
                <w:color w:val="000000"/>
                <w:lang w:val="en-US" w:eastAsia="en-AU"/>
              </w:rPr>
            </w:pPr>
          </w:p>
        </w:tc>
        <w:tc>
          <w:tcPr>
            <w:tcW w:w="630" w:type="pct"/>
            <w:tcBorders>
              <w:left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noWrap/>
            <w:vAlign w:val="bottom"/>
            <w:hideMark/>
          </w:tcPr>
          <w:p w:rsidR="001C6656" w:rsidRDefault="001C6656" w:rsidP="00F02994">
            <w:pPr>
              <w:pStyle w:val="Tabletext"/>
              <w:rPr>
                <w:lang w:val="en-US"/>
              </w:rPr>
            </w:pPr>
            <w:r>
              <w:rPr>
                <w:lang w:val="en-US"/>
              </w:rPr>
              <w:t>Delivering programs in community settings</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72.6</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66.0</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56.7</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52.6</w:t>
            </w:r>
          </w:p>
        </w:tc>
      </w:tr>
      <w:tr w:rsidR="001C6656" w:rsidTr="00F02994">
        <w:trPr>
          <w:trHeight w:val="300"/>
        </w:trPr>
        <w:tc>
          <w:tcPr>
            <w:tcW w:w="2467" w:type="pct"/>
            <w:noWrap/>
            <w:vAlign w:val="bottom"/>
            <w:hideMark/>
          </w:tcPr>
          <w:p w:rsidR="001C6656" w:rsidRDefault="001C6656" w:rsidP="00F02994">
            <w:pPr>
              <w:pStyle w:val="Tabletext"/>
              <w:rPr>
                <w:lang w:val="en-US"/>
              </w:rPr>
            </w:pPr>
            <w:r>
              <w:rPr>
                <w:lang w:val="en-US"/>
              </w:rPr>
              <w:t>Tailoring programs for students with low skills</w:t>
            </w:r>
          </w:p>
        </w:tc>
        <w:tc>
          <w:tcPr>
            <w:tcW w:w="634" w:type="pct"/>
            <w:noWrap/>
            <w:vAlign w:val="bottom"/>
            <w:hideMark/>
          </w:tcPr>
          <w:p w:rsidR="001C6656" w:rsidRDefault="001C6656" w:rsidP="00F02994">
            <w:pPr>
              <w:pStyle w:val="Tabletext"/>
              <w:rPr>
                <w:color w:val="000000"/>
                <w:lang w:val="en-US" w:eastAsia="en-AU"/>
              </w:rPr>
            </w:pPr>
            <w:r>
              <w:rPr>
                <w:color w:val="000000"/>
                <w:lang w:val="en-US" w:eastAsia="en-AU"/>
              </w:rPr>
              <w:t>83.7</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73.3</w:t>
            </w:r>
          </w:p>
        </w:tc>
        <w:tc>
          <w:tcPr>
            <w:tcW w:w="634" w:type="pct"/>
            <w:vAlign w:val="bottom"/>
            <w:hideMark/>
          </w:tcPr>
          <w:p w:rsidR="001C6656" w:rsidRDefault="001C6656" w:rsidP="00F02994">
            <w:pPr>
              <w:pStyle w:val="Tabletext"/>
              <w:rPr>
                <w:color w:val="000000"/>
                <w:lang w:val="en-US" w:eastAsia="en-AU"/>
              </w:rPr>
            </w:pPr>
            <w:r>
              <w:rPr>
                <w:color w:val="000000"/>
                <w:lang w:val="en-US" w:eastAsia="en-AU"/>
              </w:rPr>
              <w:t>68.5</w:t>
            </w:r>
          </w:p>
        </w:tc>
        <w:tc>
          <w:tcPr>
            <w:tcW w:w="630" w:type="pct"/>
            <w:vAlign w:val="bottom"/>
            <w:hideMark/>
          </w:tcPr>
          <w:p w:rsidR="001C6656" w:rsidRDefault="001C6656" w:rsidP="00F02994">
            <w:pPr>
              <w:pStyle w:val="Tabletext"/>
              <w:rPr>
                <w:color w:val="000000"/>
                <w:lang w:val="en-US" w:eastAsia="en-AU"/>
              </w:rPr>
            </w:pPr>
            <w:r>
              <w:rPr>
                <w:color w:val="000000"/>
                <w:lang w:val="en-US" w:eastAsia="en-AU"/>
              </w:rPr>
              <w:t>67.1</w:t>
            </w:r>
          </w:p>
        </w:tc>
      </w:tr>
      <w:tr w:rsidR="001C6656" w:rsidTr="00F02994">
        <w:trPr>
          <w:trHeight w:val="300"/>
        </w:trPr>
        <w:tc>
          <w:tcPr>
            <w:tcW w:w="2467" w:type="pct"/>
            <w:tcBorders>
              <w:top w:val="nil"/>
              <w:left w:val="nil"/>
              <w:right w:val="nil"/>
            </w:tcBorders>
            <w:noWrap/>
            <w:vAlign w:val="center"/>
          </w:tcPr>
          <w:p w:rsidR="001C6656" w:rsidRPr="00F02994" w:rsidRDefault="001C6656"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0" w:type="pct"/>
            <w:tcBorders>
              <w:top w:val="nil"/>
              <w:left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top w:val="nil"/>
              <w:left w:val="nil"/>
              <w:right w:val="nil"/>
            </w:tcBorders>
            <w:noWrap/>
            <w:vAlign w:val="bottom"/>
            <w:hideMark/>
          </w:tcPr>
          <w:p w:rsidR="001C6656" w:rsidRDefault="001C6656" w:rsidP="00F02994">
            <w:pPr>
              <w:pStyle w:val="Tabletext"/>
              <w:rPr>
                <w:lang w:val="en-US"/>
              </w:rPr>
            </w:pPr>
            <w:r>
              <w:rPr>
                <w:lang w:val="en-US"/>
              </w:rPr>
              <w:t>Building relationships with employers to help students gain work in their course industry area</w:t>
            </w:r>
          </w:p>
        </w:tc>
        <w:tc>
          <w:tcPr>
            <w:tcW w:w="634"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87.1</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79.4</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78.5</w:t>
            </w:r>
          </w:p>
        </w:tc>
        <w:tc>
          <w:tcPr>
            <w:tcW w:w="630"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74.4</w:t>
            </w:r>
          </w:p>
        </w:tc>
      </w:tr>
      <w:tr w:rsidR="001C6656" w:rsidTr="00F02994">
        <w:trPr>
          <w:trHeight w:val="300"/>
        </w:trPr>
        <w:tc>
          <w:tcPr>
            <w:tcW w:w="2467" w:type="pct"/>
            <w:tcBorders>
              <w:left w:val="nil"/>
              <w:bottom w:val="nil"/>
              <w:right w:val="nil"/>
            </w:tcBorders>
            <w:noWrap/>
            <w:vAlign w:val="center"/>
          </w:tcPr>
          <w:p w:rsidR="001C6656" w:rsidRDefault="001C6656" w:rsidP="00F02994">
            <w:pPr>
              <w:pStyle w:val="Tabletext"/>
              <w:rPr>
                <w:lang w:val="en-US"/>
              </w:rPr>
            </w:pPr>
          </w:p>
        </w:tc>
        <w:tc>
          <w:tcPr>
            <w:tcW w:w="2533" w:type="pct"/>
            <w:gridSpan w:val="4"/>
            <w:tcBorders>
              <w:left w:val="nil"/>
              <w:bottom w:val="nil"/>
              <w:right w:val="nil"/>
            </w:tcBorders>
            <w:noWrap/>
            <w:vAlign w:val="center"/>
          </w:tcPr>
          <w:p w:rsidR="001C6656" w:rsidRPr="00F02994" w:rsidRDefault="001C6656" w:rsidP="00F02994">
            <w:pPr>
              <w:pStyle w:val="Tabletext"/>
              <w:jc w:val="center"/>
              <w:rPr>
                <w:b/>
                <w:i/>
                <w:color w:val="000000"/>
                <w:lang w:val="en-US" w:eastAsia="en-AU"/>
              </w:rPr>
            </w:pPr>
            <w:r w:rsidRPr="00F02994">
              <w:rPr>
                <w:b/>
                <w:i/>
                <w:color w:val="000000"/>
                <w:lang w:val="en-US" w:eastAsia="en-AU"/>
              </w:rPr>
              <w:t>Used for supporting students</w:t>
            </w:r>
          </w:p>
        </w:tc>
      </w:tr>
      <w:tr w:rsidR="001C6656" w:rsidTr="00F02994">
        <w:trPr>
          <w:trHeight w:val="300"/>
        </w:trPr>
        <w:tc>
          <w:tcPr>
            <w:tcW w:w="2467" w:type="pct"/>
            <w:tcBorders>
              <w:left w:val="nil"/>
              <w:bottom w:val="nil"/>
              <w:right w:val="nil"/>
            </w:tcBorders>
            <w:noWrap/>
            <w:vAlign w:val="center"/>
          </w:tcPr>
          <w:p w:rsidR="001C6656" w:rsidRPr="00F02994" w:rsidRDefault="001C6656" w:rsidP="00F02994">
            <w:pPr>
              <w:pStyle w:val="Tabletext"/>
              <w:rPr>
                <w:b/>
                <w:lang w:val="en-US"/>
              </w:rPr>
            </w:pPr>
            <w:r w:rsidRPr="00F02994">
              <w:rPr>
                <w:b/>
                <w:lang w:val="en-US"/>
              </w:rPr>
              <w:t>Engagement and wellbeing</w:t>
            </w:r>
          </w:p>
        </w:tc>
        <w:tc>
          <w:tcPr>
            <w:tcW w:w="2533" w:type="pct"/>
            <w:gridSpan w:val="4"/>
            <w:tcBorders>
              <w:left w:val="nil"/>
              <w:bottom w:val="nil"/>
              <w:right w:val="nil"/>
            </w:tcBorders>
            <w:noWrap/>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left w:val="nil"/>
              <w:bottom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Strategies for managing students with disability</w:t>
            </w:r>
          </w:p>
        </w:tc>
        <w:tc>
          <w:tcPr>
            <w:tcW w:w="634" w:type="pct"/>
            <w:tcBorders>
              <w:left w:val="nil"/>
              <w:bottom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87.3</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80.5</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71.0</w:t>
            </w:r>
          </w:p>
        </w:tc>
        <w:tc>
          <w:tcPr>
            <w:tcW w:w="630"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59.0</w:t>
            </w:r>
          </w:p>
        </w:tc>
      </w:tr>
      <w:tr w:rsidR="001C6656" w:rsidTr="00F02994">
        <w:trPr>
          <w:trHeight w:val="300"/>
        </w:trPr>
        <w:tc>
          <w:tcPr>
            <w:tcW w:w="2467"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Mentoring</w:t>
            </w:r>
          </w:p>
        </w:tc>
        <w:tc>
          <w:tcPr>
            <w:tcW w:w="634"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63.5</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59.1</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63.2</w:t>
            </w:r>
          </w:p>
        </w:tc>
        <w:tc>
          <w:tcPr>
            <w:tcW w:w="630"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43.4</w:t>
            </w:r>
          </w:p>
        </w:tc>
      </w:tr>
      <w:tr w:rsidR="001C6656" w:rsidTr="00F02994">
        <w:trPr>
          <w:trHeight w:val="300"/>
        </w:trPr>
        <w:tc>
          <w:tcPr>
            <w:tcW w:w="2467" w:type="pct"/>
            <w:tcBorders>
              <w:left w:val="nil"/>
              <w:bottom w:val="nil"/>
              <w:right w:val="nil"/>
            </w:tcBorders>
            <w:noWrap/>
            <w:vAlign w:val="center"/>
          </w:tcPr>
          <w:p w:rsidR="001C6656" w:rsidRPr="00F02994" w:rsidRDefault="001C6656" w:rsidP="00F02994">
            <w:pPr>
              <w:pStyle w:val="Tabletext"/>
              <w:rPr>
                <w:b/>
                <w:lang w:val="en-US"/>
              </w:rPr>
            </w:pPr>
            <w:r w:rsidRPr="00F02994">
              <w:rPr>
                <w:b/>
                <w:lang w:val="en-US"/>
              </w:rPr>
              <w:t>Participation, progress and completion</w:t>
            </w:r>
          </w:p>
        </w:tc>
        <w:tc>
          <w:tcPr>
            <w:tcW w:w="634" w:type="pct"/>
            <w:tcBorders>
              <w:left w:val="nil"/>
              <w:bottom w:val="nil"/>
              <w:right w:val="nil"/>
            </w:tcBorders>
            <w:noWrap/>
            <w:vAlign w:val="center"/>
          </w:tcPr>
          <w:p w:rsidR="001C6656" w:rsidRDefault="001C6656" w:rsidP="00F02994">
            <w:pPr>
              <w:pStyle w:val="Tabletext"/>
              <w:rPr>
                <w:color w:val="000000"/>
                <w:lang w:val="en-US" w:eastAsia="en-AU"/>
              </w:rPr>
            </w:pPr>
          </w:p>
        </w:tc>
        <w:tc>
          <w:tcPr>
            <w:tcW w:w="634" w:type="pct"/>
            <w:tcBorders>
              <w:left w:val="nil"/>
              <w:bottom w:val="nil"/>
              <w:right w:val="nil"/>
            </w:tcBorders>
            <w:vAlign w:val="center"/>
          </w:tcPr>
          <w:p w:rsidR="001C6656" w:rsidRDefault="001C6656" w:rsidP="00F02994">
            <w:pPr>
              <w:pStyle w:val="Tabletext"/>
              <w:rPr>
                <w:color w:val="000000"/>
                <w:lang w:val="en-US" w:eastAsia="en-AU"/>
              </w:rPr>
            </w:pPr>
          </w:p>
        </w:tc>
        <w:tc>
          <w:tcPr>
            <w:tcW w:w="634" w:type="pct"/>
            <w:tcBorders>
              <w:left w:val="nil"/>
              <w:bottom w:val="nil"/>
              <w:right w:val="nil"/>
            </w:tcBorders>
            <w:vAlign w:val="center"/>
          </w:tcPr>
          <w:p w:rsidR="001C6656" w:rsidRDefault="001C6656" w:rsidP="00F02994">
            <w:pPr>
              <w:pStyle w:val="Tabletext"/>
              <w:rPr>
                <w:color w:val="000000"/>
                <w:lang w:val="en-US" w:eastAsia="en-AU"/>
              </w:rPr>
            </w:pPr>
          </w:p>
        </w:tc>
        <w:tc>
          <w:tcPr>
            <w:tcW w:w="630" w:type="pct"/>
            <w:tcBorders>
              <w:left w:val="nil"/>
              <w:bottom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left w:val="nil"/>
              <w:bottom w:val="nil"/>
              <w:right w:val="nil"/>
            </w:tcBorders>
            <w:noWrap/>
            <w:vAlign w:val="bottom"/>
            <w:hideMark/>
          </w:tcPr>
          <w:p w:rsidR="001C6656" w:rsidRDefault="001C6656" w:rsidP="00F02994">
            <w:pPr>
              <w:pStyle w:val="Tabletext"/>
              <w:rPr>
                <w:lang w:val="en-US"/>
              </w:rPr>
            </w:pPr>
            <w:r>
              <w:rPr>
                <w:lang w:val="en-US"/>
              </w:rPr>
              <w:t>Providing note takers for students with disabilities</w:t>
            </w:r>
          </w:p>
        </w:tc>
        <w:tc>
          <w:tcPr>
            <w:tcW w:w="634" w:type="pct"/>
            <w:tcBorders>
              <w:left w:val="nil"/>
              <w:bottom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49.2</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48.9</w:t>
            </w:r>
          </w:p>
        </w:tc>
        <w:tc>
          <w:tcPr>
            <w:tcW w:w="634"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42.7</w:t>
            </w:r>
          </w:p>
        </w:tc>
        <w:tc>
          <w:tcPr>
            <w:tcW w:w="630" w:type="pct"/>
            <w:tcBorders>
              <w:left w:val="nil"/>
              <w:bottom w:val="nil"/>
              <w:right w:val="nil"/>
            </w:tcBorders>
            <w:vAlign w:val="bottom"/>
            <w:hideMark/>
          </w:tcPr>
          <w:p w:rsidR="001C6656" w:rsidRDefault="001C6656" w:rsidP="00F02994">
            <w:pPr>
              <w:pStyle w:val="Tabletext"/>
              <w:rPr>
                <w:color w:val="000000"/>
                <w:lang w:val="en-US" w:eastAsia="en-AU"/>
              </w:rPr>
            </w:pPr>
            <w:r>
              <w:rPr>
                <w:color w:val="000000"/>
                <w:lang w:val="en-US" w:eastAsia="en-AU"/>
              </w:rPr>
              <w:t>32.1</w:t>
            </w:r>
          </w:p>
        </w:tc>
      </w:tr>
      <w:tr w:rsidR="001C6656" w:rsidTr="00F02994">
        <w:trPr>
          <w:trHeight w:val="300"/>
        </w:trPr>
        <w:tc>
          <w:tcPr>
            <w:tcW w:w="2467" w:type="pct"/>
            <w:tcBorders>
              <w:top w:val="nil"/>
              <w:left w:val="nil"/>
              <w:right w:val="nil"/>
            </w:tcBorders>
            <w:noWrap/>
            <w:vAlign w:val="bottom"/>
            <w:hideMark/>
          </w:tcPr>
          <w:p w:rsidR="001C6656" w:rsidRDefault="001C6656" w:rsidP="00F02994">
            <w:pPr>
              <w:pStyle w:val="Tabletext"/>
              <w:rPr>
                <w:lang w:val="en-US"/>
              </w:rPr>
            </w:pPr>
            <w:r>
              <w:rPr>
                <w:lang w:val="en-US"/>
              </w:rPr>
              <w:t>Providing flexible assessment formats</w:t>
            </w:r>
          </w:p>
        </w:tc>
        <w:tc>
          <w:tcPr>
            <w:tcW w:w="634" w:type="pct"/>
            <w:tcBorders>
              <w:top w:val="nil"/>
              <w:left w:val="nil"/>
              <w:right w:val="nil"/>
            </w:tcBorders>
            <w:noWrap/>
            <w:vAlign w:val="bottom"/>
            <w:hideMark/>
          </w:tcPr>
          <w:p w:rsidR="001C6656" w:rsidRDefault="001C6656" w:rsidP="00F02994">
            <w:pPr>
              <w:pStyle w:val="Tabletext"/>
              <w:rPr>
                <w:color w:val="000000"/>
                <w:lang w:val="en-US" w:eastAsia="en-AU"/>
              </w:rPr>
            </w:pPr>
            <w:r>
              <w:rPr>
                <w:color w:val="000000"/>
                <w:lang w:val="en-US" w:eastAsia="en-AU"/>
              </w:rPr>
              <w:t>88.7</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81.0</w:t>
            </w:r>
          </w:p>
        </w:tc>
        <w:tc>
          <w:tcPr>
            <w:tcW w:w="634"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78.9</w:t>
            </w:r>
          </w:p>
        </w:tc>
        <w:tc>
          <w:tcPr>
            <w:tcW w:w="630" w:type="pct"/>
            <w:tcBorders>
              <w:top w:val="nil"/>
              <w:left w:val="nil"/>
              <w:right w:val="nil"/>
            </w:tcBorders>
            <w:vAlign w:val="bottom"/>
            <w:hideMark/>
          </w:tcPr>
          <w:p w:rsidR="001C6656" w:rsidRDefault="001C6656" w:rsidP="00F02994">
            <w:pPr>
              <w:pStyle w:val="Tabletext"/>
              <w:rPr>
                <w:color w:val="000000"/>
                <w:lang w:val="en-US" w:eastAsia="en-AU"/>
              </w:rPr>
            </w:pPr>
            <w:r>
              <w:rPr>
                <w:color w:val="000000"/>
                <w:lang w:val="en-US" w:eastAsia="en-AU"/>
              </w:rPr>
              <w:t>73.4</w:t>
            </w:r>
          </w:p>
        </w:tc>
      </w:tr>
      <w:tr w:rsidR="001C6656" w:rsidTr="00F02994">
        <w:trPr>
          <w:trHeight w:val="300"/>
        </w:trPr>
        <w:tc>
          <w:tcPr>
            <w:tcW w:w="2467" w:type="pct"/>
            <w:tcBorders>
              <w:top w:val="nil"/>
              <w:left w:val="nil"/>
              <w:right w:val="nil"/>
            </w:tcBorders>
            <w:noWrap/>
            <w:vAlign w:val="center"/>
          </w:tcPr>
          <w:p w:rsidR="001C6656" w:rsidRPr="00F02994" w:rsidRDefault="001C6656"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4" w:type="pct"/>
            <w:tcBorders>
              <w:top w:val="nil"/>
              <w:left w:val="nil"/>
              <w:right w:val="nil"/>
            </w:tcBorders>
            <w:vAlign w:val="center"/>
          </w:tcPr>
          <w:p w:rsidR="001C6656" w:rsidRDefault="001C6656" w:rsidP="00F02994">
            <w:pPr>
              <w:pStyle w:val="Tabletext"/>
              <w:rPr>
                <w:color w:val="000000"/>
                <w:lang w:val="en-US" w:eastAsia="en-AU"/>
              </w:rPr>
            </w:pPr>
          </w:p>
        </w:tc>
        <w:tc>
          <w:tcPr>
            <w:tcW w:w="630" w:type="pct"/>
            <w:tcBorders>
              <w:top w:val="nil"/>
              <w:left w:val="nil"/>
              <w:right w:val="nil"/>
            </w:tcBorders>
            <w:vAlign w:val="center"/>
          </w:tcPr>
          <w:p w:rsidR="001C6656" w:rsidRDefault="001C6656" w:rsidP="00F02994">
            <w:pPr>
              <w:pStyle w:val="Tabletext"/>
              <w:rPr>
                <w:color w:val="000000"/>
                <w:lang w:val="en-US" w:eastAsia="en-AU"/>
              </w:rPr>
            </w:pPr>
          </w:p>
        </w:tc>
      </w:tr>
      <w:tr w:rsidR="001C6656" w:rsidTr="00F02994">
        <w:trPr>
          <w:trHeight w:val="300"/>
        </w:trPr>
        <w:tc>
          <w:tcPr>
            <w:tcW w:w="2467" w:type="pct"/>
            <w:tcBorders>
              <w:left w:val="nil"/>
              <w:bottom w:val="single" w:sz="4" w:space="0" w:color="auto"/>
              <w:right w:val="nil"/>
            </w:tcBorders>
            <w:noWrap/>
            <w:vAlign w:val="bottom"/>
            <w:hideMark/>
          </w:tcPr>
          <w:p w:rsidR="001C6656" w:rsidRDefault="001C6656" w:rsidP="00F02994">
            <w:pPr>
              <w:pStyle w:val="Tabletext"/>
              <w:rPr>
                <w:lang w:val="en-US"/>
              </w:rPr>
            </w:pPr>
            <w:r>
              <w:rPr>
                <w:lang w:val="en-US"/>
              </w:rPr>
              <w:t>Providing course and career guidance</w:t>
            </w:r>
          </w:p>
        </w:tc>
        <w:tc>
          <w:tcPr>
            <w:tcW w:w="634" w:type="pct"/>
            <w:tcBorders>
              <w:left w:val="nil"/>
              <w:bottom w:val="single" w:sz="4" w:space="0" w:color="auto"/>
              <w:right w:val="nil"/>
            </w:tcBorders>
            <w:noWrap/>
            <w:vAlign w:val="bottom"/>
            <w:hideMark/>
          </w:tcPr>
          <w:p w:rsidR="001C6656" w:rsidRDefault="001C6656" w:rsidP="00F02994">
            <w:pPr>
              <w:pStyle w:val="Tabletext"/>
              <w:rPr>
                <w:color w:val="000000"/>
                <w:lang w:val="en-US" w:eastAsia="en-AU"/>
              </w:rPr>
            </w:pPr>
            <w:r>
              <w:rPr>
                <w:color w:val="000000"/>
                <w:lang w:val="en-US" w:eastAsia="en-AU"/>
              </w:rPr>
              <w:t>87.7</w:t>
            </w:r>
          </w:p>
        </w:tc>
        <w:tc>
          <w:tcPr>
            <w:tcW w:w="634" w:type="pct"/>
            <w:tcBorders>
              <w:left w:val="nil"/>
              <w:bottom w:val="single" w:sz="4" w:space="0" w:color="auto"/>
              <w:right w:val="nil"/>
            </w:tcBorders>
            <w:vAlign w:val="bottom"/>
            <w:hideMark/>
          </w:tcPr>
          <w:p w:rsidR="001C6656" w:rsidRDefault="001C6656" w:rsidP="00F02994">
            <w:pPr>
              <w:pStyle w:val="Tabletext"/>
              <w:rPr>
                <w:color w:val="000000"/>
                <w:lang w:val="en-US" w:eastAsia="en-AU"/>
              </w:rPr>
            </w:pPr>
            <w:r>
              <w:rPr>
                <w:color w:val="000000"/>
                <w:lang w:val="en-US" w:eastAsia="en-AU"/>
              </w:rPr>
              <w:t>84.9</w:t>
            </w:r>
          </w:p>
        </w:tc>
        <w:tc>
          <w:tcPr>
            <w:tcW w:w="634" w:type="pct"/>
            <w:tcBorders>
              <w:left w:val="nil"/>
              <w:bottom w:val="single" w:sz="4" w:space="0" w:color="auto"/>
              <w:right w:val="nil"/>
            </w:tcBorders>
            <w:vAlign w:val="bottom"/>
            <w:hideMark/>
          </w:tcPr>
          <w:p w:rsidR="001C6656" w:rsidRDefault="001C6656" w:rsidP="00F02994">
            <w:pPr>
              <w:pStyle w:val="Tabletext"/>
              <w:rPr>
                <w:color w:val="000000"/>
                <w:lang w:val="en-US" w:eastAsia="en-AU"/>
              </w:rPr>
            </w:pPr>
            <w:r>
              <w:rPr>
                <w:color w:val="000000"/>
                <w:lang w:val="en-US" w:eastAsia="en-AU"/>
              </w:rPr>
              <w:t>85.9</w:t>
            </w:r>
          </w:p>
        </w:tc>
        <w:tc>
          <w:tcPr>
            <w:tcW w:w="630" w:type="pct"/>
            <w:tcBorders>
              <w:left w:val="nil"/>
              <w:bottom w:val="single" w:sz="4" w:space="0" w:color="auto"/>
              <w:right w:val="nil"/>
            </w:tcBorders>
            <w:vAlign w:val="bottom"/>
            <w:hideMark/>
          </w:tcPr>
          <w:p w:rsidR="001C6656" w:rsidRDefault="001C6656" w:rsidP="00F02994">
            <w:pPr>
              <w:pStyle w:val="Tabletext"/>
              <w:rPr>
                <w:color w:val="000000"/>
                <w:lang w:val="en-US" w:eastAsia="en-AU"/>
              </w:rPr>
            </w:pPr>
            <w:r>
              <w:rPr>
                <w:color w:val="000000"/>
                <w:lang w:val="en-US" w:eastAsia="en-AU"/>
              </w:rPr>
              <w:t>73.4</w:t>
            </w:r>
          </w:p>
        </w:tc>
      </w:tr>
    </w:tbl>
    <w:p w:rsidR="001D611D" w:rsidRDefault="001D611D" w:rsidP="001D611D">
      <w:pPr>
        <w:pStyle w:val="Source"/>
      </w:pPr>
      <w:r>
        <w:t>Source: 2016 Australian RTO census administered by CIRES</w:t>
      </w:r>
    </w:p>
    <w:p w:rsidR="00BD2680" w:rsidRDefault="00BD2680" w:rsidP="00F02994">
      <w:pPr>
        <w:pStyle w:val="Heading2"/>
      </w:pPr>
      <w:bookmarkStart w:id="71" w:name="_Toc494898906"/>
      <w:r w:rsidRPr="001C6656">
        <w:t>Effective practices for improving the participation of Australians</w:t>
      </w:r>
      <w:r>
        <w:t xml:space="preserve"> with low educational </w:t>
      </w:r>
      <w:r w:rsidRPr="00F02994">
        <w:t>attainment</w:t>
      </w:r>
      <w:bookmarkEnd w:id="71"/>
      <w:r w:rsidRPr="001C6656">
        <w:t xml:space="preserve"> </w:t>
      </w:r>
    </w:p>
    <w:p w:rsidR="001D611D" w:rsidRPr="00F02994" w:rsidRDefault="001D611D" w:rsidP="00F02994">
      <w:pPr>
        <w:pStyle w:val="Text"/>
      </w:pPr>
      <w:r w:rsidRPr="00F02994">
        <w:t>Table 21 shows the association between level of participation of low attainment students at the regional level and strategies for courses and for students used by RTOs. Of the five strategies used to improve student engagement and wellbeing at the course-level, having community members in programs was used by 50% of the RTOs that were located in regions within the top 10% of those with low attainment student enrolments. This strategy was used by 31.9% of the RTOs that were located in regions within the bottom 10% of those with low attainment student enrolments. Of the six strategies used to improve student participation, progress and completion at the course-level, delivering programs in community settings was used by 73.1% of the RTOs that were located in regions within the top 10% of those with low attainment student enrolments. This strategy was used by 57.3% of the RTOs that were located in regions within the bottom 10% of those with low attainment student enrolments. Of the two strategies used to develop pathways and articulation to further training and employment at the course-level, building relationships with employers to help students gain work in their course industry area was used by 87.4% of the RTOs that were located in regions within the top 10% of those with low attainment student enrolments. This strategy was used by 68.8% of the RTOs that were located in regions within the bottom 10% of those with low attainment student enrolments.</w:t>
      </w:r>
    </w:p>
    <w:p w:rsidR="008D7BD4" w:rsidRDefault="008D7BD4" w:rsidP="00F02994">
      <w:pPr>
        <w:pStyle w:val="tabletitle"/>
        <w:sectPr w:rsidR="008D7BD4" w:rsidSect="009775C7">
          <w:pgSz w:w="11907" w:h="16840" w:code="9"/>
          <w:pgMar w:top="1276" w:right="1701" w:bottom="1276" w:left="1418" w:header="709" w:footer="556" w:gutter="0"/>
          <w:cols w:space="708" w:equalWidth="0">
            <w:col w:w="8788"/>
          </w:cols>
          <w:docGrid w:linePitch="360"/>
        </w:sectPr>
      </w:pPr>
      <w:bookmarkStart w:id="72" w:name="_Toc494898214"/>
    </w:p>
    <w:p w:rsidR="001D611D" w:rsidRDefault="001D611D" w:rsidP="00F02994">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21</w:t>
      </w:r>
      <w:r w:rsidR="003A5233">
        <w:fldChar w:fldCharType="end"/>
      </w:r>
      <w:r>
        <w:tab/>
      </w:r>
      <w:r w:rsidR="00A61E6C">
        <w:t>Practices employed by RTOs, by regional differences in levels of VET participation of learners with low prior educational attainment (%)</w:t>
      </w:r>
      <w:bookmarkEnd w:id="72"/>
      <w:r>
        <w:t xml:space="preserve"> </w:t>
      </w:r>
    </w:p>
    <w:tbl>
      <w:tblPr>
        <w:tblW w:w="5000" w:type="pct"/>
        <w:tblLayout w:type="fixed"/>
        <w:tblLook w:val="04A0" w:firstRow="1" w:lastRow="0" w:firstColumn="1" w:lastColumn="0" w:noHBand="0" w:noVBand="1"/>
      </w:tblPr>
      <w:tblGrid>
        <w:gridCol w:w="4442"/>
        <w:gridCol w:w="1142"/>
        <w:gridCol w:w="1142"/>
        <w:gridCol w:w="1142"/>
        <w:gridCol w:w="1136"/>
      </w:tblGrid>
      <w:tr w:rsidR="00A61E6C" w:rsidTr="00F21F4F">
        <w:trPr>
          <w:trHeight w:val="356"/>
        </w:trPr>
        <w:tc>
          <w:tcPr>
            <w:tcW w:w="2467" w:type="pct"/>
            <w:tcBorders>
              <w:top w:val="single" w:sz="4" w:space="0" w:color="auto"/>
              <w:left w:val="nil"/>
              <w:right w:val="nil"/>
            </w:tcBorders>
            <w:noWrap/>
            <w:vAlign w:val="center"/>
          </w:tcPr>
          <w:p w:rsidR="00A61E6C" w:rsidRDefault="00A61E6C" w:rsidP="00F21F4F">
            <w:pPr>
              <w:spacing w:line="240" w:lineRule="auto"/>
              <w:jc w:val="center"/>
              <w:rPr>
                <w:rFonts w:ascii="Arial" w:hAnsi="Arial" w:cs="Arial"/>
                <w:b/>
                <w:color w:val="000000"/>
                <w:sz w:val="17"/>
                <w:szCs w:val="17"/>
                <w:lang w:val="en-US" w:eastAsia="en-AU"/>
              </w:rPr>
            </w:pPr>
          </w:p>
        </w:tc>
        <w:tc>
          <w:tcPr>
            <w:tcW w:w="2533" w:type="pct"/>
            <w:gridSpan w:val="4"/>
            <w:tcBorders>
              <w:top w:val="single" w:sz="4" w:space="0" w:color="auto"/>
              <w:left w:val="nil"/>
              <w:right w:val="nil"/>
            </w:tcBorders>
            <w:noWrap/>
            <w:vAlign w:val="center"/>
          </w:tcPr>
          <w:p w:rsidR="00A61E6C" w:rsidRPr="001D1148" w:rsidRDefault="00A61E6C" w:rsidP="00F02994">
            <w:pPr>
              <w:pStyle w:val="Tablehead1"/>
              <w:jc w:val="center"/>
              <w:rPr>
                <w:lang w:val="en-US" w:eastAsia="en-AU"/>
              </w:rPr>
            </w:pPr>
            <w:r w:rsidRPr="001D1148">
              <w:rPr>
                <w:lang w:val="en-US" w:eastAsia="en-AU"/>
              </w:rPr>
              <w:t>Performance of regions</w:t>
            </w:r>
          </w:p>
        </w:tc>
      </w:tr>
      <w:tr w:rsidR="00A61E6C" w:rsidTr="00F21F4F">
        <w:trPr>
          <w:trHeight w:val="356"/>
        </w:trPr>
        <w:tc>
          <w:tcPr>
            <w:tcW w:w="2467" w:type="pct"/>
            <w:tcBorders>
              <w:left w:val="nil"/>
              <w:bottom w:val="single" w:sz="4" w:space="0" w:color="auto"/>
              <w:right w:val="nil"/>
            </w:tcBorders>
            <w:noWrap/>
            <w:vAlign w:val="center"/>
            <w:hideMark/>
          </w:tcPr>
          <w:p w:rsidR="00A61E6C" w:rsidRDefault="00A61E6C" w:rsidP="00F21F4F">
            <w:pPr>
              <w:spacing w:line="240" w:lineRule="auto"/>
              <w:jc w:val="center"/>
              <w:rPr>
                <w:rFonts w:ascii="Arial" w:hAnsi="Arial" w:cs="Arial"/>
                <w:b/>
                <w:color w:val="000000"/>
                <w:sz w:val="17"/>
                <w:szCs w:val="17"/>
                <w:lang w:val="en-US" w:eastAsia="en-AU"/>
              </w:rPr>
            </w:pPr>
          </w:p>
        </w:tc>
        <w:tc>
          <w:tcPr>
            <w:tcW w:w="634" w:type="pct"/>
            <w:tcBorders>
              <w:left w:val="nil"/>
              <w:bottom w:val="single" w:sz="4" w:space="0" w:color="auto"/>
              <w:right w:val="nil"/>
            </w:tcBorders>
            <w:noWrap/>
            <w:vAlign w:val="center"/>
            <w:hideMark/>
          </w:tcPr>
          <w:p w:rsidR="00A61E6C" w:rsidRDefault="00A61E6C" w:rsidP="00F02994">
            <w:pPr>
              <w:pStyle w:val="Tablehead2"/>
              <w:rPr>
                <w:lang w:val="en-US" w:eastAsia="en-AU"/>
              </w:rPr>
            </w:pPr>
            <w:r>
              <w:rPr>
                <w:lang w:val="en-US" w:eastAsia="en-AU"/>
              </w:rPr>
              <w:t xml:space="preserve">Top </w:t>
            </w:r>
          </w:p>
          <w:p w:rsidR="00A61E6C" w:rsidRDefault="00A61E6C" w:rsidP="00F02994">
            <w:pPr>
              <w:pStyle w:val="Tablehead2"/>
              <w:rPr>
                <w:lang w:val="en-US" w:eastAsia="en-AU"/>
              </w:rPr>
            </w:pPr>
            <w:r>
              <w:rPr>
                <w:lang w:val="en-US" w:eastAsia="en-AU"/>
              </w:rPr>
              <w:t xml:space="preserve">10% </w:t>
            </w:r>
          </w:p>
        </w:tc>
        <w:tc>
          <w:tcPr>
            <w:tcW w:w="634" w:type="pct"/>
            <w:tcBorders>
              <w:left w:val="nil"/>
              <w:bottom w:val="single" w:sz="4" w:space="0" w:color="auto"/>
              <w:right w:val="nil"/>
            </w:tcBorders>
            <w:vAlign w:val="center"/>
            <w:hideMark/>
          </w:tcPr>
          <w:p w:rsidR="00A61E6C" w:rsidRDefault="00A61E6C" w:rsidP="00F02994">
            <w:pPr>
              <w:pStyle w:val="Tablehead2"/>
              <w:rPr>
                <w:lang w:val="en-US" w:eastAsia="en-AU"/>
              </w:rPr>
            </w:pPr>
            <w:r>
              <w:rPr>
                <w:lang w:val="en-US" w:eastAsia="en-AU"/>
              </w:rPr>
              <w:t>51 to 90%</w:t>
            </w:r>
          </w:p>
        </w:tc>
        <w:tc>
          <w:tcPr>
            <w:tcW w:w="634" w:type="pct"/>
            <w:tcBorders>
              <w:left w:val="nil"/>
              <w:bottom w:val="single" w:sz="4" w:space="0" w:color="auto"/>
              <w:right w:val="nil"/>
            </w:tcBorders>
            <w:vAlign w:val="center"/>
            <w:hideMark/>
          </w:tcPr>
          <w:p w:rsidR="00A61E6C" w:rsidRDefault="00A61E6C" w:rsidP="00F02994">
            <w:pPr>
              <w:pStyle w:val="Tablehead2"/>
              <w:rPr>
                <w:lang w:val="en-US" w:eastAsia="en-AU"/>
              </w:rPr>
            </w:pPr>
            <w:r>
              <w:rPr>
                <w:lang w:val="en-US" w:eastAsia="en-AU"/>
              </w:rPr>
              <w:t>11 to 50%</w:t>
            </w:r>
          </w:p>
        </w:tc>
        <w:tc>
          <w:tcPr>
            <w:tcW w:w="631" w:type="pct"/>
            <w:tcBorders>
              <w:left w:val="nil"/>
              <w:bottom w:val="single" w:sz="4" w:space="0" w:color="auto"/>
              <w:right w:val="nil"/>
            </w:tcBorders>
            <w:vAlign w:val="center"/>
            <w:hideMark/>
          </w:tcPr>
          <w:p w:rsidR="00A61E6C" w:rsidRDefault="00A61E6C" w:rsidP="00F02994">
            <w:pPr>
              <w:pStyle w:val="Tablehead2"/>
              <w:rPr>
                <w:lang w:val="en-US" w:eastAsia="en-AU"/>
              </w:rPr>
            </w:pPr>
            <w:r>
              <w:rPr>
                <w:lang w:val="en-US" w:eastAsia="en-AU"/>
              </w:rPr>
              <w:t xml:space="preserve">Bottom </w:t>
            </w:r>
          </w:p>
          <w:p w:rsidR="00A61E6C" w:rsidRDefault="00A61E6C" w:rsidP="00F02994">
            <w:pPr>
              <w:pStyle w:val="Tablehead2"/>
              <w:rPr>
                <w:lang w:val="en-US" w:eastAsia="en-AU"/>
              </w:rPr>
            </w:pPr>
            <w:r>
              <w:rPr>
                <w:lang w:val="en-US" w:eastAsia="en-AU"/>
              </w:rPr>
              <w:t>10%</w:t>
            </w:r>
          </w:p>
        </w:tc>
      </w:tr>
      <w:tr w:rsidR="00A61E6C" w:rsidTr="00F21F4F">
        <w:trPr>
          <w:trHeight w:val="300"/>
        </w:trPr>
        <w:tc>
          <w:tcPr>
            <w:tcW w:w="2467" w:type="pct"/>
            <w:noWrap/>
            <w:vAlign w:val="center"/>
          </w:tcPr>
          <w:p w:rsidR="00A61E6C" w:rsidRDefault="00A61E6C" w:rsidP="00F02994">
            <w:pPr>
              <w:pStyle w:val="Tabletext"/>
              <w:rPr>
                <w:lang w:val="en-US"/>
              </w:rPr>
            </w:pPr>
          </w:p>
        </w:tc>
        <w:tc>
          <w:tcPr>
            <w:tcW w:w="2533" w:type="pct"/>
            <w:gridSpan w:val="4"/>
            <w:noWrap/>
            <w:vAlign w:val="center"/>
          </w:tcPr>
          <w:p w:rsidR="00A61E6C" w:rsidRPr="00F02994" w:rsidRDefault="00A61E6C" w:rsidP="00F02994">
            <w:pPr>
              <w:pStyle w:val="Tabletext"/>
              <w:jc w:val="center"/>
              <w:rPr>
                <w:b/>
                <w:i/>
                <w:color w:val="000000"/>
                <w:lang w:val="en-US" w:eastAsia="en-AU"/>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A61E6C" w:rsidTr="00F21F4F">
        <w:trPr>
          <w:trHeight w:val="300"/>
        </w:trPr>
        <w:tc>
          <w:tcPr>
            <w:tcW w:w="2467" w:type="pct"/>
            <w:noWrap/>
            <w:vAlign w:val="center"/>
          </w:tcPr>
          <w:p w:rsidR="00A61E6C" w:rsidRPr="00F02994" w:rsidRDefault="00A61E6C" w:rsidP="00F02994">
            <w:pPr>
              <w:pStyle w:val="Tabletext"/>
              <w:rPr>
                <w:b/>
                <w:color w:val="000000"/>
                <w:lang w:val="en-US" w:eastAsia="en-AU"/>
              </w:rPr>
            </w:pPr>
            <w:r w:rsidRPr="00F02994">
              <w:rPr>
                <w:b/>
                <w:lang w:val="en-US"/>
              </w:rPr>
              <w:t>Engagement and wellbeing</w:t>
            </w:r>
          </w:p>
        </w:tc>
        <w:tc>
          <w:tcPr>
            <w:tcW w:w="634" w:type="pct"/>
            <w:noWrap/>
            <w:vAlign w:val="center"/>
          </w:tcPr>
          <w:p w:rsidR="00A61E6C" w:rsidRDefault="00A61E6C" w:rsidP="00F02994">
            <w:pPr>
              <w:pStyle w:val="Tabletext"/>
              <w:rPr>
                <w:color w:val="000000"/>
                <w:lang w:val="en-US" w:eastAsia="en-AU"/>
              </w:rPr>
            </w:pPr>
          </w:p>
        </w:tc>
        <w:tc>
          <w:tcPr>
            <w:tcW w:w="634" w:type="pct"/>
            <w:vAlign w:val="center"/>
          </w:tcPr>
          <w:p w:rsidR="00A61E6C" w:rsidRDefault="00A61E6C" w:rsidP="00F02994">
            <w:pPr>
              <w:pStyle w:val="Tabletext"/>
              <w:rPr>
                <w:color w:val="000000"/>
                <w:lang w:val="en-US" w:eastAsia="en-AU"/>
              </w:rPr>
            </w:pPr>
          </w:p>
        </w:tc>
        <w:tc>
          <w:tcPr>
            <w:tcW w:w="634" w:type="pct"/>
            <w:vAlign w:val="center"/>
          </w:tcPr>
          <w:p w:rsidR="00A61E6C" w:rsidRDefault="00A61E6C" w:rsidP="00F02994">
            <w:pPr>
              <w:pStyle w:val="Tabletext"/>
              <w:rPr>
                <w:color w:val="000000"/>
                <w:lang w:val="en-US" w:eastAsia="en-AU"/>
              </w:rPr>
            </w:pPr>
          </w:p>
        </w:tc>
        <w:tc>
          <w:tcPr>
            <w:tcW w:w="631" w:type="pct"/>
            <w:vAlign w:val="center"/>
          </w:tcPr>
          <w:p w:rsidR="00A61E6C" w:rsidRDefault="00A61E6C" w:rsidP="00F02994">
            <w:pPr>
              <w:pStyle w:val="Tabletext"/>
              <w:rPr>
                <w:color w:val="000000"/>
                <w:lang w:val="en-US" w:eastAsia="en-AU"/>
              </w:rPr>
            </w:pPr>
          </w:p>
        </w:tc>
      </w:tr>
      <w:tr w:rsidR="00A61E6C" w:rsidTr="00F21F4F">
        <w:trPr>
          <w:trHeight w:val="300"/>
        </w:trPr>
        <w:tc>
          <w:tcPr>
            <w:tcW w:w="2467" w:type="pct"/>
            <w:noWrap/>
            <w:vAlign w:val="bottom"/>
            <w:hideMark/>
          </w:tcPr>
          <w:p w:rsidR="00A61E6C" w:rsidRDefault="00A61E6C" w:rsidP="00F02994">
            <w:pPr>
              <w:pStyle w:val="Tabletext"/>
              <w:rPr>
                <w:color w:val="000000"/>
                <w:lang w:val="en-US" w:eastAsia="en-AU"/>
              </w:rPr>
            </w:pPr>
            <w:r>
              <w:rPr>
                <w:color w:val="000000"/>
                <w:lang w:val="en-US" w:eastAsia="en-AU"/>
              </w:rPr>
              <w:t>Use of community member programs</w:t>
            </w:r>
          </w:p>
        </w:tc>
        <w:tc>
          <w:tcPr>
            <w:tcW w:w="634" w:type="pct"/>
            <w:noWrap/>
            <w:vAlign w:val="bottom"/>
            <w:hideMark/>
          </w:tcPr>
          <w:p w:rsidR="00A61E6C" w:rsidRDefault="00A61E6C" w:rsidP="00F02994">
            <w:pPr>
              <w:pStyle w:val="Tabletext"/>
              <w:rPr>
                <w:color w:val="000000"/>
                <w:lang w:val="en-US" w:eastAsia="en-AU"/>
              </w:rPr>
            </w:pPr>
            <w:r>
              <w:rPr>
                <w:color w:val="000000"/>
                <w:lang w:val="en-US" w:eastAsia="en-AU"/>
              </w:rPr>
              <w:t>50.0</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52.1</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41.7</w:t>
            </w:r>
          </w:p>
        </w:tc>
        <w:tc>
          <w:tcPr>
            <w:tcW w:w="631" w:type="pct"/>
            <w:vAlign w:val="bottom"/>
            <w:hideMark/>
          </w:tcPr>
          <w:p w:rsidR="00A61E6C" w:rsidRDefault="00A61E6C" w:rsidP="00F02994">
            <w:pPr>
              <w:pStyle w:val="Tabletext"/>
              <w:rPr>
                <w:color w:val="000000"/>
                <w:lang w:val="en-US" w:eastAsia="en-AU"/>
              </w:rPr>
            </w:pPr>
            <w:r>
              <w:rPr>
                <w:color w:val="000000"/>
                <w:lang w:val="en-US" w:eastAsia="en-AU"/>
              </w:rPr>
              <w:t>31.9</w:t>
            </w:r>
          </w:p>
        </w:tc>
      </w:tr>
      <w:tr w:rsidR="00A61E6C" w:rsidTr="00F21F4F">
        <w:trPr>
          <w:trHeight w:val="300"/>
        </w:trPr>
        <w:tc>
          <w:tcPr>
            <w:tcW w:w="2467" w:type="pct"/>
            <w:noWrap/>
            <w:vAlign w:val="bottom"/>
            <w:hideMark/>
          </w:tcPr>
          <w:p w:rsidR="00A61E6C" w:rsidRDefault="00A61E6C" w:rsidP="00F02994">
            <w:pPr>
              <w:pStyle w:val="Tabletext"/>
              <w:rPr>
                <w:color w:val="000000"/>
                <w:lang w:val="en-US" w:eastAsia="en-AU"/>
              </w:rPr>
            </w:pPr>
            <w:r>
              <w:rPr>
                <w:color w:val="000000"/>
                <w:lang w:val="en-US" w:eastAsia="en-AU"/>
              </w:rPr>
              <w:t>Co-location of education and training and other community services</w:t>
            </w:r>
          </w:p>
        </w:tc>
        <w:tc>
          <w:tcPr>
            <w:tcW w:w="634" w:type="pct"/>
            <w:noWrap/>
            <w:vAlign w:val="bottom"/>
            <w:hideMark/>
          </w:tcPr>
          <w:p w:rsidR="00A61E6C" w:rsidRDefault="00A61E6C" w:rsidP="00F02994">
            <w:pPr>
              <w:pStyle w:val="Tabletext"/>
              <w:rPr>
                <w:color w:val="000000"/>
                <w:lang w:val="en-US" w:eastAsia="en-AU"/>
              </w:rPr>
            </w:pPr>
            <w:r>
              <w:rPr>
                <w:color w:val="000000"/>
                <w:lang w:val="en-US" w:eastAsia="en-AU"/>
              </w:rPr>
              <w:t>30.9</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29.3</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24.8</w:t>
            </w:r>
          </w:p>
        </w:tc>
        <w:tc>
          <w:tcPr>
            <w:tcW w:w="631" w:type="pct"/>
            <w:vAlign w:val="bottom"/>
            <w:hideMark/>
          </w:tcPr>
          <w:p w:rsidR="00A61E6C" w:rsidRDefault="00A61E6C" w:rsidP="00F02994">
            <w:pPr>
              <w:pStyle w:val="Tabletext"/>
              <w:rPr>
                <w:color w:val="000000"/>
                <w:lang w:val="en-US" w:eastAsia="en-AU"/>
              </w:rPr>
            </w:pPr>
            <w:r>
              <w:rPr>
                <w:color w:val="000000"/>
                <w:lang w:val="en-US" w:eastAsia="en-AU"/>
              </w:rPr>
              <w:t>17.6</w:t>
            </w:r>
          </w:p>
        </w:tc>
      </w:tr>
      <w:tr w:rsidR="00A61E6C" w:rsidTr="00F21F4F">
        <w:trPr>
          <w:trHeight w:val="300"/>
        </w:trPr>
        <w:tc>
          <w:tcPr>
            <w:tcW w:w="2467" w:type="pct"/>
            <w:tcBorders>
              <w:left w:val="nil"/>
              <w:right w:val="nil"/>
            </w:tcBorders>
            <w:noWrap/>
            <w:vAlign w:val="center"/>
            <w:hideMark/>
          </w:tcPr>
          <w:p w:rsidR="00A61E6C" w:rsidRPr="00F02994" w:rsidRDefault="00A61E6C" w:rsidP="00F02994">
            <w:pPr>
              <w:pStyle w:val="Tabletext"/>
              <w:rPr>
                <w:b/>
                <w:color w:val="000000"/>
                <w:lang w:val="en-US" w:eastAsia="en-AU"/>
              </w:rPr>
            </w:pPr>
            <w:r w:rsidRPr="00F02994">
              <w:rPr>
                <w:b/>
                <w:lang w:val="en-US"/>
              </w:rPr>
              <w:t>Participation, progress and completion</w:t>
            </w:r>
          </w:p>
        </w:tc>
        <w:tc>
          <w:tcPr>
            <w:tcW w:w="634" w:type="pct"/>
            <w:tcBorders>
              <w:left w:val="nil"/>
              <w:right w:val="nil"/>
            </w:tcBorders>
            <w:noWrap/>
            <w:vAlign w:val="center"/>
          </w:tcPr>
          <w:p w:rsidR="00A61E6C" w:rsidRDefault="00A61E6C" w:rsidP="00F02994">
            <w:pPr>
              <w:pStyle w:val="Tabletext"/>
              <w:rPr>
                <w:color w:val="000000"/>
                <w:lang w:val="en-US" w:eastAsia="en-AU"/>
              </w:rPr>
            </w:pPr>
          </w:p>
        </w:tc>
        <w:tc>
          <w:tcPr>
            <w:tcW w:w="634" w:type="pct"/>
            <w:tcBorders>
              <w:left w:val="nil"/>
              <w:right w:val="nil"/>
            </w:tcBorders>
            <w:vAlign w:val="center"/>
          </w:tcPr>
          <w:p w:rsidR="00A61E6C" w:rsidRDefault="00A61E6C" w:rsidP="00F02994">
            <w:pPr>
              <w:pStyle w:val="Tabletext"/>
              <w:rPr>
                <w:color w:val="000000"/>
                <w:lang w:val="en-US" w:eastAsia="en-AU"/>
              </w:rPr>
            </w:pPr>
          </w:p>
        </w:tc>
        <w:tc>
          <w:tcPr>
            <w:tcW w:w="634" w:type="pct"/>
            <w:tcBorders>
              <w:left w:val="nil"/>
              <w:right w:val="nil"/>
            </w:tcBorders>
            <w:vAlign w:val="center"/>
          </w:tcPr>
          <w:p w:rsidR="00A61E6C" w:rsidRDefault="00A61E6C" w:rsidP="00F02994">
            <w:pPr>
              <w:pStyle w:val="Tabletext"/>
              <w:rPr>
                <w:color w:val="000000"/>
                <w:lang w:val="en-US" w:eastAsia="en-AU"/>
              </w:rPr>
            </w:pPr>
          </w:p>
        </w:tc>
        <w:tc>
          <w:tcPr>
            <w:tcW w:w="631" w:type="pct"/>
            <w:tcBorders>
              <w:left w:val="nil"/>
              <w:right w:val="nil"/>
            </w:tcBorders>
            <w:vAlign w:val="center"/>
          </w:tcPr>
          <w:p w:rsidR="00A61E6C" w:rsidRDefault="00A61E6C" w:rsidP="00F02994">
            <w:pPr>
              <w:pStyle w:val="Tabletext"/>
              <w:rPr>
                <w:color w:val="000000"/>
                <w:lang w:val="en-US" w:eastAsia="en-AU"/>
              </w:rPr>
            </w:pPr>
          </w:p>
        </w:tc>
      </w:tr>
      <w:tr w:rsidR="00A61E6C" w:rsidTr="00F21F4F">
        <w:trPr>
          <w:trHeight w:val="300"/>
        </w:trPr>
        <w:tc>
          <w:tcPr>
            <w:tcW w:w="2467" w:type="pct"/>
            <w:noWrap/>
            <w:vAlign w:val="bottom"/>
            <w:hideMark/>
          </w:tcPr>
          <w:p w:rsidR="00A61E6C" w:rsidRDefault="00A61E6C" w:rsidP="00F02994">
            <w:pPr>
              <w:pStyle w:val="Tabletext"/>
              <w:rPr>
                <w:lang w:val="en-US"/>
              </w:rPr>
            </w:pPr>
            <w:r>
              <w:rPr>
                <w:lang w:val="en-US"/>
              </w:rPr>
              <w:t>Delivering programs in community settings</w:t>
            </w:r>
          </w:p>
        </w:tc>
        <w:tc>
          <w:tcPr>
            <w:tcW w:w="634" w:type="pct"/>
            <w:noWrap/>
            <w:vAlign w:val="bottom"/>
            <w:hideMark/>
          </w:tcPr>
          <w:p w:rsidR="00A61E6C" w:rsidRDefault="00A61E6C" w:rsidP="00F02994">
            <w:pPr>
              <w:pStyle w:val="Tabletext"/>
              <w:rPr>
                <w:color w:val="000000"/>
                <w:lang w:val="en-US" w:eastAsia="en-AU"/>
              </w:rPr>
            </w:pPr>
            <w:r>
              <w:rPr>
                <w:color w:val="000000"/>
                <w:lang w:val="en-US" w:eastAsia="en-AU"/>
              </w:rPr>
              <w:t>73.1</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67.5</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54.3</w:t>
            </w:r>
          </w:p>
        </w:tc>
        <w:tc>
          <w:tcPr>
            <w:tcW w:w="631" w:type="pct"/>
            <w:vAlign w:val="bottom"/>
            <w:hideMark/>
          </w:tcPr>
          <w:p w:rsidR="00A61E6C" w:rsidRDefault="00A61E6C" w:rsidP="00F02994">
            <w:pPr>
              <w:pStyle w:val="Tabletext"/>
              <w:rPr>
                <w:color w:val="000000"/>
                <w:lang w:val="en-US" w:eastAsia="en-AU"/>
              </w:rPr>
            </w:pPr>
            <w:r>
              <w:rPr>
                <w:color w:val="000000"/>
                <w:lang w:val="en-US" w:eastAsia="en-AU"/>
              </w:rPr>
              <w:t>57.3</w:t>
            </w:r>
          </w:p>
        </w:tc>
      </w:tr>
      <w:tr w:rsidR="00A61E6C" w:rsidTr="00F21F4F">
        <w:trPr>
          <w:trHeight w:val="300"/>
        </w:trPr>
        <w:tc>
          <w:tcPr>
            <w:tcW w:w="2467" w:type="pct"/>
            <w:noWrap/>
            <w:vAlign w:val="bottom"/>
            <w:hideMark/>
          </w:tcPr>
          <w:p w:rsidR="00A61E6C" w:rsidRDefault="00A61E6C" w:rsidP="00F02994">
            <w:pPr>
              <w:pStyle w:val="Tabletext"/>
              <w:rPr>
                <w:lang w:val="en-US"/>
              </w:rPr>
            </w:pPr>
            <w:r>
              <w:rPr>
                <w:lang w:val="en-US"/>
              </w:rPr>
              <w:t>Tailoring programs for students with low skills</w:t>
            </w:r>
          </w:p>
        </w:tc>
        <w:tc>
          <w:tcPr>
            <w:tcW w:w="634" w:type="pct"/>
            <w:noWrap/>
            <w:vAlign w:val="bottom"/>
            <w:hideMark/>
          </w:tcPr>
          <w:p w:rsidR="00A61E6C" w:rsidRDefault="00A61E6C" w:rsidP="00F02994">
            <w:pPr>
              <w:pStyle w:val="Tabletext"/>
              <w:rPr>
                <w:color w:val="000000"/>
                <w:lang w:val="en-US" w:eastAsia="en-AU"/>
              </w:rPr>
            </w:pPr>
            <w:r>
              <w:rPr>
                <w:color w:val="000000"/>
                <w:lang w:val="en-US" w:eastAsia="en-AU"/>
              </w:rPr>
              <w:t>75.9</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78.0</w:t>
            </w:r>
          </w:p>
        </w:tc>
        <w:tc>
          <w:tcPr>
            <w:tcW w:w="634" w:type="pct"/>
            <w:vAlign w:val="bottom"/>
            <w:hideMark/>
          </w:tcPr>
          <w:p w:rsidR="00A61E6C" w:rsidRDefault="00A61E6C" w:rsidP="00F02994">
            <w:pPr>
              <w:pStyle w:val="Tabletext"/>
              <w:rPr>
                <w:color w:val="000000"/>
                <w:lang w:val="en-US" w:eastAsia="en-AU"/>
              </w:rPr>
            </w:pPr>
            <w:r>
              <w:rPr>
                <w:color w:val="000000"/>
                <w:lang w:val="en-US" w:eastAsia="en-AU"/>
              </w:rPr>
              <w:t>67.6</w:t>
            </w:r>
          </w:p>
        </w:tc>
        <w:tc>
          <w:tcPr>
            <w:tcW w:w="631" w:type="pct"/>
            <w:vAlign w:val="bottom"/>
            <w:hideMark/>
          </w:tcPr>
          <w:p w:rsidR="00A61E6C" w:rsidRDefault="00A61E6C" w:rsidP="00F02994">
            <w:pPr>
              <w:pStyle w:val="Tabletext"/>
              <w:rPr>
                <w:color w:val="000000"/>
                <w:lang w:val="en-US" w:eastAsia="en-AU"/>
              </w:rPr>
            </w:pPr>
            <w:r>
              <w:rPr>
                <w:color w:val="000000"/>
                <w:lang w:val="en-US" w:eastAsia="en-AU"/>
              </w:rPr>
              <w:t>61.3</w:t>
            </w:r>
          </w:p>
        </w:tc>
      </w:tr>
      <w:tr w:rsidR="00A61E6C" w:rsidTr="00F21F4F">
        <w:trPr>
          <w:trHeight w:val="300"/>
        </w:trPr>
        <w:tc>
          <w:tcPr>
            <w:tcW w:w="2467" w:type="pct"/>
            <w:tcBorders>
              <w:top w:val="nil"/>
              <w:left w:val="nil"/>
              <w:right w:val="nil"/>
            </w:tcBorders>
            <w:noWrap/>
            <w:vAlign w:val="center"/>
          </w:tcPr>
          <w:p w:rsidR="00A61E6C" w:rsidRPr="00F02994" w:rsidRDefault="00A61E6C"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A61E6C" w:rsidRDefault="00A61E6C" w:rsidP="00F02994">
            <w:pPr>
              <w:pStyle w:val="Tabletext"/>
              <w:rPr>
                <w:color w:val="000000"/>
                <w:lang w:val="en-US" w:eastAsia="en-AU"/>
              </w:rPr>
            </w:pPr>
          </w:p>
        </w:tc>
        <w:tc>
          <w:tcPr>
            <w:tcW w:w="634" w:type="pct"/>
            <w:tcBorders>
              <w:top w:val="nil"/>
              <w:left w:val="nil"/>
              <w:right w:val="nil"/>
            </w:tcBorders>
            <w:vAlign w:val="center"/>
          </w:tcPr>
          <w:p w:rsidR="00A61E6C" w:rsidRDefault="00A61E6C" w:rsidP="00F02994">
            <w:pPr>
              <w:pStyle w:val="Tabletext"/>
              <w:rPr>
                <w:color w:val="000000"/>
                <w:lang w:val="en-US" w:eastAsia="en-AU"/>
              </w:rPr>
            </w:pPr>
          </w:p>
        </w:tc>
        <w:tc>
          <w:tcPr>
            <w:tcW w:w="634" w:type="pct"/>
            <w:tcBorders>
              <w:top w:val="nil"/>
              <w:left w:val="nil"/>
              <w:right w:val="nil"/>
            </w:tcBorders>
            <w:vAlign w:val="center"/>
          </w:tcPr>
          <w:p w:rsidR="00A61E6C" w:rsidRDefault="00A61E6C" w:rsidP="00F02994">
            <w:pPr>
              <w:pStyle w:val="Tabletext"/>
              <w:rPr>
                <w:color w:val="000000"/>
                <w:lang w:val="en-US" w:eastAsia="en-AU"/>
              </w:rPr>
            </w:pPr>
          </w:p>
        </w:tc>
        <w:tc>
          <w:tcPr>
            <w:tcW w:w="631" w:type="pct"/>
            <w:tcBorders>
              <w:top w:val="nil"/>
              <w:left w:val="nil"/>
              <w:right w:val="nil"/>
            </w:tcBorders>
            <w:vAlign w:val="center"/>
          </w:tcPr>
          <w:p w:rsidR="00A61E6C" w:rsidRDefault="00A61E6C" w:rsidP="00F02994">
            <w:pPr>
              <w:pStyle w:val="Tabletext"/>
              <w:rPr>
                <w:color w:val="000000"/>
                <w:lang w:val="en-US" w:eastAsia="en-AU"/>
              </w:rPr>
            </w:pPr>
          </w:p>
        </w:tc>
      </w:tr>
      <w:tr w:rsidR="00A61E6C" w:rsidTr="00F21F4F">
        <w:trPr>
          <w:trHeight w:val="300"/>
        </w:trPr>
        <w:tc>
          <w:tcPr>
            <w:tcW w:w="2467" w:type="pct"/>
            <w:tcBorders>
              <w:top w:val="nil"/>
              <w:left w:val="nil"/>
              <w:right w:val="nil"/>
            </w:tcBorders>
            <w:noWrap/>
            <w:vAlign w:val="bottom"/>
            <w:hideMark/>
          </w:tcPr>
          <w:p w:rsidR="00A61E6C" w:rsidRDefault="00A61E6C" w:rsidP="00F02994">
            <w:pPr>
              <w:pStyle w:val="Tabletext"/>
              <w:rPr>
                <w:lang w:val="en-US"/>
              </w:rPr>
            </w:pPr>
            <w:r>
              <w:rPr>
                <w:lang w:val="en-US"/>
              </w:rPr>
              <w:t>Building relationships with employers to help students gain work in their course industry area</w:t>
            </w:r>
          </w:p>
        </w:tc>
        <w:tc>
          <w:tcPr>
            <w:tcW w:w="634" w:type="pct"/>
            <w:tcBorders>
              <w:top w:val="nil"/>
              <w:left w:val="nil"/>
              <w:right w:val="nil"/>
            </w:tcBorders>
            <w:noWrap/>
            <w:vAlign w:val="bottom"/>
            <w:hideMark/>
          </w:tcPr>
          <w:p w:rsidR="00A61E6C" w:rsidRDefault="00A61E6C" w:rsidP="00F02994">
            <w:pPr>
              <w:pStyle w:val="Tabletext"/>
              <w:rPr>
                <w:color w:val="000000"/>
                <w:lang w:val="en-US" w:eastAsia="en-AU"/>
              </w:rPr>
            </w:pPr>
            <w:r>
              <w:rPr>
                <w:color w:val="000000"/>
                <w:lang w:val="en-US" w:eastAsia="en-AU"/>
              </w:rPr>
              <w:t>87.4</w:t>
            </w:r>
          </w:p>
        </w:tc>
        <w:tc>
          <w:tcPr>
            <w:tcW w:w="634"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82.9</w:t>
            </w:r>
          </w:p>
        </w:tc>
        <w:tc>
          <w:tcPr>
            <w:tcW w:w="634"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76.5</w:t>
            </w:r>
          </w:p>
        </w:tc>
        <w:tc>
          <w:tcPr>
            <w:tcW w:w="631"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68.8</w:t>
            </w:r>
          </w:p>
        </w:tc>
      </w:tr>
      <w:tr w:rsidR="00A61E6C" w:rsidTr="00F21F4F">
        <w:trPr>
          <w:trHeight w:val="300"/>
        </w:trPr>
        <w:tc>
          <w:tcPr>
            <w:tcW w:w="2467" w:type="pct"/>
            <w:tcBorders>
              <w:left w:val="nil"/>
              <w:bottom w:val="nil"/>
              <w:right w:val="nil"/>
            </w:tcBorders>
            <w:noWrap/>
            <w:vAlign w:val="center"/>
          </w:tcPr>
          <w:p w:rsidR="00A61E6C" w:rsidRDefault="00A61E6C" w:rsidP="00F02994">
            <w:pPr>
              <w:pStyle w:val="Tabletext"/>
              <w:rPr>
                <w:lang w:val="en-US"/>
              </w:rPr>
            </w:pPr>
          </w:p>
        </w:tc>
        <w:tc>
          <w:tcPr>
            <w:tcW w:w="2533" w:type="pct"/>
            <w:gridSpan w:val="4"/>
            <w:tcBorders>
              <w:left w:val="nil"/>
              <w:bottom w:val="nil"/>
              <w:right w:val="nil"/>
            </w:tcBorders>
            <w:noWrap/>
            <w:vAlign w:val="center"/>
          </w:tcPr>
          <w:p w:rsidR="00A61E6C" w:rsidRPr="00F02994" w:rsidRDefault="00A61E6C" w:rsidP="00F02994">
            <w:pPr>
              <w:pStyle w:val="Tabletext"/>
              <w:jc w:val="center"/>
              <w:rPr>
                <w:b/>
                <w:i/>
                <w:color w:val="000000"/>
                <w:lang w:val="en-US" w:eastAsia="en-AU"/>
              </w:rPr>
            </w:pPr>
            <w:r w:rsidRPr="00F02994">
              <w:rPr>
                <w:b/>
                <w:i/>
                <w:color w:val="000000"/>
                <w:lang w:val="en-US" w:eastAsia="en-AU"/>
              </w:rPr>
              <w:t>Used for supporting students</w:t>
            </w:r>
          </w:p>
        </w:tc>
      </w:tr>
      <w:tr w:rsidR="00A61E6C" w:rsidTr="00F21F4F">
        <w:trPr>
          <w:trHeight w:val="300"/>
        </w:trPr>
        <w:tc>
          <w:tcPr>
            <w:tcW w:w="2467" w:type="pct"/>
            <w:tcBorders>
              <w:left w:val="nil"/>
              <w:bottom w:val="nil"/>
              <w:right w:val="nil"/>
            </w:tcBorders>
            <w:noWrap/>
            <w:vAlign w:val="center"/>
          </w:tcPr>
          <w:p w:rsidR="00A61E6C" w:rsidRPr="00F02994" w:rsidRDefault="00A61E6C" w:rsidP="00F02994">
            <w:pPr>
              <w:pStyle w:val="Tabletext"/>
              <w:rPr>
                <w:b/>
                <w:lang w:val="en-US"/>
              </w:rPr>
            </w:pPr>
            <w:r w:rsidRPr="00F02994">
              <w:rPr>
                <w:b/>
                <w:lang w:val="en-US"/>
              </w:rPr>
              <w:t>Engagement and wellbeing</w:t>
            </w:r>
          </w:p>
        </w:tc>
        <w:tc>
          <w:tcPr>
            <w:tcW w:w="2533" w:type="pct"/>
            <w:gridSpan w:val="4"/>
            <w:tcBorders>
              <w:left w:val="nil"/>
              <w:bottom w:val="nil"/>
              <w:right w:val="nil"/>
            </w:tcBorders>
            <w:noWrap/>
            <w:vAlign w:val="center"/>
          </w:tcPr>
          <w:p w:rsidR="00A61E6C" w:rsidRDefault="00A61E6C" w:rsidP="00F02994">
            <w:pPr>
              <w:pStyle w:val="Tabletext"/>
              <w:rPr>
                <w:color w:val="000000"/>
                <w:lang w:val="en-US" w:eastAsia="en-AU"/>
              </w:rPr>
            </w:pPr>
          </w:p>
        </w:tc>
      </w:tr>
      <w:tr w:rsidR="00A61E6C" w:rsidTr="00F21F4F">
        <w:trPr>
          <w:trHeight w:val="300"/>
        </w:trPr>
        <w:tc>
          <w:tcPr>
            <w:tcW w:w="2467" w:type="pct"/>
            <w:tcBorders>
              <w:left w:val="nil"/>
              <w:bottom w:val="nil"/>
              <w:right w:val="nil"/>
            </w:tcBorders>
            <w:noWrap/>
            <w:vAlign w:val="bottom"/>
            <w:hideMark/>
          </w:tcPr>
          <w:p w:rsidR="00A61E6C" w:rsidRDefault="00A61E6C" w:rsidP="00F02994">
            <w:pPr>
              <w:pStyle w:val="Tabletext"/>
              <w:rPr>
                <w:lang w:val="en-US"/>
              </w:rPr>
            </w:pPr>
            <w:r>
              <w:rPr>
                <w:color w:val="000000"/>
                <w:lang w:val="en-US" w:eastAsia="en-AU"/>
              </w:rPr>
              <w:t>Support services</w:t>
            </w:r>
          </w:p>
        </w:tc>
        <w:tc>
          <w:tcPr>
            <w:tcW w:w="634" w:type="pct"/>
            <w:tcBorders>
              <w:left w:val="nil"/>
              <w:bottom w:val="nil"/>
              <w:right w:val="nil"/>
            </w:tcBorders>
            <w:noWrap/>
            <w:vAlign w:val="bottom"/>
            <w:hideMark/>
          </w:tcPr>
          <w:p w:rsidR="00A61E6C" w:rsidRDefault="00A61E6C" w:rsidP="00F02994">
            <w:pPr>
              <w:pStyle w:val="Tabletext"/>
              <w:rPr>
                <w:color w:val="000000"/>
                <w:lang w:val="en-US" w:eastAsia="en-AU"/>
              </w:rPr>
            </w:pPr>
            <w:r>
              <w:rPr>
                <w:color w:val="000000"/>
                <w:lang w:val="en-US" w:eastAsia="en-AU"/>
              </w:rPr>
              <w:t>56.6</w:t>
            </w:r>
          </w:p>
        </w:tc>
        <w:tc>
          <w:tcPr>
            <w:tcW w:w="634" w:type="pct"/>
            <w:tcBorders>
              <w:left w:val="nil"/>
              <w:bottom w:val="nil"/>
              <w:right w:val="nil"/>
            </w:tcBorders>
            <w:vAlign w:val="bottom"/>
            <w:hideMark/>
          </w:tcPr>
          <w:p w:rsidR="00A61E6C" w:rsidRDefault="00A61E6C" w:rsidP="00F02994">
            <w:pPr>
              <w:pStyle w:val="Tabletext"/>
              <w:rPr>
                <w:color w:val="000000"/>
                <w:lang w:val="en-US" w:eastAsia="en-AU"/>
              </w:rPr>
            </w:pPr>
            <w:r>
              <w:rPr>
                <w:color w:val="000000"/>
                <w:lang w:val="en-US" w:eastAsia="en-AU"/>
              </w:rPr>
              <w:t>48.6</w:t>
            </w:r>
          </w:p>
        </w:tc>
        <w:tc>
          <w:tcPr>
            <w:tcW w:w="634" w:type="pct"/>
            <w:tcBorders>
              <w:left w:val="nil"/>
              <w:bottom w:val="nil"/>
              <w:right w:val="nil"/>
            </w:tcBorders>
            <w:vAlign w:val="bottom"/>
            <w:hideMark/>
          </w:tcPr>
          <w:p w:rsidR="00A61E6C" w:rsidRDefault="00A61E6C" w:rsidP="00F02994">
            <w:pPr>
              <w:pStyle w:val="Tabletext"/>
              <w:rPr>
                <w:color w:val="000000"/>
                <w:lang w:val="en-US" w:eastAsia="en-AU"/>
              </w:rPr>
            </w:pPr>
            <w:r>
              <w:rPr>
                <w:color w:val="000000"/>
                <w:lang w:val="en-US" w:eastAsia="en-AU"/>
              </w:rPr>
              <w:t>40.2</w:t>
            </w:r>
          </w:p>
        </w:tc>
        <w:tc>
          <w:tcPr>
            <w:tcW w:w="631" w:type="pct"/>
            <w:tcBorders>
              <w:left w:val="nil"/>
              <w:bottom w:val="nil"/>
              <w:right w:val="nil"/>
            </w:tcBorders>
            <w:vAlign w:val="bottom"/>
            <w:hideMark/>
          </w:tcPr>
          <w:p w:rsidR="00A61E6C" w:rsidRDefault="00A61E6C" w:rsidP="00F02994">
            <w:pPr>
              <w:pStyle w:val="Tabletext"/>
              <w:rPr>
                <w:color w:val="000000"/>
                <w:lang w:val="en-US" w:eastAsia="en-AU"/>
              </w:rPr>
            </w:pPr>
            <w:r>
              <w:rPr>
                <w:color w:val="000000"/>
                <w:lang w:val="en-US" w:eastAsia="en-AU"/>
              </w:rPr>
              <w:t>27.5</w:t>
            </w:r>
          </w:p>
        </w:tc>
      </w:tr>
      <w:tr w:rsidR="00A61E6C" w:rsidTr="00F21F4F">
        <w:trPr>
          <w:trHeight w:val="300"/>
        </w:trPr>
        <w:tc>
          <w:tcPr>
            <w:tcW w:w="2467" w:type="pct"/>
            <w:tcBorders>
              <w:top w:val="nil"/>
              <w:left w:val="nil"/>
              <w:right w:val="nil"/>
            </w:tcBorders>
            <w:noWrap/>
            <w:vAlign w:val="bottom"/>
            <w:hideMark/>
          </w:tcPr>
          <w:p w:rsidR="00A61E6C" w:rsidRDefault="00A61E6C" w:rsidP="00F02994">
            <w:pPr>
              <w:pStyle w:val="Tabletext"/>
              <w:rPr>
                <w:color w:val="000000"/>
                <w:lang w:val="en-US" w:eastAsia="en-AU"/>
              </w:rPr>
            </w:pPr>
            <w:r>
              <w:rPr>
                <w:color w:val="000000"/>
                <w:lang w:val="en-US" w:eastAsia="en-AU"/>
              </w:rPr>
              <w:t>Referrals to external agencies</w:t>
            </w:r>
          </w:p>
        </w:tc>
        <w:tc>
          <w:tcPr>
            <w:tcW w:w="634" w:type="pct"/>
            <w:tcBorders>
              <w:top w:val="nil"/>
              <w:left w:val="nil"/>
              <w:right w:val="nil"/>
            </w:tcBorders>
            <w:noWrap/>
            <w:vAlign w:val="bottom"/>
            <w:hideMark/>
          </w:tcPr>
          <w:p w:rsidR="00A61E6C" w:rsidRDefault="00A61E6C" w:rsidP="00F02994">
            <w:pPr>
              <w:pStyle w:val="Tabletext"/>
              <w:rPr>
                <w:color w:val="000000"/>
                <w:lang w:val="en-US" w:eastAsia="en-AU"/>
              </w:rPr>
            </w:pPr>
            <w:r>
              <w:rPr>
                <w:color w:val="000000"/>
                <w:lang w:val="en-US" w:eastAsia="en-AU"/>
              </w:rPr>
              <w:t>72.0</w:t>
            </w:r>
          </w:p>
        </w:tc>
        <w:tc>
          <w:tcPr>
            <w:tcW w:w="634"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70.8</w:t>
            </w:r>
          </w:p>
        </w:tc>
        <w:tc>
          <w:tcPr>
            <w:tcW w:w="634"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66.5</w:t>
            </w:r>
          </w:p>
        </w:tc>
        <w:tc>
          <w:tcPr>
            <w:tcW w:w="631"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58.1</w:t>
            </w:r>
          </w:p>
        </w:tc>
      </w:tr>
      <w:tr w:rsidR="00A61E6C" w:rsidTr="00F21F4F">
        <w:trPr>
          <w:trHeight w:val="300"/>
        </w:trPr>
        <w:tc>
          <w:tcPr>
            <w:tcW w:w="2467" w:type="pct"/>
            <w:tcBorders>
              <w:left w:val="nil"/>
              <w:bottom w:val="nil"/>
              <w:right w:val="nil"/>
            </w:tcBorders>
            <w:noWrap/>
            <w:vAlign w:val="center"/>
          </w:tcPr>
          <w:p w:rsidR="00A61E6C" w:rsidRPr="00F02994" w:rsidRDefault="00A61E6C" w:rsidP="00F02994">
            <w:pPr>
              <w:pStyle w:val="Tabletext"/>
              <w:rPr>
                <w:b/>
                <w:lang w:val="en-US"/>
              </w:rPr>
            </w:pPr>
            <w:r w:rsidRPr="00F02994">
              <w:rPr>
                <w:b/>
                <w:lang w:val="en-US"/>
              </w:rPr>
              <w:t>Participation, progress and completion</w:t>
            </w:r>
          </w:p>
        </w:tc>
        <w:tc>
          <w:tcPr>
            <w:tcW w:w="634" w:type="pct"/>
            <w:tcBorders>
              <w:left w:val="nil"/>
              <w:bottom w:val="nil"/>
              <w:right w:val="nil"/>
            </w:tcBorders>
            <w:noWrap/>
            <w:vAlign w:val="center"/>
          </w:tcPr>
          <w:p w:rsidR="00A61E6C" w:rsidRDefault="00A61E6C" w:rsidP="00F02994">
            <w:pPr>
              <w:pStyle w:val="Tabletext"/>
              <w:rPr>
                <w:color w:val="000000"/>
                <w:lang w:val="en-US" w:eastAsia="en-AU"/>
              </w:rPr>
            </w:pPr>
          </w:p>
        </w:tc>
        <w:tc>
          <w:tcPr>
            <w:tcW w:w="634" w:type="pct"/>
            <w:tcBorders>
              <w:left w:val="nil"/>
              <w:bottom w:val="nil"/>
              <w:right w:val="nil"/>
            </w:tcBorders>
            <w:vAlign w:val="center"/>
          </w:tcPr>
          <w:p w:rsidR="00A61E6C" w:rsidRDefault="00A61E6C" w:rsidP="00F02994">
            <w:pPr>
              <w:pStyle w:val="Tabletext"/>
              <w:rPr>
                <w:color w:val="000000"/>
                <w:lang w:val="en-US" w:eastAsia="en-AU"/>
              </w:rPr>
            </w:pPr>
          </w:p>
        </w:tc>
        <w:tc>
          <w:tcPr>
            <w:tcW w:w="634" w:type="pct"/>
            <w:tcBorders>
              <w:left w:val="nil"/>
              <w:bottom w:val="nil"/>
              <w:right w:val="nil"/>
            </w:tcBorders>
            <w:vAlign w:val="center"/>
          </w:tcPr>
          <w:p w:rsidR="00A61E6C" w:rsidRDefault="00A61E6C" w:rsidP="00F02994">
            <w:pPr>
              <w:pStyle w:val="Tabletext"/>
              <w:rPr>
                <w:color w:val="000000"/>
                <w:lang w:val="en-US" w:eastAsia="en-AU"/>
              </w:rPr>
            </w:pPr>
          </w:p>
        </w:tc>
        <w:tc>
          <w:tcPr>
            <w:tcW w:w="631" w:type="pct"/>
            <w:tcBorders>
              <w:left w:val="nil"/>
              <w:bottom w:val="nil"/>
              <w:right w:val="nil"/>
            </w:tcBorders>
            <w:vAlign w:val="center"/>
          </w:tcPr>
          <w:p w:rsidR="00A61E6C" w:rsidRDefault="00A61E6C" w:rsidP="00F02994">
            <w:pPr>
              <w:pStyle w:val="Tabletext"/>
              <w:rPr>
                <w:color w:val="000000"/>
                <w:lang w:val="en-US" w:eastAsia="en-AU"/>
              </w:rPr>
            </w:pPr>
          </w:p>
        </w:tc>
      </w:tr>
      <w:tr w:rsidR="00A61E6C" w:rsidTr="00F21F4F">
        <w:trPr>
          <w:trHeight w:val="300"/>
        </w:trPr>
        <w:tc>
          <w:tcPr>
            <w:tcW w:w="2467" w:type="pct"/>
            <w:tcBorders>
              <w:left w:val="nil"/>
              <w:bottom w:val="nil"/>
              <w:right w:val="nil"/>
            </w:tcBorders>
            <w:noWrap/>
            <w:vAlign w:val="bottom"/>
            <w:hideMark/>
          </w:tcPr>
          <w:p w:rsidR="00A61E6C" w:rsidRDefault="00A61E6C" w:rsidP="00F02994">
            <w:pPr>
              <w:pStyle w:val="Tabletext"/>
              <w:rPr>
                <w:lang w:val="en-US"/>
              </w:rPr>
            </w:pPr>
            <w:r>
              <w:rPr>
                <w:lang w:val="en-US"/>
              </w:rPr>
              <w:t>Providing opportunities for work experience</w:t>
            </w:r>
          </w:p>
        </w:tc>
        <w:tc>
          <w:tcPr>
            <w:tcW w:w="634" w:type="pct"/>
            <w:tcBorders>
              <w:left w:val="nil"/>
              <w:bottom w:val="nil"/>
              <w:right w:val="nil"/>
            </w:tcBorders>
            <w:noWrap/>
            <w:vAlign w:val="bottom"/>
            <w:hideMark/>
          </w:tcPr>
          <w:p w:rsidR="00A61E6C" w:rsidRDefault="00A61E6C" w:rsidP="00F02994">
            <w:pPr>
              <w:pStyle w:val="Tabletext"/>
              <w:rPr>
                <w:color w:val="000000"/>
                <w:lang w:val="en-US" w:eastAsia="en-AU"/>
              </w:rPr>
            </w:pPr>
            <w:r>
              <w:rPr>
                <w:color w:val="000000"/>
                <w:lang w:val="en-US" w:eastAsia="en-AU"/>
              </w:rPr>
              <w:t>80.2</w:t>
            </w:r>
          </w:p>
        </w:tc>
        <w:tc>
          <w:tcPr>
            <w:tcW w:w="634" w:type="pct"/>
            <w:tcBorders>
              <w:left w:val="nil"/>
              <w:bottom w:val="nil"/>
              <w:right w:val="nil"/>
            </w:tcBorders>
            <w:vAlign w:val="bottom"/>
            <w:hideMark/>
          </w:tcPr>
          <w:p w:rsidR="00A61E6C" w:rsidRDefault="00A61E6C" w:rsidP="00F02994">
            <w:pPr>
              <w:pStyle w:val="Tabletext"/>
              <w:rPr>
                <w:color w:val="000000"/>
                <w:lang w:val="en-US" w:eastAsia="en-AU"/>
              </w:rPr>
            </w:pPr>
            <w:r>
              <w:rPr>
                <w:color w:val="000000"/>
                <w:lang w:val="en-US" w:eastAsia="en-AU"/>
              </w:rPr>
              <w:t>73.2</w:t>
            </w:r>
          </w:p>
        </w:tc>
        <w:tc>
          <w:tcPr>
            <w:tcW w:w="634" w:type="pct"/>
            <w:tcBorders>
              <w:left w:val="nil"/>
              <w:bottom w:val="nil"/>
              <w:right w:val="nil"/>
            </w:tcBorders>
            <w:vAlign w:val="bottom"/>
            <w:hideMark/>
          </w:tcPr>
          <w:p w:rsidR="00A61E6C" w:rsidRDefault="00A61E6C" w:rsidP="00F02994">
            <w:pPr>
              <w:pStyle w:val="Tabletext"/>
              <w:rPr>
                <w:color w:val="000000"/>
                <w:lang w:val="en-US" w:eastAsia="en-AU"/>
              </w:rPr>
            </w:pPr>
            <w:r>
              <w:rPr>
                <w:color w:val="000000"/>
                <w:lang w:val="en-US" w:eastAsia="en-AU"/>
              </w:rPr>
              <w:t>73.7</w:t>
            </w:r>
          </w:p>
        </w:tc>
        <w:tc>
          <w:tcPr>
            <w:tcW w:w="631" w:type="pct"/>
            <w:tcBorders>
              <w:left w:val="nil"/>
              <w:bottom w:val="nil"/>
              <w:right w:val="nil"/>
            </w:tcBorders>
            <w:vAlign w:val="bottom"/>
            <w:hideMark/>
          </w:tcPr>
          <w:p w:rsidR="00A61E6C" w:rsidRDefault="00A61E6C" w:rsidP="00F02994">
            <w:pPr>
              <w:pStyle w:val="Tabletext"/>
              <w:rPr>
                <w:color w:val="000000"/>
                <w:lang w:val="en-US" w:eastAsia="en-AU"/>
              </w:rPr>
            </w:pPr>
            <w:r>
              <w:rPr>
                <w:color w:val="000000"/>
                <w:lang w:val="en-US" w:eastAsia="en-AU"/>
              </w:rPr>
              <w:t>60.3</w:t>
            </w:r>
          </w:p>
        </w:tc>
      </w:tr>
      <w:tr w:rsidR="00A61E6C" w:rsidTr="00F21F4F">
        <w:trPr>
          <w:trHeight w:val="300"/>
        </w:trPr>
        <w:tc>
          <w:tcPr>
            <w:tcW w:w="2467" w:type="pct"/>
            <w:tcBorders>
              <w:top w:val="nil"/>
              <w:left w:val="nil"/>
              <w:right w:val="nil"/>
            </w:tcBorders>
            <w:noWrap/>
            <w:vAlign w:val="bottom"/>
            <w:hideMark/>
          </w:tcPr>
          <w:p w:rsidR="00A61E6C" w:rsidRDefault="00A61E6C" w:rsidP="00F02994">
            <w:pPr>
              <w:pStyle w:val="Tabletext"/>
              <w:rPr>
                <w:lang w:val="en-US"/>
              </w:rPr>
            </w:pPr>
            <w:r>
              <w:rPr>
                <w:lang w:val="en-US"/>
              </w:rPr>
              <w:t>Providing note takers for students with disabilities</w:t>
            </w:r>
          </w:p>
        </w:tc>
        <w:tc>
          <w:tcPr>
            <w:tcW w:w="634" w:type="pct"/>
            <w:tcBorders>
              <w:top w:val="nil"/>
              <w:left w:val="nil"/>
              <w:right w:val="nil"/>
            </w:tcBorders>
            <w:noWrap/>
            <w:vAlign w:val="bottom"/>
            <w:hideMark/>
          </w:tcPr>
          <w:p w:rsidR="00A61E6C" w:rsidRDefault="00A61E6C" w:rsidP="00F02994">
            <w:pPr>
              <w:pStyle w:val="Tabletext"/>
              <w:rPr>
                <w:color w:val="000000"/>
                <w:lang w:val="en-US" w:eastAsia="en-AU"/>
              </w:rPr>
            </w:pPr>
            <w:r>
              <w:rPr>
                <w:color w:val="000000"/>
                <w:lang w:val="en-US" w:eastAsia="en-AU"/>
              </w:rPr>
              <w:t>38.8</w:t>
            </w:r>
          </w:p>
        </w:tc>
        <w:tc>
          <w:tcPr>
            <w:tcW w:w="634"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55.9</w:t>
            </w:r>
          </w:p>
        </w:tc>
        <w:tc>
          <w:tcPr>
            <w:tcW w:w="634"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39.4</w:t>
            </w:r>
          </w:p>
        </w:tc>
        <w:tc>
          <w:tcPr>
            <w:tcW w:w="631" w:type="pct"/>
            <w:tcBorders>
              <w:top w:val="nil"/>
              <w:left w:val="nil"/>
              <w:right w:val="nil"/>
            </w:tcBorders>
            <w:vAlign w:val="bottom"/>
            <w:hideMark/>
          </w:tcPr>
          <w:p w:rsidR="00A61E6C" w:rsidRDefault="00A61E6C" w:rsidP="00F02994">
            <w:pPr>
              <w:pStyle w:val="Tabletext"/>
              <w:rPr>
                <w:color w:val="000000"/>
                <w:lang w:val="en-US" w:eastAsia="en-AU"/>
              </w:rPr>
            </w:pPr>
            <w:r>
              <w:rPr>
                <w:color w:val="000000"/>
                <w:lang w:val="en-US" w:eastAsia="en-AU"/>
              </w:rPr>
              <w:t>34.6</w:t>
            </w:r>
          </w:p>
        </w:tc>
      </w:tr>
      <w:tr w:rsidR="00A61E6C" w:rsidTr="00F21F4F">
        <w:trPr>
          <w:trHeight w:val="300"/>
        </w:trPr>
        <w:tc>
          <w:tcPr>
            <w:tcW w:w="2467" w:type="pct"/>
            <w:tcBorders>
              <w:top w:val="nil"/>
              <w:left w:val="nil"/>
              <w:right w:val="nil"/>
            </w:tcBorders>
            <w:noWrap/>
            <w:vAlign w:val="center"/>
          </w:tcPr>
          <w:p w:rsidR="00A61E6C" w:rsidRPr="00F02994" w:rsidRDefault="00A61E6C" w:rsidP="00F02994">
            <w:pPr>
              <w:pStyle w:val="Tabletext"/>
              <w:rPr>
                <w:b/>
                <w:lang w:val="en-US"/>
              </w:rPr>
            </w:pPr>
            <w:r w:rsidRPr="00F02994">
              <w:rPr>
                <w:b/>
                <w:lang w:val="en-US"/>
              </w:rPr>
              <w:t>Pathways to further training and employment</w:t>
            </w:r>
          </w:p>
        </w:tc>
        <w:tc>
          <w:tcPr>
            <w:tcW w:w="634" w:type="pct"/>
            <w:tcBorders>
              <w:top w:val="nil"/>
              <w:left w:val="nil"/>
              <w:right w:val="nil"/>
            </w:tcBorders>
            <w:noWrap/>
            <w:vAlign w:val="center"/>
          </w:tcPr>
          <w:p w:rsidR="00A61E6C" w:rsidRDefault="00A61E6C" w:rsidP="00F02994">
            <w:pPr>
              <w:pStyle w:val="Tabletext"/>
              <w:rPr>
                <w:color w:val="000000"/>
                <w:lang w:val="en-US" w:eastAsia="en-AU"/>
              </w:rPr>
            </w:pPr>
          </w:p>
        </w:tc>
        <w:tc>
          <w:tcPr>
            <w:tcW w:w="634" w:type="pct"/>
            <w:tcBorders>
              <w:top w:val="nil"/>
              <w:left w:val="nil"/>
              <w:right w:val="nil"/>
            </w:tcBorders>
            <w:vAlign w:val="center"/>
          </w:tcPr>
          <w:p w:rsidR="00A61E6C" w:rsidRDefault="00A61E6C" w:rsidP="00F02994">
            <w:pPr>
              <w:pStyle w:val="Tabletext"/>
              <w:rPr>
                <w:color w:val="000000"/>
                <w:lang w:val="en-US" w:eastAsia="en-AU"/>
              </w:rPr>
            </w:pPr>
          </w:p>
        </w:tc>
        <w:tc>
          <w:tcPr>
            <w:tcW w:w="634" w:type="pct"/>
            <w:tcBorders>
              <w:top w:val="nil"/>
              <w:left w:val="nil"/>
              <w:right w:val="nil"/>
            </w:tcBorders>
            <w:vAlign w:val="center"/>
          </w:tcPr>
          <w:p w:rsidR="00A61E6C" w:rsidRDefault="00A61E6C" w:rsidP="00F02994">
            <w:pPr>
              <w:pStyle w:val="Tabletext"/>
              <w:rPr>
                <w:color w:val="000000"/>
                <w:lang w:val="en-US" w:eastAsia="en-AU"/>
              </w:rPr>
            </w:pPr>
          </w:p>
        </w:tc>
        <w:tc>
          <w:tcPr>
            <w:tcW w:w="631" w:type="pct"/>
            <w:tcBorders>
              <w:top w:val="nil"/>
              <w:left w:val="nil"/>
              <w:right w:val="nil"/>
            </w:tcBorders>
            <w:vAlign w:val="center"/>
          </w:tcPr>
          <w:p w:rsidR="00A61E6C" w:rsidRDefault="00A61E6C" w:rsidP="00F02994">
            <w:pPr>
              <w:pStyle w:val="Tabletext"/>
              <w:rPr>
                <w:color w:val="000000"/>
                <w:lang w:val="en-US" w:eastAsia="en-AU"/>
              </w:rPr>
            </w:pPr>
          </w:p>
        </w:tc>
      </w:tr>
      <w:tr w:rsidR="00A61E6C" w:rsidTr="00F21F4F">
        <w:trPr>
          <w:trHeight w:val="300"/>
        </w:trPr>
        <w:tc>
          <w:tcPr>
            <w:tcW w:w="2467" w:type="pct"/>
            <w:tcBorders>
              <w:left w:val="nil"/>
              <w:bottom w:val="single" w:sz="4" w:space="0" w:color="auto"/>
              <w:right w:val="nil"/>
            </w:tcBorders>
            <w:noWrap/>
            <w:vAlign w:val="bottom"/>
            <w:hideMark/>
          </w:tcPr>
          <w:p w:rsidR="00A61E6C" w:rsidRDefault="00A61E6C" w:rsidP="00F02994">
            <w:pPr>
              <w:pStyle w:val="Tabletext"/>
              <w:rPr>
                <w:lang w:val="en-US"/>
              </w:rPr>
            </w:pPr>
            <w:r>
              <w:rPr>
                <w:lang w:val="en-US"/>
              </w:rPr>
              <w:t>Providing course and career guidance</w:t>
            </w:r>
          </w:p>
        </w:tc>
        <w:tc>
          <w:tcPr>
            <w:tcW w:w="634" w:type="pct"/>
            <w:tcBorders>
              <w:left w:val="nil"/>
              <w:bottom w:val="single" w:sz="4" w:space="0" w:color="auto"/>
              <w:right w:val="nil"/>
            </w:tcBorders>
            <w:noWrap/>
            <w:vAlign w:val="bottom"/>
            <w:hideMark/>
          </w:tcPr>
          <w:p w:rsidR="00A61E6C" w:rsidRDefault="00A61E6C" w:rsidP="00F02994">
            <w:pPr>
              <w:pStyle w:val="Tabletext"/>
              <w:rPr>
                <w:color w:val="000000"/>
                <w:lang w:val="en-US" w:eastAsia="en-AU"/>
              </w:rPr>
            </w:pPr>
            <w:r>
              <w:rPr>
                <w:color w:val="000000"/>
                <w:lang w:val="en-US" w:eastAsia="en-AU"/>
              </w:rPr>
              <w:t>92.0</w:t>
            </w:r>
          </w:p>
        </w:tc>
        <w:tc>
          <w:tcPr>
            <w:tcW w:w="634" w:type="pct"/>
            <w:tcBorders>
              <w:left w:val="nil"/>
              <w:bottom w:val="single" w:sz="4" w:space="0" w:color="auto"/>
              <w:right w:val="nil"/>
            </w:tcBorders>
            <w:vAlign w:val="bottom"/>
            <w:hideMark/>
          </w:tcPr>
          <w:p w:rsidR="00A61E6C" w:rsidRDefault="00A61E6C" w:rsidP="00F02994">
            <w:pPr>
              <w:pStyle w:val="Tabletext"/>
              <w:rPr>
                <w:color w:val="000000"/>
                <w:lang w:val="en-US" w:eastAsia="en-AU"/>
              </w:rPr>
            </w:pPr>
            <w:r>
              <w:rPr>
                <w:color w:val="000000"/>
                <w:lang w:val="en-US" w:eastAsia="en-AU"/>
              </w:rPr>
              <w:t>86.3</w:t>
            </w:r>
          </w:p>
        </w:tc>
        <w:tc>
          <w:tcPr>
            <w:tcW w:w="634" w:type="pct"/>
            <w:tcBorders>
              <w:left w:val="nil"/>
              <w:bottom w:val="single" w:sz="4" w:space="0" w:color="auto"/>
              <w:right w:val="nil"/>
            </w:tcBorders>
            <w:vAlign w:val="bottom"/>
            <w:hideMark/>
          </w:tcPr>
          <w:p w:rsidR="00A61E6C" w:rsidRDefault="00A61E6C" w:rsidP="00F02994">
            <w:pPr>
              <w:pStyle w:val="Tabletext"/>
              <w:rPr>
                <w:color w:val="000000"/>
                <w:lang w:val="en-US" w:eastAsia="en-AU"/>
              </w:rPr>
            </w:pPr>
            <w:r>
              <w:rPr>
                <w:color w:val="000000"/>
                <w:lang w:val="en-US" w:eastAsia="en-AU"/>
              </w:rPr>
              <w:t>83.5</w:t>
            </w:r>
          </w:p>
        </w:tc>
        <w:tc>
          <w:tcPr>
            <w:tcW w:w="631" w:type="pct"/>
            <w:tcBorders>
              <w:left w:val="nil"/>
              <w:bottom w:val="single" w:sz="4" w:space="0" w:color="auto"/>
              <w:right w:val="nil"/>
            </w:tcBorders>
            <w:vAlign w:val="bottom"/>
            <w:hideMark/>
          </w:tcPr>
          <w:p w:rsidR="00A61E6C" w:rsidRDefault="00A61E6C" w:rsidP="00F02994">
            <w:pPr>
              <w:pStyle w:val="Tabletext"/>
              <w:rPr>
                <w:color w:val="000000"/>
                <w:lang w:val="en-US" w:eastAsia="en-AU"/>
              </w:rPr>
            </w:pPr>
            <w:r>
              <w:rPr>
                <w:color w:val="000000"/>
                <w:lang w:val="en-US" w:eastAsia="en-AU"/>
              </w:rPr>
              <w:t>72.1</w:t>
            </w:r>
          </w:p>
        </w:tc>
      </w:tr>
    </w:tbl>
    <w:p w:rsidR="001D611D" w:rsidRDefault="001D611D" w:rsidP="001D611D">
      <w:pPr>
        <w:pStyle w:val="Source"/>
      </w:pPr>
      <w:r>
        <w:t>Source: 2016 Australian RTO census administered by CIRES</w:t>
      </w:r>
    </w:p>
    <w:p w:rsidR="001D611D" w:rsidRPr="00F02994" w:rsidRDefault="001D611D" w:rsidP="00F02994">
      <w:pPr>
        <w:pStyle w:val="Text"/>
      </w:pPr>
      <w:r w:rsidRPr="00F02994">
        <w:t xml:space="preserve">Of the six strategies used to improve student engagement and wellbeing at the student-level, providing support services was used by 56.6% of the RTOs that were located in regions within the top 10% of those with low attainment student enrolments. This strategy was used by 27.5% of the RTOs that were located in regions within the bottom 10% of those with low attainment student enrolments. Of the four strategies used to improve student participation, progress and completion at the student-level, providing opportunities for work experience was used by 80.2% of the RTOs that were located in regions within the top 10% of those with low attainment student enrolments. This strategy was used by 60.3% of the RTOs that were located in regions within the bottom 10% of those with low attainment student enrolments. Of the two strategies used to develop pathways and articulation to further training and employment at the student-level, providing course and career guidance was used by 92% of the RTOs that were located in regions within the top 10% of those with low attainment student enrolments. This strategy was used by 72.1% of the RTOs that were located in regions within the bottom 10% of those with low attainment student enrolments. </w:t>
      </w:r>
    </w:p>
    <w:p w:rsidR="001D611D" w:rsidRDefault="003A5233" w:rsidP="001D611D">
      <w:pPr>
        <w:pStyle w:val="Heading2"/>
        <w:jc w:val="both"/>
      </w:pPr>
      <w:bookmarkStart w:id="73" w:name="_Toc494898907"/>
      <w:r>
        <w:t>E</w:t>
      </w:r>
      <w:r w:rsidR="001D611D">
        <w:t>ffective practice</w:t>
      </w:r>
      <w:r>
        <w:t>s</w:t>
      </w:r>
      <w:r w:rsidR="001D611D">
        <w:t xml:space="preserve"> and award completions</w:t>
      </w:r>
      <w:bookmarkEnd w:id="73"/>
      <w:r w:rsidR="001D611D">
        <w:t xml:space="preserve"> </w:t>
      </w:r>
    </w:p>
    <w:p w:rsidR="00EC696D" w:rsidRPr="00F02994" w:rsidRDefault="001D611D" w:rsidP="00F02994">
      <w:pPr>
        <w:pStyle w:val="Text"/>
      </w:pPr>
      <w:r w:rsidRPr="00F02994">
        <w:t xml:space="preserve">We also examined the associations between award completions at the regional level and the strategies </w:t>
      </w:r>
      <w:r w:rsidR="003A5233" w:rsidRPr="00F02994">
        <w:t xml:space="preserve">or practices employed by </w:t>
      </w:r>
      <w:r w:rsidRPr="00F02994">
        <w:t xml:space="preserve">RTOs. </w:t>
      </w:r>
      <w:r w:rsidR="00EC696D" w:rsidRPr="00F02994">
        <w:t xml:space="preserve">Regions were broken into four levels of performance based on their award completion rates—bottom 10%; 11 to 50%; 51 to 90%; top 10%. The level of completion is based on the award completion rates of students of each of the specific learner groups. The next step was to identify the RTOs from each region and use their survey data to ascertain the strategies they used. For example, RTOs located in the top 10% for Indigenous student award completions were </w:t>
      </w:r>
      <w:r w:rsidR="00EC696D" w:rsidRPr="00F02994">
        <w:lastRenderedPageBreak/>
        <w:t xml:space="preserve">located in regions with the highest levels of Indigenous student completions while RTOs located in the bottom 10% for Indigenous students were located in regions with the lowest levels of Indigenous student completions. </w:t>
      </w:r>
    </w:p>
    <w:p w:rsidR="002F08B2" w:rsidRPr="00F02994" w:rsidRDefault="001D56FA" w:rsidP="00F02994">
      <w:pPr>
        <w:pStyle w:val="Text"/>
      </w:pPr>
      <w:r w:rsidRPr="00F02994">
        <w:t>The results</w:t>
      </w:r>
      <w:r w:rsidR="002F08B2" w:rsidRPr="00F02994">
        <w:t xml:space="preserve"> are presented in five </w:t>
      </w:r>
      <w:r w:rsidRPr="00F02994">
        <w:t xml:space="preserve">separate </w:t>
      </w:r>
      <w:r w:rsidR="002F08B2" w:rsidRPr="00F02994">
        <w:t>tables based on learner group:</w:t>
      </w:r>
    </w:p>
    <w:p w:rsidR="002F08B2" w:rsidRDefault="002F08B2" w:rsidP="00F02994">
      <w:pPr>
        <w:pStyle w:val="NumberedListContinuing"/>
        <w:numPr>
          <w:ilvl w:val="0"/>
          <w:numId w:val="20"/>
        </w:numPr>
      </w:pPr>
      <w:r>
        <w:t>Indigenous learners—Table 22</w:t>
      </w:r>
    </w:p>
    <w:p w:rsidR="002F08B2" w:rsidRDefault="002F08B2" w:rsidP="00F02994">
      <w:pPr>
        <w:pStyle w:val="NumberedListContinuing"/>
        <w:numPr>
          <w:ilvl w:val="0"/>
          <w:numId w:val="20"/>
        </w:numPr>
      </w:pPr>
      <w:r>
        <w:t>Learners with disabilities—Table 23</w:t>
      </w:r>
    </w:p>
    <w:p w:rsidR="002F08B2" w:rsidRDefault="002F08B2" w:rsidP="00F02994">
      <w:pPr>
        <w:pStyle w:val="NumberedListContinuing"/>
        <w:numPr>
          <w:ilvl w:val="0"/>
          <w:numId w:val="20"/>
        </w:numPr>
      </w:pPr>
      <w:r>
        <w:t>CALD learners—Table 24</w:t>
      </w:r>
    </w:p>
    <w:p w:rsidR="002F08B2" w:rsidRDefault="002F08B2" w:rsidP="00F02994">
      <w:pPr>
        <w:pStyle w:val="NumberedListContinuing"/>
        <w:numPr>
          <w:ilvl w:val="0"/>
          <w:numId w:val="20"/>
        </w:numPr>
      </w:pPr>
      <w:r>
        <w:t>Unemployed learners—Table 25</w:t>
      </w:r>
    </w:p>
    <w:p w:rsidR="002F08B2" w:rsidRDefault="002F08B2" w:rsidP="00F02994">
      <w:pPr>
        <w:pStyle w:val="NumberedListContinuing"/>
        <w:numPr>
          <w:ilvl w:val="0"/>
          <w:numId w:val="20"/>
        </w:numPr>
      </w:pPr>
      <w:r w:rsidRPr="00F02994">
        <w:rPr>
          <w:rFonts w:cs="Arial"/>
          <w:color w:val="000000" w:themeColor="text1"/>
          <w:szCs w:val="17"/>
        </w:rPr>
        <w:t>Learners with low prior educational attainment—Table 26</w:t>
      </w:r>
      <w:r w:rsidR="003040B1" w:rsidRPr="00F02994">
        <w:rPr>
          <w:rFonts w:cs="Arial"/>
          <w:color w:val="000000" w:themeColor="text1"/>
          <w:szCs w:val="17"/>
        </w:rPr>
        <w:t>.</w:t>
      </w:r>
    </w:p>
    <w:p w:rsidR="001D56FA" w:rsidRPr="00F02994" w:rsidRDefault="001D56FA" w:rsidP="00F02994">
      <w:pPr>
        <w:pStyle w:val="Text"/>
      </w:pPr>
      <w:r w:rsidRPr="00F02994">
        <w:t>The results in general show that differences in RTO practices across regions are nowhere near as marked for award completions as they as they are for participation. There are no clear differences in RTO practices linked to regional performance profiles. RTOs in regions with lower award completion rates adopt practices that are generally similar to RTOs in regions with higher award completion rates for learners from disadvantaged backgrounds. Th</w:t>
      </w:r>
      <w:r w:rsidR="00901E82" w:rsidRPr="00F02994">
        <w:t>e lack of clear differences in practices</w:t>
      </w:r>
      <w:r w:rsidRPr="00F02994">
        <w:t xml:space="preserve"> may be because award completion rates are</w:t>
      </w:r>
      <w:r w:rsidR="00B671A2" w:rsidRPr="00F02994">
        <w:t xml:space="preserve"> much lower on average than </w:t>
      </w:r>
      <w:r w:rsidRPr="00F02994">
        <w:t>participation rates</w:t>
      </w:r>
      <w:r w:rsidR="00901E82" w:rsidRPr="00F02994">
        <w:t xml:space="preserve"> and there is less clear separation of regions</w:t>
      </w:r>
      <w:r w:rsidRPr="00F02994">
        <w:t>. While RTOs in some regions have great success in promoting participation of disadvantaged learners, it is harder to translate this into completion rates</w:t>
      </w:r>
      <w:r w:rsidR="00D46591" w:rsidRPr="00F02994">
        <w:t xml:space="preserve">, at least as </w:t>
      </w:r>
      <w:r w:rsidR="00901E82" w:rsidRPr="00F02994">
        <w:t>expressed</w:t>
      </w:r>
      <w:r w:rsidR="00D46591" w:rsidRPr="00F02994">
        <w:t xml:space="preserve"> in differences in practices for the different groups of learners</w:t>
      </w:r>
      <w:r w:rsidRPr="00F02994">
        <w:t xml:space="preserve">. </w:t>
      </w:r>
    </w:p>
    <w:p w:rsidR="003040B1" w:rsidRPr="00F02994" w:rsidRDefault="001D611D" w:rsidP="00F02994">
      <w:pPr>
        <w:pStyle w:val="Text"/>
      </w:pPr>
      <w:r w:rsidRPr="00F02994">
        <w:t>Just under 86% of the RTOs located in the regions within the top 10% of Indigenous award completions used flexible learning options whereas 74.4% of the RTOs located in the regions within the bottom 10% of Indigenous award completions used this strategy</w:t>
      </w:r>
      <w:r w:rsidR="003040B1" w:rsidRPr="00F02994">
        <w:t xml:space="preserve"> (see Table 22)</w:t>
      </w:r>
      <w:r w:rsidRPr="00F02994">
        <w:t xml:space="preserve">. </w:t>
      </w:r>
    </w:p>
    <w:p w:rsidR="001D611D" w:rsidRPr="00F02994" w:rsidRDefault="001D611D" w:rsidP="00F02994">
      <w:pPr>
        <w:pStyle w:val="Text"/>
      </w:pPr>
      <w:r w:rsidRPr="00F02994">
        <w:t xml:space="preserve">Just under 92% of the RTOs located in the regions within the top 10% of Indigenous award completions allocated additional student contact hours whereas 89% of the RTOs located in the regions within the bottom 10% of Indigenous award completions used this strategy. Just over 84% of the RTOs located in the regions within the top 10% of Indigenous award completions provided flexible assessment formats whereas 81.8% of the RTOs located in the regions within the bottom 10% of Indigenous award completions used this strategy. </w:t>
      </w:r>
    </w:p>
    <w:p w:rsidR="008D7BD4" w:rsidRDefault="008D7BD4" w:rsidP="00F02994">
      <w:pPr>
        <w:pStyle w:val="tabletitle"/>
        <w:sectPr w:rsidR="008D7BD4" w:rsidSect="009775C7">
          <w:pgSz w:w="11907" w:h="16840" w:code="9"/>
          <w:pgMar w:top="1276" w:right="1701" w:bottom="1276" w:left="1418" w:header="709" w:footer="556" w:gutter="0"/>
          <w:cols w:space="708" w:equalWidth="0">
            <w:col w:w="8788"/>
          </w:cols>
          <w:docGrid w:linePitch="360"/>
        </w:sectPr>
      </w:pPr>
      <w:bookmarkStart w:id="74" w:name="_Toc494898215"/>
    </w:p>
    <w:p w:rsidR="001D611D" w:rsidRDefault="003A5233" w:rsidP="00F02994">
      <w:pPr>
        <w:pStyle w:val="tabletitle"/>
      </w:pPr>
      <w:r>
        <w:lastRenderedPageBreak/>
        <w:t xml:space="preserve">Table </w:t>
      </w:r>
      <w:r>
        <w:fldChar w:fldCharType="begin"/>
      </w:r>
      <w:r>
        <w:instrText xml:space="preserve"> SEQ Table \* ARABIC </w:instrText>
      </w:r>
      <w:r>
        <w:fldChar w:fldCharType="separate"/>
      </w:r>
      <w:r w:rsidR="00F450B4">
        <w:rPr>
          <w:noProof/>
        </w:rPr>
        <w:t>22</w:t>
      </w:r>
      <w:r>
        <w:fldChar w:fldCharType="end"/>
      </w:r>
      <w:r w:rsidR="00C516A5">
        <w:tab/>
      </w:r>
      <w:r>
        <w:t>Practices employed by RTOs, by regional differences in levels of award completions of indigenous learners (%)</w:t>
      </w:r>
      <w:bookmarkEnd w:id="74"/>
    </w:p>
    <w:tbl>
      <w:tblPr>
        <w:tblStyle w:val="TableGrid"/>
        <w:tblW w:w="4871" w:type="pct"/>
        <w:tblLayout w:type="fixed"/>
        <w:tblLook w:val="04A0" w:firstRow="1" w:lastRow="0" w:firstColumn="1" w:lastColumn="0" w:noHBand="0" w:noVBand="1"/>
      </w:tblPr>
      <w:tblGrid>
        <w:gridCol w:w="5095"/>
        <w:gridCol w:w="991"/>
        <w:gridCol w:w="849"/>
        <w:gridCol w:w="849"/>
        <w:gridCol w:w="988"/>
      </w:tblGrid>
      <w:tr w:rsidR="00C74A78" w:rsidRPr="004379AD" w:rsidTr="00F02994">
        <w:trPr>
          <w:trHeight w:val="356"/>
        </w:trPr>
        <w:tc>
          <w:tcPr>
            <w:tcW w:w="2904" w:type="pct"/>
            <w:tcBorders>
              <w:left w:val="nil"/>
              <w:bottom w:val="nil"/>
              <w:right w:val="nil"/>
            </w:tcBorders>
            <w:noWrap/>
            <w:vAlign w:val="center"/>
          </w:tcPr>
          <w:p w:rsidR="00C74A78" w:rsidRPr="004379AD" w:rsidRDefault="00C74A78" w:rsidP="003A5233">
            <w:pPr>
              <w:spacing w:line="240" w:lineRule="auto"/>
              <w:jc w:val="center"/>
              <w:rPr>
                <w:rFonts w:cs="Arial"/>
                <w:b/>
                <w:color w:val="000000"/>
                <w:sz w:val="17"/>
                <w:szCs w:val="17"/>
                <w:lang w:val="en-US" w:eastAsia="en-AU"/>
              </w:rPr>
            </w:pPr>
          </w:p>
        </w:tc>
        <w:tc>
          <w:tcPr>
            <w:tcW w:w="2096" w:type="pct"/>
            <w:gridSpan w:val="4"/>
            <w:tcBorders>
              <w:left w:val="nil"/>
              <w:bottom w:val="nil"/>
              <w:right w:val="nil"/>
            </w:tcBorders>
            <w:noWrap/>
            <w:vAlign w:val="center"/>
          </w:tcPr>
          <w:p w:rsidR="00C74A78" w:rsidRPr="004379AD" w:rsidRDefault="00C74A78" w:rsidP="00F02994">
            <w:pPr>
              <w:pStyle w:val="Tablehead1"/>
              <w:jc w:val="center"/>
              <w:rPr>
                <w:lang w:val="en-US" w:eastAsia="en-AU"/>
              </w:rPr>
            </w:pPr>
            <w:r w:rsidRPr="004379AD">
              <w:rPr>
                <w:lang w:val="en-US" w:eastAsia="en-AU"/>
              </w:rPr>
              <w:t>Performance of regions</w:t>
            </w:r>
          </w:p>
        </w:tc>
      </w:tr>
      <w:tr w:rsidR="00C74A78" w:rsidRPr="004379AD" w:rsidTr="00F02994">
        <w:trPr>
          <w:trHeight w:val="356"/>
        </w:trPr>
        <w:tc>
          <w:tcPr>
            <w:tcW w:w="2904" w:type="pct"/>
            <w:tcBorders>
              <w:top w:val="nil"/>
              <w:left w:val="nil"/>
              <w:bottom w:val="single" w:sz="4" w:space="0" w:color="auto"/>
              <w:right w:val="nil"/>
            </w:tcBorders>
            <w:noWrap/>
            <w:vAlign w:val="center"/>
            <w:hideMark/>
          </w:tcPr>
          <w:p w:rsidR="00C74A78" w:rsidRPr="004379AD" w:rsidRDefault="00C74A78" w:rsidP="003A5233">
            <w:pPr>
              <w:spacing w:line="240" w:lineRule="auto"/>
              <w:jc w:val="center"/>
              <w:rPr>
                <w:rFonts w:cs="Arial"/>
                <w:b/>
                <w:color w:val="000000"/>
                <w:sz w:val="17"/>
                <w:szCs w:val="17"/>
                <w:lang w:val="en-US" w:eastAsia="en-AU"/>
              </w:rPr>
            </w:pPr>
          </w:p>
        </w:tc>
        <w:tc>
          <w:tcPr>
            <w:tcW w:w="565" w:type="pct"/>
            <w:tcBorders>
              <w:top w:val="nil"/>
              <w:left w:val="nil"/>
              <w:bottom w:val="single" w:sz="4" w:space="0" w:color="auto"/>
              <w:right w:val="nil"/>
            </w:tcBorders>
            <w:noWrap/>
            <w:vAlign w:val="center"/>
            <w:hideMark/>
          </w:tcPr>
          <w:p w:rsidR="00C74A78" w:rsidRPr="004379AD" w:rsidRDefault="00C74A78" w:rsidP="00F02994">
            <w:pPr>
              <w:pStyle w:val="Tablehead2"/>
              <w:rPr>
                <w:lang w:val="en-US" w:eastAsia="en-AU"/>
              </w:rPr>
            </w:pPr>
            <w:r w:rsidRPr="004379AD">
              <w:rPr>
                <w:lang w:val="en-US" w:eastAsia="en-AU"/>
              </w:rPr>
              <w:t>Top</w:t>
            </w:r>
          </w:p>
          <w:p w:rsidR="00C74A78" w:rsidRPr="004379AD" w:rsidRDefault="00C74A78" w:rsidP="00F02994">
            <w:pPr>
              <w:pStyle w:val="Tablehead2"/>
              <w:rPr>
                <w:lang w:val="en-US" w:eastAsia="en-AU"/>
              </w:rPr>
            </w:pPr>
            <w:r w:rsidRPr="004379AD">
              <w:rPr>
                <w:lang w:val="en-US" w:eastAsia="en-AU"/>
              </w:rPr>
              <w:t>10%</w:t>
            </w:r>
          </w:p>
        </w:tc>
        <w:tc>
          <w:tcPr>
            <w:tcW w:w="484" w:type="pct"/>
            <w:tcBorders>
              <w:top w:val="nil"/>
              <w:left w:val="nil"/>
              <w:bottom w:val="single" w:sz="4" w:space="0" w:color="auto"/>
              <w:right w:val="nil"/>
            </w:tcBorders>
            <w:vAlign w:val="center"/>
            <w:hideMark/>
          </w:tcPr>
          <w:p w:rsidR="00C74A78" w:rsidRPr="004379AD" w:rsidRDefault="00C74A78" w:rsidP="00F02994">
            <w:pPr>
              <w:pStyle w:val="Tablehead2"/>
              <w:rPr>
                <w:lang w:val="en-US" w:eastAsia="en-AU"/>
              </w:rPr>
            </w:pPr>
            <w:r w:rsidRPr="004379AD">
              <w:rPr>
                <w:lang w:val="en-US" w:eastAsia="en-AU"/>
              </w:rPr>
              <w:t>51 to 90%</w:t>
            </w:r>
          </w:p>
        </w:tc>
        <w:tc>
          <w:tcPr>
            <w:tcW w:w="484" w:type="pct"/>
            <w:tcBorders>
              <w:top w:val="nil"/>
              <w:left w:val="nil"/>
              <w:bottom w:val="single" w:sz="4" w:space="0" w:color="auto"/>
              <w:right w:val="nil"/>
            </w:tcBorders>
            <w:vAlign w:val="center"/>
            <w:hideMark/>
          </w:tcPr>
          <w:p w:rsidR="00C74A78" w:rsidRPr="004379AD" w:rsidRDefault="00C74A78" w:rsidP="00F02994">
            <w:pPr>
              <w:pStyle w:val="Tablehead2"/>
              <w:rPr>
                <w:lang w:val="en-US" w:eastAsia="en-AU"/>
              </w:rPr>
            </w:pPr>
            <w:r w:rsidRPr="004379AD">
              <w:rPr>
                <w:lang w:val="en-US" w:eastAsia="en-AU"/>
              </w:rPr>
              <w:t>11 to 50%</w:t>
            </w:r>
          </w:p>
        </w:tc>
        <w:tc>
          <w:tcPr>
            <w:tcW w:w="564" w:type="pct"/>
            <w:tcBorders>
              <w:top w:val="nil"/>
              <w:left w:val="nil"/>
              <w:bottom w:val="single" w:sz="4" w:space="0" w:color="auto"/>
              <w:right w:val="nil"/>
            </w:tcBorders>
            <w:vAlign w:val="center"/>
            <w:hideMark/>
          </w:tcPr>
          <w:p w:rsidR="00C74A78" w:rsidRPr="004379AD" w:rsidRDefault="00C74A78" w:rsidP="00F02994">
            <w:pPr>
              <w:pStyle w:val="Tablehead2"/>
              <w:rPr>
                <w:lang w:val="en-US" w:eastAsia="en-AU"/>
              </w:rPr>
            </w:pPr>
            <w:r w:rsidRPr="004379AD">
              <w:rPr>
                <w:lang w:val="en-US" w:eastAsia="en-AU"/>
              </w:rPr>
              <w:t>Bottom</w:t>
            </w:r>
          </w:p>
          <w:p w:rsidR="00C74A78" w:rsidRPr="004379AD" w:rsidRDefault="00C74A78" w:rsidP="00F02994">
            <w:pPr>
              <w:pStyle w:val="Tablehead2"/>
              <w:rPr>
                <w:lang w:val="en-US" w:eastAsia="en-AU"/>
              </w:rPr>
            </w:pPr>
            <w:r w:rsidRPr="004379AD">
              <w:rPr>
                <w:lang w:val="en-US" w:eastAsia="en-AU"/>
              </w:rPr>
              <w:t>10%</w:t>
            </w:r>
          </w:p>
        </w:tc>
      </w:tr>
      <w:tr w:rsidR="00C74A78" w:rsidRPr="004379AD" w:rsidTr="00F02994">
        <w:trPr>
          <w:trHeight w:val="170"/>
        </w:trPr>
        <w:tc>
          <w:tcPr>
            <w:tcW w:w="2904" w:type="pct"/>
            <w:tcBorders>
              <w:left w:val="nil"/>
              <w:bottom w:val="nil"/>
              <w:right w:val="nil"/>
            </w:tcBorders>
            <w:noWrap/>
            <w:vAlign w:val="center"/>
          </w:tcPr>
          <w:p w:rsidR="00C74A78" w:rsidRPr="004379AD" w:rsidRDefault="00C74A78" w:rsidP="00F02994">
            <w:pPr>
              <w:pStyle w:val="Tabletext"/>
              <w:rPr>
                <w:lang w:val="en-US"/>
              </w:rPr>
            </w:pPr>
          </w:p>
        </w:tc>
        <w:tc>
          <w:tcPr>
            <w:tcW w:w="2096" w:type="pct"/>
            <w:gridSpan w:val="4"/>
            <w:tcBorders>
              <w:left w:val="nil"/>
              <w:bottom w:val="nil"/>
              <w:right w:val="nil"/>
            </w:tcBorders>
            <w:noWrap/>
            <w:vAlign w:val="center"/>
          </w:tcPr>
          <w:p w:rsidR="00C74A78" w:rsidRPr="00F02994" w:rsidRDefault="00C74A78" w:rsidP="00F02994">
            <w:pPr>
              <w:pStyle w:val="Tabletext"/>
              <w:jc w:val="center"/>
              <w:rPr>
                <w:b/>
                <w:color w:val="000000"/>
                <w:lang w:val="en-US" w:eastAsia="en-AU"/>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C74A78" w:rsidRPr="004379AD" w:rsidTr="00F02994">
        <w:trPr>
          <w:trHeight w:val="170"/>
        </w:trPr>
        <w:tc>
          <w:tcPr>
            <w:tcW w:w="2904" w:type="pct"/>
            <w:tcBorders>
              <w:top w:val="nil"/>
              <w:left w:val="nil"/>
              <w:bottom w:val="nil"/>
              <w:right w:val="nil"/>
            </w:tcBorders>
            <w:noWrap/>
            <w:vAlign w:val="center"/>
          </w:tcPr>
          <w:p w:rsidR="00C74A78" w:rsidRPr="00F02994" w:rsidRDefault="00C74A78" w:rsidP="00F02994">
            <w:pPr>
              <w:pStyle w:val="Tabletext"/>
              <w:rPr>
                <w:b/>
                <w:color w:val="000000"/>
                <w:lang w:val="en-US" w:eastAsia="en-AU"/>
              </w:rPr>
            </w:pPr>
            <w:r w:rsidRPr="00F02994">
              <w:rPr>
                <w:b/>
                <w:lang w:val="en-US"/>
              </w:rPr>
              <w:t>Engagement and wellbeing</w:t>
            </w:r>
          </w:p>
        </w:tc>
        <w:tc>
          <w:tcPr>
            <w:tcW w:w="565" w:type="pct"/>
            <w:tcBorders>
              <w:top w:val="nil"/>
              <w:left w:val="nil"/>
              <w:bottom w:val="nil"/>
              <w:right w:val="nil"/>
            </w:tcBorders>
            <w:noWrap/>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56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Use of community member programs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44.6</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43.8</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46.5</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52.0</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 xml:space="preserve">Specific staff positions dedicated to understanding and meeting the needs of particular groups </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42.1</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47.2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50.0</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47.3</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 xml:space="preserve">Specific units to provide support for particular groups </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37.5</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40.6</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40.1</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53.5</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Joined-up service delivery with external agencies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35.1</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37.4</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35.5</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45.3</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Co-location of education and training and other community services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27.1</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25.3</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26.8</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31.6</w:t>
            </w:r>
          </w:p>
        </w:tc>
      </w:tr>
      <w:tr w:rsidR="00C74A78" w:rsidRPr="00F02994" w:rsidTr="00F02994">
        <w:trPr>
          <w:trHeight w:val="170"/>
        </w:trPr>
        <w:tc>
          <w:tcPr>
            <w:tcW w:w="2904" w:type="pct"/>
            <w:tcBorders>
              <w:top w:val="nil"/>
              <w:left w:val="nil"/>
              <w:bottom w:val="nil"/>
              <w:right w:val="nil"/>
            </w:tcBorders>
            <w:noWrap/>
            <w:vAlign w:val="center"/>
          </w:tcPr>
          <w:p w:rsidR="00C74A78" w:rsidRPr="00F02994" w:rsidRDefault="00C74A78" w:rsidP="00F02994">
            <w:pPr>
              <w:pStyle w:val="Tabletext"/>
              <w:rPr>
                <w:b/>
                <w:lang w:val="en-US"/>
              </w:rPr>
            </w:pPr>
            <w:r w:rsidRPr="00F02994">
              <w:rPr>
                <w:b/>
                <w:lang w:val="en-US"/>
              </w:rPr>
              <w:t>Participation, progress and completion</w:t>
            </w:r>
          </w:p>
        </w:tc>
        <w:tc>
          <w:tcPr>
            <w:tcW w:w="565" w:type="pct"/>
            <w:tcBorders>
              <w:top w:val="nil"/>
              <w:left w:val="nil"/>
              <w:bottom w:val="nil"/>
              <w:right w:val="nil"/>
            </w:tcBorders>
            <w:noWrap/>
            <w:vAlign w:val="center"/>
          </w:tcPr>
          <w:p w:rsidR="00C74A78" w:rsidRPr="00F02994" w:rsidRDefault="00C74A78" w:rsidP="00F02994">
            <w:pPr>
              <w:pStyle w:val="Tabletext"/>
              <w:rPr>
                <w:b/>
                <w:color w:val="000000"/>
                <w:lang w:val="en-US" w:eastAsia="en-AU"/>
              </w:rPr>
            </w:pPr>
          </w:p>
        </w:tc>
        <w:tc>
          <w:tcPr>
            <w:tcW w:w="484" w:type="pct"/>
            <w:tcBorders>
              <w:top w:val="nil"/>
              <w:left w:val="nil"/>
              <w:bottom w:val="nil"/>
              <w:right w:val="nil"/>
            </w:tcBorders>
            <w:vAlign w:val="center"/>
          </w:tcPr>
          <w:p w:rsidR="00C74A78" w:rsidRPr="00F02994" w:rsidRDefault="00C74A78" w:rsidP="00F02994">
            <w:pPr>
              <w:pStyle w:val="Tabletext"/>
              <w:rPr>
                <w:b/>
                <w:color w:val="000000"/>
                <w:lang w:val="en-US" w:eastAsia="en-AU"/>
              </w:rPr>
            </w:pPr>
          </w:p>
        </w:tc>
        <w:tc>
          <w:tcPr>
            <w:tcW w:w="484" w:type="pct"/>
            <w:tcBorders>
              <w:top w:val="nil"/>
              <w:left w:val="nil"/>
              <w:bottom w:val="nil"/>
              <w:right w:val="nil"/>
            </w:tcBorders>
            <w:vAlign w:val="center"/>
          </w:tcPr>
          <w:p w:rsidR="00C74A78" w:rsidRPr="00F02994" w:rsidRDefault="00C74A78" w:rsidP="00F02994">
            <w:pPr>
              <w:pStyle w:val="Tabletext"/>
              <w:rPr>
                <w:b/>
                <w:color w:val="000000"/>
                <w:lang w:val="en-US" w:eastAsia="en-AU"/>
              </w:rPr>
            </w:pPr>
          </w:p>
        </w:tc>
        <w:tc>
          <w:tcPr>
            <w:tcW w:w="564" w:type="pct"/>
            <w:tcBorders>
              <w:top w:val="nil"/>
              <w:left w:val="nil"/>
              <w:bottom w:val="nil"/>
              <w:right w:val="nil"/>
            </w:tcBorders>
            <w:vAlign w:val="center"/>
          </w:tcPr>
          <w:p w:rsidR="00C74A78" w:rsidRPr="00F02994" w:rsidRDefault="00C74A78" w:rsidP="00F02994">
            <w:pPr>
              <w:pStyle w:val="Tabletext"/>
              <w:rPr>
                <w:b/>
                <w:color w:val="000000"/>
                <w:lang w:val="en-US" w:eastAsia="en-AU"/>
              </w:rPr>
            </w:pP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Allocating additional student contact hours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91.8</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88.4</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86.9</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89.0</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Flexible learning options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85.9</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81.5</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77.6</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74.4</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Adapting specific courses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78.6</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73.6</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73.4</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78.8</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Tailoring programs for students with low skills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72.2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70.0</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72.5</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80.5</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Delivering programs in community settings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58.8</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60.3</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62.6</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71.6</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Delivering programs in partnership with other RTOs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46.3</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55.2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54.0</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46.8</w:t>
            </w:r>
          </w:p>
        </w:tc>
      </w:tr>
      <w:tr w:rsidR="00C74A78" w:rsidRPr="004379AD" w:rsidTr="00F02994">
        <w:trPr>
          <w:trHeight w:val="170"/>
        </w:trPr>
        <w:tc>
          <w:tcPr>
            <w:tcW w:w="2904" w:type="pct"/>
            <w:tcBorders>
              <w:top w:val="nil"/>
              <w:left w:val="nil"/>
              <w:bottom w:val="nil"/>
              <w:right w:val="nil"/>
            </w:tcBorders>
            <w:noWrap/>
            <w:vAlign w:val="center"/>
          </w:tcPr>
          <w:p w:rsidR="00C74A78" w:rsidRPr="00F02994" w:rsidRDefault="00C74A78" w:rsidP="00F02994">
            <w:pPr>
              <w:pStyle w:val="Tabletext"/>
              <w:rPr>
                <w:b/>
                <w:lang w:val="en-US"/>
              </w:rPr>
            </w:pPr>
            <w:r w:rsidRPr="00F02994">
              <w:rPr>
                <w:b/>
                <w:lang w:val="en-US"/>
              </w:rPr>
              <w:t>Pathways to further training and employment</w:t>
            </w:r>
          </w:p>
        </w:tc>
        <w:tc>
          <w:tcPr>
            <w:tcW w:w="565" w:type="pct"/>
            <w:tcBorders>
              <w:top w:val="nil"/>
              <w:left w:val="nil"/>
              <w:bottom w:val="nil"/>
              <w:right w:val="nil"/>
            </w:tcBorders>
            <w:noWrap/>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56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Building relationships with employers to help students gain work in their course industry area</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81.9</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77.0</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79.3</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90.2</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proofErr w:type="spellStart"/>
            <w:r w:rsidRPr="004379AD">
              <w:rPr>
                <w:lang w:val="en-US"/>
              </w:rPr>
              <w:t>Customising</w:t>
            </w:r>
            <w:proofErr w:type="spellEnd"/>
            <w:r w:rsidRPr="004379AD">
              <w:rPr>
                <w:lang w:val="en-US"/>
              </w:rPr>
              <w:t xml:space="preserve"> articulation arrangements to further study or training</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43.6</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50.3</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53.6</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55.7</w:t>
            </w:r>
          </w:p>
        </w:tc>
      </w:tr>
      <w:tr w:rsidR="00C74A78" w:rsidRPr="004379AD" w:rsidTr="00F02994">
        <w:trPr>
          <w:trHeight w:val="170"/>
        </w:trPr>
        <w:tc>
          <w:tcPr>
            <w:tcW w:w="2904" w:type="pct"/>
            <w:tcBorders>
              <w:top w:val="nil"/>
              <w:left w:val="nil"/>
              <w:bottom w:val="nil"/>
              <w:right w:val="nil"/>
            </w:tcBorders>
            <w:noWrap/>
            <w:vAlign w:val="center"/>
          </w:tcPr>
          <w:p w:rsidR="00C74A78" w:rsidRPr="004379AD" w:rsidRDefault="00C74A78" w:rsidP="00F02994">
            <w:pPr>
              <w:pStyle w:val="Tabletext"/>
              <w:rPr>
                <w:lang w:val="en-US"/>
              </w:rPr>
            </w:pPr>
          </w:p>
        </w:tc>
        <w:tc>
          <w:tcPr>
            <w:tcW w:w="2096" w:type="pct"/>
            <w:gridSpan w:val="4"/>
            <w:tcBorders>
              <w:top w:val="nil"/>
              <w:left w:val="nil"/>
              <w:bottom w:val="nil"/>
              <w:right w:val="nil"/>
            </w:tcBorders>
            <w:noWrap/>
            <w:vAlign w:val="center"/>
          </w:tcPr>
          <w:p w:rsidR="00C74A78" w:rsidRPr="00F02994" w:rsidRDefault="00C74A78" w:rsidP="00F02994">
            <w:pPr>
              <w:pStyle w:val="Tabletext"/>
              <w:jc w:val="center"/>
              <w:rPr>
                <w:b/>
                <w:color w:val="000000"/>
                <w:lang w:val="en-US" w:eastAsia="en-AU"/>
              </w:rPr>
            </w:pPr>
            <w:r w:rsidRPr="00F02994">
              <w:rPr>
                <w:b/>
                <w:i/>
                <w:color w:val="000000"/>
                <w:lang w:val="en-US" w:eastAsia="en-AU"/>
              </w:rPr>
              <w:t>Used for supporting students</w:t>
            </w:r>
          </w:p>
        </w:tc>
      </w:tr>
      <w:tr w:rsidR="00C74A78" w:rsidRPr="004379AD" w:rsidTr="00F02994">
        <w:trPr>
          <w:trHeight w:val="170"/>
        </w:trPr>
        <w:tc>
          <w:tcPr>
            <w:tcW w:w="2904" w:type="pct"/>
            <w:tcBorders>
              <w:top w:val="nil"/>
              <w:left w:val="nil"/>
              <w:bottom w:val="nil"/>
              <w:right w:val="nil"/>
            </w:tcBorders>
            <w:noWrap/>
            <w:vAlign w:val="center"/>
          </w:tcPr>
          <w:p w:rsidR="00C74A78" w:rsidRPr="00F02994" w:rsidRDefault="00C74A78" w:rsidP="00F02994">
            <w:pPr>
              <w:pStyle w:val="Tabletext"/>
              <w:rPr>
                <w:b/>
                <w:color w:val="000000"/>
                <w:lang w:val="en-US" w:eastAsia="en-AU"/>
              </w:rPr>
            </w:pPr>
            <w:r w:rsidRPr="00F02994">
              <w:rPr>
                <w:b/>
                <w:lang w:val="en-US"/>
              </w:rPr>
              <w:t>Engagement and wellbeing</w:t>
            </w:r>
          </w:p>
        </w:tc>
        <w:tc>
          <w:tcPr>
            <w:tcW w:w="565" w:type="pct"/>
            <w:tcBorders>
              <w:top w:val="nil"/>
              <w:left w:val="nil"/>
              <w:bottom w:val="nil"/>
              <w:right w:val="nil"/>
            </w:tcBorders>
            <w:noWrap/>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56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Strategies for managing students with disability</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84.6</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71.8</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76.6</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78.8</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Referrals to external agencies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71.2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66.0</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67.5</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74.6</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Case management</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65.5</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67.7</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69.6</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59.7</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Mentoring</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63.9</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60.4</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60.1</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58.3</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Counselling</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60.7</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66.5</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65.6</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66.2</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Support services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35.7</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44.5</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44.9</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50.8</w:t>
            </w:r>
          </w:p>
        </w:tc>
      </w:tr>
      <w:tr w:rsidR="00C74A78" w:rsidRPr="004379AD" w:rsidTr="00F02994">
        <w:trPr>
          <w:trHeight w:val="170"/>
        </w:trPr>
        <w:tc>
          <w:tcPr>
            <w:tcW w:w="2904" w:type="pct"/>
            <w:tcBorders>
              <w:top w:val="nil"/>
              <w:left w:val="nil"/>
              <w:bottom w:val="nil"/>
              <w:right w:val="nil"/>
            </w:tcBorders>
            <w:noWrap/>
            <w:vAlign w:val="center"/>
          </w:tcPr>
          <w:p w:rsidR="00C74A78" w:rsidRPr="00F02994" w:rsidRDefault="00C74A78" w:rsidP="00F02994">
            <w:pPr>
              <w:pStyle w:val="Tabletext"/>
              <w:rPr>
                <w:b/>
                <w:lang w:val="en-US"/>
              </w:rPr>
            </w:pPr>
            <w:r w:rsidRPr="00F02994">
              <w:rPr>
                <w:b/>
                <w:lang w:val="en-US"/>
              </w:rPr>
              <w:t>Participation, progress and completion</w:t>
            </w:r>
          </w:p>
        </w:tc>
        <w:tc>
          <w:tcPr>
            <w:tcW w:w="565" w:type="pct"/>
            <w:tcBorders>
              <w:top w:val="nil"/>
              <w:left w:val="nil"/>
              <w:bottom w:val="nil"/>
              <w:right w:val="nil"/>
            </w:tcBorders>
            <w:noWrap/>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56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Clearly acknowledging students existing knowledge</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95.9</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96.2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97.0</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95.5</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Providing flexible assessment formats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84.1</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79.1</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80.7</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81.8</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Providing opportunities for work experience</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76.9</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70.2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74.0</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78.5</w:t>
            </w: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Providing note takers for students with disabilities</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50.9</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38.7</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49.0</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52.5</w:t>
            </w:r>
          </w:p>
        </w:tc>
      </w:tr>
      <w:tr w:rsidR="00C74A78" w:rsidRPr="004379AD" w:rsidTr="00F02994">
        <w:trPr>
          <w:trHeight w:val="170"/>
        </w:trPr>
        <w:tc>
          <w:tcPr>
            <w:tcW w:w="2904" w:type="pct"/>
            <w:tcBorders>
              <w:top w:val="nil"/>
              <w:left w:val="nil"/>
              <w:bottom w:val="nil"/>
              <w:right w:val="nil"/>
            </w:tcBorders>
            <w:noWrap/>
            <w:vAlign w:val="center"/>
          </w:tcPr>
          <w:p w:rsidR="00C74A78" w:rsidRPr="00F02994" w:rsidRDefault="00C74A78" w:rsidP="00F02994">
            <w:pPr>
              <w:pStyle w:val="Tabletext"/>
              <w:rPr>
                <w:b/>
                <w:lang w:val="en-US"/>
              </w:rPr>
            </w:pPr>
            <w:r w:rsidRPr="00F02994">
              <w:rPr>
                <w:b/>
                <w:lang w:val="en-US"/>
              </w:rPr>
              <w:t>Pathways to further training and employment</w:t>
            </w:r>
          </w:p>
        </w:tc>
        <w:tc>
          <w:tcPr>
            <w:tcW w:w="565" w:type="pct"/>
            <w:tcBorders>
              <w:top w:val="nil"/>
              <w:left w:val="nil"/>
              <w:bottom w:val="nil"/>
              <w:right w:val="nil"/>
            </w:tcBorders>
            <w:noWrap/>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48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c>
          <w:tcPr>
            <w:tcW w:w="564" w:type="pct"/>
            <w:tcBorders>
              <w:top w:val="nil"/>
              <w:left w:val="nil"/>
              <w:bottom w:val="nil"/>
              <w:right w:val="nil"/>
            </w:tcBorders>
            <w:vAlign w:val="center"/>
          </w:tcPr>
          <w:p w:rsidR="00C74A78" w:rsidRPr="004379AD" w:rsidRDefault="00C74A78" w:rsidP="00F02994">
            <w:pPr>
              <w:pStyle w:val="Tabletext"/>
              <w:rPr>
                <w:color w:val="000000"/>
                <w:lang w:val="en-US" w:eastAsia="en-AU"/>
              </w:rPr>
            </w:pPr>
          </w:p>
        </w:tc>
      </w:tr>
      <w:tr w:rsidR="00C74A78" w:rsidRPr="004379AD" w:rsidTr="00F02994">
        <w:trPr>
          <w:trHeight w:val="170"/>
        </w:trPr>
        <w:tc>
          <w:tcPr>
            <w:tcW w:w="2904" w:type="pct"/>
            <w:tcBorders>
              <w:top w:val="nil"/>
              <w:left w:val="nil"/>
              <w:bottom w:val="nil"/>
              <w:right w:val="nil"/>
            </w:tcBorders>
            <w:noWrap/>
            <w:vAlign w:val="center"/>
            <w:hideMark/>
          </w:tcPr>
          <w:p w:rsidR="00C74A78" w:rsidRPr="004379AD" w:rsidRDefault="00C74A78" w:rsidP="00F02994">
            <w:pPr>
              <w:pStyle w:val="Tabletext"/>
              <w:rPr>
                <w:lang w:val="en-US"/>
              </w:rPr>
            </w:pPr>
            <w:r w:rsidRPr="004379AD">
              <w:rPr>
                <w:lang w:val="en-US"/>
              </w:rPr>
              <w:t>Providing course and career guidance</w:t>
            </w:r>
          </w:p>
        </w:tc>
        <w:tc>
          <w:tcPr>
            <w:tcW w:w="565" w:type="pct"/>
            <w:tcBorders>
              <w:top w:val="nil"/>
              <w:left w:val="nil"/>
              <w:bottom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83.3</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84.2</w:t>
            </w:r>
          </w:p>
        </w:tc>
        <w:tc>
          <w:tcPr>
            <w:tcW w:w="48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85.3</w:t>
            </w:r>
          </w:p>
        </w:tc>
        <w:tc>
          <w:tcPr>
            <w:tcW w:w="564" w:type="pct"/>
            <w:tcBorders>
              <w:top w:val="nil"/>
              <w:left w:val="nil"/>
              <w:bottom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85.1</w:t>
            </w:r>
          </w:p>
        </w:tc>
      </w:tr>
      <w:tr w:rsidR="00C74A78" w:rsidRPr="004379AD" w:rsidTr="00F02994">
        <w:trPr>
          <w:trHeight w:val="170"/>
        </w:trPr>
        <w:tc>
          <w:tcPr>
            <w:tcW w:w="2904" w:type="pct"/>
            <w:tcBorders>
              <w:top w:val="nil"/>
              <w:left w:val="nil"/>
              <w:right w:val="nil"/>
            </w:tcBorders>
            <w:noWrap/>
            <w:vAlign w:val="center"/>
            <w:hideMark/>
          </w:tcPr>
          <w:p w:rsidR="00C74A78" w:rsidRPr="004379AD" w:rsidRDefault="00C74A78" w:rsidP="00F02994">
            <w:pPr>
              <w:pStyle w:val="Tabletext"/>
              <w:rPr>
                <w:lang w:val="en-US"/>
              </w:rPr>
            </w:pPr>
            <w:r w:rsidRPr="004379AD">
              <w:rPr>
                <w:lang w:val="en-US"/>
              </w:rPr>
              <w:t>Tracking destinations of students after training</w:t>
            </w:r>
          </w:p>
        </w:tc>
        <w:tc>
          <w:tcPr>
            <w:tcW w:w="565" w:type="pct"/>
            <w:tcBorders>
              <w:top w:val="nil"/>
              <w:left w:val="nil"/>
              <w:right w:val="nil"/>
            </w:tcBorders>
            <w:noWrap/>
            <w:vAlign w:val="center"/>
            <w:hideMark/>
          </w:tcPr>
          <w:p w:rsidR="00C74A78" w:rsidRPr="004379AD" w:rsidRDefault="00C74A78" w:rsidP="00F02994">
            <w:pPr>
              <w:pStyle w:val="Tabletext"/>
              <w:rPr>
                <w:color w:val="000000"/>
                <w:lang w:val="en-US" w:eastAsia="en-AU"/>
              </w:rPr>
            </w:pPr>
            <w:r w:rsidRPr="004379AD">
              <w:rPr>
                <w:color w:val="000000"/>
                <w:lang w:val="en-US" w:eastAsia="en-AU"/>
              </w:rPr>
              <w:t>63.5</w:t>
            </w:r>
          </w:p>
        </w:tc>
        <w:tc>
          <w:tcPr>
            <w:tcW w:w="484" w:type="pct"/>
            <w:tcBorders>
              <w:top w:val="nil"/>
              <w:left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66.3</w:t>
            </w:r>
          </w:p>
        </w:tc>
        <w:tc>
          <w:tcPr>
            <w:tcW w:w="484" w:type="pct"/>
            <w:tcBorders>
              <w:top w:val="nil"/>
              <w:left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61.9</w:t>
            </w:r>
          </w:p>
        </w:tc>
        <w:tc>
          <w:tcPr>
            <w:tcW w:w="564" w:type="pct"/>
            <w:tcBorders>
              <w:top w:val="nil"/>
              <w:left w:val="nil"/>
              <w:right w:val="nil"/>
            </w:tcBorders>
            <w:vAlign w:val="center"/>
            <w:hideMark/>
          </w:tcPr>
          <w:p w:rsidR="00C74A78" w:rsidRPr="004379AD" w:rsidRDefault="00C74A78" w:rsidP="00F02994">
            <w:pPr>
              <w:pStyle w:val="Tabletext"/>
              <w:rPr>
                <w:color w:val="000000"/>
                <w:lang w:val="en-US" w:eastAsia="en-AU"/>
              </w:rPr>
            </w:pPr>
            <w:r w:rsidRPr="004379AD">
              <w:rPr>
                <w:color w:val="000000"/>
                <w:lang w:val="en-US" w:eastAsia="en-AU"/>
              </w:rPr>
              <w:t>71.0</w:t>
            </w:r>
          </w:p>
        </w:tc>
      </w:tr>
    </w:tbl>
    <w:p w:rsidR="001D611D" w:rsidRDefault="001D611D" w:rsidP="001D611D">
      <w:pPr>
        <w:pStyle w:val="Source"/>
      </w:pPr>
      <w:r>
        <w:t>Source: 2016 Australian RTO census administered by CIRES</w:t>
      </w:r>
    </w:p>
    <w:p w:rsidR="003040B1" w:rsidRPr="00F02994" w:rsidRDefault="00D46591" w:rsidP="00F02994">
      <w:pPr>
        <w:pStyle w:val="Text"/>
      </w:pPr>
      <w:r w:rsidRPr="00F02994">
        <w:t>About</w:t>
      </w:r>
      <w:r w:rsidR="003040B1" w:rsidRPr="00F02994">
        <w:t xml:space="preserve"> 83% of the RTOs located in </w:t>
      </w:r>
      <w:r w:rsidRPr="00F02994">
        <w:t xml:space="preserve">high performing </w:t>
      </w:r>
      <w:r w:rsidR="003040B1" w:rsidRPr="00F02994">
        <w:t xml:space="preserve">regions </w:t>
      </w:r>
      <w:r w:rsidRPr="00F02994">
        <w:t>(</w:t>
      </w:r>
      <w:r w:rsidR="003040B1" w:rsidRPr="00F02994">
        <w:t>top 10%</w:t>
      </w:r>
      <w:r w:rsidRPr="00F02994">
        <w:t>) for</w:t>
      </w:r>
      <w:r w:rsidR="003040B1" w:rsidRPr="00F02994">
        <w:t xml:space="preserve"> </w:t>
      </w:r>
      <w:r w:rsidRPr="00F02994">
        <w:t>learners</w:t>
      </w:r>
      <w:r w:rsidR="003040B1" w:rsidRPr="00F02994">
        <w:t xml:space="preserve"> with disabilities</w:t>
      </w:r>
      <w:r w:rsidRPr="00F02994">
        <w:t xml:space="preserve"> u</w:t>
      </w:r>
      <w:r w:rsidR="003040B1" w:rsidRPr="00F02994">
        <w:t xml:space="preserve">sed flexible learning options whereas 74.1% of the RTOs located in the </w:t>
      </w:r>
      <w:r w:rsidRPr="00F02994">
        <w:t>lower performing regions (</w:t>
      </w:r>
      <w:r w:rsidR="003040B1" w:rsidRPr="00F02994">
        <w:t>bottom 10%</w:t>
      </w:r>
      <w:r w:rsidRPr="00F02994">
        <w:t xml:space="preserve">) </w:t>
      </w:r>
      <w:r w:rsidR="003040B1" w:rsidRPr="00F02994">
        <w:t>used this strategy.</w:t>
      </w:r>
    </w:p>
    <w:p w:rsidR="008D7BD4" w:rsidRDefault="008D7BD4" w:rsidP="00F02994">
      <w:pPr>
        <w:pStyle w:val="tabletitle"/>
        <w:sectPr w:rsidR="008D7BD4" w:rsidSect="009775C7">
          <w:pgSz w:w="11907" w:h="16840" w:code="9"/>
          <w:pgMar w:top="1276" w:right="1701" w:bottom="1276" w:left="1418" w:header="709" w:footer="556" w:gutter="0"/>
          <w:cols w:space="708" w:equalWidth="0">
            <w:col w:w="8788"/>
          </w:cols>
          <w:docGrid w:linePitch="360"/>
        </w:sectPr>
      </w:pPr>
      <w:bookmarkStart w:id="75" w:name="_Toc494898216"/>
    </w:p>
    <w:p w:rsidR="001D611D" w:rsidRPr="00677922" w:rsidRDefault="00C516A5" w:rsidP="00F02994">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23</w:t>
      </w:r>
      <w:r w:rsidR="003A5233">
        <w:fldChar w:fldCharType="end"/>
      </w:r>
      <w:r>
        <w:tab/>
      </w:r>
      <w:r w:rsidR="003A5233">
        <w:t>Practices employed by RTOs, by regio</w:t>
      </w:r>
      <w:r w:rsidR="00613964">
        <w:t xml:space="preserve">nal differences in levels of award completion </w:t>
      </w:r>
      <w:r w:rsidR="003A5233">
        <w:t xml:space="preserve">of learners with </w:t>
      </w:r>
      <w:r w:rsidR="00613964">
        <w:t>disabilities</w:t>
      </w:r>
      <w:r w:rsidR="003A5233">
        <w:t xml:space="preserve"> (%)</w:t>
      </w:r>
      <w:bookmarkEnd w:id="75"/>
    </w:p>
    <w:tbl>
      <w:tblPr>
        <w:tblStyle w:val="TableGrid"/>
        <w:tblW w:w="4871" w:type="pct"/>
        <w:tblLayout w:type="fixed"/>
        <w:tblLook w:val="04A0" w:firstRow="1" w:lastRow="0" w:firstColumn="1" w:lastColumn="0" w:noHBand="0" w:noVBand="1"/>
      </w:tblPr>
      <w:tblGrid>
        <w:gridCol w:w="5095"/>
        <w:gridCol w:w="991"/>
        <w:gridCol w:w="849"/>
        <w:gridCol w:w="849"/>
        <w:gridCol w:w="988"/>
      </w:tblGrid>
      <w:tr w:rsidR="00CE07CF" w:rsidRPr="004379AD" w:rsidTr="00F02994">
        <w:trPr>
          <w:trHeight w:val="356"/>
        </w:trPr>
        <w:tc>
          <w:tcPr>
            <w:tcW w:w="2904" w:type="pct"/>
            <w:tcBorders>
              <w:left w:val="nil"/>
              <w:bottom w:val="nil"/>
              <w:right w:val="nil"/>
            </w:tcBorders>
            <w:noWrap/>
            <w:vAlign w:val="center"/>
          </w:tcPr>
          <w:p w:rsidR="00CE07CF" w:rsidRPr="004379AD" w:rsidRDefault="00CE07CF" w:rsidP="003A5233">
            <w:pPr>
              <w:spacing w:line="240" w:lineRule="auto"/>
              <w:jc w:val="center"/>
              <w:rPr>
                <w:rFonts w:cs="Arial"/>
                <w:b/>
                <w:color w:val="000000"/>
                <w:sz w:val="17"/>
                <w:szCs w:val="17"/>
                <w:lang w:val="en-US" w:eastAsia="en-AU"/>
              </w:rPr>
            </w:pPr>
          </w:p>
        </w:tc>
        <w:tc>
          <w:tcPr>
            <w:tcW w:w="2096" w:type="pct"/>
            <w:gridSpan w:val="4"/>
            <w:tcBorders>
              <w:left w:val="nil"/>
              <w:bottom w:val="nil"/>
              <w:right w:val="nil"/>
            </w:tcBorders>
            <w:noWrap/>
            <w:vAlign w:val="center"/>
          </w:tcPr>
          <w:p w:rsidR="00CE07CF" w:rsidRPr="004379AD" w:rsidRDefault="00CE07CF" w:rsidP="00F02994">
            <w:pPr>
              <w:pStyle w:val="Tablehead1"/>
              <w:jc w:val="center"/>
              <w:rPr>
                <w:lang w:val="en-US" w:eastAsia="en-AU"/>
              </w:rPr>
            </w:pPr>
            <w:r w:rsidRPr="004379AD">
              <w:rPr>
                <w:lang w:val="en-US" w:eastAsia="en-AU"/>
              </w:rPr>
              <w:t>Performance of regions</w:t>
            </w:r>
          </w:p>
        </w:tc>
      </w:tr>
      <w:tr w:rsidR="00CE07CF" w:rsidRPr="004379AD" w:rsidTr="00F02994">
        <w:trPr>
          <w:trHeight w:val="356"/>
        </w:trPr>
        <w:tc>
          <w:tcPr>
            <w:tcW w:w="2904" w:type="pct"/>
            <w:tcBorders>
              <w:top w:val="nil"/>
              <w:left w:val="nil"/>
              <w:bottom w:val="single" w:sz="4" w:space="0" w:color="auto"/>
              <w:right w:val="nil"/>
            </w:tcBorders>
            <w:noWrap/>
            <w:vAlign w:val="center"/>
            <w:hideMark/>
          </w:tcPr>
          <w:p w:rsidR="00CE07CF" w:rsidRPr="004379AD" w:rsidRDefault="00CE07CF" w:rsidP="003A5233">
            <w:pPr>
              <w:spacing w:line="240" w:lineRule="auto"/>
              <w:jc w:val="center"/>
              <w:rPr>
                <w:rFonts w:cs="Arial"/>
                <w:b/>
                <w:color w:val="000000"/>
                <w:sz w:val="17"/>
                <w:szCs w:val="17"/>
                <w:lang w:val="en-US" w:eastAsia="en-AU"/>
              </w:rPr>
            </w:pPr>
          </w:p>
        </w:tc>
        <w:tc>
          <w:tcPr>
            <w:tcW w:w="565" w:type="pct"/>
            <w:tcBorders>
              <w:top w:val="nil"/>
              <w:left w:val="nil"/>
              <w:bottom w:val="single" w:sz="4" w:space="0" w:color="auto"/>
              <w:right w:val="nil"/>
            </w:tcBorders>
            <w:noWrap/>
            <w:vAlign w:val="center"/>
            <w:hideMark/>
          </w:tcPr>
          <w:p w:rsidR="00CE07CF" w:rsidRPr="004379AD" w:rsidRDefault="00CE07CF" w:rsidP="00F02994">
            <w:pPr>
              <w:pStyle w:val="Tablehead2"/>
              <w:rPr>
                <w:lang w:val="en-US" w:eastAsia="en-AU"/>
              </w:rPr>
            </w:pPr>
            <w:r w:rsidRPr="004379AD">
              <w:rPr>
                <w:lang w:val="en-US" w:eastAsia="en-AU"/>
              </w:rPr>
              <w:t>Top</w:t>
            </w:r>
          </w:p>
          <w:p w:rsidR="00CE07CF" w:rsidRPr="004379AD" w:rsidRDefault="00CE07CF" w:rsidP="00F02994">
            <w:pPr>
              <w:pStyle w:val="Tablehead2"/>
              <w:rPr>
                <w:lang w:val="en-US" w:eastAsia="en-AU"/>
              </w:rPr>
            </w:pPr>
            <w:r w:rsidRPr="004379AD">
              <w:rPr>
                <w:lang w:val="en-US" w:eastAsia="en-AU"/>
              </w:rPr>
              <w:t>10%</w:t>
            </w:r>
          </w:p>
        </w:tc>
        <w:tc>
          <w:tcPr>
            <w:tcW w:w="484" w:type="pct"/>
            <w:tcBorders>
              <w:top w:val="nil"/>
              <w:left w:val="nil"/>
              <w:bottom w:val="single" w:sz="4" w:space="0" w:color="auto"/>
              <w:right w:val="nil"/>
            </w:tcBorders>
            <w:vAlign w:val="center"/>
            <w:hideMark/>
          </w:tcPr>
          <w:p w:rsidR="00CE07CF" w:rsidRPr="004379AD" w:rsidRDefault="00CE07CF" w:rsidP="00F02994">
            <w:pPr>
              <w:pStyle w:val="Tablehead2"/>
              <w:rPr>
                <w:lang w:val="en-US" w:eastAsia="en-AU"/>
              </w:rPr>
            </w:pPr>
            <w:r w:rsidRPr="004379AD">
              <w:rPr>
                <w:lang w:val="en-US" w:eastAsia="en-AU"/>
              </w:rPr>
              <w:t>51 to 90%</w:t>
            </w:r>
          </w:p>
        </w:tc>
        <w:tc>
          <w:tcPr>
            <w:tcW w:w="484" w:type="pct"/>
            <w:tcBorders>
              <w:top w:val="nil"/>
              <w:left w:val="nil"/>
              <w:bottom w:val="single" w:sz="4" w:space="0" w:color="auto"/>
              <w:right w:val="nil"/>
            </w:tcBorders>
            <w:vAlign w:val="center"/>
            <w:hideMark/>
          </w:tcPr>
          <w:p w:rsidR="00CE07CF" w:rsidRPr="004379AD" w:rsidRDefault="00CE07CF" w:rsidP="00F02994">
            <w:pPr>
              <w:pStyle w:val="Tablehead2"/>
              <w:rPr>
                <w:lang w:val="en-US" w:eastAsia="en-AU"/>
              </w:rPr>
            </w:pPr>
            <w:r w:rsidRPr="004379AD">
              <w:rPr>
                <w:lang w:val="en-US" w:eastAsia="en-AU"/>
              </w:rPr>
              <w:t>11 to 50%</w:t>
            </w:r>
          </w:p>
        </w:tc>
        <w:tc>
          <w:tcPr>
            <w:tcW w:w="563" w:type="pct"/>
            <w:tcBorders>
              <w:top w:val="nil"/>
              <w:left w:val="nil"/>
              <w:bottom w:val="single" w:sz="4" w:space="0" w:color="auto"/>
              <w:right w:val="nil"/>
            </w:tcBorders>
            <w:vAlign w:val="center"/>
            <w:hideMark/>
          </w:tcPr>
          <w:p w:rsidR="00CE07CF" w:rsidRPr="004379AD" w:rsidRDefault="00CE07CF" w:rsidP="00F02994">
            <w:pPr>
              <w:pStyle w:val="Tablehead2"/>
              <w:rPr>
                <w:lang w:val="en-US" w:eastAsia="en-AU"/>
              </w:rPr>
            </w:pPr>
            <w:r w:rsidRPr="004379AD">
              <w:rPr>
                <w:lang w:val="en-US" w:eastAsia="en-AU"/>
              </w:rPr>
              <w:t>Bottom</w:t>
            </w:r>
          </w:p>
          <w:p w:rsidR="00CE07CF" w:rsidRPr="004379AD" w:rsidRDefault="00CE07CF" w:rsidP="00F02994">
            <w:pPr>
              <w:pStyle w:val="Tablehead2"/>
              <w:rPr>
                <w:lang w:val="en-US" w:eastAsia="en-AU"/>
              </w:rPr>
            </w:pPr>
            <w:r w:rsidRPr="004379AD">
              <w:rPr>
                <w:lang w:val="en-US" w:eastAsia="en-AU"/>
              </w:rPr>
              <w:t>10%</w:t>
            </w:r>
          </w:p>
        </w:tc>
      </w:tr>
      <w:tr w:rsidR="003A5233" w:rsidRPr="004379AD" w:rsidTr="00F02994">
        <w:trPr>
          <w:trHeight w:val="170"/>
        </w:trPr>
        <w:tc>
          <w:tcPr>
            <w:tcW w:w="2904" w:type="pct"/>
            <w:tcBorders>
              <w:top w:val="nil"/>
              <w:left w:val="nil"/>
              <w:bottom w:val="nil"/>
              <w:right w:val="nil"/>
            </w:tcBorders>
            <w:noWrap/>
            <w:vAlign w:val="center"/>
          </w:tcPr>
          <w:p w:rsidR="003A5233" w:rsidRPr="004379AD" w:rsidRDefault="003A5233" w:rsidP="00F02994">
            <w:pPr>
              <w:pStyle w:val="Tabletext"/>
              <w:rPr>
                <w:lang w:val="en-US"/>
              </w:rPr>
            </w:pPr>
          </w:p>
        </w:tc>
        <w:tc>
          <w:tcPr>
            <w:tcW w:w="2096" w:type="pct"/>
            <w:gridSpan w:val="4"/>
            <w:tcBorders>
              <w:top w:val="nil"/>
              <w:left w:val="nil"/>
              <w:bottom w:val="nil"/>
              <w:right w:val="nil"/>
            </w:tcBorders>
            <w:noWrap/>
            <w:vAlign w:val="center"/>
          </w:tcPr>
          <w:p w:rsidR="003A5233" w:rsidRPr="00F02994" w:rsidRDefault="00B671A2" w:rsidP="00F02994">
            <w:pPr>
              <w:pStyle w:val="Tabletext"/>
              <w:jc w:val="center"/>
              <w:rPr>
                <w:b/>
              </w:rPr>
            </w:pPr>
            <w:r w:rsidRPr="00F02994">
              <w:rPr>
                <w:b/>
                <w:i/>
                <w:color w:val="000000"/>
                <w:lang w:val="en-US" w:eastAsia="en-AU"/>
              </w:rPr>
              <w:t>Used across c</w:t>
            </w:r>
            <w:r w:rsidR="003A5233" w:rsidRPr="00F02994">
              <w:rPr>
                <w:b/>
                <w:i/>
                <w:color w:val="000000"/>
                <w:lang w:val="en-US" w:eastAsia="en-AU"/>
              </w:rPr>
              <w:t>ourses</w:t>
            </w:r>
          </w:p>
          <w:p w:rsidR="003A5233" w:rsidRPr="00F02994" w:rsidRDefault="003A5233" w:rsidP="00F02994">
            <w:pPr>
              <w:pStyle w:val="Tabletext"/>
              <w:jc w:val="center"/>
              <w:rPr>
                <w:b/>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color w:val="000000"/>
                <w:lang w:val="en-US" w:eastAsia="en-AU"/>
              </w:rPr>
            </w:pPr>
            <w:r w:rsidRPr="00F02994">
              <w:rPr>
                <w:b/>
                <w:lang w:val="en-US"/>
              </w:rPr>
              <w:t>Engagement and wellbeing</w:t>
            </w:r>
          </w:p>
        </w:tc>
        <w:tc>
          <w:tcPr>
            <w:tcW w:w="565" w:type="pct"/>
            <w:tcBorders>
              <w:top w:val="nil"/>
              <w:left w:val="nil"/>
              <w:bottom w:val="nil"/>
              <w:right w:val="nil"/>
            </w:tcBorders>
            <w:noWrap/>
            <w:vAlign w:val="center"/>
          </w:tcPr>
          <w:p w:rsidR="00CE07CF" w:rsidRPr="004379AD"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4379AD"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4379AD"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4379AD"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Use of community member programs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42.9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46.6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43.4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56.9</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 xml:space="preserve">Specific staff positions dedicated to understanding and meeting the needs of particular groups </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42.3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45.3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49.4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57.4</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 xml:space="preserve">Specific units to provide support for particular groups </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37.3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41.1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39.4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56.3</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Joined-up service delivery with external agencies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36.8</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39.1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33.2</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48.4</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Co-location of education and training and other community services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31.4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23.5</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27.3</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33.3</w:t>
            </w: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lang w:val="en-US"/>
              </w:rPr>
            </w:pPr>
            <w:r w:rsidRPr="00F02994">
              <w:rPr>
                <w:b/>
                <w:lang w:val="en-US"/>
              </w:rPr>
              <w:t>Participation, progress and completion</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Allocating additional student contact hours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87.2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89.0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87.4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90.0</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Flexible learning options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82.9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84.6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75.6</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74.1</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Adapting specific courses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75.6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75.3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71.6</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82.3</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Tailoring programs for students with low skills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71.1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71.2</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80.5</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Delivering programs in community settings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62.3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60.1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60.7</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76.6</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Delivering programs in partnership with other RTOs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50.6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54.3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52.9</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50.6</w:t>
            </w: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lang w:val="en-US"/>
              </w:rPr>
            </w:pPr>
            <w:r w:rsidRPr="00F02994">
              <w:rPr>
                <w:b/>
                <w:lang w:val="en-US"/>
              </w:rPr>
              <w:t>Pathways to further training and employment</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Building relationships with employers to help students gain work in their course industry area</w:t>
            </w:r>
          </w:p>
        </w:tc>
        <w:tc>
          <w:tcPr>
            <w:tcW w:w="565" w:type="pct"/>
            <w:tcBorders>
              <w:top w:val="nil"/>
              <w:left w:val="nil"/>
              <w:bottom w:val="nil"/>
              <w:right w:val="nil"/>
            </w:tcBorders>
            <w:noWrap/>
            <w:vAlign w:val="center"/>
            <w:hideMark/>
          </w:tcPr>
          <w:p w:rsidR="00CE07CF" w:rsidRPr="00D119B4" w:rsidRDefault="00CE07CF" w:rsidP="00F02994">
            <w:pPr>
              <w:pStyle w:val="Tabletext"/>
            </w:pPr>
            <w:r w:rsidRPr="00D119B4">
              <w:t>82.5</w:t>
            </w:r>
          </w:p>
        </w:tc>
        <w:tc>
          <w:tcPr>
            <w:tcW w:w="484" w:type="pct"/>
            <w:tcBorders>
              <w:top w:val="nil"/>
              <w:left w:val="nil"/>
              <w:bottom w:val="nil"/>
              <w:right w:val="nil"/>
            </w:tcBorders>
            <w:vAlign w:val="center"/>
            <w:hideMark/>
          </w:tcPr>
          <w:p w:rsidR="00CE07CF" w:rsidRPr="00D119B4" w:rsidRDefault="00CE07CF" w:rsidP="00F02994">
            <w:pPr>
              <w:pStyle w:val="Tabletext"/>
            </w:pPr>
            <w:r w:rsidRPr="00D119B4">
              <w:t>79.6</w:t>
            </w:r>
          </w:p>
        </w:tc>
        <w:tc>
          <w:tcPr>
            <w:tcW w:w="484" w:type="pct"/>
            <w:tcBorders>
              <w:top w:val="nil"/>
              <w:left w:val="nil"/>
              <w:bottom w:val="nil"/>
              <w:right w:val="nil"/>
            </w:tcBorders>
            <w:vAlign w:val="center"/>
            <w:hideMark/>
          </w:tcPr>
          <w:p w:rsidR="00CE07CF" w:rsidRPr="00D119B4" w:rsidRDefault="00CE07CF" w:rsidP="00F02994">
            <w:pPr>
              <w:pStyle w:val="Tabletext"/>
            </w:pPr>
            <w:r w:rsidRPr="00D119B4">
              <w:t>76.5</w:t>
            </w:r>
          </w:p>
        </w:tc>
        <w:tc>
          <w:tcPr>
            <w:tcW w:w="563" w:type="pct"/>
            <w:tcBorders>
              <w:top w:val="nil"/>
              <w:left w:val="nil"/>
              <w:bottom w:val="nil"/>
              <w:right w:val="nil"/>
            </w:tcBorders>
            <w:vAlign w:val="center"/>
            <w:hideMark/>
          </w:tcPr>
          <w:p w:rsidR="00CE07CF" w:rsidRPr="00D119B4" w:rsidRDefault="00CE07CF" w:rsidP="00F02994">
            <w:pPr>
              <w:pStyle w:val="Tabletext"/>
            </w:pPr>
            <w:r w:rsidRPr="00D119B4">
              <w:t>91.3</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proofErr w:type="spellStart"/>
            <w:r w:rsidRPr="004379AD">
              <w:rPr>
                <w:lang w:val="en-US"/>
              </w:rPr>
              <w:t>Customising</w:t>
            </w:r>
            <w:proofErr w:type="spellEnd"/>
            <w:r w:rsidRPr="004379AD">
              <w:rPr>
                <w:lang w:val="en-US"/>
              </w:rPr>
              <w:t xml:space="preserve"> articulation arrangements to further study or training</w:t>
            </w:r>
          </w:p>
        </w:tc>
        <w:tc>
          <w:tcPr>
            <w:tcW w:w="565" w:type="pct"/>
            <w:tcBorders>
              <w:top w:val="nil"/>
              <w:left w:val="nil"/>
              <w:bottom w:val="nil"/>
              <w:right w:val="nil"/>
            </w:tcBorders>
            <w:noWrap/>
            <w:vAlign w:val="center"/>
            <w:hideMark/>
          </w:tcPr>
          <w:p w:rsidR="00CE07CF" w:rsidRPr="00D119B4" w:rsidRDefault="00CE07CF" w:rsidP="00F02994">
            <w:pPr>
              <w:pStyle w:val="Tabletext"/>
            </w:pPr>
            <w:r w:rsidRPr="00D119B4">
              <w:t>50.7</w:t>
            </w:r>
          </w:p>
        </w:tc>
        <w:tc>
          <w:tcPr>
            <w:tcW w:w="484" w:type="pct"/>
            <w:tcBorders>
              <w:top w:val="nil"/>
              <w:left w:val="nil"/>
              <w:bottom w:val="nil"/>
              <w:right w:val="nil"/>
            </w:tcBorders>
            <w:vAlign w:val="center"/>
            <w:hideMark/>
          </w:tcPr>
          <w:p w:rsidR="00CE07CF" w:rsidRPr="00D119B4" w:rsidRDefault="00CE07CF" w:rsidP="00F02994">
            <w:pPr>
              <w:pStyle w:val="Tabletext"/>
            </w:pPr>
            <w:r w:rsidRPr="00D119B4">
              <w:t>49.7</w:t>
            </w:r>
          </w:p>
        </w:tc>
        <w:tc>
          <w:tcPr>
            <w:tcW w:w="484" w:type="pct"/>
            <w:tcBorders>
              <w:top w:val="nil"/>
              <w:left w:val="nil"/>
              <w:bottom w:val="nil"/>
              <w:right w:val="nil"/>
            </w:tcBorders>
            <w:vAlign w:val="center"/>
            <w:hideMark/>
          </w:tcPr>
          <w:p w:rsidR="00CE07CF" w:rsidRPr="00D119B4" w:rsidRDefault="00CE07CF" w:rsidP="00F02994">
            <w:pPr>
              <w:pStyle w:val="Tabletext"/>
            </w:pPr>
            <w:r w:rsidRPr="00D119B4">
              <w:t>51.7</w:t>
            </w:r>
          </w:p>
        </w:tc>
        <w:tc>
          <w:tcPr>
            <w:tcW w:w="563" w:type="pct"/>
            <w:tcBorders>
              <w:top w:val="nil"/>
              <w:left w:val="nil"/>
              <w:bottom w:val="nil"/>
              <w:right w:val="nil"/>
            </w:tcBorders>
            <w:vAlign w:val="center"/>
            <w:hideMark/>
          </w:tcPr>
          <w:p w:rsidR="00CE07CF" w:rsidRPr="00D119B4" w:rsidRDefault="00CE07CF" w:rsidP="00F02994">
            <w:pPr>
              <w:pStyle w:val="Tabletext"/>
            </w:pPr>
            <w:r w:rsidRPr="00D119B4">
              <w:t>58.9</w:t>
            </w:r>
          </w:p>
        </w:tc>
      </w:tr>
      <w:tr w:rsidR="003A5233" w:rsidRPr="004379AD" w:rsidTr="00F02994">
        <w:trPr>
          <w:trHeight w:val="170"/>
        </w:trPr>
        <w:tc>
          <w:tcPr>
            <w:tcW w:w="2904" w:type="pct"/>
            <w:tcBorders>
              <w:top w:val="nil"/>
              <w:left w:val="nil"/>
              <w:bottom w:val="nil"/>
              <w:right w:val="nil"/>
            </w:tcBorders>
            <w:noWrap/>
            <w:vAlign w:val="center"/>
          </w:tcPr>
          <w:p w:rsidR="003A5233" w:rsidRPr="004379AD" w:rsidRDefault="003A5233" w:rsidP="00F02994">
            <w:pPr>
              <w:pStyle w:val="Tabletext"/>
              <w:rPr>
                <w:lang w:val="en-US"/>
              </w:rPr>
            </w:pPr>
          </w:p>
        </w:tc>
        <w:tc>
          <w:tcPr>
            <w:tcW w:w="2096" w:type="pct"/>
            <w:gridSpan w:val="4"/>
            <w:tcBorders>
              <w:top w:val="nil"/>
              <w:left w:val="nil"/>
              <w:bottom w:val="nil"/>
              <w:right w:val="nil"/>
            </w:tcBorders>
            <w:noWrap/>
            <w:vAlign w:val="center"/>
          </w:tcPr>
          <w:p w:rsidR="003A5233" w:rsidRPr="00F02994" w:rsidRDefault="003A5233" w:rsidP="00F02994">
            <w:pPr>
              <w:pStyle w:val="Tabletext"/>
              <w:jc w:val="center"/>
              <w:rPr>
                <w:b/>
              </w:rPr>
            </w:pPr>
            <w:r w:rsidRPr="00F02994">
              <w:rPr>
                <w:b/>
                <w:i/>
                <w:color w:val="000000"/>
                <w:lang w:val="en-US" w:eastAsia="en-AU"/>
              </w:rPr>
              <w:t>Used for supporting students</w:t>
            </w:r>
          </w:p>
          <w:p w:rsidR="003A5233" w:rsidRPr="00F02994" w:rsidRDefault="003A5233" w:rsidP="00F02994">
            <w:pPr>
              <w:pStyle w:val="Tabletext"/>
              <w:jc w:val="center"/>
              <w:rPr>
                <w:b/>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color w:val="000000"/>
                <w:lang w:val="en-US" w:eastAsia="en-AU"/>
              </w:rPr>
            </w:pPr>
            <w:r w:rsidRPr="00F02994">
              <w:rPr>
                <w:b/>
                <w:lang w:val="en-US"/>
              </w:rPr>
              <w:t>Engagement and wellbeing</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Strategies for managing students with disability</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74.2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74.1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74.0</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91.5</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Referrals to external agencies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65.6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59.6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57.4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71.2</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Case management</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61.0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65.5</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69.5</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73.8</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Mentoring</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58.3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68.3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65.9</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86.0</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Counselling</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55.9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63.0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68.2</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74.6</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Support services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42.1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38.7</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47.3</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59.3</w:t>
            </w: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lang w:val="en-US"/>
              </w:rPr>
            </w:pPr>
            <w:r w:rsidRPr="00F02994">
              <w:rPr>
                <w:b/>
                <w:lang w:val="en-US"/>
              </w:rPr>
              <w:t>Participation, progress and completion</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Clearly acknowledging students existing knowledge</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97.3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94.6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97.2</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100</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flexible assessment formats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82.4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81.2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77.6</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87.7</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opportunities for work experience</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75.4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72.5</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82.8</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note takers for students with disabilities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53.4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44.6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40.4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62.5</w:t>
            </w: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lang w:val="en-US"/>
              </w:rPr>
            </w:pPr>
            <w:r w:rsidRPr="00F02994">
              <w:rPr>
                <w:b/>
                <w:lang w:val="en-US"/>
              </w:rPr>
              <w:t>Pathways to further training and employment</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course and career guidance</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r w:rsidRPr="00D119B4">
              <w:rPr>
                <w:color w:val="000000"/>
                <w:lang w:val="en-US" w:eastAsia="en-AU"/>
              </w:rPr>
              <w:t>81.8</w:t>
            </w: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83.4</w:t>
            </w: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85.0</w:t>
            </w: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91.2</w:t>
            </w:r>
          </w:p>
        </w:tc>
      </w:tr>
      <w:tr w:rsidR="00CE07CF" w:rsidRPr="004379AD" w:rsidTr="00F02994">
        <w:trPr>
          <w:trHeight w:val="170"/>
        </w:trPr>
        <w:tc>
          <w:tcPr>
            <w:tcW w:w="2904" w:type="pct"/>
            <w:tcBorders>
              <w:top w:val="nil"/>
              <w:left w:val="nil"/>
              <w:right w:val="nil"/>
            </w:tcBorders>
            <w:noWrap/>
            <w:vAlign w:val="center"/>
            <w:hideMark/>
          </w:tcPr>
          <w:p w:rsidR="00CE07CF" w:rsidRPr="004379AD" w:rsidRDefault="00CE07CF" w:rsidP="00F02994">
            <w:pPr>
              <w:pStyle w:val="Tabletext"/>
              <w:rPr>
                <w:lang w:val="en-US"/>
              </w:rPr>
            </w:pPr>
            <w:r w:rsidRPr="004379AD">
              <w:rPr>
                <w:lang w:val="en-US"/>
              </w:rPr>
              <w:t>Tracking destinations of students after training</w:t>
            </w:r>
          </w:p>
        </w:tc>
        <w:tc>
          <w:tcPr>
            <w:tcW w:w="565" w:type="pct"/>
            <w:tcBorders>
              <w:top w:val="nil"/>
              <w:left w:val="nil"/>
              <w:right w:val="nil"/>
            </w:tcBorders>
            <w:noWrap/>
            <w:vAlign w:val="center"/>
          </w:tcPr>
          <w:p w:rsidR="00CE07CF" w:rsidRPr="00D119B4" w:rsidRDefault="00CE07CF" w:rsidP="00F02994">
            <w:pPr>
              <w:pStyle w:val="Tabletext"/>
              <w:rPr>
                <w:color w:val="000000"/>
                <w:lang w:val="en-US" w:eastAsia="en-AU"/>
              </w:rPr>
            </w:pPr>
            <w:r w:rsidRPr="00D119B4">
              <w:rPr>
                <w:color w:val="000000"/>
                <w:lang w:val="en-US" w:eastAsia="en-AU"/>
              </w:rPr>
              <w:t>68.3</w:t>
            </w:r>
          </w:p>
        </w:tc>
        <w:tc>
          <w:tcPr>
            <w:tcW w:w="484" w:type="pct"/>
            <w:tcBorders>
              <w:top w:val="nil"/>
              <w:left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68.7</w:t>
            </w:r>
          </w:p>
        </w:tc>
        <w:tc>
          <w:tcPr>
            <w:tcW w:w="484" w:type="pct"/>
            <w:tcBorders>
              <w:top w:val="nil"/>
              <w:left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58.2</w:t>
            </w:r>
          </w:p>
        </w:tc>
        <w:tc>
          <w:tcPr>
            <w:tcW w:w="563" w:type="pct"/>
            <w:tcBorders>
              <w:top w:val="nil"/>
              <w:left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71.9</w:t>
            </w:r>
          </w:p>
        </w:tc>
      </w:tr>
    </w:tbl>
    <w:p w:rsidR="001D611D" w:rsidRDefault="001D611D" w:rsidP="001D611D">
      <w:pPr>
        <w:pStyle w:val="Source"/>
      </w:pPr>
      <w:r>
        <w:t>Source: 2016 Australian RTO census administered by CIRES</w:t>
      </w:r>
    </w:p>
    <w:p w:rsidR="001D611D" w:rsidRDefault="001D611D" w:rsidP="001D611D">
      <w:pPr>
        <w:pStyle w:val="Text"/>
        <w:spacing w:before="0" w:line="240" w:lineRule="auto"/>
        <w:ind w:right="0"/>
        <w:rPr>
          <w:rFonts w:ascii="Arial" w:hAnsi="Arial" w:cs="Arial"/>
          <w:b/>
          <w:sz w:val="17"/>
          <w:szCs w:val="17"/>
        </w:rPr>
      </w:pPr>
    </w:p>
    <w:p w:rsidR="004C7010" w:rsidRDefault="004C7010">
      <w:pPr>
        <w:spacing w:before="0" w:line="240" w:lineRule="auto"/>
        <w:rPr>
          <w:rFonts w:ascii="Arial" w:hAnsi="Arial"/>
          <w:b/>
          <w:bCs/>
          <w:sz w:val="17"/>
          <w:szCs w:val="18"/>
        </w:rPr>
      </w:pPr>
      <w:r>
        <w:br w:type="page"/>
      </w:r>
    </w:p>
    <w:p w:rsidR="001D611D" w:rsidRPr="00C516A5" w:rsidRDefault="00C516A5" w:rsidP="00F02994">
      <w:pPr>
        <w:pStyle w:val="tabletitle"/>
      </w:pPr>
      <w:bookmarkStart w:id="76" w:name="_Toc494898217"/>
      <w:r>
        <w:lastRenderedPageBreak/>
        <w:t xml:space="preserve">Table </w:t>
      </w:r>
      <w:r w:rsidR="003A5233">
        <w:fldChar w:fldCharType="begin"/>
      </w:r>
      <w:r w:rsidR="003A5233">
        <w:instrText xml:space="preserve"> SEQ Table \* ARABIC </w:instrText>
      </w:r>
      <w:r w:rsidR="003A5233">
        <w:fldChar w:fldCharType="separate"/>
      </w:r>
      <w:r w:rsidR="00F450B4">
        <w:rPr>
          <w:noProof/>
        </w:rPr>
        <w:t>24</w:t>
      </w:r>
      <w:r w:rsidR="003A5233">
        <w:fldChar w:fldCharType="end"/>
      </w:r>
      <w:r>
        <w:tab/>
      </w:r>
      <w:r w:rsidR="00613964">
        <w:t>Practices employed by RTOs, by regional differences in levels of award completion of CALD learners (%)</w:t>
      </w:r>
      <w:bookmarkEnd w:id="76"/>
    </w:p>
    <w:tbl>
      <w:tblPr>
        <w:tblStyle w:val="TableGrid"/>
        <w:tblW w:w="4871" w:type="pct"/>
        <w:tblLayout w:type="fixed"/>
        <w:tblLook w:val="04A0" w:firstRow="1" w:lastRow="0" w:firstColumn="1" w:lastColumn="0" w:noHBand="0" w:noVBand="1"/>
      </w:tblPr>
      <w:tblGrid>
        <w:gridCol w:w="5095"/>
        <w:gridCol w:w="991"/>
        <w:gridCol w:w="849"/>
        <w:gridCol w:w="849"/>
        <w:gridCol w:w="988"/>
      </w:tblGrid>
      <w:tr w:rsidR="00CE07CF" w:rsidRPr="004379AD" w:rsidTr="00F02994">
        <w:trPr>
          <w:trHeight w:val="356"/>
        </w:trPr>
        <w:tc>
          <w:tcPr>
            <w:tcW w:w="2904" w:type="pct"/>
            <w:tcBorders>
              <w:left w:val="nil"/>
              <w:bottom w:val="nil"/>
              <w:right w:val="nil"/>
            </w:tcBorders>
            <w:noWrap/>
            <w:vAlign w:val="center"/>
          </w:tcPr>
          <w:p w:rsidR="00CE07CF" w:rsidRPr="004379AD" w:rsidRDefault="00CE07CF" w:rsidP="003A5233">
            <w:pPr>
              <w:spacing w:line="240" w:lineRule="auto"/>
              <w:jc w:val="center"/>
              <w:rPr>
                <w:rFonts w:cs="Arial"/>
                <w:b/>
                <w:color w:val="000000"/>
                <w:sz w:val="17"/>
                <w:szCs w:val="17"/>
                <w:lang w:val="en-US" w:eastAsia="en-AU"/>
              </w:rPr>
            </w:pPr>
          </w:p>
        </w:tc>
        <w:tc>
          <w:tcPr>
            <w:tcW w:w="2096" w:type="pct"/>
            <w:gridSpan w:val="4"/>
            <w:tcBorders>
              <w:left w:val="nil"/>
              <w:bottom w:val="nil"/>
              <w:right w:val="nil"/>
            </w:tcBorders>
            <w:noWrap/>
            <w:vAlign w:val="center"/>
          </w:tcPr>
          <w:p w:rsidR="00CE07CF" w:rsidRPr="004379AD" w:rsidRDefault="00CE07CF" w:rsidP="00F02994">
            <w:pPr>
              <w:pStyle w:val="Tablehead1"/>
              <w:jc w:val="center"/>
              <w:rPr>
                <w:lang w:val="en-US" w:eastAsia="en-AU"/>
              </w:rPr>
            </w:pPr>
            <w:r w:rsidRPr="004379AD">
              <w:rPr>
                <w:lang w:val="en-US" w:eastAsia="en-AU"/>
              </w:rPr>
              <w:t>Performance of regions</w:t>
            </w:r>
          </w:p>
        </w:tc>
      </w:tr>
      <w:tr w:rsidR="00CE07CF" w:rsidRPr="004379AD" w:rsidTr="00F02994">
        <w:trPr>
          <w:trHeight w:val="356"/>
        </w:trPr>
        <w:tc>
          <w:tcPr>
            <w:tcW w:w="2904" w:type="pct"/>
            <w:tcBorders>
              <w:top w:val="nil"/>
              <w:left w:val="nil"/>
              <w:bottom w:val="single" w:sz="4" w:space="0" w:color="auto"/>
              <w:right w:val="nil"/>
            </w:tcBorders>
            <w:noWrap/>
            <w:vAlign w:val="center"/>
            <w:hideMark/>
          </w:tcPr>
          <w:p w:rsidR="00CE07CF" w:rsidRPr="004379AD" w:rsidRDefault="00CE07CF" w:rsidP="003A5233">
            <w:pPr>
              <w:spacing w:line="240" w:lineRule="auto"/>
              <w:jc w:val="center"/>
              <w:rPr>
                <w:rFonts w:cs="Arial"/>
                <w:b/>
                <w:color w:val="000000"/>
                <w:sz w:val="17"/>
                <w:szCs w:val="17"/>
                <w:lang w:val="en-US" w:eastAsia="en-AU"/>
              </w:rPr>
            </w:pPr>
          </w:p>
        </w:tc>
        <w:tc>
          <w:tcPr>
            <w:tcW w:w="565" w:type="pct"/>
            <w:tcBorders>
              <w:top w:val="nil"/>
              <w:left w:val="nil"/>
              <w:bottom w:val="single" w:sz="4" w:space="0" w:color="auto"/>
              <w:right w:val="nil"/>
            </w:tcBorders>
            <w:noWrap/>
            <w:vAlign w:val="center"/>
            <w:hideMark/>
          </w:tcPr>
          <w:p w:rsidR="00CE07CF" w:rsidRPr="004379AD" w:rsidRDefault="00CE07CF" w:rsidP="00F02994">
            <w:pPr>
              <w:pStyle w:val="Tablehead2"/>
              <w:rPr>
                <w:lang w:val="en-US" w:eastAsia="en-AU"/>
              </w:rPr>
            </w:pPr>
            <w:r w:rsidRPr="004379AD">
              <w:rPr>
                <w:lang w:val="en-US" w:eastAsia="en-AU"/>
              </w:rPr>
              <w:t>Top</w:t>
            </w:r>
          </w:p>
          <w:p w:rsidR="00CE07CF" w:rsidRPr="004379AD" w:rsidRDefault="00CE07CF" w:rsidP="00F02994">
            <w:pPr>
              <w:pStyle w:val="Tablehead2"/>
              <w:rPr>
                <w:lang w:val="en-US" w:eastAsia="en-AU"/>
              </w:rPr>
            </w:pPr>
            <w:r w:rsidRPr="004379AD">
              <w:rPr>
                <w:lang w:val="en-US" w:eastAsia="en-AU"/>
              </w:rPr>
              <w:t>10%</w:t>
            </w:r>
          </w:p>
        </w:tc>
        <w:tc>
          <w:tcPr>
            <w:tcW w:w="484" w:type="pct"/>
            <w:tcBorders>
              <w:top w:val="nil"/>
              <w:left w:val="nil"/>
              <w:bottom w:val="single" w:sz="4" w:space="0" w:color="auto"/>
              <w:right w:val="nil"/>
            </w:tcBorders>
            <w:vAlign w:val="center"/>
            <w:hideMark/>
          </w:tcPr>
          <w:p w:rsidR="00CE07CF" w:rsidRPr="004379AD" w:rsidRDefault="00CE07CF" w:rsidP="00F02994">
            <w:pPr>
              <w:pStyle w:val="Tablehead2"/>
              <w:rPr>
                <w:lang w:val="en-US" w:eastAsia="en-AU"/>
              </w:rPr>
            </w:pPr>
            <w:r w:rsidRPr="004379AD">
              <w:rPr>
                <w:lang w:val="en-US" w:eastAsia="en-AU"/>
              </w:rPr>
              <w:t>51 to 90%</w:t>
            </w:r>
          </w:p>
        </w:tc>
        <w:tc>
          <w:tcPr>
            <w:tcW w:w="484" w:type="pct"/>
            <w:tcBorders>
              <w:top w:val="nil"/>
              <w:left w:val="nil"/>
              <w:bottom w:val="single" w:sz="4" w:space="0" w:color="auto"/>
              <w:right w:val="nil"/>
            </w:tcBorders>
            <w:vAlign w:val="center"/>
            <w:hideMark/>
          </w:tcPr>
          <w:p w:rsidR="00CE07CF" w:rsidRPr="004379AD" w:rsidRDefault="00CE07CF" w:rsidP="00F02994">
            <w:pPr>
              <w:pStyle w:val="Tablehead2"/>
              <w:rPr>
                <w:lang w:val="en-US" w:eastAsia="en-AU"/>
              </w:rPr>
            </w:pPr>
            <w:r w:rsidRPr="004379AD">
              <w:rPr>
                <w:lang w:val="en-US" w:eastAsia="en-AU"/>
              </w:rPr>
              <w:t>11 to 50%</w:t>
            </w:r>
          </w:p>
        </w:tc>
        <w:tc>
          <w:tcPr>
            <w:tcW w:w="563" w:type="pct"/>
            <w:tcBorders>
              <w:top w:val="nil"/>
              <w:left w:val="nil"/>
              <w:bottom w:val="single" w:sz="4" w:space="0" w:color="auto"/>
              <w:right w:val="nil"/>
            </w:tcBorders>
            <w:vAlign w:val="center"/>
            <w:hideMark/>
          </w:tcPr>
          <w:p w:rsidR="00CE07CF" w:rsidRPr="004379AD" w:rsidRDefault="00CE07CF" w:rsidP="00F02994">
            <w:pPr>
              <w:pStyle w:val="Tablehead2"/>
              <w:rPr>
                <w:lang w:val="en-US" w:eastAsia="en-AU"/>
              </w:rPr>
            </w:pPr>
            <w:r w:rsidRPr="004379AD">
              <w:rPr>
                <w:lang w:val="en-US" w:eastAsia="en-AU"/>
              </w:rPr>
              <w:t>Bottom</w:t>
            </w:r>
          </w:p>
          <w:p w:rsidR="00CE07CF" w:rsidRPr="004379AD" w:rsidRDefault="00CE07CF" w:rsidP="00F02994">
            <w:pPr>
              <w:pStyle w:val="Tablehead2"/>
              <w:rPr>
                <w:lang w:val="en-US" w:eastAsia="en-AU"/>
              </w:rPr>
            </w:pPr>
            <w:r w:rsidRPr="004379AD">
              <w:rPr>
                <w:lang w:val="en-US" w:eastAsia="en-AU"/>
              </w:rPr>
              <w:t>10%</w:t>
            </w:r>
          </w:p>
        </w:tc>
      </w:tr>
      <w:tr w:rsidR="003A5233" w:rsidRPr="004379AD" w:rsidTr="00F02994">
        <w:trPr>
          <w:trHeight w:val="170"/>
        </w:trPr>
        <w:tc>
          <w:tcPr>
            <w:tcW w:w="2904" w:type="pct"/>
            <w:tcBorders>
              <w:top w:val="nil"/>
              <w:left w:val="nil"/>
              <w:bottom w:val="nil"/>
              <w:right w:val="nil"/>
            </w:tcBorders>
            <w:noWrap/>
            <w:vAlign w:val="center"/>
          </w:tcPr>
          <w:p w:rsidR="003A5233" w:rsidRPr="004379AD" w:rsidRDefault="003A5233" w:rsidP="00F02994">
            <w:pPr>
              <w:pStyle w:val="Tabletext"/>
              <w:rPr>
                <w:lang w:val="en-US"/>
              </w:rPr>
            </w:pPr>
          </w:p>
        </w:tc>
        <w:tc>
          <w:tcPr>
            <w:tcW w:w="2096" w:type="pct"/>
            <w:gridSpan w:val="4"/>
            <w:tcBorders>
              <w:top w:val="nil"/>
              <w:left w:val="nil"/>
              <w:bottom w:val="nil"/>
              <w:right w:val="nil"/>
            </w:tcBorders>
            <w:noWrap/>
            <w:vAlign w:val="center"/>
          </w:tcPr>
          <w:p w:rsidR="003A5233" w:rsidRPr="00F02994" w:rsidRDefault="003A5233" w:rsidP="00F02994">
            <w:pPr>
              <w:pStyle w:val="Tabletext"/>
              <w:jc w:val="center"/>
              <w:rPr>
                <w:b/>
              </w:rPr>
            </w:pPr>
            <w:r w:rsidRPr="00F02994">
              <w:rPr>
                <w:b/>
                <w:i/>
                <w:color w:val="000000"/>
                <w:lang w:val="en-US" w:eastAsia="en-AU"/>
              </w:rPr>
              <w:t xml:space="preserve">Used across </w:t>
            </w:r>
            <w:r w:rsidR="00B671A2" w:rsidRPr="00F02994">
              <w:rPr>
                <w:b/>
                <w:i/>
                <w:color w:val="000000"/>
                <w:lang w:val="en-US" w:eastAsia="en-AU"/>
              </w:rPr>
              <w:t>c</w:t>
            </w:r>
            <w:r w:rsidRPr="00F02994">
              <w:rPr>
                <w:b/>
                <w:i/>
                <w:color w:val="000000"/>
                <w:lang w:val="en-US" w:eastAsia="en-AU"/>
              </w:rPr>
              <w:t>ourses</w:t>
            </w: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color w:val="000000"/>
                <w:lang w:val="en-US" w:eastAsia="en-AU"/>
              </w:rPr>
            </w:pPr>
            <w:r w:rsidRPr="00F02994">
              <w:rPr>
                <w:b/>
                <w:lang w:val="en-US"/>
              </w:rPr>
              <w:t>Engagement and wellbeing</w:t>
            </w:r>
          </w:p>
        </w:tc>
        <w:tc>
          <w:tcPr>
            <w:tcW w:w="565" w:type="pct"/>
            <w:tcBorders>
              <w:top w:val="nil"/>
              <w:left w:val="nil"/>
              <w:bottom w:val="nil"/>
              <w:right w:val="nil"/>
            </w:tcBorders>
            <w:noWrap/>
            <w:vAlign w:val="center"/>
          </w:tcPr>
          <w:p w:rsidR="00CE07CF" w:rsidRPr="004379AD"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4379AD"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4379AD"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4379AD"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Use of community member programs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44.4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44.8</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48.4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60.0</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 xml:space="preserve">Specific staff positions dedicated to understanding and meeting the needs of particular groups </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40.6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35.4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42.9</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59.2</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 xml:space="preserve">Specific units to provide support for particular groups </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37.7</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42.2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48.2</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58.3</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Joined-up service delivery with external agencies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29.2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35.8</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38.7</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44.4</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Co-location of education and training and other community services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28.4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23.0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28.1</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34.7</w:t>
            </w:r>
          </w:p>
        </w:tc>
      </w:tr>
      <w:tr w:rsidR="00CE07CF" w:rsidRPr="004379AD" w:rsidTr="00F02994">
        <w:trPr>
          <w:trHeight w:val="170"/>
        </w:trPr>
        <w:tc>
          <w:tcPr>
            <w:tcW w:w="2904" w:type="pct"/>
            <w:tcBorders>
              <w:top w:val="nil"/>
              <w:left w:val="nil"/>
              <w:bottom w:val="nil"/>
              <w:right w:val="nil"/>
            </w:tcBorders>
            <w:noWrap/>
            <w:vAlign w:val="center"/>
          </w:tcPr>
          <w:p w:rsidR="00CE07CF" w:rsidRPr="00F02994" w:rsidRDefault="00CE07CF" w:rsidP="00F02994">
            <w:pPr>
              <w:pStyle w:val="Tabletext"/>
              <w:rPr>
                <w:b/>
                <w:lang w:val="en-US"/>
              </w:rPr>
            </w:pPr>
            <w:r w:rsidRPr="00F02994">
              <w:rPr>
                <w:b/>
                <w:lang w:val="en-US"/>
              </w:rPr>
              <w:t>Participation, progress and completion</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Allocating additional student contact hours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88.6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88.6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86.7</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92.9</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Flexible learning options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85.2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83.3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73.8</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84.1</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Adapting specific courses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74.4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71.7</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75.4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81.9</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Tailoring programs for students with low skills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67.1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68.7</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73.2</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86.7</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Delivering programs in community settings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53.4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58.1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64.0</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79.0</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Delivering programs in partnership with other RTOs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52.1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52.5</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53.9</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52.4</w:t>
            </w:r>
          </w:p>
        </w:tc>
      </w:tr>
      <w:tr w:rsidR="00CE07CF" w:rsidRPr="004379AD" w:rsidTr="00F02994">
        <w:trPr>
          <w:trHeight w:val="170"/>
        </w:trPr>
        <w:tc>
          <w:tcPr>
            <w:tcW w:w="2904" w:type="pct"/>
            <w:tcBorders>
              <w:top w:val="nil"/>
              <w:left w:val="nil"/>
              <w:bottom w:val="nil"/>
              <w:right w:val="nil"/>
            </w:tcBorders>
            <w:noWrap/>
            <w:vAlign w:val="center"/>
          </w:tcPr>
          <w:p w:rsidR="00CE07CF" w:rsidRPr="000F010D" w:rsidRDefault="00CE07CF" w:rsidP="00F02994">
            <w:pPr>
              <w:pStyle w:val="Tabletext"/>
              <w:rPr>
                <w:b/>
                <w:lang w:val="en-US"/>
              </w:rPr>
            </w:pPr>
            <w:r w:rsidRPr="000F010D">
              <w:rPr>
                <w:b/>
                <w:lang w:val="en-US"/>
              </w:rPr>
              <w:t>Pathways to further training and employment</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Building relationships with employers to help students gain work in their course industry area</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73.3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77.3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81.0</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89.5</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proofErr w:type="spellStart"/>
            <w:r w:rsidRPr="004379AD">
              <w:rPr>
                <w:lang w:val="en-US"/>
              </w:rPr>
              <w:t>Customising</w:t>
            </w:r>
            <w:proofErr w:type="spellEnd"/>
            <w:r w:rsidRPr="004379AD">
              <w:rPr>
                <w:lang w:val="en-US"/>
              </w:rPr>
              <w:t xml:space="preserve"> articulation arrangements to further study or training</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32.9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50.8</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54.1</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59.8</w:t>
            </w:r>
          </w:p>
        </w:tc>
      </w:tr>
      <w:tr w:rsidR="003A5233" w:rsidRPr="004379AD" w:rsidTr="00F02994">
        <w:trPr>
          <w:trHeight w:val="170"/>
        </w:trPr>
        <w:tc>
          <w:tcPr>
            <w:tcW w:w="2904" w:type="pct"/>
            <w:tcBorders>
              <w:top w:val="nil"/>
              <w:left w:val="nil"/>
              <w:bottom w:val="nil"/>
              <w:right w:val="nil"/>
            </w:tcBorders>
            <w:noWrap/>
            <w:vAlign w:val="center"/>
          </w:tcPr>
          <w:p w:rsidR="003A5233" w:rsidRPr="004379AD" w:rsidRDefault="003A5233" w:rsidP="00F02994">
            <w:pPr>
              <w:pStyle w:val="Tabletext"/>
              <w:rPr>
                <w:lang w:val="en-US"/>
              </w:rPr>
            </w:pPr>
          </w:p>
        </w:tc>
        <w:tc>
          <w:tcPr>
            <w:tcW w:w="2096" w:type="pct"/>
            <w:gridSpan w:val="4"/>
            <w:tcBorders>
              <w:top w:val="nil"/>
              <w:left w:val="nil"/>
              <w:bottom w:val="nil"/>
              <w:right w:val="nil"/>
            </w:tcBorders>
            <w:noWrap/>
            <w:vAlign w:val="center"/>
          </w:tcPr>
          <w:p w:rsidR="003A5233" w:rsidRPr="000F010D" w:rsidRDefault="003A5233" w:rsidP="000F010D">
            <w:pPr>
              <w:pStyle w:val="Tabletext"/>
              <w:jc w:val="center"/>
              <w:rPr>
                <w:b/>
              </w:rPr>
            </w:pPr>
            <w:r w:rsidRPr="00F02994">
              <w:rPr>
                <w:b/>
                <w:i/>
                <w:color w:val="000000"/>
                <w:lang w:val="en-US" w:eastAsia="en-AU"/>
              </w:rPr>
              <w:t>Used for supporting students</w:t>
            </w:r>
          </w:p>
        </w:tc>
      </w:tr>
      <w:tr w:rsidR="00CE07CF" w:rsidRPr="004379AD" w:rsidTr="00F02994">
        <w:trPr>
          <w:trHeight w:val="170"/>
        </w:trPr>
        <w:tc>
          <w:tcPr>
            <w:tcW w:w="2904" w:type="pct"/>
            <w:tcBorders>
              <w:top w:val="nil"/>
              <w:left w:val="nil"/>
              <w:bottom w:val="nil"/>
              <w:right w:val="nil"/>
            </w:tcBorders>
            <w:noWrap/>
            <w:vAlign w:val="center"/>
          </w:tcPr>
          <w:p w:rsidR="00CE07CF" w:rsidRPr="000F010D" w:rsidRDefault="00CE07CF" w:rsidP="00F02994">
            <w:pPr>
              <w:pStyle w:val="Tabletext"/>
              <w:rPr>
                <w:b/>
                <w:color w:val="000000"/>
                <w:lang w:val="en-US" w:eastAsia="en-AU"/>
              </w:rPr>
            </w:pPr>
            <w:r w:rsidRPr="000F010D">
              <w:rPr>
                <w:b/>
                <w:lang w:val="en-US"/>
              </w:rPr>
              <w:t>Engagement and wellbeing</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Strategies for managing students with disability</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71.4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74.6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74.9</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86.8</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Referrals to external agencies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61.0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62.2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56.0</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69.8</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Case management</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59.0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66.4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69.0</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73.2</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Mentoring</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57.4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66.2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69.4</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80.0</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Counselling</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53.3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63.2</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69.3</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71</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color w:val="000000"/>
                <w:lang w:val="en-US" w:eastAsia="en-AU"/>
              </w:rPr>
            </w:pPr>
            <w:r w:rsidRPr="004379AD">
              <w:rPr>
                <w:color w:val="000000"/>
                <w:lang w:val="en-US" w:eastAsia="en-AU"/>
              </w:rPr>
              <w:t>Support services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37.3</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40.9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46.0</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59.0</w:t>
            </w:r>
          </w:p>
        </w:tc>
      </w:tr>
      <w:tr w:rsidR="00CE07CF" w:rsidRPr="004379AD" w:rsidTr="00F02994">
        <w:trPr>
          <w:trHeight w:val="170"/>
        </w:trPr>
        <w:tc>
          <w:tcPr>
            <w:tcW w:w="2904" w:type="pct"/>
            <w:tcBorders>
              <w:top w:val="nil"/>
              <w:left w:val="nil"/>
              <w:bottom w:val="nil"/>
              <w:right w:val="nil"/>
            </w:tcBorders>
            <w:noWrap/>
            <w:vAlign w:val="center"/>
          </w:tcPr>
          <w:p w:rsidR="00CE07CF" w:rsidRPr="000F010D" w:rsidRDefault="00CE07CF" w:rsidP="00F02994">
            <w:pPr>
              <w:pStyle w:val="Tabletext"/>
              <w:rPr>
                <w:b/>
                <w:lang w:val="en-US"/>
              </w:rPr>
            </w:pPr>
            <w:r w:rsidRPr="000F010D">
              <w:rPr>
                <w:b/>
                <w:lang w:val="en-US"/>
              </w:rPr>
              <w:t>Participation, progress and completion</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Clearly acknowledging students existing knowledge</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97.1</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94.6</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97.8</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97.3</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flexible assessment formats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76.9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80.4</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79.9</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86.3</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opportunities for work experience</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71.0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70.9</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73.8</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81.4</w:t>
            </w: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note takers for students with disabilities</w:t>
            </w:r>
          </w:p>
        </w:tc>
        <w:tc>
          <w:tcPr>
            <w:tcW w:w="565" w:type="pct"/>
            <w:tcBorders>
              <w:top w:val="nil"/>
              <w:left w:val="nil"/>
              <w:bottom w:val="nil"/>
              <w:right w:val="nil"/>
            </w:tcBorders>
            <w:noWrap/>
            <w:vAlign w:val="center"/>
            <w:hideMark/>
          </w:tcPr>
          <w:p w:rsidR="00CE07CF" w:rsidRPr="00D119B4" w:rsidRDefault="00CE07CF" w:rsidP="00F02994">
            <w:pPr>
              <w:pStyle w:val="Tabletext"/>
              <w:rPr>
                <w:color w:val="000000"/>
                <w:lang w:val="en-US" w:eastAsia="en-AU"/>
              </w:rPr>
            </w:pPr>
            <w:r w:rsidRPr="00D119B4">
              <w:rPr>
                <w:color w:val="000000"/>
                <w:lang w:val="en-US" w:eastAsia="en-AU"/>
              </w:rPr>
              <w:t>50.0</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41.7</w:t>
            </w:r>
          </w:p>
        </w:tc>
        <w:tc>
          <w:tcPr>
            <w:tcW w:w="484"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44.7</w:t>
            </w:r>
          </w:p>
        </w:tc>
        <w:tc>
          <w:tcPr>
            <w:tcW w:w="563" w:type="pct"/>
            <w:tcBorders>
              <w:top w:val="nil"/>
              <w:left w:val="nil"/>
              <w:bottom w:val="nil"/>
              <w:right w:val="nil"/>
            </w:tcBorders>
            <w:vAlign w:val="center"/>
            <w:hideMark/>
          </w:tcPr>
          <w:p w:rsidR="00CE07CF" w:rsidRPr="00D119B4" w:rsidRDefault="00CE07CF" w:rsidP="00F02994">
            <w:pPr>
              <w:pStyle w:val="Tabletext"/>
              <w:rPr>
                <w:color w:val="000000"/>
                <w:lang w:val="en-US" w:eastAsia="en-AU"/>
              </w:rPr>
            </w:pPr>
            <w:r w:rsidRPr="00D119B4">
              <w:rPr>
                <w:color w:val="000000"/>
                <w:lang w:val="en-US" w:eastAsia="en-AU"/>
              </w:rPr>
              <w:t>57.4</w:t>
            </w:r>
          </w:p>
        </w:tc>
      </w:tr>
      <w:tr w:rsidR="00CE07CF" w:rsidRPr="004379AD" w:rsidTr="00F02994">
        <w:trPr>
          <w:trHeight w:val="170"/>
        </w:trPr>
        <w:tc>
          <w:tcPr>
            <w:tcW w:w="2904" w:type="pct"/>
            <w:tcBorders>
              <w:top w:val="nil"/>
              <w:left w:val="nil"/>
              <w:bottom w:val="nil"/>
              <w:right w:val="nil"/>
            </w:tcBorders>
            <w:noWrap/>
            <w:vAlign w:val="center"/>
          </w:tcPr>
          <w:p w:rsidR="00CE07CF" w:rsidRPr="000F010D" w:rsidRDefault="00CE07CF" w:rsidP="00F02994">
            <w:pPr>
              <w:pStyle w:val="Tabletext"/>
              <w:rPr>
                <w:b/>
                <w:lang w:val="en-US"/>
              </w:rPr>
            </w:pPr>
            <w:r w:rsidRPr="000F010D">
              <w:rPr>
                <w:b/>
                <w:lang w:val="en-US"/>
              </w:rPr>
              <w:t>Pathways to further training and employment</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p>
        </w:tc>
      </w:tr>
      <w:tr w:rsidR="00CE07CF" w:rsidRPr="004379AD" w:rsidTr="00F02994">
        <w:trPr>
          <w:trHeight w:val="170"/>
        </w:trPr>
        <w:tc>
          <w:tcPr>
            <w:tcW w:w="2904" w:type="pct"/>
            <w:tcBorders>
              <w:top w:val="nil"/>
              <w:left w:val="nil"/>
              <w:bottom w:val="nil"/>
              <w:right w:val="nil"/>
            </w:tcBorders>
            <w:noWrap/>
            <w:vAlign w:val="center"/>
            <w:hideMark/>
          </w:tcPr>
          <w:p w:rsidR="00CE07CF" w:rsidRPr="004379AD" w:rsidRDefault="00CE07CF" w:rsidP="00F02994">
            <w:pPr>
              <w:pStyle w:val="Tabletext"/>
              <w:rPr>
                <w:lang w:val="en-US"/>
              </w:rPr>
            </w:pPr>
            <w:r w:rsidRPr="004379AD">
              <w:rPr>
                <w:lang w:val="en-US"/>
              </w:rPr>
              <w:t>Providing course and career guidance</w:t>
            </w:r>
          </w:p>
        </w:tc>
        <w:tc>
          <w:tcPr>
            <w:tcW w:w="565" w:type="pct"/>
            <w:tcBorders>
              <w:top w:val="nil"/>
              <w:left w:val="nil"/>
              <w:bottom w:val="nil"/>
              <w:right w:val="nil"/>
            </w:tcBorders>
            <w:noWrap/>
            <w:vAlign w:val="center"/>
          </w:tcPr>
          <w:p w:rsidR="00CE07CF" w:rsidRPr="00D119B4" w:rsidRDefault="00CE07CF" w:rsidP="00F02994">
            <w:pPr>
              <w:pStyle w:val="Tabletext"/>
              <w:rPr>
                <w:color w:val="000000"/>
                <w:lang w:val="en-US" w:eastAsia="en-AU"/>
              </w:rPr>
            </w:pPr>
            <w:r w:rsidRPr="00D119B4">
              <w:rPr>
                <w:color w:val="000000"/>
                <w:lang w:val="en-US" w:eastAsia="en-AU"/>
              </w:rPr>
              <w:t>75.4</w:t>
            </w: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84.4</w:t>
            </w:r>
          </w:p>
        </w:tc>
        <w:tc>
          <w:tcPr>
            <w:tcW w:w="484" w:type="pct"/>
            <w:tcBorders>
              <w:top w:val="nil"/>
              <w:left w:val="nil"/>
              <w:bottom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84.6</w:t>
            </w:r>
          </w:p>
        </w:tc>
        <w:tc>
          <w:tcPr>
            <w:tcW w:w="563" w:type="pct"/>
            <w:tcBorders>
              <w:top w:val="nil"/>
              <w:left w:val="nil"/>
              <w:bottom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94.3</w:t>
            </w:r>
          </w:p>
        </w:tc>
      </w:tr>
      <w:tr w:rsidR="00CE07CF" w:rsidRPr="004379AD" w:rsidTr="00F02994">
        <w:trPr>
          <w:trHeight w:val="170"/>
        </w:trPr>
        <w:tc>
          <w:tcPr>
            <w:tcW w:w="2904" w:type="pct"/>
            <w:tcBorders>
              <w:top w:val="nil"/>
              <w:left w:val="nil"/>
              <w:right w:val="nil"/>
            </w:tcBorders>
            <w:noWrap/>
            <w:vAlign w:val="center"/>
            <w:hideMark/>
          </w:tcPr>
          <w:p w:rsidR="00CE07CF" w:rsidRPr="004379AD" w:rsidRDefault="00CE07CF" w:rsidP="00F02994">
            <w:pPr>
              <w:pStyle w:val="Tabletext"/>
              <w:rPr>
                <w:lang w:val="en-US"/>
              </w:rPr>
            </w:pPr>
            <w:r w:rsidRPr="004379AD">
              <w:rPr>
                <w:lang w:val="en-US"/>
              </w:rPr>
              <w:t>Tracking destinations of students after training</w:t>
            </w:r>
          </w:p>
        </w:tc>
        <w:tc>
          <w:tcPr>
            <w:tcW w:w="565" w:type="pct"/>
            <w:tcBorders>
              <w:top w:val="nil"/>
              <w:left w:val="nil"/>
              <w:right w:val="nil"/>
            </w:tcBorders>
            <w:noWrap/>
            <w:vAlign w:val="center"/>
          </w:tcPr>
          <w:p w:rsidR="00CE07CF" w:rsidRPr="00D119B4" w:rsidRDefault="00CE07CF" w:rsidP="00F02994">
            <w:pPr>
              <w:pStyle w:val="Tabletext"/>
              <w:rPr>
                <w:color w:val="000000"/>
                <w:lang w:val="en-US" w:eastAsia="en-AU"/>
              </w:rPr>
            </w:pPr>
            <w:r w:rsidRPr="00D119B4">
              <w:rPr>
                <w:color w:val="000000"/>
                <w:lang w:val="en-US" w:eastAsia="en-AU"/>
              </w:rPr>
              <w:t>60.3</w:t>
            </w:r>
          </w:p>
        </w:tc>
        <w:tc>
          <w:tcPr>
            <w:tcW w:w="484" w:type="pct"/>
            <w:tcBorders>
              <w:top w:val="nil"/>
              <w:left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68.0</w:t>
            </w:r>
          </w:p>
        </w:tc>
        <w:tc>
          <w:tcPr>
            <w:tcW w:w="484" w:type="pct"/>
            <w:tcBorders>
              <w:top w:val="nil"/>
              <w:left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60.6</w:t>
            </w:r>
          </w:p>
        </w:tc>
        <w:tc>
          <w:tcPr>
            <w:tcW w:w="563" w:type="pct"/>
            <w:tcBorders>
              <w:top w:val="nil"/>
              <w:left w:val="nil"/>
              <w:right w:val="nil"/>
            </w:tcBorders>
            <w:vAlign w:val="center"/>
          </w:tcPr>
          <w:p w:rsidR="00CE07CF" w:rsidRPr="00D119B4" w:rsidRDefault="00CE07CF" w:rsidP="00F02994">
            <w:pPr>
              <w:pStyle w:val="Tabletext"/>
              <w:rPr>
                <w:color w:val="000000"/>
                <w:lang w:val="en-US" w:eastAsia="en-AU"/>
              </w:rPr>
            </w:pPr>
            <w:r w:rsidRPr="00D119B4">
              <w:rPr>
                <w:color w:val="000000"/>
                <w:lang w:val="en-US" w:eastAsia="en-AU"/>
              </w:rPr>
              <w:t>72.5</w:t>
            </w:r>
          </w:p>
        </w:tc>
      </w:tr>
    </w:tbl>
    <w:p w:rsidR="001D611D" w:rsidRDefault="001D611D" w:rsidP="001D611D">
      <w:pPr>
        <w:pStyle w:val="Source"/>
      </w:pPr>
      <w:r>
        <w:t>Source: 2016 Australian RTO census administered by CIRES</w:t>
      </w:r>
    </w:p>
    <w:p w:rsidR="001D611D" w:rsidRPr="00C516A5" w:rsidRDefault="001D611D" w:rsidP="001D611D">
      <w:pPr>
        <w:pStyle w:val="Text"/>
        <w:spacing w:before="0" w:line="240" w:lineRule="auto"/>
        <w:ind w:right="0"/>
        <w:rPr>
          <w:rFonts w:ascii="Arial" w:hAnsi="Arial" w:cs="Arial"/>
          <w:sz w:val="17"/>
          <w:szCs w:val="17"/>
        </w:rPr>
      </w:pPr>
    </w:p>
    <w:p w:rsidR="003040B1" w:rsidRPr="00901E82" w:rsidRDefault="004C7010" w:rsidP="00901E82">
      <w:pPr>
        <w:spacing w:before="0" w:line="240" w:lineRule="auto"/>
        <w:rPr>
          <w:rFonts w:ascii="Arial" w:hAnsi="Arial"/>
          <w:b/>
          <w:bCs/>
          <w:sz w:val="17"/>
          <w:szCs w:val="18"/>
        </w:rPr>
      </w:pPr>
      <w:r>
        <w:br w:type="page"/>
      </w:r>
    </w:p>
    <w:p w:rsidR="001D611D" w:rsidRPr="00C516A5" w:rsidRDefault="00C516A5" w:rsidP="000F010D">
      <w:pPr>
        <w:pStyle w:val="tabletitle"/>
      </w:pPr>
      <w:bookmarkStart w:id="77" w:name="_Toc494898218"/>
      <w:r>
        <w:lastRenderedPageBreak/>
        <w:t xml:space="preserve">Table </w:t>
      </w:r>
      <w:r w:rsidR="003A5233">
        <w:fldChar w:fldCharType="begin"/>
      </w:r>
      <w:r w:rsidR="003A5233">
        <w:instrText xml:space="preserve"> SEQ Table \* ARABIC </w:instrText>
      </w:r>
      <w:r w:rsidR="003A5233">
        <w:fldChar w:fldCharType="separate"/>
      </w:r>
      <w:r w:rsidR="00F450B4">
        <w:rPr>
          <w:noProof/>
        </w:rPr>
        <w:t>25</w:t>
      </w:r>
      <w:r w:rsidR="003A5233">
        <w:fldChar w:fldCharType="end"/>
      </w:r>
      <w:r w:rsidRPr="00C516A5">
        <w:tab/>
      </w:r>
      <w:r w:rsidR="00613964">
        <w:t>Practices employed by RTOs, by regional differences in levels of award completion of unemployed learners (%)</w:t>
      </w:r>
      <w:bookmarkEnd w:id="77"/>
    </w:p>
    <w:tbl>
      <w:tblPr>
        <w:tblStyle w:val="TableGrid"/>
        <w:tblW w:w="4871" w:type="pct"/>
        <w:tblLayout w:type="fixed"/>
        <w:tblLook w:val="04A0" w:firstRow="1" w:lastRow="0" w:firstColumn="1" w:lastColumn="0" w:noHBand="0" w:noVBand="1"/>
      </w:tblPr>
      <w:tblGrid>
        <w:gridCol w:w="5095"/>
        <w:gridCol w:w="991"/>
        <w:gridCol w:w="849"/>
        <w:gridCol w:w="849"/>
        <w:gridCol w:w="988"/>
      </w:tblGrid>
      <w:tr w:rsidR="00280F7D" w:rsidRPr="004379AD" w:rsidTr="000F010D">
        <w:trPr>
          <w:trHeight w:val="356"/>
        </w:trPr>
        <w:tc>
          <w:tcPr>
            <w:tcW w:w="2904" w:type="pct"/>
            <w:tcBorders>
              <w:left w:val="nil"/>
              <w:bottom w:val="nil"/>
              <w:right w:val="nil"/>
            </w:tcBorders>
            <w:noWrap/>
            <w:vAlign w:val="center"/>
          </w:tcPr>
          <w:p w:rsidR="00280F7D" w:rsidRPr="004379AD" w:rsidRDefault="00280F7D" w:rsidP="003A5233">
            <w:pPr>
              <w:spacing w:line="240" w:lineRule="auto"/>
              <w:jc w:val="center"/>
              <w:rPr>
                <w:rFonts w:cs="Arial"/>
                <w:b/>
                <w:color w:val="000000"/>
                <w:sz w:val="17"/>
                <w:szCs w:val="17"/>
                <w:lang w:val="en-US" w:eastAsia="en-AU"/>
              </w:rPr>
            </w:pPr>
          </w:p>
        </w:tc>
        <w:tc>
          <w:tcPr>
            <w:tcW w:w="2096" w:type="pct"/>
            <w:gridSpan w:val="4"/>
            <w:tcBorders>
              <w:left w:val="nil"/>
              <w:bottom w:val="nil"/>
              <w:right w:val="nil"/>
            </w:tcBorders>
            <w:noWrap/>
            <w:vAlign w:val="center"/>
          </w:tcPr>
          <w:p w:rsidR="00280F7D" w:rsidRPr="004379AD" w:rsidRDefault="00280F7D" w:rsidP="000F010D">
            <w:pPr>
              <w:pStyle w:val="Tablehead1"/>
              <w:jc w:val="center"/>
              <w:rPr>
                <w:lang w:val="en-US" w:eastAsia="en-AU"/>
              </w:rPr>
            </w:pPr>
            <w:r w:rsidRPr="004379AD">
              <w:rPr>
                <w:lang w:val="en-US" w:eastAsia="en-AU"/>
              </w:rPr>
              <w:t>Performance of regions</w:t>
            </w:r>
          </w:p>
        </w:tc>
      </w:tr>
      <w:tr w:rsidR="00280F7D" w:rsidRPr="004379AD" w:rsidTr="000F010D">
        <w:trPr>
          <w:trHeight w:val="356"/>
        </w:trPr>
        <w:tc>
          <w:tcPr>
            <w:tcW w:w="2904" w:type="pct"/>
            <w:tcBorders>
              <w:top w:val="nil"/>
              <w:left w:val="nil"/>
              <w:bottom w:val="single" w:sz="4" w:space="0" w:color="auto"/>
              <w:right w:val="nil"/>
            </w:tcBorders>
            <w:noWrap/>
            <w:vAlign w:val="center"/>
            <w:hideMark/>
          </w:tcPr>
          <w:p w:rsidR="00280F7D" w:rsidRPr="004379AD" w:rsidRDefault="00280F7D" w:rsidP="003A5233">
            <w:pPr>
              <w:spacing w:line="240" w:lineRule="auto"/>
              <w:jc w:val="center"/>
              <w:rPr>
                <w:rFonts w:cs="Arial"/>
                <w:b/>
                <w:color w:val="000000"/>
                <w:sz w:val="17"/>
                <w:szCs w:val="17"/>
                <w:lang w:val="en-US" w:eastAsia="en-AU"/>
              </w:rPr>
            </w:pPr>
          </w:p>
        </w:tc>
        <w:tc>
          <w:tcPr>
            <w:tcW w:w="565" w:type="pct"/>
            <w:tcBorders>
              <w:top w:val="nil"/>
              <w:left w:val="nil"/>
              <w:bottom w:val="single" w:sz="4" w:space="0" w:color="auto"/>
              <w:right w:val="nil"/>
            </w:tcBorders>
            <w:noWrap/>
            <w:vAlign w:val="center"/>
            <w:hideMark/>
          </w:tcPr>
          <w:p w:rsidR="00280F7D" w:rsidRPr="004379AD" w:rsidRDefault="00280F7D" w:rsidP="000F010D">
            <w:pPr>
              <w:pStyle w:val="Tablehead2"/>
              <w:rPr>
                <w:lang w:val="en-US" w:eastAsia="en-AU"/>
              </w:rPr>
            </w:pPr>
            <w:r w:rsidRPr="004379AD">
              <w:rPr>
                <w:lang w:val="en-US" w:eastAsia="en-AU"/>
              </w:rPr>
              <w:t>Top</w:t>
            </w:r>
          </w:p>
          <w:p w:rsidR="00280F7D" w:rsidRPr="004379AD" w:rsidRDefault="00280F7D" w:rsidP="000F010D">
            <w:pPr>
              <w:pStyle w:val="Tablehead2"/>
              <w:rPr>
                <w:lang w:val="en-US" w:eastAsia="en-AU"/>
              </w:rPr>
            </w:pPr>
            <w:r w:rsidRPr="004379AD">
              <w:rPr>
                <w:lang w:val="en-US" w:eastAsia="en-AU"/>
              </w:rPr>
              <w:t>10%</w:t>
            </w:r>
          </w:p>
        </w:tc>
        <w:tc>
          <w:tcPr>
            <w:tcW w:w="484" w:type="pct"/>
            <w:tcBorders>
              <w:top w:val="nil"/>
              <w:left w:val="nil"/>
              <w:bottom w:val="single" w:sz="4" w:space="0" w:color="auto"/>
              <w:right w:val="nil"/>
            </w:tcBorders>
            <w:vAlign w:val="center"/>
            <w:hideMark/>
          </w:tcPr>
          <w:p w:rsidR="00280F7D" w:rsidRPr="004379AD" w:rsidRDefault="00280F7D" w:rsidP="000F010D">
            <w:pPr>
              <w:pStyle w:val="Tablehead2"/>
              <w:rPr>
                <w:lang w:val="en-US" w:eastAsia="en-AU"/>
              </w:rPr>
            </w:pPr>
            <w:r w:rsidRPr="004379AD">
              <w:rPr>
                <w:lang w:val="en-US" w:eastAsia="en-AU"/>
              </w:rPr>
              <w:t>51 to 90%</w:t>
            </w:r>
          </w:p>
        </w:tc>
        <w:tc>
          <w:tcPr>
            <w:tcW w:w="484" w:type="pct"/>
            <w:tcBorders>
              <w:top w:val="nil"/>
              <w:left w:val="nil"/>
              <w:bottom w:val="single" w:sz="4" w:space="0" w:color="auto"/>
              <w:right w:val="nil"/>
            </w:tcBorders>
            <w:vAlign w:val="center"/>
            <w:hideMark/>
          </w:tcPr>
          <w:p w:rsidR="00280F7D" w:rsidRPr="004379AD" w:rsidRDefault="00280F7D" w:rsidP="000F010D">
            <w:pPr>
              <w:pStyle w:val="Tablehead2"/>
              <w:rPr>
                <w:lang w:val="en-US" w:eastAsia="en-AU"/>
              </w:rPr>
            </w:pPr>
            <w:r w:rsidRPr="004379AD">
              <w:rPr>
                <w:lang w:val="en-US" w:eastAsia="en-AU"/>
              </w:rPr>
              <w:t>11 to 50%</w:t>
            </w:r>
          </w:p>
        </w:tc>
        <w:tc>
          <w:tcPr>
            <w:tcW w:w="563" w:type="pct"/>
            <w:tcBorders>
              <w:top w:val="nil"/>
              <w:left w:val="nil"/>
              <w:bottom w:val="single" w:sz="4" w:space="0" w:color="auto"/>
              <w:right w:val="nil"/>
            </w:tcBorders>
            <w:vAlign w:val="center"/>
            <w:hideMark/>
          </w:tcPr>
          <w:p w:rsidR="00280F7D" w:rsidRPr="004379AD" w:rsidRDefault="00280F7D" w:rsidP="000F010D">
            <w:pPr>
              <w:pStyle w:val="Tablehead2"/>
              <w:rPr>
                <w:lang w:val="en-US" w:eastAsia="en-AU"/>
              </w:rPr>
            </w:pPr>
            <w:r w:rsidRPr="004379AD">
              <w:rPr>
                <w:lang w:val="en-US" w:eastAsia="en-AU"/>
              </w:rPr>
              <w:t>Bottom</w:t>
            </w:r>
          </w:p>
          <w:p w:rsidR="00280F7D" w:rsidRPr="004379AD" w:rsidRDefault="00280F7D" w:rsidP="000F010D">
            <w:pPr>
              <w:pStyle w:val="Tablehead2"/>
              <w:rPr>
                <w:lang w:val="en-US" w:eastAsia="en-AU"/>
              </w:rPr>
            </w:pPr>
            <w:r w:rsidRPr="004379AD">
              <w:rPr>
                <w:lang w:val="en-US" w:eastAsia="en-AU"/>
              </w:rPr>
              <w:t>10%</w:t>
            </w:r>
          </w:p>
        </w:tc>
      </w:tr>
      <w:tr w:rsidR="003A5233" w:rsidRPr="004379AD" w:rsidTr="000F010D">
        <w:trPr>
          <w:trHeight w:val="170"/>
        </w:trPr>
        <w:tc>
          <w:tcPr>
            <w:tcW w:w="2904" w:type="pct"/>
            <w:tcBorders>
              <w:top w:val="nil"/>
              <w:left w:val="nil"/>
              <w:bottom w:val="nil"/>
              <w:right w:val="nil"/>
            </w:tcBorders>
            <w:noWrap/>
            <w:vAlign w:val="center"/>
          </w:tcPr>
          <w:p w:rsidR="003A5233" w:rsidRPr="004379AD" w:rsidRDefault="003A5233" w:rsidP="000F010D">
            <w:pPr>
              <w:pStyle w:val="Tabletext"/>
              <w:rPr>
                <w:lang w:val="en-US"/>
              </w:rPr>
            </w:pPr>
          </w:p>
        </w:tc>
        <w:tc>
          <w:tcPr>
            <w:tcW w:w="2096" w:type="pct"/>
            <w:gridSpan w:val="4"/>
            <w:tcBorders>
              <w:top w:val="nil"/>
              <w:left w:val="nil"/>
              <w:bottom w:val="nil"/>
              <w:right w:val="nil"/>
            </w:tcBorders>
            <w:noWrap/>
            <w:vAlign w:val="center"/>
          </w:tcPr>
          <w:p w:rsidR="003A5233" w:rsidRPr="000F010D" w:rsidRDefault="003A5233" w:rsidP="000F010D">
            <w:pPr>
              <w:pStyle w:val="Tabletext"/>
              <w:jc w:val="center"/>
              <w:rPr>
                <w:b/>
              </w:rPr>
            </w:pPr>
            <w:r w:rsidRPr="000F010D">
              <w:rPr>
                <w:b/>
                <w:i/>
                <w:color w:val="000000"/>
                <w:lang w:val="en-US" w:eastAsia="en-AU"/>
              </w:rPr>
              <w:t xml:space="preserve">Used across </w:t>
            </w:r>
            <w:r w:rsidR="00B671A2" w:rsidRPr="000F010D">
              <w:rPr>
                <w:b/>
                <w:i/>
                <w:color w:val="000000"/>
                <w:lang w:val="en-US" w:eastAsia="en-AU"/>
              </w:rPr>
              <w:t>c</w:t>
            </w:r>
            <w:r w:rsidRPr="000F010D">
              <w:rPr>
                <w:b/>
                <w:i/>
                <w:color w:val="000000"/>
                <w:lang w:val="en-US" w:eastAsia="en-AU"/>
              </w:rPr>
              <w:t>ourses</w:t>
            </w:r>
          </w:p>
        </w:tc>
      </w:tr>
      <w:tr w:rsidR="00280F7D" w:rsidRPr="004379AD" w:rsidTr="000F010D">
        <w:trPr>
          <w:trHeight w:val="170"/>
        </w:trPr>
        <w:tc>
          <w:tcPr>
            <w:tcW w:w="2904" w:type="pct"/>
            <w:tcBorders>
              <w:top w:val="nil"/>
              <w:left w:val="nil"/>
              <w:bottom w:val="nil"/>
              <w:right w:val="nil"/>
            </w:tcBorders>
            <w:noWrap/>
            <w:vAlign w:val="center"/>
          </w:tcPr>
          <w:p w:rsidR="00280F7D" w:rsidRPr="000F010D" w:rsidRDefault="00280F7D" w:rsidP="000F010D">
            <w:pPr>
              <w:pStyle w:val="Tabletext"/>
              <w:rPr>
                <w:b/>
                <w:color w:val="000000"/>
                <w:lang w:val="en-US" w:eastAsia="en-AU"/>
              </w:rPr>
            </w:pPr>
            <w:r w:rsidRPr="000F010D">
              <w:rPr>
                <w:b/>
                <w:lang w:val="en-US"/>
              </w:rPr>
              <w:t>Engagement and wellbeing</w:t>
            </w:r>
          </w:p>
        </w:tc>
        <w:tc>
          <w:tcPr>
            <w:tcW w:w="565" w:type="pct"/>
            <w:tcBorders>
              <w:top w:val="nil"/>
              <w:left w:val="nil"/>
              <w:bottom w:val="nil"/>
              <w:right w:val="nil"/>
            </w:tcBorders>
            <w:noWrap/>
            <w:vAlign w:val="center"/>
          </w:tcPr>
          <w:p w:rsidR="00280F7D" w:rsidRPr="004379AD"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4379AD"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4379AD" w:rsidRDefault="00280F7D" w:rsidP="000F010D">
            <w:pPr>
              <w:pStyle w:val="Tabletext"/>
              <w:rPr>
                <w:color w:val="000000"/>
                <w:lang w:val="en-US" w:eastAsia="en-AU"/>
              </w:rPr>
            </w:pPr>
          </w:p>
        </w:tc>
        <w:tc>
          <w:tcPr>
            <w:tcW w:w="563" w:type="pct"/>
            <w:tcBorders>
              <w:top w:val="nil"/>
              <w:left w:val="nil"/>
              <w:bottom w:val="nil"/>
              <w:right w:val="nil"/>
            </w:tcBorders>
            <w:vAlign w:val="center"/>
          </w:tcPr>
          <w:p w:rsidR="00280F7D" w:rsidRPr="004379AD" w:rsidRDefault="00280F7D" w:rsidP="000F010D">
            <w:pPr>
              <w:pStyle w:val="Tabletext"/>
              <w:rPr>
                <w:color w:val="000000"/>
                <w:lang w:val="en-US" w:eastAsia="en-AU"/>
              </w:rPr>
            </w:pP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Use of community member programs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43.2</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42.6</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46.7</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57.3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 xml:space="preserve">Specific staff positions dedicated to understanding and meeting the needs of particular groups </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38.9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37.2</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34.3</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47.3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 xml:space="preserve">Specific units to provide support for particular groups </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36.0</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47.9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49.2</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53.2</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Joined-up service delivery with external agencies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31.9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41.1</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39.9</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56.6</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Co-location of education and training and other community services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26.4</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26.3</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25.9</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32.0</w:t>
            </w:r>
          </w:p>
        </w:tc>
      </w:tr>
      <w:tr w:rsidR="00280F7D" w:rsidRPr="004379AD" w:rsidTr="000F010D">
        <w:trPr>
          <w:trHeight w:val="170"/>
        </w:trPr>
        <w:tc>
          <w:tcPr>
            <w:tcW w:w="2904" w:type="pct"/>
            <w:tcBorders>
              <w:top w:val="nil"/>
              <w:left w:val="nil"/>
              <w:bottom w:val="nil"/>
              <w:right w:val="nil"/>
            </w:tcBorders>
            <w:noWrap/>
            <w:vAlign w:val="center"/>
          </w:tcPr>
          <w:p w:rsidR="00280F7D" w:rsidRPr="000F010D" w:rsidRDefault="00280F7D" w:rsidP="000F010D">
            <w:pPr>
              <w:pStyle w:val="Tabletext"/>
              <w:rPr>
                <w:b/>
                <w:lang w:val="en-US"/>
              </w:rPr>
            </w:pPr>
            <w:r w:rsidRPr="000F010D">
              <w:rPr>
                <w:b/>
                <w:lang w:val="en-US"/>
              </w:rPr>
              <w:t>Participation, progress and completion</w:t>
            </w:r>
          </w:p>
        </w:tc>
        <w:tc>
          <w:tcPr>
            <w:tcW w:w="565" w:type="pct"/>
            <w:tcBorders>
              <w:top w:val="nil"/>
              <w:left w:val="nil"/>
              <w:bottom w:val="nil"/>
              <w:right w:val="nil"/>
            </w:tcBorders>
            <w:noWrap/>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563"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Allocating additional student contact hours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91.1</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87.4</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87.8</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90.6</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Flexible learning options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85.7</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81.9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77.2</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75.3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Adapting specific courses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75.6</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73.2</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72.8</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84.7</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Tailoring programs for students with low skills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73.3</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69.7</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71.3</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84.3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Delivering programs in community settings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60.3</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57.8</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63.0</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77.4</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Delivering programs in partnership with other RTOs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46.8</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53.8</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51.3</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61.9</w:t>
            </w:r>
          </w:p>
        </w:tc>
      </w:tr>
      <w:tr w:rsidR="00280F7D" w:rsidRPr="004379AD" w:rsidTr="000F010D">
        <w:trPr>
          <w:trHeight w:val="170"/>
        </w:trPr>
        <w:tc>
          <w:tcPr>
            <w:tcW w:w="2904" w:type="pct"/>
            <w:tcBorders>
              <w:top w:val="nil"/>
              <w:left w:val="nil"/>
              <w:bottom w:val="nil"/>
              <w:right w:val="nil"/>
            </w:tcBorders>
            <w:noWrap/>
            <w:vAlign w:val="center"/>
          </w:tcPr>
          <w:p w:rsidR="00280F7D" w:rsidRPr="000F010D" w:rsidRDefault="00280F7D" w:rsidP="000F010D">
            <w:pPr>
              <w:pStyle w:val="Tabletext"/>
              <w:rPr>
                <w:b/>
                <w:lang w:val="en-US"/>
              </w:rPr>
            </w:pPr>
            <w:r w:rsidRPr="000F010D">
              <w:rPr>
                <w:b/>
                <w:lang w:val="en-US"/>
              </w:rPr>
              <w:t>Pathways to further training and employment</w:t>
            </w:r>
          </w:p>
        </w:tc>
        <w:tc>
          <w:tcPr>
            <w:tcW w:w="565" w:type="pct"/>
            <w:tcBorders>
              <w:top w:val="nil"/>
              <w:left w:val="nil"/>
              <w:bottom w:val="nil"/>
              <w:right w:val="nil"/>
            </w:tcBorders>
            <w:noWrap/>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563"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Building relationships with employers to help students gain work in their course industry area</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79.3</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78.0</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79.1</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89.3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proofErr w:type="spellStart"/>
            <w:r w:rsidRPr="004379AD">
              <w:rPr>
                <w:lang w:val="en-US"/>
              </w:rPr>
              <w:t>Customising</w:t>
            </w:r>
            <w:proofErr w:type="spellEnd"/>
            <w:r w:rsidRPr="004379AD">
              <w:rPr>
                <w:lang w:val="en-US"/>
              </w:rPr>
              <w:t xml:space="preserve"> articulation arrangements to further study or training</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42.9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50.5</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52.6</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59.3</w:t>
            </w:r>
          </w:p>
        </w:tc>
      </w:tr>
      <w:tr w:rsidR="003A5233" w:rsidRPr="004379AD" w:rsidTr="000F010D">
        <w:trPr>
          <w:trHeight w:val="170"/>
        </w:trPr>
        <w:tc>
          <w:tcPr>
            <w:tcW w:w="2904" w:type="pct"/>
            <w:tcBorders>
              <w:top w:val="nil"/>
              <w:left w:val="nil"/>
              <w:bottom w:val="nil"/>
              <w:right w:val="nil"/>
            </w:tcBorders>
            <w:noWrap/>
            <w:vAlign w:val="center"/>
          </w:tcPr>
          <w:p w:rsidR="003A5233" w:rsidRPr="004379AD" w:rsidRDefault="003A5233" w:rsidP="000F010D">
            <w:pPr>
              <w:pStyle w:val="Tabletext"/>
              <w:rPr>
                <w:lang w:val="en-US"/>
              </w:rPr>
            </w:pPr>
          </w:p>
        </w:tc>
        <w:tc>
          <w:tcPr>
            <w:tcW w:w="2096" w:type="pct"/>
            <w:gridSpan w:val="4"/>
            <w:tcBorders>
              <w:top w:val="nil"/>
              <w:left w:val="nil"/>
              <w:bottom w:val="nil"/>
              <w:right w:val="nil"/>
            </w:tcBorders>
            <w:noWrap/>
            <w:vAlign w:val="center"/>
          </w:tcPr>
          <w:p w:rsidR="003A5233" w:rsidRPr="000F010D" w:rsidRDefault="003A5233" w:rsidP="000F010D">
            <w:pPr>
              <w:pStyle w:val="Tabletext"/>
              <w:jc w:val="center"/>
              <w:rPr>
                <w:b/>
              </w:rPr>
            </w:pPr>
            <w:r w:rsidRPr="000F010D">
              <w:rPr>
                <w:b/>
                <w:i/>
                <w:color w:val="000000"/>
                <w:lang w:val="en-US" w:eastAsia="en-AU"/>
              </w:rPr>
              <w:t>Used for supporting students</w:t>
            </w:r>
          </w:p>
        </w:tc>
      </w:tr>
      <w:tr w:rsidR="00280F7D" w:rsidRPr="004379AD" w:rsidTr="000F010D">
        <w:trPr>
          <w:trHeight w:val="170"/>
        </w:trPr>
        <w:tc>
          <w:tcPr>
            <w:tcW w:w="2904" w:type="pct"/>
            <w:tcBorders>
              <w:top w:val="nil"/>
              <w:left w:val="nil"/>
              <w:bottom w:val="nil"/>
              <w:right w:val="nil"/>
            </w:tcBorders>
            <w:noWrap/>
            <w:vAlign w:val="center"/>
          </w:tcPr>
          <w:p w:rsidR="00280F7D" w:rsidRPr="000F010D" w:rsidRDefault="00280F7D" w:rsidP="000F010D">
            <w:pPr>
              <w:pStyle w:val="Tabletext"/>
              <w:rPr>
                <w:b/>
                <w:color w:val="000000"/>
                <w:lang w:val="en-US" w:eastAsia="en-AU"/>
              </w:rPr>
            </w:pPr>
            <w:r w:rsidRPr="000F010D">
              <w:rPr>
                <w:b/>
                <w:lang w:val="en-US"/>
              </w:rPr>
              <w:t>Engagement and wellbeing</w:t>
            </w:r>
          </w:p>
        </w:tc>
        <w:tc>
          <w:tcPr>
            <w:tcW w:w="565" w:type="pct"/>
            <w:tcBorders>
              <w:top w:val="nil"/>
              <w:left w:val="nil"/>
              <w:bottom w:val="nil"/>
              <w:right w:val="nil"/>
            </w:tcBorders>
            <w:noWrap/>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563"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Strategies for managing students with disability</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71.9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71.1</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80.8</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78.8</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Referrals to external agencies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61.5</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59.0</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62.7</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56.3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Case management</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59.4</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65.7</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72.2</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64.7</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Mentoring</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57.1</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66.0</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69.7</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80.0</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Counselling</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51.6</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62.8</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70.5</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70.8</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color w:val="000000"/>
                <w:lang w:val="en-US" w:eastAsia="en-AU"/>
              </w:rPr>
            </w:pPr>
            <w:r w:rsidRPr="004379AD">
              <w:rPr>
                <w:color w:val="000000"/>
                <w:lang w:val="en-US" w:eastAsia="en-AU"/>
              </w:rPr>
              <w:t>Support services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27.9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41.1</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50</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53.1</w:t>
            </w:r>
          </w:p>
        </w:tc>
      </w:tr>
      <w:tr w:rsidR="00280F7D" w:rsidRPr="004379AD" w:rsidTr="000F010D">
        <w:trPr>
          <w:trHeight w:val="170"/>
        </w:trPr>
        <w:tc>
          <w:tcPr>
            <w:tcW w:w="2904" w:type="pct"/>
            <w:tcBorders>
              <w:top w:val="nil"/>
              <w:left w:val="nil"/>
              <w:bottom w:val="nil"/>
              <w:right w:val="nil"/>
            </w:tcBorders>
            <w:noWrap/>
            <w:vAlign w:val="center"/>
          </w:tcPr>
          <w:p w:rsidR="00280F7D" w:rsidRPr="000F010D" w:rsidRDefault="00280F7D" w:rsidP="000F010D">
            <w:pPr>
              <w:pStyle w:val="Tabletext"/>
              <w:rPr>
                <w:b/>
                <w:lang w:val="en-US"/>
              </w:rPr>
            </w:pPr>
            <w:r w:rsidRPr="000F010D">
              <w:rPr>
                <w:b/>
                <w:lang w:val="en-US"/>
              </w:rPr>
              <w:t>Participation, progress and completion</w:t>
            </w:r>
          </w:p>
        </w:tc>
        <w:tc>
          <w:tcPr>
            <w:tcW w:w="565" w:type="pct"/>
            <w:tcBorders>
              <w:top w:val="nil"/>
              <w:left w:val="nil"/>
              <w:bottom w:val="nil"/>
              <w:right w:val="nil"/>
            </w:tcBorders>
            <w:noWrap/>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563"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Clearly acknowledging students existing knowledge</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96.1</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94.6</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98.1</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97.3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Providing flexible assessment formats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82.6</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78.3</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80.2</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88.0</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Providing opportunities for work experience</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74.2</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68.9</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74.3</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84.3</w:t>
            </w: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Providing note takers for students with disabilities</w:t>
            </w:r>
          </w:p>
        </w:tc>
        <w:tc>
          <w:tcPr>
            <w:tcW w:w="565" w:type="pct"/>
            <w:tcBorders>
              <w:top w:val="nil"/>
              <w:left w:val="nil"/>
              <w:bottom w:val="nil"/>
              <w:right w:val="nil"/>
            </w:tcBorders>
            <w:noWrap/>
            <w:vAlign w:val="center"/>
            <w:hideMark/>
          </w:tcPr>
          <w:p w:rsidR="00280F7D" w:rsidRPr="00D119B4" w:rsidRDefault="00280F7D" w:rsidP="000F010D">
            <w:pPr>
              <w:pStyle w:val="Tabletext"/>
              <w:rPr>
                <w:color w:val="000000"/>
                <w:lang w:val="en-US" w:eastAsia="en-AU"/>
              </w:rPr>
            </w:pPr>
            <w:r w:rsidRPr="00D119B4">
              <w:rPr>
                <w:color w:val="000000"/>
                <w:lang w:val="en-US" w:eastAsia="en-AU"/>
              </w:rPr>
              <w:t>50.0</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42.2</w:t>
            </w:r>
          </w:p>
        </w:tc>
        <w:tc>
          <w:tcPr>
            <w:tcW w:w="484"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43.3</w:t>
            </w:r>
          </w:p>
        </w:tc>
        <w:tc>
          <w:tcPr>
            <w:tcW w:w="563" w:type="pct"/>
            <w:tcBorders>
              <w:top w:val="nil"/>
              <w:left w:val="nil"/>
              <w:bottom w:val="nil"/>
              <w:right w:val="nil"/>
            </w:tcBorders>
            <w:vAlign w:val="center"/>
            <w:hideMark/>
          </w:tcPr>
          <w:p w:rsidR="00280F7D" w:rsidRPr="00D119B4" w:rsidRDefault="00280F7D" w:rsidP="000F010D">
            <w:pPr>
              <w:pStyle w:val="Tabletext"/>
              <w:rPr>
                <w:color w:val="000000"/>
                <w:lang w:val="en-US" w:eastAsia="en-AU"/>
              </w:rPr>
            </w:pPr>
            <w:r w:rsidRPr="00D119B4">
              <w:rPr>
                <w:color w:val="000000"/>
                <w:lang w:val="en-US" w:eastAsia="en-AU"/>
              </w:rPr>
              <w:t>59.4</w:t>
            </w:r>
          </w:p>
        </w:tc>
      </w:tr>
      <w:tr w:rsidR="00280F7D" w:rsidRPr="004379AD" w:rsidTr="000F010D">
        <w:trPr>
          <w:trHeight w:val="170"/>
        </w:trPr>
        <w:tc>
          <w:tcPr>
            <w:tcW w:w="2904" w:type="pct"/>
            <w:tcBorders>
              <w:top w:val="nil"/>
              <w:left w:val="nil"/>
              <w:bottom w:val="nil"/>
              <w:right w:val="nil"/>
            </w:tcBorders>
            <w:noWrap/>
            <w:vAlign w:val="center"/>
          </w:tcPr>
          <w:p w:rsidR="00280F7D" w:rsidRPr="000F010D" w:rsidRDefault="00280F7D" w:rsidP="000F010D">
            <w:pPr>
              <w:pStyle w:val="Tabletext"/>
              <w:rPr>
                <w:b/>
                <w:lang w:val="en-US"/>
              </w:rPr>
            </w:pPr>
            <w:r w:rsidRPr="000F010D">
              <w:rPr>
                <w:b/>
                <w:lang w:val="en-US"/>
              </w:rPr>
              <w:t>Pathways to further training and employment</w:t>
            </w:r>
          </w:p>
        </w:tc>
        <w:tc>
          <w:tcPr>
            <w:tcW w:w="565" w:type="pct"/>
            <w:tcBorders>
              <w:top w:val="nil"/>
              <w:left w:val="nil"/>
              <w:bottom w:val="nil"/>
              <w:right w:val="nil"/>
            </w:tcBorders>
            <w:noWrap/>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c>
          <w:tcPr>
            <w:tcW w:w="563" w:type="pct"/>
            <w:tcBorders>
              <w:top w:val="nil"/>
              <w:left w:val="nil"/>
              <w:bottom w:val="nil"/>
              <w:right w:val="nil"/>
            </w:tcBorders>
            <w:vAlign w:val="center"/>
          </w:tcPr>
          <w:p w:rsidR="00280F7D" w:rsidRPr="00D119B4" w:rsidRDefault="00280F7D" w:rsidP="000F010D">
            <w:pPr>
              <w:pStyle w:val="Tabletext"/>
              <w:rPr>
                <w:color w:val="000000"/>
                <w:lang w:val="en-US" w:eastAsia="en-AU"/>
              </w:rPr>
            </w:pPr>
          </w:p>
        </w:tc>
      </w:tr>
      <w:tr w:rsidR="00280F7D" w:rsidRPr="004379AD" w:rsidTr="000F010D">
        <w:trPr>
          <w:trHeight w:val="170"/>
        </w:trPr>
        <w:tc>
          <w:tcPr>
            <w:tcW w:w="2904" w:type="pct"/>
            <w:tcBorders>
              <w:top w:val="nil"/>
              <w:left w:val="nil"/>
              <w:bottom w:val="nil"/>
              <w:right w:val="nil"/>
            </w:tcBorders>
            <w:noWrap/>
            <w:vAlign w:val="center"/>
            <w:hideMark/>
          </w:tcPr>
          <w:p w:rsidR="00280F7D" w:rsidRPr="004379AD" w:rsidRDefault="00280F7D" w:rsidP="000F010D">
            <w:pPr>
              <w:pStyle w:val="Tabletext"/>
              <w:rPr>
                <w:lang w:val="en-US"/>
              </w:rPr>
            </w:pPr>
            <w:r w:rsidRPr="004379AD">
              <w:rPr>
                <w:lang w:val="en-US"/>
              </w:rPr>
              <w:t>Providing course and career guidance</w:t>
            </w:r>
          </w:p>
        </w:tc>
        <w:tc>
          <w:tcPr>
            <w:tcW w:w="565" w:type="pct"/>
            <w:tcBorders>
              <w:top w:val="nil"/>
              <w:left w:val="nil"/>
              <w:bottom w:val="nil"/>
              <w:right w:val="nil"/>
            </w:tcBorders>
            <w:noWrap/>
            <w:vAlign w:val="center"/>
          </w:tcPr>
          <w:p w:rsidR="00280F7D" w:rsidRPr="00D119B4" w:rsidRDefault="00280F7D" w:rsidP="000F010D">
            <w:pPr>
              <w:pStyle w:val="Tabletext"/>
              <w:rPr>
                <w:color w:val="000000"/>
                <w:lang w:val="en-US" w:eastAsia="en-AU"/>
              </w:rPr>
            </w:pPr>
            <w:r w:rsidRPr="00D119B4">
              <w:rPr>
                <w:color w:val="000000"/>
                <w:lang w:val="en-US" w:eastAsia="en-AU"/>
              </w:rPr>
              <w:t>80.6</w:t>
            </w: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r w:rsidRPr="00D119B4">
              <w:rPr>
                <w:color w:val="000000"/>
                <w:lang w:val="en-US" w:eastAsia="en-AU"/>
              </w:rPr>
              <w:t>80.5</w:t>
            </w:r>
          </w:p>
        </w:tc>
        <w:tc>
          <w:tcPr>
            <w:tcW w:w="484" w:type="pct"/>
            <w:tcBorders>
              <w:top w:val="nil"/>
              <w:left w:val="nil"/>
              <w:bottom w:val="nil"/>
              <w:right w:val="nil"/>
            </w:tcBorders>
            <w:vAlign w:val="center"/>
          </w:tcPr>
          <w:p w:rsidR="00280F7D" w:rsidRPr="00D119B4" w:rsidRDefault="00280F7D" w:rsidP="000F010D">
            <w:pPr>
              <w:pStyle w:val="Tabletext"/>
              <w:rPr>
                <w:color w:val="000000"/>
                <w:lang w:val="en-US" w:eastAsia="en-AU"/>
              </w:rPr>
            </w:pPr>
            <w:r w:rsidRPr="00D119B4">
              <w:rPr>
                <w:color w:val="000000"/>
                <w:lang w:val="en-US" w:eastAsia="en-AU"/>
              </w:rPr>
              <w:t>89.6</w:t>
            </w:r>
          </w:p>
        </w:tc>
        <w:tc>
          <w:tcPr>
            <w:tcW w:w="563" w:type="pct"/>
            <w:tcBorders>
              <w:top w:val="nil"/>
              <w:left w:val="nil"/>
              <w:bottom w:val="nil"/>
              <w:right w:val="nil"/>
            </w:tcBorders>
            <w:vAlign w:val="center"/>
          </w:tcPr>
          <w:p w:rsidR="00280F7D" w:rsidRPr="00D119B4" w:rsidRDefault="00280F7D" w:rsidP="000F010D">
            <w:pPr>
              <w:pStyle w:val="Tabletext"/>
              <w:rPr>
                <w:color w:val="000000"/>
                <w:lang w:val="en-US" w:eastAsia="en-AU"/>
              </w:rPr>
            </w:pPr>
            <w:r w:rsidRPr="00D119B4">
              <w:rPr>
                <w:color w:val="000000"/>
                <w:lang w:val="en-US" w:eastAsia="en-AU"/>
              </w:rPr>
              <w:t>86.5</w:t>
            </w:r>
          </w:p>
        </w:tc>
      </w:tr>
      <w:tr w:rsidR="00280F7D" w:rsidRPr="004379AD" w:rsidTr="000F010D">
        <w:trPr>
          <w:trHeight w:val="170"/>
        </w:trPr>
        <w:tc>
          <w:tcPr>
            <w:tcW w:w="2904" w:type="pct"/>
            <w:tcBorders>
              <w:top w:val="nil"/>
              <w:left w:val="nil"/>
              <w:right w:val="nil"/>
            </w:tcBorders>
            <w:noWrap/>
            <w:vAlign w:val="center"/>
            <w:hideMark/>
          </w:tcPr>
          <w:p w:rsidR="00280F7D" w:rsidRPr="004379AD" w:rsidRDefault="00280F7D" w:rsidP="000F010D">
            <w:pPr>
              <w:pStyle w:val="Tabletext"/>
              <w:rPr>
                <w:lang w:val="en-US"/>
              </w:rPr>
            </w:pPr>
            <w:r w:rsidRPr="004379AD">
              <w:rPr>
                <w:lang w:val="en-US"/>
              </w:rPr>
              <w:t>Tracking destinations of students after training</w:t>
            </w:r>
          </w:p>
        </w:tc>
        <w:tc>
          <w:tcPr>
            <w:tcW w:w="565" w:type="pct"/>
            <w:tcBorders>
              <w:top w:val="nil"/>
              <w:left w:val="nil"/>
              <w:right w:val="nil"/>
            </w:tcBorders>
            <w:noWrap/>
            <w:vAlign w:val="center"/>
          </w:tcPr>
          <w:p w:rsidR="00280F7D" w:rsidRPr="00D119B4" w:rsidRDefault="00280F7D" w:rsidP="000F010D">
            <w:pPr>
              <w:pStyle w:val="Tabletext"/>
              <w:rPr>
                <w:color w:val="000000"/>
                <w:lang w:val="en-US" w:eastAsia="en-AU"/>
              </w:rPr>
            </w:pPr>
            <w:r w:rsidRPr="00D119B4">
              <w:rPr>
                <w:color w:val="000000"/>
                <w:lang w:val="en-US" w:eastAsia="en-AU"/>
              </w:rPr>
              <w:t>69.6</w:t>
            </w:r>
          </w:p>
        </w:tc>
        <w:tc>
          <w:tcPr>
            <w:tcW w:w="484" w:type="pct"/>
            <w:tcBorders>
              <w:top w:val="nil"/>
              <w:left w:val="nil"/>
              <w:right w:val="nil"/>
            </w:tcBorders>
            <w:vAlign w:val="center"/>
          </w:tcPr>
          <w:p w:rsidR="00280F7D" w:rsidRPr="00D119B4" w:rsidRDefault="00280F7D" w:rsidP="000F010D">
            <w:pPr>
              <w:pStyle w:val="Tabletext"/>
              <w:rPr>
                <w:color w:val="000000"/>
                <w:lang w:val="en-US" w:eastAsia="en-AU"/>
              </w:rPr>
            </w:pPr>
            <w:r w:rsidRPr="00D119B4">
              <w:rPr>
                <w:color w:val="000000"/>
                <w:lang w:val="en-US" w:eastAsia="en-AU"/>
              </w:rPr>
              <w:t>64.3</w:t>
            </w:r>
          </w:p>
        </w:tc>
        <w:tc>
          <w:tcPr>
            <w:tcW w:w="484" w:type="pct"/>
            <w:tcBorders>
              <w:top w:val="nil"/>
              <w:left w:val="nil"/>
              <w:right w:val="nil"/>
            </w:tcBorders>
            <w:vAlign w:val="center"/>
          </w:tcPr>
          <w:p w:rsidR="00280F7D" w:rsidRPr="00D119B4" w:rsidRDefault="00280F7D" w:rsidP="000F010D">
            <w:pPr>
              <w:pStyle w:val="Tabletext"/>
              <w:rPr>
                <w:color w:val="000000"/>
                <w:lang w:val="en-US" w:eastAsia="en-AU"/>
              </w:rPr>
            </w:pPr>
            <w:r w:rsidRPr="00D119B4">
              <w:rPr>
                <w:color w:val="000000"/>
                <w:lang w:val="en-US" w:eastAsia="en-AU"/>
              </w:rPr>
              <w:t>62.4</w:t>
            </w:r>
          </w:p>
        </w:tc>
        <w:tc>
          <w:tcPr>
            <w:tcW w:w="563" w:type="pct"/>
            <w:tcBorders>
              <w:top w:val="nil"/>
              <w:left w:val="nil"/>
              <w:right w:val="nil"/>
            </w:tcBorders>
            <w:vAlign w:val="center"/>
          </w:tcPr>
          <w:p w:rsidR="00280F7D" w:rsidRPr="00D119B4" w:rsidRDefault="00280F7D" w:rsidP="000F010D">
            <w:pPr>
              <w:pStyle w:val="Tabletext"/>
              <w:rPr>
                <w:color w:val="000000"/>
                <w:lang w:val="en-US" w:eastAsia="en-AU"/>
              </w:rPr>
            </w:pPr>
            <w:r w:rsidRPr="00D119B4">
              <w:rPr>
                <w:color w:val="000000"/>
                <w:lang w:val="en-US" w:eastAsia="en-AU"/>
              </w:rPr>
              <w:t>69.9</w:t>
            </w:r>
          </w:p>
        </w:tc>
      </w:tr>
    </w:tbl>
    <w:p w:rsidR="001D611D" w:rsidRDefault="001D611D" w:rsidP="001D611D">
      <w:pPr>
        <w:pStyle w:val="Source"/>
      </w:pPr>
      <w:r>
        <w:t>Source: 2016 Australian RTO census administered by CIRES</w:t>
      </w:r>
    </w:p>
    <w:p w:rsidR="003040B1" w:rsidRPr="000F010D" w:rsidRDefault="003040B1" w:rsidP="000F010D">
      <w:pPr>
        <w:pStyle w:val="Text"/>
      </w:pPr>
      <w:r w:rsidRPr="000F010D">
        <w:t xml:space="preserve">Just under 87% of the RTOs located in the </w:t>
      </w:r>
      <w:r w:rsidR="00901E82" w:rsidRPr="000F010D">
        <w:t xml:space="preserve">high performing </w:t>
      </w:r>
      <w:r w:rsidRPr="000F010D">
        <w:t xml:space="preserve">regions </w:t>
      </w:r>
      <w:r w:rsidR="00901E82" w:rsidRPr="000F010D">
        <w:t xml:space="preserve">for learners with </w:t>
      </w:r>
      <w:r w:rsidRPr="000F010D">
        <w:t xml:space="preserve">low </w:t>
      </w:r>
      <w:r w:rsidR="00901E82" w:rsidRPr="000F010D">
        <w:t xml:space="preserve">prior educational </w:t>
      </w:r>
      <w:r w:rsidRPr="000F010D">
        <w:t>attainment used flexible learning options whereas 75.3% of the RTOs located in the regions within the bottom 10% used this strategy</w:t>
      </w:r>
      <w:r w:rsidR="00901E82" w:rsidRPr="000F010D">
        <w:t xml:space="preserve"> (see Table 26)</w:t>
      </w:r>
      <w:r w:rsidRPr="000F010D">
        <w:t>.</w:t>
      </w:r>
    </w:p>
    <w:p w:rsidR="008D7BD4" w:rsidRDefault="008D7BD4" w:rsidP="000F010D">
      <w:pPr>
        <w:pStyle w:val="tabletitle"/>
        <w:sectPr w:rsidR="008D7BD4" w:rsidSect="009775C7">
          <w:pgSz w:w="11907" w:h="16840" w:code="9"/>
          <w:pgMar w:top="1276" w:right="1701" w:bottom="1276" w:left="1418" w:header="709" w:footer="556" w:gutter="0"/>
          <w:cols w:space="708" w:equalWidth="0">
            <w:col w:w="8788"/>
          </w:cols>
          <w:docGrid w:linePitch="360"/>
        </w:sectPr>
      </w:pPr>
      <w:bookmarkStart w:id="78" w:name="_Toc494898219"/>
    </w:p>
    <w:p w:rsidR="001D611D" w:rsidRDefault="00C516A5" w:rsidP="000F010D">
      <w:pPr>
        <w:pStyle w:val="tabletitle"/>
      </w:pPr>
      <w:r>
        <w:lastRenderedPageBreak/>
        <w:t xml:space="preserve">Table </w:t>
      </w:r>
      <w:r w:rsidR="003A5233">
        <w:fldChar w:fldCharType="begin"/>
      </w:r>
      <w:r w:rsidR="003A5233">
        <w:instrText xml:space="preserve"> SEQ Table \* ARABIC </w:instrText>
      </w:r>
      <w:r w:rsidR="003A5233">
        <w:fldChar w:fldCharType="separate"/>
      </w:r>
      <w:r w:rsidR="00F450B4">
        <w:rPr>
          <w:noProof/>
        </w:rPr>
        <w:t>26</w:t>
      </w:r>
      <w:r w:rsidR="003A5233">
        <w:fldChar w:fldCharType="end"/>
      </w:r>
      <w:r>
        <w:tab/>
      </w:r>
      <w:r w:rsidR="00613964">
        <w:t>Practices employed by RTOs, by regional differences in levels of award completion of learners with low prior educational attainment (%)</w:t>
      </w:r>
      <w:bookmarkEnd w:id="78"/>
    </w:p>
    <w:tbl>
      <w:tblPr>
        <w:tblStyle w:val="TableGrid"/>
        <w:tblW w:w="4871" w:type="pct"/>
        <w:tblLayout w:type="fixed"/>
        <w:tblLook w:val="04A0" w:firstRow="1" w:lastRow="0" w:firstColumn="1" w:lastColumn="0" w:noHBand="0" w:noVBand="1"/>
      </w:tblPr>
      <w:tblGrid>
        <w:gridCol w:w="5095"/>
        <w:gridCol w:w="991"/>
        <w:gridCol w:w="849"/>
        <w:gridCol w:w="849"/>
        <w:gridCol w:w="988"/>
      </w:tblGrid>
      <w:tr w:rsidR="00423B11" w:rsidRPr="004379AD" w:rsidTr="000F010D">
        <w:trPr>
          <w:trHeight w:val="356"/>
        </w:trPr>
        <w:tc>
          <w:tcPr>
            <w:tcW w:w="2904" w:type="pct"/>
            <w:tcBorders>
              <w:left w:val="nil"/>
              <w:bottom w:val="nil"/>
              <w:right w:val="nil"/>
            </w:tcBorders>
            <w:noWrap/>
            <w:vAlign w:val="center"/>
          </w:tcPr>
          <w:p w:rsidR="00423B11" w:rsidRPr="004379AD" w:rsidRDefault="00423B11" w:rsidP="003A5233">
            <w:pPr>
              <w:spacing w:line="240" w:lineRule="auto"/>
              <w:jc w:val="center"/>
              <w:rPr>
                <w:rFonts w:cs="Arial"/>
                <w:b/>
                <w:color w:val="000000"/>
                <w:sz w:val="17"/>
                <w:szCs w:val="17"/>
                <w:lang w:val="en-US" w:eastAsia="en-AU"/>
              </w:rPr>
            </w:pPr>
          </w:p>
        </w:tc>
        <w:tc>
          <w:tcPr>
            <w:tcW w:w="2096" w:type="pct"/>
            <w:gridSpan w:val="4"/>
            <w:tcBorders>
              <w:left w:val="nil"/>
              <w:bottom w:val="nil"/>
              <w:right w:val="nil"/>
            </w:tcBorders>
            <w:noWrap/>
            <w:vAlign w:val="center"/>
          </w:tcPr>
          <w:p w:rsidR="00423B11" w:rsidRPr="004379AD" w:rsidRDefault="00423B11" w:rsidP="000F010D">
            <w:pPr>
              <w:pStyle w:val="Tablehead1"/>
              <w:jc w:val="center"/>
              <w:rPr>
                <w:lang w:val="en-US" w:eastAsia="en-AU"/>
              </w:rPr>
            </w:pPr>
            <w:r w:rsidRPr="004379AD">
              <w:rPr>
                <w:lang w:val="en-US" w:eastAsia="en-AU"/>
              </w:rPr>
              <w:t>Performance of regions</w:t>
            </w:r>
          </w:p>
        </w:tc>
      </w:tr>
      <w:tr w:rsidR="00423B11" w:rsidRPr="004379AD" w:rsidTr="000F010D">
        <w:trPr>
          <w:trHeight w:val="356"/>
        </w:trPr>
        <w:tc>
          <w:tcPr>
            <w:tcW w:w="2904" w:type="pct"/>
            <w:tcBorders>
              <w:top w:val="nil"/>
              <w:left w:val="nil"/>
              <w:bottom w:val="single" w:sz="4" w:space="0" w:color="auto"/>
              <w:right w:val="nil"/>
            </w:tcBorders>
            <w:noWrap/>
            <w:vAlign w:val="center"/>
            <w:hideMark/>
          </w:tcPr>
          <w:p w:rsidR="00423B11" w:rsidRPr="004379AD" w:rsidRDefault="00423B11" w:rsidP="003A5233">
            <w:pPr>
              <w:spacing w:line="240" w:lineRule="auto"/>
              <w:jc w:val="center"/>
              <w:rPr>
                <w:rFonts w:cs="Arial"/>
                <w:b/>
                <w:color w:val="000000"/>
                <w:sz w:val="17"/>
                <w:szCs w:val="17"/>
                <w:lang w:val="en-US" w:eastAsia="en-AU"/>
              </w:rPr>
            </w:pPr>
          </w:p>
        </w:tc>
        <w:tc>
          <w:tcPr>
            <w:tcW w:w="565" w:type="pct"/>
            <w:tcBorders>
              <w:top w:val="nil"/>
              <w:left w:val="nil"/>
              <w:bottom w:val="single" w:sz="4" w:space="0" w:color="auto"/>
              <w:right w:val="nil"/>
            </w:tcBorders>
            <w:noWrap/>
            <w:vAlign w:val="center"/>
            <w:hideMark/>
          </w:tcPr>
          <w:p w:rsidR="00423B11" w:rsidRPr="004379AD" w:rsidRDefault="00423B11" w:rsidP="000F010D">
            <w:pPr>
              <w:pStyle w:val="Tablehead2"/>
              <w:rPr>
                <w:lang w:val="en-US" w:eastAsia="en-AU"/>
              </w:rPr>
            </w:pPr>
            <w:r w:rsidRPr="004379AD">
              <w:rPr>
                <w:lang w:val="en-US" w:eastAsia="en-AU"/>
              </w:rPr>
              <w:t>Top</w:t>
            </w:r>
          </w:p>
          <w:p w:rsidR="00423B11" w:rsidRPr="004379AD" w:rsidRDefault="00423B11" w:rsidP="000F010D">
            <w:pPr>
              <w:pStyle w:val="Tablehead2"/>
              <w:rPr>
                <w:lang w:val="en-US" w:eastAsia="en-AU"/>
              </w:rPr>
            </w:pPr>
            <w:r w:rsidRPr="004379AD">
              <w:rPr>
                <w:lang w:val="en-US" w:eastAsia="en-AU"/>
              </w:rPr>
              <w:t>10%</w:t>
            </w:r>
          </w:p>
        </w:tc>
        <w:tc>
          <w:tcPr>
            <w:tcW w:w="484" w:type="pct"/>
            <w:tcBorders>
              <w:top w:val="nil"/>
              <w:left w:val="nil"/>
              <w:bottom w:val="single" w:sz="4" w:space="0" w:color="auto"/>
              <w:right w:val="nil"/>
            </w:tcBorders>
            <w:vAlign w:val="center"/>
            <w:hideMark/>
          </w:tcPr>
          <w:p w:rsidR="00423B11" w:rsidRPr="004379AD" w:rsidRDefault="00423B11" w:rsidP="000F010D">
            <w:pPr>
              <w:pStyle w:val="Tablehead2"/>
              <w:rPr>
                <w:lang w:val="en-US" w:eastAsia="en-AU"/>
              </w:rPr>
            </w:pPr>
            <w:r w:rsidRPr="004379AD">
              <w:rPr>
                <w:lang w:val="en-US" w:eastAsia="en-AU"/>
              </w:rPr>
              <w:t>51 to 90%</w:t>
            </w:r>
          </w:p>
        </w:tc>
        <w:tc>
          <w:tcPr>
            <w:tcW w:w="484" w:type="pct"/>
            <w:tcBorders>
              <w:top w:val="nil"/>
              <w:left w:val="nil"/>
              <w:bottom w:val="single" w:sz="4" w:space="0" w:color="auto"/>
              <w:right w:val="nil"/>
            </w:tcBorders>
            <w:vAlign w:val="center"/>
            <w:hideMark/>
          </w:tcPr>
          <w:p w:rsidR="00423B11" w:rsidRPr="004379AD" w:rsidRDefault="00423B11" w:rsidP="000F010D">
            <w:pPr>
              <w:pStyle w:val="Tablehead2"/>
              <w:rPr>
                <w:lang w:val="en-US" w:eastAsia="en-AU"/>
              </w:rPr>
            </w:pPr>
            <w:r w:rsidRPr="004379AD">
              <w:rPr>
                <w:lang w:val="en-US" w:eastAsia="en-AU"/>
              </w:rPr>
              <w:t>11 to 50%</w:t>
            </w:r>
          </w:p>
        </w:tc>
        <w:tc>
          <w:tcPr>
            <w:tcW w:w="563" w:type="pct"/>
            <w:tcBorders>
              <w:top w:val="nil"/>
              <w:left w:val="nil"/>
              <w:bottom w:val="single" w:sz="4" w:space="0" w:color="auto"/>
              <w:right w:val="nil"/>
            </w:tcBorders>
            <w:vAlign w:val="center"/>
            <w:hideMark/>
          </w:tcPr>
          <w:p w:rsidR="00423B11" w:rsidRPr="004379AD" w:rsidRDefault="00423B11" w:rsidP="000F010D">
            <w:pPr>
              <w:pStyle w:val="Tablehead2"/>
              <w:rPr>
                <w:lang w:val="en-US" w:eastAsia="en-AU"/>
              </w:rPr>
            </w:pPr>
            <w:r w:rsidRPr="004379AD">
              <w:rPr>
                <w:lang w:val="en-US" w:eastAsia="en-AU"/>
              </w:rPr>
              <w:t>Bottom</w:t>
            </w:r>
          </w:p>
          <w:p w:rsidR="00423B11" w:rsidRPr="004379AD" w:rsidRDefault="00423B11" w:rsidP="000F010D">
            <w:pPr>
              <w:pStyle w:val="Tablehead2"/>
              <w:rPr>
                <w:lang w:val="en-US" w:eastAsia="en-AU"/>
              </w:rPr>
            </w:pPr>
            <w:r w:rsidRPr="004379AD">
              <w:rPr>
                <w:lang w:val="en-US" w:eastAsia="en-AU"/>
              </w:rPr>
              <w:t>10%</w:t>
            </w:r>
          </w:p>
        </w:tc>
      </w:tr>
      <w:tr w:rsidR="003A5233" w:rsidRPr="004379AD" w:rsidTr="000F010D">
        <w:trPr>
          <w:trHeight w:val="170"/>
        </w:trPr>
        <w:tc>
          <w:tcPr>
            <w:tcW w:w="2904" w:type="pct"/>
            <w:tcBorders>
              <w:top w:val="nil"/>
              <w:left w:val="nil"/>
              <w:bottom w:val="nil"/>
              <w:right w:val="nil"/>
            </w:tcBorders>
            <w:noWrap/>
            <w:vAlign w:val="center"/>
          </w:tcPr>
          <w:p w:rsidR="003A5233" w:rsidRPr="004379AD" w:rsidRDefault="003A5233" w:rsidP="000F010D">
            <w:pPr>
              <w:pStyle w:val="Tabletext"/>
              <w:rPr>
                <w:lang w:val="en-US"/>
              </w:rPr>
            </w:pPr>
          </w:p>
        </w:tc>
        <w:tc>
          <w:tcPr>
            <w:tcW w:w="2096" w:type="pct"/>
            <w:gridSpan w:val="4"/>
            <w:tcBorders>
              <w:top w:val="nil"/>
              <w:left w:val="nil"/>
              <w:bottom w:val="nil"/>
              <w:right w:val="nil"/>
            </w:tcBorders>
            <w:noWrap/>
            <w:vAlign w:val="center"/>
          </w:tcPr>
          <w:p w:rsidR="003A5233" w:rsidRPr="000F010D" w:rsidRDefault="003A5233" w:rsidP="000F010D">
            <w:pPr>
              <w:pStyle w:val="Tabletext"/>
              <w:jc w:val="center"/>
              <w:rPr>
                <w:b/>
              </w:rPr>
            </w:pPr>
            <w:r w:rsidRPr="000F010D">
              <w:rPr>
                <w:b/>
                <w:i/>
                <w:color w:val="000000"/>
                <w:lang w:val="en-US" w:eastAsia="en-AU"/>
              </w:rPr>
              <w:t xml:space="preserve">Used across </w:t>
            </w:r>
            <w:r w:rsidR="00B671A2" w:rsidRPr="000F010D">
              <w:rPr>
                <w:b/>
                <w:i/>
                <w:color w:val="000000"/>
                <w:lang w:val="en-US" w:eastAsia="en-AU"/>
              </w:rPr>
              <w:t>c</w:t>
            </w:r>
            <w:r w:rsidRPr="000F010D">
              <w:rPr>
                <w:b/>
                <w:i/>
                <w:color w:val="000000"/>
                <w:lang w:val="en-US" w:eastAsia="en-AU"/>
              </w:rPr>
              <w:t>ourses</w:t>
            </w:r>
          </w:p>
        </w:tc>
      </w:tr>
      <w:tr w:rsidR="00423B11" w:rsidRPr="004379AD" w:rsidTr="000F010D">
        <w:trPr>
          <w:trHeight w:val="170"/>
        </w:trPr>
        <w:tc>
          <w:tcPr>
            <w:tcW w:w="2904" w:type="pct"/>
            <w:tcBorders>
              <w:top w:val="nil"/>
              <w:left w:val="nil"/>
              <w:bottom w:val="nil"/>
              <w:right w:val="nil"/>
            </w:tcBorders>
            <w:noWrap/>
            <w:vAlign w:val="center"/>
          </w:tcPr>
          <w:p w:rsidR="00423B11" w:rsidRPr="000F010D" w:rsidRDefault="00423B11" w:rsidP="000F010D">
            <w:pPr>
              <w:pStyle w:val="Tabletext"/>
              <w:rPr>
                <w:b/>
                <w:color w:val="000000"/>
                <w:lang w:val="en-US" w:eastAsia="en-AU"/>
              </w:rPr>
            </w:pPr>
            <w:r w:rsidRPr="000F010D">
              <w:rPr>
                <w:b/>
                <w:lang w:val="en-US"/>
              </w:rPr>
              <w:t>Engagement and wellbeing</w:t>
            </w:r>
          </w:p>
        </w:tc>
        <w:tc>
          <w:tcPr>
            <w:tcW w:w="565" w:type="pct"/>
            <w:tcBorders>
              <w:top w:val="nil"/>
              <w:left w:val="nil"/>
              <w:bottom w:val="nil"/>
              <w:right w:val="nil"/>
            </w:tcBorders>
            <w:noWrap/>
            <w:vAlign w:val="center"/>
          </w:tcPr>
          <w:p w:rsidR="00423B11" w:rsidRPr="004379AD"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4379AD"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4379AD" w:rsidRDefault="00423B11" w:rsidP="000F010D">
            <w:pPr>
              <w:pStyle w:val="Tabletext"/>
              <w:rPr>
                <w:color w:val="000000"/>
                <w:lang w:val="en-US" w:eastAsia="en-AU"/>
              </w:rPr>
            </w:pPr>
          </w:p>
        </w:tc>
        <w:tc>
          <w:tcPr>
            <w:tcW w:w="563" w:type="pct"/>
            <w:tcBorders>
              <w:top w:val="nil"/>
              <w:left w:val="nil"/>
              <w:bottom w:val="nil"/>
              <w:right w:val="nil"/>
            </w:tcBorders>
            <w:vAlign w:val="center"/>
          </w:tcPr>
          <w:p w:rsidR="00423B11" w:rsidRPr="004379AD" w:rsidRDefault="00423B11" w:rsidP="000F010D">
            <w:pPr>
              <w:pStyle w:val="Tabletext"/>
              <w:rPr>
                <w:color w:val="000000"/>
                <w:lang w:val="en-US" w:eastAsia="en-AU"/>
              </w:rPr>
            </w:pP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Use of community member programs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41.7</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45.8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50.6</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50.0</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 xml:space="preserve">Specific staff positions dedicated to understanding and meeting the needs of particular groups </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40.8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44.6</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47.3</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49.3</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 xml:space="preserve">Specific units to provide support for particular groups </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38.6</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38.3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41.5</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55.4</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Joined-up service delivery with external agencies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36.1</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36.5</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36.9</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42.5</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Co-location of education and training and other community services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27.5</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24.1</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27.8</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31.9</w:t>
            </w:r>
          </w:p>
        </w:tc>
      </w:tr>
      <w:tr w:rsidR="00423B11" w:rsidRPr="004379AD" w:rsidTr="000F010D">
        <w:trPr>
          <w:trHeight w:val="170"/>
        </w:trPr>
        <w:tc>
          <w:tcPr>
            <w:tcW w:w="2904" w:type="pct"/>
            <w:tcBorders>
              <w:top w:val="nil"/>
              <w:left w:val="nil"/>
              <w:bottom w:val="nil"/>
              <w:right w:val="nil"/>
            </w:tcBorders>
            <w:noWrap/>
            <w:vAlign w:val="center"/>
          </w:tcPr>
          <w:p w:rsidR="00423B11" w:rsidRPr="000F010D" w:rsidRDefault="00423B11" w:rsidP="000F010D">
            <w:pPr>
              <w:pStyle w:val="Tabletext"/>
              <w:rPr>
                <w:b/>
                <w:lang w:val="en-US"/>
              </w:rPr>
            </w:pPr>
            <w:r w:rsidRPr="000F010D">
              <w:rPr>
                <w:b/>
                <w:lang w:val="en-US"/>
              </w:rPr>
              <w:t>Participation, progress and completion</w:t>
            </w:r>
          </w:p>
        </w:tc>
        <w:tc>
          <w:tcPr>
            <w:tcW w:w="565" w:type="pct"/>
            <w:tcBorders>
              <w:top w:val="nil"/>
              <w:left w:val="nil"/>
              <w:bottom w:val="nil"/>
              <w:right w:val="nil"/>
            </w:tcBorders>
            <w:noWrap/>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563"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Allocating additional student contact hours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91.5</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86.3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88.4</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91.7</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Flexible learning options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86.9</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81.3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77.7</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75.3</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Adapting specific courses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76.8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71.8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74.8</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81.0</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Tailoring programs for students with low skills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69.7</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72.1</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73.1</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71.3</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Delivering programs in community settings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62.8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61.5</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59.9</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73.8</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Delivering programs in partnership with other RTOs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51.3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52.3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52.2</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60.2</w:t>
            </w:r>
          </w:p>
        </w:tc>
      </w:tr>
      <w:tr w:rsidR="00423B11" w:rsidRPr="004379AD" w:rsidTr="000F010D">
        <w:trPr>
          <w:trHeight w:val="170"/>
        </w:trPr>
        <w:tc>
          <w:tcPr>
            <w:tcW w:w="2904" w:type="pct"/>
            <w:tcBorders>
              <w:top w:val="nil"/>
              <w:left w:val="nil"/>
              <w:bottom w:val="nil"/>
              <w:right w:val="nil"/>
            </w:tcBorders>
            <w:noWrap/>
            <w:vAlign w:val="center"/>
          </w:tcPr>
          <w:p w:rsidR="00423B11" w:rsidRPr="000F010D" w:rsidRDefault="00423B11" w:rsidP="000F010D">
            <w:pPr>
              <w:pStyle w:val="Tabletext"/>
              <w:rPr>
                <w:b/>
                <w:lang w:val="en-US"/>
              </w:rPr>
            </w:pPr>
            <w:r w:rsidRPr="000F010D">
              <w:rPr>
                <w:b/>
                <w:lang w:val="en-US"/>
              </w:rPr>
              <w:t>Pathways to further training and employment</w:t>
            </w:r>
          </w:p>
        </w:tc>
        <w:tc>
          <w:tcPr>
            <w:tcW w:w="565" w:type="pct"/>
            <w:tcBorders>
              <w:top w:val="nil"/>
              <w:left w:val="nil"/>
              <w:bottom w:val="nil"/>
              <w:right w:val="nil"/>
            </w:tcBorders>
            <w:noWrap/>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563"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Building relationships with employers to help students gain work in their course industry area</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81.7</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81.4</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76.4</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85.4</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proofErr w:type="spellStart"/>
            <w:r w:rsidRPr="004379AD">
              <w:rPr>
                <w:lang w:val="en-US"/>
              </w:rPr>
              <w:t>Customising</w:t>
            </w:r>
            <w:proofErr w:type="spellEnd"/>
            <w:r w:rsidRPr="004379AD">
              <w:rPr>
                <w:lang w:val="en-US"/>
              </w:rPr>
              <w:t xml:space="preserve"> articulation arrangements to further study or training</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44.2</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49.8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52.6</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60.3</w:t>
            </w:r>
          </w:p>
        </w:tc>
      </w:tr>
      <w:tr w:rsidR="003A5233" w:rsidRPr="004379AD" w:rsidTr="000F010D">
        <w:trPr>
          <w:trHeight w:val="170"/>
        </w:trPr>
        <w:tc>
          <w:tcPr>
            <w:tcW w:w="2904" w:type="pct"/>
            <w:tcBorders>
              <w:top w:val="nil"/>
              <w:left w:val="nil"/>
              <w:bottom w:val="nil"/>
              <w:right w:val="nil"/>
            </w:tcBorders>
            <w:noWrap/>
            <w:vAlign w:val="center"/>
          </w:tcPr>
          <w:p w:rsidR="003A5233" w:rsidRPr="004379AD" w:rsidRDefault="003A5233" w:rsidP="000F010D">
            <w:pPr>
              <w:pStyle w:val="Tabletext"/>
              <w:rPr>
                <w:lang w:val="en-US"/>
              </w:rPr>
            </w:pPr>
          </w:p>
        </w:tc>
        <w:tc>
          <w:tcPr>
            <w:tcW w:w="2096" w:type="pct"/>
            <w:gridSpan w:val="4"/>
            <w:tcBorders>
              <w:top w:val="nil"/>
              <w:left w:val="nil"/>
              <w:bottom w:val="nil"/>
              <w:right w:val="nil"/>
            </w:tcBorders>
            <w:noWrap/>
            <w:vAlign w:val="center"/>
          </w:tcPr>
          <w:p w:rsidR="003A5233" w:rsidRPr="000F010D" w:rsidRDefault="003A5233" w:rsidP="000F010D">
            <w:pPr>
              <w:pStyle w:val="Tabletext"/>
              <w:jc w:val="center"/>
              <w:rPr>
                <w:b/>
              </w:rPr>
            </w:pPr>
            <w:r w:rsidRPr="000F010D">
              <w:rPr>
                <w:b/>
                <w:i/>
                <w:color w:val="000000"/>
                <w:lang w:val="en-US" w:eastAsia="en-AU"/>
              </w:rPr>
              <w:t>Used for supporting students</w:t>
            </w:r>
          </w:p>
        </w:tc>
      </w:tr>
      <w:tr w:rsidR="00423B11" w:rsidRPr="004379AD" w:rsidTr="000F010D">
        <w:trPr>
          <w:trHeight w:val="170"/>
        </w:trPr>
        <w:tc>
          <w:tcPr>
            <w:tcW w:w="2904" w:type="pct"/>
            <w:tcBorders>
              <w:top w:val="nil"/>
              <w:left w:val="nil"/>
              <w:bottom w:val="nil"/>
              <w:right w:val="nil"/>
            </w:tcBorders>
            <w:noWrap/>
            <w:vAlign w:val="center"/>
          </w:tcPr>
          <w:p w:rsidR="00423B11" w:rsidRPr="000F010D" w:rsidRDefault="00423B11" w:rsidP="000F010D">
            <w:pPr>
              <w:pStyle w:val="Tabletext"/>
              <w:rPr>
                <w:b/>
                <w:color w:val="000000"/>
                <w:lang w:val="en-US" w:eastAsia="en-AU"/>
              </w:rPr>
            </w:pPr>
            <w:r w:rsidRPr="000F010D">
              <w:rPr>
                <w:b/>
                <w:lang w:val="en-US"/>
              </w:rPr>
              <w:t>Engagement and wellbeing</w:t>
            </w:r>
          </w:p>
        </w:tc>
        <w:tc>
          <w:tcPr>
            <w:tcW w:w="565" w:type="pct"/>
            <w:tcBorders>
              <w:top w:val="nil"/>
              <w:left w:val="nil"/>
              <w:bottom w:val="nil"/>
              <w:right w:val="nil"/>
            </w:tcBorders>
            <w:noWrap/>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563"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Strategies for managing students with disability</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80.0</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72.9</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75.3</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84.4</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Referrals to external agencies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65.5</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65.7</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67.8</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74.6</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Case management</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63.8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66.8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68.2</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76.3</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Mentoring</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63.8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59.3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59.6</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65.1</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Counselling</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54.7</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66.8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65.6</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69.4</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color w:val="000000"/>
                <w:lang w:val="en-US" w:eastAsia="en-AU"/>
              </w:rPr>
            </w:pPr>
            <w:r w:rsidRPr="004379AD">
              <w:rPr>
                <w:color w:val="000000"/>
                <w:lang w:val="en-US" w:eastAsia="en-AU"/>
              </w:rPr>
              <w:t>Support services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30.6</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44.0</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44.8</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56.9</w:t>
            </w:r>
          </w:p>
        </w:tc>
      </w:tr>
      <w:tr w:rsidR="00423B11" w:rsidRPr="004379AD" w:rsidTr="000F010D">
        <w:trPr>
          <w:trHeight w:val="170"/>
        </w:trPr>
        <w:tc>
          <w:tcPr>
            <w:tcW w:w="2904" w:type="pct"/>
            <w:tcBorders>
              <w:top w:val="nil"/>
              <w:left w:val="nil"/>
              <w:bottom w:val="nil"/>
              <w:right w:val="nil"/>
            </w:tcBorders>
            <w:noWrap/>
            <w:vAlign w:val="center"/>
          </w:tcPr>
          <w:p w:rsidR="00423B11" w:rsidRPr="000F010D" w:rsidRDefault="00423B11" w:rsidP="000F010D">
            <w:pPr>
              <w:pStyle w:val="Tabletext"/>
              <w:rPr>
                <w:b/>
                <w:lang w:val="en-US"/>
              </w:rPr>
            </w:pPr>
            <w:r w:rsidRPr="000F010D">
              <w:rPr>
                <w:b/>
                <w:lang w:val="en-US"/>
              </w:rPr>
              <w:t>Participation, progress and completion</w:t>
            </w:r>
          </w:p>
        </w:tc>
        <w:tc>
          <w:tcPr>
            <w:tcW w:w="565" w:type="pct"/>
            <w:tcBorders>
              <w:top w:val="nil"/>
              <w:left w:val="nil"/>
              <w:bottom w:val="nil"/>
              <w:right w:val="nil"/>
            </w:tcBorders>
            <w:noWrap/>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563"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Clearly acknowledging students existing knowledge</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95.7</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97.1</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95.4</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98.6</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Providing flexible assessment formats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83.3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79.0</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79.4</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88.2</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Providing opportunities for work experience</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76.3</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72.9</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70.6</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82.8</w:t>
            </w: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Providing note takers for students with disabilities</w:t>
            </w:r>
          </w:p>
        </w:tc>
        <w:tc>
          <w:tcPr>
            <w:tcW w:w="565" w:type="pct"/>
            <w:tcBorders>
              <w:top w:val="nil"/>
              <w:left w:val="nil"/>
              <w:bottom w:val="nil"/>
              <w:right w:val="nil"/>
            </w:tcBorders>
            <w:noWrap/>
            <w:vAlign w:val="bottom"/>
            <w:hideMark/>
          </w:tcPr>
          <w:p w:rsidR="00423B11" w:rsidRPr="009B65C4" w:rsidRDefault="00423B11" w:rsidP="000F010D">
            <w:pPr>
              <w:pStyle w:val="Tabletext"/>
              <w:rPr>
                <w:color w:val="000000"/>
                <w:lang w:val="en-US" w:eastAsia="en-AU"/>
              </w:rPr>
            </w:pPr>
            <w:r w:rsidRPr="009B65C4">
              <w:rPr>
                <w:color w:val="000000"/>
                <w:lang w:val="en-US" w:eastAsia="en-AU"/>
              </w:rPr>
              <w:t>55.8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43.8</w:t>
            </w:r>
          </w:p>
        </w:tc>
        <w:tc>
          <w:tcPr>
            <w:tcW w:w="484"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42.7</w:t>
            </w:r>
          </w:p>
        </w:tc>
        <w:tc>
          <w:tcPr>
            <w:tcW w:w="563" w:type="pct"/>
            <w:tcBorders>
              <w:top w:val="nil"/>
              <w:left w:val="nil"/>
              <w:bottom w:val="nil"/>
              <w:right w:val="nil"/>
            </w:tcBorders>
            <w:vAlign w:val="bottom"/>
            <w:hideMark/>
          </w:tcPr>
          <w:p w:rsidR="00423B11" w:rsidRPr="009B65C4" w:rsidRDefault="00423B11" w:rsidP="000F010D">
            <w:pPr>
              <w:pStyle w:val="Tabletext"/>
              <w:rPr>
                <w:color w:val="000000"/>
                <w:lang w:val="en-US" w:eastAsia="en-AU"/>
              </w:rPr>
            </w:pPr>
            <w:r w:rsidRPr="009B65C4">
              <w:rPr>
                <w:color w:val="000000"/>
                <w:lang w:val="en-US" w:eastAsia="en-AU"/>
              </w:rPr>
              <w:t>54.1</w:t>
            </w:r>
          </w:p>
        </w:tc>
      </w:tr>
      <w:tr w:rsidR="00423B11" w:rsidRPr="004379AD" w:rsidTr="000F010D">
        <w:trPr>
          <w:trHeight w:val="170"/>
        </w:trPr>
        <w:tc>
          <w:tcPr>
            <w:tcW w:w="2904" w:type="pct"/>
            <w:tcBorders>
              <w:top w:val="nil"/>
              <w:left w:val="nil"/>
              <w:bottom w:val="nil"/>
              <w:right w:val="nil"/>
            </w:tcBorders>
            <w:noWrap/>
            <w:vAlign w:val="center"/>
          </w:tcPr>
          <w:p w:rsidR="00423B11" w:rsidRPr="000F010D" w:rsidRDefault="00423B11" w:rsidP="000F010D">
            <w:pPr>
              <w:pStyle w:val="Tabletext"/>
              <w:rPr>
                <w:b/>
                <w:lang w:val="en-US"/>
              </w:rPr>
            </w:pPr>
            <w:r w:rsidRPr="000F010D">
              <w:rPr>
                <w:b/>
                <w:lang w:val="en-US"/>
              </w:rPr>
              <w:t>Pathways to further training and employment</w:t>
            </w:r>
          </w:p>
        </w:tc>
        <w:tc>
          <w:tcPr>
            <w:tcW w:w="565" w:type="pct"/>
            <w:tcBorders>
              <w:top w:val="nil"/>
              <w:left w:val="nil"/>
              <w:bottom w:val="nil"/>
              <w:right w:val="nil"/>
            </w:tcBorders>
            <w:noWrap/>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484"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c>
          <w:tcPr>
            <w:tcW w:w="563" w:type="pct"/>
            <w:tcBorders>
              <w:top w:val="nil"/>
              <w:left w:val="nil"/>
              <w:bottom w:val="nil"/>
              <w:right w:val="nil"/>
            </w:tcBorders>
            <w:vAlign w:val="center"/>
          </w:tcPr>
          <w:p w:rsidR="00423B11" w:rsidRPr="009B65C4" w:rsidRDefault="00423B11" w:rsidP="000F010D">
            <w:pPr>
              <w:pStyle w:val="Tabletext"/>
              <w:rPr>
                <w:color w:val="000000"/>
                <w:lang w:val="en-US" w:eastAsia="en-AU"/>
              </w:rPr>
            </w:pPr>
          </w:p>
        </w:tc>
      </w:tr>
      <w:tr w:rsidR="00423B11" w:rsidRPr="004379AD" w:rsidTr="000F010D">
        <w:trPr>
          <w:trHeight w:val="170"/>
        </w:trPr>
        <w:tc>
          <w:tcPr>
            <w:tcW w:w="2904" w:type="pct"/>
            <w:tcBorders>
              <w:top w:val="nil"/>
              <w:left w:val="nil"/>
              <w:bottom w:val="nil"/>
              <w:right w:val="nil"/>
            </w:tcBorders>
            <w:noWrap/>
            <w:vAlign w:val="center"/>
            <w:hideMark/>
          </w:tcPr>
          <w:p w:rsidR="00423B11" w:rsidRPr="004379AD" w:rsidRDefault="00423B11" w:rsidP="000F010D">
            <w:pPr>
              <w:pStyle w:val="Tabletext"/>
              <w:rPr>
                <w:lang w:val="en-US"/>
              </w:rPr>
            </w:pPr>
            <w:r w:rsidRPr="004379AD">
              <w:rPr>
                <w:lang w:val="en-US"/>
              </w:rPr>
              <w:t>Providing course and career guidance</w:t>
            </w:r>
          </w:p>
        </w:tc>
        <w:tc>
          <w:tcPr>
            <w:tcW w:w="565" w:type="pct"/>
            <w:tcBorders>
              <w:top w:val="nil"/>
              <w:left w:val="nil"/>
              <w:bottom w:val="nil"/>
              <w:right w:val="nil"/>
            </w:tcBorders>
            <w:noWrap/>
            <w:vAlign w:val="bottom"/>
          </w:tcPr>
          <w:p w:rsidR="00423B11" w:rsidRPr="009B65C4" w:rsidRDefault="00423B11" w:rsidP="000F010D">
            <w:pPr>
              <w:pStyle w:val="Tabletext"/>
              <w:rPr>
                <w:color w:val="000000"/>
                <w:lang w:val="en-US" w:eastAsia="en-AU"/>
              </w:rPr>
            </w:pPr>
            <w:r w:rsidRPr="009B65C4">
              <w:rPr>
                <w:color w:val="000000"/>
                <w:lang w:val="en-US" w:eastAsia="en-AU"/>
              </w:rPr>
              <w:t>83.1</w:t>
            </w:r>
          </w:p>
        </w:tc>
        <w:tc>
          <w:tcPr>
            <w:tcW w:w="484" w:type="pct"/>
            <w:tcBorders>
              <w:top w:val="nil"/>
              <w:left w:val="nil"/>
              <w:bottom w:val="nil"/>
              <w:right w:val="nil"/>
            </w:tcBorders>
            <w:vAlign w:val="bottom"/>
          </w:tcPr>
          <w:p w:rsidR="00423B11" w:rsidRPr="009B65C4" w:rsidRDefault="00423B11" w:rsidP="000F010D">
            <w:pPr>
              <w:pStyle w:val="Tabletext"/>
              <w:rPr>
                <w:color w:val="000000"/>
                <w:lang w:val="en-US" w:eastAsia="en-AU"/>
              </w:rPr>
            </w:pPr>
            <w:r w:rsidRPr="009B65C4">
              <w:rPr>
                <w:color w:val="000000"/>
                <w:lang w:val="en-US" w:eastAsia="en-AU"/>
              </w:rPr>
              <w:t>86.6</w:t>
            </w:r>
          </w:p>
        </w:tc>
        <w:tc>
          <w:tcPr>
            <w:tcW w:w="484" w:type="pct"/>
            <w:tcBorders>
              <w:top w:val="nil"/>
              <w:left w:val="nil"/>
              <w:bottom w:val="nil"/>
              <w:right w:val="nil"/>
            </w:tcBorders>
            <w:vAlign w:val="bottom"/>
          </w:tcPr>
          <w:p w:rsidR="00423B11" w:rsidRPr="009B65C4" w:rsidRDefault="00423B11" w:rsidP="000F010D">
            <w:pPr>
              <w:pStyle w:val="Tabletext"/>
              <w:rPr>
                <w:color w:val="000000"/>
                <w:lang w:val="en-US" w:eastAsia="en-AU"/>
              </w:rPr>
            </w:pPr>
            <w:r w:rsidRPr="009B65C4">
              <w:rPr>
                <w:color w:val="000000"/>
                <w:lang w:val="en-US" w:eastAsia="en-AU"/>
              </w:rPr>
              <w:t>83.0</w:t>
            </w:r>
          </w:p>
        </w:tc>
        <w:tc>
          <w:tcPr>
            <w:tcW w:w="563" w:type="pct"/>
            <w:tcBorders>
              <w:top w:val="nil"/>
              <w:left w:val="nil"/>
              <w:bottom w:val="nil"/>
              <w:right w:val="nil"/>
            </w:tcBorders>
            <w:vAlign w:val="bottom"/>
          </w:tcPr>
          <w:p w:rsidR="00423B11" w:rsidRPr="009B65C4" w:rsidRDefault="00423B11" w:rsidP="000F010D">
            <w:pPr>
              <w:pStyle w:val="Tabletext"/>
              <w:rPr>
                <w:color w:val="000000"/>
                <w:lang w:val="en-US" w:eastAsia="en-AU"/>
              </w:rPr>
            </w:pPr>
            <w:r w:rsidRPr="009B65C4">
              <w:rPr>
                <w:color w:val="000000"/>
                <w:lang w:val="en-US" w:eastAsia="en-AU"/>
              </w:rPr>
              <w:t>85.5</w:t>
            </w:r>
          </w:p>
        </w:tc>
      </w:tr>
      <w:tr w:rsidR="00423B11" w:rsidRPr="004379AD" w:rsidTr="000F010D">
        <w:trPr>
          <w:trHeight w:val="170"/>
        </w:trPr>
        <w:tc>
          <w:tcPr>
            <w:tcW w:w="2904" w:type="pct"/>
            <w:tcBorders>
              <w:top w:val="nil"/>
              <w:left w:val="nil"/>
              <w:right w:val="nil"/>
            </w:tcBorders>
            <w:noWrap/>
            <w:vAlign w:val="center"/>
            <w:hideMark/>
          </w:tcPr>
          <w:p w:rsidR="00423B11" w:rsidRPr="004379AD" w:rsidRDefault="00423B11" w:rsidP="000F010D">
            <w:pPr>
              <w:pStyle w:val="Tabletext"/>
              <w:rPr>
                <w:lang w:val="en-US"/>
              </w:rPr>
            </w:pPr>
            <w:r w:rsidRPr="004379AD">
              <w:rPr>
                <w:lang w:val="en-US"/>
              </w:rPr>
              <w:t>Tracking destinations of students after training</w:t>
            </w:r>
          </w:p>
        </w:tc>
        <w:tc>
          <w:tcPr>
            <w:tcW w:w="565" w:type="pct"/>
            <w:tcBorders>
              <w:top w:val="nil"/>
              <w:left w:val="nil"/>
              <w:right w:val="nil"/>
            </w:tcBorders>
            <w:noWrap/>
            <w:vAlign w:val="bottom"/>
          </w:tcPr>
          <w:p w:rsidR="00423B11" w:rsidRPr="009B65C4" w:rsidRDefault="00423B11" w:rsidP="000F010D">
            <w:pPr>
              <w:pStyle w:val="Tabletext"/>
              <w:rPr>
                <w:color w:val="000000"/>
                <w:lang w:val="en-US" w:eastAsia="en-AU"/>
              </w:rPr>
            </w:pPr>
            <w:r w:rsidRPr="009B65C4">
              <w:rPr>
                <w:color w:val="000000"/>
                <w:lang w:val="en-US" w:eastAsia="en-AU"/>
              </w:rPr>
              <w:t>68.9</w:t>
            </w:r>
          </w:p>
        </w:tc>
        <w:tc>
          <w:tcPr>
            <w:tcW w:w="484" w:type="pct"/>
            <w:tcBorders>
              <w:top w:val="nil"/>
              <w:left w:val="nil"/>
              <w:right w:val="nil"/>
            </w:tcBorders>
            <w:vAlign w:val="bottom"/>
          </w:tcPr>
          <w:p w:rsidR="00423B11" w:rsidRPr="009B65C4" w:rsidRDefault="00423B11" w:rsidP="000F010D">
            <w:pPr>
              <w:pStyle w:val="Tabletext"/>
              <w:rPr>
                <w:color w:val="000000"/>
                <w:lang w:val="en-US" w:eastAsia="en-AU"/>
              </w:rPr>
            </w:pPr>
            <w:r w:rsidRPr="009B65C4">
              <w:rPr>
                <w:color w:val="000000"/>
                <w:lang w:val="en-US" w:eastAsia="en-AU"/>
              </w:rPr>
              <w:t>67.5</w:t>
            </w:r>
          </w:p>
        </w:tc>
        <w:tc>
          <w:tcPr>
            <w:tcW w:w="484" w:type="pct"/>
            <w:tcBorders>
              <w:top w:val="nil"/>
              <w:left w:val="nil"/>
              <w:right w:val="nil"/>
            </w:tcBorders>
            <w:vAlign w:val="bottom"/>
          </w:tcPr>
          <w:p w:rsidR="00423B11" w:rsidRPr="009B65C4" w:rsidRDefault="00423B11" w:rsidP="000F010D">
            <w:pPr>
              <w:pStyle w:val="Tabletext"/>
              <w:rPr>
                <w:color w:val="000000"/>
                <w:lang w:val="en-US" w:eastAsia="en-AU"/>
              </w:rPr>
            </w:pPr>
            <w:r w:rsidRPr="009B65C4">
              <w:rPr>
                <w:color w:val="000000"/>
                <w:lang w:val="en-US" w:eastAsia="en-AU"/>
              </w:rPr>
              <w:t>62.0</w:t>
            </w:r>
          </w:p>
        </w:tc>
        <w:tc>
          <w:tcPr>
            <w:tcW w:w="563" w:type="pct"/>
            <w:tcBorders>
              <w:top w:val="nil"/>
              <w:left w:val="nil"/>
              <w:right w:val="nil"/>
            </w:tcBorders>
            <w:vAlign w:val="bottom"/>
          </w:tcPr>
          <w:p w:rsidR="00423B11" w:rsidRPr="009B65C4" w:rsidRDefault="00423B11" w:rsidP="000F010D">
            <w:pPr>
              <w:pStyle w:val="Tabletext"/>
              <w:rPr>
                <w:color w:val="000000"/>
                <w:lang w:val="en-US" w:eastAsia="en-AU"/>
              </w:rPr>
            </w:pPr>
            <w:r w:rsidRPr="009B65C4">
              <w:rPr>
                <w:color w:val="000000"/>
                <w:lang w:val="en-US" w:eastAsia="en-AU"/>
              </w:rPr>
              <w:t>62.1</w:t>
            </w:r>
          </w:p>
        </w:tc>
      </w:tr>
    </w:tbl>
    <w:p w:rsidR="001D611D" w:rsidRDefault="001D611D" w:rsidP="001D611D">
      <w:pPr>
        <w:pStyle w:val="Source"/>
      </w:pPr>
      <w:r>
        <w:t>Source: 2016 Australian RTO census administered by CIRES</w:t>
      </w:r>
    </w:p>
    <w:p w:rsidR="000F010D" w:rsidRDefault="000F010D">
      <w:pPr>
        <w:spacing w:before="0" w:line="240" w:lineRule="auto"/>
        <w:rPr>
          <w:rFonts w:ascii="Arial" w:hAnsi="Arial" w:cs="Tahoma"/>
          <w:color w:val="000000"/>
          <w:kern w:val="28"/>
          <w:sz w:val="56"/>
          <w:szCs w:val="56"/>
        </w:rPr>
      </w:pPr>
      <w:bookmarkStart w:id="79" w:name="_Toc494898908"/>
      <w:r>
        <w:br w:type="page"/>
      </w:r>
    </w:p>
    <w:p w:rsidR="00085AA5" w:rsidRDefault="00085AA5" w:rsidP="00085AA5">
      <w:pPr>
        <w:pStyle w:val="Heading1"/>
      </w:pPr>
      <w:r>
        <w:lastRenderedPageBreak/>
        <w:t>Conclusion: refining the model of effective practice</w:t>
      </w:r>
      <w:bookmarkEnd w:id="79"/>
    </w:p>
    <w:p w:rsidR="00085AA5" w:rsidRPr="00C245FB" w:rsidRDefault="00085AA5" w:rsidP="000F010D">
      <w:pPr>
        <w:pStyle w:val="Text"/>
      </w:pPr>
      <w:r>
        <w:t xml:space="preserve">The survey of VET providers was undertaken to </w:t>
      </w:r>
      <w:r w:rsidR="00C245FB">
        <w:t>identify the practices being used by providers across Australia to facilitate participation and completion in VET of adult Australians from disadvantaged backgrounds. The survey was designed around a</w:t>
      </w:r>
      <w:r>
        <w:t xml:space="preserve"> practice interventions framework </w:t>
      </w:r>
      <w:r w:rsidR="00C245FB">
        <w:t xml:space="preserve">containing </w:t>
      </w:r>
      <w:r>
        <w:t>a four-pronged approach to supporting learners in undertaking education or training (Dav</w:t>
      </w:r>
      <w:r w:rsidR="00C245FB">
        <w:t>ies, Lamb &amp; Doecke, 2011).  The</w:t>
      </w:r>
      <w:r>
        <w:t xml:space="preserve"> </w:t>
      </w:r>
      <w:r w:rsidR="00C245FB">
        <w:t xml:space="preserve">framework </w:t>
      </w:r>
      <w:r>
        <w:rPr>
          <w:szCs w:val="19"/>
        </w:rPr>
        <w:t>groups strategies to support learner participation and completion into four categories: outreach, wellbeing, peda</w:t>
      </w:r>
      <w:r w:rsidR="00C245FB">
        <w:rPr>
          <w:szCs w:val="19"/>
        </w:rPr>
        <w:t>gogy and pathways</w:t>
      </w:r>
      <w:r>
        <w:rPr>
          <w:szCs w:val="19"/>
        </w:rPr>
        <w:t>.</w:t>
      </w:r>
    </w:p>
    <w:p w:rsidR="00085AA5" w:rsidRDefault="00085AA5" w:rsidP="000F010D">
      <w:pPr>
        <w:pStyle w:val="Text"/>
        <w:rPr>
          <w:szCs w:val="19"/>
        </w:rPr>
      </w:pPr>
      <w:r w:rsidRPr="00C1692E">
        <w:rPr>
          <w:i/>
          <w:szCs w:val="19"/>
        </w:rPr>
        <w:t>Outreach</w:t>
      </w:r>
      <w:r>
        <w:rPr>
          <w:szCs w:val="19"/>
        </w:rPr>
        <w:t xml:space="preserve"> strategies aim at creating a connection with the individual to identify their needs and inform them of available options; </w:t>
      </w:r>
      <w:r w:rsidRPr="00C1692E">
        <w:rPr>
          <w:i/>
          <w:szCs w:val="19"/>
        </w:rPr>
        <w:t>wellbeing</w:t>
      </w:r>
      <w:r>
        <w:rPr>
          <w:szCs w:val="19"/>
        </w:rPr>
        <w:t xml:space="preserve"> strategies aim at overcoming the personal obstacles disengaged learners may have to engage in learning; </w:t>
      </w:r>
      <w:r>
        <w:rPr>
          <w:i/>
          <w:szCs w:val="19"/>
        </w:rPr>
        <w:t xml:space="preserve">pedagogy </w:t>
      </w:r>
      <w:r>
        <w:rPr>
          <w:szCs w:val="19"/>
        </w:rPr>
        <w:t xml:space="preserve">strategies aim at adapting the delivery of training to the needs and dispositions of the learner; and </w:t>
      </w:r>
      <w:r>
        <w:rPr>
          <w:i/>
          <w:szCs w:val="19"/>
        </w:rPr>
        <w:t xml:space="preserve">pathways </w:t>
      </w:r>
      <w:r>
        <w:rPr>
          <w:szCs w:val="19"/>
        </w:rPr>
        <w:t>strategies aim at helping disengaged individuals link education and training to goals and pathways beyond the training itself (Davies, Lamb and Doecke 2011).</w:t>
      </w:r>
      <w:r w:rsidRPr="000B55A0">
        <w:t xml:space="preserve"> </w:t>
      </w:r>
      <w:r w:rsidRPr="000B55A0">
        <w:rPr>
          <w:szCs w:val="19"/>
        </w:rPr>
        <w:t xml:space="preserve">The four </w:t>
      </w:r>
      <w:r>
        <w:rPr>
          <w:szCs w:val="19"/>
        </w:rPr>
        <w:t>types</w:t>
      </w:r>
      <w:r w:rsidRPr="000B55A0">
        <w:rPr>
          <w:szCs w:val="19"/>
        </w:rPr>
        <w:t xml:space="preserve"> of effective intervention</w:t>
      </w:r>
      <w:r>
        <w:rPr>
          <w:szCs w:val="19"/>
        </w:rPr>
        <w:t>s—</w:t>
      </w:r>
      <w:r w:rsidRPr="000B55A0">
        <w:rPr>
          <w:szCs w:val="19"/>
        </w:rPr>
        <w:t>outreach, pedagogy, wellbeing and pathways</w:t>
      </w:r>
      <w:r>
        <w:rPr>
          <w:szCs w:val="19"/>
        </w:rPr>
        <w:t>—a</w:t>
      </w:r>
      <w:r w:rsidRPr="000B55A0">
        <w:rPr>
          <w:szCs w:val="19"/>
        </w:rPr>
        <w:t xml:space="preserve">re seen as </w:t>
      </w:r>
      <w:r w:rsidR="00AA00C9">
        <w:rPr>
          <w:szCs w:val="19"/>
        </w:rPr>
        <w:t>mutually</w:t>
      </w:r>
      <w:r w:rsidRPr="000B55A0">
        <w:rPr>
          <w:szCs w:val="19"/>
        </w:rPr>
        <w:t xml:space="preserve"> important in the process of supporting prospective disadvantaged learners through an education and training pathway.</w:t>
      </w:r>
    </w:p>
    <w:p w:rsidR="00085AA5" w:rsidRDefault="00085AA5" w:rsidP="000F010D">
      <w:pPr>
        <w:pStyle w:val="Text"/>
        <w:rPr>
          <w:szCs w:val="19"/>
        </w:rPr>
      </w:pPr>
      <w:r>
        <w:rPr>
          <w:szCs w:val="19"/>
        </w:rPr>
        <w:t xml:space="preserve">The model was initially developed as an instrument for addressing four types of challenges disengaged learners often experience: </w:t>
      </w:r>
      <w:r w:rsidR="00AA00C9">
        <w:rPr>
          <w:szCs w:val="19"/>
        </w:rPr>
        <w:t xml:space="preserve">(1) </w:t>
      </w:r>
      <w:r>
        <w:rPr>
          <w:szCs w:val="19"/>
        </w:rPr>
        <w:t>access</w:t>
      </w:r>
      <w:r w:rsidR="00AA00C9">
        <w:rPr>
          <w:szCs w:val="19"/>
        </w:rPr>
        <w:t xml:space="preserve">ing education and training </w:t>
      </w:r>
      <w:r>
        <w:rPr>
          <w:szCs w:val="19"/>
        </w:rPr>
        <w:t xml:space="preserve">(e.g. poor knowledge of study options), </w:t>
      </w:r>
      <w:r w:rsidR="00AA00C9">
        <w:rPr>
          <w:szCs w:val="19"/>
        </w:rPr>
        <w:t xml:space="preserve">(2) </w:t>
      </w:r>
      <w:r>
        <w:rPr>
          <w:szCs w:val="19"/>
        </w:rPr>
        <w:t xml:space="preserve">application </w:t>
      </w:r>
      <w:r w:rsidR="00AA00C9">
        <w:rPr>
          <w:szCs w:val="19"/>
        </w:rPr>
        <w:t xml:space="preserve">to study or remaining engaged </w:t>
      </w:r>
      <w:r>
        <w:rPr>
          <w:szCs w:val="19"/>
        </w:rPr>
        <w:t xml:space="preserve">(e.g. </w:t>
      </w:r>
      <w:r w:rsidR="00AA00C9">
        <w:rPr>
          <w:szCs w:val="19"/>
        </w:rPr>
        <w:t>effects of poverty</w:t>
      </w:r>
      <w:r>
        <w:rPr>
          <w:szCs w:val="19"/>
        </w:rPr>
        <w:t xml:space="preserve">, weak skills), </w:t>
      </w:r>
      <w:r w:rsidR="00AA00C9">
        <w:rPr>
          <w:szCs w:val="19"/>
        </w:rPr>
        <w:t xml:space="preserve">(3) </w:t>
      </w:r>
      <w:r>
        <w:rPr>
          <w:szCs w:val="19"/>
        </w:rPr>
        <w:t>aspiration</w:t>
      </w:r>
      <w:r w:rsidR="00AA00C9">
        <w:rPr>
          <w:szCs w:val="19"/>
        </w:rPr>
        <w:t>s</w:t>
      </w:r>
      <w:r>
        <w:rPr>
          <w:szCs w:val="19"/>
        </w:rPr>
        <w:t xml:space="preserve"> (e.g. limited career plans)</w:t>
      </w:r>
      <w:r w:rsidR="00AA00C9">
        <w:rPr>
          <w:szCs w:val="19"/>
        </w:rPr>
        <w:t>,</w:t>
      </w:r>
      <w:r>
        <w:rPr>
          <w:szCs w:val="19"/>
        </w:rPr>
        <w:t xml:space="preserve"> and </w:t>
      </w:r>
      <w:r w:rsidR="00AA00C9">
        <w:rPr>
          <w:szCs w:val="19"/>
        </w:rPr>
        <w:t xml:space="preserve">(4) </w:t>
      </w:r>
      <w:r>
        <w:rPr>
          <w:szCs w:val="19"/>
        </w:rPr>
        <w:t xml:space="preserve">achievement </w:t>
      </w:r>
      <w:r w:rsidR="00AA00C9">
        <w:rPr>
          <w:szCs w:val="19"/>
        </w:rPr>
        <w:t xml:space="preserve">and skills </w:t>
      </w:r>
      <w:r>
        <w:rPr>
          <w:szCs w:val="19"/>
        </w:rPr>
        <w:t xml:space="preserve">(e.g. poor prior experiences of learning or early school leaving). One of the strengths of the model is that it recognises that engaging disadvantaged learners is not sufficient to provide them with improved outcomes. Supporting them throughout their VET training is also important, and the model offers four types of </w:t>
      </w:r>
      <w:r w:rsidR="00554F0F">
        <w:rPr>
          <w:szCs w:val="19"/>
        </w:rPr>
        <w:t>areas of practice linked to doing this</w:t>
      </w:r>
      <w:r>
        <w:rPr>
          <w:szCs w:val="19"/>
        </w:rPr>
        <w:t>.</w:t>
      </w:r>
    </w:p>
    <w:p w:rsidR="00085AA5" w:rsidRDefault="00085AA5" w:rsidP="000F010D">
      <w:pPr>
        <w:pStyle w:val="Text"/>
        <w:rPr>
          <w:szCs w:val="19"/>
        </w:rPr>
      </w:pPr>
      <w:r>
        <w:rPr>
          <w:szCs w:val="19"/>
        </w:rPr>
        <w:t xml:space="preserve">The model has proven effective for categorising the variety of interventions and strategies used to promote enhanced opportunities and outcomes for disadvantaged learners. </w:t>
      </w:r>
      <w:r w:rsidR="00C245FB">
        <w:rPr>
          <w:szCs w:val="19"/>
        </w:rPr>
        <w:t>For this reason, t</w:t>
      </w:r>
      <w:r>
        <w:rPr>
          <w:szCs w:val="19"/>
        </w:rPr>
        <w:t>he survey of VET providers gave equal consideration to the four components of the model in order to maximise the range of strategies and practices it could capture. The list of items in</w:t>
      </w:r>
      <w:r w:rsidR="00C245FB">
        <w:rPr>
          <w:szCs w:val="19"/>
        </w:rPr>
        <w:t>cluded in the questionnaire was</w:t>
      </w:r>
      <w:r>
        <w:rPr>
          <w:szCs w:val="19"/>
        </w:rPr>
        <w:t xml:space="preserve"> based on the strategies previously identified as forming effective intervention</w:t>
      </w:r>
      <w:r w:rsidR="0054690A">
        <w:rPr>
          <w:szCs w:val="19"/>
        </w:rPr>
        <w:t>. A</w:t>
      </w:r>
      <w:r>
        <w:rPr>
          <w:szCs w:val="19"/>
        </w:rPr>
        <w:t xml:space="preserve">t the same time, the inclusion of text fields in the survey allowed for the emergence of new types of strategies. </w:t>
      </w:r>
    </w:p>
    <w:p w:rsidR="00085AA5" w:rsidRDefault="00085AA5" w:rsidP="000F010D">
      <w:pPr>
        <w:pStyle w:val="Text"/>
        <w:rPr>
          <w:szCs w:val="19"/>
        </w:rPr>
      </w:pPr>
      <w:r>
        <w:rPr>
          <w:szCs w:val="19"/>
        </w:rPr>
        <w:t xml:space="preserve">The primary advantage of the model is its flexibility: it does not dictate the appropriate strategies but simply provides a framework for organising the diversity of strategies. It makes the emergence of new strategies possible and thus allows for a combination of deductive and inductive reasoning in the identification of successful strategies. It also leaves open the possibility of reorganising the framework (e.g. adding a new category or merging two categories that were previously separated), if relevant. </w:t>
      </w:r>
    </w:p>
    <w:p w:rsidR="00C245FB" w:rsidRDefault="00C245FB" w:rsidP="000F010D">
      <w:pPr>
        <w:pStyle w:val="Text"/>
      </w:pPr>
      <w:r>
        <w:t xml:space="preserve">The free text responses in the provider survey, seeking descriptions or examples of effective practice for different learners, </w:t>
      </w:r>
      <w:r w:rsidR="00554F0F">
        <w:t>highlight</w:t>
      </w:r>
      <w:r>
        <w:t xml:space="preserve"> the u</w:t>
      </w:r>
      <w:r w:rsidR="00D95A61">
        <w:t>tility</w:t>
      </w:r>
      <w:r>
        <w:t xml:space="preserve"> of the framework. </w:t>
      </w:r>
      <w:r w:rsidR="00554F0F">
        <w:t>Providers listed a range of practices they use to support learners and they were largely consistent with the framework. A</w:t>
      </w:r>
      <w:r>
        <w:t xml:space="preserve"> summary of some key examples under each of the framework categories—</w:t>
      </w:r>
      <w:r w:rsidRPr="00C245FB">
        <w:rPr>
          <w:szCs w:val="19"/>
        </w:rPr>
        <w:t xml:space="preserve"> </w:t>
      </w:r>
      <w:r>
        <w:rPr>
          <w:szCs w:val="19"/>
        </w:rPr>
        <w:t>outreach, wellbeing, pedagogy and pathways—</w:t>
      </w:r>
      <w:r>
        <w:t>are provided below:</w:t>
      </w:r>
    </w:p>
    <w:p w:rsidR="00C245FB" w:rsidRPr="000D56B8" w:rsidRDefault="00C245FB" w:rsidP="000F010D">
      <w:pPr>
        <w:pStyle w:val="Heading3"/>
      </w:pPr>
      <w:r w:rsidRPr="000D56B8">
        <w:lastRenderedPageBreak/>
        <w:t>Outreach practices</w:t>
      </w:r>
    </w:p>
    <w:p w:rsidR="00C245FB" w:rsidRPr="004E179F" w:rsidRDefault="00C245FB" w:rsidP="000F010D">
      <w:pPr>
        <w:pStyle w:val="Dotpoint1"/>
      </w:pPr>
      <w:r w:rsidRPr="004E179F">
        <w:t>Aboriginal Coordinator using community outreach and engagement to help local Aboriginal population overcome their distrust of government run agencies.</w:t>
      </w:r>
    </w:p>
    <w:p w:rsidR="00C245FB" w:rsidRPr="004E179F" w:rsidRDefault="00C245FB" w:rsidP="000F010D">
      <w:pPr>
        <w:pStyle w:val="Dotpoint1"/>
      </w:pPr>
      <w:r w:rsidRPr="004E179F">
        <w:t>Flexible RPL</w:t>
      </w:r>
    </w:p>
    <w:p w:rsidR="00C245FB" w:rsidRPr="004E179F" w:rsidRDefault="00C245FB" w:rsidP="000F010D">
      <w:pPr>
        <w:pStyle w:val="Dotpoint1"/>
      </w:pPr>
      <w:r w:rsidRPr="004E179F">
        <w:t>We make arrangements for courses to be delivered where there is an interest, which may be a remote location</w:t>
      </w:r>
    </w:p>
    <w:p w:rsidR="00C245FB" w:rsidRPr="004E179F" w:rsidRDefault="00C245FB" w:rsidP="000F010D">
      <w:pPr>
        <w:pStyle w:val="Dotpoint1"/>
      </w:pPr>
      <w:r w:rsidRPr="004E179F">
        <w:t>Strong marketing and admissions focus</w:t>
      </w:r>
    </w:p>
    <w:p w:rsidR="00C245FB" w:rsidRPr="004E179F" w:rsidRDefault="00C245FB" w:rsidP="000F010D">
      <w:pPr>
        <w:pStyle w:val="Dotpoint1"/>
      </w:pPr>
      <w:r w:rsidRPr="004E179F">
        <w:t>Ongoing partnerships to reach community</w:t>
      </w:r>
    </w:p>
    <w:p w:rsidR="00C245FB" w:rsidRPr="004E179F" w:rsidRDefault="00C245FB" w:rsidP="000F010D">
      <w:pPr>
        <w:pStyle w:val="Dotpoint1"/>
      </w:pPr>
      <w:r w:rsidRPr="004E179F">
        <w:t>Outreach programs through other partners</w:t>
      </w:r>
    </w:p>
    <w:p w:rsidR="00C245FB" w:rsidRPr="004E179F" w:rsidRDefault="00C245FB" w:rsidP="000F010D">
      <w:pPr>
        <w:pStyle w:val="Dotpoint1"/>
      </w:pPr>
      <w:r w:rsidRPr="004E179F">
        <w:t>Partnering with other Agencies to reach the relevant groups</w:t>
      </w:r>
    </w:p>
    <w:p w:rsidR="00C245FB" w:rsidRPr="004E179F" w:rsidRDefault="00C245FB" w:rsidP="000F010D">
      <w:pPr>
        <w:pStyle w:val="Dotpoint1"/>
      </w:pPr>
      <w:r w:rsidRPr="004E179F">
        <w:t>Referrals from local communities</w:t>
      </w:r>
    </w:p>
    <w:p w:rsidR="00C245FB" w:rsidRPr="004E179F" w:rsidRDefault="00C245FB" w:rsidP="000F010D">
      <w:pPr>
        <w:pStyle w:val="Dotpoint1"/>
      </w:pPr>
      <w:r w:rsidRPr="004E179F">
        <w:t>We frequently travel to deliver training onsite in rural locations at actual job sites</w:t>
      </w:r>
    </w:p>
    <w:p w:rsidR="00C245FB" w:rsidRPr="004E179F" w:rsidRDefault="00C245FB" w:rsidP="000F010D">
      <w:pPr>
        <w:pStyle w:val="Dotpoint1"/>
      </w:pPr>
      <w:r w:rsidRPr="004E179F">
        <w:t>We have conducted community engagement projects to assist Indigenous parents and caregivers.</w:t>
      </w:r>
    </w:p>
    <w:p w:rsidR="00C245FB" w:rsidRPr="004E179F" w:rsidRDefault="00C245FB" w:rsidP="000F010D">
      <w:pPr>
        <w:pStyle w:val="Dotpoint1"/>
      </w:pPr>
      <w:r w:rsidRPr="004E179F">
        <w:t>Courses organise</w:t>
      </w:r>
      <w:r w:rsidR="000F010D">
        <w:t>d in rural and remote locations</w:t>
      </w:r>
    </w:p>
    <w:p w:rsidR="00C245FB" w:rsidRPr="00D95A61" w:rsidRDefault="00C245FB" w:rsidP="000F010D">
      <w:pPr>
        <w:pStyle w:val="Heading3"/>
      </w:pPr>
      <w:r w:rsidRPr="00D95A61">
        <w:t>Well-being</w:t>
      </w:r>
      <w:r w:rsidR="00D95A61">
        <w:t xml:space="preserve"> practices</w:t>
      </w:r>
    </w:p>
    <w:p w:rsidR="00C245FB" w:rsidRPr="004E179F" w:rsidRDefault="00C245FB" w:rsidP="000F010D">
      <w:pPr>
        <w:pStyle w:val="Dotpoint1"/>
      </w:pPr>
      <w:r w:rsidRPr="004E179F">
        <w:t>Aboriginal support officer</w:t>
      </w:r>
    </w:p>
    <w:p w:rsidR="00C245FB" w:rsidRPr="004E179F" w:rsidRDefault="00C245FB" w:rsidP="000F010D">
      <w:pPr>
        <w:pStyle w:val="Dotpoint1"/>
      </w:pPr>
      <w:r w:rsidRPr="004E179F">
        <w:t>Assistance with costs is specifically given</w:t>
      </w:r>
    </w:p>
    <w:p w:rsidR="00C245FB" w:rsidRPr="004E179F" w:rsidRDefault="00C245FB" w:rsidP="000F010D">
      <w:pPr>
        <w:pStyle w:val="Dotpoint1"/>
      </w:pPr>
      <w:r w:rsidRPr="004E179F">
        <w:t>Individualised one on one support</w:t>
      </w:r>
    </w:p>
    <w:p w:rsidR="00C245FB" w:rsidRPr="004E179F" w:rsidRDefault="00C245FB" w:rsidP="000F010D">
      <w:pPr>
        <w:pStyle w:val="Dotpoint1"/>
      </w:pPr>
      <w:r w:rsidRPr="004E179F">
        <w:t>Coaching and mentoring/Case management</w:t>
      </w:r>
    </w:p>
    <w:p w:rsidR="00C245FB" w:rsidRPr="004E179F" w:rsidRDefault="00C245FB" w:rsidP="000F010D">
      <w:pPr>
        <w:pStyle w:val="Dotpoint1"/>
      </w:pPr>
      <w:r w:rsidRPr="004E179F">
        <w:t>Disability Officers working with staff and students.  Includes staff professional development and training.</w:t>
      </w:r>
    </w:p>
    <w:p w:rsidR="00C245FB" w:rsidRPr="004E179F" w:rsidRDefault="00C245FB" w:rsidP="000F010D">
      <w:pPr>
        <w:pStyle w:val="Dotpoint1"/>
      </w:pPr>
      <w:r w:rsidRPr="004E179F">
        <w:t>Extra volunteer tutors to assist with participants achieving their competencies</w:t>
      </w:r>
    </w:p>
    <w:p w:rsidR="00C245FB" w:rsidRPr="004E179F" w:rsidRDefault="00C245FB" w:rsidP="000F010D">
      <w:pPr>
        <w:pStyle w:val="Dotpoint1"/>
      </w:pPr>
      <w:r w:rsidRPr="004E179F">
        <w:t>For all groups: social engagement, work readiness programs, work experience, work with one on one volunteer employment mentors</w:t>
      </w:r>
    </w:p>
    <w:p w:rsidR="00C245FB" w:rsidRPr="004E179F" w:rsidRDefault="00C245FB" w:rsidP="000F010D">
      <w:pPr>
        <w:pStyle w:val="Dotpoint1"/>
      </w:pPr>
      <w:r w:rsidRPr="004E179F">
        <w:t>Indigenous support officers offer tailored assistance to indigenous students to improve retention and completion</w:t>
      </w:r>
    </w:p>
    <w:p w:rsidR="00C245FB" w:rsidRPr="004E179F" w:rsidRDefault="00C245FB" w:rsidP="000F010D">
      <w:pPr>
        <w:pStyle w:val="Dotpoint1"/>
      </w:pPr>
      <w:r w:rsidRPr="004E179F">
        <w:t>Providing transport</w:t>
      </w:r>
    </w:p>
    <w:p w:rsidR="00C245FB" w:rsidRPr="004E179F" w:rsidRDefault="00C245FB" w:rsidP="000F010D">
      <w:pPr>
        <w:pStyle w:val="Dotpoint1"/>
      </w:pPr>
      <w:r w:rsidRPr="004E179F">
        <w:t>Provide a range of wrap around services that remove barriers like access to programs that provide financial assistance for travel, accommodation and meals while away from home for study.</w:t>
      </w:r>
    </w:p>
    <w:p w:rsidR="00C245FB" w:rsidRPr="004E179F" w:rsidRDefault="00C245FB" w:rsidP="000F010D">
      <w:pPr>
        <w:pStyle w:val="Dotpoint1"/>
      </w:pPr>
      <w:r w:rsidRPr="004E179F">
        <w:t>Provide assistance with financial options while they are studying; offer them a payment plan for their fees, provide budgeting assistance</w:t>
      </w:r>
    </w:p>
    <w:p w:rsidR="00C245FB" w:rsidRPr="00642376" w:rsidRDefault="00C245FB" w:rsidP="000F010D">
      <w:pPr>
        <w:pStyle w:val="Dotpoint1"/>
      </w:pPr>
      <w:r w:rsidRPr="00642376">
        <w:t>Provision of Counselling support with learning issues, fees and pastoral care.</w:t>
      </w:r>
    </w:p>
    <w:p w:rsidR="00C245FB" w:rsidRPr="00642376" w:rsidRDefault="00C245FB" w:rsidP="000F010D">
      <w:pPr>
        <w:pStyle w:val="Dotpoint1"/>
      </w:pPr>
      <w:r w:rsidRPr="00642376">
        <w:t>Specialised and individual support coaching/mentoring</w:t>
      </w:r>
    </w:p>
    <w:p w:rsidR="00C245FB" w:rsidRPr="00642376" w:rsidRDefault="00C245FB" w:rsidP="000F010D">
      <w:pPr>
        <w:pStyle w:val="Dotpoint1"/>
      </w:pPr>
      <w:r w:rsidRPr="00642376">
        <w:t>Student Experience Team tracking student progress and offering learning support</w:t>
      </w:r>
    </w:p>
    <w:p w:rsidR="00C245FB" w:rsidRPr="00642376" w:rsidRDefault="00C245FB" w:rsidP="000F010D">
      <w:pPr>
        <w:pStyle w:val="Dotpoint1"/>
      </w:pPr>
      <w:r w:rsidRPr="00642376">
        <w:t>Student welfare advisor and support</w:t>
      </w:r>
    </w:p>
    <w:p w:rsidR="00C245FB" w:rsidRPr="00642376" w:rsidRDefault="00C245FB" w:rsidP="000F010D">
      <w:pPr>
        <w:pStyle w:val="Dotpoint1"/>
      </w:pPr>
      <w:r>
        <w:lastRenderedPageBreak/>
        <w:t>W</w:t>
      </w:r>
      <w:r w:rsidRPr="00642376">
        <w:t xml:space="preserve">e feed the students lunch for social connection, </w:t>
      </w:r>
      <w:r>
        <w:t xml:space="preserve">use </w:t>
      </w:r>
      <w:r w:rsidRPr="00642376">
        <w:t xml:space="preserve">repeat trainers who have built a rapport with the students (very important) and an Indigenous Liaison Officer on site. </w:t>
      </w:r>
    </w:p>
    <w:p w:rsidR="00C245FB" w:rsidRPr="000D56B8" w:rsidRDefault="00C245FB" w:rsidP="000F010D">
      <w:pPr>
        <w:pStyle w:val="Heading3"/>
      </w:pPr>
      <w:r w:rsidRPr="000D56B8">
        <w:t>Pedagogy</w:t>
      </w:r>
      <w:r w:rsidR="00D95A61">
        <w:t xml:space="preserve"> practices</w:t>
      </w:r>
    </w:p>
    <w:p w:rsidR="00C245FB" w:rsidRPr="00B51552" w:rsidRDefault="00C245FB" w:rsidP="000F010D">
      <w:pPr>
        <w:pStyle w:val="Dotpoint1"/>
      </w:pPr>
      <w:r w:rsidRPr="00B51552">
        <w:t>A range of strategies apply</w:t>
      </w:r>
      <w:r>
        <w:t>:</w:t>
      </w:r>
      <w:r w:rsidRPr="00B51552">
        <w:t xml:space="preserve"> one to one and small group literacy and numeracy support, specialised learning groups catering to students with limited English</w:t>
      </w:r>
    </w:p>
    <w:p w:rsidR="00C245FB" w:rsidRPr="00B51552" w:rsidRDefault="00C245FB" w:rsidP="000F010D">
      <w:pPr>
        <w:pStyle w:val="Dotpoint1"/>
      </w:pPr>
      <w:r w:rsidRPr="00B51552">
        <w:t xml:space="preserve">A robust reasonable adjustment process and individual learning plan process is in place for all students. If a student identifies either at point of enrolment or post enrolment that they have a disability or learning need, both the Student Support team and Learning team are trained and equipped to work collaboratively in supporting each student’s needs. Our reasonable adjustment practices have included examples of course extensions, longer periods for exams, printing of learning materials in larger format, </w:t>
      </w:r>
      <w:r>
        <w:t>a</w:t>
      </w:r>
      <w:r w:rsidRPr="00B51552">
        <w:t>dditional 1:1 face-to-face support. One of the key benefits to our students is that the course is flexible and there are no set assessment deadlines - we work 1:1 with each student to put these goals in place throughout their study.</w:t>
      </w:r>
    </w:p>
    <w:p w:rsidR="00C245FB" w:rsidRPr="00B51552" w:rsidRDefault="00C245FB" w:rsidP="000F010D">
      <w:pPr>
        <w:pStyle w:val="Dotpoint1"/>
      </w:pPr>
      <w:r w:rsidRPr="00B51552">
        <w:t>Access to online studies and support networks without needing to travel</w:t>
      </w:r>
    </w:p>
    <w:p w:rsidR="00C245FB" w:rsidRPr="00B51552" w:rsidRDefault="00C245FB" w:rsidP="000F010D">
      <w:pPr>
        <w:pStyle w:val="Dotpoint1"/>
      </w:pPr>
      <w:r w:rsidRPr="00B51552">
        <w:t>Adapted training and assessment tools to include the student's range of abilities</w:t>
      </w:r>
    </w:p>
    <w:p w:rsidR="00C245FB" w:rsidRPr="00B51552" w:rsidRDefault="00C245FB" w:rsidP="000F010D">
      <w:pPr>
        <w:pStyle w:val="Dotpoint1"/>
      </w:pPr>
      <w:r w:rsidRPr="00B51552">
        <w:t>Again through one on one assistance. We also buddy people to complete coursework and have provided online webi</w:t>
      </w:r>
      <w:r>
        <w:t>nars to support the coursework.</w:t>
      </w:r>
    </w:p>
    <w:p w:rsidR="00C245FB" w:rsidRPr="00B51552" w:rsidRDefault="00C245FB" w:rsidP="000F010D">
      <w:pPr>
        <w:pStyle w:val="Dotpoint1"/>
      </w:pPr>
      <w:r w:rsidRPr="00B51552">
        <w:t>Blended delivery methodology</w:t>
      </w:r>
    </w:p>
    <w:p w:rsidR="00C245FB" w:rsidRPr="00B51552" w:rsidRDefault="00C245FB" w:rsidP="000F010D">
      <w:pPr>
        <w:pStyle w:val="Dotpoint1"/>
      </w:pPr>
      <w:r>
        <w:t>C</w:t>
      </w:r>
      <w:r w:rsidRPr="00B51552">
        <w:t>lustered face to face delivery, telephone and videoconference support; smaller groups to cater for less available clients, trainer travels to smaller, isolated communities</w:t>
      </w:r>
    </w:p>
    <w:p w:rsidR="00C245FB" w:rsidRPr="00B51552" w:rsidRDefault="00C245FB" w:rsidP="000F010D">
      <w:pPr>
        <w:pStyle w:val="Dotpoint1"/>
      </w:pPr>
      <w:r w:rsidRPr="00B51552">
        <w:t>Course delivered in language other than English</w:t>
      </w:r>
    </w:p>
    <w:p w:rsidR="00C245FB" w:rsidRPr="00B51552" w:rsidRDefault="00C245FB" w:rsidP="000F010D">
      <w:pPr>
        <w:pStyle w:val="Dotpoint1"/>
      </w:pPr>
      <w:r w:rsidRPr="00B51552">
        <w:t xml:space="preserve">Ensure the training is practical, use visual training aids to maximise learning, provide language, literacy </w:t>
      </w:r>
      <w:r>
        <w:t>and numeracy assistance through</w:t>
      </w:r>
      <w:r w:rsidRPr="00B51552">
        <w:t>out the program</w:t>
      </w:r>
    </w:p>
    <w:p w:rsidR="00C245FB" w:rsidRPr="00B51552" w:rsidRDefault="00C245FB" w:rsidP="000F010D">
      <w:pPr>
        <w:pStyle w:val="Dotpoint1"/>
      </w:pPr>
      <w:r w:rsidRPr="00B51552">
        <w:t>Face to face learning in small groups, continue to rephrase until the words connect.  Extended timelines to submit material</w:t>
      </w:r>
    </w:p>
    <w:p w:rsidR="00C245FB" w:rsidRPr="00B51552" w:rsidRDefault="00C245FB" w:rsidP="000F010D">
      <w:pPr>
        <w:pStyle w:val="Dotpoint1"/>
      </w:pPr>
      <w:r w:rsidRPr="00B51552">
        <w:t>Flexible and practical approach to learning and assessment. On the job assessments, observations.</w:t>
      </w:r>
    </w:p>
    <w:p w:rsidR="00C245FB" w:rsidRPr="00B51552" w:rsidRDefault="00C245FB" w:rsidP="000F010D">
      <w:pPr>
        <w:pStyle w:val="Dotpoint1"/>
      </w:pPr>
      <w:r w:rsidRPr="00B51552">
        <w:t>Individualised learning and assessment programs</w:t>
      </w:r>
    </w:p>
    <w:p w:rsidR="00C245FB" w:rsidRPr="00B51552" w:rsidRDefault="00C245FB" w:rsidP="000F010D">
      <w:pPr>
        <w:pStyle w:val="Dotpoint1"/>
      </w:pPr>
      <w:r w:rsidRPr="00B51552">
        <w:t>Majority of courses available through online and/or remote learning allowing students in rural or isolated geographical locations to participate where they may not have been able to attend a classroom-based course</w:t>
      </w:r>
    </w:p>
    <w:p w:rsidR="00C245FB" w:rsidRPr="00B51552" w:rsidRDefault="00C245FB" w:rsidP="000F010D">
      <w:pPr>
        <w:pStyle w:val="Dotpoint1"/>
      </w:pPr>
      <w:r w:rsidRPr="00B51552">
        <w:t>Modified training materials</w:t>
      </w:r>
    </w:p>
    <w:p w:rsidR="00C245FB" w:rsidRPr="00B51552" w:rsidRDefault="00C245FB" w:rsidP="000F010D">
      <w:pPr>
        <w:pStyle w:val="Dotpoint1"/>
      </w:pPr>
      <w:r w:rsidRPr="00B51552">
        <w:t>Online learning and work based delivery</w:t>
      </w:r>
    </w:p>
    <w:p w:rsidR="00C245FB" w:rsidRPr="00B51552" w:rsidRDefault="00C245FB" w:rsidP="000F010D">
      <w:pPr>
        <w:pStyle w:val="Dotpoint1"/>
      </w:pPr>
      <w:r w:rsidRPr="00B51552">
        <w:t>Our success rate comes from the fact we deliver face to face classroom training supplemented with on the job training and assessment</w:t>
      </w:r>
    </w:p>
    <w:p w:rsidR="00C245FB" w:rsidRDefault="00C245FB" w:rsidP="000F010D">
      <w:pPr>
        <w:pStyle w:val="Dotpoint1"/>
      </w:pPr>
      <w:r w:rsidRPr="004E179F">
        <w:t>Providing online learning with dedicated distance trainers who use Skype and telephone to mainta</w:t>
      </w:r>
      <w:r>
        <w:t>in weekly contact with student</w:t>
      </w:r>
    </w:p>
    <w:p w:rsidR="00C245FB" w:rsidRPr="004E179F" w:rsidRDefault="00C245FB" w:rsidP="000F010D">
      <w:pPr>
        <w:pStyle w:val="Dotpoint1"/>
      </w:pPr>
      <w:r w:rsidRPr="004E179F">
        <w:t>Small number in standard classes to deal with students one on one</w:t>
      </w:r>
    </w:p>
    <w:p w:rsidR="00C245FB" w:rsidRPr="00B51552" w:rsidRDefault="00C245FB" w:rsidP="000F010D">
      <w:pPr>
        <w:pStyle w:val="Dotpoint1"/>
      </w:pPr>
      <w:r w:rsidRPr="00B51552">
        <w:t>To engage these student we put all our learning resources online, meaning our students can learn through audio books and educational step by step DVDs and also one on one, face to face.</w:t>
      </w:r>
    </w:p>
    <w:p w:rsidR="00C245FB" w:rsidRPr="00B51552" w:rsidRDefault="00C245FB" w:rsidP="000F010D">
      <w:pPr>
        <w:pStyle w:val="Dotpoint1"/>
      </w:pPr>
      <w:r>
        <w:lastRenderedPageBreak/>
        <w:t>Mat</w:t>
      </w:r>
      <w:r w:rsidRPr="00B51552">
        <w:t>ching trainers and learners and ensuring trainers have appropriate training and background</w:t>
      </w:r>
    </w:p>
    <w:p w:rsidR="00C245FB" w:rsidRPr="00B51552" w:rsidRDefault="00C245FB" w:rsidP="000F010D">
      <w:pPr>
        <w:pStyle w:val="Dotpoint1"/>
      </w:pPr>
      <w:r w:rsidRPr="00B51552">
        <w:t>Using mix of classroom, online and workplace</w:t>
      </w:r>
    </w:p>
    <w:p w:rsidR="00C245FB" w:rsidRPr="000D56B8" w:rsidRDefault="00C245FB" w:rsidP="000F010D">
      <w:pPr>
        <w:pStyle w:val="Heading3"/>
      </w:pPr>
      <w:r w:rsidRPr="000D56B8">
        <w:t>Pathways</w:t>
      </w:r>
      <w:r w:rsidR="00D95A61">
        <w:t xml:space="preserve"> practices</w:t>
      </w:r>
    </w:p>
    <w:p w:rsidR="00C245FB" w:rsidRPr="00164855" w:rsidRDefault="00C245FB" w:rsidP="000F010D">
      <w:pPr>
        <w:pStyle w:val="Dotpoint1"/>
      </w:pPr>
      <w:r>
        <w:t>Continuous c</w:t>
      </w:r>
      <w:r w:rsidRPr="00164855">
        <w:t>areer</w:t>
      </w:r>
      <w:r>
        <w:t>s</w:t>
      </w:r>
      <w:r w:rsidRPr="00164855">
        <w:t xml:space="preserve"> advice</w:t>
      </w:r>
      <w:r>
        <w:t xml:space="preserve"> and planning</w:t>
      </w:r>
    </w:p>
    <w:p w:rsidR="00C245FB" w:rsidRPr="00164855" w:rsidRDefault="00C245FB" w:rsidP="000F010D">
      <w:pPr>
        <w:pStyle w:val="Dotpoint1"/>
      </w:pPr>
      <w:r w:rsidRPr="00164855">
        <w:t>Careers Counselling / career and job related workshops</w:t>
      </w:r>
    </w:p>
    <w:p w:rsidR="00C245FB" w:rsidRPr="00164855" w:rsidRDefault="00C245FB" w:rsidP="000F010D">
      <w:pPr>
        <w:pStyle w:val="Dotpoint1"/>
      </w:pPr>
      <w:r w:rsidRPr="00164855">
        <w:t>Certific</w:t>
      </w:r>
      <w:r>
        <w:t>ate qualifications, career guid</w:t>
      </w:r>
      <w:r w:rsidRPr="00164855">
        <w:t>ance via our Centre for work and learning, Trade taster programs and Skills gap programs, tutor support and volunteer support</w:t>
      </w:r>
    </w:p>
    <w:p w:rsidR="00C245FB" w:rsidRPr="00164855" w:rsidRDefault="00C245FB" w:rsidP="000F010D">
      <w:pPr>
        <w:pStyle w:val="Dotpoint1"/>
      </w:pPr>
      <w:r w:rsidRPr="00164855">
        <w:t>Collaborating with Job networks to assist participants to become job ready</w:t>
      </w:r>
    </w:p>
    <w:p w:rsidR="00C245FB" w:rsidRDefault="00C245FB" w:rsidP="000F010D">
      <w:pPr>
        <w:pStyle w:val="Dotpoint1"/>
      </w:pPr>
      <w:r w:rsidRPr="0040088B">
        <w:t xml:space="preserve">Employment pathway training through strong partnerships with employers </w:t>
      </w:r>
    </w:p>
    <w:p w:rsidR="00C245FB" w:rsidRPr="0040088B" w:rsidRDefault="00C245FB" w:rsidP="000F010D">
      <w:pPr>
        <w:pStyle w:val="Dotpoint1"/>
      </w:pPr>
      <w:r w:rsidRPr="0040088B">
        <w:t>Employment skills embedded in courses</w:t>
      </w:r>
    </w:p>
    <w:p w:rsidR="00C245FB" w:rsidRPr="00164855" w:rsidRDefault="00C245FB" w:rsidP="000F010D">
      <w:pPr>
        <w:pStyle w:val="Dotpoint1"/>
      </w:pPr>
      <w:r>
        <w:t>E</w:t>
      </w:r>
      <w:r w:rsidRPr="00164855">
        <w:t>xtensive pathway program</w:t>
      </w:r>
    </w:p>
    <w:p w:rsidR="00C245FB" w:rsidRPr="00164855" w:rsidRDefault="00C245FB" w:rsidP="000F010D">
      <w:pPr>
        <w:pStyle w:val="Dotpoint1"/>
      </w:pPr>
      <w:r w:rsidRPr="00164855">
        <w:t>Industry Placement Program to encourage students to seek employment. Lessons to teach resume writing. Developed relationships with employers to offer internships. Dedicated Student Salon so the students get real training and experience in a live environme</w:t>
      </w:r>
      <w:r>
        <w:t>n</w:t>
      </w:r>
      <w:r w:rsidRPr="00164855">
        <w:t>t.</w:t>
      </w:r>
    </w:p>
    <w:p w:rsidR="00C245FB" w:rsidRPr="00164855" w:rsidRDefault="00C245FB" w:rsidP="000F010D">
      <w:pPr>
        <w:pStyle w:val="Dotpoint1"/>
      </w:pPr>
      <w:r w:rsidRPr="00164855">
        <w:t>Pathway Planning, resume writing</w:t>
      </w:r>
    </w:p>
    <w:p w:rsidR="00C245FB" w:rsidRPr="00164855" w:rsidRDefault="00C245FB" w:rsidP="000F010D">
      <w:pPr>
        <w:pStyle w:val="Dotpoint1"/>
      </w:pPr>
      <w:r w:rsidRPr="00164855">
        <w:t>Ready for work programs incorporating work experience</w:t>
      </w:r>
    </w:p>
    <w:p w:rsidR="00C245FB" w:rsidRDefault="00C245FB" w:rsidP="000F010D">
      <w:pPr>
        <w:pStyle w:val="Dotpoint1"/>
      </w:pPr>
      <w:r w:rsidRPr="00164855">
        <w:t>We have run pathway to work programs. We are running jobseeker programs for s</w:t>
      </w:r>
      <w:r>
        <w:t>tudents from non-</w:t>
      </w:r>
      <w:r w:rsidRPr="00164855">
        <w:t>English speaking backgrounds - language, culture, processes and expectatio</w:t>
      </w:r>
      <w:r>
        <w:t>ns of the Australian workforce.</w:t>
      </w:r>
    </w:p>
    <w:p w:rsidR="0054690A" w:rsidRDefault="00D95A61" w:rsidP="000F010D">
      <w:pPr>
        <w:pStyle w:val="Text"/>
      </w:pPr>
      <w:r>
        <w:t xml:space="preserve">Yet, the free text responses also highlighted a category of </w:t>
      </w:r>
      <w:r w:rsidR="00EE276D">
        <w:t xml:space="preserve">strategies and </w:t>
      </w:r>
      <w:r>
        <w:t>practices not readily covered by the framework. Many providers reported modifying or providing courses or programs specific to the needs of learners a</w:t>
      </w:r>
      <w:r w:rsidR="00B77C39">
        <w:t>nd these were important to provider</w:t>
      </w:r>
      <w:r>
        <w:t xml:space="preserve"> success with particular groups of learners.</w:t>
      </w:r>
      <w:r w:rsidR="00B77C39">
        <w:t xml:space="preserve"> This fifth category, </w:t>
      </w:r>
      <w:r w:rsidR="00EE276D">
        <w:t xml:space="preserve">based on curriculum and </w:t>
      </w:r>
      <w:r w:rsidR="00B77C39">
        <w:t>focused on implementing specially designed programs or course</w:t>
      </w:r>
      <w:r w:rsidR="00EE276D">
        <w:t>s, was</w:t>
      </w:r>
      <w:r w:rsidR="00B77C39">
        <w:t xml:space="preserve"> raised by providers as being</w:t>
      </w:r>
      <w:r w:rsidR="00554F0F">
        <w:t xml:space="preserve"> important to address learner needs and encourage them to </w:t>
      </w:r>
      <w:r w:rsidR="00EE276D">
        <w:t>participate as well as complete</w:t>
      </w:r>
      <w:r w:rsidR="00554F0F">
        <w:t xml:space="preserve">. </w:t>
      </w:r>
    </w:p>
    <w:p w:rsidR="00085AA5" w:rsidRDefault="00554F0F" w:rsidP="000F010D">
      <w:pPr>
        <w:pStyle w:val="Text"/>
      </w:pPr>
      <w:r>
        <w:t xml:space="preserve">Examples of this additional category of strategies are provided below: </w:t>
      </w:r>
    </w:p>
    <w:p w:rsidR="00B77C39" w:rsidRDefault="00EE276D" w:rsidP="000F010D">
      <w:pPr>
        <w:pStyle w:val="Heading3"/>
      </w:pPr>
      <w:r>
        <w:t xml:space="preserve">Curriculum: </w:t>
      </w:r>
      <w:r w:rsidR="00B77C39">
        <w:t>Programs or courses</w:t>
      </w:r>
    </w:p>
    <w:p w:rsidR="00B77C39" w:rsidRDefault="00B77C39" w:rsidP="000F010D">
      <w:pPr>
        <w:pStyle w:val="Dotpoint1"/>
      </w:pPr>
      <w:r w:rsidRPr="00642376">
        <w:t xml:space="preserve">Indigenous tailored </w:t>
      </w:r>
      <w:proofErr w:type="gramStart"/>
      <w:r w:rsidRPr="00642376">
        <w:t>programs which focuses</w:t>
      </w:r>
      <w:proofErr w:type="gramEnd"/>
      <w:r w:rsidRPr="00642376">
        <w:t xml:space="preserve"> on Indigenous culture, hospitality, IT, LLN skills, foundation skills and job searching techniques. The courses have to be a mix of theory and practical, </w:t>
      </w:r>
    </w:p>
    <w:p w:rsidR="00B77C39" w:rsidRPr="00642376" w:rsidRDefault="00B77C39" w:rsidP="000F010D">
      <w:pPr>
        <w:pStyle w:val="Dotpoint1"/>
      </w:pPr>
      <w:r>
        <w:t>For learners with m</w:t>
      </w:r>
      <w:r w:rsidRPr="00642376">
        <w:t>inimal or no language skills</w:t>
      </w:r>
      <w:r>
        <w:t xml:space="preserve"> we have designed c</w:t>
      </w:r>
      <w:r w:rsidRPr="00642376">
        <w:t>ourses focus</w:t>
      </w:r>
      <w:r>
        <w:t>ed</w:t>
      </w:r>
      <w:r w:rsidRPr="00642376">
        <w:t xml:space="preserve"> on language development in </w:t>
      </w:r>
      <w:proofErr w:type="spellStart"/>
      <w:r w:rsidRPr="00642376">
        <w:t>Auslan</w:t>
      </w:r>
      <w:proofErr w:type="spellEnd"/>
      <w:r w:rsidRPr="00642376">
        <w:t xml:space="preserve"> and English</w:t>
      </w:r>
    </w:p>
    <w:p w:rsidR="00B77C39" w:rsidRPr="00642376" w:rsidRDefault="00B77C39" w:rsidP="000F010D">
      <w:pPr>
        <w:pStyle w:val="Dotpoint1"/>
      </w:pPr>
      <w:r w:rsidRPr="00642376">
        <w:t>Program includes work placement, resume writing, personal presentation and attributes to gain employment</w:t>
      </w:r>
    </w:p>
    <w:p w:rsidR="00B77C39" w:rsidRPr="00642376" w:rsidRDefault="00B77C39" w:rsidP="000F010D">
      <w:pPr>
        <w:pStyle w:val="Dotpoint1"/>
      </w:pPr>
      <w:r w:rsidRPr="00642376">
        <w:t>Tailored courses to get learners engaged</w:t>
      </w:r>
    </w:p>
    <w:p w:rsidR="00B77C39" w:rsidRPr="00642376" w:rsidRDefault="00B77C39" w:rsidP="000F010D">
      <w:pPr>
        <w:pStyle w:val="Dotpoint1"/>
      </w:pPr>
      <w:r w:rsidRPr="00642376">
        <w:t>Provide basic entry level skills training and job search support</w:t>
      </w:r>
    </w:p>
    <w:p w:rsidR="00B77C39" w:rsidRPr="00642376" w:rsidRDefault="00554F0F" w:rsidP="000F010D">
      <w:pPr>
        <w:pStyle w:val="Dotpoint1"/>
      </w:pPr>
      <w:r>
        <w:t>P</w:t>
      </w:r>
      <w:r w:rsidR="00B77C39" w:rsidRPr="00642376">
        <w:t>rovide EAL</w:t>
      </w:r>
      <w:r w:rsidR="00E1766C">
        <w:t xml:space="preserve"> classes to students with poor E</w:t>
      </w:r>
      <w:r w:rsidR="00B77C39" w:rsidRPr="00642376">
        <w:t>nglish</w:t>
      </w:r>
    </w:p>
    <w:p w:rsidR="00B77C39" w:rsidRPr="00642376" w:rsidRDefault="00554F0F" w:rsidP="000F010D">
      <w:pPr>
        <w:pStyle w:val="Dotpoint1"/>
      </w:pPr>
      <w:r>
        <w:lastRenderedPageBreak/>
        <w:t>P</w:t>
      </w:r>
      <w:r w:rsidR="00B77C39" w:rsidRPr="00642376">
        <w:t>roviding English Language courses, to bring students up to the required level of proficiency prior to moving onto certificate programs</w:t>
      </w:r>
    </w:p>
    <w:p w:rsidR="00B77C39" w:rsidRPr="00642376" w:rsidRDefault="00B77C39" w:rsidP="000F010D">
      <w:pPr>
        <w:pStyle w:val="Dotpoint1"/>
      </w:pPr>
      <w:r w:rsidRPr="00642376">
        <w:t>Provision of</w:t>
      </w:r>
      <w:r w:rsidR="00B671A2">
        <w:t xml:space="preserve"> lower level</w:t>
      </w:r>
      <w:r w:rsidRPr="00642376">
        <w:t xml:space="preserve"> courses to assist students to progress to apprenticeships.</w:t>
      </w:r>
    </w:p>
    <w:p w:rsidR="00B77C39" w:rsidRPr="00642376" w:rsidRDefault="00B77C39" w:rsidP="000F010D">
      <w:pPr>
        <w:pStyle w:val="Dotpoint1"/>
      </w:pPr>
      <w:r w:rsidRPr="00642376">
        <w:t>Offer short courses up-front</w:t>
      </w:r>
    </w:p>
    <w:p w:rsidR="00B77C39" w:rsidRPr="00642376" w:rsidRDefault="00B671A2" w:rsidP="000F010D">
      <w:pPr>
        <w:pStyle w:val="Dotpoint1"/>
      </w:pPr>
      <w:r>
        <w:t>Special classes in foundation</w:t>
      </w:r>
      <w:r w:rsidR="00B77C39" w:rsidRPr="00642376">
        <w:t xml:space="preserve"> skills integrated into life skills program</w:t>
      </w:r>
      <w:r w:rsidR="00B77C39">
        <w:t>s such as cooking / computer us</w:t>
      </w:r>
      <w:r w:rsidR="00B77C39" w:rsidRPr="00642376">
        <w:t>age</w:t>
      </w:r>
    </w:p>
    <w:p w:rsidR="00B77C39" w:rsidRPr="00642376" w:rsidRDefault="00B77C39" w:rsidP="000F010D">
      <w:pPr>
        <w:pStyle w:val="Dotpoint1"/>
      </w:pPr>
      <w:r>
        <w:t>S</w:t>
      </w:r>
      <w:r w:rsidRPr="00642376">
        <w:t>tart</w:t>
      </w:r>
      <w:r>
        <w:t>-</w:t>
      </w:r>
      <w:r w:rsidRPr="00642376">
        <w:t>up training programs</w:t>
      </w:r>
    </w:p>
    <w:p w:rsidR="00B77C39" w:rsidRPr="00642376" w:rsidRDefault="00B671A2" w:rsidP="000F010D">
      <w:pPr>
        <w:pStyle w:val="Dotpoint1"/>
      </w:pPr>
      <w:r>
        <w:t>T</w:t>
      </w:r>
      <w:r w:rsidR="00B77C39" w:rsidRPr="00642376">
        <w:t>ailor programs to remove barriers to participation including delivery</w:t>
      </w:r>
      <w:r>
        <w:t xml:space="preserve"> within the students community</w:t>
      </w:r>
    </w:p>
    <w:p w:rsidR="00B77C39" w:rsidRPr="00642376" w:rsidRDefault="00B77C39" w:rsidP="000F010D">
      <w:pPr>
        <w:pStyle w:val="Dotpoint1"/>
      </w:pPr>
      <w:r w:rsidRPr="00642376">
        <w:t>Transition to work youth program, non-accredited programs targeted to the hospitality industry partnered with employers, tutor support and volunteer support including youth mentoring</w:t>
      </w:r>
    </w:p>
    <w:p w:rsidR="00B77C39" w:rsidRPr="00642376" w:rsidRDefault="00B77C39" w:rsidP="000F010D">
      <w:pPr>
        <w:pStyle w:val="Dotpoint1"/>
      </w:pPr>
      <w:r w:rsidRPr="00642376">
        <w:t>We deliver Core Skills for Employment and Training (CSET) and also Foundation Skills qualifications as pathways to further education or employment</w:t>
      </w:r>
    </w:p>
    <w:p w:rsidR="00B77C39" w:rsidRPr="00642376" w:rsidRDefault="00B77C39" w:rsidP="000F010D">
      <w:pPr>
        <w:pStyle w:val="Dotpoint1"/>
      </w:pPr>
      <w:r w:rsidRPr="00642376">
        <w:t>We have run pre-vocation and access programs for people who haven't been employed.</w:t>
      </w:r>
    </w:p>
    <w:p w:rsidR="00B77C39" w:rsidRPr="00642376" w:rsidRDefault="00B77C39" w:rsidP="000F010D">
      <w:pPr>
        <w:pStyle w:val="Dotpoint1"/>
      </w:pPr>
      <w:r w:rsidRPr="00642376">
        <w:t>We offer pre-accredited skill building courses in employability skills particularly computer based skills such as Excel, MYOB and Bookkeeping etc.</w:t>
      </w:r>
    </w:p>
    <w:p w:rsidR="00B77C39" w:rsidRPr="00642376" w:rsidRDefault="00B77C39" w:rsidP="000F010D">
      <w:pPr>
        <w:pStyle w:val="Dotpoint1"/>
      </w:pPr>
      <w:r w:rsidRPr="00642376">
        <w:t>We provide a basic literacy and numeracy course for most students prior to other study</w:t>
      </w:r>
    </w:p>
    <w:p w:rsidR="00B77C39" w:rsidRPr="00642376" w:rsidRDefault="00B77C39" w:rsidP="000F010D">
      <w:pPr>
        <w:pStyle w:val="Dotpoint1"/>
      </w:pPr>
      <w:r w:rsidRPr="00642376">
        <w:t>Adult migrant programs to prepare learners</w:t>
      </w:r>
    </w:p>
    <w:p w:rsidR="00B77C39" w:rsidRPr="00642376" w:rsidRDefault="00B77C39" w:rsidP="000F010D">
      <w:pPr>
        <w:pStyle w:val="Dotpoint1"/>
      </w:pPr>
      <w:r w:rsidRPr="00642376">
        <w:t>Basic computer courses to engage people</w:t>
      </w:r>
    </w:p>
    <w:p w:rsidR="00B77C39" w:rsidRPr="00642376" w:rsidRDefault="00B77C39" w:rsidP="000F010D">
      <w:pPr>
        <w:pStyle w:val="Dotpoint1"/>
      </w:pPr>
      <w:r w:rsidRPr="00642376">
        <w:t>Entry level accredited courses, pre-enrolment courses</w:t>
      </w:r>
    </w:p>
    <w:p w:rsidR="00B77C39" w:rsidRPr="00642376" w:rsidRDefault="00B77C39" w:rsidP="000F010D">
      <w:pPr>
        <w:pStyle w:val="Dotpoint1"/>
      </w:pPr>
      <w:r w:rsidRPr="00642376">
        <w:t>One of the key benefits of being a blended learning provider who offers a start anytime model and 1:1 support means that we can work with each student based on their previous experience, knowledge and skills. In conjunction with delivering training packages which are designed to equip students for their chosen study/employment area, we also offer Career Services including assistance with CV and cover letter design, LinkedIn profiles, interview readiness, etc.</w:t>
      </w:r>
    </w:p>
    <w:p w:rsidR="00B77C39" w:rsidRPr="00642376" w:rsidRDefault="00B671A2" w:rsidP="000F010D">
      <w:pPr>
        <w:pStyle w:val="Dotpoint1"/>
      </w:pPr>
      <w:r>
        <w:t>L</w:t>
      </w:r>
      <w:r w:rsidR="00B77C39" w:rsidRPr="00642376">
        <w:t>earning coaches and vocational placement officers and career coaches offer additional assistance to help students target employment options in their local area</w:t>
      </w:r>
    </w:p>
    <w:p w:rsidR="004601F9" w:rsidRDefault="003B6CB1" w:rsidP="000F010D">
      <w:pPr>
        <w:pStyle w:val="Text"/>
      </w:pPr>
      <w:r>
        <w:t xml:space="preserve">The feedback from providers about effective practices for disadvantaged learners suggest that </w:t>
      </w:r>
      <w:r w:rsidR="004601F9">
        <w:t xml:space="preserve">curriculum </w:t>
      </w:r>
      <w:r>
        <w:t xml:space="preserve">design </w:t>
      </w:r>
      <w:r w:rsidR="004601F9">
        <w:t xml:space="preserve">(programs and </w:t>
      </w:r>
      <w:r>
        <w:t>course</w:t>
      </w:r>
      <w:r w:rsidR="004601F9">
        <w:t xml:space="preserve">s) is an important category for VET providers to consider in better engaging disadvantaged populations in VET. Figure 5 presents a modified framework taking account of the new </w:t>
      </w:r>
      <w:r w:rsidR="00554F0F">
        <w:t>category</w:t>
      </w:r>
      <w:r w:rsidR="004601F9">
        <w:t xml:space="preserve">. </w:t>
      </w:r>
    </w:p>
    <w:p w:rsidR="000F010D" w:rsidRDefault="000F010D" w:rsidP="000F010D">
      <w:pPr>
        <w:pStyle w:val="Figuretitle"/>
        <w:sectPr w:rsidR="000F010D" w:rsidSect="009775C7">
          <w:pgSz w:w="11907" w:h="16840" w:code="9"/>
          <w:pgMar w:top="1276" w:right="1701" w:bottom="1276" w:left="1418" w:header="709" w:footer="556" w:gutter="0"/>
          <w:cols w:space="708" w:equalWidth="0">
            <w:col w:w="8788"/>
          </w:cols>
          <w:docGrid w:linePitch="360"/>
        </w:sectPr>
      </w:pPr>
      <w:bookmarkStart w:id="80" w:name="_Toc494887718"/>
    </w:p>
    <w:p w:rsidR="004601F9" w:rsidRDefault="004601F9" w:rsidP="000F010D">
      <w:pPr>
        <w:pStyle w:val="Figuretitle"/>
      </w:pPr>
      <w:r>
        <w:lastRenderedPageBreak/>
        <w:t xml:space="preserve">Figure </w:t>
      </w:r>
      <w:r>
        <w:fldChar w:fldCharType="begin"/>
      </w:r>
      <w:r>
        <w:instrText xml:space="preserve"> SEQ Figure \* ARABIC </w:instrText>
      </w:r>
      <w:r>
        <w:fldChar w:fldCharType="separate"/>
      </w:r>
      <w:proofErr w:type="gramStart"/>
      <w:r>
        <w:rPr>
          <w:noProof/>
        </w:rPr>
        <w:t>2</w:t>
      </w:r>
      <w:r>
        <w:fldChar w:fldCharType="end"/>
      </w:r>
      <w:r>
        <w:tab/>
        <w:t xml:space="preserve"> </w:t>
      </w:r>
      <w:r w:rsidR="0083160C">
        <w:t>Good</w:t>
      </w:r>
      <w:r>
        <w:t xml:space="preserve"> practice framework</w:t>
      </w:r>
      <w:proofErr w:type="gramEnd"/>
      <w:r w:rsidR="003F37B7">
        <w:t xml:space="preserve"> for VET provision</w:t>
      </w:r>
      <w:bookmarkEnd w:id="80"/>
    </w:p>
    <w:p w:rsidR="00554F0F" w:rsidRDefault="00554F0F" w:rsidP="003B6CB1">
      <w:pPr>
        <w:pStyle w:val="Caption"/>
        <w:spacing w:before="160" w:after="0" w:line="300" w:lineRule="atLeast"/>
      </w:pPr>
    </w:p>
    <w:p w:rsidR="00554F0F" w:rsidRDefault="0054690A" w:rsidP="00554F0F">
      <w:pPr>
        <w:pStyle w:val="Caption"/>
      </w:pPr>
      <w:r>
        <w:rPr>
          <w:noProof/>
          <w:lang w:eastAsia="en-AU"/>
        </w:rPr>
        <mc:AlternateContent>
          <mc:Choice Requires="wpg">
            <w:drawing>
              <wp:anchor distT="0" distB="0" distL="114300" distR="114300" simplePos="0" relativeHeight="251671552" behindDoc="0" locked="0" layoutInCell="1" allowOverlap="1" wp14:anchorId="5C5AE41C" wp14:editId="25EDE2B6">
                <wp:simplePos x="0" y="0"/>
                <wp:positionH relativeFrom="column">
                  <wp:posOffset>434340</wp:posOffset>
                </wp:positionH>
                <wp:positionV relativeFrom="paragraph">
                  <wp:posOffset>5715</wp:posOffset>
                </wp:positionV>
                <wp:extent cx="4733925" cy="3038475"/>
                <wp:effectExtent l="0" t="0" r="28575" b="28575"/>
                <wp:wrapNone/>
                <wp:docPr id="44" name="Group 44"/>
                <wp:cNvGraphicFramePr/>
                <a:graphic xmlns:a="http://schemas.openxmlformats.org/drawingml/2006/main">
                  <a:graphicData uri="http://schemas.microsoft.com/office/word/2010/wordprocessingGroup">
                    <wpg:wgp>
                      <wpg:cNvGrpSpPr/>
                      <wpg:grpSpPr>
                        <a:xfrm>
                          <a:off x="0" y="0"/>
                          <a:ext cx="4733925" cy="3038475"/>
                          <a:chOff x="0" y="0"/>
                          <a:chExt cx="4733925" cy="3038475"/>
                        </a:xfrm>
                      </wpg:grpSpPr>
                      <wps:wsp>
                        <wps:cNvPr id="35" name="Regular Pentagon 35"/>
                        <wps:cNvSpPr/>
                        <wps:spPr>
                          <a:xfrm rot="10800000">
                            <a:off x="838200" y="276225"/>
                            <a:ext cx="3019425" cy="2495550"/>
                          </a:xfrm>
                          <a:prstGeom prst="pentagon">
                            <a:avLst/>
                          </a:prstGeom>
                          <a:noFill/>
                          <a:ln w="28575"/>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1533525"/>
                            <a:ext cx="1457325" cy="457200"/>
                          </a:xfrm>
                          <a:prstGeom prst="rect">
                            <a:avLst/>
                          </a:prstGeom>
                          <a:solidFill>
                            <a:schemeClr val="accent1">
                              <a:lumMod val="40000"/>
                              <a:lumOff val="60000"/>
                            </a:schemeClr>
                          </a:solidFill>
                          <a:ln w="6350">
                            <a:solidFill>
                              <a:schemeClr val="tx2">
                                <a:lumMod val="40000"/>
                                <a:lumOff val="60000"/>
                              </a:schemeClr>
                            </a:solidFill>
                          </a:ln>
                        </wps:spPr>
                        <wps:txb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647825" y="914400"/>
                            <a:ext cx="1352550" cy="923925"/>
                          </a:xfrm>
                          <a:prstGeom prst="rect">
                            <a:avLst/>
                          </a:prstGeom>
                          <a:solidFill>
                            <a:schemeClr val="lt1"/>
                          </a:solidFill>
                          <a:ln w="6350">
                            <a:noFill/>
                          </a:ln>
                        </wps:spPr>
                        <wps:txbx>
                          <w:txbxContent>
                            <w:p w:rsidR="00F02994" w:rsidRPr="00EE276D" w:rsidRDefault="00F02994" w:rsidP="00EE276D">
                              <w:pPr>
                                <w:jc w:val="center"/>
                                <w:rPr>
                                  <w14:textOutline w14:w="9525" w14:cap="rnd" w14:cmpd="sng" w14:algn="ctr">
                                    <w14:noFill/>
                                    <w14:prstDash w14:val="solid"/>
                                    <w14:bevel/>
                                  </w14:textOutline>
                                </w:rPr>
                              </w:pPr>
                              <w:r w:rsidRPr="00EE276D">
                                <w:rPr>
                                  <w14:textOutline w14:w="9525" w14:cap="rnd" w14:cmpd="sng" w14:algn="ctr">
                                    <w14:noFill/>
                                    <w14:prstDash w14:val="solid"/>
                                    <w14:bevel/>
                                  </w14:textOutline>
                                </w:rPr>
                                <w:t>Effective strategies for engaging disadvantaged learners</w:t>
                              </w:r>
                              <w:r>
                                <w:rPr>
                                  <w14:textOutline w14:w="9525" w14:cap="rnd" w14:cmpd="sng" w14:algn="ctr">
                                    <w14:noFill/>
                                    <w14:prstDash w14:val="solid"/>
                                    <w14:bevel/>
                                  </w14:textOutline>
                                </w:rPr>
                                <w:t xml:space="preserve"> in VET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276600" y="1590675"/>
                            <a:ext cx="1457325" cy="457200"/>
                          </a:xfrm>
                          <a:prstGeom prst="rect">
                            <a:avLst/>
                          </a:prstGeom>
                          <a:solidFill>
                            <a:schemeClr val="accent2">
                              <a:lumMod val="40000"/>
                              <a:lumOff val="60000"/>
                            </a:schemeClr>
                          </a:solidFill>
                          <a:ln w="6350">
                            <a:solidFill>
                              <a:schemeClr val="accent2">
                                <a:lumMod val="40000"/>
                                <a:lumOff val="60000"/>
                              </a:schemeClr>
                            </a:solidFill>
                          </a:ln>
                        </wps:spPr>
                        <wps:txb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Pedagogy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628775" y="2581275"/>
                            <a:ext cx="1457325" cy="457200"/>
                          </a:xfrm>
                          <a:prstGeom prst="rect">
                            <a:avLst/>
                          </a:prstGeom>
                          <a:solidFill>
                            <a:schemeClr val="bg2">
                              <a:lumMod val="75000"/>
                            </a:schemeClr>
                          </a:solidFill>
                          <a:ln w="6350">
                            <a:solidFill>
                              <a:schemeClr val="bg2">
                                <a:lumMod val="75000"/>
                              </a:schemeClr>
                            </a:solidFill>
                          </a:ln>
                        </wps:spPr>
                        <wps:txb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428625" y="0"/>
                            <a:ext cx="1457325" cy="457200"/>
                          </a:xfrm>
                          <a:prstGeom prst="rect">
                            <a:avLst/>
                          </a:prstGeom>
                          <a:solidFill>
                            <a:schemeClr val="accent6">
                              <a:lumMod val="40000"/>
                              <a:lumOff val="60000"/>
                            </a:schemeClr>
                          </a:solidFill>
                          <a:ln w="6350">
                            <a:solidFill>
                              <a:schemeClr val="accent6">
                                <a:lumMod val="40000"/>
                                <a:lumOff val="60000"/>
                              </a:schemeClr>
                            </a:solidFill>
                          </a:ln>
                        </wps:spPr>
                        <wps:txb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Outreach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714625" y="19050"/>
                            <a:ext cx="1457325" cy="457200"/>
                          </a:xfrm>
                          <a:prstGeom prst="rect">
                            <a:avLst/>
                          </a:prstGeom>
                          <a:solidFill>
                            <a:schemeClr val="accent5">
                              <a:lumMod val="40000"/>
                              <a:lumOff val="60000"/>
                            </a:schemeClr>
                          </a:solidFill>
                          <a:ln w="6350">
                            <a:solidFill>
                              <a:schemeClr val="accent5">
                                <a:lumMod val="20000"/>
                                <a:lumOff val="80000"/>
                              </a:schemeClr>
                            </a:solidFill>
                          </a:ln>
                        </wps:spPr>
                        <wps:txb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44" o:spid="_x0000_s1035" style="position:absolute;margin-left:34.2pt;margin-top:.45pt;width:372.75pt;height:239.25pt;z-index:251671552;mso-height-relative:margin" coordsize="47339,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35" o:spid="_x0000_s1036" type="#_x0000_t56" style="position:absolute;left:8382;top:2762;width:30194;height:2495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GnMUA&#10;AADbAAAADwAAAGRycy9kb3ducmV2LnhtbESP3WoCMRSE7wu+QziF3tVsVyyyGqWUCqJo67beHzZn&#10;f2pysmxSd317Uyj0cpiZb5jFarBGXKjzjWMFT+MEBHHhdMOVgq/P9eMMhA/IGo1jUnAlD6vl6G6B&#10;mXY9H+mSh0pECPsMFdQhtJmUvqjJoh+7ljh6pesshii7SuoO+wi3RqZJ8iwtNhwXamzptabinP9Y&#10;BYd+t+fUnL6L3Gx27+VbuU0/SqUe7oeXOYhAQ/gP/7U3WsFkCr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QacxQAAANsAAAAPAAAAAAAAAAAAAAAAAJgCAABkcnMv&#10;ZG93bnJldi54bWxQSwUGAAAAAAQABAD1AAAAigMAAAAA&#10;" filled="f" strokecolor="#4579b8 [3044]" strokeweight="2.25pt">
                  <v:shadow on="t" color="black" opacity="22937f" origin=",.5" offset="0,.63889mm"/>
                </v:shape>
                <v:shape id="Text Box 38" o:spid="_x0000_s1037" type="#_x0000_t202" style="position:absolute;top:15335;width:14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x/MAA&#10;AADbAAAADwAAAGRycy9kb3ducmV2LnhtbERPzYrCMBC+C75DGMGbplWRUo0iCwsqy6J1H2C2GZti&#10;MylN1Pr2m4Owx4/vf73tbSMe1PnasYJ0moAgLp2uuVLwc/mcZCB8QNbYOCYFL/Kw3QwHa8y1e/KZ&#10;HkWoRAxhn6MCE0KbS+lLQxb91LXEkbu6zmKIsKuk7vAZw20jZ0mylBZrjg0GW/owVN6Ku1Xwdbpn&#10;ZMrF/jdN08spOxy/fb1UajzqdysQgfrwL36791rBPI6N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ex/MAAAADbAAAADwAAAAAAAAAAAAAAAACYAgAAZHJzL2Rvd25y&#10;ZXYueG1sUEsFBgAAAAAEAAQA9QAAAIUDAAAAAA==&#10;" fillcolor="#b8cce4 [1300]" strokecolor="#8db3e2 [1311]" strokeweight=".5pt">
                  <v:textbo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Curriculum</w:t>
                        </w:r>
                      </w:p>
                    </w:txbxContent>
                  </v:textbox>
                </v:shape>
                <v:shape id="Text Box 41" o:spid="_x0000_s1038" type="#_x0000_t202" style="position:absolute;left:16478;top:9144;width:13525;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F02994" w:rsidRPr="00EE276D" w:rsidRDefault="00F02994" w:rsidP="00EE276D">
                        <w:pPr>
                          <w:jc w:val="center"/>
                          <w:rPr>
                            <w14:textOutline w14:w="9525" w14:cap="rnd" w14:cmpd="sng" w14:algn="ctr">
                              <w14:noFill/>
                              <w14:prstDash w14:val="solid"/>
                              <w14:bevel/>
                            </w14:textOutline>
                          </w:rPr>
                        </w:pPr>
                        <w:r w:rsidRPr="00EE276D">
                          <w:rPr>
                            <w14:textOutline w14:w="9525" w14:cap="rnd" w14:cmpd="sng" w14:algn="ctr">
                              <w14:noFill/>
                              <w14:prstDash w14:val="solid"/>
                              <w14:bevel/>
                            </w14:textOutline>
                          </w:rPr>
                          <w:t>Effective strategies for engaging disadvantaged learners</w:t>
                        </w:r>
                        <w:r>
                          <w:rPr>
                            <w14:textOutline w14:w="9525" w14:cap="rnd" w14:cmpd="sng" w14:algn="ctr">
                              <w14:noFill/>
                              <w14:prstDash w14:val="solid"/>
                              <w14:bevel/>
                            </w14:textOutline>
                          </w:rPr>
                          <w:t xml:space="preserve"> in VET</w:t>
                        </w:r>
                      </w:p>
                    </w:txbxContent>
                  </v:textbox>
                </v:shape>
                <v:shape id="Text Box 40" o:spid="_x0000_s1039" type="#_x0000_t202" style="position:absolute;left:32766;top:15906;width:14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nub8A&#10;AADbAAAADwAAAGRycy9kb3ducmV2LnhtbERPTYvCMBC9C/6HMII3TbvIItUoIq56tSrqbWjGtthM&#10;ShNt9ddvDgt7fLzv+bIzlXhR40rLCuJxBII4s7rkXMHp+DOagnAeWWNlmRS8ycFy0e/NMdG25QO9&#10;Up+LEMIuQQWF93UipcsKMujGtiYO3N02Bn2ATS51g20IN5X8iqJvabDk0FBgTeuCskf6NArS9ce1&#10;l6tx2/i838SrG5+53Sk1HHSrGQhPnf8X/7n3WsEkrA9fwg+Qi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Mme5vwAAANsAAAAPAAAAAAAAAAAAAAAAAJgCAABkcnMvZG93bnJl&#10;di54bWxQSwUGAAAAAAQABAD1AAAAhAMAAAAA&#10;" fillcolor="#e5b8b7 [1301]" strokecolor="#e5b8b7 [1301]" strokeweight=".5pt">
                  <v:textbo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Pedagogy</w:t>
                        </w:r>
                      </w:p>
                    </w:txbxContent>
                  </v:textbox>
                </v:shape>
                <v:shape id="Text Box 39" o:spid="_x0000_s1040" type="#_x0000_t202" style="position:absolute;left:16287;top:25812;width:14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MMA&#10;AADbAAAADwAAAGRycy9kb3ducmV2LnhtbESPQWsCMRSE70L/Q3iCN81aUerWKFUUlJ60ovT22Dw3&#10;azcvyya6679vCgWPw8x8w8wWrS3FnWpfOFYwHCQgiDOnC84VHL82/TcQPiBrLB2Tggd5WMxfOjNM&#10;tWt4T/dDyEWEsE9RgQmhSqX0mSGLfuAq4uhdXG0xRFnnUtfYRLgt5WuSTKTFguOCwYpWhrKfw80q&#10;mJTjBrG5yu81fZ5Py+VoZzasVK/bfryDCNSGZ/i/vdUKRlP4+x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OMMAAADbAAAADwAAAAAAAAAAAAAAAACYAgAAZHJzL2Rv&#10;d25yZXYueG1sUEsFBgAAAAAEAAQA9QAAAIgDAAAAAA==&#10;" fillcolor="#c4bc96 [2414]" strokecolor="#c4bc96 [2414]" strokeweight=".5pt">
                  <v:textbo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Pathways</w:t>
                        </w:r>
                      </w:p>
                    </w:txbxContent>
                  </v:textbox>
                </v:shape>
                <v:shape id="Text Box 36" o:spid="_x0000_s1041" type="#_x0000_t202" style="position:absolute;left:4286;width:14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7nMcMA&#10;AADbAAAADwAAAGRycy9kb3ducmV2LnhtbESPQWvCQBSE7wX/w/IEb82mWmJJXUVEweJJLfT6yL4m&#10;wezbuLvG2F/fFQSPw8x8w8wWvWlER87XlhW8JSkI4sLqmksF38fN6wcIH5A1NpZJwY08LOaDlxnm&#10;2l55T90hlCJC2OeooAqhzaX0RUUGfWJb4uj9WmcwROlKqR1eI9w0cpymmTRYc1yosKVVRcXpcDEK&#10;TrvVH59/mvL9JjOadF9us15PlRoN++UniEB9eIYf7a1WMMng/i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7nMcMAAADbAAAADwAAAAAAAAAAAAAAAACYAgAAZHJzL2Rv&#10;d25yZXYueG1sUEsFBgAAAAAEAAQA9QAAAIgDAAAAAA==&#10;" fillcolor="#fbd4b4 [1305]" strokecolor="#fbd4b4 [1305]" strokeweight=".5pt">
                  <v:textbo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Outreach</w:t>
                        </w:r>
                      </w:p>
                    </w:txbxContent>
                  </v:textbox>
                </v:shape>
                <v:shape id="Text Box 37" o:spid="_x0000_s1042" type="#_x0000_t202" style="position:absolute;left:27146;top:190;width:14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PjSsIA&#10;AADbAAAADwAAAGRycy9kb3ducmV2LnhtbESPUWvCMBSF3wf7D+EKe5upCq50RhGZw6eCdT/grrlr&#10;qs1NSaLWf28EYY+Hc853OIvVYDtxIR9axwom4wwEce10y42Cn8P2PQcRIrLGzjEpuFGA1fL1ZYGF&#10;dlfe06WKjUgQDgUqMDH2hZShNmQxjF1PnLw/5y3GJH0jtcdrgttOTrNsLi22nBYM9rQxVJ+qs1Vw&#10;+m3lDLksv25kvjOfb47nslLqbTSsP0FEGuJ/+NneaQWzD3h8S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NKwgAAANsAAAAPAAAAAAAAAAAAAAAAAJgCAABkcnMvZG93&#10;bnJldi54bWxQSwUGAAAAAAQABAD1AAAAhwMAAAAA&#10;" fillcolor="#b6dde8 [1304]" strokecolor="#daeef3 [664]" strokeweight=".5pt">
                  <v:textbox>
                    <w:txbxContent>
                      <w:p w:rsidR="00F02994" w:rsidRPr="00EE276D" w:rsidRDefault="00F02994" w:rsidP="00EE276D">
                        <w:pPr>
                          <w:jc w:val="center"/>
                          <w:rPr>
                            <w:rFonts w:asciiTheme="majorHAnsi" w:hAnsiTheme="majorHAnsi" w:cstheme="majorHAnsi"/>
                            <w:b/>
                            <w:sz w:val="28"/>
                            <w:szCs w:val="28"/>
                          </w:rPr>
                        </w:pPr>
                        <w:r w:rsidRPr="00EE276D">
                          <w:rPr>
                            <w:rFonts w:asciiTheme="majorHAnsi" w:hAnsiTheme="majorHAnsi" w:cstheme="majorHAnsi"/>
                            <w:b/>
                            <w:sz w:val="28"/>
                            <w:szCs w:val="28"/>
                          </w:rPr>
                          <w:t>Well-being</w:t>
                        </w:r>
                      </w:p>
                    </w:txbxContent>
                  </v:textbox>
                </v:shape>
              </v:group>
            </w:pict>
          </mc:Fallback>
        </mc:AlternateContent>
      </w: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4601F9" w:rsidP="004601F9">
      <w:pPr>
        <w:spacing w:line="300" w:lineRule="atLeast"/>
      </w:pPr>
    </w:p>
    <w:p w:rsidR="004601F9" w:rsidRDefault="003F37B7" w:rsidP="000F010D">
      <w:pPr>
        <w:pStyle w:val="Text"/>
      </w:pPr>
      <w:r>
        <w:t>T</w:t>
      </w:r>
      <w:r w:rsidR="004601F9">
        <w:t xml:space="preserve">he framework </w:t>
      </w:r>
      <w:r>
        <w:t xml:space="preserve">presents the main categories of </w:t>
      </w:r>
      <w:r w:rsidR="004601F9">
        <w:t xml:space="preserve">effective practice </w:t>
      </w:r>
      <w:r>
        <w:t xml:space="preserve">needed </w:t>
      </w:r>
      <w:r w:rsidR="004601F9">
        <w:t>for improving the participation and completion in VET of disadvantaged popula</w:t>
      </w:r>
      <w:r>
        <w:t>tions.</w:t>
      </w:r>
      <w:r w:rsidR="004601F9">
        <w:t xml:space="preserve">  </w:t>
      </w:r>
    </w:p>
    <w:p w:rsidR="00E32E1A" w:rsidRDefault="00E32E1A" w:rsidP="004601F9">
      <w:pPr>
        <w:spacing w:before="0" w:line="240" w:lineRule="auto"/>
      </w:pPr>
    </w:p>
    <w:p w:rsidR="004601F9" w:rsidRDefault="004601F9">
      <w:pPr>
        <w:spacing w:before="0" w:line="240" w:lineRule="auto"/>
        <w:rPr>
          <w:rFonts w:ascii="Arial" w:hAnsi="Arial" w:cs="Tahoma"/>
          <w:color w:val="000000"/>
          <w:kern w:val="28"/>
          <w:sz w:val="56"/>
          <w:szCs w:val="56"/>
        </w:rPr>
      </w:pPr>
      <w:r>
        <w:br w:type="page"/>
      </w:r>
    </w:p>
    <w:p w:rsidR="00B83885" w:rsidRDefault="00B83885" w:rsidP="00B83885">
      <w:pPr>
        <w:pStyle w:val="Heading1"/>
      </w:pPr>
      <w:bookmarkStart w:id="81" w:name="_Toc459378138"/>
      <w:bookmarkStart w:id="82" w:name="_Toc494898909"/>
      <w:r>
        <w:lastRenderedPageBreak/>
        <w:t>References</w:t>
      </w:r>
      <w:bookmarkEnd w:id="81"/>
      <w:bookmarkEnd w:id="82"/>
    </w:p>
    <w:p w:rsidR="00B83885" w:rsidRDefault="00B83885" w:rsidP="00B83885">
      <w:pPr>
        <w:pStyle w:val="References"/>
        <w:spacing w:before="160" w:line="300" w:lineRule="exact"/>
        <w:rPr>
          <w:sz w:val="19"/>
        </w:rPr>
      </w:pPr>
      <w:r w:rsidRPr="008A2044">
        <w:rPr>
          <w:sz w:val="19"/>
        </w:rPr>
        <w:t xml:space="preserve">Davies, M, Lamb, S and Doecke, E, (2011) </w:t>
      </w:r>
      <w:r w:rsidRPr="00B83885">
        <w:rPr>
          <w:i/>
          <w:sz w:val="19"/>
        </w:rPr>
        <w:t>Strategic Review of Effective Re Engagement Models for Disengaged Learners</w:t>
      </w:r>
      <w:r w:rsidRPr="008A2044">
        <w:rPr>
          <w:sz w:val="19"/>
        </w:rPr>
        <w:t>, DEECD</w:t>
      </w:r>
    </w:p>
    <w:p w:rsidR="00B83885" w:rsidRDefault="00B83885" w:rsidP="00B83885">
      <w:pPr>
        <w:spacing w:line="300" w:lineRule="exact"/>
        <w:ind w:left="284" w:hanging="284"/>
        <w:rPr>
          <w:rFonts w:ascii="Arial" w:hAnsi="Arial" w:cs="Tahoma"/>
          <w:color w:val="000000"/>
          <w:kern w:val="28"/>
          <w:sz w:val="56"/>
          <w:szCs w:val="56"/>
        </w:rPr>
      </w:pPr>
      <w:r>
        <w:br w:type="page"/>
      </w:r>
    </w:p>
    <w:p w:rsidR="00766B62" w:rsidRPr="00EF2BF2" w:rsidRDefault="00766B62" w:rsidP="00766B62">
      <w:pPr>
        <w:pStyle w:val="Heading1"/>
      </w:pPr>
      <w:bookmarkStart w:id="83" w:name="_Toc494898910"/>
      <w:r>
        <w:lastRenderedPageBreak/>
        <w:t xml:space="preserve">Appendix </w:t>
      </w:r>
      <w:r w:rsidR="00423B11">
        <w:t>A</w:t>
      </w:r>
      <w:r w:rsidR="00B671A2">
        <w:t xml:space="preserve">: </w:t>
      </w:r>
      <w:r w:rsidR="00E32E1A">
        <w:t>Method</w:t>
      </w:r>
      <w:r>
        <w:t xml:space="preserve"> for </w:t>
      </w:r>
      <w:bookmarkStart w:id="84" w:name="_Toc459378132"/>
      <w:r w:rsidR="00EC696D">
        <w:t>c</w:t>
      </w:r>
      <w:r w:rsidRPr="00EF2BF2">
        <w:t>onduct</w:t>
      </w:r>
      <w:r w:rsidR="00EC696D">
        <w:t>ing</w:t>
      </w:r>
      <w:r w:rsidRPr="00EF2BF2">
        <w:t xml:space="preserve"> the online survey</w:t>
      </w:r>
      <w:bookmarkEnd w:id="83"/>
      <w:bookmarkEnd w:id="84"/>
    </w:p>
    <w:p w:rsidR="008861AC" w:rsidRDefault="008861AC" w:rsidP="000F010D">
      <w:pPr>
        <w:pStyle w:val="Text"/>
      </w:pPr>
      <w:r>
        <w:t>An online survey of all providers registered on the National Register on Vocational Education and Training (VET) in Australia (</w:t>
      </w:r>
      <w:hyperlink r:id="rId23" w:history="1">
        <w:r w:rsidRPr="00F56BE4">
          <w:rPr>
            <w:rStyle w:val="Hyperlink"/>
          </w:rPr>
          <w:t>www.training.gov.au</w:t>
        </w:r>
      </w:hyperlink>
      <w:r>
        <w:t>) was conducted in</w:t>
      </w:r>
      <w:r w:rsidR="00B671A2">
        <w:t xml:space="preserve"> 2016. The survey of TAFEs and skills institutes, p</w:t>
      </w:r>
      <w:r>
        <w:t xml:space="preserve">olytechnics, private and community RTOs was undertaken over five weeks in July and August 2016. It involved a national mapping of RTO practices specifically associated with delivery of programs to disadvantaged learners—such as learners from a culturally and linguistically diverse background, those who are unemployed, low skill workers, learners in rural and isolated areas of Australia, Indigenous Australians, learners with a disability, refugees, and those with little or no prior education. </w:t>
      </w:r>
    </w:p>
    <w:p w:rsidR="008861AC" w:rsidRPr="006C52DE" w:rsidRDefault="008861AC" w:rsidP="000F010D">
      <w:pPr>
        <w:pStyle w:val="Text"/>
        <w:rPr>
          <w:rFonts w:asciiTheme="minorHAnsi" w:hAnsiTheme="minorHAnsi" w:cstheme="minorBidi"/>
        </w:rPr>
      </w:pPr>
      <w:r>
        <w:t>The survey aimed to generate a provider-based picture of strategies employed across the sector to support disadvantaged learners in achieving successful outcomes.</w:t>
      </w:r>
    </w:p>
    <w:p w:rsidR="008861AC" w:rsidRDefault="00B671A2" w:rsidP="000F010D">
      <w:pPr>
        <w:pStyle w:val="Text"/>
      </w:pPr>
      <w:r>
        <w:t>All TAFEs, community and p</w:t>
      </w:r>
      <w:r w:rsidR="008861AC">
        <w:t xml:space="preserve">rivate RTOs registered to deliver training in 2016 were contacted by email and invited to participate in the online survey. To optimise participation promotion of the online survey was undertaken by NCVER using platforms such as Twitter, their newsletter and website.  Industry peak bodies and the Australian Council for Private Education and Training (ACPET) also supported and publicised the project. This publicity, independent of CIRES researchers’ direct approaches to providers, extended the scope of the prospective survey sample and contributed to good participation rates (see below). </w:t>
      </w:r>
    </w:p>
    <w:p w:rsidR="00E32E1A" w:rsidRPr="00D849B7" w:rsidRDefault="00E32E1A" w:rsidP="00E32E1A">
      <w:pPr>
        <w:pStyle w:val="Heading3"/>
      </w:pPr>
      <w:r w:rsidRPr="00D849B7">
        <w:t xml:space="preserve">National </w:t>
      </w:r>
      <w:r w:rsidR="00B671A2">
        <w:t>RTO c</w:t>
      </w:r>
      <w:r>
        <w:t>ontacts</w:t>
      </w:r>
      <w:r w:rsidR="00B671A2">
        <w:t xml:space="preserve"> d</w:t>
      </w:r>
      <w:r w:rsidRPr="00D849B7">
        <w:t xml:space="preserve">atabase </w:t>
      </w:r>
    </w:p>
    <w:p w:rsidR="00E32E1A" w:rsidRDefault="00E32E1A" w:rsidP="000F010D">
      <w:pPr>
        <w:pStyle w:val="Text"/>
      </w:pPr>
      <w:r w:rsidRPr="00EF2BF2">
        <w:t>In order to make reliable contact</w:t>
      </w:r>
      <w:r>
        <w:t xml:space="preserve"> with the relevant personnel</w:t>
      </w:r>
      <w:r w:rsidRPr="00EF2BF2">
        <w:t>,</w:t>
      </w:r>
      <w:r>
        <w:t xml:space="preserve"> the researchers utilised</w:t>
      </w:r>
      <w:r w:rsidRPr="00EF2BF2">
        <w:t xml:space="preserve"> training provider information </w:t>
      </w:r>
      <w:r>
        <w:t>made available from the National Register on Vocational Education and Training (VET) in Australia (</w:t>
      </w:r>
      <w:r w:rsidRPr="00EF2BF2">
        <w:t>www.training.gov.au</w:t>
      </w:r>
      <w:r>
        <w:t>)</w:t>
      </w:r>
      <w:r w:rsidRPr="00EF2BF2">
        <w:t xml:space="preserve">. This publically available website is a national register of training in Australia </w:t>
      </w:r>
      <w:r>
        <w:t xml:space="preserve">and is </w:t>
      </w:r>
      <w:r w:rsidRPr="00EF2BF2">
        <w:t>funded by the Commonwealth, state and territory governments.  A</w:t>
      </w:r>
      <w:r>
        <w:t>n electronic</w:t>
      </w:r>
      <w:r w:rsidRPr="00EF2BF2">
        <w:t xml:space="preserve"> file of all </w:t>
      </w:r>
      <w:r>
        <w:t>RTOs delivering training in</w:t>
      </w:r>
      <w:r w:rsidRPr="00EF2BF2">
        <w:t xml:space="preserve"> 2016</w:t>
      </w:r>
      <w:r>
        <w:t xml:space="preserve"> </w:t>
      </w:r>
      <w:r w:rsidRPr="00EF2BF2">
        <w:t>includ</w:t>
      </w:r>
      <w:r>
        <w:t>ed</w:t>
      </w:r>
      <w:r w:rsidRPr="00EF2BF2">
        <w:t xml:space="preserve"> the following fields: provider name, trading name, RTO code/TOID, associated regulatory body, provider type, RTO address, RTO/CEO telephone number and RTO/CEO email </w:t>
      </w:r>
      <w:r w:rsidRPr="008C6E20">
        <w:t>addresses. Th</w:t>
      </w:r>
      <w:r w:rsidR="008861AC">
        <w:t>e supplied email addresses</w:t>
      </w:r>
      <w:r w:rsidRPr="008C6E20">
        <w:t xml:space="preserve"> enabled email contact with a total of 3704 RTOs to invite participation in the study, and to subsequently keep track of provider participation and generate reminders as required.  The total number of</w:t>
      </w:r>
      <w:r w:rsidRPr="00EF2BF2">
        <w:t xml:space="preserve"> RTOs contacted by provider type is detailed in </w:t>
      </w:r>
      <w:r>
        <w:t>Table 1</w:t>
      </w:r>
      <w:r w:rsidR="00AC4A89">
        <w:t>A</w:t>
      </w:r>
      <w:r>
        <w:t xml:space="preserve">.  </w:t>
      </w:r>
    </w:p>
    <w:p w:rsidR="00E32E1A" w:rsidRPr="005B4B02" w:rsidRDefault="00E32E1A" w:rsidP="000F010D">
      <w:pPr>
        <w:pStyle w:val="tabletitle"/>
      </w:pPr>
      <w:r w:rsidRPr="00EF2BF2">
        <w:t xml:space="preserve"> </w:t>
      </w:r>
      <w:bookmarkStart w:id="85" w:name="_Toc459381657"/>
      <w:bookmarkStart w:id="86" w:name="_Toc494898220"/>
      <w:r w:rsidR="00F450B4">
        <w:t>Table 1A</w:t>
      </w:r>
      <w:r w:rsidRPr="005B4B02">
        <w:t xml:space="preserve"> Number of </w:t>
      </w:r>
      <w:r>
        <w:t xml:space="preserve">RTOs </w:t>
      </w:r>
      <w:r w:rsidRPr="005B4B02">
        <w:t>contacted to participate in the online survey, by provider type</w:t>
      </w:r>
      <w:bookmarkEnd w:id="85"/>
      <w:bookmarkEnd w:id="86"/>
    </w:p>
    <w:tbl>
      <w:tblPr>
        <w:tblStyle w:val="TableGrid"/>
        <w:tblW w:w="0" w:type="auto"/>
        <w:tblLook w:val="04A0" w:firstRow="1" w:lastRow="0" w:firstColumn="1" w:lastColumn="0" w:noHBand="0" w:noVBand="1"/>
      </w:tblPr>
      <w:tblGrid>
        <w:gridCol w:w="4952"/>
        <w:gridCol w:w="4052"/>
      </w:tblGrid>
      <w:tr w:rsidR="00E32E1A" w:rsidRPr="0031767B" w:rsidTr="008861AC">
        <w:tc>
          <w:tcPr>
            <w:tcW w:w="4952" w:type="dxa"/>
            <w:tcBorders>
              <w:top w:val="single" w:sz="4" w:space="0" w:color="auto"/>
              <w:left w:val="nil"/>
              <w:bottom w:val="single" w:sz="4" w:space="0" w:color="000000" w:themeColor="text1"/>
              <w:right w:val="nil"/>
            </w:tcBorders>
            <w:vAlign w:val="center"/>
          </w:tcPr>
          <w:p w:rsidR="00E32E1A" w:rsidRPr="0031767B" w:rsidRDefault="00E32E1A" w:rsidP="000F010D">
            <w:pPr>
              <w:pStyle w:val="Tablehead1"/>
            </w:pPr>
            <w:r w:rsidRPr="0031767B">
              <w:t>Provider type</w:t>
            </w:r>
          </w:p>
        </w:tc>
        <w:tc>
          <w:tcPr>
            <w:tcW w:w="4052" w:type="dxa"/>
            <w:tcBorders>
              <w:top w:val="single" w:sz="4" w:space="0" w:color="auto"/>
              <w:left w:val="nil"/>
              <w:bottom w:val="single" w:sz="4" w:space="0" w:color="000000" w:themeColor="text1"/>
              <w:right w:val="nil"/>
            </w:tcBorders>
            <w:vAlign w:val="center"/>
          </w:tcPr>
          <w:p w:rsidR="00E32E1A" w:rsidRPr="0031767B" w:rsidRDefault="00E32E1A" w:rsidP="000F010D">
            <w:pPr>
              <w:pStyle w:val="Tablehead1"/>
            </w:pPr>
            <w:r w:rsidRPr="0031767B">
              <w:t>N</w:t>
            </w:r>
          </w:p>
        </w:tc>
      </w:tr>
      <w:tr w:rsidR="00E32E1A" w:rsidRPr="0031767B" w:rsidTr="008861AC">
        <w:tc>
          <w:tcPr>
            <w:tcW w:w="4952" w:type="dxa"/>
            <w:tcBorders>
              <w:left w:val="nil"/>
              <w:bottom w:val="nil"/>
              <w:right w:val="nil"/>
            </w:tcBorders>
            <w:vAlign w:val="center"/>
          </w:tcPr>
          <w:p w:rsidR="00E32E1A" w:rsidRPr="008861AC" w:rsidRDefault="00E32E1A" w:rsidP="000F010D">
            <w:pPr>
              <w:pStyle w:val="Tabletext"/>
            </w:pPr>
            <w:r w:rsidRPr="008861AC">
              <w:t>Community Based Adult Education Provider</w:t>
            </w:r>
            <w:r w:rsidRPr="008861AC">
              <w:tab/>
            </w:r>
          </w:p>
        </w:tc>
        <w:tc>
          <w:tcPr>
            <w:tcW w:w="4052" w:type="dxa"/>
            <w:tcBorders>
              <w:left w:val="nil"/>
              <w:bottom w:val="nil"/>
              <w:right w:val="nil"/>
            </w:tcBorders>
            <w:vAlign w:val="center"/>
          </w:tcPr>
          <w:p w:rsidR="00E32E1A" w:rsidRPr="0031767B" w:rsidRDefault="00E32E1A" w:rsidP="000F010D">
            <w:pPr>
              <w:pStyle w:val="Tabletext"/>
            </w:pPr>
            <w:r>
              <w:t>291</w:t>
            </w:r>
          </w:p>
        </w:tc>
      </w:tr>
      <w:tr w:rsidR="00E32E1A" w:rsidRPr="0031767B" w:rsidTr="008861AC">
        <w:tc>
          <w:tcPr>
            <w:tcW w:w="4952" w:type="dxa"/>
            <w:tcBorders>
              <w:top w:val="nil"/>
              <w:left w:val="nil"/>
              <w:bottom w:val="nil"/>
              <w:right w:val="nil"/>
            </w:tcBorders>
            <w:vAlign w:val="center"/>
          </w:tcPr>
          <w:p w:rsidR="00E32E1A" w:rsidRPr="008861AC" w:rsidRDefault="00E32E1A" w:rsidP="000F010D">
            <w:pPr>
              <w:pStyle w:val="Tabletext"/>
            </w:pPr>
            <w:r w:rsidRPr="008861AC">
              <w:t>Education/training Business Or Centre: Privately Operated Registered Training Organisation</w:t>
            </w:r>
            <w:r w:rsidRPr="008861AC">
              <w:tab/>
            </w:r>
          </w:p>
        </w:tc>
        <w:tc>
          <w:tcPr>
            <w:tcW w:w="4052" w:type="dxa"/>
            <w:tcBorders>
              <w:top w:val="nil"/>
              <w:left w:val="nil"/>
              <w:bottom w:val="nil"/>
              <w:right w:val="nil"/>
            </w:tcBorders>
            <w:vAlign w:val="center"/>
          </w:tcPr>
          <w:p w:rsidR="00E32E1A" w:rsidRPr="0031767B" w:rsidRDefault="00E32E1A" w:rsidP="000F010D">
            <w:pPr>
              <w:pStyle w:val="Tabletext"/>
            </w:pPr>
            <w:r w:rsidRPr="0031767B">
              <w:t>3349</w:t>
            </w:r>
          </w:p>
        </w:tc>
      </w:tr>
      <w:tr w:rsidR="00E32E1A" w:rsidRPr="0031767B" w:rsidTr="008861AC">
        <w:tc>
          <w:tcPr>
            <w:tcW w:w="4952" w:type="dxa"/>
            <w:tcBorders>
              <w:top w:val="nil"/>
              <w:left w:val="nil"/>
              <w:bottom w:val="nil"/>
              <w:right w:val="nil"/>
            </w:tcBorders>
            <w:vAlign w:val="center"/>
          </w:tcPr>
          <w:p w:rsidR="00E32E1A" w:rsidRPr="008861AC" w:rsidRDefault="00E32E1A" w:rsidP="000F010D">
            <w:pPr>
              <w:pStyle w:val="Tabletext"/>
            </w:pPr>
            <w:r w:rsidRPr="008861AC">
              <w:t>Technical And Further Education Institute, Skills Institute Or Polytechnic</w:t>
            </w:r>
            <w:r w:rsidRPr="008861AC">
              <w:tab/>
            </w:r>
          </w:p>
        </w:tc>
        <w:tc>
          <w:tcPr>
            <w:tcW w:w="4052" w:type="dxa"/>
            <w:tcBorders>
              <w:top w:val="nil"/>
              <w:left w:val="nil"/>
              <w:bottom w:val="nil"/>
              <w:right w:val="nil"/>
            </w:tcBorders>
            <w:vAlign w:val="center"/>
          </w:tcPr>
          <w:p w:rsidR="00E32E1A" w:rsidRPr="0031767B" w:rsidRDefault="00E32E1A" w:rsidP="000F010D">
            <w:pPr>
              <w:pStyle w:val="Tabletext"/>
            </w:pPr>
            <w:r w:rsidRPr="0031767B">
              <w:t>48</w:t>
            </w:r>
          </w:p>
        </w:tc>
      </w:tr>
      <w:tr w:rsidR="00E32E1A" w:rsidRPr="0031767B" w:rsidTr="00B671A2">
        <w:tc>
          <w:tcPr>
            <w:tcW w:w="4952" w:type="dxa"/>
            <w:tcBorders>
              <w:top w:val="nil"/>
              <w:left w:val="nil"/>
              <w:bottom w:val="nil"/>
              <w:right w:val="nil"/>
            </w:tcBorders>
            <w:vAlign w:val="center"/>
          </w:tcPr>
          <w:p w:rsidR="00E32E1A" w:rsidRPr="008861AC" w:rsidRDefault="00E32E1A" w:rsidP="000F010D">
            <w:pPr>
              <w:pStyle w:val="Tabletext"/>
            </w:pPr>
            <w:r w:rsidRPr="008861AC">
              <w:t>University - Government and Non-Government</w:t>
            </w:r>
            <w:r w:rsidRPr="008861AC">
              <w:tab/>
            </w:r>
          </w:p>
        </w:tc>
        <w:tc>
          <w:tcPr>
            <w:tcW w:w="4052" w:type="dxa"/>
            <w:tcBorders>
              <w:top w:val="nil"/>
              <w:left w:val="nil"/>
              <w:bottom w:val="nil"/>
              <w:right w:val="nil"/>
            </w:tcBorders>
            <w:vAlign w:val="center"/>
          </w:tcPr>
          <w:p w:rsidR="00E32E1A" w:rsidRPr="0031767B" w:rsidRDefault="00E32E1A" w:rsidP="000F010D">
            <w:pPr>
              <w:pStyle w:val="Tabletext"/>
            </w:pPr>
            <w:r w:rsidRPr="0031767B">
              <w:t>16</w:t>
            </w:r>
          </w:p>
        </w:tc>
      </w:tr>
      <w:tr w:rsidR="00E32E1A" w:rsidRPr="0031767B" w:rsidTr="00B671A2">
        <w:tc>
          <w:tcPr>
            <w:tcW w:w="4952" w:type="dxa"/>
            <w:tcBorders>
              <w:top w:val="nil"/>
              <w:left w:val="nil"/>
              <w:right w:val="nil"/>
            </w:tcBorders>
            <w:vAlign w:val="center"/>
          </w:tcPr>
          <w:p w:rsidR="00E32E1A" w:rsidRPr="0031767B" w:rsidRDefault="00E32E1A" w:rsidP="000F010D">
            <w:pPr>
              <w:pStyle w:val="Tabletext"/>
              <w:rPr>
                <w:b/>
              </w:rPr>
            </w:pPr>
            <w:r w:rsidRPr="0031767B">
              <w:rPr>
                <w:b/>
              </w:rPr>
              <w:t>Total RTO</w:t>
            </w:r>
            <w:r>
              <w:rPr>
                <w:b/>
              </w:rPr>
              <w:t>s</w:t>
            </w:r>
            <w:r w:rsidRPr="0031767B">
              <w:rPr>
                <w:b/>
              </w:rPr>
              <w:t xml:space="preserve"> contacted by email</w:t>
            </w:r>
            <w:r w:rsidRPr="0031767B">
              <w:rPr>
                <w:b/>
              </w:rPr>
              <w:tab/>
            </w:r>
          </w:p>
        </w:tc>
        <w:tc>
          <w:tcPr>
            <w:tcW w:w="4052" w:type="dxa"/>
            <w:tcBorders>
              <w:top w:val="nil"/>
              <w:left w:val="nil"/>
              <w:right w:val="nil"/>
            </w:tcBorders>
            <w:vAlign w:val="center"/>
          </w:tcPr>
          <w:p w:rsidR="00E32E1A" w:rsidRPr="0031767B" w:rsidRDefault="00E32E1A" w:rsidP="000F010D">
            <w:pPr>
              <w:pStyle w:val="Tabletext"/>
              <w:rPr>
                <w:b/>
              </w:rPr>
            </w:pPr>
            <w:r w:rsidRPr="0031767B">
              <w:rPr>
                <w:b/>
              </w:rPr>
              <w:t>3704</w:t>
            </w:r>
          </w:p>
        </w:tc>
      </w:tr>
    </w:tbl>
    <w:p w:rsidR="00E32E1A" w:rsidRPr="0031767B" w:rsidRDefault="00E32E1A" w:rsidP="000F010D">
      <w:pPr>
        <w:pStyle w:val="Source"/>
        <w:rPr>
          <w:rFonts w:cs="Arial"/>
          <w:sz w:val="18"/>
        </w:rPr>
      </w:pPr>
      <w:r w:rsidRPr="00B6132A">
        <w:t xml:space="preserve">Source: </w:t>
      </w:r>
      <w:hyperlink r:id="rId24" w:history="1">
        <w:r w:rsidRPr="00B6132A">
          <w:t>www.</w:t>
        </w:r>
        <w:r w:rsidRPr="000F010D">
          <w:t>training</w:t>
        </w:r>
        <w:r w:rsidRPr="00B6132A">
          <w:t>.gov.au</w:t>
        </w:r>
      </w:hyperlink>
      <w:r w:rsidRPr="00B6132A">
        <w:t xml:space="preserve"> data</w:t>
      </w:r>
    </w:p>
    <w:p w:rsidR="00E32E1A" w:rsidRDefault="00E32E1A" w:rsidP="000F010D">
      <w:pPr>
        <w:pStyle w:val="Text"/>
      </w:pPr>
      <w:r>
        <w:lastRenderedPageBreak/>
        <w:t>Use of the database provided by training.gov.au meant that the survey was limited to RTOs, rather than all training providers that submit data to NCVER.</w:t>
      </w:r>
      <w:r w:rsidRPr="00EF2BF2">
        <w:t xml:space="preserve">  </w:t>
      </w:r>
      <w:r>
        <w:t>Furthermore, the s</w:t>
      </w:r>
      <w:r w:rsidR="00B671A2">
        <w:t>urvey was restricted to TAFEs, skills i</w:t>
      </w:r>
      <w:r>
        <w:t>nstitutes o</w:t>
      </w:r>
      <w:r w:rsidR="00B671A2">
        <w:t>r p</w:t>
      </w:r>
      <w:r w:rsidRPr="004468F2">
        <w:t>olytechnic</w:t>
      </w:r>
      <w:r w:rsidR="00B671A2">
        <w:t xml:space="preserve">s, </w:t>
      </w:r>
      <w:proofErr w:type="gramStart"/>
      <w:r w:rsidR="00B671A2">
        <w:t>universities,</w:t>
      </w:r>
      <w:proofErr w:type="gramEnd"/>
      <w:r w:rsidR="00B671A2">
        <w:t xml:space="preserve"> community based adult education providers and privately operated registered training o</w:t>
      </w:r>
      <w:r>
        <w:t>rganisations, as the focus of this study centres on RTOs with experience in training post-school VET students from disadvantaged backgrounds.</w:t>
      </w:r>
    </w:p>
    <w:p w:rsidR="00E32E1A" w:rsidRPr="00AB336C" w:rsidRDefault="00B671A2" w:rsidP="00E32E1A">
      <w:pPr>
        <w:pStyle w:val="Heading3"/>
      </w:pPr>
      <w:r>
        <w:t>Online survey tool and p</w:t>
      </w:r>
      <w:r w:rsidR="00E32E1A" w:rsidRPr="00AB336C">
        <w:t>latform</w:t>
      </w:r>
    </w:p>
    <w:p w:rsidR="00E32E1A" w:rsidRDefault="00E32E1A" w:rsidP="000F010D">
      <w:pPr>
        <w:pStyle w:val="Text"/>
      </w:pPr>
      <w:proofErr w:type="spellStart"/>
      <w:r w:rsidRPr="00EF2BF2">
        <w:t>Qualtrics</w:t>
      </w:r>
      <w:proofErr w:type="spellEnd"/>
      <w:r w:rsidRPr="00EF2BF2">
        <w:t xml:space="preserve"> </w:t>
      </w:r>
      <w:r w:rsidR="00AC4A89">
        <w:t xml:space="preserve">was utilised </w:t>
      </w:r>
      <w:r w:rsidRPr="00EF2BF2">
        <w:t xml:space="preserve">as the online survey development tool for the project.  </w:t>
      </w:r>
      <w:proofErr w:type="spellStart"/>
      <w:r w:rsidRPr="00EF2BF2">
        <w:t>Qualtrics</w:t>
      </w:r>
      <w:proofErr w:type="spellEnd"/>
      <w:r w:rsidRPr="00EF2BF2">
        <w:t xml:space="preserve"> is a development tool that facilitate</w:t>
      </w:r>
      <w:r>
        <w:t>s</w:t>
      </w:r>
      <w:r w:rsidRPr="00EF2BF2">
        <w:t xml:space="preserve"> the </w:t>
      </w:r>
      <w:r>
        <w:t xml:space="preserve">delivery </w:t>
      </w:r>
      <w:r w:rsidRPr="00EF2BF2">
        <w:t>of an online survey with multi-platform access, ensur</w:t>
      </w:r>
      <w:r>
        <w:t>ing</w:t>
      </w:r>
      <w:r w:rsidRPr="00EF2BF2">
        <w:t xml:space="preserve"> functionality across computers, tablets and phones.  The survey was open to all those supplied with the specific survey link</w:t>
      </w:r>
      <w:r>
        <w:t xml:space="preserve"> and could be viewed across the range of internet browsers (Chrome, Safari, Firefox, </w:t>
      </w:r>
      <w:proofErr w:type="gramStart"/>
      <w:r>
        <w:t>Explorer</w:t>
      </w:r>
      <w:proofErr w:type="gramEnd"/>
      <w:r>
        <w:t>).</w:t>
      </w:r>
    </w:p>
    <w:p w:rsidR="00E32E1A" w:rsidRDefault="00E32E1A" w:rsidP="000F010D">
      <w:pPr>
        <w:pStyle w:val="Text"/>
      </w:pPr>
      <w:r w:rsidRPr="00EF2BF2">
        <w:t xml:space="preserve">The </w:t>
      </w:r>
      <w:proofErr w:type="spellStart"/>
      <w:r w:rsidRPr="00EF2BF2">
        <w:t>Qualtrics</w:t>
      </w:r>
      <w:proofErr w:type="spellEnd"/>
      <w:r w:rsidRPr="00EF2BF2">
        <w:t xml:space="preserve"> platform ensured that </w:t>
      </w:r>
      <w:r w:rsidR="00AC4A89">
        <w:t>responses</w:t>
      </w:r>
      <w:r w:rsidRPr="00EF2BF2">
        <w:t xml:space="preserve"> could </w:t>
      </w:r>
      <w:r w:rsidR="00AC4A89">
        <w:t xml:space="preserve">be </w:t>
      </w:r>
      <w:r w:rsidRPr="00EF2BF2">
        <w:t>monitor</w:t>
      </w:r>
      <w:r w:rsidR="00AC4A89">
        <w:t>ed</w:t>
      </w:r>
      <w:r w:rsidRPr="00EF2BF2">
        <w:t xml:space="preserve"> </w:t>
      </w:r>
      <w:r w:rsidR="00AC4A89">
        <w:t xml:space="preserve">to ascertain </w:t>
      </w:r>
      <w:r w:rsidRPr="00EF2BF2">
        <w:t>complet</w:t>
      </w:r>
      <w:r w:rsidR="00AC4A89">
        <w:t>ion</w:t>
      </w:r>
      <w:r w:rsidRPr="00EF2BF2">
        <w:t xml:space="preserve"> and in</w:t>
      </w:r>
      <w:r>
        <w:t>-</w:t>
      </w:r>
      <w:r w:rsidRPr="00EF2BF2">
        <w:t>pr</w:t>
      </w:r>
      <w:r>
        <w:t xml:space="preserve">ogress responses at all times. </w:t>
      </w:r>
      <w:r w:rsidRPr="00EF2BF2">
        <w:t xml:space="preserve"> Participants had the option to leave the survey </w:t>
      </w:r>
      <w:r w:rsidR="00AC4A89">
        <w:t>at any point during the survey</w:t>
      </w:r>
      <w:r w:rsidRPr="00EF2BF2">
        <w:t xml:space="preserve"> and return to their saved responses at a later point.  </w:t>
      </w:r>
      <w:r>
        <w:t>To ensure that providers were afforded every opportunity to complete such responses a</w:t>
      </w:r>
      <w:r w:rsidRPr="00EF2BF2">
        <w:t>ll training providers with an in-progress response were emailed reminders</w:t>
      </w:r>
      <w:r>
        <w:t xml:space="preserve"> over the course of the survey, as detailed in subsequent sections</w:t>
      </w:r>
      <w:r w:rsidRPr="00EF2BF2">
        <w:t>.  Al</w:t>
      </w:r>
      <w:r>
        <w:t>ong with completed responses al</w:t>
      </w:r>
      <w:r w:rsidRPr="00EF2BF2">
        <w:t>l in-progress responses were closed at 5pm on the 5th August</w:t>
      </w:r>
      <w:r>
        <w:t xml:space="preserve"> after 5 weeks in the field.</w:t>
      </w:r>
    </w:p>
    <w:p w:rsidR="00E32E1A" w:rsidRPr="00AB336C" w:rsidRDefault="00B671A2" w:rsidP="00E32E1A">
      <w:pPr>
        <w:pStyle w:val="Heading3"/>
      </w:pPr>
      <w:r>
        <w:t>Contact approach and follow up p</w:t>
      </w:r>
      <w:r w:rsidR="00E32E1A" w:rsidRPr="00AB336C">
        <w:t>rocesses</w:t>
      </w:r>
    </w:p>
    <w:p w:rsidR="00E32E1A" w:rsidRDefault="00E32E1A" w:rsidP="000F010D">
      <w:pPr>
        <w:pStyle w:val="Text"/>
      </w:pPr>
      <w:r>
        <w:t>In the first instance a</w:t>
      </w:r>
      <w:r w:rsidRPr="00EF2BF2">
        <w:t xml:space="preserve"> primary approach email was sent to the director of each identified R</w:t>
      </w:r>
      <w:r w:rsidR="00766B62">
        <w:t>TO</w:t>
      </w:r>
      <w:r>
        <w:t xml:space="preserve">.  </w:t>
      </w:r>
      <w:r w:rsidRPr="00EF2BF2">
        <w:t>Th</w:t>
      </w:r>
      <w:r>
        <w:t>is</w:t>
      </w:r>
      <w:r w:rsidRPr="00EF2BF2">
        <w:t xml:space="preserve"> informed the head of the RTO about the project</w:t>
      </w:r>
      <w:r>
        <w:t xml:space="preserve"> and provided contacts for further information</w:t>
      </w:r>
      <w:r w:rsidRPr="00EF2BF2">
        <w:t>.  It invited the CEO</w:t>
      </w:r>
      <w:r>
        <w:t>/D</w:t>
      </w:r>
      <w:r w:rsidRPr="00EF2BF2">
        <w:t xml:space="preserve">irector, or </w:t>
      </w:r>
      <w:r>
        <w:t>a</w:t>
      </w:r>
      <w:r w:rsidRPr="00EF2BF2">
        <w:t xml:space="preserve"> nominated staff member</w:t>
      </w:r>
      <w:r>
        <w:t xml:space="preserve"> of their choosing (e.g. equity officer)</w:t>
      </w:r>
      <w:r w:rsidRPr="00EF2BF2">
        <w:t xml:space="preserve"> to </w:t>
      </w:r>
      <w:r>
        <w:t>p</w:t>
      </w:r>
      <w:r w:rsidRPr="00EF2BF2">
        <w:t>articipate in a</w:t>
      </w:r>
      <w:r>
        <w:t xml:space="preserve"> short</w:t>
      </w:r>
      <w:r w:rsidRPr="00EF2BF2">
        <w:t xml:space="preserve"> online survey via an embedded link within the text of the email.  In line with </w:t>
      </w:r>
      <w:r>
        <w:t xml:space="preserve">Victoria University </w:t>
      </w:r>
      <w:r w:rsidRPr="00EF2BF2">
        <w:t xml:space="preserve">ethics requirements, participants were </w:t>
      </w:r>
      <w:r>
        <w:t>assured</w:t>
      </w:r>
      <w:r w:rsidRPr="00EF2BF2">
        <w:t xml:space="preserve"> of their anonymity and </w:t>
      </w:r>
      <w:r>
        <w:t xml:space="preserve">it was emphasised </w:t>
      </w:r>
      <w:r w:rsidRPr="00EF2BF2">
        <w:t>that no training providers would be directly named in any reporting</w:t>
      </w:r>
      <w:r>
        <w:t xml:space="preserve"> and that </w:t>
      </w:r>
      <w:r w:rsidRPr="00EF2BF2">
        <w:t xml:space="preserve">results from the survey </w:t>
      </w:r>
      <w:r>
        <w:t>would</w:t>
      </w:r>
      <w:r w:rsidRPr="00EF2BF2">
        <w:t xml:space="preserve"> only be reported in aggregate terms.  </w:t>
      </w:r>
    </w:p>
    <w:p w:rsidR="00E32E1A" w:rsidRPr="00EF2BF2" w:rsidRDefault="00E32E1A" w:rsidP="000F010D">
      <w:pPr>
        <w:pStyle w:val="Text"/>
      </w:pPr>
      <w:r w:rsidRPr="00EF2BF2">
        <w:t xml:space="preserve">The </w:t>
      </w:r>
      <w:r>
        <w:t xml:space="preserve">personalised </w:t>
      </w:r>
      <w:r w:rsidRPr="00EF2BF2">
        <w:t xml:space="preserve">primary approach email </w:t>
      </w:r>
      <w:r>
        <w:t xml:space="preserve">to CEOs utilised </w:t>
      </w:r>
      <w:proofErr w:type="spellStart"/>
      <w:r w:rsidRPr="00EF2BF2">
        <w:t>MailChimp</w:t>
      </w:r>
      <w:proofErr w:type="spellEnd"/>
      <w:r w:rsidRPr="00EF2BF2">
        <w:t>, an email service provider</w:t>
      </w:r>
      <w:r>
        <w:t xml:space="preserve"> designed to assist bulk electronic communications</w:t>
      </w:r>
      <w:r w:rsidRPr="00EF2BF2">
        <w:t xml:space="preserve">.  </w:t>
      </w:r>
      <w:r>
        <w:t>To optimise delivery the initial email and all reminder e</w:t>
      </w:r>
      <w:r w:rsidRPr="00EF2BF2">
        <w:t>mails were sent in batches of 200 to ensure that mailing systems would not incorrectly identify the email</w:t>
      </w:r>
      <w:r>
        <w:t>s</w:t>
      </w:r>
      <w:r w:rsidRPr="00EF2BF2">
        <w:t xml:space="preserve"> as spam or junk</w:t>
      </w:r>
      <w:r>
        <w:t xml:space="preserve"> and block delivery</w:t>
      </w:r>
      <w:r w:rsidRPr="00EF2BF2">
        <w:t>.  T</w:t>
      </w:r>
      <w:r>
        <w:t xml:space="preserve">o further guard against firewall the email </w:t>
      </w:r>
      <w:r w:rsidRPr="00EF2BF2">
        <w:t>was constructed in a plain-text format and words</w:t>
      </w:r>
      <w:r>
        <w:t xml:space="preserve"> or </w:t>
      </w:r>
      <w:r w:rsidRPr="00EF2BF2">
        <w:t>phrases targeted by spam filters were also avoided.</w:t>
      </w:r>
    </w:p>
    <w:p w:rsidR="00E32E1A" w:rsidRPr="00EF2BF2" w:rsidRDefault="00E32E1A" w:rsidP="000F010D">
      <w:pPr>
        <w:pStyle w:val="Text"/>
      </w:pPr>
      <w:r w:rsidRPr="00EF2BF2">
        <w:t>The timing of the initial approach email and reminders are outlined below:</w:t>
      </w:r>
    </w:p>
    <w:p w:rsidR="00E32E1A" w:rsidRPr="00EF2BF2" w:rsidRDefault="00E32E1A" w:rsidP="00AC4A89">
      <w:pPr>
        <w:spacing w:before="0" w:line="300" w:lineRule="exact"/>
        <w:ind w:left="3261" w:hanging="2552"/>
      </w:pPr>
      <w:r w:rsidRPr="008735FE">
        <w:rPr>
          <w:b/>
        </w:rPr>
        <w:t>1st July 2016</w:t>
      </w:r>
      <w:r w:rsidRPr="00EF2BF2">
        <w:tab/>
      </w:r>
      <w:r w:rsidR="000F010D">
        <w:tab/>
      </w:r>
      <w:r w:rsidRPr="00EF2BF2">
        <w:t>Initial approach email sent</w:t>
      </w:r>
    </w:p>
    <w:p w:rsidR="00E32E1A" w:rsidRPr="00EF2BF2" w:rsidRDefault="00E32E1A" w:rsidP="00AC4A89">
      <w:pPr>
        <w:spacing w:before="0" w:line="300" w:lineRule="exact"/>
        <w:ind w:left="3261" w:hanging="2552"/>
      </w:pPr>
      <w:r w:rsidRPr="008735FE">
        <w:rPr>
          <w:b/>
        </w:rPr>
        <w:t>7th July 2016</w:t>
      </w:r>
      <w:r w:rsidRPr="00EF2BF2">
        <w:tab/>
      </w:r>
      <w:r>
        <w:tab/>
      </w:r>
      <w:r w:rsidRPr="00EF2BF2">
        <w:t>First reminder email</w:t>
      </w:r>
    </w:p>
    <w:p w:rsidR="00E32E1A" w:rsidRPr="00EF2BF2" w:rsidRDefault="00E32E1A" w:rsidP="00AC4A89">
      <w:pPr>
        <w:spacing w:before="0" w:line="300" w:lineRule="exact"/>
        <w:ind w:left="3261" w:hanging="2552"/>
      </w:pPr>
      <w:r w:rsidRPr="008735FE">
        <w:rPr>
          <w:b/>
        </w:rPr>
        <w:t>21st July 2016</w:t>
      </w:r>
      <w:r w:rsidRPr="00EF2BF2">
        <w:tab/>
      </w:r>
      <w:r>
        <w:tab/>
      </w:r>
      <w:r w:rsidRPr="00EF2BF2">
        <w:t>Second reminder</w:t>
      </w:r>
    </w:p>
    <w:p w:rsidR="00E32E1A" w:rsidRPr="00EF2BF2" w:rsidRDefault="00E32E1A" w:rsidP="00AC4A89">
      <w:pPr>
        <w:spacing w:before="0" w:line="300" w:lineRule="exact"/>
        <w:ind w:left="3261" w:hanging="2552"/>
      </w:pPr>
      <w:r w:rsidRPr="008735FE">
        <w:rPr>
          <w:b/>
        </w:rPr>
        <w:t>2nd August 2016</w:t>
      </w:r>
      <w:r w:rsidRPr="00EF2BF2">
        <w:tab/>
      </w:r>
      <w:r>
        <w:tab/>
      </w:r>
      <w:r w:rsidRPr="00EF2BF2">
        <w:t>Final reminder sent</w:t>
      </w:r>
    </w:p>
    <w:p w:rsidR="00E32E1A" w:rsidRPr="00EF2BF2" w:rsidRDefault="00E32E1A" w:rsidP="00AC4A89">
      <w:pPr>
        <w:spacing w:before="0" w:line="300" w:lineRule="exact"/>
        <w:ind w:left="3261" w:hanging="2552"/>
      </w:pPr>
      <w:r w:rsidRPr="008735FE">
        <w:rPr>
          <w:b/>
        </w:rPr>
        <w:t>5th August 2016, 5pm</w:t>
      </w:r>
      <w:r w:rsidRPr="00EF2BF2">
        <w:tab/>
      </w:r>
      <w:r>
        <w:tab/>
      </w:r>
      <w:r w:rsidRPr="00EF2BF2">
        <w:t>Survey Close</w:t>
      </w:r>
    </w:p>
    <w:p w:rsidR="00E32E1A" w:rsidRPr="00AB336C" w:rsidRDefault="000148C7" w:rsidP="00E32E1A">
      <w:pPr>
        <w:pStyle w:val="Heading3"/>
      </w:pPr>
      <w:r>
        <w:t>Survey support and follow u</w:t>
      </w:r>
      <w:r w:rsidR="00E32E1A" w:rsidRPr="00AB336C">
        <w:t>p</w:t>
      </w:r>
    </w:p>
    <w:p w:rsidR="00E32E1A" w:rsidRDefault="00AC4A89" w:rsidP="000F010D">
      <w:pPr>
        <w:pStyle w:val="Text"/>
      </w:pPr>
      <w:r>
        <w:t>A</w:t>
      </w:r>
      <w:r w:rsidR="00E32E1A">
        <w:t xml:space="preserve"> number of strategies </w:t>
      </w:r>
      <w:r>
        <w:t xml:space="preserve">were employed </w:t>
      </w:r>
      <w:r w:rsidR="00E32E1A">
        <w:t>to optimise participation and ensure all RTOs had ample opportunity to access the survey:</w:t>
      </w:r>
    </w:p>
    <w:p w:rsidR="00E32E1A" w:rsidRDefault="00E32E1A" w:rsidP="000F010D">
      <w:pPr>
        <w:pStyle w:val="NumberedListContinuing"/>
        <w:numPr>
          <w:ilvl w:val="0"/>
          <w:numId w:val="21"/>
        </w:numPr>
      </w:pPr>
      <w:r>
        <w:lastRenderedPageBreak/>
        <w:t>Alternate email contacts were pursued for e</w:t>
      </w:r>
      <w:r w:rsidRPr="00EF2BF2">
        <w:t>mails deemed undeliverable</w:t>
      </w:r>
      <w:r>
        <w:t>, with</w:t>
      </w:r>
      <w:r w:rsidRPr="00EF2BF2">
        <w:t xml:space="preserve"> web search</w:t>
      </w:r>
      <w:r>
        <w:t xml:space="preserve">es conducted to find </w:t>
      </w:r>
      <w:r w:rsidRPr="00EF2BF2">
        <w:t>alternate email contact</w:t>
      </w:r>
      <w:r>
        <w:t>s</w:t>
      </w:r>
      <w:r w:rsidRPr="00EF2BF2">
        <w:t xml:space="preserve">. </w:t>
      </w:r>
    </w:p>
    <w:p w:rsidR="00E32E1A" w:rsidRDefault="00E32E1A" w:rsidP="000F010D">
      <w:pPr>
        <w:pStyle w:val="NumberedListContinuing"/>
        <w:numPr>
          <w:ilvl w:val="0"/>
          <w:numId w:val="21"/>
        </w:numPr>
      </w:pPr>
      <w:r w:rsidRPr="00EF2BF2">
        <w:t>‘</w:t>
      </w:r>
      <w:r>
        <w:t>O</w:t>
      </w:r>
      <w:r w:rsidRPr="00EF2BF2">
        <w:t xml:space="preserve">ut of office’ automated responses </w:t>
      </w:r>
      <w:r>
        <w:t>were also monitored for</w:t>
      </w:r>
      <w:r w:rsidRPr="00EF2BF2">
        <w:t xml:space="preserve"> alternate email contact</w:t>
      </w:r>
      <w:r>
        <w:t xml:space="preserve">s, with  follow up contact letters forwarded </w:t>
      </w:r>
      <w:r w:rsidRPr="00EF2BF2">
        <w:t>to the named person</w:t>
      </w:r>
      <w:r>
        <w:t xml:space="preserve"> as appropriate</w:t>
      </w:r>
    </w:p>
    <w:p w:rsidR="00E32E1A" w:rsidRDefault="00E32E1A" w:rsidP="000F010D">
      <w:pPr>
        <w:pStyle w:val="NumberedListContinuing"/>
        <w:numPr>
          <w:ilvl w:val="0"/>
          <w:numId w:val="21"/>
        </w:numPr>
      </w:pPr>
      <w:r>
        <w:t xml:space="preserve">In weeks in which the survey was in the field </w:t>
      </w:r>
      <w:r w:rsidRPr="00EF2BF2">
        <w:t xml:space="preserve">CIRES </w:t>
      </w:r>
      <w:r>
        <w:t xml:space="preserve">project officers </w:t>
      </w:r>
      <w:r w:rsidRPr="00EF2BF2">
        <w:t xml:space="preserve"> assist</w:t>
      </w:r>
      <w:r>
        <w:t>ed</w:t>
      </w:r>
      <w:r w:rsidRPr="00EF2BF2">
        <w:t xml:space="preserve"> with </w:t>
      </w:r>
      <w:r>
        <w:t>RTOs</w:t>
      </w:r>
      <w:r w:rsidR="000148C7">
        <w:t>’</w:t>
      </w:r>
      <w:r>
        <w:t xml:space="preserve"> </w:t>
      </w:r>
      <w:r w:rsidRPr="00EF2BF2">
        <w:t xml:space="preserve">queries, concerns or technical difficulties in filling out the survey online.  Approximately 40 phone calls were received and many emails exchanged to assist in the survey’s implementation.  </w:t>
      </w:r>
    </w:p>
    <w:p w:rsidR="00E32E1A" w:rsidRDefault="00E32E1A" w:rsidP="000F010D">
      <w:pPr>
        <w:pStyle w:val="NumberedListContinuing"/>
        <w:numPr>
          <w:ilvl w:val="0"/>
          <w:numId w:val="21"/>
        </w:numPr>
      </w:pPr>
      <w:r>
        <w:t xml:space="preserve">In instances where </w:t>
      </w:r>
      <w:r w:rsidRPr="00EF2BF2">
        <w:t xml:space="preserve"> training providers </w:t>
      </w:r>
      <w:r>
        <w:t xml:space="preserve">communicated </w:t>
      </w:r>
      <w:r w:rsidRPr="00EF2BF2">
        <w:t xml:space="preserve"> that the survey did not fit their circumstances, </w:t>
      </w:r>
      <w:r>
        <w:t>(</w:t>
      </w:r>
      <w:r w:rsidRPr="00EF2BF2">
        <w:t xml:space="preserve">e.g. they were a RTO specialising in upper-level management/leadership courses </w:t>
      </w:r>
      <w:r>
        <w:t xml:space="preserve">or </w:t>
      </w:r>
      <w:r w:rsidRPr="00EF2BF2">
        <w:t xml:space="preserve"> they did not feel that they had much experience training equity groups</w:t>
      </w:r>
      <w:r>
        <w:t xml:space="preserve">) they </w:t>
      </w:r>
      <w:r w:rsidRPr="00EF2BF2">
        <w:t xml:space="preserve"> were encouraged to take part in the online survey </w:t>
      </w:r>
      <w:r>
        <w:t xml:space="preserve">nevertheless </w:t>
      </w:r>
      <w:r w:rsidRPr="00EF2BF2">
        <w:t>and skip through questions that were not applicable.</w:t>
      </w:r>
    </w:p>
    <w:p w:rsidR="00E32E1A" w:rsidRDefault="00E32E1A" w:rsidP="000F010D">
      <w:pPr>
        <w:pStyle w:val="NumberedListContinuing"/>
        <w:numPr>
          <w:ilvl w:val="0"/>
          <w:numId w:val="21"/>
        </w:numPr>
      </w:pPr>
      <w:r>
        <w:t xml:space="preserve">In the limited contexts where an RTO had no current students (through very recent accreditation or being in the process of being wound up) they </w:t>
      </w:r>
      <w:r w:rsidRPr="00EF2BF2">
        <w:t>were advised to not complete the online survey.</w:t>
      </w:r>
    </w:p>
    <w:p w:rsidR="00E32E1A" w:rsidRDefault="00AC4A89" w:rsidP="000F010D">
      <w:pPr>
        <w:pStyle w:val="Text"/>
      </w:pPr>
      <w:r>
        <w:t>F</w:t>
      </w:r>
      <w:r w:rsidR="00E32E1A">
        <w:t>ew technical difficulties</w:t>
      </w:r>
      <w:r>
        <w:t xml:space="preserve"> were encountered or reported by participants</w:t>
      </w:r>
      <w:r w:rsidR="00E32E1A" w:rsidRPr="00EF2BF2">
        <w:t>.  The expected completion time to undertake the survey was 15 minutes, and in practice the average completion time was 26 minutes.  In future, a slightly higher estimation of time required would be provided.</w:t>
      </w:r>
    </w:p>
    <w:p w:rsidR="00E32E1A" w:rsidRDefault="00E32E1A" w:rsidP="000F010D">
      <w:pPr>
        <w:pStyle w:val="Text"/>
      </w:pPr>
      <w:r>
        <w:t>Three reminders were sent out to providers over the course of the survey period, advising again about the study and urging participation. On each occasion a</w:t>
      </w:r>
      <w:r w:rsidRPr="00EF2BF2">
        <w:t xml:space="preserve">ll RTOs with an identified survey completion were removed from the </w:t>
      </w:r>
      <w:r>
        <w:t xml:space="preserve">follow up </w:t>
      </w:r>
      <w:r w:rsidRPr="00EF2BF2">
        <w:t>mailing list prior to each reminder email.</w:t>
      </w:r>
    </w:p>
    <w:p w:rsidR="00E32E1A" w:rsidRPr="00EF2BF2" w:rsidRDefault="00E32E1A" w:rsidP="00BA1334">
      <w:pPr>
        <w:pStyle w:val="Heading3"/>
      </w:pPr>
      <w:bookmarkStart w:id="87" w:name="_Toc459378133"/>
      <w:r w:rsidRPr="00EF2BF2">
        <w:t>Data quality</w:t>
      </w:r>
      <w:bookmarkEnd w:id="87"/>
    </w:p>
    <w:p w:rsidR="00E32E1A" w:rsidRPr="00AC4A89" w:rsidRDefault="00E32E1A" w:rsidP="000F010D">
      <w:pPr>
        <w:pStyle w:val="Text"/>
      </w:pPr>
      <w:r w:rsidRPr="00AC4A89">
        <w:t xml:space="preserve">Upon closure of the online survey link on 5 August, a file containing all complete and incomplete responses was downloaded from </w:t>
      </w:r>
      <w:proofErr w:type="spellStart"/>
      <w:r w:rsidRPr="00AC4A89">
        <w:t>Qualtrics</w:t>
      </w:r>
      <w:proofErr w:type="spellEnd"/>
      <w:r w:rsidRPr="00AC4A89">
        <w:t xml:space="preserve"> in SPSS format.  </w:t>
      </w:r>
    </w:p>
    <w:p w:rsidR="00E32E1A" w:rsidRPr="00AC4A89" w:rsidRDefault="00E32E1A" w:rsidP="000F010D">
      <w:pPr>
        <w:pStyle w:val="Text"/>
      </w:pPr>
      <w:r w:rsidRPr="00AC4A89">
        <w:t>Cleaning and refinement of th</w:t>
      </w:r>
      <w:r w:rsidR="00AC4A89">
        <w:t>e</w:t>
      </w:r>
      <w:r w:rsidRPr="00AC4A89">
        <w:t xml:space="preserve"> file involved undertaking unit-level checks. Empty cases were removed as well as dummy data.  To ensure that each response included in the file represented a valid RTO, names and email addresses provided by the respondent were manually matched to a valid RTO number.  Where a valid RTO number could not be found, the case was flagged as invalid and excluded from any analysis.</w:t>
      </w:r>
    </w:p>
    <w:p w:rsidR="00E32E1A" w:rsidRDefault="00E32E1A" w:rsidP="000F010D">
      <w:pPr>
        <w:pStyle w:val="Text"/>
      </w:pPr>
      <w:r>
        <w:t>Any duplicate entries from the same RTO or same individual were flagged and in each case the most complete or recent response was retained.</w:t>
      </w:r>
    </w:p>
    <w:p w:rsidR="00E32E1A" w:rsidRPr="00EF2BF2" w:rsidRDefault="00E32E1A" w:rsidP="00BA1334">
      <w:pPr>
        <w:pStyle w:val="Heading3"/>
      </w:pPr>
      <w:bookmarkStart w:id="88" w:name="_Toc459378134"/>
      <w:r w:rsidRPr="00EF2BF2">
        <w:t>Achieved response</w:t>
      </w:r>
      <w:bookmarkEnd w:id="88"/>
    </w:p>
    <w:p w:rsidR="00E32E1A" w:rsidRPr="00AB336C" w:rsidRDefault="00E32E1A" w:rsidP="000F010D">
      <w:pPr>
        <w:pStyle w:val="Text"/>
      </w:pPr>
      <w:r w:rsidRPr="00AB336C">
        <w:t xml:space="preserve">Prior to the survey entering the field, it was estimated using classical parameters that to ensure findings be representative nationally within 95 per cent confidence (that is, within a 5 per cent margin of error) a </w:t>
      </w:r>
      <w:r>
        <w:t>85.9</w:t>
      </w:r>
      <w:r w:rsidRPr="00AB336C">
        <w:t xml:space="preserve"> per cent response rate would be required for TAFE Institutes and dual sector RTOs, a </w:t>
      </w:r>
      <w:r>
        <w:t>57</w:t>
      </w:r>
      <w:r w:rsidRPr="00AB336C">
        <w:t xml:space="preserve"> per cent response rate would be required for </w:t>
      </w:r>
      <w:r>
        <w:t>community</w:t>
      </w:r>
      <w:r w:rsidRPr="00AB336C">
        <w:t xml:space="preserve"> RTOs and an </w:t>
      </w:r>
      <w:r>
        <w:t>10.3</w:t>
      </w:r>
      <w:r w:rsidRPr="00AB336C">
        <w:t xml:space="preserve"> per cent response </w:t>
      </w:r>
      <w:r>
        <w:t xml:space="preserve">rate required for private RTOs.  </w:t>
      </w:r>
    </w:p>
    <w:p w:rsidR="00E32E1A" w:rsidRDefault="00E32E1A" w:rsidP="000F010D">
      <w:pPr>
        <w:pStyle w:val="Text"/>
      </w:pPr>
      <w:r>
        <w:t>The projected sample and the achieved sample are outlined in Table 2</w:t>
      </w:r>
      <w:r w:rsidR="00AC4A89">
        <w:t>A</w:t>
      </w:r>
      <w:r>
        <w:t xml:space="preserve">.  The survey exceeded projected </w:t>
      </w:r>
      <w:r w:rsidRPr="008C6E20">
        <w:t xml:space="preserve">response rates for private RTOs (10.3 per cent compared to 24.5 per cent).  It did not meet the projected response rate for community RTOs (57.0 per cent compared to 47.1 per cent), nor for TAFEs and dual sector RTOs (85.9 per cent compared to 54.7 per cent).  Response rates alone are not the only consideration in determining accuracy of survey results and representativeness of providers is </w:t>
      </w:r>
      <w:r w:rsidRPr="008C6E20">
        <w:lastRenderedPageBreak/>
        <w:t xml:space="preserve">also important, and is explored further below.  TAFEs will be targeted in the report featuring case studies, where they will be first approached and profiled within the identified regions of top VET performance for equity groups.  With a total of 1003 RTOs completing the survey, the number of responses from RTOs surpassed </w:t>
      </w:r>
      <w:r w:rsidR="000148C7">
        <w:t>the projected aggregate total of</w:t>
      </w:r>
      <w:r w:rsidRPr="008C6E20">
        <w:t xml:space="preserve"> 616.</w:t>
      </w:r>
      <w:r>
        <w:t xml:space="preserve">  </w:t>
      </w:r>
    </w:p>
    <w:p w:rsidR="00E32E1A" w:rsidRPr="00B6132A" w:rsidRDefault="00F450B4" w:rsidP="000F010D">
      <w:pPr>
        <w:pStyle w:val="tabletitle"/>
      </w:pPr>
      <w:bookmarkStart w:id="89" w:name="_Toc459381658"/>
      <w:bookmarkStart w:id="90" w:name="_Toc494898221"/>
      <w:r>
        <w:t>Table 2A</w:t>
      </w:r>
      <w:r w:rsidR="00E32E1A" w:rsidRPr="00B6132A">
        <w:t xml:space="preserve"> </w:t>
      </w:r>
      <w:r w:rsidR="00E32E1A">
        <w:t>Projected</w:t>
      </w:r>
      <w:r w:rsidR="00E32E1A" w:rsidRPr="00B6132A">
        <w:t xml:space="preserve"> sample against the achieved sample, N of </w:t>
      </w:r>
      <w:r w:rsidR="00E32E1A">
        <w:t>RTOs</w:t>
      </w:r>
      <w:r w:rsidR="00E32E1A" w:rsidRPr="00B6132A">
        <w:t xml:space="preserve"> and response rate </w:t>
      </w:r>
      <w:r w:rsidR="00AC4A89">
        <w:t>(</w:t>
      </w:r>
      <w:r w:rsidR="00E32E1A" w:rsidRPr="00B6132A">
        <w:t>%</w:t>
      </w:r>
      <w:bookmarkEnd w:id="89"/>
      <w:r w:rsidR="00AC4A89">
        <w:t>)</w:t>
      </w:r>
      <w:bookmarkEnd w:id="90"/>
    </w:p>
    <w:tbl>
      <w:tblPr>
        <w:tblpPr w:leftFromText="181" w:rightFromText="181" w:vertAnchor="text" w:horzAnchor="margin" w:tblpY="35"/>
        <w:tblW w:w="8789" w:type="dxa"/>
        <w:tblLayout w:type="fixed"/>
        <w:tblLook w:val="04A0" w:firstRow="1" w:lastRow="0" w:firstColumn="1" w:lastColumn="0" w:noHBand="0" w:noVBand="1"/>
      </w:tblPr>
      <w:tblGrid>
        <w:gridCol w:w="3941"/>
        <w:gridCol w:w="1018"/>
        <w:gridCol w:w="1103"/>
        <w:gridCol w:w="1055"/>
        <w:gridCol w:w="680"/>
        <w:gridCol w:w="992"/>
      </w:tblGrid>
      <w:tr w:rsidR="00E32E1A" w:rsidRPr="001E0672" w:rsidTr="00AC4A89">
        <w:trPr>
          <w:trHeight w:val="285"/>
        </w:trPr>
        <w:tc>
          <w:tcPr>
            <w:tcW w:w="3941" w:type="dxa"/>
            <w:tcBorders>
              <w:top w:val="single" w:sz="4" w:space="0" w:color="auto"/>
              <w:left w:val="nil"/>
              <w:bottom w:val="nil"/>
              <w:right w:val="nil"/>
            </w:tcBorders>
            <w:shd w:val="clear" w:color="auto" w:fill="auto"/>
            <w:noWrap/>
            <w:vAlign w:val="bottom"/>
            <w:hideMark/>
          </w:tcPr>
          <w:p w:rsidR="00E32E1A" w:rsidRPr="007E7C7E" w:rsidRDefault="00E32E1A" w:rsidP="00AC4A89">
            <w:pPr>
              <w:spacing w:before="0" w:line="180" w:lineRule="atLeast"/>
              <w:rPr>
                <w:rFonts w:ascii="Arial" w:hAnsi="Arial" w:cs="Arial"/>
                <w:color w:val="000000"/>
                <w:sz w:val="16"/>
                <w:szCs w:val="16"/>
              </w:rPr>
            </w:pPr>
          </w:p>
        </w:tc>
        <w:tc>
          <w:tcPr>
            <w:tcW w:w="1018" w:type="dxa"/>
            <w:tcBorders>
              <w:top w:val="single" w:sz="4" w:space="0" w:color="auto"/>
              <w:left w:val="nil"/>
              <w:bottom w:val="nil"/>
              <w:right w:val="nil"/>
            </w:tcBorders>
          </w:tcPr>
          <w:p w:rsidR="00E32E1A" w:rsidRDefault="00E32E1A" w:rsidP="00F86B5C">
            <w:pPr>
              <w:pStyle w:val="Tablehead1"/>
            </w:pPr>
            <w:r>
              <w:t>Base</w:t>
            </w:r>
          </w:p>
        </w:tc>
        <w:tc>
          <w:tcPr>
            <w:tcW w:w="2158" w:type="dxa"/>
            <w:gridSpan w:val="2"/>
            <w:tcBorders>
              <w:top w:val="single" w:sz="4" w:space="0" w:color="auto"/>
              <w:left w:val="nil"/>
              <w:bottom w:val="nil"/>
              <w:right w:val="nil"/>
            </w:tcBorders>
            <w:shd w:val="clear" w:color="auto" w:fill="auto"/>
            <w:noWrap/>
            <w:vAlign w:val="bottom"/>
            <w:hideMark/>
          </w:tcPr>
          <w:p w:rsidR="00E32E1A" w:rsidRPr="007E7C7E" w:rsidRDefault="00E32E1A" w:rsidP="00F86B5C">
            <w:pPr>
              <w:pStyle w:val="Tablehead1"/>
            </w:pPr>
            <w:r>
              <w:t>Projected</w:t>
            </w:r>
            <w:r w:rsidRPr="007E7C7E">
              <w:t xml:space="preserve"> sample</w:t>
            </w:r>
          </w:p>
        </w:tc>
        <w:tc>
          <w:tcPr>
            <w:tcW w:w="1672" w:type="dxa"/>
            <w:gridSpan w:val="2"/>
            <w:tcBorders>
              <w:top w:val="single" w:sz="4" w:space="0" w:color="auto"/>
              <w:left w:val="nil"/>
              <w:bottom w:val="nil"/>
              <w:right w:val="nil"/>
            </w:tcBorders>
          </w:tcPr>
          <w:p w:rsidR="00E32E1A" w:rsidRPr="007E7C7E" w:rsidRDefault="00E32E1A" w:rsidP="00F86B5C">
            <w:pPr>
              <w:pStyle w:val="Tablehead1"/>
            </w:pPr>
            <w:r w:rsidRPr="007E7C7E">
              <w:t>Achieved sample</w:t>
            </w:r>
          </w:p>
        </w:tc>
      </w:tr>
      <w:tr w:rsidR="00E32E1A" w:rsidRPr="001E0672" w:rsidTr="00AC4A89">
        <w:trPr>
          <w:trHeight w:val="285"/>
        </w:trPr>
        <w:tc>
          <w:tcPr>
            <w:tcW w:w="3941" w:type="dxa"/>
            <w:tcBorders>
              <w:top w:val="nil"/>
              <w:left w:val="nil"/>
              <w:bottom w:val="single" w:sz="4" w:space="0" w:color="auto"/>
              <w:right w:val="nil"/>
            </w:tcBorders>
            <w:shd w:val="clear" w:color="auto" w:fill="auto"/>
            <w:noWrap/>
            <w:vAlign w:val="bottom"/>
            <w:hideMark/>
          </w:tcPr>
          <w:p w:rsidR="00E32E1A" w:rsidRPr="007E7C7E" w:rsidRDefault="00E32E1A" w:rsidP="00AC4A89">
            <w:pPr>
              <w:spacing w:before="0" w:line="180" w:lineRule="atLeast"/>
              <w:rPr>
                <w:rFonts w:ascii="Arial" w:hAnsi="Arial" w:cs="Arial"/>
                <w:color w:val="000000"/>
                <w:sz w:val="16"/>
                <w:szCs w:val="16"/>
              </w:rPr>
            </w:pPr>
          </w:p>
        </w:tc>
        <w:tc>
          <w:tcPr>
            <w:tcW w:w="1018" w:type="dxa"/>
            <w:tcBorders>
              <w:top w:val="nil"/>
              <w:left w:val="nil"/>
              <w:bottom w:val="single" w:sz="4" w:space="0" w:color="auto"/>
              <w:right w:val="nil"/>
            </w:tcBorders>
            <w:vAlign w:val="center"/>
          </w:tcPr>
          <w:p w:rsidR="00E32E1A" w:rsidRPr="007E7C7E" w:rsidRDefault="00E32E1A" w:rsidP="00F86B5C">
            <w:pPr>
              <w:pStyle w:val="Tablehead2"/>
            </w:pPr>
            <w:r>
              <w:t>N RTOs</w:t>
            </w:r>
          </w:p>
        </w:tc>
        <w:tc>
          <w:tcPr>
            <w:tcW w:w="1103" w:type="dxa"/>
            <w:tcBorders>
              <w:top w:val="nil"/>
              <w:left w:val="nil"/>
              <w:bottom w:val="single" w:sz="4" w:space="0" w:color="auto"/>
              <w:right w:val="nil"/>
            </w:tcBorders>
            <w:shd w:val="clear" w:color="auto" w:fill="auto"/>
            <w:noWrap/>
            <w:vAlign w:val="center"/>
            <w:hideMark/>
          </w:tcPr>
          <w:p w:rsidR="00E32E1A" w:rsidRPr="007E7C7E" w:rsidRDefault="00E32E1A" w:rsidP="00F86B5C">
            <w:pPr>
              <w:pStyle w:val="Tablehead2"/>
            </w:pPr>
            <w:r>
              <w:t>N RTOs</w:t>
            </w:r>
          </w:p>
        </w:tc>
        <w:tc>
          <w:tcPr>
            <w:tcW w:w="1055" w:type="dxa"/>
            <w:tcBorders>
              <w:top w:val="nil"/>
              <w:left w:val="nil"/>
              <w:bottom w:val="single" w:sz="4" w:space="0" w:color="auto"/>
              <w:right w:val="nil"/>
            </w:tcBorders>
            <w:shd w:val="clear" w:color="auto" w:fill="auto"/>
            <w:noWrap/>
            <w:vAlign w:val="center"/>
            <w:hideMark/>
          </w:tcPr>
          <w:p w:rsidR="00E32E1A" w:rsidRPr="007E7C7E" w:rsidRDefault="00E32E1A" w:rsidP="00F86B5C">
            <w:pPr>
              <w:pStyle w:val="Tablehead2"/>
            </w:pPr>
            <w:r w:rsidRPr="007E7C7E">
              <w:t>Response Rate %</w:t>
            </w:r>
          </w:p>
        </w:tc>
        <w:tc>
          <w:tcPr>
            <w:tcW w:w="680" w:type="dxa"/>
            <w:tcBorders>
              <w:top w:val="nil"/>
              <w:left w:val="nil"/>
              <w:bottom w:val="single" w:sz="4" w:space="0" w:color="auto"/>
              <w:right w:val="nil"/>
            </w:tcBorders>
            <w:vAlign w:val="center"/>
          </w:tcPr>
          <w:p w:rsidR="00E32E1A" w:rsidRPr="007E7C7E" w:rsidRDefault="00E32E1A" w:rsidP="00F86B5C">
            <w:pPr>
              <w:pStyle w:val="Tablehead2"/>
            </w:pPr>
            <w:r>
              <w:t>N RTOs</w:t>
            </w:r>
          </w:p>
        </w:tc>
        <w:tc>
          <w:tcPr>
            <w:tcW w:w="992" w:type="dxa"/>
            <w:tcBorders>
              <w:top w:val="nil"/>
              <w:left w:val="nil"/>
              <w:bottom w:val="single" w:sz="4" w:space="0" w:color="auto"/>
              <w:right w:val="nil"/>
            </w:tcBorders>
            <w:shd w:val="clear" w:color="auto" w:fill="auto"/>
            <w:noWrap/>
            <w:vAlign w:val="center"/>
            <w:hideMark/>
          </w:tcPr>
          <w:p w:rsidR="00E32E1A" w:rsidRPr="007E7C7E" w:rsidRDefault="00E32E1A" w:rsidP="00F86B5C">
            <w:pPr>
              <w:pStyle w:val="Tablehead2"/>
            </w:pPr>
            <w:r w:rsidRPr="007E7C7E">
              <w:t>Response rate %</w:t>
            </w:r>
          </w:p>
        </w:tc>
      </w:tr>
      <w:tr w:rsidR="00E32E1A" w:rsidRPr="001E0672" w:rsidTr="00AC4A89">
        <w:trPr>
          <w:trHeight w:val="285"/>
        </w:trPr>
        <w:tc>
          <w:tcPr>
            <w:tcW w:w="3941" w:type="dxa"/>
            <w:tcBorders>
              <w:top w:val="single" w:sz="4" w:space="0" w:color="auto"/>
              <w:left w:val="nil"/>
              <w:bottom w:val="nil"/>
              <w:right w:val="nil"/>
            </w:tcBorders>
            <w:shd w:val="clear" w:color="auto" w:fill="auto"/>
            <w:noWrap/>
            <w:vAlign w:val="bottom"/>
            <w:hideMark/>
          </w:tcPr>
          <w:p w:rsidR="00E32E1A" w:rsidRPr="007E7C7E" w:rsidRDefault="00E32E1A" w:rsidP="00F86B5C">
            <w:pPr>
              <w:pStyle w:val="Tabletext"/>
            </w:pPr>
            <w:r w:rsidRPr="007E7C7E">
              <w:t>Community Based Adult Education Provider</w:t>
            </w:r>
          </w:p>
        </w:tc>
        <w:tc>
          <w:tcPr>
            <w:tcW w:w="1018" w:type="dxa"/>
            <w:tcBorders>
              <w:top w:val="single" w:sz="4" w:space="0" w:color="auto"/>
              <w:left w:val="nil"/>
              <w:bottom w:val="nil"/>
              <w:right w:val="nil"/>
            </w:tcBorders>
            <w:vAlign w:val="center"/>
          </w:tcPr>
          <w:p w:rsidR="00E32E1A" w:rsidRPr="007E7C7E" w:rsidRDefault="00E32E1A" w:rsidP="00F86B5C">
            <w:pPr>
              <w:pStyle w:val="Tabletext"/>
            </w:pPr>
            <w:r>
              <w:t>291</w:t>
            </w:r>
          </w:p>
        </w:tc>
        <w:tc>
          <w:tcPr>
            <w:tcW w:w="1103" w:type="dxa"/>
            <w:tcBorders>
              <w:top w:val="single" w:sz="4" w:space="0" w:color="auto"/>
              <w:left w:val="nil"/>
              <w:bottom w:val="nil"/>
              <w:right w:val="nil"/>
            </w:tcBorders>
            <w:shd w:val="clear" w:color="auto" w:fill="auto"/>
            <w:noWrap/>
            <w:vAlign w:val="center"/>
            <w:hideMark/>
          </w:tcPr>
          <w:p w:rsidR="00E32E1A" w:rsidRPr="007E7C7E" w:rsidRDefault="00E32E1A" w:rsidP="00F86B5C">
            <w:pPr>
              <w:pStyle w:val="Tabletext"/>
            </w:pPr>
            <w:r>
              <w:t>166</w:t>
            </w:r>
          </w:p>
        </w:tc>
        <w:tc>
          <w:tcPr>
            <w:tcW w:w="1055" w:type="dxa"/>
            <w:tcBorders>
              <w:top w:val="single" w:sz="4" w:space="0" w:color="auto"/>
              <w:left w:val="nil"/>
              <w:bottom w:val="nil"/>
              <w:right w:val="nil"/>
            </w:tcBorders>
            <w:shd w:val="clear" w:color="auto" w:fill="auto"/>
            <w:noWrap/>
            <w:vAlign w:val="center"/>
            <w:hideMark/>
          </w:tcPr>
          <w:p w:rsidR="00E32E1A" w:rsidRPr="007E7C7E" w:rsidRDefault="00E32E1A" w:rsidP="00F86B5C">
            <w:pPr>
              <w:pStyle w:val="Tabletext"/>
            </w:pPr>
            <w:r>
              <w:t>5</w:t>
            </w:r>
            <w:r w:rsidRPr="007E7C7E">
              <w:t>7</w:t>
            </w:r>
            <w:r>
              <w:t>.0</w:t>
            </w:r>
          </w:p>
        </w:tc>
        <w:tc>
          <w:tcPr>
            <w:tcW w:w="680" w:type="dxa"/>
            <w:tcBorders>
              <w:top w:val="single" w:sz="4" w:space="0" w:color="auto"/>
              <w:left w:val="nil"/>
              <w:bottom w:val="nil"/>
              <w:right w:val="nil"/>
            </w:tcBorders>
            <w:vAlign w:val="center"/>
          </w:tcPr>
          <w:p w:rsidR="00E32E1A" w:rsidRPr="007E7C7E" w:rsidRDefault="00E32E1A" w:rsidP="00F86B5C">
            <w:pPr>
              <w:pStyle w:val="Tabletext"/>
            </w:pPr>
            <w:r w:rsidRPr="007E7C7E">
              <w:t>137</w:t>
            </w:r>
          </w:p>
        </w:tc>
        <w:tc>
          <w:tcPr>
            <w:tcW w:w="992" w:type="dxa"/>
            <w:tcBorders>
              <w:top w:val="single" w:sz="4" w:space="0" w:color="auto"/>
              <w:left w:val="nil"/>
              <w:bottom w:val="nil"/>
              <w:right w:val="nil"/>
            </w:tcBorders>
            <w:shd w:val="clear" w:color="auto" w:fill="auto"/>
            <w:noWrap/>
            <w:vAlign w:val="center"/>
            <w:hideMark/>
          </w:tcPr>
          <w:p w:rsidR="00E32E1A" w:rsidRPr="007E7C7E" w:rsidRDefault="00E32E1A" w:rsidP="00F86B5C">
            <w:pPr>
              <w:pStyle w:val="Tabletext"/>
            </w:pPr>
            <w:r w:rsidRPr="007E7C7E">
              <w:t>47.1</w:t>
            </w:r>
          </w:p>
        </w:tc>
      </w:tr>
      <w:tr w:rsidR="00E32E1A" w:rsidRPr="001E0672" w:rsidTr="00AC4A89">
        <w:trPr>
          <w:trHeight w:val="285"/>
        </w:trPr>
        <w:tc>
          <w:tcPr>
            <w:tcW w:w="3941" w:type="dxa"/>
            <w:tcBorders>
              <w:top w:val="nil"/>
              <w:left w:val="nil"/>
              <w:bottom w:val="nil"/>
              <w:right w:val="nil"/>
            </w:tcBorders>
            <w:shd w:val="clear" w:color="auto" w:fill="auto"/>
            <w:noWrap/>
            <w:vAlign w:val="bottom"/>
            <w:hideMark/>
          </w:tcPr>
          <w:p w:rsidR="00E32E1A" w:rsidRPr="007E7C7E" w:rsidRDefault="00E32E1A" w:rsidP="00F86B5C">
            <w:pPr>
              <w:pStyle w:val="Tabletext"/>
            </w:pPr>
            <w:r w:rsidRPr="007E7C7E">
              <w:t>Education/training Business Or Centre: Privately Operated Registered Training Organisation</w:t>
            </w:r>
          </w:p>
        </w:tc>
        <w:tc>
          <w:tcPr>
            <w:tcW w:w="1018" w:type="dxa"/>
            <w:tcBorders>
              <w:top w:val="nil"/>
              <w:left w:val="nil"/>
              <w:bottom w:val="nil"/>
              <w:right w:val="nil"/>
            </w:tcBorders>
            <w:vAlign w:val="center"/>
          </w:tcPr>
          <w:p w:rsidR="00E32E1A" w:rsidRPr="007E7C7E" w:rsidRDefault="00E32E1A" w:rsidP="00F86B5C">
            <w:pPr>
              <w:pStyle w:val="Tabletext"/>
            </w:pPr>
            <w:r>
              <w:t>3349</w:t>
            </w:r>
          </w:p>
        </w:tc>
        <w:tc>
          <w:tcPr>
            <w:tcW w:w="1103" w:type="dxa"/>
            <w:tcBorders>
              <w:top w:val="nil"/>
              <w:left w:val="nil"/>
              <w:bottom w:val="nil"/>
              <w:right w:val="nil"/>
            </w:tcBorders>
            <w:shd w:val="clear" w:color="auto" w:fill="auto"/>
            <w:noWrap/>
            <w:vAlign w:val="center"/>
            <w:hideMark/>
          </w:tcPr>
          <w:p w:rsidR="00E32E1A" w:rsidRPr="007E7C7E" w:rsidRDefault="00E32E1A" w:rsidP="00F86B5C">
            <w:pPr>
              <w:pStyle w:val="Tabletext"/>
            </w:pPr>
            <w:r>
              <w:t>345</w:t>
            </w:r>
          </w:p>
        </w:tc>
        <w:tc>
          <w:tcPr>
            <w:tcW w:w="1055" w:type="dxa"/>
            <w:tcBorders>
              <w:top w:val="nil"/>
              <w:left w:val="nil"/>
              <w:bottom w:val="nil"/>
              <w:right w:val="nil"/>
            </w:tcBorders>
            <w:shd w:val="clear" w:color="auto" w:fill="auto"/>
            <w:noWrap/>
            <w:vAlign w:val="center"/>
            <w:hideMark/>
          </w:tcPr>
          <w:p w:rsidR="00E32E1A" w:rsidRPr="007E7C7E" w:rsidRDefault="00E32E1A" w:rsidP="00F86B5C">
            <w:pPr>
              <w:pStyle w:val="Tabletext"/>
            </w:pPr>
            <w:r>
              <w:t>10.3</w:t>
            </w:r>
          </w:p>
        </w:tc>
        <w:tc>
          <w:tcPr>
            <w:tcW w:w="680" w:type="dxa"/>
            <w:tcBorders>
              <w:top w:val="nil"/>
              <w:left w:val="nil"/>
              <w:bottom w:val="nil"/>
              <w:right w:val="nil"/>
            </w:tcBorders>
            <w:vAlign w:val="center"/>
          </w:tcPr>
          <w:p w:rsidR="00E32E1A" w:rsidRPr="007E7C7E" w:rsidRDefault="00E32E1A" w:rsidP="00F86B5C">
            <w:pPr>
              <w:pStyle w:val="Tabletext"/>
            </w:pPr>
            <w:r w:rsidRPr="007E7C7E">
              <w:t>822</w:t>
            </w:r>
          </w:p>
        </w:tc>
        <w:tc>
          <w:tcPr>
            <w:tcW w:w="992" w:type="dxa"/>
            <w:tcBorders>
              <w:top w:val="nil"/>
              <w:left w:val="nil"/>
              <w:bottom w:val="nil"/>
              <w:right w:val="nil"/>
            </w:tcBorders>
            <w:shd w:val="clear" w:color="auto" w:fill="auto"/>
            <w:noWrap/>
            <w:vAlign w:val="center"/>
            <w:hideMark/>
          </w:tcPr>
          <w:p w:rsidR="00E32E1A" w:rsidRPr="007E7C7E" w:rsidRDefault="00E32E1A" w:rsidP="00F86B5C">
            <w:pPr>
              <w:pStyle w:val="Tabletext"/>
            </w:pPr>
            <w:r w:rsidRPr="007E7C7E">
              <w:t>24.5</w:t>
            </w:r>
          </w:p>
        </w:tc>
      </w:tr>
      <w:tr w:rsidR="00E32E1A" w:rsidRPr="001E0672" w:rsidTr="00AC4A89">
        <w:trPr>
          <w:trHeight w:val="285"/>
        </w:trPr>
        <w:tc>
          <w:tcPr>
            <w:tcW w:w="3941" w:type="dxa"/>
            <w:tcBorders>
              <w:top w:val="nil"/>
              <w:left w:val="nil"/>
              <w:bottom w:val="nil"/>
              <w:right w:val="nil"/>
            </w:tcBorders>
            <w:shd w:val="clear" w:color="auto" w:fill="auto"/>
            <w:noWrap/>
            <w:vAlign w:val="bottom"/>
            <w:hideMark/>
          </w:tcPr>
          <w:p w:rsidR="00E32E1A" w:rsidRPr="007E7C7E" w:rsidRDefault="00E32E1A" w:rsidP="00F86B5C">
            <w:pPr>
              <w:pStyle w:val="Tabletext"/>
            </w:pPr>
            <w:r w:rsidRPr="007E7C7E">
              <w:t>Technical And Further Education Institute, Skills Institute Or Polytechnic, Universities</w:t>
            </w:r>
          </w:p>
        </w:tc>
        <w:tc>
          <w:tcPr>
            <w:tcW w:w="1018" w:type="dxa"/>
            <w:tcBorders>
              <w:top w:val="nil"/>
              <w:left w:val="nil"/>
              <w:bottom w:val="nil"/>
              <w:right w:val="nil"/>
            </w:tcBorders>
            <w:vAlign w:val="center"/>
          </w:tcPr>
          <w:p w:rsidR="00E32E1A" w:rsidRPr="007E7C7E" w:rsidRDefault="00E32E1A" w:rsidP="00F86B5C">
            <w:pPr>
              <w:pStyle w:val="Tabletext"/>
            </w:pPr>
            <w:r>
              <w:t>64</w:t>
            </w:r>
          </w:p>
        </w:tc>
        <w:tc>
          <w:tcPr>
            <w:tcW w:w="1103" w:type="dxa"/>
            <w:tcBorders>
              <w:top w:val="nil"/>
              <w:left w:val="nil"/>
              <w:bottom w:val="nil"/>
              <w:right w:val="nil"/>
            </w:tcBorders>
            <w:shd w:val="clear" w:color="auto" w:fill="auto"/>
            <w:noWrap/>
            <w:vAlign w:val="center"/>
            <w:hideMark/>
          </w:tcPr>
          <w:p w:rsidR="00E32E1A" w:rsidRPr="007E7C7E" w:rsidRDefault="00E32E1A" w:rsidP="00F86B5C">
            <w:pPr>
              <w:pStyle w:val="Tabletext"/>
            </w:pPr>
            <w:r>
              <w:t>55</w:t>
            </w:r>
          </w:p>
        </w:tc>
        <w:tc>
          <w:tcPr>
            <w:tcW w:w="1055" w:type="dxa"/>
            <w:tcBorders>
              <w:top w:val="nil"/>
              <w:left w:val="nil"/>
              <w:bottom w:val="nil"/>
              <w:right w:val="nil"/>
            </w:tcBorders>
            <w:shd w:val="clear" w:color="auto" w:fill="auto"/>
            <w:noWrap/>
            <w:vAlign w:val="center"/>
            <w:hideMark/>
          </w:tcPr>
          <w:p w:rsidR="00E32E1A" w:rsidRPr="007E7C7E" w:rsidRDefault="00E32E1A" w:rsidP="00F86B5C">
            <w:pPr>
              <w:pStyle w:val="Tabletext"/>
            </w:pPr>
            <w:r>
              <w:t>85.9</w:t>
            </w:r>
          </w:p>
        </w:tc>
        <w:tc>
          <w:tcPr>
            <w:tcW w:w="680" w:type="dxa"/>
            <w:tcBorders>
              <w:top w:val="nil"/>
              <w:left w:val="nil"/>
              <w:bottom w:val="nil"/>
              <w:right w:val="nil"/>
            </w:tcBorders>
            <w:vAlign w:val="center"/>
          </w:tcPr>
          <w:p w:rsidR="00E32E1A" w:rsidRPr="007E7C7E" w:rsidRDefault="00E32E1A" w:rsidP="00F86B5C">
            <w:pPr>
              <w:pStyle w:val="Tabletext"/>
            </w:pPr>
            <w:r w:rsidRPr="007E7C7E">
              <w:t>35</w:t>
            </w:r>
          </w:p>
        </w:tc>
        <w:tc>
          <w:tcPr>
            <w:tcW w:w="992" w:type="dxa"/>
            <w:tcBorders>
              <w:top w:val="nil"/>
              <w:left w:val="nil"/>
              <w:bottom w:val="nil"/>
              <w:right w:val="nil"/>
            </w:tcBorders>
            <w:shd w:val="clear" w:color="auto" w:fill="auto"/>
            <w:noWrap/>
            <w:vAlign w:val="center"/>
            <w:hideMark/>
          </w:tcPr>
          <w:p w:rsidR="00E32E1A" w:rsidRPr="007E7C7E" w:rsidRDefault="00E32E1A" w:rsidP="00F86B5C">
            <w:pPr>
              <w:pStyle w:val="Tabletext"/>
            </w:pPr>
            <w:r w:rsidRPr="007E7C7E">
              <w:t>54.7</w:t>
            </w:r>
          </w:p>
        </w:tc>
      </w:tr>
      <w:tr w:rsidR="00E32E1A" w:rsidRPr="001E0672" w:rsidTr="00AC4A89">
        <w:trPr>
          <w:trHeight w:val="285"/>
        </w:trPr>
        <w:tc>
          <w:tcPr>
            <w:tcW w:w="3941" w:type="dxa"/>
            <w:tcBorders>
              <w:top w:val="nil"/>
              <w:left w:val="nil"/>
              <w:bottom w:val="single" w:sz="4" w:space="0" w:color="auto"/>
              <w:right w:val="nil"/>
            </w:tcBorders>
            <w:shd w:val="clear" w:color="auto" w:fill="auto"/>
            <w:noWrap/>
            <w:vAlign w:val="bottom"/>
            <w:hideMark/>
          </w:tcPr>
          <w:p w:rsidR="00E32E1A" w:rsidRPr="007E7C7E" w:rsidRDefault="00E32E1A" w:rsidP="00F86B5C">
            <w:pPr>
              <w:pStyle w:val="Tabletext"/>
            </w:pPr>
            <w:r w:rsidRPr="007E7C7E">
              <w:t>Other</w:t>
            </w:r>
            <w:r>
              <w:t>*</w:t>
            </w:r>
          </w:p>
        </w:tc>
        <w:tc>
          <w:tcPr>
            <w:tcW w:w="1018" w:type="dxa"/>
            <w:tcBorders>
              <w:top w:val="nil"/>
              <w:left w:val="nil"/>
              <w:bottom w:val="single" w:sz="4" w:space="0" w:color="auto"/>
              <w:right w:val="nil"/>
            </w:tcBorders>
            <w:vAlign w:val="center"/>
          </w:tcPr>
          <w:p w:rsidR="00E32E1A" w:rsidRPr="007E7C7E" w:rsidRDefault="00E32E1A" w:rsidP="00F86B5C">
            <w:pPr>
              <w:pStyle w:val="Tabletext"/>
            </w:pPr>
          </w:p>
        </w:tc>
        <w:tc>
          <w:tcPr>
            <w:tcW w:w="1103" w:type="dxa"/>
            <w:tcBorders>
              <w:top w:val="nil"/>
              <w:left w:val="nil"/>
              <w:bottom w:val="single" w:sz="4" w:space="0" w:color="auto"/>
              <w:right w:val="nil"/>
            </w:tcBorders>
            <w:shd w:val="clear" w:color="auto" w:fill="auto"/>
            <w:noWrap/>
            <w:vAlign w:val="center"/>
            <w:hideMark/>
          </w:tcPr>
          <w:p w:rsidR="00E32E1A" w:rsidRPr="007E7C7E" w:rsidRDefault="00E32E1A" w:rsidP="00F86B5C">
            <w:pPr>
              <w:pStyle w:val="Tabletext"/>
            </w:pPr>
          </w:p>
        </w:tc>
        <w:tc>
          <w:tcPr>
            <w:tcW w:w="1055" w:type="dxa"/>
            <w:tcBorders>
              <w:top w:val="nil"/>
              <w:left w:val="nil"/>
              <w:bottom w:val="single" w:sz="4" w:space="0" w:color="auto"/>
              <w:right w:val="nil"/>
            </w:tcBorders>
            <w:shd w:val="clear" w:color="auto" w:fill="auto"/>
            <w:noWrap/>
            <w:vAlign w:val="center"/>
            <w:hideMark/>
          </w:tcPr>
          <w:p w:rsidR="00E32E1A" w:rsidRPr="007E7C7E" w:rsidRDefault="00E32E1A" w:rsidP="00F86B5C">
            <w:pPr>
              <w:pStyle w:val="Tabletext"/>
            </w:pPr>
          </w:p>
        </w:tc>
        <w:tc>
          <w:tcPr>
            <w:tcW w:w="680" w:type="dxa"/>
            <w:tcBorders>
              <w:top w:val="nil"/>
              <w:left w:val="nil"/>
              <w:bottom w:val="single" w:sz="4" w:space="0" w:color="auto"/>
              <w:right w:val="nil"/>
            </w:tcBorders>
            <w:vAlign w:val="center"/>
          </w:tcPr>
          <w:p w:rsidR="00E32E1A" w:rsidRPr="007E7C7E" w:rsidRDefault="00E32E1A" w:rsidP="00F86B5C">
            <w:pPr>
              <w:pStyle w:val="Tabletext"/>
            </w:pPr>
            <w:r w:rsidRPr="007E7C7E">
              <w:t>9</w:t>
            </w:r>
          </w:p>
        </w:tc>
        <w:tc>
          <w:tcPr>
            <w:tcW w:w="992" w:type="dxa"/>
            <w:tcBorders>
              <w:top w:val="nil"/>
              <w:left w:val="nil"/>
              <w:bottom w:val="single" w:sz="4" w:space="0" w:color="auto"/>
              <w:right w:val="nil"/>
            </w:tcBorders>
            <w:shd w:val="clear" w:color="auto" w:fill="auto"/>
            <w:noWrap/>
            <w:vAlign w:val="center"/>
            <w:hideMark/>
          </w:tcPr>
          <w:p w:rsidR="00E32E1A" w:rsidRPr="007E7C7E" w:rsidRDefault="00E32E1A" w:rsidP="00F86B5C">
            <w:pPr>
              <w:pStyle w:val="Tabletext"/>
            </w:pPr>
          </w:p>
        </w:tc>
      </w:tr>
      <w:tr w:rsidR="00E32E1A" w:rsidRPr="001E0672" w:rsidTr="00AC4A89">
        <w:trPr>
          <w:trHeight w:val="285"/>
        </w:trPr>
        <w:tc>
          <w:tcPr>
            <w:tcW w:w="3941" w:type="dxa"/>
            <w:tcBorders>
              <w:top w:val="single" w:sz="4" w:space="0" w:color="auto"/>
              <w:left w:val="nil"/>
              <w:bottom w:val="single" w:sz="4" w:space="0" w:color="auto"/>
              <w:right w:val="nil"/>
            </w:tcBorders>
            <w:shd w:val="clear" w:color="auto" w:fill="auto"/>
            <w:noWrap/>
            <w:vAlign w:val="bottom"/>
            <w:hideMark/>
          </w:tcPr>
          <w:p w:rsidR="00E32E1A" w:rsidRPr="00F86B5C" w:rsidRDefault="00E32E1A" w:rsidP="00F86B5C">
            <w:pPr>
              <w:pStyle w:val="Tabletext"/>
              <w:rPr>
                <w:b/>
              </w:rPr>
            </w:pPr>
            <w:r w:rsidRPr="00F86B5C">
              <w:rPr>
                <w:b/>
              </w:rPr>
              <w:t>Total</w:t>
            </w:r>
          </w:p>
        </w:tc>
        <w:tc>
          <w:tcPr>
            <w:tcW w:w="1018" w:type="dxa"/>
            <w:tcBorders>
              <w:top w:val="single" w:sz="4" w:space="0" w:color="auto"/>
              <w:left w:val="nil"/>
              <w:bottom w:val="single" w:sz="4" w:space="0" w:color="auto"/>
              <w:right w:val="nil"/>
            </w:tcBorders>
            <w:vAlign w:val="center"/>
          </w:tcPr>
          <w:p w:rsidR="00E32E1A" w:rsidRPr="00F86B5C" w:rsidRDefault="00E32E1A" w:rsidP="00F86B5C">
            <w:pPr>
              <w:pStyle w:val="Tabletext"/>
              <w:rPr>
                <w:b/>
              </w:rPr>
            </w:pPr>
            <w:r w:rsidRPr="00F86B5C">
              <w:rPr>
                <w:b/>
              </w:rPr>
              <w:t>3704</w:t>
            </w:r>
          </w:p>
        </w:tc>
        <w:tc>
          <w:tcPr>
            <w:tcW w:w="1103" w:type="dxa"/>
            <w:tcBorders>
              <w:top w:val="single" w:sz="4" w:space="0" w:color="auto"/>
              <w:left w:val="nil"/>
              <w:bottom w:val="single" w:sz="4" w:space="0" w:color="auto"/>
              <w:right w:val="nil"/>
            </w:tcBorders>
            <w:shd w:val="clear" w:color="auto" w:fill="auto"/>
            <w:noWrap/>
            <w:vAlign w:val="center"/>
            <w:hideMark/>
          </w:tcPr>
          <w:p w:rsidR="00E32E1A" w:rsidRPr="00F86B5C" w:rsidRDefault="00E32E1A" w:rsidP="00F86B5C">
            <w:pPr>
              <w:pStyle w:val="Tabletext"/>
              <w:rPr>
                <w:b/>
              </w:rPr>
            </w:pPr>
            <w:r w:rsidRPr="00F86B5C">
              <w:rPr>
                <w:b/>
              </w:rPr>
              <w:t>616</w:t>
            </w:r>
          </w:p>
        </w:tc>
        <w:tc>
          <w:tcPr>
            <w:tcW w:w="1055" w:type="dxa"/>
            <w:tcBorders>
              <w:top w:val="single" w:sz="4" w:space="0" w:color="auto"/>
              <w:left w:val="nil"/>
              <w:bottom w:val="single" w:sz="4" w:space="0" w:color="auto"/>
              <w:right w:val="nil"/>
            </w:tcBorders>
            <w:shd w:val="clear" w:color="auto" w:fill="auto"/>
            <w:noWrap/>
            <w:vAlign w:val="center"/>
            <w:hideMark/>
          </w:tcPr>
          <w:p w:rsidR="00E32E1A" w:rsidRPr="00F86B5C" w:rsidRDefault="00E32E1A" w:rsidP="00F86B5C">
            <w:pPr>
              <w:pStyle w:val="Tabletext"/>
              <w:rPr>
                <w:b/>
              </w:rPr>
            </w:pPr>
          </w:p>
        </w:tc>
        <w:tc>
          <w:tcPr>
            <w:tcW w:w="680" w:type="dxa"/>
            <w:tcBorders>
              <w:top w:val="single" w:sz="4" w:space="0" w:color="auto"/>
              <w:left w:val="nil"/>
              <w:bottom w:val="single" w:sz="4" w:space="0" w:color="auto"/>
              <w:right w:val="nil"/>
            </w:tcBorders>
            <w:vAlign w:val="center"/>
          </w:tcPr>
          <w:p w:rsidR="00E32E1A" w:rsidRPr="00F86B5C" w:rsidRDefault="00E32E1A" w:rsidP="00F86B5C">
            <w:pPr>
              <w:pStyle w:val="Tabletext"/>
              <w:rPr>
                <w:b/>
              </w:rPr>
            </w:pPr>
            <w:r w:rsidRPr="00F86B5C">
              <w:rPr>
                <w:b/>
              </w:rPr>
              <w:t>1003</w:t>
            </w:r>
          </w:p>
        </w:tc>
        <w:tc>
          <w:tcPr>
            <w:tcW w:w="992" w:type="dxa"/>
            <w:tcBorders>
              <w:top w:val="single" w:sz="4" w:space="0" w:color="auto"/>
              <w:left w:val="nil"/>
              <w:bottom w:val="single" w:sz="4" w:space="0" w:color="auto"/>
              <w:right w:val="nil"/>
            </w:tcBorders>
            <w:shd w:val="clear" w:color="auto" w:fill="auto"/>
            <w:noWrap/>
            <w:vAlign w:val="center"/>
            <w:hideMark/>
          </w:tcPr>
          <w:p w:rsidR="00E32E1A" w:rsidRPr="00F86B5C" w:rsidRDefault="00E32E1A" w:rsidP="00F86B5C">
            <w:pPr>
              <w:pStyle w:val="Tabletext"/>
              <w:rPr>
                <w:b/>
              </w:rPr>
            </w:pPr>
          </w:p>
        </w:tc>
      </w:tr>
    </w:tbl>
    <w:p w:rsidR="00E32E1A" w:rsidRDefault="00E32E1A" w:rsidP="00E32E1A">
      <w:pPr>
        <w:pStyle w:val="Source"/>
      </w:pPr>
      <w:r w:rsidRPr="00A631BE">
        <w:t xml:space="preserve">Source: </w:t>
      </w:r>
      <w:r>
        <w:t xml:space="preserve">2016 Australian RTO census </w:t>
      </w:r>
      <w:r w:rsidRPr="00A631BE">
        <w:t>administered by CIRES</w:t>
      </w:r>
    </w:p>
    <w:p w:rsidR="00E32E1A" w:rsidRDefault="00E32E1A" w:rsidP="00E32E1A">
      <w:pPr>
        <w:pStyle w:val="Source"/>
      </w:pPr>
      <w:r>
        <w:t>Notes: The ‘other’ category represents all providers which were excluded from the initial RTO contact but participated in the provider survey regardless.</w:t>
      </w:r>
    </w:p>
    <w:p w:rsidR="00E32E1A" w:rsidRPr="008735FE" w:rsidRDefault="00F450B4" w:rsidP="00F86B5C">
      <w:pPr>
        <w:pStyle w:val="tabletitle"/>
      </w:pPr>
      <w:bookmarkStart w:id="91" w:name="_Toc459381659"/>
      <w:bookmarkStart w:id="92" w:name="_Toc494898222"/>
      <w:r>
        <w:t>Table 3A</w:t>
      </w:r>
      <w:r>
        <w:tab/>
      </w:r>
      <w:r w:rsidR="00E32E1A">
        <w:t xml:space="preserve">Count of </w:t>
      </w:r>
      <w:r w:rsidR="00E32E1A" w:rsidRPr="008735FE">
        <w:t>RTO and participant response by provider type</w:t>
      </w:r>
      <w:bookmarkEnd w:id="91"/>
      <w:bookmarkEnd w:id="92"/>
      <w:r w:rsidR="00E32E1A">
        <w:t xml:space="preserve"> </w:t>
      </w:r>
    </w:p>
    <w:tbl>
      <w:tblPr>
        <w:tblW w:w="8804" w:type="dxa"/>
        <w:tblInd w:w="93" w:type="dxa"/>
        <w:tblLayout w:type="fixed"/>
        <w:tblLook w:val="04A0" w:firstRow="1" w:lastRow="0" w:firstColumn="1" w:lastColumn="0" w:noHBand="0" w:noVBand="1"/>
      </w:tblPr>
      <w:tblGrid>
        <w:gridCol w:w="6394"/>
        <w:gridCol w:w="1060"/>
        <w:gridCol w:w="1350"/>
      </w:tblGrid>
      <w:tr w:rsidR="00E32E1A" w:rsidRPr="00FE3BA2" w:rsidTr="00BE0D2C">
        <w:trPr>
          <w:trHeight w:val="280"/>
        </w:trPr>
        <w:tc>
          <w:tcPr>
            <w:tcW w:w="6394" w:type="dxa"/>
            <w:tcBorders>
              <w:top w:val="single" w:sz="4" w:space="0" w:color="auto"/>
              <w:left w:val="nil"/>
              <w:bottom w:val="single" w:sz="4" w:space="0" w:color="auto"/>
              <w:right w:val="nil"/>
            </w:tcBorders>
            <w:shd w:val="clear" w:color="auto" w:fill="auto"/>
            <w:noWrap/>
            <w:vAlign w:val="bottom"/>
            <w:hideMark/>
          </w:tcPr>
          <w:p w:rsidR="00E32E1A" w:rsidRPr="008735FE" w:rsidRDefault="00E32E1A" w:rsidP="00F86B5C">
            <w:pPr>
              <w:pStyle w:val="Tablehead1"/>
            </w:pPr>
          </w:p>
        </w:tc>
        <w:tc>
          <w:tcPr>
            <w:tcW w:w="1060" w:type="dxa"/>
            <w:tcBorders>
              <w:top w:val="single" w:sz="4" w:space="0" w:color="auto"/>
              <w:left w:val="nil"/>
              <w:bottom w:val="single" w:sz="4" w:space="0" w:color="auto"/>
              <w:right w:val="nil"/>
            </w:tcBorders>
            <w:shd w:val="clear" w:color="auto" w:fill="auto"/>
            <w:noWrap/>
            <w:vAlign w:val="bottom"/>
            <w:hideMark/>
          </w:tcPr>
          <w:p w:rsidR="00E32E1A" w:rsidRDefault="00E32E1A" w:rsidP="00F86B5C">
            <w:pPr>
              <w:pStyle w:val="Tablehead1"/>
            </w:pPr>
            <w:r w:rsidRPr="008735FE">
              <w:t>RTO</w:t>
            </w:r>
          </w:p>
          <w:p w:rsidR="00E32E1A" w:rsidRPr="008735FE" w:rsidRDefault="00E32E1A" w:rsidP="00F86B5C">
            <w:pPr>
              <w:pStyle w:val="Tablehead1"/>
            </w:pPr>
            <w:r>
              <w:t>(N)</w:t>
            </w:r>
          </w:p>
        </w:tc>
        <w:tc>
          <w:tcPr>
            <w:tcW w:w="1350" w:type="dxa"/>
            <w:tcBorders>
              <w:top w:val="single" w:sz="4" w:space="0" w:color="auto"/>
              <w:left w:val="nil"/>
              <w:bottom w:val="single" w:sz="4" w:space="0" w:color="auto"/>
              <w:right w:val="nil"/>
            </w:tcBorders>
            <w:shd w:val="clear" w:color="auto" w:fill="auto"/>
            <w:noWrap/>
            <w:vAlign w:val="bottom"/>
            <w:hideMark/>
          </w:tcPr>
          <w:p w:rsidR="00E32E1A" w:rsidRDefault="00E32E1A" w:rsidP="00F86B5C">
            <w:pPr>
              <w:pStyle w:val="Tablehead1"/>
            </w:pPr>
            <w:r>
              <w:t>Respondents</w:t>
            </w:r>
          </w:p>
          <w:p w:rsidR="00E32E1A" w:rsidRPr="008735FE" w:rsidRDefault="00E32E1A" w:rsidP="00F86B5C">
            <w:pPr>
              <w:pStyle w:val="Tablehead1"/>
            </w:pPr>
            <w:r>
              <w:t>(N)</w:t>
            </w:r>
          </w:p>
        </w:tc>
      </w:tr>
      <w:tr w:rsidR="00E32E1A" w:rsidRPr="00FE3BA2" w:rsidTr="00BE0D2C">
        <w:trPr>
          <w:trHeight w:val="280"/>
        </w:trPr>
        <w:tc>
          <w:tcPr>
            <w:tcW w:w="6394" w:type="dxa"/>
            <w:tcBorders>
              <w:top w:val="single" w:sz="4" w:space="0" w:color="auto"/>
              <w:left w:val="nil"/>
              <w:bottom w:val="nil"/>
              <w:right w:val="nil"/>
            </w:tcBorders>
            <w:shd w:val="clear" w:color="auto" w:fill="auto"/>
            <w:noWrap/>
            <w:vAlign w:val="bottom"/>
            <w:hideMark/>
          </w:tcPr>
          <w:p w:rsidR="00E32E1A" w:rsidRPr="008735FE" w:rsidRDefault="00E32E1A" w:rsidP="00F86B5C">
            <w:pPr>
              <w:pStyle w:val="Tabletext"/>
            </w:pPr>
            <w:r w:rsidRPr="008735FE">
              <w:t>Community Based Adult Education Provider</w:t>
            </w:r>
          </w:p>
        </w:tc>
        <w:tc>
          <w:tcPr>
            <w:tcW w:w="1060" w:type="dxa"/>
            <w:tcBorders>
              <w:top w:val="single" w:sz="4" w:space="0" w:color="auto"/>
              <w:left w:val="nil"/>
              <w:bottom w:val="nil"/>
              <w:right w:val="nil"/>
            </w:tcBorders>
            <w:shd w:val="clear" w:color="auto" w:fill="auto"/>
            <w:noWrap/>
            <w:vAlign w:val="center"/>
            <w:hideMark/>
          </w:tcPr>
          <w:p w:rsidR="00E32E1A" w:rsidRPr="008735FE" w:rsidRDefault="00E32E1A" w:rsidP="00F86B5C">
            <w:pPr>
              <w:pStyle w:val="Tabletext"/>
            </w:pPr>
            <w:r w:rsidRPr="008735FE">
              <w:t>137</w:t>
            </w:r>
          </w:p>
        </w:tc>
        <w:tc>
          <w:tcPr>
            <w:tcW w:w="1350" w:type="dxa"/>
            <w:tcBorders>
              <w:top w:val="single" w:sz="4" w:space="0" w:color="auto"/>
              <w:left w:val="nil"/>
              <w:bottom w:val="nil"/>
              <w:right w:val="nil"/>
            </w:tcBorders>
            <w:shd w:val="clear" w:color="auto" w:fill="auto"/>
            <w:noWrap/>
            <w:vAlign w:val="center"/>
            <w:hideMark/>
          </w:tcPr>
          <w:p w:rsidR="00E32E1A" w:rsidRPr="008735FE" w:rsidRDefault="00E32E1A" w:rsidP="00F86B5C">
            <w:pPr>
              <w:pStyle w:val="Tabletext"/>
            </w:pPr>
            <w:r w:rsidRPr="008735FE">
              <w:t>142</w:t>
            </w:r>
          </w:p>
        </w:tc>
      </w:tr>
      <w:tr w:rsidR="00E32E1A" w:rsidRPr="00FE3BA2" w:rsidTr="00BE0D2C">
        <w:trPr>
          <w:trHeight w:val="280"/>
        </w:trPr>
        <w:tc>
          <w:tcPr>
            <w:tcW w:w="6394" w:type="dxa"/>
            <w:tcBorders>
              <w:top w:val="nil"/>
              <w:left w:val="nil"/>
              <w:bottom w:val="nil"/>
              <w:right w:val="nil"/>
            </w:tcBorders>
            <w:shd w:val="clear" w:color="auto" w:fill="auto"/>
            <w:noWrap/>
            <w:vAlign w:val="bottom"/>
            <w:hideMark/>
          </w:tcPr>
          <w:p w:rsidR="00E32E1A" w:rsidRPr="008735FE" w:rsidRDefault="00E32E1A" w:rsidP="00F86B5C">
            <w:pPr>
              <w:pStyle w:val="Tabletext"/>
            </w:pPr>
            <w:r w:rsidRPr="008735FE">
              <w:t>Education/training Business Or Centre: Privately Operated Registered Training Organisation</w:t>
            </w:r>
          </w:p>
        </w:tc>
        <w:tc>
          <w:tcPr>
            <w:tcW w:w="1060" w:type="dxa"/>
            <w:tcBorders>
              <w:top w:val="nil"/>
              <w:left w:val="nil"/>
              <w:bottom w:val="nil"/>
              <w:right w:val="nil"/>
            </w:tcBorders>
            <w:shd w:val="clear" w:color="auto" w:fill="auto"/>
            <w:noWrap/>
            <w:vAlign w:val="center"/>
            <w:hideMark/>
          </w:tcPr>
          <w:p w:rsidR="00E32E1A" w:rsidRPr="008735FE" w:rsidRDefault="00E32E1A" w:rsidP="00F86B5C">
            <w:pPr>
              <w:pStyle w:val="Tabletext"/>
            </w:pPr>
            <w:r w:rsidRPr="008735FE">
              <w:t>822</w:t>
            </w:r>
          </w:p>
        </w:tc>
        <w:tc>
          <w:tcPr>
            <w:tcW w:w="1350" w:type="dxa"/>
            <w:tcBorders>
              <w:top w:val="nil"/>
              <w:left w:val="nil"/>
              <w:bottom w:val="nil"/>
              <w:right w:val="nil"/>
            </w:tcBorders>
            <w:shd w:val="clear" w:color="auto" w:fill="auto"/>
            <w:noWrap/>
            <w:vAlign w:val="center"/>
            <w:hideMark/>
          </w:tcPr>
          <w:p w:rsidR="00E32E1A" w:rsidRPr="008735FE" w:rsidRDefault="00E32E1A" w:rsidP="00F86B5C">
            <w:pPr>
              <w:pStyle w:val="Tabletext"/>
            </w:pPr>
            <w:r w:rsidRPr="008735FE">
              <w:t>843</w:t>
            </w:r>
          </w:p>
        </w:tc>
      </w:tr>
      <w:tr w:rsidR="00E32E1A" w:rsidRPr="00FE3BA2" w:rsidTr="00BE0D2C">
        <w:trPr>
          <w:trHeight w:val="280"/>
        </w:trPr>
        <w:tc>
          <w:tcPr>
            <w:tcW w:w="6394" w:type="dxa"/>
            <w:tcBorders>
              <w:top w:val="nil"/>
              <w:left w:val="nil"/>
              <w:bottom w:val="nil"/>
              <w:right w:val="nil"/>
            </w:tcBorders>
            <w:shd w:val="clear" w:color="auto" w:fill="auto"/>
            <w:noWrap/>
            <w:vAlign w:val="bottom"/>
          </w:tcPr>
          <w:p w:rsidR="00E32E1A" w:rsidRPr="008735FE" w:rsidRDefault="00E32E1A" w:rsidP="00F86B5C">
            <w:pPr>
              <w:pStyle w:val="Tabletext"/>
            </w:pPr>
            <w:r w:rsidRPr="008735FE">
              <w:t>Technical And Further Education Institute, Skills Institute Or Polytechnic</w:t>
            </w:r>
          </w:p>
        </w:tc>
        <w:tc>
          <w:tcPr>
            <w:tcW w:w="1060" w:type="dxa"/>
            <w:tcBorders>
              <w:top w:val="nil"/>
              <w:left w:val="nil"/>
              <w:bottom w:val="nil"/>
              <w:right w:val="nil"/>
            </w:tcBorders>
            <w:shd w:val="clear" w:color="auto" w:fill="auto"/>
            <w:noWrap/>
            <w:vAlign w:val="center"/>
          </w:tcPr>
          <w:p w:rsidR="00E32E1A" w:rsidRPr="008735FE" w:rsidRDefault="00E32E1A" w:rsidP="00F86B5C">
            <w:pPr>
              <w:pStyle w:val="Tabletext"/>
            </w:pPr>
            <w:r w:rsidRPr="008735FE">
              <w:t>27</w:t>
            </w:r>
          </w:p>
        </w:tc>
        <w:tc>
          <w:tcPr>
            <w:tcW w:w="1350" w:type="dxa"/>
            <w:tcBorders>
              <w:top w:val="nil"/>
              <w:left w:val="nil"/>
              <w:bottom w:val="nil"/>
              <w:right w:val="nil"/>
            </w:tcBorders>
            <w:shd w:val="clear" w:color="auto" w:fill="auto"/>
            <w:noWrap/>
            <w:vAlign w:val="center"/>
          </w:tcPr>
          <w:p w:rsidR="00E32E1A" w:rsidRPr="008735FE" w:rsidRDefault="00E32E1A" w:rsidP="00F86B5C">
            <w:pPr>
              <w:pStyle w:val="Tabletext"/>
            </w:pPr>
            <w:r w:rsidRPr="008735FE">
              <w:t>41</w:t>
            </w:r>
          </w:p>
        </w:tc>
      </w:tr>
      <w:tr w:rsidR="00E32E1A" w:rsidRPr="00FE3BA2" w:rsidTr="00BE0D2C">
        <w:trPr>
          <w:trHeight w:val="280"/>
        </w:trPr>
        <w:tc>
          <w:tcPr>
            <w:tcW w:w="6394" w:type="dxa"/>
            <w:tcBorders>
              <w:top w:val="nil"/>
              <w:left w:val="nil"/>
              <w:bottom w:val="nil"/>
              <w:right w:val="nil"/>
            </w:tcBorders>
            <w:shd w:val="clear" w:color="auto" w:fill="auto"/>
            <w:noWrap/>
            <w:vAlign w:val="bottom"/>
          </w:tcPr>
          <w:p w:rsidR="00E32E1A" w:rsidRPr="008735FE" w:rsidRDefault="00E32E1A" w:rsidP="00F86B5C">
            <w:pPr>
              <w:pStyle w:val="Tabletext"/>
            </w:pPr>
            <w:r w:rsidRPr="008735FE">
              <w:t>University - Government</w:t>
            </w:r>
          </w:p>
        </w:tc>
        <w:tc>
          <w:tcPr>
            <w:tcW w:w="1060" w:type="dxa"/>
            <w:tcBorders>
              <w:top w:val="nil"/>
              <w:left w:val="nil"/>
              <w:bottom w:val="nil"/>
              <w:right w:val="nil"/>
            </w:tcBorders>
            <w:shd w:val="clear" w:color="auto" w:fill="auto"/>
            <w:noWrap/>
            <w:vAlign w:val="center"/>
          </w:tcPr>
          <w:p w:rsidR="00E32E1A" w:rsidRPr="008735FE" w:rsidRDefault="00E32E1A" w:rsidP="00F86B5C">
            <w:pPr>
              <w:pStyle w:val="Tabletext"/>
            </w:pPr>
            <w:r w:rsidRPr="008735FE">
              <w:t>7</w:t>
            </w:r>
          </w:p>
        </w:tc>
        <w:tc>
          <w:tcPr>
            <w:tcW w:w="1350" w:type="dxa"/>
            <w:tcBorders>
              <w:top w:val="nil"/>
              <w:left w:val="nil"/>
              <w:bottom w:val="nil"/>
              <w:right w:val="nil"/>
            </w:tcBorders>
            <w:shd w:val="clear" w:color="auto" w:fill="auto"/>
            <w:noWrap/>
            <w:vAlign w:val="center"/>
          </w:tcPr>
          <w:p w:rsidR="00E32E1A" w:rsidRPr="008735FE" w:rsidRDefault="00E32E1A" w:rsidP="00F86B5C">
            <w:pPr>
              <w:pStyle w:val="Tabletext"/>
            </w:pPr>
            <w:r w:rsidRPr="008735FE">
              <w:t>10</w:t>
            </w:r>
          </w:p>
        </w:tc>
      </w:tr>
      <w:tr w:rsidR="00E32E1A" w:rsidRPr="00FE3BA2" w:rsidTr="00BE0D2C">
        <w:trPr>
          <w:trHeight w:val="280"/>
        </w:trPr>
        <w:tc>
          <w:tcPr>
            <w:tcW w:w="6394" w:type="dxa"/>
            <w:tcBorders>
              <w:top w:val="nil"/>
              <w:left w:val="nil"/>
              <w:bottom w:val="nil"/>
              <w:right w:val="nil"/>
            </w:tcBorders>
            <w:shd w:val="clear" w:color="auto" w:fill="auto"/>
            <w:noWrap/>
            <w:vAlign w:val="bottom"/>
          </w:tcPr>
          <w:p w:rsidR="00E32E1A" w:rsidRPr="008735FE" w:rsidRDefault="00E32E1A" w:rsidP="00F86B5C">
            <w:pPr>
              <w:pStyle w:val="Tabletext"/>
            </w:pPr>
            <w:r w:rsidRPr="008735FE">
              <w:t>University - Non-Government Catholic</w:t>
            </w:r>
          </w:p>
        </w:tc>
        <w:tc>
          <w:tcPr>
            <w:tcW w:w="1060" w:type="dxa"/>
            <w:tcBorders>
              <w:top w:val="nil"/>
              <w:left w:val="nil"/>
              <w:bottom w:val="nil"/>
              <w:right w:val="nil"/>
            </w:tcBorders>
            <w:shd w:val="clear" w:color="auto" w:fill="auto"/>
            <w:noWrap/>
            <w:vAlign w:val="center"/>
          </w:tcPr>
          <w:p w:rsidR="00E32E1A" w:rsidRPr="008735FE" w:rsidRDefault="00E32E1A" w:rsidP="00F86B5C">
            <w:pPr>
              <w:pStyle w:val="Tabletext"/>
            </w:pPr>
            <w:r w:rsidRPr="008735FE">
              <w:t>1</w:t>
            </w:r>
          </w:p>
        </w:tc>
        <w:tc>
          <w:tcPr>
            <w:tcW w:w="1350" w:type="dxa"/>
            <w:tcBorders>
              <w:top w:val="nil"/>
              <w:left w:val="nil"/>
              <w:bottom w:val="nil"/>
              <w:right w:val="nil"/>
            </w:tcBorders>
            <w:shd w:val="clear" w:color="auto" w:fill="auto"/>
            <w:noWrap/>
            <w:vAlign w:val="center"/>
          </w:tcPr>
          <w:p w:rsidR="00E32E1A" w:rsidRPr="008735FE" w:rsidRDefault="00E32E1A" w:rsidP="00F86B5C">
            <w:pPr>
              <w:pStyle w:val="Tabletext"/>
            </w:pPr>
            <w:r w:rsidRPr="008735FE">
              <w:t>1</w:t>
            </w:r>
          </w:p>
        </w:tc>
      </w:tr>
      <w:tr w:rsidR="00E32E1A" w:rsidRPr="00FE3BA2" w:rsidTr="00BE0D2C">
        <w:trPr>
          <w:trHeight w:val="280"/>
        </w:trPr>
        <w:tc>
          <w:tcPr>
            <w:tcW w:w="6394" w:type="dxa"/>
            <w:tcBorders>
              <w:top w:val="nil"/>
              <w:left w:val="nil"/>
              <w:bottom w:val="nil"/>
              <w:right w:val="nil"/>
            </w:tcBorders>
            <w:shd w:val="clear" w:color="auto" w:fill="auto"/>
            <w:noWrap/>
            <w:vAlign w:val="bottom"/>
          </w:tcPr>
          <w:p w:rsidR="00E32E1A" w:rsidRPr="007E7C7E" w:rsidRDefault="00E32E1A" w:rsidP="00F86B5C">
            <w:pPr>
              <w:pStyle w:val="Tabletext"/>
            </w:pPr>
            <w:r w:rsidRPr="007E7C7E">
              <w:t>Other</w:t>
            </w:r>
          </w:p>
        </w:tc>
        <w:tc>
          <w:tcPr>
            <w:tcW w:w="1060" w:type="dxa"/>
            <w:tcBorders>
              <w:top w:val="nil"/>
              <w:left w:val="nil"/>
              <w:bottom w:val="nil"/>
              <w:right w:val="nil"/>
            </w:tcBorders>
            <w:shd w:val="clear" w:color="auto" w:fill="auto"/>
            <w:noWrap/>
            <w:vAlign w:val="center"/>
          </w:tcPr>
          <w:p w:rsidR="00E32E1A" w:rsidRPr="007E7C7E" w:rsidRDefault="00E32E1A" w:rsidP="00F86B5C">
            <w:pPr>
              <w:pStyle w:val="Tabletext"/>
              <w:rPr>
                <w:i/>
              </w:rPr>
            </w:pPr>
          </w:p>
        </w:tc>
        <w:tc>
          <w:tcPr>
            <w:tcW w:w="1350" w:type="dxa"/>
            <w:tcBorders>
              <w:top w:val="nil"/>
              <w:left w:val="nil"/>
              <w:bottom w:val="nil"/>
              <w:right w:val="nil"/>
            </w:tcBorders>
            <w:shd w:val="clear" w:color="auto" w:fill="auto"/>
            <w:noWrap/>
            <w:vAlign w:val="center"/>
          </w:tcPr>
          <w:p w:rsidR="00E32E1A" w:rsidRPr="007E7C7E" w:rsidRDefault="00E32E1A" w:rsidP="00F86B5C">
            <w:pPr>
              <w:pStyle w:val="Tabletext"/>
              <w:rPr>
                <w:i/>
              </w:rPr>
            </w:pPr>
          </w:p>
        </w:tc>
      </w:tr>
      <w:tr w:rsidR="00E32E1A" w:rsidRPr="00FE3BA2" w:rsidTr="00BE0D2C">
        <w:trPr>
          <w:trHeight w:val="280"/>
        </w:trPr>
        <w:tc>
          <w:tcPr>
            <w:tcW w:w="6394" w:type="dxa"/>
            <w:tcBorders>
              <w:top w:val="nil"/>
              <w:left w:val="nil"/>
              <w:bottom w:val="nil"/>
              <w:right w:val="nil"/>
            </w:tcBorders>
            <w:shd w:val="clear" w:color="auto" w:fill="auto"/>
            <w:noWrap/>
            <w:vAlign w:val="bottom"/>
            <w:hideMark/>
          </w:tcPr>
          <w:p w:rsidR="00E32E1A" w:rsidRPr="00F86B5C" w:rsidRDefault="00F86B5C" w:rsidP="00F86B5C">
            <w:pPr>
              <w:pStyle w:val="Tabletext"/>
              <w:rPr>
                <w:i/>
              </w:rPr>
            </w:pPr>
            <w:r>
              <w:rPr>
                <w:i/>
              </w:rPr>
              <w:tab/>
            </w:r>
            <w:r w:rsidR="00E32E1A" w:rsidRPr="00F86B5C">
              <w:rPr>
                <w:i/>
              </w:rPr>
              <w:t>Enterprise - Government</w:t>
            </w:r>
          </w:p>
        </w:tc>
        <w:tc>
          <w:tcPr>
            <w:tcW w:w="106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c>
          <w:tcPr>
            <w:tcW w:w="135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r>
      <w:tr w:rsidR="00E32E1A" w:rsidRPr="00FE3BA2" w:rsidTr="00BE0D2C">
        <w:trPr>
          <w:trHeight w:val="280"/>
        </w:trPr>
        <w:tc>
          <w:tcPr>
            <w:tcW w:w="6394" w:type="dxa"/>
            <w:tcBorders>
              <w:top w:val="nil"/>
              <w:left w:val="nil"/>
              <w:bottom w:val="nil"/>
              <w:right w:val="nil"/>
            </w:tcBorders>
            <w:shd w:val="clear" w:color="auto" w:fill="auto"/>
            <w:noWrap/>
            <w:vAlign w:val="bottom"/>
            <w:hideMark/>
          </w:tcPr>
          <w:p w:rsidR="00E32E1A" w:rsidRPr="00F86B5C" w:rsidRDefault="00F86B5C" w:rsidP="00F86B5C">
            <w:pPr>
              <w:pStyle w:val="Tabletext"/>
              <w:rPr>
                <w:i/>
              </w:rPr>
            </w:pPr>
            <w:r>
              <w:rPr>
                <w:i/>
              </w:rPr>
              <w:tab/>
            </w:r>
            <w:r w:rsidR="00E32E1A" w:rsidRPr="00F86B5C">
              <w:rPr>
                <w:i/>
              </w:rPr>
              <w:t>Enterprise - Non-Government</w:t>
            </w:r>
          </w:p>
        </w:tc>
        <w:tc>
          <w:tcPr>
            <w:tcW w:w="106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c>
          <w:tcPr>
            <w:tcW w:w="135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r>
      <w:tr w:rsidR="00E32E1A" w:rsidRPr="00FE3BA2" w:rsidTr="00BE0D2C">
        <w:trPr>
          <w:trHeight w:val="280"/>
        </w:trPr>
        <w:tc>
          <w:tcPr>
            <w:tcW w:w="6394" w:type="dxa"/>
            <w:tcBorders>
              <w:top w:val="nil"/>
              <w:left w:val="nil"/>
              <w:bottom w:val="nil"/>
              <w:right w:val="nil"/>
            </w:tcBorders>
            <w:shd w:val="clear" w:color="auto" w:fill="auto"/>
            <w:noWrap/>
            <w:vAlign w:val="bottom"/>
            <w:hideMark/>
          </w:tcPr>
          <w:p w:rsidR="00E32E1A" w:rsidRPr="00F86B5C" w:rsidRDefault="00F86B5C" w:rsidP="00F86B5C">
            <w:pPr>
              <w:pStyle w:val="Tabletext"/>
              <w:rPr>
                <w:i/>
              </w:rPr>
            </w:pPr>
            <w:r>
              <w:rPr>
                <w:i/>
              </w:rPr>
              <w:tab/>
            </w:r>
            <w:r w:rsidR="00E32E1A" w:rsidRPr="00F86B5C">
              <w:rPr>
                <w:i/>
              </w:rPr>
              <w:t>Industry Association</w:t>
            </w:r>
          </w:p>
        </w:tc>
        <w:tc>
          <w:tcPr>
            <w:tcW w:w="106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4</w:t>
            </w:r>
          </w:p>
        </w:tc>
        <w:tc>
          <w:tcPr>
            <w:tcW w:w="135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4</w:t>
            </w:r>
          </w:p>
        </w:tc>
      </w:tr>
      <w:tr w:rsidR="00E32E1A" w:rsidRPr="00FE3BA2" w:rsidTr="00BE0D2C">
        <w:trPr>
          <w:trHeight w:val="280"/>
        </w:trPr>
        <w:tc>
          <w:tcPr>
            <w:tcW w:w="6394" w:type="dxa"/>
            <w:tcBorders>
              <w:top w:val="nil"/>
              <w:left w:val="nil"/>
              <w:bottom w:val="nil"/>
              <w:right w:val="nil"/>
            </w:tcBorders>
            <w:shd w:val="clear" w:color="auto" w:fill="auto"/>
            <w:noWrap/>
            <w:vAlign w:val="bottom"/>
            <w:hideMark/>
          </w:tcPr>
          <w:p w:rsidR="00E32E1A" w:rsidRPr="00F86B5C" w:rsidRDefault="00F86B5C" w:rsidP="00F86B5C">
            <w:pPr>
              <w:pStyle w:val="Tabletext"/>
              <w:rPr>
                <w:i/>
              </w:rPr>
            </w:pPr>
            <w:r>
              <w:rPr>
                <w:i/>
              </w:rPr>
              <w:tab/>
            </w:r>
            <w:r w:rsidR="00E32E1A" w:rsidRPr="00F86B5C">
              <w:rPr>
                <w:i/>
              </w:rPr>
              <w:t>Other – Not Elsewhere Classified</w:t>
            </w:r>
          </w:p>
        </w:tc>
        <w:tc>
          <w:tcPr>
            <w:tcW w:w="106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c>
          <w:tcPr>
            <w:tcW w:w="135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r>
      <w:tr w:rsidR="00E32E1A" w:rsidRPr="00FE3BA2" w:rsidTr="00BE0D2C">
        <w:trPr>
          <w:trHeight w:val="280"/>
        </w:trPr>
        <w:tc>
          <w:tcPr>
            <w:tcW w:w="6394" w:type="dxa"/>
            <w:tcBorders>
              <w:top w:val="nil"/>
              <w:left w:val="nil"/>
              <w:bottom w:val="nil"/>
              <w:right w:val="nil"/>
            </w:tcBorders>
            <w:shd w:val="clear" w:color="auto" w:fill="auto"/>
            <w:noWrap/>
            <w:vAlign w:val="bottom"/>
            <w:hideMark/>
          </w:tcPr>
          <w:p w:rsidR="00E32E1A" w:rsidRPr="00F86B5C" w:rsidRDefault="00F86B5C" w:rsidP="00F86B5C">
            <w:pPr>
              <w:pStyle w:val="Tabletext"/>
              <w:rPr>
                <w:i/>
              </w:rPr>
            </w:pPr>
            <w:r>
              <w:rPr>
                <w:i/>
              </w:rPr>
              <w:tab/>
            </w:r>
            <w:r w:rsidR="00E32E1A" w:rsidRPr="00F86B5C">
              <w:rPr>
                <w:i/>
              </w:rPr>
              <w:t>Professional Association</w:t>
            </w:r>
          </w:p>
        </w:tc>
        <w:tc>
          <w:tcPr>
            <w:tcW w:w="106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c>
          <w:tcPr>
            <w:tcW w:w="135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r>
      <w:tr w:rsidR="00E32E1A" w:rsidRPr="00FE3BA2" w:rsidTr="00BE0D2C">
        <w:trPr>
          <w:trHeight w:val="271"/>
        </w:trPr>
        <w:tc>
          <w:tcPr>
            <w:tcW w:w="6394" w:type="dxa"/>
            <w:tcBorders>
              <w:top w:val="nil"/>
              <w:left w:val="nil"/>
              <w:bottom w:val="nil"/>
              <w:right w:val="nil"/>
            </w:tcBorders>
            <w:shd w:val="clear" w:color="auto" w:fill="auto"/>
            <w:noWrap/>
            <w:vAlign w:val="bottom"/>
            <w:hideMark/>
          </w:tcPr>
          <w:p w:rsidR="00E32E1A" w:rsidRPr="00F86B5C" w:rsidRDefault="00F86B5C" w:rsidP="00F86B5C">
            <w:pPr>
              <w:pStyle w:val="Tabletext"/>
              <w:rPr>
                <w:i/>
              </w:rPr>
            </w:pPr>
            <w:r>
              <w:rPr>
                <w:i/>
              </w:rPr>
              <w:tab/>
            </w:r>
            <w:r w:rsidR="00E32E1A" w:rsidRPr="00F86B5C">
              <w:rPr>
                <w:i/>
              </w:rPr>
              <w:t>School-Independent</w:t>
            </w:r>
          </w:p>
        </w:tc>
        <w:tc>
          <w:tcPr>
            <w:tcW w:w="106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c>
          <w:tcPr>
            <w:tcW w:w="1350" w:type="dxa"/>
            <w:tcBorders>
              <w:top w:val="nil"/>
              <w:left w:val="nil"/>
              <w:bottom w:val="nil"/>
              <w:right w:val="nil"/>
            </w:tcBorders>
            <w:shd w:val="clear" w:color="auto" w:fill="auto"/>
            <w:noWrap/>
            <w:vAlign w:val="center"/>
            <w:hideMark/>
          </w:tcPr>
          <w:p w:rsidR="00E32E1A" w:rsidRPr="00F86B5C" w:rsidRDefault="00E32E1A" w:rsidP="00F86B5C">
            <w:pPr>
              <w:pStyle w:val="Tabletext"/>
              <w:jc w:val="right"/>
              <w:rPr>
                <w:i/>
              </w:rPr>
            </w:pPr>
            <w:r w:rsidRPr="00F86B5C">
              <w:rPr>
                <w:i/>
              </w:rPr>
              <w:t>1</w:t>
            </w:r>
          </w:p>
        </w:tc>
      </w:tr>
      <w:tr w:rsidR="00E32E1A" w:rsidRPr="00FE3BA2" w:rsidTr="00BE0D2C">
        <w:trPr>
          <w:trHeight w:val="280"/>
        </w:trPr>
        <w:tc>
          <w:tcPr>
            <w:tcW w:w="6394" w:type="dxa"/>
            <w:tcBorders>
              <w:top w:val="single" w:sz="4" w:space="0" w:color="auto"/>
              <w:left w:val="nil"/>
              <w:bottom w:val="single" w:sz="4" w:space="0" w:color="auto"/>
              <w:right w:val="nil"/>
            </w:tcBorders>
            <w:shd w:val="clear" w:color="auto" w:fill="auto"/>
            <w:noWrap/>
            <w:vAlign w:val="bottom"/>
            <w:hideMark/>
          </w:tcPr>
          <w:p w:rsidR="00E32E1A" w:rsidRPr="00F86B5C" w:rsidRDefault="00E32E1A" w:rsidP="00F86B5C">
            <w:pPr>
              <w:pStyle w:val="Tabletext"/>
              <w:rPr>
                <w:b/>
              </w:rPr>
            </w:pPr>
            <w:r w:rsidRPr="00F86B5C">
              <w:rPr>
                <w:b/>
              </w:rPr>
              <w:t>Total</w:t>
            </w:r>
          </w:p>
        </w:tc>
        <w:tc>
          <w:tcPr>
            <w:tcW w:w="1060" w:type="dxa"/>
            <w:tcBorders>
              <w:top w:val="single" w:sz="4" w:space="0" w:color="auto"/>
              <w:left w:val="nil"/>
              <w:bottom w:val="single" w:sz="4" w:space="0" w:color="auto"/>
              <w:right w:val="nil"/>
            </w:tcBorders>
            <w:shd w:val="clear" w:color="auto" w:fill="auto"/>
            <w:noWrap/>
            <w:vAlign w:val="center"/>
            <w:hideMark/>
          </w:tcPr>
          <w:p w:rsidR="00E32E1A" w:rsidRPr="00F86B5C" w:rsidRDefault="00E32E1A" w:rsidP="00F86B5C">
            <w:pPr>
              <w:pStyle w:val="Tabletext"/>
              <w:rPr>
                <w:b/>
              </w:rPr>
            </w:pPr>
            <w:r w:rsidRPr="00F86B5C">
              <w:rPr>
                <w:b/>
              </w:rPr>
              <w:t>1003</w:t>
            </w:r>
          </w:p>
        </w:tc>
        <w:tc>
          <w:tcPr>
            <w:tcW w:w="1350" w:type="dxa"/>
            <w:tcBorders>
              <w:top w:val="single" w:sz="4" w:space="0" w:color="auto"/>
              <w:left w:val="nil"/>
              <w:bottom w:val="single" w:sz="4" w:space="0" w:color="auto"/>
              <w:right w:val="nil"/>
            </w:tcBorders>
            <w:shd w:val="clear" w:color="auto" w:fill="auto"/>
            <w:noWrap/>
            <w:vAlign w:val="center"/>
            <w:hideMark/>
          </w:tcPr>
          <w:p w:rsidR="00E32E1A" w:rsidRPr="00F86B5C" w:rsidRDefault="00E32E1A" w:rsidP="00F86B5C">
            <w:pPr>
              <w:pStyle w:val="Tabletext"/>
              <w:rPr>
                <w:b/>
              </w:rPr>
            </w:pPr>
            <w:r w:rsidRPr="00F86B5C">
              <w:rPr>
                <w:b/>
              </w:rPr>
              <w:t>1046</w:t>
            </w:r>
          </w:p>
        </w:tc>
      </w:tr>
    </w:tbl>
    <w:p w:rsidR="00E32E1A" w:rsidRDefault="00E32E1A" w:rsidP="00E32E1A">
      <w:pPr>
        <w:pStyle w:val="Source"/>
      </w:pPr>
      <w:r w:rsidRPr="00A631BE">
        <w:t xml:space="preserve">Source: </w:t>
      </w:r>
      <w:r>
        <w:t xml:space="preserve">2016 Australian RTO census </w:t>
      </w:r>
      <w:r w:rsidRPr="00A631BE">
        <w:t>administered by CIRES</w:t>
      </w:r>
    </w:p>
    <w:p w:rsidR="00E32E1A" w:rsidRPr="00A631BE" w:rsidRDefault="00E32E1A" w:rsidP="00E32E1A">
      <w:pPr>
        <w:pStyle w:val="Source"/>
      </w:pPr>
      <w:r>
        <w:t>Notes: All providers including those out of scope included.</w:t>
      </w:r>
    </w:p>
    <w:p w:rsidR="00AC4A89" w:rsidRDefault="00AC4A89" w:rsidP="00F86B5C">
      <w:pPr>
        <w:pStyle w:val="Text"/>
      </w:pPr>
      <w:r w:rsidRPr="00EF2BF2">
        <w:t>Australia-wide</w:t>
      </w:r>
      <w:r>
        <w:t>,</w:t>
      </w:r>
      <w:r w:rsidRPr="00EF2BF2">
        <w:t xml:space="preserve"> 1003 RTOs </w:t>
      </w:r>
      <w:r>
        <w:t>participated in</w:t>
      </w:r>
      <w:r w:rsidRPr="00EF2BF2">
        <w:t xml:space="preserve"> the online survey with over 1046 </w:t>
      </w:r>
      <w:r>
        <w:t xml:space="preserve">unique respondents.  </w:t>
      </w:r>
      <w:r w:rsidRPr="00EF2BF2">
        <w:t xml:space="preserve">Multiple responses were typically found within larger </w:t>
      </w:r>
      <w:r>
        <w:t xml:space="preserve">and often multi-site training </w:t>
      </w:r>
      <w:r w:rsidRPr="00EF2BF2">
        <w:t>organisations</w:t>
      </w:r>
      <w:r>
        <w:t xml:space="preserve"> (see Table 3</w:t>
      </w:r>
      <w:r w:rsidR="00E12F1F">
        <w:t>A</w:t>
      </w:r>
      <w:r>
        <w:t>)</w:t>
      </w:r>
      <w:r w:rsidRPr="00EF2BF2">
        <w:t xml:space="preserve">. </w:t>
      </w:r>
      <w:r>
        <w:t xml:space="preserve"> </w:t>
      </w:r>
      <w:r w:rsidRPr="00EF2BF2">
        <w:t>In considering the achieved sample by provider type, it is evident that some organisations took part in the project despite being ex</w:t>
      </w:r>
      <w:r>
        <w:t>cluded from the initial contact by CIRES (e.g. Industry Associations (n=4) and one independent school)</w:t>
      </w:r>
      <w:r w:rsidRPr="00EF2BF2">
        <w:t xml:space="preserve">.  Their participation </w:t>
      </w:r>
      <w:r>
        <w:t xml:space="preserve">is a </w:t>
      </w:r>
      <w:r w:rsidRPr="00EF2BF2">
        <w:t>result of the wider promotion of the project</w:t>
      </w:r>
      <w:r>
        <w:t xml:space="preserve"> and their data will be included for analysis where appropriate</w:t>
      </w:r>
      <w:r w:rsidRPr="00EF2BF2">
        <w:t xml:space="preserve">.  </w:t>
      </w:r>
    </w:p>
    <w:p w:rsidR="00E32E1A" w:rsidRDefault="00E32E1A" w:rsidP="00F86B5C">
      <w:pPr>
        <w:pStyle w:val="Text"/>
      </w:pPr>
      <w:r>
        <w:t xml:space="preserve">The achieved data set can be said to have a national perspective as it contains registered training providers from </w:t>
      </w:r>
      <w:r w:rsidRPr="00EF2BF2">
        <w:t>all states and territories</w:t>
      </w:r>
      <w:r>
        <w:t xml:space="preserve">.  The state with the highest response </w:t>
      </w:r>
      <w:r w:rsidRPr="00EF2BF2">
        <w:t xml:space="preserve">was Queensland </w:t>
      </w:r>
      <w:r>
        <w:t>(</w:t>
      </w:r>
      <w:r w:rsidRPr="00EF2BF2">
        <w:t>2</w:t>
      </w:r>
      <w:r>
        <w:t>91</w:t>
      </w:r>
      <w:r w:rsidRPr="00EF2BF2">
        <w:t xml:space="preserve"> RTO responses</w:t>
      </w:r>
      <w:r>
        <w:t>)</w:t>
      </w:r>
      <w:r w:rsidRPr="00EF2BF2">
        <w:t xml:space="preserve">, </w:t>
      </w:r>
      <w:r>
        <w:t xml:space="preserve">there was strong participation within </w:t>
      </w:r>
      <w:r w:rsidRPr="00EF2BF2">
        <w:t>N</w:t>
      </w:r>
      <w:r>
        <w:t>ew South Wales</w:t>
      </w:r>
      <w:r w:rsidRPr="00EF2BF2">
        <w:t xml:space="preserve"> (2</w:t>
      </w:r>
      <w:r>
        <w:t>57 RTO</w:t>
      </w:r>
      <w:r w:rsidRPr="00EF2BF2">
        <w:t xml:space="preserve"> responses) and Victoria (2</w:t>
      </w:r>
      <w:r>
        <w:t>61 RTO responses</w:t>
      </w:r>
      <w:r w:rsidRPr="00EF2BF2">
        <w:t xml:space="preserve">) </w:t>
      </w:r>
      <w:r>
        <w:t>(see Table 4</w:t>
      </w:r>
      <w:r w:rsidR="00AC4A89">
        <w:t>A</w:t>
      </w:r>
      <w:r>
        <w:t>).</w:t>
      </w:r>
    </w:p>
    <w:p w:rsidR="00E32E1A" w:rsidRPr="00190350" w:rsidRDefault="00F450B4" w:rsidP="00F86B5C">
      <w:pPr>
        <w:pStyle w:val="tabletitle"/>
      </w:pPr>
      <w:bookmarkStart w:id="93" w:name="_Toc459381660"/>
      <w:bookmarkStart w:id="94" w:name="_Toc494898223"/>
      <w:r>
        <w:lastRenderedPageBreak/>
        <w:t>Table 4A</w:t>
      </w:r>
      <w:r w:rsidR="00E32E1A" w:rsidRPr="00190350">
        <w:t xml:space="preserve"> RTO administrative base by all jurisdictions</w:t>
      </w:r>
      <w:r w:rsidR="00E32E1A">
        <w:t xml:space="preserve"> and provider type,</w:t>
      </w:r>
      <w:r w:rsidR="00E32E1A" w:rsidRPr="00190350">
        <w:t xml:space="preserve"> N and %</w:t>
      </w:r>
      <w:bookmarkEnd w:id="93"/>
      <w:bookmarkEnd w:id="94"/>
    </w:p>
    <w:tbl>
      <w:tblPr>
        <w:tblW w:w="8696" w:type="dxa"/>
        <w:tblInd w:w="93" w:type="dxa"/>
        <w:tblLayout w:type="fixed"/>
        <w:tblLook w:val="04A0" w:firstRow="1" w:lastRow="0" w:firstColumn="1" w:lastColumn="0" w:noHBand="0" w:noVBand="1"/>
      </w:tblPr>
      <w:tblGrid>
        <w:gridCol w:w="2418"/>
        <w:gridCol w:w="784"/>
        <w:gridCol w:w="785"/>
        <w:gridCol w:w="191"/>
        <w:gridCol w:w="594"/>
        <w:gridCol w:w="785"/>
        <w:gridCol w:w="253"/>
        <w:gridCol w:w="531"/>
        <w:gridCol w:w="785"/>
        <w:gridCol w:w="315"/>
        <w:gridCol w:w="470"/>
        <w:gridCol w:w="785"/>
      </w:tblGrid>
      <w:tr w:rsidR="00E32E1A" w:rsidRPr="00F171B0" w:rsidTr="00E12F1F">
        <w:trPr>
          <w:trHeight w:val="1305"/>
        </w:trPr>
        <w:tc>
          <w:tcPr>
            <w:tcW w:w="2418" w:type="dxa"/>
            <w:tcBorders>
              <w:top w:val="single" w:sz="4" w:space="0" w:color="auto"/>
              <w:left w:val="nil"/>
              <w:bottom w:val="single" w:sz="4" w:space="0" w:color="auto"/>
              <w:right w:val="nil"/>
            </w:tcBorders>
            <w:shd w:val="clear" w:color="auto" w:fill="auto"/>
            <w:noWrap/>
            <w:vAlign w:val="bottom"/>
            <w:hideMark/>
          </w:tcPr>
          <w:p w:rsidR="00E32E1A" w:rsidRPr="00F171B0" w:rsidRDefault="00E32E1A" w:rsidP="00F86B5C">
            <w:pPr>
              <w:pStyle w:val="Tablehead1"/>
              <w:rPr>
                <w:lang w:eastAsia="en-AU"/>
              </w:rPr>
            </w:pPr>
            <w:r w:rsidRPr="00F171B0">
              <w:rPr>
                <w:lang w:eastAsia="en-AU"/>
              </w:rPr>
              <w:t> </w:t>
            </w:r>
          </w:p>
        </w:tc>
        <w:tc>
          <w:tcPr>
            <w:tcW w:w="1760" w:type="dxa"/>
            <w:gridSpan w:val="3"/>
            <w:tcBorders>
              <w:top w:val="single" w:sz="4" w:space="0" w:color="auto"/>
              <w:left w:val="nil"/>
              <w:bottom w:val="single" w:sz="4" w:space="0" w:color="auto"/>
              <w:right w:val="nil"/>
            </w:tcBorders>
            <w:shd w:val="clear" w:color="auto" w:fill="auto"/>
            <w:vAlign w:val="bottom"/>
            <w:hideMark/>
          </w:tcPr>
          <w:p w:rsidR="00E32E1A" w:rsidRPr="00F171B0" w:rsidRDefault="00E32E1A" w:rsidP="00F86B5C">
            <w:pPr>
              <w:pStyle w:val="Tablehead1"/>
              <w:rPr>
                <w:rFonts w:cs="Arial"/>
                <w:bCs/>
                <w:sz w:val="16"/>
                <w:szCs w:val="16"/>
                <w:lang w:eastAsia="en-AU"/>
              </w:rPr>
            </w:pPr>
            <w:r w:rsidRPr="00F171B0">
              <w:rPr>
                <w:rFonts w:cs="Arial"/>
                <w:bCs/>
                <w:sz w:val="16"/>
                <w:szCs w:val="16"/>
                <w:lang w:eastAsia="en-AU"/>
              </w:rPr>
              <w:t>Community Based Adult Education Provider</w:t>
            </w:r>
          </w:p>
        </w:tc>
        <w:tc>
          <w:tcPr>
            <w:tcW w:w="1632" w:type="dxa"/>
            <w:gridSpan w:val="3"/>
            <w:tcBorders>
              <w:top w:val="single" w:sz="4" w:space="0" w:color="auto"/>
              <w:left w:val="nil"/>
              <w:bottom w:val="single" w:sz="4" w:space="0" w:color="auto"/>
              <w:right w:val="nil"/>
            </w:tcBorders>
            <w:shd w:val="clear" w:color="auto" w:fill="auto"/>
            <w:vAlign w:val="bottom"/>
            <w:hideMark/>
          </w:tcPr>
          <w:p w:rsidR="00E32E1A" w:rsidRPr="00F171B0" w:rsidRDefault="00E32E1A" w:rsidP="00F86B5C">
            <w:pPr>
              <w:pStyle w:val="Tablehead1"/>
              <w:rPr>
                <w:rFonts w:cs="Arial"/>
                <w:bCs/>
                <w:sz w:val="16"/>
                <w:szCs w:val="16"/>
                <w:lang w:eastAsia="en-AU"/>
              </w:rPr>
            </w:pPr>
            <w:r w:rsidRPr="00F171B0">
              <w:rPr>
                <w:rFonts w:cs="Arial"/>
                <w:bCs/>
                <w:sz w:val="16"/>
                <w:szCs w:val="16"/>
                <w:lang w:eastAsia="en-AU"/>
              </w:rPr>
              <w:t>Education/training Business Or Centre: Privately Operated Registered Training Organisation</w:t>
            </w:r>
          </w:p>
        </w:tc>
        <w:tc>
          <w:tcPr>
            <w:tcW w:w="1631" w:type="dxa"/>
            <w:gridSpan w:val="3"/>
            <w:tcBorders>
              <w:top w:val="single" w:sz="4" w:space="0" w:color="auto"/>
              <w:left w:val="nil"/>
              <w:bottom w:val="single" w:sz="4" w:space="0" w:color="auto"/>
              <w:right w:val="nil"/>
            </w:tcBorders>
            <w:shd w:val="clear" w:color="auto" w:fill="auto"/>
            <w:vAlign w:val="bottom"/>
            <w:hideMark/>
          </w:tcPr>
          <w:p w:rsidR="00E32E1A" w:rsidRPr="00F171B0" w:rsidRDefault="00E32E1A" w:rsidP="00F86B5C">
            <w:pPr>
              <w:pStyle w:val="Tablehead1"/>
              <w:rPr>
                <w:rFonts w:cs="Arial"/>
                <w:bCs/>
                <w:sz w:val="16"/>
                <w:szCs w:val="16"/>
                <w:lang w:eastAsia="en-AU"/>
              </w:rPr>
            </w:pPr>
            <w:r w:rsidRPr="00F171B0">
              <w:rPr>
                <w:rFonts w:cs="Arial"/>
                <w:bCs/>
                <w:sz w:val="16"/>
                <w:szCs w:val="16"/>
                <w:lang w:eastAsia="en-AU"/>
              </w:rPr>
              <w:t>Technical And Further Education Institute, Skills Institute Or Polytechnic, Universities</w:t>
            </w:r>
          </w:p>
        </w:tc>
        <w:tc>
          <w:tcPr>
            <w:tcW w:w="1255" w:type="dxa"/>
            <w:gridSpan w:val="2"/>
            <w:tcBorders>
              <w:top w:val="single" w:sz="4" w:space="0" w:color="auto"/>
              <w:left w:val="nil"/>
              <w:bottom w:val="single" w:sz="4" w:space="0" w:color="auto"/>
              <w:right w:val="nil"/>
            </w:tcBorders>
            <w:shd w:val="clear" w:color="auto" w:fill="auto"/>
            <w:noWrap/>
            <w:vAlign w:val="bottom"/>
            <w:hideMark/>
          </w:tcPr>
          <w:p w:rsidR="00E32E1A" w:rsidRPr="00F171B0" w:rsidRDefault="00E32E1A" w:rsidP="00F86B5C">
            <w:pPr>
              <w:pStyle w:val="Tablehead1"/>
              <w:rPr>
                <w:rFonts w:cs="Arial"/>
                <w:bCs/>
                <w:sz w:val="16"/>
                <w:szCs w:val="16"/>
                <w:lang w:eastAsia="en-AU"/>
              </w:rPr>
            </w:pPr>
            <w:r w:rsidRPr="00F171B0">
              <w:rPr>
                <w:rFonts w:cs="Arial"/>
                <w:bCs/>
                <w:sz w:val="16"/>
                <w:szCs w:val="16"/>
                <w:lang w:eastAsia="en-AU"/>
              </w:rPr>
              <w:t>Total N</w:t>
            </w:r>
          </w:p>
        </w:tc>
      </w:tr>
      <w:tr w:rsidR="00E32E1A" w:rsidRPr="00F171B0" w:rsidTr="00E12F1F">
        <w:trPr>
          <w:trHeight w:val="300"/>
        </w:trPr>
        <w:tc>
          <w:tcPr>
            <w:tcW w:w="2418" w:type="dxa"/>
            <w:tcBorders>
              <w:top w:val="nil"/>
              <w:left w:val="nil"/>
              <w:bottom w:val="single" w:sz="4" w:space="0" w:color="auto"/>
              <w:right w:val="nil"/>
            </w:tcBorders>
            <w:shd w:val="clear" w:color="auto" w:fill="auto"/>
            <w:noWrap/>
            <w:vAlign w:val="bottom"/>
            <w:hideMark/>
          </w:tcPr>
          <w:p w:rsidR="00E32E1A" w:rsidRPr="00F171B0" w:rsidRDefault="00E32E1A" w:rsidP="00BE0D2C">
            <w:pPr>
              <w:spacing w:before="0" w:line="240" w:lineRule="auto"/>
              <w:rPr>
                <w:rFonts w:ascii="Calibri" w:hAnsi="Calibri"/>
                <w:color w:val="000000"/>
                <w:sz w:val="22"/>
                <w:szCs w:val="22"/>
                <w:lang w:eastAsia="en-AU"/>
              </w:rPr>
            </w:pPr>
            <w:r w:rsidRPr="00F171B0">
              <w:rPr>
                <w:rFonts w:ascii="Calibri" w:hAnsi="Calibri"/>
                <w:color w:val="000000"/>
                <w:sz w:val="22"/>
                <w:szCs w:val="22"/>
                <w:lang w:eastAsia="en-AU"/>
              </w:rPr>
              <w:t> </w:t>
            </w:r>
          </w:p>
        </w:tc>
        <w:tc>
          <w:tcPr>
            <w:tcW w:w="784" w:type="dxa"/>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N</w:t>
            </w:r>
          </w:p>
        </w:tc>
        <w:tc>
          <w:tcPr>
            <w:tcW w:w="785" w:type="dxa"/>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w:t>
            </w:r>
          </w:p>
        </w:tc>
        <w:tc>
          <w:tcPr>
            <w:tcW w:w="785" w:type="dxa"/>
            <w:gridSpan w:val="2"/>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N</w:t>
            </w:r>
          </w:p>
        </w:tc>
        <w:tc>
          <w:tcPr>
            <w:tcW w:w="785" w:type="dxa"/>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w:t>
            </w:r>
          </w:p>
        </w:tc>
        <w:tc>
          <w:tcPr>
            <w:tcW w:w="784" w:type="dxa"/>
            <w:gridSpan w:val="2"/>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N</w:t>
            </w:r>
          </w:p>
        </w:tc>
        <w:tc>
          <w:tcPr>
            <w:tcW w:w="785" w:type="dxa"/>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w:t>
            </w:r>
          </w:p>
        </w:tc>
        <w:tc>
          <w:tcPr>
            <w:tcW w:w="785" w:type="dxa"/>
            <w:gridSpan w:val="2"/>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N</w:t>
            </w:r>
          </w:p>
        </w:tc>
        <w:tc>
          <w:tcPr>
            <w:tcW w:w="785" w:type="dxa"/>
            <w:tcBorders>
              <w:top w:val="nil"/>
              <w:left w:val="nil"/>
              <w:bottom w:val="single" w:sz="4" w:space="0" w:color="auto"/>
              <w:right w:val="nil"/>
            </w:tcBorders>
            <w:shd w:val="clear" w:color="auto" w:fill="auto"/>
            <w:noWrap/>
            <w:vAlign w:val="center"/>
            <w:hideMark/>
          </w:tcPr>
          <w:p w:rsidR="00E32E1A" w:rsidRPr="00F171B0" w:rsidRDefault="00E32E1A" w:rsidP="00F86B5C">
            <w:pPr>
              <w:pStyle w:val="Tablehead2"/>
              <w:rPr>
                <w:lang w:eastAsia="en-AU"/>
              </w:rPr>
            </w:pPr>
            <w:r w:rsidRPr="00F171B0">
              <w:rPr>
                <w:lang w:eastAsia="en-AU"/>
              </w:rPr>
              <w:t>%</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New South Wales</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39</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27.5</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208</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24.7</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10</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19.2</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257</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24.8</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Victoria</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68</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47.9</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180</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21.4</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25.0</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261</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25.2</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Queensland</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14</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9.9</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266</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31.6</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11</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21.2</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291</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28.1</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South Australia</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6</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4.2</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57</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6.8</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0</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0.0</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63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6.1</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Western Australia</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6</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4.2</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93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11.0</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8</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15.4</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107</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10.3</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Tasmania</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2.1</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1.5</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4</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7.7</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20</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1.9</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Northern Territory</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0.7</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1.5</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3.8</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16</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1.5</w:t>
            </w:r>
          </w:p>
        </w:tc>
      </w:tr>
      <w:tr w:rsidR="00E32E1A" w:rsidRPr="00F171B0" w:rsidTr="00E12F1F">
        <w:trPr>
          <w:trHeight w:val="300"/>
        </w:trPr>
        <w:tc>
          <w:tcPr>
            <w:tcW w:w="2418"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Australian Capital Territory</w:t>
            </w:r>
          </w:p>
        </w:tc>
        <w:tc>
          <w:tcPr>
            <w:tcW w:w="784"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5</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3.5</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13</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1.5</w:t>
            </w:r>
          </w:p>
        </w:tc>
        <w:tc>
          <w:tcPr>
            <w:tcW w:w="784"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4</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7.7</w:t>
            </w:r>
          </w:p>
        </w:tc>
        <w:tc>
          <w:tcPr>
            <w:tcW w:w="785" w:type="dxa"/>
            <w:gridSpan w:val="2"/>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22</w:t>
            </w:r>
          </w:p>
        </w:tc>
        <w:tc>
          <w:tcPr>
            <w:tcW w:w="785" w:type="dxa"/>
            <w:tcBorders>
              <w:top w:val="nil"/>
              <w:left w:val="nil"/>
              <w:bottom w:val="nil"/>
              <w:right w:val="nil"/>
            </w:tcBorders>
            <w:shd w:val="clear" w:color="auto" w:fill="auto"/>
            <w:noWrap/>
            <w:vAlign w:val="center"/>
            <w:hideMark/>
          </w:tcPr>
          <w:p w:rsidR="00E32E1A" w:rsidRPr="00F171B0" w:rsidRDefault="00E32E1A" w:rsidP="00F86B5C">
            <w:pPr>
              <w:pStyle w:val="Tabletext"/>
              <w:rPr>
                <w:lang w:eastAsia="en-AU"/>
              </w:rPr>
            </w:pPr>
            <w:r w:rsidRPr="00F171B0">
              <w:rPr>
                <w:lang w:eastAsia="en-AU"/>
              </w:rPr>
              <w:t>2.1</w:t>
            </w:r>
          </w:p>
        </w:tc>
      </w:tr>
      <w:tr w:rsidR="00E32E1A" w:rsidRPr="00F171B0" w:rsidTr="00E12F1F">
        <w:trPr>
          <w:trHeight w:val="300"/>
        </w:trPr>
        <w:tc>
          <w:tcPr>
            <w:tcW w:w="2418" w:type="dxa"/>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Pr>
                <w:b/>
                <w:bCs/>
                <w:lang w:eastAsia="en-AU"/>
              </w:rPr>
              <w:t>Australia</w:t>
            </w:r>
          </w:p>
        </w:tc>
        <w:tc>
          <w:tcPr>
            <w:tcW w:w="784" w:type="dxa"/>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142</w:t>
            </w:r>
          </w:p>
        </w:tc>
        <w:tc>
          <w:tcPr>
            <w:tcW w:w="785" w:type="dxa"/>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100.0</w:t>
            </w:r>
          </w:p>
        </w:tc>
        <w:tc>
          <w:tcPr>
            <w:tcW w:w="785" w:type="dxa"/>
            <w:gridSpan w:val="2"/>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843</w:t>
            </w:r>
          </w:p>
        </w:tc>
        <w:tc>
          <w:tcPr>
            <w:tcW w:w="785" w:type="dxa"/>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100.0</w:t>
            </w:r>
          </w:p>
        </w:tc>
        <w:tc>
          <w:tcPr>
            <w:tcW w:w="784" w:type="dxa"/>
            <w:gridSpan w:val="2"/>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52</w:t>
            </w:r>
          </w:p>
        </w:tc>
        <w:tc>
          <w:tcPr>
            <w:tcW w:w="785" w:type="dxa"/>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100.0</w:t>
            </w:r>
          </w:p>
        </w:tc>
        <w:tc>
          <w:tcPr>
            <w:tcW w:w="785" w:type="dxa"/>
            <w:gridSpan w:val="2"/>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1037</w:t>
            </w:r>
          </w:p>
        </w:tc>
        <w:tc>
          <w:tcPr>
            <w:tcW w:w="785" w:type="dxa"/>
            <w:tcBorders>
              <w:top w:val="single" w:sz="4" w:space="0" w:color="auto"/>
              <w:left w:val="nil"/>
              <w:bottom w:val="single" w:sz="4" w:space="0" w:color="auto"/>
              <w:right w:val="nil"/>
            </w:tcBorders>
            <w:shd w:val="clear" w:color="auto" w:fill="auto"/>
            <w:noWrap/>
            <w:vAlign w:val="center"/>
            <w:hideMark/>
          </w:tcPr>
          <w:p w:rsidR="00E32E1A" w:rsidRPr="00F171B0" w:rsidRDefault="00E32E1A" w:rsidP="00F86B5C">
            <w:pPr>
              <w:pStyle w:val="Tabletext"/>
              <w:rPr>
                <w:b/>
                <w:bCs/>
                <w:lang w:eastAsia="en-AU"/>
              </w:rPr>
            </w:pPr>
            <w:r w:rsidRPr="00F171B0">
              <w:rPr>
                <w:b/>
                <w:bCs/>
                <w:lang w:eastAsia="en-AU"/>
              </w:rPr>
              <w:t>100.0</w:t>
            </w:r>
          </w:p>
        </w:tc>
      </w:tr>
    </w:tbl>
    <w:p w:rsidR="00E32E1A" w:rsidRDefault="00E32E1A" w:rsidP="00E32E1A">
      <w:pPr>
        <w:pStyle w:val="Source"/>
      </w:pPr>
      <w:r w:rsidRPr="00A631BE">
        <w:t xml:space="preserve">Source: </w:t>
      </w:r>
      <w:r>
        <w:t xml:space="preserve">2016 Australian RTO census </w:t>
      </w:r>
      <w:r w:rsidRPr="00A631BE">
        <w:t>administered by CIRES</w:t>
      </w:r>
    </w:p>
    <w:p w:rsidR="00E32E1A" w:rsidRPr="00A631BE" w:rsidRDefault="00E32E1A" w:rsidP="00E32E1A">
      <w:pPr>
        <w:pStyle w:val="Source"/>
      </w:pPr>
      <w:r>
        <w:t>Notes: Providers out of scope excluded from calculation, multiple responses per RTO included.</w:t>
      </w:r>
    </w:p>
    <w:p w:rsidR="00E32E1A" w:rsidRDefault="00E32E1A" w:rsidP="00E32E1A">
      <w:pPr>
        <w:spacing w:before="0" w:line="300" w:lineRule="exact"/>
      </w:pPr>
    </w:p>
    <w:p w:rsidR="00E32E1A" w:rsidRDefault="00E32E1A" w:rsidP="00E32E1A">
      <w:pPr>
        <w:spacing w:before="0" w:line="240" w:lineRule="auto"/>
        <w:rPr>
          <w:rFonts w:ascii="Arial" w:hAnsi="Arial" w:cs="Tahoma"/>
          <w:b/>
          <w:sz w:val="28"/>
        </w:rPr>
      </w:pPr>
    </w:p>
    <w:p w:rsidR="00E32E1A" w:rsidRPr="00E32E1A" w:rsidRDefault="00E32E1A" w:rsidP="00E32E1A">
      <w:pPr>
        <w:pStyle w:val="Text"/>
      </w:pPr>
    </w:p>
    <w:sectPr w:rsidR="00E32E1A" w:rsidRPr="00E32E1A" w:rsidSect="009775C7">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94" w:rsidRDefault="00F02994">
      <w:r>
        <w:separator/>
      </w:r>
    </w:p>
  </w:endnote>
  <w:endnote w:type="continuationSeparator" w:id="0">
    <w:p w:rsidR="00F02994" w:rsidRDefault="00F0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94" w:rsidRDefault="00F02994">
    <w:pPr>
      <w:pStyle w:val="Footer"/>
    </w:pPr>
    <w:r>
      <w:rPr>
        <w:noProof/>
        <w:lang w:eastAsia="en-AU"/>
      </w:rPr>
      <mc:AlternateContent>
        <mc:Choice Requires="wps">
          <w:drawing>
            <wp:anchor distT="0" distB="0" distL="114300" distR="114300" simplePos="0" relativeHeight="251659264" behindDoc="0" locked="0" layoutInCell="1" allowOverlap="1" wp14:anchorId="6CF393A8" wp14:editId="57748CAA">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994" w:rsidRPr="00A9334E" w:rsidRDefault="00F02994"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02994" w:rsidRDefault="00F02994"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20.8pt;margin-top:-800.1pt;width:87pt;height: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F02994" w:rsidRPr="00A9334E" w:rsidRDefault="00F02994"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F02994" w:rsidRDefault="00F02994"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94" w:rsidRPr="008C0A74" w:rsidRDefault="00F02994" w:rsidP="00A62A81">
    <w:pPr>
      <w:pStyle w:val="Footer"/>
      <w:tabs>
        <w:tab w:val="right" w:pos="8789"/>
      </w:tabs>
      <w:ind w:left="-426"/>
      <w:jc w:val="right"/>
      <w:rPr>
        <w:b/>
      </w:rPr>
    </w:pPr>
    <w:r w:rsidRPr="00914A4D">
      <w:rPr>
        <w:b/>
      </w:rPr>
      <w:fldChar w:fldCharType="begin"/>
    </w:r>
    <w:r w:rsidRPr="00914A4D">
      <w:rPr>
        <w:b/>
      </w:rPr>
      <w:instrText xml:space="preserve"> PAGE </w:instrText>
    </w:r>
    <w:r w:rsidRPr="00914A4D">
      <w:rPr>
        <w:b/>
      </w:rPr>
      <w:fldChar w:fldCharType="separate"/>
    </w:r>
    <w:r w:rsidR="002A3D5F">
      <w:rPr>
        <w:b/>
        <w:noProof/>
      </w:rPr>
      <w:t>6</w:t>
    </w:r>
    <w:r w:rsidRPr="00914A4D">
      <w:rPr>
        <w:b/>
      </w:rPr>
      <w:fldChar w:fldCharType="end"/>
    </w:r>
    <w:r>
      <w:rPr>
        <w:b/>
        <w:color w:val="FFFFFF" w:themeColor="background1"/>
      </w:rPr>
      <w:tab/>
    </w:r>
    <w:r w:rsidRPr="00282F23">
      <w:rPr>
        <w:b/>
      </w:rPr>
      <w:t>Improving participation and success in</w:t>
    </w:r>
    <w:r>
      <w:rPr>
        <w:b/>
      </w:rPr>
      <w:t xml:space="preserve"> VET for disadvantaged learners—p</w:t>
    </w:r>
    <w:r w:rsidRPr="00282F23">
      <w:rPr>
        <w:b/>
      </w:rPr>
      <w:t>rovider survey findings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94" w:rsidRPr="00914A4D" w:rsidRDefault="00F02994" w:rsidP="008C0A74">
    <w:pPr>
      <w:pStyle w:val="Footer"/>
      <w:tabs>
        <w:tab w:val="clear" w:pos="8505"/>
        <w:tab w:val="right" w:pos="8789"/>
      </w:tabs>
    </w:pPr>
    <w:r>
      <w:rPr>
        <w:b/>
      </w:rPr>
      <w:t>Centre for International Research on Education Systems</w:t>
    </w:r>
    <w:r w:rsidRPr="009775C7">
      <w:tab/>
    </w:r>
    <w:r w:rsidRPr="00914A4D">
      <w:rPr>
        <w:rStyle w:val="PageNumber"/>
        <w:rFonts w:cs="Tahoma"/>
        <w:b/>
        <w:sz w:val="17"/>
      </w:rPr>
      <w:fldChar w:fldCharType="begin"/>
    </w:r>
    <w:r w:rsidRPr="00914A4D">
      <w:rPr>
        <w:rStyle w:val="PageNumber"/>
        <w:rFonts w:cs="Tahoma"/>
        <w:b/>
        <w:sz w:val="17"/>
      </w:rPr>
      <w:instrText xml:space="preserve"> PAGE </w:instrText>
    </w:r>
    <w:r w:rsidRPr="00914A4D">
      <w:rPr>
        <w:rStyle w:val="PageNumber"/>
        <w:rFonts w:cs="Tahoma"/>
        <w:b/>
        <w:sz w:val="17"/>
      </w:rPr>
      <w:fldChar w:fldCharType="separate"/>
    </w:r>
    <w:r w:rsidR="002A3D5F">
      <w:rPr>
        <w:rStyle w:val="PageNumber"/>
        <w:rFonts w:cs="Tahoma"/>
        <w:b/>
        <w:noProof/>
        <w:sz w:val="17"/>
      </w:rPr>
      <w:t>5</w:t>
    </w:r>
    <w:r w:rsidRPr="00914A4D">
      <w:rPr>
        <w:rStyle w:val="PageNumber"/>
        <w:rFonts w:cs="Tahoma"/>
        <w:b/>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94" w:rsidRDefault="00F02994">
      <w:r>
        <w:separator/>
      </w:r>
    </w:p>
  </w:footnote>
  <w:footnote w:type="continuationSeparator" w:id="0">
    <w:p w:rsidR="00F02994" w:rsidRDefault="00F02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60B"/>
    <w:multiLevelType w:val="hybridMultilevel"/>
    <w:tmpl w:val="B156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3">
    <w:nsid w:val="15BE5C63"/>
    <w:multiLevelType w:val="hybridMultilevel"/>
    <w:tmpl w:val="313E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5">
    <w:nsid w:val="215028ED"/>
    <w:multiLevelType w:val="hybridMultilevel"/>
    <w:tmpl w:val="57105A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661524"/>
    <w:multiLevelType w:val="hybridMultilevel"/>
    <w:tmpl w:val="ED0E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771C6B"/>
    <w:multiLevelType w:val="hybridMultilevel"/>
    <w:tmpl w:val="E6168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F1265DF"/>
    <w:multiLevelType w:val="hybridMultilevel"/>
    <w:tmpl w:val="E724E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5D7ABE"/>
    <w:multiLevelType w:val="hybridMultilevel"/>
    <w:tmpl w:val="5310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2B77CA5"/>
    <w:multiLevelType w:val="hybridMultilevel"/>
    <w:tmpl w:val="2E70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D72696"/>
    <w:multiLevelType w:val="hybridMultilevel"/>
    <w:tmpl w:val="0C240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66B62AB5"/>
    <w:multiLevelType w:val="hybridMultilevel"/>
    <w:tmpl w:val="2F1A5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C80B31"/>
    <w:multiLevelType w:val="hybridMultilevel"/>
    <w:tmpl w:val="2598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51909F0"/>
    <w:multiLevelType w:val="hybridMultilevel"/>
    <w:tmpl w:val="CC0C97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754408A0"/>
    <w:multiLevelType w:val="hybridMultilevel"/>
    <w:tmpl w:val="441406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15"/>
  </w:num>
  <w:num w:numId="9">
    <w:abstractNumId w:val="0"/>
  </w:num>
  <w:num w:numId="10">
    <w:abstractNumId w:val="9"/>
  </w:num>
  <w:num w:numId="11">
    <w:abstractNumId w:val="13"/>
  </w:num>
  <w:num w:numId="12">
    <w:abstractNumId w:val="6"/>
  </w:num>
  <w:num w:numId="13">
    <w:abstractNumId w:val="11"/>
  </w:num>
  <w:num w:numId="14">
    <w:abstractNumId w:val="10"/>
  </w:num>
  <w:num w:numId="15">
    <w:abstractNumId w:val="8"/>
  </w:num>
  <w:num w:numId="16">
    <w:abstractNumId w:val="17"/>
  </w:num>
  <w:num w:numId="17">
    <w:abstractNumId w:val="2"/>
  </w:num>
  <w:num w:numId="18">
    <w:abstractNumId w:val="4"/>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3C"/>
    <w:rsid w:val="000108B2"/>
    <w:rsid w:val="00013265"/>
    <w:rsid w:val="000148C7"/>
    <w:rsid w:val="00014FA6"/>
    <w:rsid w:val="00022290"/>
    <w:rsid w:val="000315D7"/>
    <w:rsid w:val="0006125F"/>
    <w:rsid w:val="00074BD4"/>
    <w:rsid w:val="00080576"/>
    <w:rsid w:val="00085AA5"/>
    <w:rsid w:val="000C1642"/>
    <w:rsid w:val="000C60E3"/>
    <w:rsid w:val="000D343E"/>
    <w:rsid w:val="000F010D"/>
    <w:rsid w:val="000F641C"/>
    <w:rsid w:val="00104D87"/>
    <w:rsid w:val="00104F3D"/>
    <w:rsid w:val="0010761A"/>
    <w:rsid w:val="00116D1E"/>
    <w:rsid w:val="00123B5C"/>
    <w:rsid w:val="00135C75"/>
    <w:rsid w:val="00150874"/>
    <w:rsid w:val="001509F3"/>
    <w:rsid w:val="00154564"/>
    <w:rsid w:val="00155839"/>
    <w:rsid w:val="00160224"/>
    <w:rsid w:val="00161495"/>
    <w:rsid w:val="00166281"/>
    <w:rsid w:val="00177827"/>
    <w:rsid w:val="00184504"/>
    <w:rsid w:val="001A17CF"/>
    <w:rsid w:val="001B0CFC"/>
    <w:rsid w:val="001B1369"/>
    <w:rsid w:val="001B43CF"/>
    <w:rsid w:val="001C6656"/>
    <w:rsid w:val="001D1148"/>
    <w:rsid w:val="001D56FA"/>
    <w:rsid w:val="001D611D"/>
    <w:rsid w:val="001E3844"/>
    <w:rsid w:val="001F0F20"/>
    <w:rsid w:val="001F7D84"/>
    <w:rsid w:val="00211F78"/>
    <w:rsid w:val="002136CE"/>
    <w:rsid w:val="002277A9"/>
    <w:rsid w:val="00233BFA"/>
    <w:rsid w:val="00233C8D"/>
    <w:rsid w:val="00236CC4"/>
    <w:rsid w:val="00241FF0"/>
    <w:rsid w:val="002665D9"/>
    <w:rsid w:val="00280F7D"/>
    <w:rsid w:val="00282F23"/>
    <w:rsid w:val="00284FCB"/>
    <w:rsid w:val="00297D65"/>
    <w:rsid w:val="002A3D5F"/>
    <w:rsid w:val="002A64DF"/>
    <w:rsid w:val="002E196B"/>
    <w:rsid w:val="002E2797"/>
    <w:rsid w:val="002F08B2"/>
    <w:rsid w:val="003040B1"/>
    <w:rsid w:val="00334CE3"/>
    <w:rsid w:val="00340B4D"/>
    <w:rsid w:val="0034789C"/>
    <w:rsid w:val="00386CE9"/>
    <w:rsid w:val="003A5233"/>
    <w:rsid w:val="003B16DA"/>
    <w:rsid w:val="003B483E"/>
    <w:rsid w:val="003B6CB1"/>
    <w:rsid w:val="003B7A34"/>
    <w:rsid w:val="003E67CB"/>
    <w:rsid w:val="003F37B7"/>
    <w:rsid w:val="00405AA4"/>
    <w:rsid w:val="00405E3C"/>
    <w:rsid w:val="00423B11"/>
    <w:rsid w:val="00457C3A"/>
    <w:rsid w:val="004601F9"/>
    <w:rsid w:val="0048643A"/>
    <w:rsid w:val="0049453B"/>
    <w:rsid w:val="00494E7C"/>
    <w:rsid w:val="004C4063"/>
    <w:rsid w:val="004C7010"/>
    <w:rsid w:val="004D4802"/>
    <w:rsid w:val="004E0590"/>
    <w:rsid w:val="004E7227"/>
    <w:rsid w:val="00520315"/>
    <w:rsid w:val="0052276C"/>
    <w:rsid w:val="00531F61"/>
    <w:rsid w:val="0054690A"/>
    <w:rsid w:val="00554F0F"/>
    <w:rsid w:val="00560C71"/>
    <w:rsid w:val="005618E4"/>
    <w:rsid w:val="00570293"/>
    <w:rsid w:val="00570758"/>
    <w:rsid w:val="00581546"/>
    <w:rsid w:val="005923A0"/>
    <w:rsid w:val="005B53A4"/>
    <w:rsid w:val="005C277E"/>
    <w:rsid w:val="005C61F8"/>
    <w:rsid w:val="005C7683"/>
    <w:rsid w:val="005E4764"/>
    <w:rsid w:val="00613964"/>
    <w:rsid w:val="00642A50"/>
    <w:rsid w:val="006500BD"/>
    <w:rsid w:val="00652973"/>
    <w:rsid w:val="00656679"/>
    <w:rsid w:val="00657A02"/>
    <w:rsid w:val="00676644"/>
    <w:rsid w:val="00676EB8"/>
    <w:rsid w:val="0067712D"/>
    <w:rsid w:val="00677922"/>
    <w:rsid w:val="00696A48"/>
    <w:rsid w:val="006A702B"/>
    <w:rsid w:val="006B1B30"/>
    <w:rsid w:val="006C52DE"/>
    <w:rsid w:val="006C5DA9"/>
    <w:rsid w:val="006D4C83"/>
    <w:rsid w:val="007037A4"/>
    <w:rsid w:val="007109D0"/>
    <w:rsid w:val="00731EC8"/>
    <w:rsid w:val="00766B62"/>
    <w:rsid w:val="0077064C"/>
    <w:rsid w:val="0078030F"/>
    <w:rsid w:val="00781764"/>
    <w:rsid w:val="00783F44"/>
    <w:rsid w:val="007A2079"/>
    <w:rsid w:val="007B3FDB"/>
    <w:rsid w:val="007C3281"/>
    <w:rsid w:val="007C50A7"/>
    <w:rsid w:val="007D79E4"/>
    <w:rsid w:val="007E2D8C"/>
    <w:rsid w:val="007E52E6"/>
    <w:rsid w:val="007F5C64"/>
    <w:rsid w:val="00800A2B"/>
    <w:rsid w:val="00806C1C"/>
    <w:rsid w:val="008258AD"/>
    <w:rsid w:val="00826757"/>
    <w:rsid w:val="0083160C"/>
    <w:rsid w:val="00832ADD"/>
    <w:rsid w:val="00832CF7"/>
    <w:rsid w:val="0083534B"/>
    <w:rsid w:val="00841985"/>
    <w:rsid w:val="00845614"/>
    <w:rsid w:val="00862171"/>
    <w:rsid w:val="00874DA5"/>
    <w:rsid w:val="008810A4"/>
    <w:rsid w:val="008861AC"/>
    <w:rsid w:val="008923B6"/>
    <w:rsid w:val="00894271"/>
    <w:rsid w:val="008B683E"/>
    <w:rsid w:val="008C0A74"/>
    <w:rsid w:val="008D4986"/>
    <w:rsid w:val="008D7BD4"/>
    <w:rsid w:val="008E001F"/>
    <w:rsid w:val="008E3B2E"/>
    <w:rsid w:val="008F20BA"/>
    <w:rsid w:val="00901E82"/>
    <w:rsid w:val="009058B5"/>
    <w:rsid w:val="00914A4D"/>
    <w:rsid w:val="00920610"/>
    <w:rsid w:val="00933317"/>
    <w:rsid w:val="00940830"/>
    <w:rsid w:val="009461ED"/>
    <w:rsid w:val="009538E6"/>
    <w:rsid w:val="009704E4"/>
    <w:rsid w:val="009775C7"/>
    <w:rsid w:val="0099787C"/>
    <w:rsid w:val="009A6376"/>
    <w:rsid w:val="009C22BE"/>
    <w:rsid w:val="009C3E1F"/>
    <w:rsid w:val="009C5C3C"/>
    <w:rsid w:val="009E17EF"/>
    <w:rsid w:val="009E231A"/>
    <w:rsid w:val="009E2F64"/>
    <w:rsid w:val="009E43FA"/>
    <w:rsid w:val="009F45EF"/>
    <w:rsid w:val="00A10A6B"/>
    <w:rsid w:val="00A10E2B"/>
    <w:rsid w:val="00A30084"/>
    <w:rsid w:val="00A3236A"/>
    <w:rsid w:val="00A42DEA"/>
    <w:rsid w:val="00A50895"/>
    <w:rsid w:val="00A566CC"/>
    <w:rsid w:val="00A61E6C"/>
    <w:rsid w:val="00A62A81"/>
    <w:rsid w:val="00A64520"/>
    <w:rsid w:val="00A661B1"/>
    <w:rsid w:val="00A7044F"/>
    <w:rsid w:val="00A73318"/>
    <w:rsid w:val="00A92F9A"/>
    <w:rsid w:val="00A9334E"/>
    <w:rsid w:val="00A93867"/>
    <w:rsid w:val="00A9789B"/>
    <w:rsid w:val="00AA00C9"/>
    <w:rsid w:val="00AA44D4"/>
    <w:rsid w:val="00AB4B03"/>
    <w:rsid w:val="00AB7E26"/>
    <w:rsid w:val="00AC4A89"/>
    <w:rsid w:val="00AD58B4"/>
    <w:rsid w:val="00AF1005"/>
    <w:rsid w:val="00AF287D"/>
    <w:rsid w:val="00AF3356"/>
    <w:rsid w:val="00B003EA"/>
    <w:rsid w:val="00B05F5C"/>
    <w:rsid w:val="00B26878"/>
    <w:rsid w:val="00B41272"/>
    <w:rsid w:val="00B426FE"/>
    <w:rsid w:val="00B57CC9"/>
    <w:rsid w:val="00B671A2"/>
    <w:rsid w:val="00B77043"/>
    <w:rsid w:val="00B77C39"/>
    <w:rsid w:val="00B83885"/>
    <w:rsid w:val="00B86D06"/>
    <w:rsid w:val="00B90515"/>
    <w:rsid w:val="00BA1334"/>
    <w:rsid w:val="00BB113D"/>
    <w:rsid w:val="00BC265D"/>
    <w:rsid w:val="00BC770A"/>
    <w:rsid w:val="00BC7C47"/>
    <w:rsid w:val="00BD00B7"/>
    <w:rsid w:val="00BD2680"/>
    <w:rsid w:val="00BE0D2C"/>
    <w:rsid w:val="00BF690E"/>
    <w:rsid w:val="00C053D5"/>
    <w:rsid w:val="00C245FB"/>
    <w:rsid w:val="00C516A5"/>
    <w:rsid w:val="00C54125"/>
    <w:rsid w:val="00C606C2"/>
    <w:rsid w:val="00C63294"/>
    <w:rsid w:val="00C74A78"/>
    <w:rsid w:val="00C74F67"/>
    <w:rsid w:val="00C77DC6"/>
    <w:rsid w:val="00C801DA"/>
    <w:rsid w:val="00C926F0"/>
    <w:rsid w:val="00C93970"/>
    <w:rsid w:val="00C9656D"/>
    <w:rsid w:val="00CA4AFC"/>
    <w:rsid w:val="00CC72C6"/>
    <w:rsid w:val="00CD0BFB"/>
    <w:rsid w:val="00CD0CD1"/>
    <w:rsid w:val="00CD3D65"/>
    <w:rsid w:val="00CD5F32"/>
    <w:rsid w:val="00CE07CF"/>
    <w:rsid w:val="00CF05E0"/>
    <w:rsid w:val="00CF7A65"/>
    <w:rsid w:val="00D076F0"/>
    <w:rsid w:val="00D13C69"/>
    <w:rsid w:val="00D20405"/>
    <w:rsid w:val="00D33352"/>
    <w:rsid w:val="00D42A61"/>
    <w:rsid w:val="00D43B5F"/>
    <w:rsid w:val="00D46591"/>
    <w:rsid w:val="00D56522"/>
    <w:rsid w:val="00D95A61"/>
    <w:rsid w:val="00DB599C"/>
    <w:rsid w:val="00DC5F5C"/>
    <w:rsid w:val="00DC76B3"/>
    <w:rsid w:val="00DD0A80"/>
    <w:rsid w:val="00E06B95"/>
    <w:rsid w:val="00E110EA"/>
    <w:rsid w:val="00E123CB"/>
    <w:rsid w:val="00E12F1F"/>
    <w:rsid w:val="00E14FA9"/>
    <w:rsid w:val="00E1766C"/>
    <w:rsid w:val="00E2291A"/>
    <w:rsid w:val="00E232E2"/>
    <w:rsid w:val="00E236D0"/>
    <w:rsid w:val="00E32E1A"/>
    <w:rsid w:val="00E365F8"/>
    <w:rsid w:val="00E52313"/>
    <w:rsid w:val="00E55AC3"/>
    <w:rsid w:val="00E56EC1"/>
    <w:rsid w:val="00E60466"/>
    <w:rsid w:val="00E81A91"/>
    <w:rsid w:val="00E872FC"/>
    <w:rsid w:val="00E92B8B"/>
    <w:rsid w:val="00E95812"/>
    <w:rsid w:val="00E95948"/>
    <w:rsid w:val="00EA0B1F"/>
    <w:rsid w:val="00EC18F2"/>
    <w:rsid w:val="00EC696D"/>
    <w:rsid w:val="00ED2ABE"/>
    <w:rsid w:val="00ED327C"/>
    <w:rsid w:val="00ED4D6D"/>
    <w:rsid w:val="00EE276D"/>
    <w:rsid w:val="00EE42D9"/>
    <w:rsid w:val="00EE67B3"/>
    <w:rsid w:val="00F02994"/>
    <w:rsid w:val="00F21F4F"/>
    <w:rsid w:val="00F450B4"/>
    <w:rsid w:val="00F45C19"/>
    <w:rsid w:val="00F75FCD"/>
    <w:rsid w:val="00F86B5C"/>
    <w:rsid w:val="00F93048"/>
    <w:rsid w:val="00FA79F7"/>
    <w:rsid w:val="00FB39E3"/>
    <w:rsid w:val="00FC7212"/>
    <w:rsid w:val="00FD1B26"/>
    <w:rsid w:val="00FD3B9C"/>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qFormat="1"/>
    <w:lsdException w:name="heading 8" w:semiHidden="0" w:qFormat="1"/>
    <w:lsdException w:name="heading 9" w:uiPriority="9"/>
    <w:lsdException w:name="toc 1" w:uiPriority="39"/>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link w:val="Heading1Char"/>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qFormat/>
    <w:rsid w:val="00405E3C"/>
    <w:pPr>
      <w:spacing w:before="240"/>
      <w:outlineLvl w:val="3"/>
    </w:pPr>
    <w:rPr>
      <w:rFonts w:ascii="Arial" w:hAnsi="Arial"/>
      <w:i/>
      <w:sz w:val="24"/>
      <w:lang w:val="en-AU"/>
    </w:rPr>
  </w:style>
  <w:style w:type="paragraph" w:styleId="Heading5">
    <w:name w:val="heading 5"/>
    <w:basedOn w:val="Normal"/>
    <w:next w:val="Normal"/>
    <w:link w:val="Heading5Char"/>
    <w:qFormat/>
    <w:rsid w:val="007037A4"/>
    <w:pPr>
      <w:keepNext/>
      <w:outlineLvl w:val="4"/>
    </w:pPr>
    <w:rPr>
      <w:rFonts w:ascii="Tahoma" w:hAnsi="Tahoma"/>
      <w:b/>
    </w:rPr>
  </w:style>
  <w:style w:type="paragraph" w:styleId="Heading6">
    <w:name w:val="heading 6"/>
    <w:basedOn w:val="Normal"/>
    <w:next w:val="Normal"/>
    <w:link w:val="Heading6Char"/>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9"/>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405E3C"/>
    <w:pPr>
      <w:spacing w:before="360" w:after="80"/>
      <w:ind w:left="851" w:hanging="851"/>
    </w:pPr>
    <w:rPr>
      <w:rFonts w:ascii="Arial" w:hAnsi="Arial"/>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uiPriority w:val="99"/>
    <w:qFormat/>
    <w:rsid w:val="009C22BE"/>
    <w:pPr>
      <w:tabs>
        <w:tab w:val="right" w:pos="7853"/>
      </w:tabs>
      <w:spacing w:before="80"/>
      <w:ind w:left="567" w:right="652"/>
    </w:pPr>
    <w:rPr>
      <w:sz w:val="17"/>
    </w:rPr>
  </w:style>
  <w:style w:type="paragraph" w:customStyle="1" w:styleId="References">
    <w:name w:val="References"/>
    <w:uiPriority w:val="99"/>
    <w:rsid w:val="00123B5C"/>
    <w:pPr>
      <w:spacing w:before="80"/>
      <w:ind w:left="284" w:right="-369"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qFormat/>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uiPriority w:val="99"/>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uiPriority w:val="99"/>
    <w:semiHidden/>
    <w:unhideWhenUsed/>
    <w:rsid w:val="00FA79F7"/>
    <w:pPr>
      <w:ind w:left="440"/>
    </w:pPr>
  </w:style>
  <w:style w:type="paragraph" w:styleId="TOC4">
    <w:name w:val="toc 4"/>
    <w:basedOn w:val="TOC3"/>
    <w:next w:val="Normal"/>
    <w:autoRedefine/>
    <w:uiPriority w:val="99"/>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3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uiPriority w:val="99"/>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uiPriority w:val="99"/>
    <w:rsid w:val="00FE3F74"/>
    <w:rPr>
      <w:sz w:val="22"/>
      <w:lang w:eastAsia="ko-KR"/>
    </w:rPr>
  </w:style>
  <w:style w:type="paragraph" w:styleId="BodyTextIndent">
    <w:name w:val="Body Text Indent"/>
    <w:basedOn w:val="Normal"/>
    <w:link w:val="BodyTextIndentChar"/>
    <w:uiPriority w:val="99"/>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uiPriority w:val="99"/>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uiPriority w:val="99"/>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uiPriority w:val="99"/>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1D611D"/>
    <w:rPr>
      <w:rFonts w:ascii="Arial" w:hAnsi="Arial" w:cs="Tahoma"/>
      <w:color w:val="000000"/>
      <w:kern w:val="28"/>
      <w:sz w:val="56"/>
      <w:szCs w:val="56"/>
      <w:lang w:val="en-AU"/>
    </w:rPr>
  </w:style>
  <w:style w:type="character" w:customStyle="1" w:styleId="Heading2Char">
    <w:name w:val="Heading 2 Char"/>
    <w:basedOn w:val="DefaultParagraphFont"/>
    <w:link w:val="Heading2"/>
    <w:rsid w:val="001D611D"/>
    <w:rPr>
      <w:rFonts w:ascii="Arial" w:hAnsi="Arial" w:cs="Tahoma"/>
      <w:sz w:val="28"/>
      <w:lang w:val="en-AU"/>
    </w:rPr>
  </w:style>
  <w:style w:type="character" w:customStyle="1" w:styleId="Heading4Char">
    <w:name w:val="Heading 4 Char"/>
    <w:basedOn w:val="DefaultParagraphFont"/>
    <w:link w:val="Heading4"/>
    <w:rsid w:val="001D611D"/>
    <w:rPr>
      <w:rFonts w:ascii="Arial" w:hAnsi="Arial"/>
      <w:i/>
      <w:sz w:val="24"/>
      <w:lang w:val="en-AU"/>
    </w:rPr>
  </w:style>
  <w:style w:type="character" w:customStyle="1" w:styleId="Heading5Char">
    <w:name w:val="Heading 5 Char"/>
    <w:basedOn w:val="DefaultParagraphFont"/>
    <w:link w:val="Heading5"/>
    <w:rsid w:val="001D611D"/>
    <w:rPr>
      <w:rFonts w:ascii="Tahoma" w:hAnsi="Tahoma"/>
      <w:b/>
      <w:sz w:val="19"/>
      <w:lang w:val="en-AU"/>
    </w:rPr>
  </w:style>
  <w:style w:type="character" w:customStyle="1" w:styleId="Heading6Char">
    <w:name w:val="Heading 6 Char"/>
    <w:basedOn w:val="DefaultParagraphFont"/>
    <w:link w:val="Heading6"/>
    <w:rsid w:val="001D611D"/>
    <w:rPr>
      <w:rFonts w:ascii="Tahoma" w:hAnsi="Tahoma"/>
      <w:lang w:val="en-AU"/>
    </w:rPr>
  </w:style>
  <w:style w:type="character" w:customStyle="1" w:styleId="Heading7Char">
    <w:name w:val="Heading 7 Char"/>
    <w:basedOn w:val="DefaultParagraphFont"/>
    <w:link w:val="Heading7"/>
    <w:uiPriority w:val="99"/>
    <w:rsid w:val="001D611D"/>
    <w:rPr>
      <w:rFonts w:ascii="Tahoma" w:hAnsi="Tahoma"/>
      <w:spacing w:val="20"/>
      <w:lang w:val="en-AU"/>
    </w:rPr>
  </w:style>
  <w:style w:type="character" w:customStyle="1" w:styleId="Heading8Char">
    <w:name w:val="Heading 8 Char"/>
    <w:basedOn w:val="DefaultParagraphFont"/>
    <w:link w:val="Heading8"/>
    <w:uiPriority w:val="99"/>
    <w:rsid w:val="001D611D"/>
    <w:rPr>
      <w:rFonts w:ascii="Tahoma" w:hAnsi="Tahoma"/>
      <w:color w:val="C0C0C0"/>
      <w:spacing w:val="60"/>
      <w:lang w:val="en-AU"/>
    </w:rPr>
  </w:style>
  <w:style w:type="character" w:customStyle="1" w:styleId="FootnoteTextChar">
    <w:name w:val="Footnote Text Char"/>
    <w:basedOn w:val="DefaultParagraphFont"/>
    <w:link w:val="FootnoteText"/>
    <w:rsid w:val="001D611D"/>
    <w:rPr>
      <w:rFonts w:ascii="Trebuchet MS" w:hAnsi="Trebuchet MS"/>
      <w:sz w:val="16"/>
      <w:lang w:val="en-AU"/>
    </w:rPr>
  </w:style>
  <w:style w:type="character" w:customStyle="1" w:styleId="FooterChar">
    <w:name w:val="Footer Char"/>
    <w:basedOn w:val="DefaultParagraphFont"/>
    <w:link w:val="Footer"/>
    <w:uiPriority w:val="99"/>
    <w:rsid w:val="001D611D"/>
    <w:rPr>
      <w:rFonts w:ascii="Arial" w:hAnsi="Arial"/>
      <w:sz w:val="17"/>
      <w:szCs w:val="17"/>
      <w:lang w:val="en-AU"/>
    </w:rPr>
  </w:style>
  <w:style w:type="paragraph" w:styleId="Caption">
    <w:name w:val="caption"/>
    <w:basedOn w:val="Normal"/>
    <w:next w:val="Normal"/>
    <w:uiPriority w:val="35"/>
    <w:unhideWhenUsed/>
    <w:qFormat/>
    <w:rsid w:val="001D611D"/>
    <w:pPr>
      <w:spacing w:before="0" w:after="200" w:line="240" w:lineRule="auto"/>
    </w:pPr>
    <w:rPr>
      <w:rFonts w:ascii="Arial" w:hAnsi="Arial"/>
      <w:b/>
      <w:bCs/>
      <w:sz w:val="17"/>
      <w:szCs w:val="18"/>
    </w:rPr>
  </w:style>
  <w:style w:type="character" w:customStyle="1" w:styleId="QuoteChar">
    <w:name w:val="Quote Char"/>
    <w:basedOn w:val="DefaultParagraphFont"/>
    <w:link w:val="Quote"/>
    <w:uiPriority w:val="99"/>
    <w:rsid w:val="001D611D"/>
    <w:rPr>
      <w:rFonts w:ascii="Trebuchet MS" w:hAnsi="Trebuchet MS"/>
      <w:sz w:val="17"/>
      <w:lang w:val="en-AU"/>
    </w:rPr>
  </w:style>
  <w:style w:type="table" w:customStyle="1" w:styleId="PlainTable1">
    <w:name w:val="Plain Table 1"/>
    <w:basedOn w:val="TableNormal"/>
    <w:uiPriority w:val="41"/>
    <w:rsid w:val="00E229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basedOn w:val="Normal"/>
    <w:link w:val="normalChar"/>
    <w:uiPriority w:val="1"/>
    <w:qFormat/>
    <w:rsid w:val="00085AA5"/>
    <w:pPr>
      <w:spacing w:line="300" w:lineRule="exact"/>
    </w:pPr>
  </w:style>
  <w:style w:type="character" w:customStyle="1" w:styleId="normalChar">
    <w:name w:val="normal Char"/>
    <w:basedOn w:val="DefaultParagraphFont"/>
    <w:link w:val="Normal1"/>
    <w:uiPriority w:val="1"/>
    <w:rsid w:val="00085AA5"/>
    <w:rPr>
      <w:rFonts w:ascii="Trebuchet MS" w:hAnsi="Trebuchet MS"/>
      <w:sz w:val="19"/>
      <w:lang w:val="en-AU"/>
    </w:rPr>
  </w:style>
  <w:style w:type="paragraph" w:customStyle="1" w:styleId="LightGrid-Accent31">
    <w:name w:val="Light Grid - Accent 31"/>
    <w:basedOn w:val="Normal"/>
    <w:uiPriority w:val="99"/>
    <w:rsid w:val="00085AA5"/>
    <w:pPr>
      <w:spacing w:before="0" w:after="200" w:line="276" w:lineRule="auto"/>
      <w:ind w:left="720"/>
      <w:contextualSpacing/>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qFormat="1"/>
    <w:lsdException w:name="heading 8" w:semiHidden="0" w:qFormat="1"/>
    <w:lsdException w:name="heading 9" w:uiPriority="9"/>
    <w:lsdException w:name="toc 1" w:uiPriority="39"/>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link w:val="Heading1Char"/>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link w:val="Heading4Char"/>
    <w:qFormat/>
    <w:rsid w:val="00405E3C"/>
    <w:pPr>
      <w:spacing w:before="240"/>
      <w:outlineLvl w:val="3"/>
    </w:pPr>
    <w:rPr>
      <w:rFonts w:ascii="Arial" w:hAnsi="Arial"/>
      <w:i/>
      <w:sz w:val="24"/>
      <w:lang w:val="en-AU"/>
    </w:rPr>
  </w:style>
  <w:style w:type="paragraph" w:styleId="Heading5">
    <w:name w:val="heading 5"/>
    <w:basedOn w:val="Normal"/>
    <w:next w:val="Normal"/>
    <w:link w:val="Heading5Char"/>
    <w:qFormat/>
    <w:rsid w:val="007037A4"/>
    <w:pPr>
      <w:keepNext/>
      <w:outlineLvl w:val="4"/>
    </w:pPr>
    <w:rPr>
      <w:rFonts w:ascii="Tahoma" w:hAnsi="Tahoma"/>
      <w:b/>
    </w:rPr>
  </w:style>
  <w:style w:type="paragraph" w:styleId="Heading6">
    <w:name w:val="heading 6"/>
    <w:basedOn w:val="Normal"/>
    <w:next w:val="Normal"/>
    <w:link w:val="Heading6Char"/>
    <w:qFormat/>
    <w:rsid w:val="007037A4"/>
    <w:pPr>
      <w:keepNext/>
      <w:ind w:left="2977"/>
      <w:outlineLvl w:val="5"/>
    </w:pPr>
    <w:rPr>
      <w:rFonts w:ascii="Tahoma" w:hAnsi="Tahoma"/>
      <w:sz w:val="20"/>
    </w:rPr>
  </w:style>
  <w:style w:type="paragraph" w:styleId="Heading7">
    <w:name w:val="heading 7"/>
    <w:basedOn w:val="Normal"/>
    <w:next w:val="Normal"/>
    <w:link w:val="Heading7Char"/>
    <w:uiPriority w:val="99"/>
    <w:qFormat/>
    <w:rsid w:val="007037A4"/>
    <w:pPr>
      <w:keepNext/>
      <w:jc w:val="center"/>
      <w:outlineLvl w:val="6"/>
    </w:pPr>
    <w:rPr>
      <w:rFonts w:ascii="Tahoma" w:hAnsi="Tahoma"/>
      <w:spacing w:val="20"/>
      <w:sz w:val="20"/>
    </w:rPr>
  </w:style>
  <w:style w:type="paragraph" w:styleId="Heading8">
    <w:name w:val="heading 8"/>
    <w:basedOn w:val="Normal"/>
    <w:next w:val="Normal"/>
    <w:link w:val="Heading8Char"/>
    <w:uiPriority w:val="99"/>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uiPriority w:val="99"/>
    <w:rsid w:val="00405E3C"/>
    <w:pPr>
      <w:spacing w:before="360" w:after="80"/>
      <w:ind w:left="851" w:hanging="851"/>
    </w:pPr>
    <w:rPr>
      <w:rFonts w:ascii="Arial" w:hAnsi="Arial"/>
      <w:b/>
      <w:sz w:val="17"/>
      <w:lang w:val="en-AU"/>
    </w:rPr>
  </w:style>
  <w:style w:type="paragraph" w:customStyle="1" w:styleId="Tabletext">
    <w:name w:val="Table text"/>
    <w:next w:val="Text"/>
    <w:uiPriority w:val="99"/>
    <w:rsid w:val="00A10A6B"/>
    <w:pPr>
      <w:spacing w:before="40" w:after="40"/>
    </w:pPr>
    <w:rPr>
      <w:rFonts w:ascii="Arial" w:hAnsi="Arial"/>
      <w:sz w:val="16"/>
      <w:lang w:val="en-AU"/>
    </w:rPr>
  </w:style>
  <w:style w:type="paragraph" w:customStyle="1" w:styleId="Tablehead1">
    <w:name w:val="Tablehead1"/>
    <w:uiPriority w:val="99"/>
    <w:rsid w:val="005C2FCF"/>
    <w:pPr>
      <w:spacing w:before="80" w:after="80"/>
    </w:pPr>
    <w:rPr>
      <w:rFonts w:ascii="Arial" w:hAnsi="Arial"/>
      <w:b/>
      <w:sz w:val="17"/>
      <w:lang w:val="en-AU"/>
    </w:rPr>
  </w:style>
  <w:style w:type="paragraph" w:styleId="Quote">
    <w:name w:val="Quote"/>
    <w:basedOn w:val="Text"/>
    <w:link w:val="QuoteChar"/>
    <w:uiPriority w:val="99"/>
    <w:qFormat/>
    <w:rsid w:val="009C22BE"/>
    <w:pPr>
      <w:tabs>
        <w:tab w:val="right" w:pos="7853"/>
      </w:tabs>
      <w:spacing w:before="80"/>
      <w:ind w:left="567" w:right="652"/>
    </w:pPr>
    <w:rPr>
      <w:sz w:val="17"/>
    </w:rPr>
  </w:style>
  <w:style w:type="paragraph" w:customStyle="1" w:styleId="References">
    <w:name w:val="References"/>
    <w:uiPriority w:val="99"/>
    <w:rsid w:val="00123B5C"/>
    <w:pPr>
      <w:spacing w:before="80"/>
      <w:ind w:left="284" w:right="-369" w:hanging="284"/>
    </w:pPr>
    <w:rPr>
      <w:rFonts w:ascii="Trebuchet MS" w:hAnsi="Trebuchet MS"/>
      <w:sz w:val="18"/>
      <w:lang w:val="en-AU"/>
    </w:rPr>
  </w:style>
  <w:style w:type="paragraph" w:customStyle="1" w:styleId="Tablehead2">
    <w:name w:val="Tablehead2"/>
    <w:basedOn w:val="Tablehead1"/>
    <w:uiPriority w:val="99"/>
    <w:rsid w:val="00A10A6B"/>
    <w:pPr>
      <w:tabs>
        <w:tab w:val="left" w:pos="992"/>
      </w:tabs>
      <w:spacing w:before="20" w:after="20"/>
    </w:pPr>
    <w:rPr>
      <w:b w:val="0"/>
    </w:rPr>
  </w:style>
  <w:style w:type="paragraph" w:customStyle="1" w:styleId="Tablehead3">
    <w:name w:val="Tablehead3"/>
    <w:basedOn w:val="Tablehead2"/>
    <w:uiPriority w:val="99"/>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qFormat/>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uiPriority w:val="99"/>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99"/>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uiPriority w:val="99"/>
    <w:semiHidden/>
    <w:unhideWhenUsed/>
    <w:rsid w:val="00FA79F7"/>
    <w:pPr>
      <w:ind w:left="440"/>
    </w:pPr>
  </w:style>
  <w:style w:type="paragraph" w:styleId="TOC4">
    <w:name w:val="toc 4"/>
    <w:basedOn w:val="TOC3"/>
    <w:next w:val="Normal"/>
    <w:autoRedefine/>
    <w:uiPriority w:val="99"/>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3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uiPriority w:val="99"/>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uiPriority w:val="99"/>
    <w:rsid w:val="00FE3F74"/>
    <w:rPr>
      <w:sz w:val="22"/>
      <w:lang w:eastAsia="ko-KR"/>
    </w:rPr>
  </w:style>
  <w:style w:type="paragraph" w:styleId="BodyTextIndent">
    <w:name w:val="Body Text Indent"/>
    <w:basedOn w:val="Normal"/>
    <w:link w:val="BodyTextIndentChar"/>
    <w:uiPriority w:val="99"/>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uiPriority w:val="99"/>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uiPriority w:val="99"/>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uiPriority w:val="99"/>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1Char">
    <w:name w:val="Heading 1 Char"/>
    <w:basedOn w:val="DefaultParagraphFont"/>
    <w:link w:val="Heading1"/>
    <w:rsid w:val="001D611D"/>
    <w:rPr>
      <w:rFonts w:ascii="Arial" w:hAnsi="Arial" w:cs="Tahoma"/>
      <w:color w:val="000000"/>
      <w:kern w:val="28"/>
      <w:sz w:val="56"/>
      <w:szCs w:val="56"/>
      <w:lang w:val="en-AU"/>
    </w:rPr>
  </w:style>
  <w:style w:type="character" w:customStyle="1" w:styleId="Heading2Char">
    <w:name w:val="Heading 2 Char"/>
    <w:basedOn w:val="DefaultParagraphFont"/>
    <w:link w:val="Heading2"/>
    <w:rsid w:val="001D611D"/>
    <w:rPr>
      <w:rFonts w:ascii="Arial" w:hAnsi="Arial" w:cs="Tahoma"/>
      <w:sz w:val="28"/>
      <w:lang w:val="en-AU"/>
    </w:rPr>
  </w:style>
  <w:style w:type="character" w:customStyle="1" w:styleId="Heading4Char">
    <w:name w:val="Heading 4 Char"/>
    <w:basedOn w:val="DefaultParagraphFont"/>
    <w:link w:val="Heading4"/>
    <w:rsid w:val="001D611D"/>
    <w:rPr>
      <w:rFonts w:ascii="Arial" w:hAnsi="Arial"/>
      <w:i/>
      <w:sz w:val="24"/>
      <w:lang w:val="en-AU"/>
    </w:rPr>
  </w:style>
  <w:style w:type="character" w:customStyle="1" w:styleId="Heading5Char">
    <w:name w:val="Heading 5 Char"/>
    <w:basedOn w:val="DefaultParagraphFont"/>
    <w:link w:val="Heading5"/>
    <w:rsid w:val="001D611D"/>
    <w:rPr>
      <w:rFonts w:ascii="Tahoma" w:hAnsi="Tahoma"/>
      <w:b/>
      <w:sz w:val="19"/>
      <w:lang w:val="en-AU"/>
    </w:rPr>
  </w:style>
  <w:style w:type="character" w:customStyle="1" w:styleId="Heading6Char">
    <w:name w:val="Heading 6 Char"/>
    <w:basedOn w:val="DefaultParagraphFont"/>
    <w:link w:val="Heading6"/>
    <w:rsid w:val="001D611D"/>
    <w:rPr>
      <w:rFonts w:ascii="Tahoma" w:hAnsi="Tahoma"/>
      <w:lang w:val="en-AU"/>
    </w:rPr>
  </w:style>
  <w:style w:type="character" w:customStyle="1" w:styleId="Heading7Char">
    <w:name w:val="Heading 7 Char"/>
    <w:basedOn w:val="DefaultParagraphFont"/>
    <w:link w:val="Heading7"/>
    <w:uiPriority w:val="99"/>
    <w:rsid w:val="001D611D"/>
    <w:rPr>
      <w:rFonts w:ascii="Tahoma" w:hAnsi="Tahoma"/>
      <w:spacing w:val="20"/>
      <w:lang w:val="en-AU"/>
    </w:rPr>
  </w:style>
  <w:style w:type="character" w:customStyle="1" w:styleId="Heading8Char">
    <w:name w:val="Heading 8 Char"/>
    <w:basedOn w:val="DefaultParagraphFont"/>
    <w:link w:val="Heading8"/>
    <w:uiPriority w:val="99"/>
    <w:rsid w:val="001D611D"/>
    <w:rPr>
      <w:rFonts w:ascii="Tahoma" w:hAnsi="Tahoma"/>
      <w:color w:val="C0C0C0"/>
      <w:spacing w:val="60"/>
      <w:lang w:val="en-AU"/>
    </w:rPr>
  </w:style>
  <w:style w:type="character" w:customStyle="1" w:styleId="FootnoteTextChar">
    <w:name w:val="Footnote Text Char"/>
    <w:basedOn w:val="DefaultParagraphFont"/>
    <w:link w:val="FootnoteText"/>
    <w:rsid w:val="001D611D"/>
    <w:rPr>
      <w:rFonts w:ascii="Trebuchet MS" w:hAnsi="Trebuchet MS"/>
      <w:sz w:val="16"/>
      <w:lang w:val="en-AU"/>
    </w:rPr>
  </w:style>
  <w:style w:type="character" w:customStyle="1" w:styleId="FooterChar">
    <w:name w:val="Footer Char"/>
    <w:basedOn w:val="DefaultParagraphFont"/>
    <w:link w:val="Footer"/>
    <w:uiPriority w:val="99"/>
    <w:rsid w:val="001D611D"/>
    <w:rPr>
      <w:rFonts w:ascii="Arial" w:hAnsi="Arial"/>
      <w:sz w:val="17"/>
      <w:szCs w:val="17"/>
      <w:lang w:val="en-AU"/>
    </w:rPr>
  </w:style>
  <w:style w:type="paragraph" w:styleId="Caption">
    <w:name w:val="caption"/>
    <w:basedOn w:val="Normal"/>
    <w:next w:val="Normal"/>
    <w:uiPriority w:val="35"/>
    <w:unhideWhenUsed/>
    <w:qFormat/>
    <w:rsid w:val="001D611D"/>
    <w:pPr>
      <w:spacing w:before="0" w:after="200" w:line="240" w:lineRule="auto"/>
    </w:pPr>
    <w:rPr>
      <w:rFonts w:ascii="Arial" w:hAnsi="Arial"/>
      <w:b/>
      <w:bCs/>
      <w:sz w:val="17"/>
      <w:szCs w:val="18"/>
    </w:rPr>
  </w:style>
  <w:style w:type="character" w:customStyle="1" w:styleId="QuoteChar">
    <w:name w:val="Quote Char"/>
    <w:basedOn w:val="DefaultParagraphFont"/>
    <w:link w:val="Quote"/>
    <w:uiPriority w:val="99"/>
    <w:rsid w:val="001D611D"/>
    <w:rPr>
      <w:rFonts w:ascii="Trebuchet MS" w:hAnsi="Trebuchet MS"/>
      <w:sz w:val="17"/>
      <w:lang w:val="en-AU"/>
    </w:rPr>
  </w:style>
  <w:style w:type="table" w:customStyle="1" w:styleId="PlainTable1">
    <w:name w:val="Plain Table 1"/>
    <w:basedOn w:val="TableNormal"/>
    <w:uiPriority w:val="41"/>
    <w:rsid w:val="00E229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basedOn w:val="Normal"/>
    <w:link w:val="normalChar"/>
    <w:uiPriority w:val="1"/>
    <w:qFormat/>
    <w:rsid w:val="00085AA5"/>
    <w:pPr>
      <w:spacing w:line="300" w:lineRule="exact"/>
    </w:pPr>
  </w:style>
  <w:style w:type="character" w:customStyle="1" w:styleId="normalChar">
    <w:name w:val="normal Char"/>
    <w:basedOn w:val="DefaultParagraphFont"/>
    <w:link w:val="Normal1"/>
    <w:uiPriority w:val="1"/>
    <w:rsid w:val="00085AA5"/>
    <w:rPr>
      <w:rFonts w:ascii="Trebuchet MS" w:hAnsi="Trebuchet MS"/>
      <w:sz w:val="19"/>
      <w:lang w:val="en-AU"/>
    </w:rPr>
  </w:style>
  <w:style w:type="paragraph" w:customStyle="1" w:styleId="LightGrid-Accent31">
    <w:name w:val="Light Grid - Accent 31"/>
    <w:basedOn w:val="Normal"/>
    <w:uiPriority w:val="99"/>
    <w:rsid w:val="00085AA5"/>
    <w:pPr>
      <w:spacing w:before="0" w:after="200" w:line="276" w:lineRule="auto"/>
      <w:ind w:left="720"/>
      <w:contextualSpacing/>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99877">
      <w:bodyDiv w:val="1"/>
      <w:marLeft w:val="0"/>
      <w:marRight w:val="0"/>
      <w:marTop w:val="0"/>
      <w:marBottom w:val="0"/>
      <w:divBdr>
        <w:top w:val="none" w:sz="0" w:space="0" w:color="auto"/>
        <w:left w:val="none" w:sz="0" w:space="0" w:color="auto"/>
        <w:bottom w:val="none" w:sz="0" w:space="0" w:color="auto"/>
        <w:right w:val="none" w:sz="0" w:space="0" w:color="auto"/>
      </w:divBdr>
    </w:div>
    <w:div w:id="1666979624">
      <w:bodyDiv w:val="1"/>
      <w:marLeft w:val="0"/>
      <w:marRight w:val="0"/>
      <w:marTop w:val="0"/>
      <w:marBottom w:val="0"/>
      <w:divBdr>
        <w:top w:val="none" w:sz="0" w:space="0" w:color="auto"/>
        <w:left w:val="none" w:sz="0" w:space="0" w:color="auto"/>
        <w:bottom w:val="none" w:sz="0" w:space="0" w:color="auto"/>
        <w:right w:val="none" w:sz="0" w:space="0" w:color="auto"/>
      </w:divBdr>
    </w:div>
    <w:div w:id="1677075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ver.edu.au" TargetMode="External"/><Relationship Id="rId18" Type="http://schemas.openxmlformats.org/officeDocument/2006/relationships/hyperlink" Target="mailto:ncver@ncver.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cver.edu.au"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24" Type="http://schemas.openxmlformats.org/officeDocument/2006/relationships/hyperlink" Target="http://www.training.gov.au" TargetMode="External"/><Relationship Id="rId5" Type="http://schemas.openxmlformats.org/officeDocument/2006/relationships/settings" Target="settings.xml"/><Relationship Id="rId15" Type="http://schemas.openxmlformats.org/officeDocument/2006/relationships/hyperlink" Target="mailto:ncver@ncver.edu.au" TargetMode="External"/><Relationship Id="rId23" Type="http://schemas.openxmlformats.org/officeDocument/2006/relationships/hyperlink" Target="http://www.training.gov.au" TargetMode="External"/><Relationship Id="rId10" Type="http://schemas.openxmlformats.org/officeDocument/2006/relationships/hyperlink" Target="http://www.ncver.edu.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A6AB-06FD-4D8F-B808-B52B7210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22359</Words>
  <Characters>127448</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149508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Amy Mellow</cp:lastModifiedBy>
  <cp:revision>4</cp:revision>
  <cp:lastPrinted>2011-08-01T00:29:00Z</cp:lastPrinted>
  <dcterms:created xsi:type="dcterms:W3CDTF">2018-01-05T04:48:00Z</dcterms:created>
  <dcterms:modified xsi:type="dcterms:W3CDTF">2018-03-02T01:40:00Z</dcterms:modified>
</cp:coreProperties>
</file>