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A3" w:rsidRPr="009C5550" w:rsidRDefault="00D77BA3" w:rsidP="004D692C">
      <w:pPr>
        <w:pStyle w:val="Text"/>
        <w:pBdr>
          <w:top w:val="single" w:sz="4" w:space="1" w:color="auto"/>
          <w:left w:val="single" w:sz="4" w:space="4" w:color="auto"/>
          <w:bottom w:val="single" w:sz="4" w:space="1" w:color="auto"/>
          <w:right w:val="single" w:sz="4" w:space="4" w:color="auto"/>
        </w:pBdr>
        <w:rPr>
          <w:i/>
        </w:rPr>
      </w:pPr>
      <w:r>
        <w:t xml:space="preserve">This is an alternative text version of </w:t>
      </w:r>
      <w:r w:rsidR="004D692C">
        <w:rPr>
          <w:i/>
        </w:rPr>
        <w:t xml:space="preserve">VET provider market structures: </w:t>
      </w:r>
      <w:r w:rsidR="009852BA">
        <w:rPr>
          <w:i/>
        </w:rPr>
        <w:t>students and enrolments</w:t>
      </w:r>
      <w:r w:rsidR="008E779C">
        <w:rPr>
          <w:i/>
        </w:rPr>
        <w:t xml:space="preserve"> —</w:t>
      </w:r>
      <w:r w:rsidR="009C5550">
        <w:rPr>
          <w:i/>
        </w:rPr>
        <w:t xml:space="preserve"> </w:t>
      </w:r>
      <w:r w:rsidR="00C24AEE">
        <w:rPr>
          <w:i/>
        </w:rPr>
        <w:t>infographic</w:t>
      </w:r>
      <w:r>
        <w:t xml:space="preserve">. It is designed to be read via a screen reader and consequently has had all visual elements removed. Please see the </w:t>
      </w:r>
      <w:r w:rsidR="00D94279">
        <w:t>online version</w:t>
      </w:r>
      <w:r>
        <w:t xml:space="preserve"> availab</w:t>
      </w:r>
      <w:r w:rsidR="00B8162F">
        <w:t>le at &lt;</w:t>
      </w:r>
      <w:hyperlink r:id="rId9" w:history="1">
        <w:r w:rsidR="00B8162F" w:rsidRPr="00F6085F">
          <w:rPr>
            <w:rStyle w:val="Hyperlink"/>
          </w:rPr>
          <w:t>http://www.ncver.edu.au/</w:t>
        </w:r>
        <w:r w:rsidRPr="00F6085F">
          <w:rPr>
            <w:rStyle w:val="Hyperlink"/>
          </w:rPr>
          <w:t>infographics</w:t>
        </w:r>
      </w:hyperlink>
      <w:r>
        <w:t>&gt; if you wish to view the full version.</w:t>
      </w:r>
    </w:p>
    <w:p w:rsidR="004D692C" w:rsidRDefault="004D692C" w:rsidP="004D692C">
      <w:pPr>
        <w:pStyle w:val="Heading1"/>
      </w:pPr>
      <w:bookmarkStart w:id="0" w:name="_Toc296497393"/>
      <w:r w:rsidRPr="004D692C">
        <w:t>V</w:t>
      </w:r>
      <w:r w:rsidR="009852BA">
        <w:t>ET provider market structures: students and enrolments</w:t>
      </w:r>
      <w:r w:rsidRPr="004D692C">
        <w:t xml:space="preserve"> — infographic </w:t>
      </w:r>
    </w:p>
    <w:p w:rsidR="009852BA" w:rsidRPr="009852BA" w:rsidRDefault="009852BA" w:rsidP="009852BA">
      <w:pPr>
        <w:pStyle w:val="Text"/>
      </w:pPr>
      <w:r w:rsidRPr="009852BA">
        <w:t xml:space="preserve">This infographic presents a summary of students and program enrolments in the Australian vocational education and training (VET) system in 2015. Using data from the 2015 </w:t>
      </w:r>
      <w:hyperlink r:id="rId10" w:history="1">
        <w:r w:rsidRPr="00F6085F">
          <w:rPr>
            <w:rStyle w:val="Hyperlink"/>
          </w:rPr>
          <w:t>National VET Provider Collection</w:t>
        </w:r>
      </w:hyperlink>
      <w:r w:rsidRPr="009852BA">
        <w:t xml:space="preserve"> and </w:t>
      </w:r>
      <w:hyperlink r:id="rId11" w:history="1">
        <w:r w:rsidRPr="00F6085F">
          <w:rPr>
            <w:rStyle w:val="Hyperlink"/>
          </w:rPr>
          <w:t>National VET in Schools Collection</w:t>
        </w:r>
      </w:hyperlink>
      <w:r w:rsidRPr="009852BA">
        <w:t>, it analyses the distribution of students and program enrolments across different types of provider.</w:t>
      </w:r>
    </w:p>
    <w:p w:rsidR="009852BA" w:rsidRPr="009852BA" w:rsidRDefault="009852BA" w:rsidP="009852BA">
      <w:pPr>
        <w:pStyle w:val="Text"/>
      </w:pPr>
      <w:r w:rsidRPr="009852BA">
        <w:t>This infographic is a companion to the</w:t>
      </w:r>
      <w:r w:rsidRPr="009852BA">
        <w:rPr>
          <w:rStyle w:val="apple-converted-space"/>
        </w:rPr>
        <w:t> </w:t>
      </w:r>
      <w:hyperlink r:id="rId12" w:tgtFrame="_blank" w:history="1">
        <w:r w:rsidR="00635FC9" w:rsidRPr="004B519B">
          <w:rPr>
            <w:rStyle w:val="Hyperlink"/>
            <w:rFonts w:cs="Arial"/>
            <w:i/>
            <w:iCs/>
            <w:color w:val="0000EE"/>
            <w:szCs w:val="19"/>
            <w:bdr w:val="none" w:sz="0" w:space="0" w:color="auto" w:frame="1"/>
          </w:rPr>
          <w:t>VET provider market structures: history, growth and change</w:t>
        </w:r>
        <w:r w:rsidR="00635FC9" w:rsidRPr="004B519B">
          <w:rPr>
            <w:rStyle w:val="apple-converted-space"/>
            <w:rFonts w:cs="Arial"/>
            <w:color w:val="0000EE"/>
            <w:szCs w:val="19"/>
          </w:rPr>
          <w:t> </w:t>
        </w:r>
        <w:r w:rsidR="00635FC9" w:rsidRPr="004B519B">
          <w:rPr>
            <w:rStyle w:val="Hyperlink"/>
            <w:rFonts w:cs="Arial"/>
            <w:color w:val="0000EE"/>
            <w:szCs w:val="19"/>
          </w:rPr>
          <w:t>report</w:t>
        </w:r>
      </w:hyperlink>
      <w:r>
        <w:t>.</w:t>
      </w:r>
      <w:r w:rsidR="00635FC9">
        <w:t xml:space="preserve"> I</w:t>
      </w:r>
      <w:r w:rsidRPr="009852BA">
        <w:t>t contains updated and more extensive data. For further analysis and explanation, please consult the report. It is also supplemented by the infographic, </w:t>
      </w:r>
      <w:hyperlink r:id="rId13" w:history="1">
        <w:r w:rsidRPr="00635FC9">
          <w:rPr>
            <w:rStyle w:val="Hyperlink"/>
            <w:i/>
          </w:rPr>
          <w:t>VET provider market structures: registered training organisations</w:t>
        </w:r>
      </w:hyperlink>
      <w:r w:rsidRPr="009852BA">
        <w:t>,</w:t>
      </w:r>
      <w:r w:rsidRPr="009852BA">
        <w:rPr>
          <w:rStyle w:val="apple-converted-space"/>
        </w:rPr>
        <w:t> </w:t>
      </w:r>
      <w:r w:rsidRPr="009852BA">
        <w:t>which analyses the number of registered providers in the system from 1988 to 2016.</w:t>
      </w:r>
    </w:p>
    <w:p w:rsidR="001939A8" w:rsidRDefault="001939A8" w:rsidP="001939A8">
      <w:pPr>
        <w:pStyle w:val="Heading2"/>
        <w:rPr>
          <w:b w:val="0"/>
        </w:rPr>
      </w:pPr>
      <w:r>
        <w:rPr>
          <w:bdr w:val="none" w:sz="0" w:space="0" w:color="auto" w:frame="1"/>
        </w:rPr>
        <w:t>Students by provider type</w:t>
      </w:r>
    </w:p>
    <w:p w:rsidR="001939A8" w:rsidRDefault="001939A8" w:rsidP="005406DE">
      <w:pPr>
        <w:pStyle w:val="Text"/>
        <w:spacing w:after="240"/>
        <w:ind w:right="0"/>
      </w:pPr>
      <w:r w:rsidRPr="001939A8">
        <w:t>Data presented here (i.e. mean, median and maximum) by type of training organisation counts all activity at such organisations and is not adjusted for (the small number of) students that attended more than one type of training organisation (see table 3 in </w:t>
      </w:r>
      <w:hyperlink r:id="rId14" w:history="1">
        <w:r w:rsidRPr="00635FC9">
          <w:rPr>
            <w:rStyle w:val="Hyperlink"/>
            <w:i/>
          </w:rPr>
          <w:t>Total VET students and courses 2015</w:t>
        </w:r>
      </w:hyperlink>
      <w:r w:rsidRPr="001939A8">
        <w:t>). Data presented by training organisations may not then necessarily match data presented in </w:t>
      </w:r>
      <w:r w:rsidRPr="00555891">
        <w:rPr>
          <w:i/>
        </w:rPr>
        <w:t>Total VET students and courses 2015</w:t>
      </w:r>
      <w:r w:rsidRPr="001939A8">
        <w:t> and other NCVER publications.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690"/>
        <w:gridCol w:w="2127"/>
        <w:gridCol w:w="2268"/>
      </w:tblGrid>
      <w:tr w:rsidR="00635FC9" w:rsidTr="005406DE">
        <w:tc>
          <w:tcPr>
            <w:tcW w:w="2387" w:type="dxa"/>
            <w:tcBorders>
              <w:top w:val="single" w:sz="4" w:space="0" w:color="auto"/>
              <w:bottom w:val="single" w:sz="4" w:space="0" w:color="auto"/>
            </w:tcBorders>
          </w:tcPr>
          <w:p w:rsidR="00635FC9" w:rsidRPr="003829CE" w:rsidRDefault="00635FC9" w:rsidP="005406DE">
            <w:pPr>
              <w:pStyle w:val="Tablehead1"/>
              <w:jc w:val="right"/>
            </w:pPr>
          </w:p>
        </w:tc>
        <w:tc>
          <w:tcPr>
            <w:tcW w:w="1690" w:type="dxa"/>
            <w:tcBorders>
              <w:top w:val="single" w:sz="4" w:space="0" w:color="auto"/>
              <w:bottom w:val="single" w:sz="4" w:space="0" w:color="auto"/>
            </w:tcBorders>
          </w:tcPr>
          <w:p w:rsidR="00635FC9" w:rsidRPr="003829CE" w:rsidRDefault="00635FC9" w:rsidP="005406DE">
            <w:pPr>
              <w:pStyle w:val="Tablehead1"/>
              <w:jc w:val="right"/>
            </w:pPr>
            <w:r w:rsidRPr="003829CE">
              <w:t>Mean</w:t>
            </w:r>
          </w:p>
        </w:tc>
        <w:tc>
          <w:tcPr>
            <w:tcW w:w="2127" w:type="dxa"/>
            <w:tcBorders>
              <w:top w:val="single" w:sz="4" w:space="0" w:color="auto"/>
              <w:bottom w:val="single" w:sz="4" w:space="0" w:color="auto"/>
            </w:tcBorders>
          </w:tcPr>
          <w:p w:rsidR="00635FC9" w:rsidRPr="003829CE" w:rsidRDefault="00635FC9" w:rsidP="005406DE">
            <w:pPr>
              <w:pStyle w:val="Tablehead1"/>
              <w:jc w:val="right"/>
            </w:pPr>
            <w:r w:rsidRPr="003829CE">
              <w:t>Median</w:t>
            </w:r>
          </w:p>
        </w:tc>
        <w:tc>
          <w:tcPr>
            <w:tcW w:w="2268" w:type="dxa"/>
            <w:tcBorders>
              <w:top w:val="single" w:sz="4" w:space="0" w:color="auto"/>
              <w:bottom w:val="single" w:sz="4" w:space="0" w:color="auto"/>
            </w:tcBorders>
          </w:tcPr>
          <w:p w:rsidR="00635FC9" w:rsidRPr="003829CE" w:rsidRDefault="00635FC9" w:rsidP="005406DE">
            <w:pPr>
              <w:pStyle w:val="Tablehead1"/>
              <w:jc w:val="right"/>
            </w:pPr>
            <w:r w:rsidRPr="00635FC9">
              <w:t>Maximum</w:t>
            </w:r>
          </w:p>
        </w:tc>
      </w:tr>
      <w:tr w:rsidR="005406DE" w:rsidTr="005406DE">
        <w:tc>
          <w:tcPr>
            <w:tcW w:w="2387" w:type="dxa"/>
            <w:tcBorders>
              <w:top w:val="single" w:sz="4" w:space="0" w:color="auto"/>
            </w:tcBorders>
          </w:tcPr>
          <w:p w:rsidR="005406DE" w:rsidRDefault="005406DE" w:rsidP="005406DE">
            <w:pPr>
              <w:pStyle w:val="Tabletext"/>
              <w:tabs>
                <w:tab w:val="clear" w:pos="743"/>
              </w:tabs>
            </w:pPr>
            <w:r>
              <w:t>Private training provider</w:t>
            </w:r>
          </w:p>
        </w:tc>
        <w:tc>
          <w:tcPr>
            <w:tcW w:w="1690" w:type="dxa"/>
            <w:tcBorders>
              <w:top w:val="single" w:sz="4" w:space="0" w:color="auto"/>
            </w:tcBorders>
          </w:tcPr>
          <w:p w:rsidR="005406DE" w:rsidRPr="00F7027C" w:rsidRDefault="005406DE" w:rsidP="005406DE">
            <w:pPr>
              <w:pStyle w:val="Tabletext"/>
              <w:jc w:val="right"/>
            </w:pPr>
            <w:r w:rsidRPr="00F7027C">
              <w:t>995</w:t>
            </w:r>
          </w:p>
        </w:tc>
        <w:tc>
          <w:tcPr>
            <w:tcW w:w="2127" w:type="dxa"/>
            <w:tcBorders>
              <w:top w:val="single" w:sz="4" w:space="0" w:color="auto"/>
            </w:tcBorders>
          </w:tcPr>
          <w:p w:rsidR="005406DE" w:rsidRPr="00F7027C" w:rsidRDefault="005406DE" w:rsidP="005406DE">
            <w:pPr>
              <w:pStyle w:val="Tabletext"/>
              <w:jc w:val="right"/>
            </w:pPr>
            <w:r w:rsidRPr="00F7027C">
              <w:t>231</w:t>
            </w:r>
          </w:p>
        </w:tc>
        <w:tc>
          <w:tcPr>
            <w:tcW w:w="2268" w:type="dxa"/>
            <w:tcBorders>
              <w:top w:val="single" w:sz="4" w:space="0" w:color="auto"/>
            </w:tcBorders>
          </w:tcPr>
          <w:p w:rsidR="005406DE" w:rsidRPr="00F7027C" w:rsidRDefault="005406DE" w:rsidP="005406DE">
            <w:pPr>
              <w:pStyle w:val="Tabletext"/>
              <w:jc w:val="right"/>
            </w:pPr>
            <w:r w:rsidRPr="00F7027C">
              <w:t>115527</w:t>
            </w:r>
          </w:p>
        </w:tc>
      </w:tr>
      <w:tr w:rsidR="005406DE" w:rsidTr="005406DE">
        <w:tc>
          <w:tcPr>
            <w:tcW w:w="2387" w:type="dxa"/>
          </w:tcPr>
          <w:p w:rsidR="005406DE" w:rsidRDefault="005406DE" w:rsidP="005406DE">
            <w:pPr>
              <w:pStyle w:val="Tabletext"/>
              <w:tabs>
                <w:tab w:val="clear" w:pos="743"/>
              </w:tabs>
            </w:pPr>
            <w:r>
              <w:t>TAFE</w:t>
            </w:r>
          </w:p>
        </w:tc>
        <w:tc>
          <w:tcPr>
            <w:tcW w:w="1690" w:type="dxa"/>
          </w:tcPr>
          <w:p w:rsidR="005406DE" w:rsidRPr="00F7027C" w:rsidRDefault="005406DE" w:rsidP="005406DE">
            <w:pPr>
              <w:pStyle w:val="Tabletext"/>
              <w:jc w:val="right"/>
            </w:pPr>
            <w:r w:rsidRPr="00F7027C">
              <w:t>18253</w:t>
            </w:r>
          </w:p>
        </w:tc>
        <w:tc>
          <w:tcPr>
            <w:tcW w:w="2127" w:type="dxa"/>
          </w:tcPr>
          <w:p w:rsidR="005406DE" w:rsidRPr="00F7027C" w:rsidRDefault="005406DE" w:rsidP="005406DE">
            <w:pPr>
              <w:pStyle w:val="Tabletext"/>
              <w:jc w:val="right"/>
            </w:pPr>
            <w:r w:rsidRPr="00F7027C">
              <w:t>15634</w:t>
            </w:r>
          </w:p>
        </w:tc>
        <w:tc>
          <w:tcPr>
            <w:tcW w:w="2268" w:type="dxa"/>
          </w:tcPr>
          <w:p w:rsidR="005406DE" w:rsidRPr="00F7027C" w:rsidRDefault="005406DE" w:rsidP="005406DE">
            <w:pPr>
              <w:pStyle w:val="Tabletext"/>
              <w:jc w:val="right"/>
            </w:pPr>
            <w:r w:rsidRPr="00F7027C">
              <w:t>90904</w:t>
            </w:r>
          </w:p>
        </w:tc>
      </w:tr>
      <w:tr w:rsidR="005406DE" w:rsidTr="005406DE">
        <w:tc>
          <w:tcPr>
            <w:tcW w:w="2387" w:type="dxa"/>
          </w:tcPr>
          <w:p w:rsidR="005406DE" w:rsidRDefault="005406DE" w:rsidP="005406DE">
            <w:pPr>
              <w:pStyle w:val="Tabletext"/>
              <w:tabs>
                <w:tab w:val="clear" w:pos="743"/>
              </w:tabs>
            </w:pPr>
            <w:r>
              <w:t>School</w:t>
            </w:r>
          </w:p>
        </w:tc>
        <w:tc>
          <w:tcPr>
            <w:tcW w:w="1690" w:type="dxa"/>
          </w:tcPr>
          <w:p w:rsidR="005406DE" w:rsidRPr="00F7027C" w:rsidRDefault="005406DE" w:rsidP="005406DE">
            <w:pPr>
              <w:pStyle w:val="Tabletext"/>
              <w:jc w:val="right"/>
            </w:pPr>
            <w:r w:rsidRPr="00F7027C">
              <w:t>367</w:t>
            </w:r>
          </w:p>
        </w:tc>
        <w:tc>
          <w:tcPr>
            <w:tcW w:w="2127" w:type="dxa"/>
          </w:tcPr>
          <w:p w:rsidR="005406DE" w:rsidRPr="00F7027C" w:rsidRDefault="005406DE" w:rsidP="005406DE">
            <w:pPr>
              <w:pStyle w:val="Tabletext"/>
              <w:jc w:val="right"/>
            </w:pPr>
            <w:r w:rsidRPr="00F7027C">
              <w:t>141</w:t>
            </w:r>
          </w:p>
        </w:tc>
        <w:tc>
          <w:tcPr>
            <w:tcW w:w="2268" w:type="dxa"/>
          </w:tcPr>
          <w:p w:rsidR="005406DE" w:rsidRPr="00F7027C" w:rsidRDefault="005406DE" w:rsidP="005406DE">
            <w:pPr>
              <w:pStyle w:val="Tabletext"/>
              <w:jc w:val="right"/>
            </w:pPr>
            <w:r w:rsidRPr="00F7027C">
              <w:t>16036</w:t>
            </w:r>
          </w:p>
        </w:tc>
      </w:tr>
      <w:tr w:rsidR="005406DE" w:rsidTr="005406DE">
        <w:tc>
          <w:tcPr>
            <w:tcW w:w="2387" w:type="dxa"/>
          </w:tcPr>
          <w:p w:rsidR="005406DE" w:rsidRDefault="005406DE" w:rsidP="005406DE">
            <w:pPr>
              <w:pStyle w:val="Tabletext"/>
              <w:tabs>
                <w:tab w:val="clear" w:pos="743"/>
              </w:tabs>
            </w:pPr>
            <w:r>
              <w:t>Community education provider</w:t>
            </w:r>
          </w:p>
        </w:tc>
        <w:tc>
          <w:tcPr>
            <w:tcW w:w="1690" w:type="dxa"/>
          </w:tcPr>
          <w:p w:rsidR="005406DE" w:rsidRPr="00F7027C" w:rsidRDefault="005406DE" w:rsidP="005406DE">
            <w:pPr>
              <w:pStyle w:val="Tabletext"/>
              <w:jc w:val="right"/>
            </w:pPr>
            <w:r w:rsidRPr="00F7027C">
              <w:t>453</w:t>
            </w:r>
          </w:p>
        </w:tc>
        <w:tc>
          <w:tcPr>
            <w:tcW w:w="2127" w:type="dxa"/>
          </w:tcPr>
          <w:p w:rsidR="005406DE" w:rsidRPr="00F7027C" w:rsidRDefault="005406DE" w:rsidP="005406DE">
            <w:pPr>
              <w:pStyle w:val="Tabletext"/>
              <w:jc w:val="right"/>
            </w:pPr>
            <w:r w:rsidRPr="00F7027C">
              <w:t>123</w:t>
            </w:r>
          </w:p>
        </w:tc>
        <w:tc>
          <w:tcPr>
            <w:tcW w:w="2268" w:type="dxa"/>
          </w:tcPr>
          <w:p w:rsidR="005406DE" w:rsidRPr="00F7027C" w:rsidRDefault="005406DE" w:rsidP="005406DE">
            <w:pPr>
              <w:pStyle w:val="Tabletext"/>
              <w:jc w:val="right"/>
            </w:pPr>
            <w:r w:rsidRPr="00F7027C">
              <w:t>24128</w:t>
            </w:r>
          </w:p>
        </w:tc>
      </w:tr>
      <w:tr w:rsidR="005406DE" w:rsidTr="005406DE">
        <w:tc>
          <w:tcPr>
            <w:tcW w:w="2387" w:type="dxa"/>
          </w:tcPr>
          <w:p w:rsidR="005406DE" w:rsidRDefault="005406DE" w:rsidP="005406DE">
            <w:pPr>
              <w:pStyle w:val="Tabletext"/>
              <w:tabs>
                <w:tab w:val="clear" w:pos="743"/>
              </w:tabs>
            </w:pPr>
            <w:r>
              <w:t>Enterprise provider</w:t>
            </w:r>
          </w:p>
        </w:tc>
        <w:tc>
          <w:tcPr>
            <w:tcW w:w="1690" w:type="dxa"/>
          </w:tcPr>
          <w:p w:rsidR="005406DE" w:rsidRPr="00F7027C" w:rsidRDefault="005406DE" w:rsidP="005406DE">
            <w:pPr>
              <w:pStyle w:val="Tabletext"/>
              <w:jc w:val="right"/>
            </w:pPr>
            <w:r w:rsidRPr="00F7027C">
              <w:t>583</w:t>
            </w:r>
          </w:p>
        </w:tc>
        <w:tc>
          <w:tcPr>
            <w:tcW w:w="2127" w:type="dxa"/>
          </w:tcPr>
          <w:p w:rsidR="005406DE" w:rsidRPr="00F7027C" w:rsidRDefault="005406DE" w:rsidP="005406DE">
            <w:pPr>
              <w:pStyle w:val="Tabletext"/>
              <w:jc w:val="right"/>
            </w:pPr>
            <w:r w:rsidRPr="00F7027C">
              <w:t>140</w:t>
            </w:r>
          </w:p>
        </w:tc>
        <w:tc>
          <w:tcPr>
            <w:tcW w:w="2268" w:type="dxa"/>
          </w:tcPr>
          <w:p w:rsidR="005406DE" w:rsidRPr="00F7027C" w:rsidRDefault="005406DE" w:rsidP="005406DE">
            <w:pPr>
              <w:pStyle w:val="Tabletext"/>
              <w:jc w:val="right"/>
            </w:pPr>
            <w:r w:rsidRPr="00F7027C">
              <w:t>18032</w:t>
            </w:r>
          </w:p>
        </w:tc>
      </w:tr>
      <w:tr w:rsidR="005406DE" w:rsidTr="005406DE">
        <w:tc>
          <w:tcPr>
            <w:tcW w:w="2387" w:type="dxa"/>
            <w:tcBorders>
              <w:bottom w:val="single" w:sz="4" w:space="0" w:color="auto"/>
            </w:tcBorders>
          </w:tcPr>
          <w:p w:rsidR="005406DE" w:rsidRDefault="005406DE" w:rsidP="005406DE">
            <w:pPr>
              <w:pStyle w:val="Tabletext"/>
              <w:tabs>
                <w:tab w:val="clear" w:pos="743"/>
              </w:tabs>
            </w:pPr>
            <w:r>
              <w:t>University</w:t>
            </w:r>
          </w:p>
        </w:tc>
        <w:tc>
          <w:tcPr>
            <w:tcW w:w="1690" w:type="dxa"/>
            <w:tcBorders>
              <w:bottom w:val="single" w:sz="4" w:space="0" w:color="auto"/>
            </w:tcBorders>
          </w:tcPr>
          <w:p w:rsidR="005406DE" w:rsidRPr="00F7027C" w:rsidRDefault="005406DE" w:rsidP="005406DE">
            <w:pPr>
              <w:pStyle w:val="Tabletext"/>
              <w:jc w:val="right"/>
            </w:pPr>
            <w:r w:rsidRPr="00F7027C">
              <w:t>5635</w:t>
            </w:r>
          </w:p>
        </w:tc>
        <w:tc>
          <w:tcPr>
            <w:tcW w:w="2127" w:type="dxa"/>
            <w:tcBorders>
              <w:bottom w:val="single" w:sz="4" w:space="0" w:color="auto"/>
            </w:tcBorders>
          </w:tcPr>
          <w:p w:rsidR="005406DE" w:rsidRPr="00F7027C" w:rsidRDefault="005406DE" w:rsidP="005406DE">
            <w:pPr>
              <w:pStyle w:val="Tabletext"/>
              <w:jc w:val="right"/>
            </w:pPr>
            <w:r w:rsidRPr="00F7027C">
              <w:t>888</w:t>
            </w:r>
          </w:p>
        </w:tc>
        <w:tc>
          <w:tcPr>
            <w:tcW w:w="2268" w:type="dxa"/>
            <w:tcBorders>
              <w:bottom w:val="single" w:sz="4" w:space="0" w:color="auto"/>
            </w:tcBorders>
          </w:tcPr>
          <w:p w:rsidR="005406DE" w:rsidRDefault="005406DE" w:rsidP="005406DE">
            <w:pPr>
              <w:pStyle w:val="Tabletext"/>
              <w:jc w:val="right"/>
            </w:pPr>
            <w:r w:rsidRPr="00F7027C">
              <w:t>21245</w:t>
            </w:r>
          </w:p>
        </w:tc>
      </w:tr>
    </w:tbl>
    <w:p w:rsidR="001939A8" w:rsidRDefault="001939A8" w:rsidP="00635FC9">
      <w:pPr>
        <w:pStyle w:val="Heading2"/>
        <w:rPr>
          <w:bdr w:val="none" w:sz="0" w:space="0" w:color="auto" w:frame="1"/>
        </w:rPr>
      </w:pPr>
      <w:r>
        <w:rPr>
          <w:bdr w:val="none" w:sz="0" w:space="0" w:color="auto" w:frame="1"/>
        </w:rPr>
        <w:t>Program enrolments by provider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690"/>
        <w:gridCol w:w="2268"/>
        <w:gridCol w:w="2268"/>
      </w:tblGrid>
      <w:tr w:rsidR="005406DE" w:rsidTr="005406DE">
        <w:tc>
          <w:tcPr>
            <w:tcW w:w="2387" w:type="dxa"/>
            <w:tcBorders>
              <w:top w:val="single" w:sz="4" w:space="0" w:color="auto"/>
              <w:bottom w:val="single" w:sz="4" w:space="0" w:color="auto"/>
            </w:tcBorders>
          </w:tcPr>
          <w:p w:rsidR="005406DE" w:rsidRPr="00D344C5" w:rsidRDefault="005406DE" w:rsidP="005406DE">
            <w:pPr>
              <w:pStyle w:val="Tabletitle"/>
            </w:pPr>
          </w:p>
        </w:tc>
        <w:tc>
          <w:tcPr>
            <w:tcW w:w="1690" w:type="dxa"/>
            <w:tcBorders>
              <w:top w:val="single" w:sz="4" w:space="0" w:color="auto"/>
              <w:bottom w:val="single" w:sz="4" w:space="0" w:color="auto"/>
            </w:tcBorders>
          </w:tcPr>
          <w:p w:rsidR="005406DE" w:rsidRPr="00D344C5" w:rsidRDefault="005406DE" w:rsidP="005406DE">
            <w:pPr>
              <w:pStyle w:val="Tabletitle"/>
              <w:jc w:val="right"/>
            </w:pPr>
            <w:r w:rsidRPr="00D344C5">
              <w:t>Mean</w:t>
            </w:r>
          </w:p>
        </w:tc>
        <w:tc>
          <w:tcPr>
            <w:tcW w:w="2268" w:type="dxa"/>
            <w:tcBorders>
              <w:top w:val="single" w:sz="4" w:space="0" w:color="auto"/>
              <w:bottom w:val="single" w:sz="4" w:space="0" w:color="auto"/>
            </w:tcBorders>
          </w:tcPr>
          <w:p w:rsidR="005406DE" w:rsidRPr="00D344C5" w:rsidRDefault="005406DE" w:rsidP="005406DE">
            <w:pPr>
              <w:pStyle w:val="Tabletitle"/>
              <w:jc w:val="right"/>
            </w:pPr>
            <w:r w:rsidRPr="00D344C5">
              <w:t>Median</w:t>
            </w:r>
          </w:p>
        </w:tc>
        <w:tc>
          <w:tcPr>
            <w:tcW w:w="2268" w:type="dxa"/>
            <w:tcBorders>
              <w:top w:val="single" w:sz="4" w:space="0" w:color="auto"/>
              <w:bottom w:val="single" w:sz="4" w:space="0" w:color="auto"/>
            </w:tcBorders>
          </w:tcPr>
          <w:p w:rsidR="005406DE" w:rsidRPr="0074646B" w:rsidRDefault="005406DE" w:rsidP="005406DE">
            <w:pPr>
              <w:pStyle w:val="Tabletitle"/>
              <w:jc w:val="right"/>
            </w:pPr>
            <w:r w:rsidRPr="0074646B">
              <w:t>Maximum</w:t>
            </w:r>
          </w:p>
        </w:tc>
      </w:tr>
      <w:tr w:rsidR="005406DE" w:rsidTr="005406DE">
        <w:tc>
          <w:tcPr>
            <w:tcW w:w="2387" w:type="dxa"/>
            <w:tcBorders>
              <w:top w:val="single" w:sz="4" w:space="0" w:color="auto"/>
            </w:tcBorders>
          </w:tcPr>
          <w:p w:rsidR="005406DE" w:rsidRPr="00D344C5" w:rsidRDefault="005406DE" w:rsidP="005406DE">
            <w:pPr>
              <w:pStyle w:val="Tabletext"/>
            </w:pPr>
            <w:r w:rsidRPr="00D344C5">
              <w:t>Private training provider</w:t>
            </w:r>
          </w:p>
        </w:tc>
        <w:tc>
          <w:tcPr>
            <w:tcW w:w="1690" w:type="dxa"/>
            <w:tcBorders>
              <w:top w:val="single" w:sz="4" w:space="0" w:color="auto"/>
            </w:tcBorders>
          </w:tcPr>
          <w:p w:rsidR="005406DE" w:rsidRPr="00D344C5" w:rsidRDefault="005406DE" w:rsidP="005406DE">
            <w:pPr>
              <w:pStyle w:val="Tabletext"/>
              <w:jc w:val="right"/>
            </w:pPr>
            <w:r w:rsidRPr="00D344C5">
              <w:t>582</w:t>
            </w:r>
          </w:p>
        </w:tc>
        <w:tc>
          <w:tcPr>
            <w:tcW w:w="2268" w:type="dxa"/>
            <w:tcBorders>
              <w:top w:val="single" w:sz="4" w:space="0" w:color="auto"/>
            </w:tcBorders>
          </w:tcPr>
          <w:p w:rsidR="005406DE" w:rsidRPr="00D344C5" w:rsidRDefault="005406DE" w:rsidP="005406DE">
            <w:pPr>
              <w:pStyle w:val="Tabletext"/>
              <w:jc w:val="right"/>
            </w:pPr>
            <w:r w:rsidRPr="00D344C5">
              <w:t>109</w:t>
            </w:r>
          </w:p>
        </w:tc>
        <w:tc>
          <w:tcPr>
            <w:tcW w:w="2268" w:type="dxa"/>
            <w:tcBorders>
              <w:top w:val="single" w:sz="4" w:space="0" w:color="auto"/>
            </w:tcBorders>
          </w:tcPr>
          <w:p w:rsidR="005406DE" w:rsidRPr="0074646B" w:rsidRDefault="005406DE" w:rsidP="005406DE">
            <w:pPr>
              <w:pStyle w:val="Tabletext"/>
              <w:jc w:val="right"/>
            </w:pPr>
            <w:r w:rsidRPr="0074646B">
              <w:t>34850</w:t>
            </w:r>
          </w:p>
        </w:tc>
      </w:tr>
      <w:tr w:rsidR="005406DE" w:rsidTr="005406DE">
        <w:tc>
          <w:tcPr>
            <w:tcW w:w="2387" w:type="dxa"/>
          </w:tcPr>
          <w:p w:rsidR="005406DE" w:rsidRPr="00D344C5" w:rsidRDefault="005406DE" w:rsidP="005406DE">
            <w:pPr>
              <w:pStyle w:val="Tabletext"/>
              <w:tabs>
                <w:tab w:val="clear" w:pos="743"/>
              </w:tabs>
            </w:pPr>
            <w:r w:rsidRPr="00D344C5">
              <w:t>TAFE</w:t>
            </w:r>
          </w:p>
        </w:tc>
        <w:tc>
          <w:tcPr>
            <w:tcW w:w="1690" w:type="dxa"/>
          </w:tcPr>
          <w:p w:rsidR="005406DE" w:rsidRPr="00D344C5" w:rsidRDefault="005406DE" w:rsidP="005406DE">
            <w:pPr>
              <w:pStyle w:val="Tabletext"/>
              <w:jc w:val="right"/>
            </w:pPr>
            <w:r w:rsidRPr="00D344C5">
              <w:t>22362</w:t>
            </w:r>
          </w:p>
        </w:tc>
        <w:tc>
          <w:tcPr>
            <w:tcW w:w="2268" w:type="dxa"/>
          </w:tcPr>
          <w:p w:rsidR="005406DE" w:rsidRPr="00D344C5" w:rsidRDefault="005406DE" w:rsidP="005406DE">
            <w:pPr>
              <w:pStyle w:val="Tabletext"/>
              <w:jc w:val="right"/>
            </w:pPr>
            <w:r w:rsidRPr="00D344C5">
              <w:t>19972</w:t>
            </w:r>
          </w:p>
        </w:tc>
        <w:tc>
          <w:tcPr>
            <w:tcW w:w="2268" w:type="dxa"/>
          </w:tcPr>
          <w:p w:rsidR="005406DE" w:rsidRPr="0074646B" w:rsidRDefault="005406DE" w:rsidP="005406DE">
            <w:pPr>
              <w:pStyle w:val="Tabletext"/>
              <w:jc w:val="right"/>
            </w:pPr>
            <w:r w:rsidRPr="0074646B">
              <w:t>105439</w:t>
            </w:r>
          </w:p>
        </w:tc>
      </w:tr>
      <w:tr w:rsidR="005406DE" w:rsidTr="005406DE">
        <w:tc>
          <w:tcPr>
            <w:tcW w:w="2387" w:type="dxa"/>
          </w:tcPr>
          <w:p w:rsidR="005406DE" w:rsidRPr="00D344C5" w:rsidRDefault="005406DE" w:rsidP="005406DE">
            <w:pPr>
              <w:pStyle w:val="Tabletext"/>
              <w:tabs>
                <w:tab w:val="clear" w:pos="743"/>
              </w:tabs>
            </w:pPr>
            <w:r w:rsidRPr="00D344C5">
              <w:t>School</w:t>
            </w:r>
          </w:p>
        </w:tc>
        <w:tc>
          <w:tcPr>
            <w:tcW w:w="1690" w:type="dxa"/>
          </w:tcPr>
          <w:p w:rsidR="005406DE" w:rsidRPr="00D344C5" w:rsidRDefault="005406DE" w:rsidP="005406DE">
            <w:pPr>
              <w:pStyle w:val="Tabletext"/>
              <w:jc w:val="right"/>
            </w:pPr>
            <w:r w:rsidRPr="00D344C5">
              <w:t>506</w:t>
            </w:r>
          </w:p>
        </w:tc>
        <w:tc>
          <w:tcPr>
            <w:tcW w:w="2268" w:type="dxa"/>
          </w:tcPr>
          <w:p w:rsidR="005406DE" w:rsidRPr="00D344C5" w:rsidRDefault="005406DE" w:rsidP="005406DE">
            <w:pPr>
              <w:pStyle w:val="Tabletext"/>
              <w:jc w:val="right"/>
            </w:pPr>
            <w:r w:rsidRPr="00D344C5">
              <w:t>194</w:t>
            </w:r>
          </w:p>
        </w:tc>
        <w:tc>
          <w:tcPr>
            <w:tcW w:w="2268" w:type="dxa"/>
          </w:tcPr>
          <w:p w:rsidR="005406DE" w:rsidRPr="0074646B" w:rsidRDefault="005406DE" w:rsidP="005406DE">
            <w:pPr>
              <w:pStyle w:val="Tabletext"/>
              <w:jc w:val="right"/>
            </w:pPr>
            <w:r w:rsidRPr="0074646B">
              <w:t>19226</w:t>
            </w:r>
          </w:p>
        </w:tc>
      </w:tr>
      <w:tr w:rsidR="005406DE" w:rsidTr="005406DE">
        <w:tc>
          <w:tcPr>
            <w:tcW w:w="2387" w:type="dxa"/>
          </w:tcPr>
          <w:p w:rsidR="005406DE" w:rsidRPr="00D344C5" w:rsidRDefault="005406DE" w:rsidP="005406DE">
            <w:pPr>
              <w:pStyle w:val="Tabletext"/>
              <w:tabs>
                <w:tab w:val="clear" w:pos="743"/>
              </w:tabs>
            </w:pPr>
            <w:r w:rsidRPr="00D344C5">
              <w:t>Community education provider</w:t>
            </w:r>
          </w:p>
        </w:tc>
        <w:tc>
          <w:tcPr>
            <w:tcW w:w="1690" w:type="dxa"/>
          </w:tcPr>
          <w:p w:rsidR="005406DE" w:rsidRPr="00D344C5" w:rsidRDefault="005406DE" w:rsidP="005406DE">
            <w:pPr>
              <w:pStyle w:val="Tabletext"/>
              <w:jc w:val="right"/>
            </w:pPr>
            <w:r w:rsidRPr="00D344C5">
              <w:t>237</w:t>
            </w:r>
          </w:p>
        </w:tc>
        <w:tc>
          <w:tcPr>
            <w:tcW w:w="2268" w:type="dxa"/>
          </w:tcPr>
          <w:p w:rsidR="005406DE" w:rsidRPr="00D344C5" w:rsidRDefault="005406DE" w:rsidP="005406DE">
            <w:pPr>
              <w:pStyle w:val="Tabletext"/>
              <w:jc w:val="right"/>
            </w:pPr>
            <w:r w:rsidRPr="00D344C5">
              <w:t>23</w:t>
            </w:r>
          </w:p>
        </w:tc>
        <w:tc>
          <w:tcPr>
            <w:tcW w:w="2268" w:type="dxa"/>
          </w:tcPr>
          <w:p w:rsidR="005406DE" w:rsidRPr="0074646B" w:rsidRDefault="005406DE" w:rsidP="005406DE">
            <w:pPr>
              <w:pStyle w:val="Tabletext"/>
              <w:jc w:val="right"/>
            </w:pPr>
            <w:r w:rsidRPr="0074646B">
              <w:t>9121</w:t>
            </w:r>
          </w:p>
        </w:tc>
      </w:tr>
      <w:tr w:rsidR="005406DE" w:rsidTr="005406DE">
        <w:tc>
          <w:tcPr>
            <w:tcW w:w="2387" w:type="dxa"/>
          </w:tcPr>
          <w:p w:rsidR="005406DE" w:rsidRPr="00D344C5" w:rsidRDefault="005406DE" w:rsidP="005406DE">
            <w:pPr>
              <w:pStyle w:val="Tabletext"/>
            </w:pPr>
            <w:r w:rsidRPr="00D344C5">
              <w:t>Enterprise provider</w:t>
            </w:r>
          </w:p>
        </w:tc>
        <w:tc>
          <w:tcPr>
            <w:tcW w:w="1690" w:type="dxa"/>
          </w:tcPr>
          <w:p w:rsidR="005406DE" w:rsidRPr="00D344C5" w:rsidRDefault="005406DE" w:rsidP="005406DE">
            <w:pPr>
              <w:pStyle w:val="Tabletext"/>
              <w:jc w:val="right"/>
            </w:pPr>
            <w:r w:rsidRPr="00D344C5">
              <w:t>487</w:t>
            </w:r>
          </w:p>
        </w:tc>
        <w:tc>
          <w:tcPr>
            <w:tcW w:w="2268" w:type="dxa"/>
          </w:tcPr>
          <w:p w:rsidR="005406DE" w:rsidRPr="00D344C5" w:rsidRDefault="005406DE" w:rsidP="005406DE">
            <w:pPr>
              <w:pStyle w:val="Tabletext"/>
              <w:jc w:val="right"/>
            </w:pPr>
            <w:r w:rsidRPr="00D344C5">
              <w:t>88</w:t>
            </w:r>
          </w:p>
        </w:tc>
        <w:tc>
          <w:tcPr>
            <w:tcW w:w="2268" w:type="dxa"/>
          </w:tcPr>
          <w:p w:rsidR="005406DE" w:rsidRPr="0074646B" w:rsidRDefault="005406DE" w:rsidP="005406DE">
            <w:pPr>
              <w:pStyle w:val="Tabletext"/>
              <w:jc w:val="right"/>
            </w:pPr>
            <w:r w:rsidRPr="0074646B">
              <w:t>19277</w:t>
            </w:r>
          </w:p>
        </w:tc>
      </w:tr>
      <w:tr w:rsidR="005406DE" w:rsidTr="005406DE">
        <w:tc>
          <w:tcPr>
            <w:tcW w:w="2387" w:type="dxa"/>
            <w:tcBorders>
              <w:bottom w:val="single" w:sz="4" w:space="0" w:color="auto"/>
            </w:tcBorders>
          </w:tcPr>
          <w:p w:rsidR="005406DE" w:rsidRPr="00D344C5" w:rsidRDefault="005406DE" w:rsidP="005406DE">
            <w:pPr>
              <w:pStyle w:val="Tabletext"/>
            </w:pPr>
            <w:r w:rsidRPr="00D344C5">
              <w:t>University</w:t>
            </w:r>
          </w:p>
        </w:tc>
        <w:tc>
          <w:tcPr>
            <w:tcW w:w="1690" w:type="dxa"/>
            <w:tcBorders>
              <w:bottom w:val="single" w:sz="4" w:space="0" w:color="auto"/>
            </w:tcBorders>
          </w:tcPr>
          <w:p w:rsidR="005406DE" w:rsidRPr="00D344C5" w:rsidRDefault="005406DE" w:rsidP="005406DE">
            <w:pPr>
              <w:pStyle w:val="Tabletext"/>
              <w:jc w:val="right"/>
            </w:pPr>
            <w:r w:rsidRPr="00D344C5">
              <w:t>6094</w:t>
            </w:r>
          </w:p>
        </w:tc>
        <w:tc>
          <w:tcPr>
            <w:tcW w:w="2268" w:type="dxa"/>
            <w:tcBorders>
              <w:bottom w:val="single" w:sz="4" w:space="0" w:color="auto"/>
            </w:tcBorders>
          </w:tcPr>
          <w:p w:rsidR="005406DE" w:rsidRPr="00D344C5" w:rsidRDefault="005406DE" w:rsidP="005406DE">
            <w:pPr>
              <w:pStyle w:val="Tabletext"/>
              <w:jc w:val="right"/>
            </w:pPr>
            <w:r w:rsidRPr="00D344C5">
              <w:t>925</w:t>
            </w:r>
          </w:p>
        </w:tc>
        <w:tc>
          <w:tcPr>
            <w:tcW w:w="2268" w:type="dxa"/>
            <w:tcBorders>
              <w:bottom w:val="single" w:sz="4" w:space="0" w:color="auto"/>
            </w:tcBorders>
          </w:tcPr>
          <w:p w:rsidR="005406DE" w:rsidRDefault="005406DE" w:rsidP="005406DE">
            <w:pPr>
              <w:pStyle w:val="Tabletext"/>
              <w:jc w:val="right"/>
            </w:pPr>
            <w:r w:rsidRPr="0074646B">
              <w:t>23932</w:t>
            </w:r>
          </w:p>
        </w:tc>
      </w:tr>
    </w:tbl>
    <w:p w:rsidR="003C432E" w:rsidRDefault="003C432E" w:rsidP="00635FC9">
      <w:pPr>
        <w:pStyle w:val="Heading2"/>
        <w:rPr>
          <w:bdr w:val="none" w:sz="0" w:space="0" w:color="auto" w:frame="1"/>
        </w:rPr>
      </w:pPr>
    </w:p>
    <w:p w:rsidR="003C432E" w:rsidRDefault="003C432E" w:rsidP="003C432E">
      <w:pPr>
        <w:rPr>
          <w:rFonts w:ascii="Arial" w:hAnsi="Arial" w:cs="Arial"/>
          <w:sz w:val="24"/>
          <w:szCs w:val="24"/>
          <w:bdr w:val="none" w:sz="0" w:space="0" w:color="auto" w:frame="1"/>
        </w:rPr>
      </w:pPr>
      <w:r>
        <w:rPr>
          <w:bdr w:val="none" w:sz="0" w:space="0" w:color="auto" w:frame="1"/>
        </w:rPr>
        <w:br w:type="page"/>
      </w:r>
    </w:p>
    <w:p w:rsidR="001939A8" w:rsidRDefault="001939A8" w:rsidP="00635FC9">
      <w:pPr>
        <w:pStyle w:val="Heading2"/>
        <w:rPr>
          <w:bdr w:val="none" w:sz="0" w:space="0" w:color="auto" w:frame="1"/>
        </w:rPr>
      </w:pPr>
      <w:r>
        <w:rPr>
          <w:bdr w:val="none" w:sz="0" w:space="0" w:color="auto" w:frame="1"/>
        </w:rPr>
        <w:t>Providers by size (students and program enrolments) and type</w:t>
      </w:r>
    </w:p>
    <w:p w:rsidR="0043418C" w:rsidRPr="001939A8" w:rsidRDefault="0043418C" w:rsidP="0043418C">
      <w:pPr>
        <w:pStyle w:val="Text"/>
      </w:pPr>
      <w:r w:rsidRPr="001939A8">
        <w:t>Providers were categorised according to the number of students and program enrolments they had in 2015. The percentage tab shows the percentage of providers within each type that were that size.</w:t>
      </w:r>
    </w:p>
    <w:p w:rsidR="0043418C" w:rsidRDefault="0043418C" w:rsidP="0043418C">
      <w:pPr>
        <w:pStyle w:val="Text"/>
        <w:spacing w:after="240"/>
        <w:ind w:right="0"/>
      </w:pPr>
      <w:r w:rsidRPr="001939A8">
        <w:t xml:space="preserve">The 457 private training providers and 207 other providers that had zero program enrolments only had subject enrolments in 2015. Providers are limited to providing training within the scope of their registration and some may not be approved to provide full programs. Providers may also be conducting accredited training under </w:t>
      </w:r>
      <w:proofErr w:type="spellStart"/>
      <w:r w:rsidRPr="001939A8">
        <w:t>auspicing</w:t>
      </w:r>
      <w:proofErr w:type="spellEnd"/>
      <w:r w:rsidRPr="001939A8">
        <w:t xml:space="preserve"> arrangements for another registered training organisation (which was reported by that other provider) or other non-accredited training (that was not required to be reported).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116"/>
        <w:gridCol w:w="1984"/>
        <w:gridCol w:w="2126"/>
      </w:tblGrid>
      <w:tr w:rsidR="00635FC9" w:rsidRPr="00635FC9" w:rsidTr="00910D3B">
        <w:tc>
          <w:tcPr>
            <w:tcW w:w="2387" w:type="dxa"/>
            <w:tcBorders>
              <w:top w:val="single" w:sz="4" w:space="0" w:color="auto"/>
              <w:bottom w:val="single" w:sz="4" w:space="0" w:color="auto"/>
            </w:tcBorders>
          </w:tcPr>
          <w:p w:rsidR="00635FC9" w:rsidRPr="00635FC9" w:rsidRDefault="00635FC9" w:rsidP="00635FC9">
            <w:pPr>
              <w:pStyle w:val="Tablehead1"/>
            </w:pPr>
          </w:p>
        </w:tc>
        <w:tc>
          <w:tcPr>
            <w:tcW w:w="2116" w:type="dxa"/>
            <w:tcBorders>
              <w:top w:val="single" w:sz="4" w:space="0" w:color="auto"/>
              <w:bottom w:val="single" w:sz="4" w:space="0" w:color="auto"/>
            </w:tcBorders>
          </w:tcPr>
          <w:p w:rsidR="00635FC9" w:rsidRPr="00635FC9" w:rsidRDefault="00635FC9" w:rsidP="00910D3B">
            <w:pPr>
              <w:pStyle w:val="Tablehead1"/>
              <w:tabs>
                <w:tab w:val="center" w:pos="23"/>
              </w:tabs>
              <w:jc w:val="right"/>
            </w:pPr>
            <w:r>
              <w:tab/>
            </w:r>
            <w:r w:rsidRPr="00635FC9">
              <w:t>Private training provider</w:t>
            </w:r>
          </w:p>
        </w:tc>
        <w:tc>
          <w:tcPr>
            <w:tcW w:w="1984" w:type="dxa"/>
            <w:tcBorders>
              <w:top w:val="single" w:sz="4" w:space="0" w:color="auto"/>
              <w:bottom w:val="single" w:sz="4" w:space="0" w:color="auto"/>
            </w:tcBorders>
          </w:tcPr>
          <w:p w:rsidR="00635FC9" w:rsidRPr="00635FC9" w:rsidRDefault="00635FC9" w:rsidP="00910D3B">
            <w:pPr>
              <w:pStyle w:val="Tablehead1"/>
              <w:tabs>
                <w:tab w:val="center" w:pos="613"/>
              </w:tabs>
              <w:jc w:val="right"/>
            </w:pPr>
            <w:r>
              <w:tab/>
            </w:r>
            <w:r w:rsidRPr="00635FC9">
              <w:t>TAFE</w:t>
            </w:r>
          </w:p>
        </w:tc>
        <w:tc>
          <w:tcPr>
            <w:tcW w:w="2126" w:type="dxa"/>
            <w:tcBorders>
              <w:top w:val="single" w:sz="4" w:space="0" w:color="auto"/>
              <w:bottom w:val="single" w:sz="4" w:space="0" w:color="auto"/>
            </w:tcBorders>
          </w:tcPr>
          <w:p w:rsidR="00635FC9" w:rsidRPr="00635FC9" w:rsidRDefault="00635FC9" w:rsidP="00910D3B">
            <w:pPr>
              <w:pStyle w:val="Tablehead1"/>
              <w:tabs>
                <w:tab w:val="center" w:pos="776"/>
              </w:tabs>
              <w:jc w:val="right"/>
            </w:pPr>
            <w:r>
              <w:tab/>
            </w:r>
            <w:r w:rsidRPr="00635FC9">
              <w:t>Other*</w:t>
            </w:r>
          </w:p>
        </w:tc>
      </w:tr>
      <w:tr w:rsidR="005406DE" w:rsidRPr="00635FC9" w:rsidTr="00910D3B">
        <w:tc>
          <w:tcPr>
            <w:tcW w:w="2387" w:type="dxa"/>
            <w:tcBorders>
              <w:top w:val="single" w:sz="4" w:space="0" w:color="auto"/>
            </w:tcBorders>
          </w:tcPr>
          <w:p w:rsidR="005406DE" w:rsidRPr="00635FC9" w:rsidRDefault="005406DE" w:rsidP="005406DE">
            <w:pPr>
              <w:pStyle w:val="Tablehead3"/>
            </w:pPr>
            <w:r>
              <w:t>Students (%)</w:t>
            </w:r>
          </w:p>
        </w:tc>
        <w:tc>
          <w:tcPr>
            <w:tcW w:w="2116" w:type="dxa"/>
            <w:tcBorders>
              <w:top w:val="single" w:sz="4" w:space="0" w:color="auto"/>
            </w:tcBorders>
          </w:tcPr>
          <w:p w:rsidR="005406DE" w:rsidRPr="00635FC9" w:rsidRDefault="005406DE" w:rsidP="005406DE">
            <w:pPr>
              <w:pStyle w:val="Tablehead3"/>
            </w:pPr>
          </w:p>
        </w:tc>
        <w:tc>
          <w:tcPr>
            <w:tcW w:w="1984" w:type="dxa"/>
            <w:tcBorders>
              <w:top w:val="single" w:sz="4" w:space="0" w:color="auto"/>
            </w:tcBorders>
          </w:tcPr>
          <w:p w:rsidR="005406DE" w:rsidRPr="00635FC9" w:rsidRDefault="005406DE" w:rsidP="005406DE">
            <w:pPr>
              <w:pStyle w:val="Tablehead3"/>
            </w:pPr>
          </w:p>
        </w:tc>
        <w:tc>
          <w:tcPr>
            <w:tcW w:w="2126" w:type="dxa"/>
            <w:tcBorders>
              <w:top w:val="single" w:sz="4" w:space="0" w:color="auto"/>
            </w:tcBorders>
          </w:tcPr>
          <w:p w:rsidR="005406DE" w:rsidRPr="00635FC9" w:rsidRDefault="005406DE" w:rsidP="005406DE">
            <w:pPr>
              <w:pStyle w:val="Tablehead3"/>
            </w:pPr>
          </w:p>
        </w:tc>
      </w:tr>
      <w:tr w:rsidR="00635FC9" w:rsidRPr="00635FC9" w:rsidTr="00910D3B">
        <w:tc>
          <w:tcPr>
            <w:tcW w:w="2387" w:type="dxa"/>
          </w:tcPr>
          <w:p w:rsidR="00635FC9" w:rsidRPr="00635FC9" w:rsidRDefault="00635FC9" w:rsidP="00635FC9">
            <w:pPr>
              <w:pStyle w:val="Tabletext"/>
              <w:tabs>
                <w:tab w:val="clear" w:pos="743"/>
              </w:tabs>
            </w:pPr>
            <w:r w:rsidRPr="00635FC9">
              <w:t>0</w:t>
            </w:r>
          </w:p>
        </w:tc>
        <w:tc>
          <w:tcPr>
            <w:tcW w:w="2116" w:type="dxa"/>
          </w:tcPr>
          <w:p w:rsidR="00635FC9" w:rsidRPr="00635FC9" w:rsidRDefault="00635FC9" w:rsidP="00910D3B">
            <w:pPr>
              <w:pStyle w:val="Tabletext"/>
              <w:tabs>
                <w:tab w:val="clear" w:pos="743"/>
                <w:tab w:val="decimal" w:pos="874"/>
              </w:tabs>
              <w:jc w:val="right"/>
            </w:pPr>
            <w:r w:rsidRPr="00635FC9">
              <w:t>0</w:t>
            </w:r>
            <w:r w:rsidR="005406DE">
              <w:t>%</w:t>
            </w:r>
          </w:p>
        </w:tc>
        <w:tc>
          <w:tcPr>
            <w:tcW w:w="1984" w:type="dxa"/>
          </w:tcPr>
          <w:p w:rsidR="00635FC9" w:rsidRPr="00635FC9" w:rsidRDefault="00635FC9" w:rsidP="00910D3B">
            <w:pPr>
              <w:pStyle w:val="Tabletext"/>
              <w:jc w:val="right"/>
            </w:pPr>
            <w:r w:rsidRPr="00635FC9">
              <w:t>0</w:t>
            </w:r>
            <w:r w:rsidR="005406DE">
              <w:t>%</w:t>
            </w:r>
          </w:p>
        </w:tc>
        <w:tc>
          <w:tcPr>
            <w:tcW w:w="2126" w:type="dxa"/>
          </w:tcPr>
          <w:p w:rsidR="00635FC9" w:rsidRPr="00635FC9" w:rsidRDefault="00635FC9" w:rsidP="00910D3B">
            <w:pPr>
              <w:pStyle w:val="Tabletext"/>
              <w:jc w:val="right"/>
            </w:pPr>
            <w:r w:rsidRPr="00635FC9">
              <w:t>0%</w:t>
            </w:r>
          </w:p>
        </w:tc>
      </w:tr>
      <w:tr w:rsidR="00635FC9" w:rsidRPr="00635FC9" w:rsidTr="00910D3B">
        <w:tc>
          <w:tcPr>
            <w:tcW w:w="2387" w:type="dxa"/>
          </w:tcPr>
          <w:p w:rsidR="00635FC9" w:rsidRPr="00635FC9" w:rsidRDefault="00635FC9" w:rsidP="00635FC9">
            <w:pPr>
              <w:pStyle w:val="Tabletext"/>
              <w:tabs>
                <w:tab w:val="clear" w:pos="743"/>
              </w:tabs>
            </w:pPr>
            <w:r w:rsidRPr="00635FC9">
              <w:t>Up to 100</w:t>
            </w:r>
          </w:p>
        </w:tc>
        <w:tc>
          <w:tcPr>
            <w:tcW w:w="2116" w:type="dxa"/>
          </w:tcPr>
          <w:p w:rsidR="00635FC9" w:rsidRPr="00635FC9" w:rsidRDefault="00635FC9" w:rsidP="00910D3B">
            <w:pPr>
              <w:pStyle w:val="Tabletext"/>
              <w:tabs>
                <w:tab w:val="clear" w:pos="743"/>
                <w:tab w:val="decimal" w:pos="874"/>
              </w:tabs>
              <w:jc w:val="right"/>
            </w:pPr>
            <w:r w:rsidRPr="00635FC9">
              <w:t>33%</w:t>
            </w:r>
          </w:p>
        </w:tc>
        <w:tc>
          <w:tcPr>
            <w:tcW w:w="1984" w:type="dxa"/>
          </w:tcPr>
          <w:p w:rsidR="00635FC9" w:rsidRPr="00635FC9" w:rsidRDefault="00635FC9" w:rsidP="00910D3B">
            <w:pPr>
              <w:pStyle w:val="Tabletext"/>
              <w:jc w:val="right"/>
            </w:pPr>
            <w:r w:rsidRPr="00635FC9">
              <w:t>2%</w:t>
            </w:r>
          </w:p>
        </w:tc>
        <w:tc>
          <w:tcPr>
            <w:tcW w:w="2126" w:type="dxa"/>
          </w:tcPr>
          <w:p w:rsidR="00635FC9" w:rsidRPr="00635FC9" w:rsidRDefault="00635FC9" w:rsidP="00910D3B">
            <w:pPr>
              <w:pStyle w:val="Tabletext"/>
              <w:jc w:val="right"/>
            </w:pPr>
            <w:r w:rsidRPr="00635FC9">
              <w:t>42%</w:t>
            </w:r>
          </w:p>
        </w:tc>
      </w:tr>
      <w:tr w:rsidR="00635FC9" w:rsidRPr="00635FC9" w:rsidTr="00910D3B">
        <w:tc>
          <w:tcPr>
            <w:tcW w:w="2387" w:type="dxa"/>
          </w:tcPr>
          <w:p w:rsidR="00635FC9" w:rsidRPr="00635FC9" w:rsidRDefault="00635FC9" w:rsidP="00635FC9">
            <w:pPr>
              <w:pStyle w:val="Tabletext"/>
              <w:tabs>
                <w:tab w:val="clear" w:pos="743"/>
              </w:tabs>
            </w:pPr>
            <w:r w:rsidRPr="00635FC9">
              <w:t>100 up to 1 000</w:t>
            </w:r>
          </w:p>
        </w:tc>
        <w:tc>
          <w:tcPr>
            <w:tcW w:w="2116" w:type="dxa"/>
          </w:tcPr>
          <w:p w:rsidR="00635FC9" w:rsidRPr="00635FC9" w:rsidRDefault="00635FC9" w:rsidP="00910D3B">
            <w:pPr>
              <w:pStyle w:val="Tabletext"/>
              <w:tabs>
                <w:tab w:val="clear" w:pos="743"/>
                <w:tab w:val="decimal" w:pos="874"/>
              </w:tabs>
              <w:jc w:val="right"/>
            </w:pPr>
            <w:r w:rsidRPr="00635FC9">
              <w:t>47%</w:t>
            </w:r>
          </w:p>
        </w:tc>
        <w:tc>
          <w:tcPr>
            <w:tcW w:w="1984" w:type="dxa"/>
          </w:tcPr>
          <w:p w:rsidR="00635FC9" w:rsidRPr="00635FC9" w:rsidRDefault="00635FC9" w:rsidP="00910D3B">
            <w:pPr>
              <w:pStyle w:val="Tabletext"/>
              <w:jc w:val="right"/>
            </w:pPr>
            <w:r w:rsidRPr="00635FC9">
              <w:t>8%</w:t>
            </w:r>
          </w:p>
        </w:tc>
        <w:tc>
          <w:tcPr>
            <w:tcW w:w="2126" w:type="dxa"/>
          </w:tcPr>
          <w:p w:rsidR="00635FC9" w:rsidRPr="00635FC9" w:rsidRDefault="00635FC9" w:rsidP="00910D3B">
            <w:pPr>
              <w:pStyle w:val="Tabletext"/>
              <w:jc w:val="right"/>
            </w:pPr>
            <w:r w:rsidRPr="00635FC9">
              <w:t>50%</w:t>
            </w:r>
          </w:p>
        </w:tc>
      </w:tr>
      <w:tr w:rsidR="00635FC9" w:rsidRPr="00635FC9" w:rsidTr="00910D3B">
        <w:tc>
          <w:tcPr>
            <w:tcW w:w="2387" w:type="dxa"/>
          </w:tcPr>
          <w:p w:rsidR="00635FC9" w:rsidRPr="00635FC9" w:rsidRDefault="00635FC9" w:rsidP="00635FC9">
            <w:pPr>
              <w:pStyle w:val="Tabletext"/>
              <w:tabs>
                <w:tab w:val="clear" w:pos="743"/>
              </w:tabs>
            </w:pPr>
            <w:r w:rsidRPr="00635FC9">
              <w:t>1 000 up to 10 000</w:t>
            </w:r>
          </w:p>
        </w:tc>
        <w:tc>
          <w:tcPr>
            <w:tcW w:w="2116" w:type="dxa"/>
          </w:tcPr>
          <w:p w:rsidR="00635FC9" w:rsidRPr="00635FC9" w:rsidRDefault="00635FC9" w:rsidP="00910D3B">
            <w:pPr>
              <w:pStyle w:val="Tabletext"/>
              <w:tabs>
                <w:tab w:val="clear" w:pos="743"/>
                <w:tab w:val="decimal" w:pos="874"/>
              </w:tabs>
              <w:jc w:val="right"/>
            </w:pPr>
            <w:r w:rsidRPr="00635FC9">
              <w:t>19%</w:t>
            </w:r>
          </w:p>
        </w:tc>
        <w:tc>
          <w:tcPr>
            <w:tcW w:w="1984" w:type="dxa"/>
          </w:tcPr>
          <w:p w:rsidR="00635FC9" w:rsidRPr="00635FC9" w:rsidRDefault="00635FC9" w:rsidP="00910D3B">
            <w:pPr>
              <w:pStyle w:val="Tabletext"/>
              <w:jc w:val="right"/>
            </w:pPr>
            <w:r w:rsidRPr="00635FC9">
              <w:t>28%</w:t>
            </w:r>
          </w:p>
        </w:tc>
        <w:tc>
          <w:tcPr>
            <w:tcW w:w="2126" w:type="dxa"/>
          </w:tcPr>
          <w:p w:rsidR="00635FC9" w:rsidRPr="00635FC9" w:rsidRDefault="00635FC9" w:rsidP="00910D3B">
            <w:pPr>
              <w:pStyle w:val="Tabletext"/>
              <w:jc w:val="right"/>
            </w:pPr>
            <w:r w:rsidRPr="00635FC9">
              <w:t>7%</w:t>
            </w:r>
          </w:p>
        </w:tc>
      </w:tr>
      <w:tr w:rsidR="00635FC9" w:rsidRPr="00635FC9" w:rsidTr="00910D3B">
        <w:tc>
          <w:tcPr>
            <w:tcW w:w="2387" w:type="dxa"/>
          </w:tcPr>
          <w:p w:rsidR="00635FC9" w:rsidRPr="00635FC9" w:rsidRDefault="00635FC9" w:rsidP="00635FC9">
            <w:pPr>
              <w:pStyle w:val="Tabletext"/>
              <w:tabs>
                <w:tab w:val="clear" w:pos="743"/>
              </w:tabs>
            </w:pPr>
            <w:r w:rsidRPr="00635FC9">
              <w:t>10 000 and above</w:t>
            </w:r>
          </w:p>
        </w:tc>
        <w:tc>
          <w:tcPr>
            <w:tcW w:w="2116" w:type="dxa"/>
          </w:tcPr>
          <w:p w:rsidR="00635FC9" w:rsidRPr="00635FC9" w:rsidRDefault="00635FC9" w:rsidP="00910D3B">
            <w:pPr>
              <w:pStyle w:val="Tabletext"/>
              <w:tabs>
                <w:tab w:val="clear" w:pos="743"/>
                <w:tab w:val="decimal" w:pos="874"/>
              </w:tabs>
              <w:jc w:val="right"/>
            </w:pPr>
            <w:r w:rsidRPr="00635FC9">
              <w:t>2%</w:t>
            </w:r>
          </w:p>
        </w:tc>
        <w:tc>
          <w:tcPr>
            <w:tcW w:w="1984" w:type="dxa"/>
          </w:tcPr>
          <w:p w:rsidR="00635FC9" w:rsidRPr="00635FC9" w:rsidRDefault="00635FC9" w:rsidP="00910D3B">
            <w:pPr>
              <w:pStyle w:val="Tabletext"/>
              <w:jc w:val="right"/>
            </w:pPr>
            <w:r w:rsidRPr="00635FC9">
              <w:t>62%</w:t>
            </w:r>
          </w:p>
        </w:tc>
        <w:tc>
          <w:tcPr>
            <w:tcW w:w="2126" w:type="dxa"/>
          </w:tcPr>
          <w:p w:rsidR="00635FC9" w:rsidRPr="00635FC9" w:rsidRDefault="00635FC9" w:rsidP="00910D3B">
            <w:pPr>
              <w:pStyle w:val="Tabletext"/>
              <w:jc w:val="right"/>
            </w:pPr>
            <w:r w:rsidRPr="00635FC9">
              <w:t>1%</w:t>
            </w:r>
          </w:p>
        </w:tc>
      </w:tr>
      <w:tr w:rsidR="005406DE" w:rsidRPr="00635FC9" w:rsidTr="00910D3B">
        <w:tc>
          <w:tcPr>
            <w:tcW w:w="2387" w:type="dxa"/>
          </w:tcPr>
          <w:p w:rsidR="005406DE" w:rsidRPr="00635FC9" w:rsidRDefault="005406DE" w:rsidP="002C3852">
            <w:pPr>
              <w:pStyle w:val="Tablehead3"/>
              <w:spacing w:before="120"/>
            </w:pPr>
            <w:r>
              <w:t>Students (N)</w:t>
            </w:r>
          </w:p>
        </w:tc>
        <w:tc>
          <w:tcPr>
            <w:tcW w:w="2116" w:type="dxa"/>
          </w:tcPr>
          <w:p w:rsidR="005406DE" w:rsidRPr="00635FC9" w:rsidRDefault="005406DE" w:rsidP="00910D3B">
            <w:pPr>
              <w:pStyle w:val="Tablehead3"/>
              <w:spacing w:before="120"/>
              <w:jc w:val="right"/>
            </w:pPr>
          </w:p>
        </w:tc>
        <w:tc>
          <w:tcPr>
            <w:tcW w:w="1984" w:type="dxa"/>
          </w:tcPr>
          <w:p w:rsidR="005406DE" w:rsidRPr="00635FC9" w:rsidRDefault="005406DE" w:rsidP="00910D3B">
            <w:pPr>
              <w:pStyle w:val="Tablehead3"/>
              <w:spacing w:before="120"/>
              <w:jc w:val="right"/>
            </w:pPr>
          </w:p>
        </w:tc>
        <w:tc>
          <w:tcPr>
            <w:tcW w:w="2126" w:type="dxa"/>
          </w:tcPr>
          <w:p w:rsidR="005406DE" w:rsidRPr="00635FC9" w:rsidRDefault="005406DE" w:rsidP="00910D3B">
            <w:pPr>
              <w:pStyle w:val="Tablehead3"/>
              <w:spacing w:before="120"/>
              <w:jc w:val="right"/>
            </w:pPr>
          </w:p>
        </w:tc>
      </w:tr>
      <w:tr w:rsidR="005406DE" w:rsidRPr="00635FC9" w:rsidTr="00910D3B">
        <w:tc>
          <w:tcPr>
            <w:tcW w:w="2387" w:type="dxa"/>
          </w:tcPr>
          <w:p w:rsidR="005406DE" w:rsidRPr="008E0D85" w:rsidRDefault="005406DE" w:rsidP="005406DE">
            <w:pPr>
              <w:pStyle w:val="Tabletext"/>
              <w:tabs>
                <w:tab w:val="clear" w:pos="743"/>
              </w:tabs>
            </w:pPr>
            <w:r w:rsidRPr="008E0D85">
              <w:t>0</w:t>
            </w:r>
          </w:p>
        </w:tc>
        <w:tc>
          <w:tcPr>
            <w:tcW w:w="2116" w:type="dxa"/>
          </w:tcPr>
          <w:p w:rsidR="005406DE" w:rsidRPr="008E0D85" w:rsidRDefault="005406DE" w:rsidP="00910D3B">
            <w:pPr>
              <w:pStyle w:val="Tabletext"/>
              <w:jc w:val="right"/>
            </w:pPr>
            <w:r w:rsidRPr="008E0D85">
              <w:t>0</w:t>
            </w:r>
          </w:p>
        </w:tc>
        <w:tc>
          <w:tcPr>
            <w:tcW w:w="1984" w:type="dxa"/>
          </w:tcPr>
          <w:p w:rsidR="005406DE" w:rsidRPr="008E0D85" w:rsidRDefault="005406DE" w:rsidP="00910D3B">
            <w:pPr>
              <w:pStyle w:val="Tabletext"/>
              <w:jc w:val="right"/>
            </w:pPr>
            <w:r w:rsidRPr="008E0D85">
              <w:t>0</w:t>
            </w:r>
          </w:p>
        </w:tc>
        <w:tc>
          <w:tcPr>
            <w:tcW w:w="2126" w:type="dxa"/>
          </w:tcPr>
          <w:p w:rsidR="005406DE" w:rsidRPr="008E0D85" w:rsidRDefault="005406DE" w:rsidP="00910D3B">
            <w:pPr>
              <w:pStyle w:val="Tabletext"/>
              <w:jc w:val="right"/>
            </w:pPr>
            <w:r w:rsidRPr="008E0D85">
              <w:t>0</w:t>
            </w:r>
          </w:p>
        </w:tc>
      </w:tr>
      <w:tr w:rsidR="005406DE" w:rsidRPr="00635FC9" w:rsidTr="00910D3B">
        <w:tc>
          <w:tcPr>
            <w:tcW w:w="2387" w:type="dxa"/>
          </w:tcPr>
          <w:p w:rsidR="005406DE" w:rsidRPr="008E0D85" w:rsidRDefault="005406DE" w:rsidP="005406DE">
            <w:pPr>
              <w:pStyle w:val="Tabletext"/>
              <w:tabs>
                <w:tab w:val="clear" w:pos="743"/>
              </w:tabs>
            </w:pPr>
            <w:r w:rsidRPr="008E0D85">
              <w:t>Up to 100</w:t>
            </w:r>
          </w:p>
        </w:tc>
        <w:tc>
          <w:tcPr>
            <w:tcW w:w="2116" w:type="dxa"/>
          </w:tcPr>
          <w:p w:rsidR="005406DE" w:rsidRPr="008E0D85" w:rsidRDefault="005406DE" w:rsidP="00910D3B">
            <w:pPr>
              <w:pStyle w:val="Tabletext"/>
              <w:jc w:val="right"/>
            </w:pPr>
            <w:r w:rsidRPr="008E0D85">
              <w:t>1027</w:t>
            </w:r>
          </w:p>
        </w:tc>
        <w:tc>
          <w:tcPr>
            <w:tcW w:w="1984" w:type="dxa"/>
          </w:tcPr>
          <w:p w:rsidR="005406DE" w:rsidRPr="008E0D85" w:rsidRDefault="005406DE" w:rsidP="00910D3B">
            <w:pPr>
              <w:pStyle w:val="Tabletext"/>
              <w:jc w:val="right"/>
            </w:pPr>
            <w:r w:rsidRPr="008E0D85">
              <w:t>1</w:t>
            </w:r>
          </w:p>
        </w:tc>
        <w:tc>
          <w:tcPr>
            <w:tcW w:w="2126" w:type="dxa"/>
          </w:tcPr>
          <w:p w:rsidR="005406DE" w:rsidRPr="008E0D85" w:rsidRDefault="005406DE" w:rsidP="00910D3B">
            <w:pPr>
              <w:pStyle w:val="Tabletext"/>
              <w:jc w:val="right"/>
            </w:pPr>
            <w:r w:rsidRPr="008E0D85">
              <w:t>473</w:t>
            </w:r>
          </w:p>
        </w:tc>
      </w:tr>
      <w:tr w:rsidR="005406DE" w:rsidRPr="00635FC9" w:rsidTr="00910D3B">
        <w:tc>
          <w:tcPr>
            <w:tcW w:w="2387" w:type="dxa"/>
          </w:tcPr>
          <w:p w:rsidR="005406DE" w:rsidRPr="008E0D85" w:rsidRDefault="005406DE" w:rsidP="005406DE">
            <w:pPr>
              <w:pStyle w:val="Tabletext"/>
              <w:tabs>
                <w:tab w:val="clear" w:pos="743"/>
              </w:tabs>
            </w:pPr>
            <w:r w:rsidRPr="008E0D85">
              <w:t>100 up to 1 000</w:t>
            </w:r>
          </w:p>
        </w:tc>
        <w:tc>
          <w:tcPr>
            <w:tcW w:w="2116" w:type="dxa"/>
          </w:tcPr>
          <w:p w:rsidR="005406DE" w:rsidRPr="008E0D85" w:rsidRDefault="005406DE" w:rsidP="00910D3B">
            <w:pPr>
              <w:pStyle w:val="Tabletext"/>
              <w:jc w:val="right"/>
            </w:pPr>
            <w:r w:rsidRPr="008E0D85">
              <w:t>1450</w:t>
            </w:r>
          </w:p>
        </w:tc>
        <w:tc>
          <w:tcPr>
            <w:tcW w:w="1984" w:type="dxa"/>
          </w:tcPr>
          <w:p w:rsidR="005406DE" w:rsidRPr="008E0D85" w:rsidRDefault="005406DE" w:rsidP="00910D3B">
            <w:pPr>
              <w:pStyle w:val="Tabletext"/>
              <w:jc w:val="right"/>
            </w:pPr>
            <w:r w:rsidRPr="008E0D85">
              <w:t>4</w:t>
            </w:r>
          </w:p>
        </w:tc>
        <w:tc>
          <w:tcPr>
            <w:tcW w:w="2126" w:type="dxa"/>
          </w:tcPr>
          <w:p w:rsidR="005406DE" w:rsidRPr="008E0D85" w:rsidRDefault="005406DE" w:rsidP="00910D3B">
            <w:pPr>
              <w:pStyle w:val="Tabletext"/>
              <w:jc w:val="right"/>
            </w:pPr>
            <w:r w:rsidRPr="008E0D85">
              <w:t>568</w:t>
            </w:r>
          </w:p>
        </w:tc>
      </w:tr>
      <w:tr w:rsidR="005406DE" w:rsidRPr="00635FC9" w:rsidTr="00910D3B">
        <w:tc>
          <w:tcPr>
            <w:tcW w:w="2387" w:type="dxa"/>
          </w:tcPr>
          <w:p w:rsidR="005406DE" w:rsidRPr="008E0D85" w:rsidRDefault="005406DE" w:rsidP="005406DE">
            <w:pPr>
              <w:pStyle w:val="Tabletext"/>
              <w:tabs>
                <w:tab w:val="clear" w:pos="743"/>
              </w:tabs>
            </w:pPr>
            <w:r w:rsidRPr="008E0D85">
              <w:t>1 000 up to 10 000</w:t>
            </w:r>
          </w:p>
        </w:tc>
        <w:tc>
          <w:tcPr>
            <w:tcW w:w="2116" w:type="dxa"/>
          </w:tcPr>
          <w:p w:rsidR="005406DE" w:rsidRPr="008E0D85" w:rsidRDefault="005406DE" w:rsidP="00910D3B">
            <w:pPr>
              <w:pStyle w:val="Tabletext"/>
              <w:jc w:val="right"/>
            </w:pPr>
            <w:r w:rsidRPr="008E0D85">
              <w:t>574</w:t>
            </w:r>
          </w:p>
        </w:tc>
        <w:tc>
          <w:tcPr>
            <w:tcW w:w="1984" w:type="dxa"/>
          </w:tcPr>
          <w:p w:rsidR="005406DE" w:rsidRPr="008E0D85" w:rsidRDefault="005406DE" w:rsidP="00910D3B">
            <w:pPr>
              <w:pStyle w:val="Tabletext"/>
              <w:jc w:val="right"/>
            </w:pPr>
            <w:r w:rsidRPr="008E0D85">
              <w:t>15</w:t>
            </w:r>
          </w:p>
        </w:tc>
        <w:tc>
          <w:tcPr>
            <w:tcW w:w="2126" w:type="dxa"/>
          </w:tcPr>
          <w:p w:rsidR="005406DE" w:rsidRPr="008E0D85" w:rsidRDefault="005406DE" w:rsidP="00910D3B">
            <w:pPr>
              <w:pStyle w:val="Tabletext"/>
              <w:jc w:val="right"/>
            </w:pPr>
            <w:r w:rsidRPr="008E0D85">
              <w:t>78</w:t>
            </w:r>
          </w:p>
        </w:tc>
      </w:tr>
      <w:tr w:rsidR="005406DE" w:rsidRPr="00635FC9" w:rsidTr="00910D3B">
        <w:tc>
          <w:tcPr>
            <w:tcW w:w="2387" w:type="dxa"/>
            <w:tcBorders>
              <w:bottom w:val="single" w:sz="4" w:space="0" w:color="auto"/>
            </w:tcBorders>
          </w:tcPr>
          <w:p w:rsidR="005406DE" w:rsidRPr="008E0D85" w:rsidRDefault="005406DE" w:rsidP="005406DE">
            <w:pPr>
              <w:pStyle w:val="Tabletext"/>
              <w:tabs>
                <w:tab w:val="clear" w:pos="743"/>
              </w:tabs>
            </w:pPr>
            <w:r w:rsidRPr="008E0D85">
              <w:t>10 000 and above</w:t>
            </w:r>
          </w:p>
        </w:tc>
        <w:tc>
          <w:tcPr>
            <w:tcW w:w="2116" w:type="dxa"/>
            <w:tcBorders>
              <w:bottom w:val="single" w:sz="4" w:space="0" w:color="auto"/>
            </w:tcBorders>
          </w:tcPr>
          <w:p w:rsidR="005406DE" w:rsidRPr="008E0D85" w:rsidRDefault="005406DE" w:rsidP="00910D3B">
            <w:pPr>
              <w:pStyle w:val="Tabletext"/>
              <w:jc w:val="right"/>
            </w:pPr>
            <w:r w:rsidRPr="008E0D85">
              <w:t>48</w:t>
            </w:r>
          </w:p>
        </w:tc>
        <w:tc>
          <w:tcPr>
            <w:tcW w:w="1984" w:type="dxa"/>
            <w:tcBorders>
              <w:bottom w:val="single" w:sz="4" w:space="0" w:color="auto"/>
            </w:tcBorders>
          </w:tcPr>
          <w:p w:rsidR="005406DE" w:rsidRPr="008E0D85" w:rsidRDefault="005406DE" w:rsidP="00910D3B">
            <w:pPr>
              <w:pStyle w:val="Tabletext"/>
              <w:jc w:val="right"/>
            </w:pPr>
            <w:r w:rsidRPr="008E0D85">
              <w:t>33</w:t>
            </w:r>
          </w:p>
        </w:tc>
        <w:tc>
          <w:tcPr>
            <w:tcW w:w="2126" w:type="dxa"/>
            <w:tcBorders>
              <w:bottom w:val="single" w:sz="4" w:space="0" w:color="auto"/>
            </w:tcBorders>
          </w:tcPr>
          <w:p w:rsidR="005406DE" w:rsidRDefault="005406DE" w:rsidP="00910D3B">
            <w:pPr>
              <w:pStyle w:val="Tabletext"/>
              <w:jc w:val="right"/>
            </w:pPr>
            <w:r w:rsidRPr="008E0D85">
              <w:t>13</w:t>
            </w:r>
          </w:p>
        </w:tc>
      </w:tr>
      <w:tr w:rsidR="005406DE" w:rsidRPr="00635FC9" w:rsidTr="00910D3B">
        <w:tc>
          <w:tcPr>
            <w:tcW w:w="2387" w:type="dxa"/>
            <w:tcBorders>
              <w:top w:val="single" w:sz="4" w:space="0" w:color="auto"/>
            </w:tcBorders>
          </w:tcPr>
          <w:p w:rsidR="005406DE" w:rsidRPr="00635FC9" w:rsidRDefault="005406DE" w:rsidP="002C3852">
            <w:pPr>
              <w:pStyle w:val="Tablehead3"/>
              <w:tabs>
                <w:tab w:val="clear" w:pos="992"/>
              </w:tabs>
            </w:pPr>
            <w:r>
              <w:t>Enrolments (%)</w:t>
            </w:r>
          </w:p>
        </w:tc>
        <w:tc>
          <w:tcPr>
            <w:tcW w:w="2116" w:type="dxa"/>
            <w:tcBorders>
              <w:top w:val="single" w:sz="4" w:space="0" w:color="auto"/>
            </w:tcBorders>
          </w:tcPr>
          <w:p w:rsidR="005406DE" w:rsidRPr="00635FC9" w:rsidRDefault="005406DE" w:rsidP="00910D3B">
            <w:pPr>
              <w:pStyle w:val="Tablehead3"/>
              <w:jc w:val="right"/>
            </w:pPr>
          </w:p>
        </w:tc>
        <w:tc>
          <w:tcPr>
            <w:tcW w:w="1984" w:type="dxa"/>
            <w:tcBorders>
              <w:top w:val="single" w:sz="4" w:space="0" w:color="auto"/>
            </w:tcBorders>
          </w:tcPr>
          <w:p w:rsidR="005406DE" w:rsidRPr="00635FC9" w:rsidRDefault="005406DE" w:rsidP="00910D3B">
            <w:pPr>
              <w:pStyle w:val="Tablehead3"/>
              <w:jc w:val="right"/>
            </w:pPr>
          </w:p>
        </w:tc>
        <w:tc>
          <w:tcPr>
            <w:tcW w:w="2126" w:type="dxa"/>
            <w:tcBorders>
              <w:top w:val="single" w:sz="4" w:space="0" w:color="auto"/>
            </w:tcBorders>
          </w:tcPr>
          <w:p w:rsidR="005406DE" w:rsidRPr="00635FC9" w:rsidRDefault="005406DE" w:rsidP="00910D3B">
            <w:pPr>
              <w:pStyle w:val="Tablehead3"/>
              <w:jc w:val="right"/>
            </w:pPr>
          </w:p>
        </w:tc>
      </w:tr>
      <w:tr w:rsidR="005406DE" w:rsidRPr="00635FC9" w:rsidTr="00910D3B">
        <w:tc>
          <w:tcPr>
            <w:tcW w:w="2387" w:type="dxa"/>
          </w:tcPr>
          <w:p w:rsidR="005406DE" w:rsidRPr="00AE2C68" w:rsidRDefault="005406DE" w:rsidP="002C3852">
            <w:pPr>
              <w:pStyle w:val="Tabletext"/>
              <w:tabs>
                <w:tab w:val="clear" w:pos="743"/>
              </w:tabs>
            </w:pPr>
            <w:r w:rsidRPr="00AE2C68">
              <w:t>0</w:t>
            </w:r>
          </w:p>
        </w:tc>
        <w:tc>
          <w:tcPr>
            <w:tcW w:w="2116" w:type="dxa"/>
          </w:tcPr>
          <w:p w:rsidR="005406DE" w:rsidRPr="00AE2C68" w:rsidRDefault="005406DE" w:rsidP="00910D3B">
            <w:pPr>
              <w:pStyle w:val="Tabletext"/>
              <w:jc w:val="right"/>
            </w:pPr>
            <w:r w:rsidRPr="00AE2C68">
              <w:t>15%</w:t>
            </w:r>
          </w:p>
        </w:tc>
        <w:tc>
          <w:tcPr>
            <w:tcW w:w="1984" w:type="dxa"/>
          </w:tcPr>
          <w:p w:rsidR="005406DE" w:rsidRPr="00AE2C68" w:rsidRDefault="005406DE" w:rsidP="00910D3B">
            <w:pPr>
              <w:pStyle w:val="Tabletext"/>
              <w:jc w:val="right"/>
            </w:pPr>
            <w:r w:rsidRPr="00AE2C68">
              <w:t>0%</w:t>
            </w:r>
          </w:p>
        </w:tc>
        <w:tc>
          <w:tcPr>
            <w:tcW w:w="2126" w:type="dxa"/>
          </w:tcPr>
          <w:p w:rsidR="005406DE" w:rsidRPr="00AE2C68" w:rsidRDefault="005406DE" w:rsidP="00910D3B">
            <w:pPr>
              <w:pStyle w:val="Tabletext"/>
              <w:jc w:val="right"/>
            </w:pPr>
            <w:r w:rsidRPr="00AE2C68">
              <w:t>18%</w:t>
            </w:r>
          </w:p>
        </w:tc>
      </w:tr>
      <w:tr w:rsidR="005406DE" w:rsidRPr="00635FC9" w:rsidTr="00910D3B">
        <w:tc>
          <w:tcPr>
            <w:tcW w:w="2387" w:type="dxa"/>
          </w:tcPr>
          <w:p w:rsidR="005406DE" w:rsidRPr="00AE2C68" w:rsidRDefault="005406DE" w:rsidP="002C3852">
            <w:pPr>
              <w:pStyle w:val="Tabletext"/>
            </w:pPr>
            <w:r w:rsidRPr="00AE2C68">
              <w:t>Up to 100</w:t>
            </w:r>
          </w:p>
        </w:tc>
        <w:tc>
          <w:tcPr>
            <w:tcW w:w="2116" w:type="dxa"/>
          </w:tcPr>
          <w:p w:rsidR="005406DE" w:rsidRPr="00AE2C68" w:rsidRDefault="005406DE" w:rsidP="00910D3B">
            <w:pPr>
              <w:pStyle w:val="Tabletext"/>
              <w:jc w:val="right"/>
            </w:pPr>
            <w:r w:rsidRPr="00AE2C68">
              <w:t>34%</w:t>
            </w:r>
          </w:p>
        </w:tc>
        <w:tc>
          <w:tcPr>
            <w:tcW w:w="1984" w:type="dxa"/>
          </w:tcPr>
          <w:p w:rsidR="005406DE" w:rsidRPr="00AE2C68" w:rsidRDefault="005406DE" w:rsidP="00910D3B">
            <w:pPr>
              <w:pStyle w:val="Tabletext"/>
              <w:jc w:val="right"/>
            </w:pPr>
            <w:r w:rsidRPr="00AE2C68">
              <w:t>2%</w:t>
            </w:r>
          </w:p>
        </w:tc>
        <w:tc>
          <w:tcPr>
            <w:tcW w:w="2126" w:type="dxa"/>
          </w:tcPr>
          <w:p w:rsidR="005406DE" w:rsidRPr="00AE2C68" w:rsidRDefault="005406DE" w:rsidP="00910D3B">
            <w:pPr>
              <w:pStyle w:val="Tabletext"/>
              <w:jc w:val="right"/>
            </w:pPr>
            <w:r w:rsidRPr="00AE2C68">
              <w:t>30%</w:t>
            </w:r>
          </w:p>
        </w:tc>
      </w:tr>
      <w:tr w:rsidR="005406DE" w:rsidRPr="00635FC9" w:rsidTr="00910D3B">
        <w:tc>
          <w:tcPr>
            <w:tcW w:w="2387" w:type="dxa"/>
          </w:tcPr>
          <w:p w:rsidR="005406DE" w:rsidRPr="00AE2C68" w:rsidRDefault="005406DE" w:rsidP="002C3852">
            <w:pPr>
              <w:pStyle w:val="Tabletext"/>
              <w:tabs>
                <w:tab w:val="clear" w:pos="743"/>
              </w:tabs>
            </w:pPr>
            <w:r w:rsidRPr="00AE2C68">
              <w:t>100 up to 1 000</w:t>
            </w:r>
          </w:p>
        </w:tc>
        <w:tc>
          <w:tcPr>
            <w:tcW w:w="2116" w:type="dxa"/>
          </w:tcPr>
          <w:p w:rsidR="005406DE" w:rsidRPr="00AE2C68" w:rsidRDefault="005406DE" w:rsidP="00910D3B">
            <w:pPr>
              <w:pStyle w:val="Tabletext"/>
              <w:jc w:val="right"/>
            </w:pPr>
            <w:r w:rsidRPr="00AE2C68">
              <w:t>37%</w:t>
            </w:r>
          </w:p>
        </w:tc>
        <w:tc>
          <w:tcPr>
            <w:tcW w:w="1984" w:type="dxa"/>
          </w:tcPr>
          <w:p w:rsidR="005406DE" w:rsidRPr="00AE2C68" w:rsidRDefault="005406DE" w:rsidP="00910D3B">
            <w:pPr>
              <w:pStyle w:val="Tabletext"/>
              <w:jc w:val="right"/>
            </w:pPr>
            <w:r w:rsidRPr="00AE2C68">
              <w:t>8%</w:t>
            </w:r>
          </w:p>
        </w:tc>
        <w:tc>
          <w:tcPr>
            <w:tcW w:w="2126" w:type="dxa"/>
          </w:tcPr>
          <w:p w:rsidR="005406DE" w:rsidRPr="00AE2C68" w:rsidRDefault="005406DE" w:rsidP="00910D3B">
            <w:pPr>
              <w:pStyle w:val="Tabletext"/>
              <w:jc w:val="right"/>
            </w:pPr>
            <w:r w:rsidRPr="00AE2C68">
              <w:t>44%</w:t>
            </w:r>
          </w:p>
        </w:tc>
      </w:tr>
      <w:tr w:rsidR="005406DE" w:rsidRPr="00635FC9" w:rsidTr="00910D3B">
        <w:tc>
          <w:tcPr>
            <w:tcW w:w="2387" w:type="dxa"/>
          </w:tcPr>
          <w:p w:rsidR="005406DE" w:rsidRPr="00AE2C68" w:rsidRDefault="005406DE" w:rsidP="002C3852">
            <w:pPr>
              <w:pStyle w:val="Tabletext"/>
              <w:tabs>
                <w:tab w:val="clear" w:pos="743"/>
              </w:tabs>
            </w:pPr>
            <w:r w:rsidRPr="00AE2C68">
              <w:t>1 000 up to 10 000</w:t>
            </w:r>
          </w:p>
        </w:tc>
        <w:tc>
          <w:tcPr>
            <w:tcW w:w="2116" w:type="dxa"/>
          </w:tcPr>
          <w:p w:rsidR="005406DE" w:rsidRPr="00AE2C68" w:rsidRDefault="005406DE" w:rsidP="00910D3B">
            <w:pPr>
              <w:pStyle w:val="Tabletext"/>
              <w:jc w:val="right"/>
            </w:pPr>
            <w:r w:rsidRPr="00AE2C68">
              <w:t>13%</w:t>
            </w:r>
          </w:p>
        </w:tc>
        <w:tc>
          <w:tcPr>
            <w:tcW w:w="1984" w:type="dxa"/>
          </w:tcPr>
          <w:p w:rsidR="005406DE" w:rsidRPr="00AE2C68" w:rsidRDefault="005406DE" w:rsidP="00910D3B">
            <w:pPr>
              <w:pStyle w:val="Tabletext"/>
              <w:jc w:val="right"/>
            </w:pPr>
            <w:r w:rsidRPr="00AE2C68">
              <w:t>26%</w:t>
            </w:r>
          </w:p>
        </w:tc>
        <w:tc>
          <w:tcPr>
            <w:tcW w:w="2126" w:type="dxa"/>
          </w:tcPr>
          <w:p w:rsidR="005406DE" w:rsidRPr="00AE2C68" w:rsidRDefault="005406DE" w:rsidP="00910D3B">
            <w:pPr>
              <w:pStyle w:val="Tabletext"/>
              <w:jc w:val="right"/>
            </w:pPr>
            <w:r w:rsidRPr="00AE2C68">
              <w:t>6%</w:t>
            </w:r>
          </w:p>
        </w:tc>
      </w:tr>
      <w:tr w:rsidR="005406DE" w:rsidRPr="00635FC9" w:rsidTr="00910D3B">
        <w:tc>
          <w:tcPr>
            <w:tcW w:w="2387" w:type="dxa"/>
          </w:tcPr>
          <w:p w:rsidR="005406DE" w:rsidRPr="00AE2C68" w:rsidRDefault="005406DE" w:rsidP="002C3852">
            <w:pPr>
              <w:pStyle w:val="Tabletext"/>
              <w:tabs>
                <w:tab w:val="clear" w:pos="743"/>
              </w:tabs>
            </w:pPr>
            <w:r w:rsidRPr="00AE2C68">
              <w:t>10 000 and above</w:t>
            </w:r>
          </w:p>
        </w:tc>
        <w:tc>
          <w:tcPr>
            <w:tcW w:w="2116" w:type="dxa"/>
          </w:tcPr>
          <w:p w:rsidR="005406DE" w:rsidRPr="00AE2C68" w:rsidRDefault="005406DE" w:rsidP="00910D3B">
            <w:pPr>
              <w:pStyle w:val="Tabletext"/>
              <w:jc w:val="right"/>
            </w:pPr>
            <w:r w:rsidRPr="00AE2C68">
              <w:t>1%</w:t>
            </w:r>
          </w:p>
        </w:tc>
        <w:tc>
          <w:tcPr>
            <w:tcW w:w="1984" w:type="dxa"/>
          </w:tcPr>
          <w:p w:rsidR="005406DE" w:rsidRPr="00AE2C68" w:rsidRDefault="005406DE" w:rsidP="00910D3B">
            <w:pPr>
              <w:pStyle w:val="Tabletext"/>
              <w:jc w:val="right"/>
            </w:pPr>
            <w:r w:rsidRPr="00AE2C68">
              <w:t>64%</w:t>
            </w:r>
          </w:p>
        </w:tc>
        <w:tc>
          <w:tcPr>
            <w:tcW w:w="2126" w:type="dxa"/>
          </w:tcPr>
          <w:p w:rsidR="005406DE" w:rsidRDefault="005406DE" w:rsidP="00910D3B">
            <w:pPr>
              <w:pStyle w:val="Tabletext"/>
              <w:jc w:val="right"/>
            </w:pPr>
            <w:r w:rsidRPr="00AE2C68">
              <w:t>1%</w:t>
            </w:r>
          </w:p>
        </w:tc>
      </w:tr>
      <w:tr w:rsidR="005406DE" w:rsidRPr="00635FC9" w:rsidTr="00910D3B">
        <w:tc>
          <w:tcPr>
            <w:tcW w:w="2387" w:type="dxa"/>
          </w:tcPr>
          <w:p w:rsidR="005406DE" w:rsidRPr="00635FC9" w:rsidRDefault="002C3852" w:rsidP="002C3852">
            <w:pPr>
              <w:pStyle w:val="Tablehead3"/>
              <w:spacing w:before="120"/>
            </w:pPr>
            <w:r>
              <w:t>Enrolments (N)</w:t>
            </w:r>
          </w:p>
        </w:tc>
        <w:tc>
          <w:tcPr>
            <w:tcW w:w="2116" w:type="dxa"/>
          </w:tcPr>
          <w:p w:rsidR="005406DE" w:rsidRPr="00635FC9" w:rsidRDefault="005406DE" w:rsidP="00910D3B">
            <w:pPr>
              <w:pStyle w:val="Tablehead3"/>
              <w:spacing w:before="120"/>
              <w:jc w:val="right"/>
            </w:pPr>
          </w:p>
        </w:tc>
        <w:tc>
          <w:tcPr>
            <w:tcW w:w="1984" w:type="dxa"/>
          </w:tcPr>
          <w:p w:rsidR="005406DE" w:rsidRPr="00635FC9" w:rsidRDefault="005406DE" w:rsidP="00910D3B">
            <w:pPr>
              <w:pStyle w:val="Tablehead3"/>
              <w:spacing w:before="120"/>
              <w:jc w:val="right"/>
            </w:pPr>
          </w:p>
        </w:tc>
        <w:tc>
          <w:tcPr>
            <w:tcW w:w="2126" w:type="dxa"/>
          </w:tcPr>
          <w:p w:rsidR="005406DE" w:rsidRPr="00635FC9" w:rsidRDefault="005406DE" w:rsidP="00910D3B">
            <w:pPr>
              <w:pStyle w:val="Tablehead3"/>
              <w:spacing w:before="120"/>
              <w:jc w:val="right"/>
            </w:pPr>
          </w:p>
        </w:tc>
      </w:tr>
      <w:tr w:rsidR="002C3852" w:rsidRPr="00635FC9" w:rsidTr="00910D3B">
        <w:tc>
          <w:tcPr>
            <w:tcW w:w="2387" w:type="dxa"/>
          </w:tcPr>
          <w:p w:rsidR="002C3852" w:rsidRPr="00407ECE" w:rsidRDefault="002C3852" w:rsidP="002C3852">
            <w:pPr>
              <w:pStyle w:val="Tabletext"/>
              <w:tabs>
                <w:tab w:val="clear" w:pos="743"/>
              </w:tabs>
            </w:pPr>
            <w:r w:rsidRPr="00407ECE">
              <w:t>0</w:t>
            </w:r>
          </w:p>
        </w:tc>
        <w:tc>
          <w:tcPr>
            <w:tcW w:w="2116" w:type="dxa"/>
          </w:tcPr>
          <w:p w:rsidR="002C3852" w:rsidRPr="00407ECE" w:rsidRDefault="002C3852" w:rsidP="00910D3B">
            <w:pPr>
              <w:pStyle w:val="Tabletext"/>
              <w:jc w:val="right"/>
            </w:pPr>
            <w:r w:rsidRPr="00407ECE">
              <w:t>457</w:t>
            </w:r>
          </w:p>
        </w:tc>
        <w:tc>
          <w:tcPr>
            <w:tcW w:w="1984" w:type="dxa"/>
          </w:tcPr>
          <w:p w:rsidR="002C3852" w:rsidRPr="00407ECE" w:rsidRDefault="002C3852" w:rsidP="00910D3B">
            <w:pPr>
              <w:pStyle w:val="Tabletext"/>
              <w:jc w:val="right"/>
            </w:pPr>
            <w:r w:rsidRPr="00407ECE">
              <w:t>0</w:t>
            </w:r>
          </w:p>
        </w:tc>
        <w:tc>
          <w:tcPr>
            <w:tcW w:w="2126" w:type="dxa"/>
          </w:tcPr>
          <w:p w:rsidR="002C3852" w:rsidRPr="00407ECE" w:rsidRDefault="002C3852" w:rsidP="00910D3B">
            <w:pPr>
              <w:pStyle w:val="Tabletext"/>
              <w:jc w:val="right"/>
            </w:pPr>
            <w:r w:rsidRPr="00407ECE">
              <w:t>207</w:t>
            </w:r>
          </w:p>
        </w:tc>
      </w:tr>
      <w:tr w:rsidR="002C3852" w:rsidRPr="00635FC9" w:rsidTr="00910D3B">
        <w:tc>
          <w:tcPr>
            <w:tcW w:w="2387" w:type="dxa"/>
          </w:tcPr>
          <w:p w:rsidR="002C3852" w:rsidRPr="00407ECE" w:rsidRDefault="002C3852" w:rsidP="002C3852">
            <w:pPr>
              <w:pStyle w:val="Tabletext"/>
              <w:tabs>
                <w:tab w:val="clear" w:pos="743"/>
              </w:tabs>
            </w:pPr>
            <w:r w:rsidRPr="00407ECE">
              <w:t>Up to 100</w:t>
            </w:r>
          </w:p>
        </w:tc>
        <w:tc>
          <w:tcPr>
            <w:tcW w:w="2116" w:type="dxa"/>
          </w:tcPr>
          <w:p w:rsidR="002C3852" w:rsidRPr="00407ECE" w:rsidRDefault="002C3852" w:rsidP="00910D3B">
            <w:pPr>
              <w:pStyle w:val="Tabletext"/>
              <w:jc w:val="right"/>
            </w:pPr>
            <w:r w:rsidRPr="00407ECE">
              <w:t>1052</w:t>
            </w:r>
          </w:p>
        </w:tc>
        <w:tc>
          <w:tcPr>
            <w:tcW w:w="1984" w:type="dxa"/>
          </w:tcPr>
          <w:p w:rsidR="002C3852" w:rsidRPr="00407ECE" w:rsidRDefault="002C3852" w:rsidP="00910D3B">
            <w:pPr>
              <w:pStyle w:val="Tabletext"/>
              <w:jc w:val="right"/>
            </w:pPr>
            <w:r w:rsidRPr="00407ECE">
              <w:t>1</w:t>
            </w:r>
          </w:p>
        </w:tc>
        <w:tc>
          <w:tcPr>
            <w:tcW w:w="2126" w:type="dxa"/>
          </w:tcPr>
          <w:p w:rsidR="002C3852" w:rsidRPr="00407ECE" w:rsidRDefault="002C3852" w:rsidP="00910D3B">
            <w:pPr>
              <w:pStyle w:val="Tabletext"/>
              <w:jc w:val="right"/>
            </w:pPr>
            <w:r w:rsidRPr="00407ECE">
              <w:t>341</w:t>
            </w:r>
          </w:p>
        </w:tc>
      </w:tr>
      <w:tr w:rsidR="002C3852" w:rsidRPr="00635FC9" w:rsidTr="00910D3B">
        <w:tc>
          <w:tcPr>
            <w:tcW w:w="2387" w:type="dxa"/>
          </w:tcPr>
          <w:p w:rsidR="002C3852" w:rsidRPr="00407ECE" w:rsidRDefault="002C3852" w:rsidP="002C3852">
            <w:pPr>
              <w:pStyle w:val="Tabletext"/>
              <w:tabs>
                <w:tab w:val="clear" w:pos="743"/>
              </w:tabs>
            </w:pPr>
            <w:r w:rsidRPr="00407ECE">
              <w:t>100 up to 1 000</w:t>
            </w:r>
          </w:p>
        </w:tc>
        <w:tc>
          <w:tcPr>
            <w:tcW w:w="2116" w:type="dxa"/>
          </w:tcPr>
          <w:p w:rsidR="002C3852" w:rsidRPr="00407ECE" w:rsidRDefault="002C3852" w:rsidP="00910D3B">
            <w:pPr>
              <w:pStyle w:val="Tabletext"/>
              <w:jc w:val="right"/>
            </w:pPr>
            <w:r w:rsidRPr="00407ECE">
              <w:t>1160</w:t>
            </w:r>
          </w:p>
        </w:tc>
        <w:tc>
          <w:tcPr>
            <w:tcW w:w="1984" w:type="dxa"/>
          </w:tcPr>
          <w:p w:rsidR="002C3852" w:rsidRPr="00407ECE" w:rsidRDefault="002C3852" w:rsidP="00910D3B">
            <w:pPr>
              <w:pStyle w:val="Tabletext"/>
              <w:jc w:val="right"/>
            </w:pPr>
            <w:r w:rsidRPr="00407ECE">
              <w:t>4</w:t>
            </w:r>
          </w:p>
        </w:tc>
        <w:tc>
          <w:tcPr>
            <w:tcW w:w="2126" w:type="dxa"/>
          </w:tcPr>
          <w:p w:rsidR="002C3852" w:rsidRPr="00407ECE" w:rsidRDefault="002C3852" w:rsidP="00910D3B">
            <w:pPr>
              <w:pStyle w:val="Tabletext"/>
              <w:jc w:val="right"/>
            </w:pPr>
            <w:r w:rsidRPr="00407ECE">
              <w:t>503</w:t>
            </w:r>
          </w:p>
        </w:tc>
      </w:tr>
      <w:tr w:rsidR="002C3852" w:rsidRPr="00635FC9" w:rsidTr="00910D3B">
        <w:tc>
          <w:tcPr>
            <w:tcW w:w="2387" w:type="dxa"/>
          </w:tcPr>
          <w:p w:rsidR="002C3852" w:rsidRPr="00407ECE" w:rsidRDefault="002C3852" w:rsidP="002C3852">
            <w:pPr>
              <w:pStyle w:val="Tabletext"/>
              <w:tabs>
                <w:tab w:val="clear" w:pos="743"/>
              </w:tabs>
            </w:pPr>
            <w:r w:rsidRPr="00407ECE">
              <w:t>1 000 up to 10 000</w:t>
            </w:r>
          </w:p>
        </w:tc>
        <w:tc>
          <w:tcPr>
            <w:tcW w:w="2116" w:type="dxa"/>
          </w:tcPr>
          <w:p w:rsidR="002C3852" w:rsidRPr="00407ECE" w:rsidRDefault="002C3852" w:rsidP="00910D3B">
            <w:pPr>
              <w:pStyle w:val="Tabletext"/>
              <w:jc w:val="right"/>
            </w:pPr>
            <w:r w:rsidRPr="00407ECE">
              <w:t>410</w:t>
            </w:r>
          </w:p>
        </w:tc>
        <w:tc>
          <w:tcPr>
            <w:tcW w:w="1984" w:type="dxa"/>
          </w:tcPr>
          <w:p w:rsidR="002C3852" w:rsidRPr="00407ECE" w:rsidRDefault="002C3852" w:rsidP="00910D3B">
            <w:pPr>
              <w:pStyle w:val="Tabletext"/>
              <w:jc w:val="right"/>
            </w:pPr>
            <w:r w:rsidRPr="00407ECE">
              <w:t>14</w:t>
            </w:r>
          </w:p>
        </w:tc>
        <w:tc>
          <w:tcPr>
            <w:tcW w:w="2126" w:type="dxa"/>
          </w:tcPr>
          <w:p w:rsidR="002C3852" w:rsidRPr="00407ECE" w:rsidRDefault="002C3852" w:rsidP="00910D3B">
            <w:pPr>
              <w:pStyle w:val="Tabletext"/>
              <w:jc w:val="right"/>
            </w:pPr>
            <w:r w:rsidRPr="00407ECE">
              <w:t>71</w:t>
            </w:r>
          </w:p>
        </w:tc>
      </w:tr>
      <w:tr w:rsidR="002C3852" w:rsidRPr="00635FC9" w:rsidTr="00910D3B">
        <w:tc>
          <w:tcPr>
            <w:tcW w:w="2387" w:type="dxa"/>
            <w:tcBorders>
              <w:bottom w:val="single" w:sz="4" w:space="0" w:color="auto"/>
            </w:tcBorders>
          </w:tcPr>
          <w:p w:rsidR="002C3852" w:rsidRPr="00407ECE" w:rsidRDefault="002C3852" w:rsidP="002C3852">
            <w:pPr>
              <w:pStyle w:val="Tabletext"/>
              <w:tabs>
                <w:tab w:val="clear" w:pos="743"/>
              </w:tabs>
            </w:pPr>
            <w:r w:rsidRPr="00407ECE">
              <w:t>10 000 and above</w:t>
            </w:r>
          </w:p>
        </w:tc>
        <w:tc>
          <w:tcPr>
            <w:tcW w:w="2116" w:type="dxa"/>
            <w:tcBorders>
              <w:bottom w:val="single" w:sz="4" w:space="0" w:color="auto"/>
            </w:tcBorders>
          </w:tcPr>
          <w:p w:rsidR="002C3852" w:rsidRPr="00407ECE" w:rsidRDefault="002C3852" w:rsidP="00910D3B">
            <w:pPr>
              <w:pStyle w:val="Tabletext"/>
              <w:jc w:val="right"/>
            </w:pPr>
            <w:r w:rsidRPr="00407ECE">
              <w:t>20</w:t>
            </w:r>
          </w:p>
        </w:tc>
        <w:tc>
          <w:tcPr>
            <w:tcW w:w="1984" w:type="dxa"/>
            <w:tcBorders>
              <w:bottom w:val="single" w:sz="4" w:space="0" w:color="auto"/>
            </w:tcBorders>
          </w:tcPr>
          <w:p w:rsidR="002C3852" w:rsidRPr="00407ECE" w:rsidRDefault="002C3852" w:rsidP="00910D3B">
            <w:pPr>
              <w:pStyle w:val="Tabletext"/>
              <w:jc w:val="right"/>
            </w:pPr>
            <w:r w:rsidRPr="00407ECE">
              <w:t>34</w:t>
            </w:r>
          </w:p>
        </w:tc>
        <w:tc>
          <w:tcPr>
            <w:tcW w:w="2126" w:type="dxa"/>
            <w:tcBorders>
              <w:bottom w:val="single" w:sz="4" w:space="0" w:color="auto"/>
            </w:tcBorders>
          </w:tcPr>
          <w:p w:rsidR="002C3852" w:rsidRDefault="002C3852" w:rsidP="00910D3B">
            <w:pPr>
              <w:pStyle w:val="Tabletext"/>
              <w:jc w:val="right"/>
            </w:pPr>
            <w:r w:rsidRPr="00407ECE">
              <w:t>10</w:t>
            </w:r>
          </w:p>
        </w:tc>
      </w:tr>
    </w:tbl>
    <w:p w:rsidR="001939A8" w:rsidRDefault="001939A8" w:rsidP="001939A8">
      <w:pPr>
        <w:pStyle w:val="Heading2"/>
        <w:rPr>
          <w:bdr w:val="none" w:sz="0" w:space="0" w:color="auto" w:frame="1"/>
          <w:shd w:val="clear" w:color="auto" w:fill="FFFFFF"/>
        </w:rPr>
      </w:pPr>
      <w:r>
        <w:rPr>
          <w:bdr w:val="none" w:sz="0" w:space="0" w:color="auto" w:frame="1"/>
          <w:shd w:val="clear" w:color="auto" w:fill="FFFFFF"/>
        </w:rPr>
        <w:t>Providers by remoteness</w:t>
      </w:r>
    </w:p>
    <w:p w:rsidR="001939A8" w:rsidRDefault="001939A8" w:rsidP="001939A8">
      <w:pPr>
        <w:pStyle w:val="Text"/>
      </w:pPr>
      <w:r>
        <w:t>Providers were categorised according to the remoteness of their head office in 2015. The percentage tab shows the percentage of providers within each type that were in that region.</w:t>
      </w:r>
    </w:p>
    <w:p w:rsidR="00910D3B" w:rsidRDefault="001939A8" w:rsidP="001939A8">
      <w:pPr>
        <w:pStyle w:val="Text"/>
        <w:rPr>
          <w:rStyle w:val="apple-converted-space"/>
          <w:rFonts w:ascii="Arial" w:hAnsi="Arial" w:cs="Arial"/>
          <w:color w:val="1C1C1C"/>
          <w:sz w:val="21"/>
          <w:szCs w:val="21"/>
        </w:rPr>
      </w:pPr>
      <w:r>
        <w:rPr>
          <w:bdr w:val="none" w:sz="0" w:space="0" w:color="auto" w:frame="1"/>
        </w:rPr>
        <w:t>Providers can report under multiple types and remoteness categories and in this case they are counted under each category they appear, so the number of providers listed may be greater than the total number of providers previously reported.   </w:t>
      </w:r>
      <w:r>
        <w:rPr>
          <w:rStyle w:val="apple-converted-space"/>
          <w:rFonts w:ascii="Arial" w:hAnsi="Arial" w:cs="Arial"/>
          <w:color w:val="1C1C1C"/>
          <w:sz w:val="21"/>
          <w:szCs w:val="21"/>
        </w:rPr>
        <w:t> </w:t>
      </w:r>
    </w:p>
    <w:p w:rsidR="00910D3B" w:rsidRDefault="00910D3B">
      <w:pPr>
        <w:rPr>
          <w:rStyle w:val="apple-converted-space"/>
          <w:rFonts w:ascii="Arial" w:eastAsia="Times New Roman" w:hAnsi="Arial" w:cs="Arial"/>
          <w:color w:val="1C1C1C"/>
          <w:sz w:val="21"/>
          <w:szCs w:val="21"/>
        </w:rPr>
      </w:pPr>
      <w:r>
        <w:rPr>
          <w:rStyle w:val="apple-converted-space"/>
          <w:rFonts w:ascii="Arial" w:hAnsi="Arial" w:cs="Arial"/>
          <w:color w:val="1C1C1C"/>
          <w:sz w:val="21"/>
          <w:szCs w:val="2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690"/>
        <w:gridCol w:w="2268"/>
        <w:gridCol w:w="2268"/>
      </w:tblGrid>
      <w:tr w:rsidR="00910D3B" w:rsidTr="00AE0F28">
        <w:tc>
          <w:tcPr>
            <w:tcW w:w="2387" w:type="dxa"/>
            <w:tcBorders>
              <w:top w:val="single" w:sz="4" w:space="0" w:color="auto"/>
              <w:bottom w:val="single" w:sz="4" w:space="0" w:color="auto"/>
            </w:tcBorders>
          </w:tcPr>
          <w:p w:rsidR="00910D3B" w:rsidRPr="00893F66" w:rsidRDefault="00910D3B" w:rsidP="00910D3B">
            <w:pPr>
              <w:pStyle w:val="Tablehead1"/>
            </w:pPr>
          </w:p>
        </w:tc>
        <w:tc>
          <w:tcPr>
            <w:tcW w:w="1690" w:type="dxa"/>
            <w:tcBorders>
              <w:top w:val="single" w:sz="4" w:space="0" w:color="auto"/>
              <w:bottom w:val="single" w:sz="4" w:space="0" w:color="auto"/>
            </w:tcBorders>
          </w:tcPr>
          <w:p w:rsidR="00910D3B" w:rsidRPr="00893F66" w:rsidRDefault="00910D3B" w:rsidP="00910D3B">
            <w:pPr>
              <w:pStyle w:val="Tablehead1"/>
              <w:jc w:val="right"/>
            </w:pPr>
            <w:r w:rsidRPr="00893F66">
              <w:t>Private training provider</w:t>
            </w:r>
          </w:p>
        </w:tc>
        <w:tc>
          <w:tcPr>
            <w:tcW w:w="2268" w:type="dxa"/>
            <w:tcBorders>
              <w:top w:val="single" w:sz="4" w:space="0" w:color="auto"/>
              <w:bottom w:val="single" w:sz="4" w:space="0" w:color="auto"/>
            </w:tcBorders>
          </w:tcPr>
          <w:p w:rsidR="00910D3B" w:rsidRPr="00893F66" w:rsidRDefault="00910D3B" w:rsidP="00910D3B">
            <w:pPr>
              <w:pStyle w:val="Tablehead1"/>
              <w:jc w:val="right"/>
            </w:pPr>
            <w:r w:rsidRPr="00893F66">
              <w:t>TAFE</w:t>
            </w:r>
          </w:p>
        </w:tc>
        <w:tc>
          <w:tcPr>
            <w:tcW w:w="2268" w:type="dxa"/>
            <w:tcBorders>
              <w:top w:val="single" w:sz="4" w:space="0" w:color="auto"/>
              <w:bottom w:val="single" w:sz="4" w:space="0" w:color="auto"/>
            </w:tcBorders>
          </w:tcPr>
          <w:p w:rsidR="00910D3B" w:rsidRPr="00893F66" w:rsidRDefault="00910D3B" w:rsidP="00910D3B">
            <w:pPr>
              <w:pStyle w:val="Tablehead1"/>
              <w:jc w:val="right"/>
            </w:pPr>
            <w:r w:rsidRPr="00893F66">
              <w:t>Other*</w:t>
            </w:r>
          </w:p>
        </w:tc>
      </w:tr>
      <w:tr w:rsidR="00910D3B" w:rsidTr="00910D3B">
        <w:tc>
          <w:tcPr>
            <w:tcW w:w="2387" w:type="dxa"/>
            <w:tcBorders>
              <w:top w:val="single" w:sz="4" w:space="0" w:color="auto"/>
            </w:tcBorders>
          </w:tcPr>
          <w:p w:rsidR="00910D3B" w:rsidRPr="00893F66" w:rsidRDefault="00910D3B" w:rsidP="00910D3B">
            <w:pPr>
              <w:pStyle w:val="Tablehead3"/>
            </w:pPr>
            <w:r>
              <w:t>Percentage</w:t>
            </w:r>
          </w:p>
        </w:tc>
        <w:tc>
          <w:tcPr>
            <w:tcW w:w="1690" w:type="dxa"/>
            <w:tcBorders>
              <w:top w:val="single" w:sz="4" w:space="0" w:color="auto"/>
            </w:tcBorders>
          </w:tcPr>
          <w:p w:rsidR="00910D3B" w:rsidRPr="00893F66" w:rsidRDefault="00910D3B" w:rsidP="00910D3B">
            <w:pPr>
              <w:pStyle w:val="Tablehead3"/>
            </w:pPr>
          </w:p>
        </w:tc>
        <w:tc>
          <w:tcPr>
            <w:tcW w:w="2268" w:type="dxa"/>
            <w:tcBorders>
              <w:top w:val="single" w:sz="4" w:space="0" w:color="auto"/>
            </w:tcBorders>
          </w:tcPr>
          <w:p w:rsidR="00910D3B" w:rsidRPr="00893F66" w:rsidRDefault="00910D3B" w:rsidP="00910D3B">
            <w:pPr>
              <w:pStyle w:val="Tablehead3"/>
            </w:pPr>
          </w:p>
        </w:tc>
        <w:tc>
          <w:tcPr>
            <w:tcW w:w="2268" w:type="dxa"/>
            <w:tcBorders>
              <w:top w:val="single" w:sz="4" w:space="0" w:color="auto"/>
            </w:tcBorders>
          </w:tcPr>
          <w:p w:rsidR="00910D3B" w:rsidRPr="00893F66" w:rsidRDefault="00910D3B" w:rsidP="00910D3B">
            <w:pPr>
              <w:pStyle w:val="Tablehead3"/>
            </w:pPr>
          </w:p>
        </w:tc>
      </w:tr>
      <w:tr w:rsidR="00910D3B" w:rsidTr="00910D3B">
        <w:tc>
          <w:tcPr>
            <w:tcW w:w="2387" w:type="dxa"/>
          </w:tcPr>
          <w:p w:rsidR="00910D3B" w:rsidRPr="00893F66" w:rsidRDefault="00910D3B" w:rsidP="00910D3B">
            <w:pPr>
              <w:pStyle w:val="Tabletext"/>
              <w:tabs>
                <w:tab w:val="clear" w:pos="743"/>
              </w:tabs>
            </w:pPr>
            <w:r w:rsidRPr="00893F66">
              <w:t>Unknown</w:t>
            </w:r>
          </w:p>
        </w:tc>
        <w:tc>
          <w:tcPr>
            <w:tcW w:w="1690" w:type="dxa"/>
          </w:tcPr>
          <w:p w:rsidR="00910D3B" w:rsidRPr="00893F66" w:rsidRDefault="00910D3B" w:rsidP="00910D3B">
            <w:pPr>
              <w:pStyle w:val="Tabletext"/>
              <w:jc w:val="right"/>
            </w:pPr>
            <w:r w:rsidRPr="00893F66">
              <w:t>5%</w:t>
            </w:r>
          </w:p>
        </w:tc>
        <w:tc>
          <w:tcPr>
            <w:tcW w:w="2268" w:type="dxa"/>
          </w:tcPr>
          <w:p w:rsidR="00910D3B" w:rsidRPr="00893F66" w:rsidRDefault="00910D3B" w:rsidP="00910D3B">
            <w:pPr>
              <w:pStyle w:val="Tabletext"/>
              <w:jc w:val="right"/>
            </w:pPr>
            <w:r w:rsidRPr="00893F66">
              <w:t>10%</w:t>
            </w:r>
          </w:p>
        </w:tc>
        <w:tc>
          <w:tcPr>
            <w:tcW w:w="2268" w:type="dxa"/>
          </w:tcPr>
          <w:p w:rsidR="00910D3B" w:rsidRPr="00893F66" w:rsidRDefault="00910D3B" w:rsidP="00910D3B">
            <w:pPr>
              <w:pStyle w:val="Tabletext"/>
              <w:jc w:val="right"/>
            </w:pPr>
            <w:r w:rsidRPr="00893F66">
              <w:t>4%</w:t>
            </w:r>
          </w:p>
        </w:tc>
      </w:tr>
      <w:tr w:rsidR="00910D3B" w:rsidTr="00AE0F28">
        <w:tc>
          <w:tcPr>
            <w:tcW w:w="2387" w:type="dxa"/>
          </w:tcPr>
          <w:p w:rsidR="00910D3B" w:rsidRPr="00893F66" w:rsidRDefault="00910D3B" w:rsidP="00910D3B">
            <w:pPr>
              <w:pStyle w:val="Tabletext"/>
              <w:tabs>
                <w:tab w:val="clear" w:pos="743"/>
              </w:tabs>
            </w:pPr>
            <w:r w:rsidRPr="00893F66">
              <w:t>Very remote</w:t>
            </w:r>
          </w:p>
        </w:tc>
        <w:tc>
          <w:tcPr>
            <w:tcW w:w="1690" w:type="dxa"/>
          </w:tcPr>
          <w:p w:rsidR="00910D3B" w:rsidRPr="00893F66" w:rsidRDefault="00910D3B" w:rsidP="00910D3B">
            <w:pPr>
              <w:pStyle w:val="Tabletext"/>
              <w:jc w:val="right"/>
            </w:pPr>
            <w:r w:rsidRPr="00893F66">
              <w:t>0%</w:t>
            </w:r>
          </w:p>
        </w:tc>
        <w:tc>
          <w:tcPr>
            <w:tcW w:w="2268" w:type="dxa"/>
          </w:tcPr>
          <w:p w:rsidR="00910D3B" w:rsidRPr="00893F66" w:rsidRDefault="00910D3B" w:rsidP="00910D3B">
            <w:pPr>
              <w:pStyle w:val="Tabletext"/>
              <w:jc w:val="right"/>
            </w:pPr>
            <w:r w:rsidRPr="00893F66">
              <w:t>2%</w:t>
            </w:r>
          </w:p>
        </w:tc>
        <w:tc>
          <w:tcPr>
            <w:tcW w:w="2268" w:type="dxa"/>
          </w:tcPr>
          <w:p w:rsidR="00910D3B" w:rsidRPr="00893F66" w:rsidRDefault="00910D3B" w:rsidP="00910D3B">
            <w:pPr>
              <w:pStyle w:val="Tabletext"/>
              <w:jc w:val="right"/>
            </w:pPr>
            <w:r w:rsidRPr="00893F66">
              <w:t>1%</w:t>
            </w:r>
          </w:p>
        </w:tc>
      </w:tr>
      <w:tr w:rsidR="00910D3B" w:rsidTr="00AE0F28">
        <w:tc>
          <w:tcPr>
            <w:tcW w:w="2387" w:type="dxa"/>
          </w:tcPr>
          <w:p w:rsidR="00910D3B" w:rsidRPr="00893F66" w:rsidRDefault="00910D3B" w:rsidP="00910D3B">
            <w:pPr>
              <w:pStyle w:val="Tabletext"/>
              <w:tabs>
                <w:tab w:val="clear" w:pos="743"/>
              </w:tabs>
            </w:pPr>
            <w:r w:rsidRPr="00893F66">
              <w:t>Remote</w:t>
            </w:r>
          </w:p>
        </w:tc>
        <w:tc>
          <w:tcPr>
            <w:tcW w:w="1690" w:type="dxa"/>
          </w:tcPr>
          <w:p w:rsidR="00910D3B" w:rsidRPr="00893F66" w:rsidRDefault="00910D3B" w:rsidP="00910D3B">
            <w:pPr>
              <w:pStyle w:val="Tabletext"/>
              <w:jc w:val="right"/>
            </w:pPr>
            <w:r w:rsidRPr="00893F66">
              <w:t>1%</w:t>
            </w:r>
          </w:p>
        </w:tc>
        <w:tc>
          <w:tcPr>
            <w:tcW w:w="2268" w:type="dxa"/>
          </w:tcPr>
          <w:p w:rsidR="00910D3B" w:rsidRPr="00893F66" w:rsidRDefault="00910D3B" w:rsidP="00910D3B">
            <w:pPr>
              <w:pStyle w:val="Tabletext"/>
              <w:jc w:val="right"/>
            </w:pPr>
            <w:r w:rsidRPr="00893F66">
              <w:t>5%</w:t>
            </w:r>
          </w:p>
        </w:tc>
        <w:tc>
          <w:tcPr>
            <w:tcW w:w="2268" w:type="dxa"/>
          </w:tcPr>
          <w:p w:rsidR="00910D3B" w:rsidRPr="00893F66" w:rsidRDefault="00910D3B" w:rsidP="00910D3B">
            <w:pPr>
              <w:pStyle w:val="Tabletext"/>
              <w:jc w:val="right"/>
            </w:pPr>
            <w:r w:rsidRPr="00893F66">
              <w:t>2%</w:t>
            </w:r>
          </w:p>
        </w:tc>
      </w:tr>
      <w:tr w:rsidR="00910D3B" w:rsidTr="00AE0F28">
        <w:tc>
          <w:tcPr>
            <w:tcW w:w="2387" w:type="dxa"/>
          </w:tcPr>
          <w:p w:rsidR="00910D3B" w:rsidRPr="00893F66" w:rsidRDefault="00910D3B" w:rsidP="00910D3B">
            <w:pPr>
              <w:pStyle w:val="Tabletext"/>
              <w:tabs>
                <w:tab w:val="clear" w:pos="743"/>
              </w:tabs>
            </w:pPr>
            <w:r w:rsidRPr="00893F66">
              <w:t>Outer regional</w:t>
            </w:r>
          </w:p>
        </w:tc>
        <w:tc>
          <w:tcPr>
            <w:tcW w:w="1690" w:type="dxa"/>
          </w:tcPr>
          <w:p w:rsidR="00910D3B" w:rsidRPr="00893F66" w:rsidRDefault="00910D3B" w:rsidP="00910D3B">
            <w:pPr>
              <w:pStyle w:val="Tabletext"/>
              <w:jc w:val="right"/>
            </w:pPr>
            <w:r w:rsidRPr="00893F66">
              <w:t>5%</w:t>
            </w:r>
          </w:p>
        </w:tc>
        <w:tc>
          <w:tcPr>
            <w:tcW w:w="2268" w:type="dxa"/>
          </w:tcPr>
          <w:p w:rsidR="00910D3B" w:rsidRPr="00893F66" w:rsidRDefault="00910D3B" w:rsidP="00910D3B">
            <w:pPr>
              <w:pStyle w:val="Tabletext"/>
              <w:jc w:val="right"/>
            </w:pPr>
            <w:r w:rsidRPr="00893F66">
              <w:t>12%</w:t>
            </w:r>
          </w:p>
        </w:tc>
        <w:tc>
          <w:tcPr>
            <w:tcW w:w="2268" w:type="dxa"/>
          </w:tcPr>
          <w:p w:rsidR="00910D3B" w:rsidRPr="00893F66" w:rsidRDefault="00910D3B" w:rsidP="00910D3B">
            <w:pPr>
              <w:pStyle w:val="Tabletext"/>
              <w:jc w:val="right"/>
            </w:pPr>
            <w:r w:rsidRPr="00893F66">
              <w:t>12%</w:t>
            </w:r>
          </w:p>
        </w:tc>
      </w:tr>
      <w:tr w:rsidR="00910D3B" w:rsidTr="00AE0F28">
        <w:tc>
          <w:tcPr>
            <w:tcW w:w="2387" w:type="dxa"/>
          </w:tcPr>
          <w:p w:rsidR="00910D3B" w:rsidRPr="00893F66" w:rsidRDefault="00910D3B" w:rsidP="00910D3B">
            <w:pPr>
              <w:pStyle w:val="Tabletext"/>
              <w:tabs>
                <w:tab w:val="clear" w:pos="743"/>
              </w:tabs>
            </w:pPr>
            <w:r w:rsidRPr="00893F66">
              <w:t>Inner regional</w:t>
            </w:r>
          </w:p>
        </w:tc>
        <w:tc>
          <w:tcPr>
            <w:tcW w:w="1690" w:type="dxa"/>
          </w:tcPr>
          <w:p w:rsidR="00910D3B" w:rsidRPr="00893F66" w:rsidRDefault="00910D3B" w:rsidP="00910D3B">
            <w:pPr>
              <w:pStyle w:val="Tabletext"/>
              <w:jc w:val="right"/>
            </w:pPr>
            <w:r w:rsidRPr="00893F66">
              <w:t>13%</w:t>
            </w:r>
          </w:p>
        </w:tc>
        <w:tc>
          <w:tcPr>
            <w:tcW w:w="2268" w:type="dxa"/>
          </w:tcPr>
          <w:p w:rsidR="00910D3B" w:rsidRPr="00893F66" w:rsidRDefault="00910D3B" w:rsidP="00910D3B">
            <w:pPr>
              <w:pStyle w:val="Tabletext"/>
              <w:jc w:val="right"/>
            </w:pPr>
            <w:r w:rsidRPr="00893F66">
              <w:t>25%</w:t>
            </w:r>
          </w:p>
        </w:tc>
        <w:tc>
          <w:tcPr>
            <w:tcW w:w="2268" w:type="dxa"/>
          </w:tcPr>
          <w:p w:rsidR="00910D3B" w:rsidRPr="00893F66" w:rsidRDefault="00910D3B" w:rsidP="00910D3B">
            <w:pPr>
              <w:pStyle w:val="Tabletext"/>
              <w:jc w:val="right"/>
            </w:pPr>
            <w:r w:rsidRPr="00893F66">
              <w:t>23%</w:t>
            </w:r>
          </w:p>
        </w:tc>
      </w:tr>
      <w:tr w:rsidR="00910D3B" w:rsidTr="00910D3B">
        <w:tc>
          <w:tcPr>
            <w:tcW w:w="2387" w:type="dxa"/>
          </w:tcPr>
          <w:p w:rsidR="00910D3B" w:rsidRPr="00893F66" w:rsidRDefault="00910D3B" w:rsidP="00910D3B">
            <w:pPr>
              <w:pStyle w:val="Tabletext"/>
              <w:tabs>
                <w:tab w:val="clear" w:pos="743"/>
              </w:tabs>
            </w:pPr>
            <w:r w:rsidRPr="00893F66">
              <w:t>Major cities</w:t>
            </w:r>
          </w:p>
        </w:tc>
        <w:tc>
          <w:tcPr>
            <w:tcW w:w="1690" w:type="dxa"/>
          </w:tcPr>
          <w:p w:rsidR="00910D3B" w:rsidRPr="00893F66" w:rsidRDefault="00910D3B" w:rsidP="00910D3B">
            <w:pPr>
              <w:pStyle w:val="Tabletext"/>
              <w:jc w:val="right"/>
            </w:pPr>
            <w:r w:rsidRPr="00893F66">
              <w:t>76%</w:t>
            </w:r>
          </w:p>
        </w:tc>
        <w:tc>
          <w:tcPr>
            <w:tcW w:w="2268" w:type="dxa"/>
          </w:tcPr>
          <w:p w:rsidR="00910D3B" w:rsidRPr="00893F66" w:rsidRDefault="00910D3B" w:rsidP="00910D3B">
            <w:pPr>
              <w:pStyle w:val="Tabletext"/>
              <w:jc w:val="right"/>
            </w:pPr>
            <w:r w:rsidRPr="00893F66">
              <w:t>46%</w:t>
            </w:r>
          </w:p>
        </w:tc>
        <w:tc>
          <w:tcPr>
            <w:tcW w:w="2268" w:type="dxa"/>
          </w:tcPr>
          <w:p w:rsidR="00910D3B" w:rsidRDefault="00910D3B" w:rsidP="00910D3B">
            <w:pPr>
              <w:pStyle w:val="Tabletext"/>
              <w:jc w:val="right"/>
            </w:pPr>
            <w:r w:rsidRPr="00893F66">
              <w:t>58%</w:t>
            </w:r>
          </w:p>
        </w:tc>
      </w:tr>
      <w:tr w:rsidR="00910D3B" w:rsidTr="00910D3B">
        <w:tc>
          <w:tcPr>
            <w:tcW w:w="2387" w:type="dxa"/>
          </w:tcPr>
          <w:p w:rsidR="00910D3B" w:rsidRPr="00893F66" w:rsidRDefault="00910D3B" w:rsidP="00910D3B">
            <w:pPr>
              <w:pStyle w:val="Tablehead3"/>
              <w:spacing w:before="120"/>
            </w:pPr>
            <w:r>
              <w:t>Number</w:t>
            </w:r>
          </w:p>
        </w:tc>
        <w:tc>
          <w:tcPr>
            <w:tcW w:w="1690" w:type="dxa"/>
          </w:tcPr>
          <w:p w:rsidR="00910D3B" w:rsidRPr="00893F66" w:rsidRDefault="00910D3B" w:rsidP="00910D3B">
            <w:pPr>
              <w:pStyle w:val="Tablehead3"/>
              <w:spacing w:before="120"/>
            </w:pPr>
          </w:p>
        </w:tc>
        <w:tc>
          <w:tcPr>
            <w:tcW w:w="2268" w:type="dxa"/>
          </w:tcPr>
          <w:p w:rsidR="00910D3B" w:rsidRPr="00893F66" w:rsidRDefault="00910D3B" w:rsidP="00910D3B">
            <w:pPr>
              <w:pStyle w:val="Tablehead3"/>
              <w:spacing w:before="120"/>
            </w:pPr>
          </w:p>
        </w:tc>
        <w:tc>
          <w:tcPr>
            <w:tcW w:w="2268" w:type="dxa"/>
          </w:tcPr>
          <w:p w:rsidR="00910D3B" w:rsidRPr="00893F66" w:rsidRDefault="00910D3B" w:rsidP="00910D3B">
            <w:pPr>
              <w:pStyle w:val="Tablehead3"/>
              <w:spacing w:before="120"/>
            </w:pPr>
          </w:p>
        </w:tc>
      </w:tr>
      <w:tr w:rsidR="00910D3B" w:rsidTr="00910D3B">
        <w:tc>
          <w:tcPr>
            <w:tcW w:w="2387" w:type="dxa"/>
          </w:tcPr>
          <w:p w:rsidR="00910D3B" w:rsidRPr="00CE5211" w:rsidRDefault="00910D3B" w:rsidP="00910D3B">
            <w:pPr>
              <w:pStyle w:val="Tabletext"/>
            </w:pPr>
            <w:r w:rsidRPr="00CE5211">
              <w:t>Unknown</w:t>
            </w:r>
          </w:p>
        </w:tc>
        <w:tc>
          <w:tcPr>
            <w:tcW w:w="1690" w:type="dxa"/>
          </w:tcPr>
          <w:p w:rsidR="00910D3B" w:rsidRPr="00CE5211" w:rsidRDefault="00910D3B" w:rsidP="00910D3B">
            <w:pPr>
              <w:pStyle w:val="Tabletext"/>
              <w:jc w:val="right"/>
            </w:pPr>
            <w:r w:rsidRPr="00CE5211">
              <w:t>157</w:t>
            </w:r>
          </w:p>
        </w:tc>
        <w:tc>
          <w:tcPr>
            <w:tcW w:w="2268" w:type="dxa"/>
          </w:tcPr>
          <w:p w:rsidR="00910D3B" w:rsidRPr="00CE5211" w:rsidRDefault="00910D3B" w:rsidP="00910D3B">
            <w:pPr>
              <w:pStyle w:val="Tabletext"/>
              <w:jc w:val="right"/>
            </w:pPr>
            <w:r w:rsidRPr="00CE5211">
              <w:t>6</w:t>
            </w:r>
          </w:p>
        </w:tc>
        <w:tc>
          <w:tcPr>
            <w:tcW w:w="2268" w:type="dxa"/>
          </w:tcPr>
          <w:p w:rsidR="00910D3B" w:rsidRPr="00CE5211" w:rsidRDefault="00910D3B" w:rsidP="00910D3B">
            <w:pPr>
              <w:pStyle w:val="Tabletext"/>
              <w:jc w:val="right"/>
            </w:pPr>
            <w:r w:rsidRPr="00CE5211">
              <w:t>44</w:t>
            </w:r>
          </w:p>
        </w:tc>
      </w:tr>
      <w:tr w:rsidR="00910D3B" w:rsidTr="00910D3B">
        <w:tc>
          <w:tcPr>
            <w:tcW w:w="2387" w:type="dxa"/>
          </w:tcPr>
          <w:p w:rsidR="00910D3B" w:rsidRPr="00CE5211" w:rsidRDefault="00910D3B" w:rsidP="00910D3B">
            <w:pPr>
              <w:pStyle w:val="Tabletext"/>
            </w:pPr>
            <w:r w:rsidRPr="00CE5211">
              <w:t>Very remote</w:t>
            </w:r>
          </w:p>
        </w:tc>
        <w:tc>
          <w:tcPr>
            <w:tcW w:w="1690" w:type="dxa"/>
          </w:tcPr>
          <w:p w:rsidR="00910D3B" w:rsidRPr="00CE5211" w:rsidRDefault="00910D3B" w:rsidP="00910D3B">
            <w:pPr>
              <w:pStyle w:val="Tabletext"/>
              <w:jc w:val="right"/>
            </w:pPr>
            <w:r w:rsidRPr="00CE5211">
              <w:t>5</w:t>
            </w:r>
          </w:p>
        </w:tc>
        <w:tc>
          <w:tcPr>
            <w:tcW w:w="2268" w:type="dxa"/>
          </w:tcPr>
          <w:p w:rsidR="00910D3B" w:rsidRPr="00CE5211" w:rsidRDefault="00910D3B" w:rsidP="00910D3B">
            <w:pPr>
              <w:pStyle w:val="Tabletext"/>
              <w:jc w:val="right"/>
            </w:pPr>
            <w:r w:rsidRPr="00CE5211">
              <w:t>1</w:t>
            </w:r>
          </w:p>
        </w:tc>
        <w:tc>
          <w:tcPr>
            <w:tcW w:w="2268" w:type="dxa"/>
          </w:tcPr>
          <w:p w:rsidR="00910D3B" w:rsidRPr="00CE5211" w:rsidRDefault="00910D3B" w:rsidP="00910D3B">
            <w:pPr>
              <w:pStyle w:val="Tabletext"/>
              <w:jc w:val="right"/>
            </w:pPr>
            <w:r w:rsidRPr="00CE5211">
              <w:t>11</w:t>
            </w:r>
          </w:p>
        </w:tc>
      </w:tr>
      <w:tr w:rsidR="00910D3B" w:rsidTr="00910D3B">
        <w:tc>
          <w:tcPr>
            <w:tcW w:w="2387" w:type="dxa"/>
          </w:tcPr>
          <w:p w:rsidR="00910D3B" w:rsidRPr="00CE5211" w:rsidRDefault="00910D3B" w:rsidP="00910D3B">
            <w:pPr>
              <w:pStyle w:val="Tabletext"/>
              <w:tabs>
                <w:tab w:val="clear" w:pos="743"/>
              </w:tabs>
            </w:pPr>
            <w:r w:rsidRPr="00CE5211">
              <w:t>Remote</w:t>
            </w:r>
          </w:p>
        </w:tc>
        <w:tc>
          <w:tcPr>
            <w:tcW w:w="1690" w:type="dxa"/>
          </w:tcPr>
          <w:p w:rsidR="00910D3B" w:rsidRPr="00CE5211" w:rsidRDefault="00910D3B" w:rsidP="00910D3B">
            <w:pPr>
              <w:pStyle w:val="Tabletext"/>
              <w:jc w:val="right"/>
            </w:pPr>
            <w:r w:rsidRPr="00CE5211">
              <w:t>23</w:t>
            </w:r>
          </w:p>
        </w:tc>
        <w:tc>
          <w:tcPr>
            <w:tcW w:w="2268" w:type="dxa"/>
          </w:tcPr>
          <w:p w:rsidR="00910D3B" w:rsidRPr="00CE5211" w:rsidRDefault="00910D3B" w:rsidP="00910D3B">
            <w:pPr>
              <w:pStyle w:val="Tabletext"/>
              <w:jc w:val="right"/>
            </w:pPr>
            <w:r w:rsidRPr="00CE5211">
              <w:t>3</w:t>
            </w:r>
          </w:p>
        </w:tc>
        <w:tc>
          <w:tcPr>
            <w:tcW w:w="2268" w:type="dxa"/>
          </w:tcPr>
          <w:p w:rsidR="00910D3B" w:rsidRPr="00CE5211" w:rsidRDefault="00910D3B" w:rsidP="00910D3B">
            <w:pPr>
              <w:pStyle w:val="Tabletext"/>
              <w:jc w:val="right"/>
            </w:pPr>
            <w:r w:rsidRPr="00CE5211">
              <w:t>27</w:t>
            </w:r>
          </w:p>
        </w:tc>
      </w:tr>
      <w:tr w:rsidR="00910D3B" w:rsidTr="00910D3B">
        <w:tc>
          <w:tcPr>
            <w:tcW w:w="2387" w:type="dxa"/>
          </w:tcPr>
          <w:p w:rsidR="00910D3B" w:rsidRPr="00CE5211" w:rsidRDefault="00910D3B" w:rsidP="00910D3B">
            <w:pPr>
              <w:pStyle w:val="Tabletext"/>
            </w:pPr>
            <w:r w:rsidRPr="00CE5211">
              <w:t>Outer regional</w:t>
            </w:r>
          </w:p>
        </w:tc>
        <w:tc>
          <w:tcPr>
            <w:tcW w:w="1690" w:type="dxa"/>
          </w:tcPr>
          <w:p w:rsidR="00910D3B" w:rsidRPr="00CE5211" w:rsidRDefault="00910D3B" w:rsidP="00910D3B">
            <w:pPr>
              <w:pStyle w:val="Tabletext"/>
              <w:jc w:val="right"/>
            </w:pPr>
            <w:r w:rsidRPr="00CE5211">
              <w:t>175</w:t>
            </w:r>
          </w:p>
        </w:tc>
        <w:tc>
          <w:tcPr>
            <w:tcW w:w="2268" w:type="dxa"/>
          </w:tcPr>
          <w:p w:rsidR="00910D3B" w:rsidRPr="00CE5211" w:rsidRDefault="00910D3B" w:rsidP="00910D3B">
            <w:pPr>
              <w:pStyle w:val="Tabletext"/>
              <w:jc w:val="right"/>
            </w:pPr>
            <w:r w:rsidRPr="00CE5211">
              <w:t>7</w:t>
            </w:r>
          </w:p>
        </w:tc>
        <w:tc>
          <w:tcPr>
            <w:tcW w:w="2268" w:type="dxa"/>
          </w:tcPr>
          <w:p w:rsidR="00910D3B" w:rsidRPr="00CE5211" w:rsidRDefault="00910D3B" w:rsidP="00910D3B">
            <w:pPr>
              <w:pStyle w:val="Tabletext"/>
              <w:jc w:val="right"/>
            </w:pPr>
            <w:r w:rsidRPr="00CE5211">
              <w:t>135</w:t>
            </w:r>
          </w:p>
        </w:tc>
      </w:tr>
      <w:tr w:rsidR="00910D3B" w:rsidTr="00910D3B">
        <w:tc>
          <w:tcPr>
            <w:tcW w:w="2387" w:type="dxa"/>
          </w:tcPr>
          <w:p w:rsidR="00910D3B" w:rsidRPr="00CE5211" w:rsidRDefault="00910D3B" w:rsidP="00910D3B">
            <w:pPr>
              <w:pStyle w:val="Tabletext"/>
            </w:pPr>
            <w:r w:rsidRPr="00CE5211">
              <w:t>Inner regional</w:t>
            </w:r>
          </w:p>
        </w:tc>
        <w:tc>
          <w:tcPr>
            <w:tcW w:w="1690" w:type="dxa"/>
          </w:tcPr>
          <w:p w:rsidR="00910D3B" w:rsidRPr="00CE5211" w:rsidRDefault="00910D3B" w:rsidP="00910D3B">
            <w:pPr>
              <w:pStyle w:val="Tabletext"/>
              <w:jc w:val="right"/>
            </w:pPr>
            <w:r w:rsidRPr="00CE5211">
              <w:t>408</w:t>
            </w:r>
          </w:p>
        </w:tc>
        <w:tc>
          <w:tcPr>
            <w:tcW w:w="2268" w:type="dxa"/>
          </w:tcPr>
          <w:p w:rsidR="00910D3B" w:rsidRPr="00CE5211" w:rsidRDefault="00910D3B" w:rsidP="00910D3B">
            <w:pPr>
              <w:pStyle w:val="Tabletext"/>
              <w:jc w:val="right"/>
            </w:pPr>
            <w:r w:rsidRPr="00CE5211">
              <w:t>15</w:t>
            </w:r>
          </w:p>
        </w:tc>
        <w:tc>
          <w:tcPr>
            <w:tcW w:w="2268" w:type="dxa"/>
          </w:tcPr>
          <w:p w:rsidR="00910D3B" w:rsidRPr="00CE5211" w:rsidRDefault="00910D3B" w:rsidP="00910D3B">
            <w:pPr>
              <w:pStyle w:val="Tabletext"/>
              <w:jc w:val="right"/>
            </w:pPr>
            <w:r w:rsidRPr="00CE5211">
              <w:t>270</w:t>
            </w:r>
          </w:p>
        </w:tc>
      </w:tr>
      <w:tr w:rsidR="00910D3B" w:rsidTr="00AE0F28">
        <w:tc>
          <w:tcPr>
            <w:tcW w:w="2387" w:type="dxa"/>
            <w:tcBorders>
              <w:bottom w:val="single" w:sz="4" w:space="0" w:color="auto"/>
            </w:tcBorders>
          </w:tcPr>
          <w:p w:rsidR="00910D3B" w:rsidRPr="00CE5211" w:rsidRDefault="00910D3B" w:rsidP="00910D3B">
            <w:pPr>
              <w:pStyle w:val="Tabletext"/>
            </w:pPr>
            <w:r w:rsidRPr="00CE5211">
              <w:t>Major cities</w:t>
            </w:r>
          </w:p>
        </w:tc>
        <w:tc>
          <w:tcPr>
            <w:tcW w:w="1690" w:type="dxa"/>
            <w:tcBorders>
              <w:bottom w:val="single" w:sz="4" w:space="0" w:color="auto"/>
            </w:tcBorders>
          </w:tcPr>
          <w:p w:rsidR="00910D3B" w:rsidRPr="00CE5211" w:rsidRDefault="00910D3B" w:rsidP="00910D3B">
            <w:pPr>
              <w:pStyle w:val="Tabletext"/>
              <w:jc w:val="right"/>
            </w:pPr>
            <w:r w:rsidRPr="00CE5211">
              <w:t>2449</w:t>
            </w:r>
          </w:p>
        </w:tc>
        <w:tc>
          <w:tcPr>
            <w:tcW w:w="2268" w:type="dxa"/>
            <w:tcBorders>
              <w:bottom w:val="single" w:sz="4" w:space="0" w:color="auto"/>
            </w:tcBorders>
          </w:tcPr>
          <w:p w:rsidR="00910D3B" w:rsidRPr="00CE5211" w:rsidRDefault="00910D3B" w:rsidP="00910D3B">
            <w:pPr>
              <w:pStyle w:val="Tabletext"/>
              <w:jc w:val="right"/>
            </w:pPr>
            <w:r w:rsidRPr="00CE5211">
              <w:t>27</w:t>
            </w:r>
          </w:p>
        </w:tc>
        <w:tc>
          <w:tcPr>
            <w:tcW w:w="2268" w:type="dxa"/>
            <w:tcBorders>
              <w:bottom w:val="single" w:sz="4" w:space="0" w:color="auto"/>
            </w:tcBorders>
          </w:tcPr>
          <w:p w:rsidR="00910D3B" w:rsidRDefault="00910D3B" w:rsidP="00910D3B">
            <w:pPr>
              <w:pStyle w:val="Tabletext"/>
              <w:jc w:val="right"/>
            </w:pPr>
            <w:r w:rsidRPr="00CE5211">
              <w:t>666</w:t>
            </w:r>
          </w:p>
        </w:tc>
      </w:tr>
    </w:tbl>
    <w:p w:rsidR="004D692C" w:rsidRDefault="004D692C" w:rsidP="004D692C">
      <w:pPr>
        <w:pStyle w:val="Heading2"/>
      </w:pPr>
      <w:r>
        <w:rPr>
          <w:bdr w:val="none" w:sz="0" w:space="0" w:color="auto" w:frame="1"/>
          <w:shd w:val="clear" w:color="auto" w:fill="FFFFFF"/>
        </w:rPr>
        <w:t>Note</w:t>
      </w:r>
    </w:p>
    <w:p w:rsidR="004D692C" w:rsidRPr="004D692C" w:rsidRDefault="004D692C" w:rsidP="004D692C">
      <w:pPr>
        <w:pStyle w:val="Text"/>
      </w:pPr>
      <w:r w:rsidRPr="004D692C">
        <w:t>* ‘Other’ includes schools, community education providers, enterprise providers and universities.</w:t>
      </w:r>
    </w:p>
    <w:p w:rsidR="004D692C" w:rsidRPr="004D692C" w:rsidRDefault="001939A8" w:rsidP="004D692C">
      <w:pPr>
        <w:pStyle w:val="Heading2"/>
      </w:pPr>
      <w:r>
        <w:rPr>
          <w:bdr w:val="none" w:sz="0" w:space="0" w:color="auto" w:frame="1"/>
          <w:shd w:val="clear" w:color="auto" w:fill="FFFFFF"/>
        </w:rPr>
        <w:t>Data source</w:t>
      </w:r>
      <w:r w:rsidR="004D692C">
        <w:rPr>
          <w:bdr w:val="none" w:sz="0" w:space="0" w:color="auto" w:frame="1"/>
          <w:shd w:val="clear" w:color="auto" w:fill="FFFFFF"/>
        </w:rPr>
        <w:t xml:space="preserve"> </w:t>
      </w:r>
      <w:bookmarkStart w:id="1" w:name="_GoBack"/>
      <w:bookmarkEnd w:id="1"/>
    </w:p>
    <w:bookmarkEnd w:id="0"/>
    <w:p w:rsidR="004D692C" w:rsidRDefault="004D692C" w:rsidP="004D692C">
      <w:pPr>
        <w:pStyle w:val="Text"/>
      </w:pPr>
      <w:r>
        <w:t>National Centre for Vocational Education Research (NCVER) 2016,</w:t>
      </w:r>
      <w:r>
        <w:rPr>
          <w:rStyle w:val="apple-converted-space"/>
          <w:rFonts w:ascii="Arial" w:hAnsi="Arial" w:cs="Arial"/>
          <w:color w:val="1C1C1C"/>
          <w:sz w:val="21"/>
          <w:szCs w:val="21"/>
        </w:rPr>
        <w:t> </w:t>
      </w:r>
      <w:hyperlink r:id="rId15" w:tgtFrame="_blank" w:history="1">
        <w:r w:rsidRPr="004D692C">
          <w:rPr>
            <w:i/>
          </w:rPr>
          <w:t>Australian vocational education and training statistics: total VET students and courses 2015</w:t>
        </w:r>
      </w:hyperlink>
      <w:r>
        <w:t>, NCVER, Adelaide, &lt;</w:t>
      </w:r>
      <w:hyperlink r:id="rId16" w:history="1">
        <w:r w:rsidRPr="00F6085F">
          <w:rPr>
            <w:rStyle w:val="Hyperlink"/>
          </w:rPr>
          <w:t>https://www.ncver.edu.au/publications/publications/all-publications/2874</w:t>
        </w:r>
      </w:hyperlink>
      <w:r>
        <w:t>&gt;.</w:t>
      </w:r>
    </w:p>
    <w:p w:rsidR="00327B74" w:rsidRPr="00BC4BB5" w:rsidRDefault="00327B74" w:rsidP="00BC4BB5">
      <w:pPr>
        <w:pStyle w:val="Copyright"/>
      </w:pPr>
      <w:r w:rsidRPr="00967076">
        <w:rPr>
          <w:b/>
        </w:rPr>
        <w:t xml:space="preserve">Created by </w:t>
      </w:r>
      <w:r w:rsidRPr="00967076">
        <w:rPr>
          <w:b/>
        </w:rPr>
        <w:br/>
      </w:r>
      <w:r w:rsidRPr="00BC4BB5">
        <w:t>National Centre for Vocational Education Research (NCVER)</w:t>
      </w:r>
    </w:p>
    <w:p w:rsidR="00327B74" w:rsidRPr="00DD27D6" w:rsidRDefault="00327B74" w:rsidP="00BC4BB5">
      <w:pPr>
        <w:pStyle w:val="Copyright"/>
        <w:rPr>
          <w:color w:val="000000" w:themeColor="text1"/>
        </w:rPr>
      </w:pPr>
      <w:r w:rsidRPr="00DD27D6">
        <w:rPr>
          <w:color w:val="000000" w:themeColor="text1"/>
        </w:rPr>
        <w:t xml:space="preserve">© </w:t>
      </w:r>
      <w:r w:rsidR="00C432D0" w:rsidRPr="00BC4BB5">
        <w:t>National Centre for Vocational Education Research</w:t>
      </w:r>
      <w:r w:rsidR="00DD27D6" w:rsidRPr="00DD27D6">
        <w:rPr>
          <w:color w:val="000000" w:themeColor="text1"/>
        </w:rPr>
        <w:t>, 2017</w:t>
      </w:r>
    </w:p>
    <w:p w:rsidR="00327B74" w:rsidRDefault="00327B74" w:rsidP="00BC4BB5">
      <w:pPr>
        <w:pStyle w:val="Copyright"/>
      </w:pPr>
      <w:r w:rsidRPr="00BC4BB5">
        <w:t xml:space="preserve">For details and exceptions visit </w:t>
      </w:r>
      <w:hyperlink r:id="rId17" w:history="1">
        <w:r w:rsidRPr="00BC4BB5">
          <w:rPr>
            <w:rStyle w:val="Hyperlink"/>
            <w:rFonts w:cs="Arial"/>
          </w:rPr>
          <w:t>http://www.ncver.edu.au/wps/portal/vetdataportal/restricted/copyright</w:t>
        </w:r>
      </w:hyperlink>
      <w:r w:rsidRPr="00BC4BB5">
        <w:t>.</w:t>
      </w:r>
    </w:p>
    <w:sectPr w:rsidR="00327B74" w:rsidSect="00204140">
      <w:pgSz w:w="11907" w:h="16839" w:code="9"/>
      <w:pgMar w:top="851" w:right="1133"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2C" w:rsidRDefault="004D692C" w:rsidP="00281344">
      <w:pPr>
        <w:spacing w:after="0" w:line="240" w:lineRule="auto"/>
      </w:pPr>
      <w:r>
        <w:separator/>
      </w:r>
    </w:p>
  </w:endnote>
  <w:endnote w:type="continuationSeparator" w:id="0">
    <w:p w:rsidR="004D692C" w:rsidRDefault="004D692C" w:rsidP="0028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2C" w:rsidRDefault="004D692C" w:rsidP="00281344">
      <w:pPr>
        <w:spacing w:after="0" w:line="240" w:lineRule="auto"/>
      </w:pPr>
      <w:r>
        <w:separator/>
      </w:r>
    </w:p>
  </w:footnote>
  <w:footnote w:type="continuationSeparator" w:id="0">
    <w:p w:rsidR="004D692C" w:rsidRDefault="004D692C" w:rsidP="00281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E8F"/>
    <w:multiLevelType w:val="hybridMultilevel"/>
    <w:tmpl w:val="B4E4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9417C"/>
    <w:multiLevelType w:val="hybridMultilevel"/>
    <w:tmpl w:val="F488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F45C38"/>
    <w:multiLevelType w:val="multilevel"/>
    <w:tmpl w:val="3610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CB46C5"/>
    <w:multiLevelType w:val="hybridMultilevel"/>
    <w:tmpl w:val="3D66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FB25FC"/>
    <w:multiLevelType w:val="hybridMultilevel"/>
    <w:tmpl w:val="D3E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6567FA"/>
    <w:multiLevelType w:val="hybridMultilevel"/>
    <w:tmpl w:val="692A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1434AA"/>
    <w:multiLevelType w:val="multilevel"/>
    <w:tmpl w:val="2A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887721"/>
    <w:multiLevelType w:val="hybridMultilevel"/>
    <w:tmpl w:val="5D002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535E3B"/>
    <w:multiLevelType w:val="hybridMultilevel"/>
    <w:tmpl w:val="420C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0565A8"/>
    <w:multiLevelType w:val="hybridMultilevel"/>
    <w:tmpl w:val="5FAE0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5D5F8E"/>
    <w:multiLevelType w:val="hybridMultilevel"/>
    <w:tmpl w:val="091A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537A5C"/>
    <w:multiLevelType w:val="hybridMultilevel"/>
    <w:tmpl w:val="DB62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DD0D08"/>
    <w:multiLevelType w:val="hybridMultilevel"/>
    <w:tmpl w:val="088EACFE"/>
    <w:lvl w:ilvl="0" w:tplc="1830347E">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13527F"/>
    <w:multiLevelType w:val="hybridMultilevel"/>
    <w:tmpl w:val="FE12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0"/>
  </w:num>
  <w:num w:numId="5">
    <w:abstractNumId w:val="2"/>
  </w:num>
  <w:num w:numId="6">
    <w:abstractNumId w:val="12"/>
  </w:num>
  <w:num w:numId="7">
    <w:abstractNumId w:val="6"/>
  </w:num>
  <w:num w:numId="8">
    <w:abstractNumId w:val="8"/>
  </w:num>
  <w:num w:numId="9">
    <w:abstractNumId w:val="5"/>
  </w:num>
  <w:num w:numId="10">
    <w:abstractNumId w:val="3"/>
  </w:num>
  <w:num w:numId="11">
    <w:abstractNumId w:val="1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efaultTabStop w:val="6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2C"/>
    <w:rsid w:val="0000697D"/>
    <w:rsid w:val="00020977"/>
    <w:rsid w:val="000636AF"/>
    <w:rsid w:val="00094C37"/>
    <w:rsid w:val="00097B7E"/>
    <w:rsid w:val="000A57D4"/>
    <w:rsid w:val="000B27BF"/>
    <w:rsid w:val="000B467F"/>
    <w:rsid w:val="00113863"/>
    <w:rsid w:val="00123DBB"/>
    <w:rsid w:val="001649BA"/>
    <w:rsid w:val="001939A8"/>
    <w:rsid w:val="001A7DE2"/>
    <w:rsid w:val="001C3632"/>
    <w:rsid w:val="001C6534"/>
    <w:rsid w:val="002003B2"/>
    <w:rsid w:val="00204140"/>
    <w:rsid w:val="002238EE"/>
    <w:rsid w:val="00241F5E"/>
    <w:rsid w:val="00262EA7"/>
    <w:rsid w:val="002645A5"/>
    <w:rsid w:val="00281344"/>
    <w:rsid w:val="00285799"/>
    <w:rsid w:val="002A475C"/>
    <w:rsid w:val="002B6D51"/>
    <w:rsid w:val="002C3852"/>
    <w:rsid w:val="002D357E"/>
    <w:rsid w:val="00300E3F"/>
    <w:rsid w:val="00327B74"/>
    <w:rsid w:val="00364682"/>
    <w:rsid w:val="003B0B40"/>
    <w:rsid w:val="003C0DD8"/>
    <w:rsid w:val="003C432E"/>
    <w:rsid w:val="003C59ED"/>
    <w:rsid w:val="003F049A"/>
    <w:rsid w:val="0040061B"/>
    <w:rsid w:val="0043418C"/>
    <w:rsid w:val="00434C90"/>
    <w:rsid w:val="0045116D"/>
    <w:rsid w:val="004659C7"/>
    <w:rsid w:val="004706BE"/>
    <w:rsid w:val="0047153E"/>
    <w:rsid w:val="0047438C"/>
    <w:rsid w:val="00496083"/>
    <w:rsid w:val="00496E75"/>
    <w:rsid w:val="004C4A6A"/>
    <w:rsid w:val="004C5874"/>
    <w:rsid w:val="004D692C"/>
    <w:rsid w:val="004F4514"/>
    <w:rsid w:val="005053BC"/>
    <w:rsid w:val="005315FB"/>
    <w:rsid w:val="005406DE"/>
    <w:rsid w:val="00550B3A"/>
    <w:rsid w:val="00550FB0"/>
    <w:rsid w:val="005536E1"/>
    <w:rsid w:val="00555891"/>
    <w:rsid w:val="00565CFE"/>
    <w:rsid w:val="00566353"/>
    <w:rsid w:val="00591F5A"/>
    <w:rsid w:val="005A1AC1"/>
    <w:rsid w:val="005E24EC"/>
    <w:rsid w:val="005E5FBB"/>
    <w:rsid w:val="005F5589"/>
    <w:rsid w:val="00606644"/>
    <w:rsid w:val="00607E2A"/>
    <w:rsid w:val="00635FC9"/>
    <w:rsid w:val="006547D7"/>
    <w:rsid w:val="0067549A"/>
    <w:rsid w:val="006833D3"/>
    <w:rsid w:val="00686759"/>
    <w:rsid w:val="006A0586"/>
    <w:rsid w:val="006C59FC"/>
    <w:rsid w:val="006C724A"/>
    <w:rsid w:val="006D505E"/>
    <w:rsid w:val="006E03BE"/>
    <w:rsid w:val="00701C59"/>
    <w:rsid w:val="00734F4C"/>
    <w:rsid w:val="00755AEA"/>
    <w:rsid w:val="00765CAF"/>
    <w:rsid w:val="00770E52"/>
    <w:rsid w:val="00773302"/>
    <w:rsid w:val="007810C2"/>
    <w:rsid w:val="00786C2F"/>
    <w:rsid w:val="00786ECF"/>
    <w:rsid w:val="0079798C"/>
    <w:rsid w:val="007B1CF6"/>
    <w:rsid w:val="008C6A99"/>
    <w:rsid w:val="008E779C"/>
    <w:rsid w:val="008F3222"/>
    <w:rsid w:val="00900861"/>
    <w:rsid w:val="00910D3B"/>
    <w:rsid w:val="009237D1"/>
    <w:rsid w:val="009311B6"/>
    <w:rsid w:val="009627E7"/>
    <w:rsid w:val="00967076"/>
    <w:rsid w:val="009852BA"/>
    <w:rsid w:val="009A5E4A"/>
    <w:rsid w:val="009C44BB"/>
    <w:rsid w:val="009C5550"/>
    <w:rsid w:val="009C6070"/>
    <w:rsid w:val="009C6A20"/>
    <w:rsid w:val="009E07E0"/>
    <w:rsid w:val="009E5656"/>
    <w:rsid w:val="00A04899"/>
    <w:rsid w:val="00A07DCB"/>
    <w:rsid w:val="00A15E38"/>
    <w:rsid w:val="00A55038"/>
    <w:rsid w:val="00A573A1"/>
    <w:rsid w:val="00A60A05"/>
    <w:rsid w:val="00A83FF9"/>
    <w:rsid w:val="00A90726"/>
    <w:rsid w:val="00A91EA8"/>
    <w:rsid w:val="00AA0794"/>
    <w:rsid w:val="00AC4A27"/>
    <w:rsid w:val="00AD1EF7"/>
    <w:rsid w:val="00AD2834"/>
    <w:rsid w:val="00AE7B49"/>
    <w:rsid w:val="00AF34C1"/>
    <w:rsid w:val="00B61C79"/>
    <w:rsid w:val="00B80048"/>
    <w:rsid w:val="00B8162F"/>
    <w:rsid w:val="00BA419C"/>
    <w:rsid w:val="00BA43ED"/>
    <w:rsid w:val="00BC4B29"/>
    <w:rsid w:val="00BC4BB5"/>
    <w:rsid w:val="00BD062A"/>
    <w:rsid w:val="00C24AEE"/>
    <w:rsid w:val="00C250D5"/>
    <w:rsid w:val="00C27231"/>
    <w:rsid w:val="00C317D2"/>
    <w:rsid w:val="00C32EBC"/>
    <w:rsid w:val="00C432D0"/>
    <w:rsid w:val="00C55A9F"/>
    <w:rsid w:val="00C60611"/>
    <w:rsid w:val="00C60EC7"/>
    <w:rsid w:val="00C64BAB"/>
    <w:rsid w:val="00C84334"/>
    <w:rsid w:val="00C8564C"/>
    <w:rsid w:val="00C92F15"/>
    <w:rsid w:val="00CE6293"/>
    <w:rsid w:val="00D153AC"/>
    <w:rsid w:val="00D253B2"/>
    <w:rsid w:val="00D26EC9"/>
    <w:rsid w:val="00D41B27"/>
    <w:rsid w:val="00D52DBE"/>
    <w:rsid w:val="00D54147"/>
    <w:rsid w:val="00D54CE0"/>
    <w:rsid w:val="00D67B21"/>
    <w:rsid w:val="00D77BA3"/>
    <w:rsid w:val="00D94279"/>
    <w:rsid w:val="00DA1A50"/>
    <w:rsid w:val="00DA55F1"/>
    <w:rsid w:val="00DD27D6"/>
    <w:rsid w:val="00DD6A17"/>
    <w:rsid w:val="00DD6B43"/>
    <w:rsid w:val="00E06D69"/>
    <w:rsid w:val="00E266D3"/>
    <w:rsid w:val="00E30E81"/>
    <w:rsid w:val="00EA1CCA"/>
    <w:rsid w:val="00EB0CA9"/>
    <w:rsid w:val="00F0260B"/>
    <w:rsid w:val="00F2306D"/>
    <w:rsid w:val="00F37575"/>
    <w:rsid w:val="00F43DE3"/>
    <w:rsid w:val="00F53170"/>
    <w:rsid w:val="00F6085F"/>
    <w:rsid w:val="00F86ADB"/>
    <w:rsid w:val="00FB6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4D692C"/>
    <w:pPr>
      <w:spacing w:before="240"/>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BC4BB5"/>
    <w:pPr>
      <w:spacing w:before="24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BC4BB5"/>
    <w:pPr>
      <w:spacing w:before="240"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BC4BB5"/>
    <w:rPr>
      <w:rFonts w:ascii="Arial" w:hAnsi="Arial" w:cs="Arial"/>
      <w:b/>
      <w:sz w:val="24"/>
      <w:szCs w:val="24"/>
    </w:rPr>
  </w:style>
  <w:style w:type="character" w:customStyle="1" w:styleId="Heading1Char">
    <w:name w:val="Heading 1 Char"/>
    <w:basedOn w:val="DefaultParagraphFont"/>
    <w:link w:val="Heading1"/>
    <w:uiPriority w:val="9"/>
    <w:rsid w:val="004D692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semiHidden/>
    <w:unhideWhenUsed/>
    <w:rsid w:val="00F0260B"/>
    <w:pPr>
      <w:spacing w:after="100"/>
    </w:pPr>
  </w:style>
  <w:style w:type="paragraph" w:styleId="BalloonText">
    <w:name w:val="Balloon Text"/>
    <w:basedOn w:val="Normal"/>
    <w:link w:val="BalloonTextChar"/>
    <w:uiPriority w:val="99"/>
    <w:semiHidden/>
    <w:unhideWhenUsed/>
    <w:rsid w:val="00D2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B2"/>
    <w:rPr>
      <w:rFonts w:ascii="Tahoma" w:hAnsi="Tahoma" w:cs="Tahoma"/>
      <w:sz w:val="16"/>
      <w:szCs w:val="16"/>
    </w:rPr>
  </w:style>
  <w:style w:type="paragraph" w:customStyle="1" w:styleId="Tablehead1">
    <w:name w:val="Tablehead1"/>
    <w:rsid w:val="00BC4BB5"/>
    <w:pPr>
      <w:spacing w:before="80" w:after="80" w:line="240" w:lineRule="auto"/>
    </w:pPr>
    <w:rPr>
      <w:rFonts w:ascii="Arial" w:eastAsia="Times New Roman" w:hAnsi="Arial" w:cs="Times New Roman"/>
      <w:b/>
      <w:sz w:val="17"/>
      <w:szCs w:val="20"/>
    </w:rPr>
  </w:style>
  <w:style w:type="paragraph" w:customStyle="1" w:styleId="Tablehead2">
    <w:name w:val="Tablehead2"/>
    <w:basedOn w:val="Tablehead1"/>
    <w:rsid w:val="00BC4BB5"/>
    <w:pPr>
      <w:tabs>
        <w:tab w:val="left" w:pos="992"/>
      </w:tabs>
      <w:spacing w:before="20" w:after="20"/>
    </w:pPr>
    <w:rPr>
      <w:b w:val="0"/>
    </w:rPr>
  </w:style>
  <w:style w:type="paragraph" w:customStyle="1" w:styleId="Tablehead3">
    <w:name w:val="Tablehead3"/>
    <w:basedOn w:val="Tablehead2"/>
    <w:rsid w:val="00BC4BB5"/>
    <w:rPr>
      <w:i/>
    </w:rPr>
  </w:style>
  <w:style w:type="paragraph" w:customStyle="1" w:styleId="Source">
    <w:name w:val="Source"/>
    <w:rsid w:val="00BC4BB5"/>
    <w:pPr>
      <w:spacing w:before="40" w:after="0" w:line="240" w:lineRule="auto"/>
      <w:ind w:left="567" w:hanging="567"/>
    </w:pPr>
    <w:rPr>
      <w:rFonts w:ascii="Arial" w:eastAsia="Times New Roman" w:hAnsi="Arial" w:cs="Times New Roman"/>
      <w:sz w:val="15"/>
      <w:szCs w:val="20"/>
    </w:rPr>
  </w:style>
  <w:style w:type="paragraph" w:customStyle="1" w:styleId="Tabletitle0">
    <w:name w:val="Tabletitle"/>
    <w:next w:val="Text"/>
    <w:rsid w:val="00BC4BB5"/>
    <w:pPr>
      <w:spacing w:before="360" w:after="80" w:line="240" w:lineRule="auto"/>
      <w:ind w:left="851" w:hanging="851"/>
    </w:pPr>
    <w:rPr>
      <w:rFonts w:ascii="Arial" w:eastAsia="Times New Roman" w:hAnsi="Arial" w:cs="Times New Roman"/>
      <w:b/>
      <w:sz w:val="17"/>
      <w:szCs w:val="20"/>
    </w:rPr>
  </w:style>
  <w:style w:type="paragraph" w:customStyle="1" w:styleId="Copyright">
    <w:name w:val="Copyright"/>
    <w:basedOn w:val="Text"/>
    <w:qFormat/>
    <w:rsid w:val="00BC4BB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4D692C"/>
    <w:pPr>
      <w:spacing w:before="240"/>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BC4BB5"/>
    <w:pPr>
      <w:spacing w:before="24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BC4BB5"/>
    <w:pPr>
      <w:spacing w:before="240"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BC4BB5"/>
    <w:rPr>
      <w:rFonts w:ascii="Arial" w:hAnsi="Arial" w:cs="Arial"/>
      <w:b/>
      <w:sz w:val="24"/>
      <w:szCs w:val="24"/>
    </w:rPr>
  </w:style>
  <w:style w:type="character" w:customStyle="1" w:styleId="Heading1Char">
    <w:name w:val="Heading 1 Char"/>
    <w:basedOn w:val="DefaultParagraphFont"/>
    <w:link w:val="Heading1"/>
    <w:uiPriority w:val="9"/>
    <w:rsid w:val="004D692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semiHidden/>
    <w:unhideWhenUsed/>
    <w:rsid w:val="00F0260B"/>
    <w:pPr>
      <w:spacing w:after="100"/>
    </w:pPr>
  </w:style>
  <w:style w:type="paragraph" w:styleId="BalloonText">
    <w:name w:val="Balloon Text"/>
    <w:basedOn w:val="Normal"/>
    <w:link w:val="BalloonTextChar"/>
    <w:uiPriority w:val="99"/>
    <w:semiHidden/>
    <w:unhideWhenUsed/>
    <w:rsid w:val="00D2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B2"/>
    <w:rPr>
      <w:rFonts w:ascii="Tahoma" w:hAnsi="Tahoma" w:cs="Tahoma"/>
      <w:sz w:val="16"/>
      <w:szCs w:val="16"/>
    </w:rPr>
  </w:style>
  <w:style w:type="paragraph" w:customStyle="1" w:styleId="Tablehead1">
    <w:name w:val="Tablehead1"/>
    <w:rsid w:val="00BC4BB5"/>
    <w:pPr>
      <w:spacing w:before="80" w:after="80" w:line="240" w:lineRule="auto"/>
    </w:pPr>
    <w:rPr>
      <w:rFonts w:ascii="Arial" w:eastAsia="Times New Roman" w:hAnsi="Arial" w:cs="Times New Roman"/>
      <w:b/>
      <w:sz w:val="17"/>
      <w:szCs w:val="20"/>
    </w:rPr>
  </w:style>
  <w:style w:type="paragraph" w:customStyle="1" w:styleId="Tablehead2">
    <w:name w:val="Tablehead2"/>
    <w:basedOn w:val="Tablehead1"/>
    <w:rsid w:val="00BC4BB5"/>
    <w:pPr>
      <w:tabs>
        <w:tab w:val="left" w:pos="992"/>
      </w:tabs>
      <w:spacing w:before="20" w:after="20"/>
    </w:pPr>
    <w:rPr>
      <w:b w:val="0"/>
    </w:rPr>
  </w:style>
  <w:style w:type="paragraph" w:customStyle="1" w:styleId="Tablehead3">
    <w:name w:val="Tablehead3"/>
    <w:basedOn w:val="Tablehead2"/>
    <w:rsid w:val="00BC4BB5"/>
    <w:rPr>
      <w:i/>
    </w:rPr>
  </w:style>
  <w:style w:type="paragraph" w:customStyle="1" w:styleId="Source">
    <w:name w:val="Source"/>
    <w:rsid w:val="00BC4BB5"/>
    <w:pPr>
      <w:spacing w:before="40" w:after="0" w:line="240" w:lineRule="auto"/>
      <w:ind w:left="567" w:hanging="567"/>
    </w:pPr>
    <w:rPr>
      <w:rFonts w:ascii="Arial" w:eastAsia="Times New Roman" w:hAnsi="Arial" w:cs="Times New Roman"/>
      <w:sz w:val="15"/>
      <w:szCs w:val="20"/>
    </w:rPr>
  </w:style>
  <w:style w:type="paragraph" w:customStyle="1" w:styleId="Tabletitle0">
    <w:name w:val="Tabletitle"/>
    <w:next w:val="Text"/>
    <w:rsid w:val="00BC4BB5"/>
    <w:pPr>
      <w:spacing w:before="360" w:after="80" w:line="240" w:lineRule="auto"/>
      <w:ind w:left="851" w:hanging="851"/>
    </w:pPr>
    <w:rPr>
      <w:rFonts w:ascii="Arial" w:eastAsia="Times New Roman" w:hAnsi="Arial" w:cs="Times New Roman"/>
      <w:b/>
      <w:sz w:val="17"/>
      <w:szCs w:val="20"/>
    </w:rPr>
  </w:style>
  <w:style w:type="paragraph" w:customStyle="1" w:styleId="Copyright">
    <w:name w:val="Copyright"/>
    <w:basedOn w:val="Text"/>
    <w:qFormat/>
    <w:rsid w:val="00BC4B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1737">
      <w:bodyDiv w:val="1"/>
      <w:marLeft w:val="0"/>
      <w:marRight w:val="0"/>
      <w:marTop w:val="0"/>
      <w:marBottom w:val="0"/>
      <w:divBdr>
        <w:top w:val="none" w:sz="0" w:space="0" w:color="auto"/>
        <w:left w:val="none" w:sz="0" w:space="0" w:color="auto"/>
        <w:bottom w:val="none" w:sz="0" w:space="0" w:color="auto"/>
        <w:right w:val="none" w:sz="0" w:space="0" w:color="auto"/>
      </w:divBdr>
    </w:div>
    <w:div w:id="200553802">
      <w:bodyDiv w:val="1"/>
      <w:marLeft w:val="0"/>
      <w:marRight w:val="0"/>
      <w:marTop w:val="0"/>
      <w:marBottom w:val="0"/>
      <w:divBdr>
        <w:top w:val="none" w:sz="0" w:space="0" w:color="auto"/>
        <w:left w:val="none" w:sz="0" w:space="0" w:color="auto"/>
        <w:bottom w:val="none" w:sz="0" w:space="0" w:color="auto"/>
        <w:right w:val="none" w:sz="0" w:space="0" w:color="auto"/>
      </w:divBdr>
    </w:div>
    <w:div w:id="291716444">
      <w:bodyDiv w:val="1"/>
      <w:marLeft w:val="0"/>
      <w:marRight w:val="0"/>
      <w:marTop w:val="0"/>
      <w:marBottom w:val="0"/>
      <w:divBdr>
        <w:top w:val="none" w:sz="0" w:space="0" w:color="auto"/>
        <w:left w:val="none" w:sz="0" w:space="0" w:color="auto"/>
        <w:bottom w:val="none" w:sz="0" w:space="0" w:color="auto"/>
        <w:right w:val="none" w:sz="0" w:space="0" w:color="auto"/>
      </w:divBdr>
    </w:div>
    <w:div w:id="293364341">
      <w:bodyDiv w:val="1"/>
      <w:marLeft w:val="0"/>
      <w:marRight w:val="0"/>
      <w:marTop w:val="0"/>
      <w:marBottom w:val="0"/>
      <w:divBdr>
        <w:top w:val="none" w:sz="0" w:space="0" w:color="auto"/>
        <w:left w:val="none" w:sz="0" w:space="0" w:color="auto"/>
        <w:bottom w:val="none" w:sz="0" w:space="0" w:color="auto"/>
        <w:right w:val="none" w:sz="0" w:space="0" w:color="auto"/>
      </w:divBdr>
    </w:div>
    <w:div w:id="407920785">
      <w:bodyDiv w:val="1"/>
      <w:marLeft w:val="0"/>
      <w:marRight w:val="0"/>
      <w:marTop w:val="0"/>
      <w:marBottom w:val="0"/>
      <w:divBdr>
        <w:top w:val="none" w:sz="0" w:space="0" w:color="auto"/>
        <w:left w:val="none" w:sz="0" w:space="0" w:color="auto"/>
        <w:bottom w:val="none" w:sz="0" w:space="0" w:color="auto"/>
        <w:right w:val="none" w:sz="0" w:space="0" w:color="auto"/>
      </w:divBdr>
    </w:div>
    <w:div w:id="471020002">
      <w:bodyDiv w:val="1"/>
      <w:marLeft w:val="0"/>
      <w:marRight w:val="0"/>
      <w:marTop w:val="0"/>
      <w:marBottom w:val="0"/>
      <w:divBdr>
        <w:top w:val="none" w:sz="0" w:space="0" w:color="auto"/>
        <w:left w:val="none" w:sz="0" w:space="0" w:color="auto"/>
        <w:bottom w:val="none" w:sz="0" w:space="0" w:color="auto"/>
        <w:right w:val="none" w:sz="0" w:space="0" w:color="auto"/>
      </w:divBdr>
    </w:div>
    <w:div w:id="713428387">
      <w:bodyDiv w:val="1"/>
      <w:marLeft w:val="0"/>
      <w:marRight w:val="0"/>
      <w:marTop w:val="0"/>
      <w:marBottom w:val="0"/>
      <w:divBdr>
        <w:top w:val="none" w:sz="0" w:space="0" w:color="auto"/>
        <w:left w:val="none" w:sz="0" w:space="0" w:color="auto"/>
        <w:bottom w:val="none" w:sz="0" w:space="0" w:color="auto"/>
        <w:right w:val="none" w:sz="0" w:space="0" w:color="auto"/>
      </w:divBdr>
    </w:div>
    <w:div w:id="714501024">
      <w:bodyDiv w:val="1"/>
      <w:marLeft w:val="0"/>
      <w:marRight w:val="0"/>
      <w:marTop w:val="0"/>
      <w:marBottom w:val="0"/>
      <w:divBdr>
        <w:top w:val="none" w:sz="0" w:space="0" w:color="auto"/>
        <w:left w:val="none" w:sz="0" w:space="0" w:color="auto"/>
        <w:bottom w:val="none" w:sz="0" w:space="0" w:color="auto"/>
        <w:right w:val="none" w:sz="0" w:space="0" w:color="auto"/>
      </w:divBdr>
    </w:div>
    <w:div w:id="759062138">
      <w:bodyDiv w:val="1"/>
      <w:marLeft w:val="0"/>
      <w:marRight w:val="0"/>
      <w:marTop w:val="0"/>
      <w:marBottom w:val="0"/>
      <w:divBdr>
        <w:top w:val="none" w:sz="0" w:space="0" w:color="auto"/>
        <w:left w:val="none" w:sz="0" w:space="0" w:color="auto"/>
        <w:bottom w:val="none" w:sz="0" w:space="0" w:color="auto"/>
        <w:right w:val="none" w:sz="0" w:space="0" w:color="auto"/>
      </w:divBdr>
    </w:div>
    <w:div w:id="772483400">
      <w:bodyDiv w:val="1"/>
      <w:marLeft w:val="0"/>
      <w:marRight w:val="0"/>
      <w:marTop w:val="0"/>
      <w:marBottom w:val="0"/>
      <w:divBdr>
        <w:top w:val="none" w:sz="0" w:space="0" w:color="auto"/>
        <w:left w:val="none" w:sz="0" w:space="0" w:color="auto"/>
        <w:bottom w:val="none" w:sz="0" w:space="0" w:color="auto"/>
        <w:right w:val="none" w:sz="0" w:space="0" w:color="auto"/>
      </w:divBdr>
    </w:div>
    <w:div w:id="800150245">
      <w:bodyDiv w:val="1"/>
      <w:marLeft w:val="0"/>
      <w:marRight w:val="0"/>
      <w:marTop w:val="0"/>
      <w:marBottom w:val="0"/>
      <w:divBdr>
        <w:top w:val="none" w:sz="0" w:space="0" w:color="auto"/>
        <w:left w:val="none" w:sz="0" w:space="0" w:color="auto"/>
        <w:bottom w:val="none" w:sz="0" w:space="0" w:color="auto"/>
        <w:right w:val="none" w:sz="0" w:space="0" w:color="auto"/>
      </w:divBdr>
    </w:div>
    <w:div w:id="819925851">
      <w:bodyDiv w:val="1"/>
      <w:marLeft w:val="0"/>
      <w:marRight w:val="0"/>
      <w:marTop w:val="0"/>
      <w:marBottom w:val="0"/>
      <w:divBdr>
        <w:top w:val="none" w:sz="0" w:space="0" w:color="auto"/>
        <w:left w:val="none" w:sz="0" w:space="0" w:color="auto"/>
        <w:bottom w:val="none" w:sz="0" w:space="0" w:color="auto"/>
        <w:right w:val="none" w:sz="0" w:space="0" w:color="auto"/>
      </w:divBdr>
    </w:div>
    <w:div w:id="827406360">
      <w:bodyDiv w:val="1"/>
      <w:marLeft w:val="0"/>
      <w:marRight w:val="0"/>
      <w:marTop w:val="0"/>
      <w:marBottom w:val="0"/>
      <w:divBdr>
        <w:top w:val="none" w:sz="0" w:space="0" w:color="auto"/>
        <w:left w:val="none" w:sz="0" w:space="0" w:color="auto"/>
        <w:bottom w:val="none" w:sz="0" w:space="0" w:color="auto"/>
        <w:right w:val="none" w:sz="0" w:space="0" w:color="auto"/>
      </w:divBdr>
    </w:div>
    <w:div w:id="828445006">
      <w:bodyDiv w:val="1"/>
      <w:marLeft w:val="0"/>
      <w:marRight w:val="0"/>
      <w:marTop w:val="0"/>
      <w:marBottom w:val="0"/>
      <w:divBdr>
        <w:top w:val="none" w:sz="0" w:space="0" w:color="auto"/>
        <w:left w:val="none" w:sz="0" w:space="0" w:color="auto"/>
        <w:bottom w:val="none" w:sz="0" w:space="0" w:color="auto"/>
        <w:right w:val="none" w:sz="0" w:space="0" w:color="auto"/>
      </w:divBdr>
    </w:div>
    <w:div w:id="853107592">
      <w:bodyDiv w:val="1"/>
      <w:marLeft w:val="0"/>
      <w:marRight w:val="0"/>
      <w:marTop w:val="0"/>
      <w:marBottom w:val="0"/>
      <w:divBdr>
        <w:top w:val="none" w:sz="0" w:space="0" w:color="auto"/>
        <w:left w:val="none" w:sz="0" w:space="0" w:color="auto"/>
        <w:bottom w:val="none" w:sz="0" w:space="0" w:color="auto"/>
        <w:right w:val="none" w:sz="0" w:space="0" w:color="auto"/>
      </w:divBdr>
    </w:div>
    <w:div w:id="945890492">
      <w:bodyDiv w:val="1"/>
      <w:marLeft w:val="0"/>
      <w:marRight w:val="0"/>
      <w:marTop w:val="0"/>
      <w:marBottom w:val="0"/>
      <w:divBdr>
        <w:top w:val="none" w:sz="0" w:space="0" w:color="auto"/>
        <w:left w:val="none" w:sz="0" w:space="0" w:color="auto"/>
        <w:bottom w:val="none" w:sz="0" w:space="0" w:color="auto"/>
        <w:right w:val="none" w:sz="0" w:space="0" w:color="auto"/>
      </w:divBdr>
    </w:div>
    <w:div w:id="997536614">
      <w:bodyDiv w:val="1"/>
      <w:marLeft w:val="0"/>
      <w:marRight w:val="0"/>
      <w:marTop w:val="0"/>
      <w:marBottom w:val="0"/>
      <w:divBdr>
        <w:top w:val="none" w:sz="0" w:space="0" w:color="auto"/>
        <w:left w:val="none" w:sz="0" w:space="0" w:color="auto"/>
        <w:bottom w:val="none" w:sz="0" w:space="0" w:color="auto"/>
        <w:right w:val="none" w:sz="0" w:space="0" w:color="auto"/>
      </w:divBdr>
    </w:div>
    <w:div w:id="1062173334">
      <w:bodyDiv w:val="1"/>
      <w:marLeft w:val="0"/>
      <w:marRight w:val="0"/>
      <w:marTop w:val="0"/>
      <w:marBottom w:val="0"/>
      <w:divBdr>
        <w:top w:val="none" w:sz="0" w:space="0" w:color="auto"/>
        <w:left w:val="none" w:sz="0" w:space="0" w:color="auto"/>
        <w:bottom w:val="none" w:sz="0" w:space="0" w:color="auto"/>
        <w:right w:val="none" w:sz="0" w:space="0" w:color="auto"/>
      </w:divBdr>
    </w:div>
    <w:div w:id="1070883253">
      <w:bodyDiv w:val="1"/>
      <w:marLeft w:val="0"/>
      <w:marRight w:val="0"/>
      <w:marTop w:val="0"/>
      <w:marBottom w:val="0"/>
      <w:divBdr>
        <w:top w:val="none" w:sz="0" w:space="0" w:color="auto"/>
        <w:left w:val="none" w:sz="0" w:space="0" w:color="auto"/>
        <w:bottom w:val="none" w:sz="0" w:space="0" w:color="auto"/>
        <w:right w:val="none" w:sz="0" w:space="0" w:color="auto"/>
      </w:divBdr>
    </w:div>
    <w:div w:id="1079403626">
      <w:bodyDiv w:val="1"/>
      <w:marLeft w:val="0"/>
      <w:marRight w:val="0"/>
      <w:marTop w:val="0"/>
      <w:marBottom w:val="0"/>
      <w:divBdr>
        <w:top w:val="none" w:sz="0" w:space="0" w:color="auto"/>
        <w:left w:val="none" w:sz="0" w:space="0" w:color="auto"/>
        <w:bottom w:val="none" w:sz="0" w:space="0" w:color="auto"/>
        <w:right w:val="none" w:sz="0" w:space="0" w:color="auto"/>
      </w:divBdr>
    </w:div>
    <w:div w:id="1165362964">
      <w:bodyDiv w:val="1"/>
      <w:marLeft w:val="0"/>
      <w:marRight w:val="0"/>
      <w:marTop w:val="0"/>
      <w:marBottom w:val="0"/>
      <w:divBdr>
        <w:top w:val="none" w:sz="0" w:space="0" w:color="auto"/>
        <w:left w:val="none" w:sz="0" w:space="0" w:color="auto"/>
        <w:bottom w:val="none" w:sz="0" w:space="0" w:color="auto"/>
        <w:right w:val="none" w:sz="0" w:space="0" w:color="auto"/>
      </w:divBdr>
    </w:div>
    <w:div w:id="1181628467">
      <w:bodyDiv w:val="1"/>
      <w:marLeft w:val="0"/>
      <w:marRight w:val="0"/>
      <w:marTop w:val="0"/>
      <w:marBottom w:val="0"/>
      <w:divBdr>
        <w:top w:val="none" w:sz="0" w:space="0" w:color="auto"/>
        <w:left w:val="none" w:sz="0" w:space="0" w:color="auto"/>
        <w:bottom w:val="none" w:sz="0" w:space="0" w:color="auto"/>
        <w:right w:val="none" w:sz="0" w:space="0" w:color="auto"/>
      </w:divBdr>
    </w:div>
    <w:div w:id="1221793988">
      <w:bodyDiv w:val="1"/>
      <w:marLeft w:val="0"/>
      <w:marRight w:val="0"/>
      <w:marTop w:val="0"/>
      <w:marBottom w:val="0"/>
      <w:divBdr>
        <w:top w:val="none" w:sz="0" w:space="0" w:color="auto"/>
        <w:left w:val="none" w:sz="0" w:space="0" w:color="auto"/>
        <w:bottom w:val="none" w:sz="0" w:space="0" w:color="auto"/>
        <w:right w:val="none" w:sz="0" w:space="0" w:color="auto"/>
      </w:divBdr>
    </w:div>
    <w:div w:id="1295212964">
      <w:bodyDiv w:val="1"/>
      <w:marLeft w:val="0"/>
      <w:marRight w:val="0"/>
      <w:marTop w:val="0"/>
      <w:marBottom w:val="0"/>
      <w:divBdr>
        <w:top w:val="none" w:sz="0" w:space="0" w:color="auto"/>
        <w:left w:val="none" w:sz="0" w:space="0" w:color="auto"/>
        <w:bottom w:val="none" w:sz="0" w:space="0" w:color="auto"/>
        <w:right w:val="none" w:sz="0" w:space="0" w:color="auto"/>
      </w:divBdr>
    </w:div>
    <w:div w:id="130339132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483504421">
      <w:bodyDiv w:val="1"/>
      <w:marLeft w:val="0"/>
      <w:marRight w:val="0"/>
      <w:marTop w:val="0"/>
      <w:marBottom w:val="0"/>
      <w:divBdr>
        <w:top w:val="none" w:sz="0" w:space="0" w:color="auto"/>
        <w:left w:val="none" w:sz="0" w:space="0" w:color="auto"/>
        <w:bottom w:val="none" w:sz="0" w:space="0" w:color="auto"/>
        <w:right w:val="none" w:sz="0" w:space="0" w:color="auto"/>
      </w:divBdr>
    </w:div>
    <w:div w:id="1590196521">
      <w:bodyDiv w:val="1"/>
      <w:marLeft w:val="0"/>
      <w:marRight w:val="0"/>
      <w:marTop w:val="0"/>
      <w:marBottom w:val="0"/>
      <w:divBdr>
        <w:top w:val="none" w:sz="0" w:space="0" w:color="auto"/>
        <w:left w:val="none" w:sz="0" w:space="0" w:color="auto"/>
        <w:bottom w:val="none" w:sz="0" w:space="0" w:color="auto"/>
        <w:right w:val="none" w:sz="0" w:space="0" w:color="auto"/>
      </w:divBdr>
    </w:div>
    <w:div w:id="1610161505">
      <w:bodyDiv w:val="1"/>
      <w:marLeft w:val="0"/>
      <w:marRight w:val="0"/>
      <w:marTop w:val="0"/>
      <w:marBottom w:val="0"/>
      <w:divBdr>
        <w:top w:val="none" w:sz="0" w:space="0" w:color="auto"/>
        <w:left w:val="none" w:sz="0" w:space="0" w:color="auto"/>
        <w:bottom w:val="none" w:sz="0" w:space="0" w:color="auto"/>
        <w:right w:val="none" w:sz="0" w:space="0" w:color="auto"/>
      </w:divBdr>
    </w:div>
    <w:div w:id="1623030835">
      <w:bodyDiv w:val="1"/>
      <w:marLeft w:val="0"/>
      <w:marRight w:val="0"/>
      <w:marTop w:val="0"/>
      <w:marBottom w:val="0"/>
      <w:divBdr>
        <w:top w:val="none" w:sz="0" w:space="0" w:color="auto"/>
        <w:left w:val="none" w:sz="0" w:space="0" w:color="auto"/>
        <w:bottom w:val="none" w:sz="0" w:space="0" w:color="auto"/>
        <w:right w:val="none" w:sz="0" w:space="0" w:color="auto"/>
      </w:divBdr>
    </w:div>
    <w:div w:id="1662197600">
      <w:bodyDiv w:val="1"/>
      <w:marLeft w:val="0"/>
      <w:marRight w:val="0"/>
      <w:marTop w:val="0"/>
      <w:marBottom w:val="0"/>
      <w:divBdr>
        <w:top w:val="none" w:sz="0" w:space="0" w:color="auto"/>
        <w:left w:val="none" w:sz="0" w:space="0" w:color="auto"/>
        <w:bottom w:val="none" w:sz="0" w:space="0" w:color="auto"/>
        <w:right w:val="none" w:sz="0" w:space="0" w:color="auto"/>
      </w:divBdr>
    </w:div>
    <w:div w:id="1671057985">
      <w:bodyDiv w:val="1"/>
      <w:marLeft w:val="0"/>
      <w:marRight w:val="0"/>
      <w:marTop w:val="0"/>
      <w:marBottom w:val="0"/>
      <w:divBdr>
        <w:top w:val="none" w:sz="0" w:space="0" w:color="auto"/>
        <w:left w:val="none" w:sz="0" w:space="0" w:color="auto"/>
        <w:bottom w:val="none" w:sz="0" w:space="0" w:color="auto"/>
        <w:right w:val="none" w:sz="0" w:space="0" w:color="auto"/>
      </w:divBdr>
    </w:div>
    <w:div w:id="1703939954">
      <w:bodyDiv w:val="1"/>
      <w:marLeft w:val="0"/>
      <w:marRight w:val="0"/>
      <w:marTop w:val="0"/>
      <w:marBottom w:val="0"/>
      <w:divBdr>
        <w:top w:val="none" w:sz="0" w:space="0" w:color="auto"/>
        <w:left w:val="none" w:sz="0" w:space="0" w:color="auto"/>
        <w:bottom w:val="none" w:sz="0" w:space="0" w:color="auto"/>
        <w:right w:val="none" w:sz="0" w:space="0" w:color="auto"/>
      </w:divBdr>
    </w:div>
    <w:div w:id="1709791508">
      <w:bodyDiv w:val="1"/>
      <w:marLeft w:val="0"/>
      <w:marRight w:val="0"/>
      <w:marTop w:val="0"/>
      <w:marBottom w:val="0"/>
      <w:divBdr>
        <w:top w:val="none" w:sz="0" w:space="0" w:color="auto"/>
        <w:left w:val="none" w:sz="0" w:space="0" w:color="auto"/>
        <w:bottom w:val="none" w:sz="0" w:space="0" w:color="auto"/>
        <w:right w:val="none" w:sz="0" w:space="0" w:color="auto"/>
      </w:divBdr>
    </w:div>
    <w:div w:id="1726568012">
      <w:bodyDiv w:val="1"/>
      <w:marLeft w:val="0"/>
      <w:marRight w:val="0"/>
      <w:marTop w:val="0"/>
      <w:marBottom w:val="0"/>
      <w:divBdr>
        <w:top w:val="none" w:sz="0" w:space="0" w:color="auto"/>
        <w:left w:val="none" w:sz="0" w:space="0" w:color="auto"/>
        <w:bottom w:val="none" w:sz="0" w:space="0" w:color="auto"/>
        <w:right w:val="none" w:sz="0" w:space="0" w:color="auto"/>
      </w:divBdr>
    </w:div>
    <w:div w:id="1730809345">
      <w:bodyDiv w:val="1"/>
      <w:marLeft w:val="0"/>
      <w:marRight w:val="0"/>
      <w:marTop w:val="0"/>
      <w:marBottom w:val="0"/>
      <w:divBdr>
        <w:top w:val="none" w:sz="0" w:space="0" w:color="auto"/>
        <w:left w:val="none" w:sz="0" w:space="0" w:color="auto"/>
        <w:bottom w:val="none" w:sz="0" w:space="0" w:color="auto"/>
        <w:right w:val="none" w:sz="0" w:space="0" w:color="auto"/>
      </w:divBdr>
    </w:div>
    <w:div w:id="1744599745">
      <w:bodyDiv w:val="1"/>
      <w:marLeft w:val="0"/>
      <w:marRight w:val="0"/>
      <w:marTop w:val="0"/>
      <w:marBottom w:val="0"/>
      <w:divBdr>
        <w:top w:val="none" w:sz="0" w:space="0" w:color="auto"/>
        <w:left w:val="none" w:sz="0" w:space="0" w:color="auto"/>
        <w:bottom w:val="none" w:sz="0" w:space="0" w:color="auto"/>
        <w:right w:val="none" w:sz="0" w:space="0" w:color="auto"/>
      </w:divBdr>
    </w:div>
    <w:div w:id="1764495861">
      <w:bodyDiv w:val="1"/>
      <w:marLeft w:val="0"/>
      <w:marRight w:val="0"/>
      <w:marTop w:val="0"/>
      <w:marBottom w:val="0"/>
      <w:divBdr>
        <w:top w:val="none" w:sz="0" w:space="0" w:color="auto"/>
        <w:left w:val="none" w:sz="0" w:space="0" w:color="auto"/>
        <w:bottom w:val="none" w:sz="0" w:space="0" w:color="auto"/>
        <w:right w:val="none" w:sz="0" w:space="0" w:color="auto"/>
      </w:divBdr>
    </w:div>
    <w:div w:id="1804930029">
      <w:bodyDiv w:val="1"/>
      <w:marLeft w:val="0"/>
      <w:marRight w:val="0"/>
      <w:marTop w:val="0"/>
      <w:marBottom w:val="0"/>
      <w:divBdr>
        <w:top w:val="none" w:sz="0" w:space="0" w:color="auto"/>
        <w:left w:val="none" w:sz="0" w:space="0" w:color="auto"/>
        <w:bottom w:val="none" w:sz="0" w:space="0" w:color="auto"/>
        <w:right w:val="none" w:sz="0" w:space="0" w:color="auto"/>
      </w:divBdr>
    </w:div>
    <w:div w:id="1880972740">
      <w:bodyDiv w:val="1"/>
      <w:marLeft w:val="0"/>
      <w:marRight w:val="0"/>
      <w:marTop w:val="0"/>
      <w:marBottom w:val="0"/>
      <w:divBdr>
        <w:top w:val="none" w:sz="0" w:space="0" w:color="auto"/>
        <w:left w:val="none" w:sz="0" w:space="0" w:color="auto"/>
        <w:bottom w:val="none" w:sz="0" w:space="0" w:color="auto"/>
        <w:right w:val="none" w:sz="0" w:space="0" w:color="auto"/>
      </w:divBdr>
    </w:div>
    <w:div w:id="1893498580">
      <w:bodyDiv w:val="1"/>
      <w:marLeft w:val="0"/>
      <w:marRight w:val="0"/>
      <w:marTop w:val="0"/>
      <w:marBottom w:val="0"/>
      <w:divBdr>
        <w:top w:val="none" w:sz="0" w:space="0" w:color="auto"/>
        <w:left w:val="none" w:sz="0" w:space="0" w:color="auto"/>
        <w:bottom w:val="none" w:sz="0" w:space="0" w:color="auto"/>
        <w:right w:val="none" w:sz="0" w:space="0" w:color="auto"/>
      </w:divBdr>
    </w:div>
    <w:div w:id="1943996654">
      <w:bodyDiv w:val="1"/>
      <w:marLeft w:val="0"/>
      <w:marRight w:val="0"/>
      <w:marTop w:val="0"/>
      <w:marBottom w:val="0"/>
      <w:divBdr>
        <w:top w:val="none" w:sz="0" w:space="0" w:color="auto"/>
        <w:left w:val="none" w:sz="0" w:space="0" w:color="auto"/>
        <w:bottom w:val="none" w:sz="0" w:space="0" w:color="auto"/>
        <w:right w:val="none" w:sz="0" w:space="0" w:color="auto"/>
      </w:divBdr>
    </w:div>
    <w:div w:id="1946186317">
      <w:bodyDiv w:val="1"/>
      <w:marLeft w:val="0"/>
      <w:marRight w:val="0"/>
      <w:marTop w:val="0"/>
      <w:marBottom w:val="0"/>
      <w:divBdr>
        <w:top w:val="none" w:sz="0" w:space="0" w:color="auto"/>
        <w:left w:val="none" w:sz="0" w:space="0" w:color="auto"/>
        <w:bottom w:val="none" w:sz="0" w:space="0" w:color="auto"/>
        <w:right w:val="none" w:sz="0" w:space="0" w:color="auto"/>
      </w:divBdr>
    </w:div>
    <w:div w:id="20889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ver.edu.au/data/data/infographics/vet-market-structures-registered-training-organisations-infograph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ver.edu.au/publications/publications/all-publications/2871" TargetMode="External"/><Relationship Id="rId17" Type="http://schemas.openxmlformats.org/officeDocument/2006/relationships/hyperlink" Target="http://www.ncver.edu.au/wps/portal/vetdataportal/restricted/copyright" TargetMode="External"/><Relationship Id="rId2" Type="http://schemas.openxmlformats.org/officeDocument/2006/relationships/numbering" Target="numbering.xml"/><Relationship Id="rId16" Type="http://schemas.openxmlformats.org/officeDocument/2006/relationships/hyperlink" Target="https://www.ncver.edu.au/publications/publications/all-publications/28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ver.edu.au/data/collection/vet-in-schools" TargetMode="External"/><Relationship Id="rId5" Type="http://schemas.openxmlformats.org/officeDocument/2006/relationships/settings" Target="settings.xml"/><Relationship Id="rId15" Type="http://schemas.openxmlformats.org/officeDocument/2006/relationships/hyperlink" Target="https://www.ncver.edu.au/publications/publications/all-publications/2874" TargetMode="External"/><Relationship Id="rId10" Type="http://schemas.openxmlformats.org/officeDocument/2006/relationships/hyperlink" Target="https://www.ncver.edu.au/data/collection/students-and-cours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cver.edu.au/infographics" TargetMode="External"/><Relationship Id="rId14" Type="http://schemas.openxmlformats.org/officeDocument/2006/relationships/hyperlink" Target="https://www.ncver.edu.au/publications/publications/all-publications/28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Rebranded-templates\Infographic%20alternative%20text%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7BF2-3470-48D2-BAE1-53AB2913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Infographic alternative text version.dotx</Template>
  <TotalTime>176</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Mellow</dc:creator>
  <cp:lastModifiedBy>Amy Mellow</cp:lastModifiedBy>
  <cp:revision>8</cp:revision>
  <cp:lastPrinted>2017-04-03T01:25:00Z</cp:lastPrinted>
  <dcterms:created xsi:type="dcterms:W3CDTF">2017-05-02T03:54:00Z</dcterms:created>
  <dcterms:modified xsi:type="dcterms:W3CDTF">2017-05-12T02:22:00Z</dcterms:modified>
</cp:coreProperties>
</file>