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A3" w:rsidRPr="009C5550" w:rsidRDefault="00D77BA3" w:rsidP="009C5550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This is an alternative text version of </w:t>
      </w:r>
      <w:r w:rsidR="00B9587C" w:rsidRPr="00B9587C">
        <w:rPr>
          <w:i/>
        </w:rPr>
        <w:t>VET provider market structures - perceptions vs reality</w:t>
      </w:r>
      <w:r w:rsidR="00282B1B">
        <w:rPr>
          <w:i/>
        </w:rPr>
        <w:t>:</w:t>
      </w:r>
      <w:r w:rsidR="001C61B0">
        <w:rPr>
          <w:i/>
        </w:rPr>
        <w:t xml:space="preserve"> </w:t>
      </w:r>
      <w:r w:rsidR="00C24AEE">
        <w:rPr>
          <w:i/>
        </w:rPr>
        <w:t>infographic</w:t>
      </w:r>
      <w:r>
        <w:t xml:space="preserve">. It is designed to be read via a screen reader and consequently has had all visual elements removed. Please see the </w:t>
      </w:r>
      <w:r w:rsidR="001C61B0">
        <w:t>original</w:t>
      </w:r>
      <w:r w:rsidR="00D94279">
        <w:t xml:space="preserve"> version</w:t>
      </w:r>
      <w:r>
        <w:t xml:space="preserve"> availab</w:t>
      </w:r>
      <w:r w:rsidR="00B8162F">
        <w:t xml:space="preserve">le at </w:t>
      </w:r>
      <w:r w:rsidR="00B9587C">
        <w:t>&lt;</w:t>
      </w:r>
      <w:r w:rsidR="00B9587C" w:rsidRPr="00B9587C">
        <w:t>https://www.ncver.edu.au/publications/publications/all-publications/vet-provider-market-structures-infographic</w:t>
      </w:r>
      <w:r w:rsidR="00B9587C">
        <w:t>&gt;</w:t>
      </w:r>
      <w:r>
        <w:t xml:space="preserve"> if you wish to view the full version.</w:t>
      </w:r>
    </w:p>
    <w:p w:rsidR="00282B1B" w:rsidRPr="00282B1B" w:rsidRDefault="00B9587C" w:rsidP="00282B1B">
      <w:pPr>
        <w:pStyle w:val="Heading1"/>
      </w:pPr>
      <w:r>
        <w:t>VET provider market structures - perceptions vs reality</w:t>
      </w:r>
    </w:p>
    <w:p w:rsidR="00B9587C" w:rsidRPr="00B9587C" w:rsidRDefault="00B9587C" w:rsidP="006A0101">
      <w:pPr>
        <w:pStyle w:val="Text"/>
        <w:rPr>
          <w:b/>
        </w:rPr>
      </w:pPr>
      <w:r w:rsidRPr="00B9587C">
        <w:t>Increasing competition in the Australian vocational education and training (VET) sector over the last two decades means it is timely to</w:t>
      </w:r>
      <w:r>
        <w:t xml:space="preserve"> </w:t>
      </w:r>
      <w:r w:rsidRPr="00B9587C">
        <w:t xml:space="preserve">understand how this has changed the structure of the VET market. </w:t>
      </w:r>
      <w:proofErr w:type="gramStart"/>
      <w:r w:rsidRPr="00B9587C">
        <w:t>Based on findings from the report VET provider market structures: history,</w:t>
      </w:r>
      <w:r>
        <w:t xml:space="preserve"> </w:t>
      </w:r>
      <w:r w:rsidRPr="00B9587C">
        <w:t>growth and change by Patrick Korbel and Josie Misko, this infographic addresses some common perceptions of the VET market structure.</w:t>
      </w:r>
      <w:proofErr w:type="gramEnd"/>
    </w:p>
    <w:p w:rsidR="00B9587C" w:rsidRDefault="00B9587C" w:rsidP="006A0101">
      <w:pPr>
        <w:pStyle w:val="Text"/>
        <w:rPr>
          <w:b/>
        </w:rPr>
      </w:pPr>
      <w:r w:rsidRPr="00B9587C">
        <w:t>For a more complete picture, the full report is available at &lt;http://www.ncver.edu.au/publications/2871.html&gt;.</w:t>
      </w:r>
    </w:p>
    <w:p w:rsidR="00282B1B" w:rsidRPr="00282B1B" w:rsidRDefault="00A930C7" w:rsidP="00A930C7">
      <w:pPr>
        <w:pStyle w:val="Heading2"/>
      </w:pPr>
      <w:r>
        <w:t>P</w:t>
      </w:r>
      <w:r w:rsidR="00B9587C">
        <w:t>erception</w:t>
      </w:r>
    </w:p>
    <w:p w:rsidR="00B9587C" w:rsidRDefault="00B9587C" w:rsidP="006A0101">
      <w:pPr>
        <w:pStyle w:val="Text"/>
      </w:pPr>
      <w:r>
        <w:t>TAFE institutes are large.</w:t>
      </w:r>
      <w:r w:rsidR="006A0101">
        <w:t xml:space="preserve"> </w:t>
      </w:r>
      <w:r>
        <w:t>Private providers are small.</w:t>
      </w:r>
    </w:p>
    <w:p w:rsidR="00B9587C" w:rsidRDefault="00B9587C" w:rsidP="00A930C7">
      <w:pPr>
        <w:pStyle w:val="Heading2"/>
      </w:pPr>
      <w:r w:rsidRPr="00B9587C">
        <w:t>Reality</w:t>
      </w:r>
      <w:r w:rsidR="00A930C7">
        <w:t xml:space="preserve"> </w:t>
      </w:r>
      <w:r w:rsidRPr="00B9587C">
        <w:t>(what the data show)</w:t>
      </w:r>
    </w:p>
    <w:p w:rsidR="00B9587C" w:rsidRDefault="00B9587C" w:rsidP="00A930C7">
      <w:pPr>
        <w:pStyle w:val="Text"/>
        <w:spacing w:after="120"/>
      </w:pPr>
      <w:r>
        <w:t>While the majority of private providers are small</w:t>
      </w:r>
      <w:r w:rsidR="006A0101">
        <w:t xml:space="preserve"> - </w:t>
      </w:r>
      <w:r>
        <w:t>there are a number of large private providers too.</w:t>
      </w:r>
    </w:p>
    <w:p w:rsidR="003D1BBE" w:rsidRDefault="003D1BBE" w:rsidP="003D1BBE">
      <w:pPr>
        <w:pStyle w:val="Bulletedlist"/>
      </w:pPr>
      <w:r>
        <w:t>The number of TAFE institutes with up to 1 000 students was 1, whereas there were 2 102 private providers</w:t>
      </w:r>
      <w:r w:rsidR="00192727">
        <w:t xml:space="preserve"> with the same range of students</w:t>
      </w:r>
      <w:r>
        <w:t>.</w:t>
      </w:r>
    </w:p>
    <w:p w:rsidR="003D1BBE" w:rsidRDefault="003D1BBE" w:rsidP="003D1BBE">
      <w:pPr>
        <w:pStyle w:val="Bulletedlist"/>
      </w:pPr>
      <w:r>
        <w:t>The number of TAFE institutes with between 1 000 and 10 000 students was 19, whereas there were 431 private providers</w:t>
      </w:r>
      <w:r w:rsidR="00192727" w:rsidRPr="00192727">
        <w:t xml:space="preserve"> </w:t>
      </w:r>
      <w:r w:rsidR="00192727">
        <w:t>with the same range of students.</w:t>
      </w:r>
    </w:p>
    <w:p w:rsidR="00192727" w:rsidRDefault="003D1BBE" w:rsidP="006A0101">
      <w:pPr>
        <w:pStyle w:val="Bulletedlist"/>
      </w:pPr>
      <w:r>
        <w:t>The number of TAFE institutes with over 10 000 students was 37, whereas there were 24 private providers</w:t>
      </w:r>
      <w:r w:rsidR="00192727" w:rsidRPr="00192727">
        <w:t xml:space="preserve"> </w:t>
      </w:r>
      <w:r w:rsidR="00192727">
        <w:t>with the same range of students.</w:t>
      </w:r>
    </w:p>
    <w:p w:rsidR="00B9587C" w:rsidRPr="006A0101" w:rsidRDefault="006A0101" w:rsidP="00192727">
      <w:pPr>
        <w:pStyle w:val="Source"/>
      </w:pPr>
      <w:r w:rsidRPr="006A0101">
        <w:t>Source: National VET Provider Collection, 2014, NCVER, Adelaide.</w:t>
      </w:r>
    </w:p>
    <w:p w:rsidR="006A0101" w:rsidRDefault="006A0101" w:rsidP="00A930C7">
      <w:pPr>
        <w:pStyle w:val="Heading2"/>
      </w:pPr>
      <w:r>
        <w:t>Perception</w:t>
      </w:r>
    </w:p>
    <w:p w:rsidR="006A0101" w:rsidRPr="006A0101" w:rsidRDefault="006A0101" w:rsidP="006A0101">
      <w:pPr>
        <w:pStyle w:val="Text"/>
      </w:pPr>
      <w:r>
        <w:t>The number of providers entering the VET market keeps increasing.</w:t>
      </w:r>
    </w:p>
    <w:p w:rsidR="006A0101" w:rsidRDefault="00A930C7" w:rsidP="00A930C7">
      <w:pPr>
        <w:pStyle w:val="Heading2"/>
      </w:pPr>
      <w:r>
        <w:t>R</w:t>
      </w:r>
      <w:r w:rsidR="006A0101" w:rsidRPr="00B9587C">
        <w:t>eality</w:t>
      </w:r>
      <w:bookmarkStart w:id="0" w:name="_GoBack"/>
      <w:bookmarkEnd w:id="0"/>
    </w:p>
    <w:p w:rsidR="00282B1B" w:rsidRDefault="006A0101" w:rsidP="006A0101">
      <w:pPr>
        <w:pStyle w:val="Text"/>
      </w:pPr>
      <w:r>
        <w:t xml:space="preserve">Fewer new providers entered the market </w:t>
      </w:r>
      <w:proofErr w:type="gramStart"/>
      <w:r>
        <w:t>between 2011-2015 than in previous years</w:t>
      </w:r>
      <w:proofErr w:type="gramEnd"/>
      <w:r>
        <w:t xml:space="preserve">. </w:t>
      </w:r>
    </w:p>
    <w:p w:rsidR="001C61B0" w:rsidRDefault="006A0101" w:rsidP="00A930C7">
      <w:pPr>
        <w:pStyle w:val="Bulletedlist"/>
        <w:numPr>
          <w:ilvl w:val="0"/>
          <w:numId w:val="0"/>
        </w:numPr>
      </w:pPr>
      <w:r>
        <w:t>Five year summaries - average number of initial provider registrations per year:</w:t>
      </w:r>
    </w:p>
    <w:p w:rsidR="006A0101" w:rsidRPr="00A930C7" w:rsidRDefault="00A930C7" w:rsidP="00A930C7">
      <w:pPr>
        <w:pStyle w:val="Bulletedlist"/>
      </w:pPr>
      <w:r>
        <w:t xml:space="preserve">During </w:t>
      </w:r>
      <w:r w:rsidR="006A0101" w:rsidRPr="00A930C7">
        <w:t>1996</w:t>
      </w:r>
      <w:r>
        <w:t xml:space="preserve"> through to </w:t>
      </w:r>
      <w:r w:rsidR="006A0101" w:rsidRPr="00A930C7">
        <w:t>2000</w:t>
      </w:r>
      <w:r>
        <w:t xml:space="preserve">, the average </w:t>
      </w:r>
      <w:proofErr w:type="gramStart"/>
      <w:r>
        <w:t>number of initial provider registrations were</w:t>
      </w:r>
      <w:proofErr w:type="gramEnd"/>
      <w:r>
        <w:t xml:space="preserve"> </w:t>
      </w:r>
      <w:r w:rsidR="006A0101" w:rsidRPr="00A930C7">
        <w:t>873</w:t>
      </w:r>
      <w:r>
        <w:t>.</w:t>
      </w:r>
    </w:p>
    <w:p w:rsidR="006A0101" w:rsidRPr="006A0101" w:rsidRDefault="00A930C7" w:rsidP="00A930C7">
      <w:pPr>
        <w:pStyle w:val="Bulletedlist"/>
      </w:pPr>
      <w:r>
        <w:t xml:space="preserve">During </w:t>
      </w:r>
      <w:r w:rsidR="006A0101">
        <w:t>2001</w:t>
      </w:r>
      <w:r>
        <w:t xml:space="preserve"> through to </w:t>
      </w:r>
      <w:r w:rsidR="006A0101">
        <w:t>2005</w:t>
      </w:r>
      <w:r>
        <w:t xml:space="preserve">, the average </w:t>
      </w:r>
      <w:proofErr w:type="gramStart"/>
      <w:r>
        <w:t>number of initial provider registrations were</w:t>
      </w:r>
      <w:proofErr w:type="gramEnd"/>
      <w:r>
        <w:t xml:space="preserve"> </w:t>
      </w:r>
      <w:r w:rsidR="006A0101">
        <w:rPr>
          <w:rFonts w:eastAsiaTheme="minorHAnsi"/>
        </w:rPr>
        <w:t>471</w:t>
      </w:r>
      <w:r>
        <w:rPr>
          <w:rFonts w:eastAsiaTheme="minorHAnsi"/>
        </w:rPr>
        <w:t>.</w:t>
      </w:r>
    </w:p>
    <w:p w:rsidR="006A0101" w:rsidRPr="006A0101" w:rsidRDefault="00A930C7" w:rsidP="00A930C7">
      <w:pPr>
        <w:pStyle w:val="Bulletedlist"/>
      </w:pPr>
      <w:r>
        <w:t xml:space="preserve">During </w:t>
      </w:r>
      <w:r w:rsidR="006A0101">
        <w:t>2006</w:t>
      </w:r>
      <w:r>
        <w:t xml:space="preserve"> through to 2010, the average </w:t>
      </w:r>
      <w:proofErr w:type="gramStart"/>
      <w:r>
        <w:t>number of initial provider registrations were</w:t>
      </w:r>
      <w:proofErr w:type="gramEnd"/>
      <w:r>
        <w:t xml:space="preserve"> </w:t>
      </w:r>
      <w:r w:rsidR="006A0101">
        <w:rPr>
          <w:rFonts w:eastAsiaTheme="minorHAnsi"/>
        </w:rPr>
        <w:t>4</w:t>
      </w:r>
      <w:r w:rsidR="006A0101" w:rsidRPr="006A0101">
        <w:rPr>
          <w:rFonts w:eastAsiaTheme="minorHAnsi"/>
        </w:rPr>
        <w:t>7</w:t>
      </w:r>
      <w:r w:rsidR="006A0101">
        <w:rPr>
          <w:rFonts w:eastAsiaTheme="minorHAnsi"/>
        </w:rPr>
        <w:t>9</w:t>
      </w:r>
      <w:r>
        <w:rPr>
          <w:rFonts w:eastAsiaTheme="minorHAnsi"/>
        </w:rPr>
        <w:t>.</w:t>
      </w:r>
    </w:p>
    <w:p w:rsidR="006A0101" w:rsidRDefault="00A930C7" w:rsidP="00A930C7">
      <w:pPr>
        <w:pStyle w:val="Bulletedlist"/>
      </w:pPr>
      <w:r>
        <w:t xml:space="preserve">During </w:t>
      </w:r>
      <w:r w:rsidR="006A0101">
        <w:t>2011</w:t>
      </w:r>
      <w:r>
        <w:t xml:space="preserve"> through to </w:t>
      </w:r>
      <w:r w:rsidR="006A0101">
        <w:t>2015</w:t>
      </w:r>
      <w:r>
        <w:t xml:space="preserve">, the average </w:t>
      </w:r>
      <w:proofErr w:type="gramStart"/>
      <w:r>
        <w:t>number of initial provider registrations were</w:t>
      </w:r>
      <w:proofErr w:type="gramEnd"/>
      <w:r>
        <w:t xml:space="preserve"> </w:t>
      </w:r>
      <w:r w:rsidR="006A0101">
        <w:t>275</w:t>
      </w:r>
      <w:r>
        <w:t>.</w:t>
      </w:r>
    </w:p>
    <w:p w:rsidR="00A930C7" w:rsidRDefault="006A0101" w:rsidP="006A0101">
      <w:pPr>
        <w:pStyle w:val="Source"/>
      </w:pPr>
      <w:r w:rsidRPr="006A0101">
        <w:t xml:space="preserve">Source: Based on data request from the Department of Education and Training. </w:t>
      </w:r>
      <w:proofErr w:type="gramStart"/>
      <w:r w:rsidRPr="006A0101">
        <w:t>Department of Education and Training, 2016, ‘All RTOs grouped by initial registration year(s)’, data requested January 2016.</w:t>
      </w:r>
      <w:proofErr w:type="gramEnd"/>
    </w:p>
    <w:p w:rsidR="00A930C7" w:rsidRDefault="00A930C7">
      <w:pPr>
        <w:rPr>
          <w:rFonts w:ascii="Arial" w:hAnsi="Arial" w:cs="Arial"/>
          <w:color w:val="000000" w:themeColor="text1"/>
          <w:sz w:val="14"/>
          <w:szCs w:val="14"/>
        </w:rPr>
      </w:pPr>
      <w:r>
        <w:br w:type="page"/>
      </w:r>
    </w:p>
    <w:p w:rsidR="00282B1B" w:rsidRDefault="00A930C7" w:rsidP="00282B1B">
      <w:pPr>
        <w:pStyle w:val="Heading2"/>
      </w:pPr>
      <w:r>
        <w:lastRenderedPageBreak/>
        <w:t>Perception</w:t>
      </w:r>
    </w:p>
    <w:p w:rsidR="00A930C7" w:rsidRDefault="00A930C7" w:rsidP="00A930C7">
      <w:pPr>
        <w:pStyle w:val="Text"/>
      </w:pPr>
      <w:r w:rsidRPr="00A930C7">
        <w:t>New providers dominate VET FEE-HELP (VFH).</w:t>
      </w:r>
    </w:p>
    <w:p w:rsidR="00A930C7" w:rsidRDefault="00A930C7" w:rsidP="00A930C7">
      <w:pPr>
        <w:pStyle w:val="Heading2"/>
      </w:pPr>
      <w:r w:rsidRPr="00B9587C">
        <w:t>Reality</w:t>
      </w:r>
      <w:r>
        <w:t xml:space="preserve"> </w:t>
      </w:r>
    </w:p>
    <w:p w:rsidR="00A930C7" w:rsidRDefault="00A930C7" w:rsidP="00A930C7">
      <w:pPr>
        <w:pStyle w:val="Text"/>
      </w:pPr>
      <w:r>
        <w:t>In the top 20, only one VFH provider registered after the introduction of the scheme.</w:t>
      </w:r>
    </w:p>
    <w:p w:rsidR="00A930C7" w:rsidRDefault="00A930C7" w:rsidP="00A930C7">
      <w:pPr>
        <w:pStyle w:val="Text"/>
      </w:pPr>
      <w:r>
        <w:t xml:space="preserve">The top 20 VET FEE-HELP providers in 2014 </w:t>
      </w:r>
      <w:r w:rsidR="008610FC">
        <w:t xml:space="preserve">represent </w:t>
      </w:r>
      <w:r>
        <w:t>76.1% of all 2014 VET FEE-HELP activity.</w:t>
      </w:r>
    </w:p>
    <w:p w:rsidR="00A930C7" w:rsidRDefault="00A930C7" w:rsidP="00A930C7">
      <w:pPr>
        <w:pStyle w:val="Text"/>
      </w:pPr>
      <w:r w:rsidRPr="00A930C7">
        <w:t>Please note: Top 20 providers in 2014 are determined by the total amount of loans.</w:t>
      </w:r>
    </w:p>
    <w:p w:rsidR="00A930C7" w:rsidRDefault="00A930C7" w:rsidP="00F37392">
      <w:pPr>
        <w:pStyle w:val="Source"/>
      </w:pPr>
      <w:r>
        <w:t xml:space="preserve">Source: Based on 2014 VET FEE-HELP Statistical Report and data request from the Department of Education and Training. Department of Education and Training, 2015, ‘2014 VET FEE-HELP statistical report – provider tables’, viewed March 2016, &lt;https://docs.education.gov.au/node/38381&gt;. </w:t>
      </w:r>
      <w:proofErr w:type="gramStart"/>
      <w:r>
        <w:t>Department of Education and Training, 2016, ‘All RTOs grouped by initial registration year(s)’, data requested January 2016.</w:t>
      </w:r>
      <w:proofErr w:type="gramEnd"/>
    </w:p>
    <w:p w:rsidR="00D04FF6" w:rsidRPr="00263D73" w:rsidRDefault="00D04FF6" w:rsidP="00D04FF6">
      <w:pPr>
        <w:pStyle w:val="Text"/>
        <w:rPr>
          <w:rFonts w:eastAsiaTheme="minorHAnsi"/>
          <w:b/>
        </w:rPr>
      </w:pPr>
      <w:r w:rsidRPr="00263D73">
        <w:rPr>
          <w:b/>
        </w:rPr>
        <w:t>© Commonwealth of Australia, 201</w:t>
      </w:r>
      <w:r>
        <w:rPr>
          <w:b/>
        </w:rPr>
        <w:t>6</w:t>
      </w:r>
    </w:p>
    <w:p w:rsidR="00D04FF6" w:rsidRPr="00263D73" w:rsidRDefault="00D04FF6" w:rsidP="00D04FF6">
      <w:pPr>
        <w:pStyle w:val="Text"/>
      </w:pPr>
      <w:proofErr w:type="gramStart"/>
      <w:r w:rsidRPr="00263D73">
        <w:t>Produced by the National Centre for Vocational Education Research on behalf of the Australian and state and territory governments, with funding provided by the Australian Department of Education and Training.</w:t>
      </w:r>
      <w:proofErr w:type="gramEnd"/>
      <w:r w:rsidRPr="00263D73">
        <w:t xml:space="preserve"> For further information, see &lt;http://www.ncver.edu.au&gt;.</w:t>
      </w:r>
    </w:p>
    <w:p w:rsidR="00A930C7" w:rsidRDefault="00A930C7" w:rsidP="00A930C7">
      <w:pPr>
        <w:pStyle w:val="Text"/>
      </w:pPr>
    </w:p>
    <w:sectPr w:rsidR="00A930C7" w:rsidSect="00097B7E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B0" w:rsidRDefault="001C61B0" w:rsidP="00281344">
      <w:pPr>
        <w:spacing w:after="0" w:line="240" w:lineRule="auto"/>
      </w:pPr>
      <w:r>
        <w:separator/>
      </w:r>
    </w:p>
  </w:endnote>
  <w:endnote w:type="continuationSeparator" w:id="0">
    <w:p w:rsidR="001C61B0" w:rsidRDefault="001C61B0" w:rsidP="0028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B0" w:rsidRDefault="001C61B0" w:rsidP="00281344">
      <w:pPr>
        <w:spacing w:after="0" w:line="240" w:lineRule="auto"/>
      </w:pPr>
      <w:r>
        <w:separator/>
      </w:r>
    </w:p>
  </w:footnote>
  <w:footnote w:type="continuationSeparator" w:id="0">
    <w:p w:rsidR="001C61B0" w:rsidRDefault="001C61B0" w:rsidP="0028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E8F"/>
    <w:multiLevelType w:val="hybridMultilevel"/>
    <w:tmpl w:val="B4E40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17C"/>
    <w:multiLevelType w:val="hybridMultilevel"/>
    <w:tmpl w:val="F488C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5C38"/>
    <w:multiLevelType w:val="multilevel"/>
    <w:tmpl w:val="361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1434AA"/>
    <w:multiLevelType w:val="multilevel"/>
    <w:tmpl w:val="2AB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2F07A1"/>
    <w:multiLevelType w:val="hybridMultilevel"/>
    <w:tmpl w:val="AEFA5BB6"/>
    <w:lvl w:ilvl="0" w:tplc="B1F6D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D7538"/>
    <w:multiLevelType w:val="hybridMultilevel"/>
    <w:tmpl w:val="1D6AC0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54A30"/>
    <w:multiLevelType w:val="hybridMultilevel"/>
    <w:tmpl w:val="D5060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3111E"/>
    <w:multiLevelType w:val="hybridMultilevel"/>
    <w:tmpl w:val="DD825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3E1E"/>
    <w:multiLevelType w:val="hybridMultilevel"/>
    <w:tmpl w:val="902ED932"/>
    <w:lvl w:ilvl="0" w:tplc="9744BB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31BAF"/>
    <w:multiLevelType w:val="hybridMultilevel"/>
    <w:tmpl w:val="1AD6E180"/>
    <w:lvl w:ilvl="0" w:tplc="A920D30A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906"/>
    <w:multiLevelType w:val="hybridMultilevel"/>
    <w:tmpl w:val="3394123C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66ACC"/>
    <w:multiLevelType w:val="hybridMultilevel"/>
    <w:tmpl w:val="DEBA31AE"/>
    <w:lvl w:ilvl="0" w:tplc="DAB0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85FB8"/>
    <w:multiLevelType w:val="hybridMultilevel"/>
    <w:tmpl w:val="0D7817BE"/>
    <w:lvl w:ilvl="0" w:tplc="1C621A62">
      <w:start w:val="1"/>
      <w:numFmt w:val="bullet"/>
      <w:pStyle w:val="Bulletedlist2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D5F8E"/>
    <w:multiLevelType w:val="hybridMultilevel"/>
    <w:tmpl w:val="091A7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37A5C"/>
    <w:multiLevelType w:val="hybridMultilevel"/>
    <w:tmpl w:val="DB62C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D0D08"/>
    <w:multiLevelType w:val="hybridMultilevel"/>
    <w:tmpl w:val="5A8E8C86"/>
    <w:lvl w:ilvl="0" w:tplc="94E6A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8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A3"/>
    <w:rsid w:val="0000697D"/>
    <w:rsid w:val="00094C37"/>
    <w:rsid w:val="00097B7E"/>
    <w:rsid w:val="000A57D4"/>
    <w:rsid w:val="00123DBB"/>
    <w:rsid w:val="00192727"/>
    <w:rsid w:val="001C61B0"/>
    <w:rsid w:val="001C6534"/>
    <w:rsid w:val="002000C5"/>
    <w:rsid w:val="002003B2"/>
    <w:rsid w:val="00241F5E"/>
    <w:rsid w:val="00281344"/>
    <w:rsid w:val="00282B1B"/>
    <w:rsid w:val="002B6D51"/>
    <w:rsid w:val="00364682"/>
    <w:rsid w:val="003B0B40"/>
    <w:rsid w:val="003C0DD8"/>
    <w:rsid w:val="003D1BBE"/>
    <w:rsid w:val="004C4A6A"/>
    <w:rsid w:val="004C5874"/>
    <w:rsid w:val="005053BC"/>
    <w:rsid w:val="005863B4"/>
    <w:rsid w:val="005A1AC1"/>
    <w:rsid w:val="00606644"/>
    <w:rsid w:val="006833D3"/>
    <w:rsid w:val="00686759"/>
    <w:rsid w:val="006A0101"/>
    <w:rsid w:val="006A0586"/>
    <w:rsid w:val="00765CAF"/>
    <w:rsid w:val="00773302"/>
    <w:rsid w:val="00786C2F"/>
    <w:rsid w:val="00786ECF"/>
    <w:rsid w:val="0079798C"/>
    <w:rsid w:val="007B1CF6"/>
    <w:rsid w:val="007F26D4"/>
    <w:rsid w:val="008610FC"/>
    <w:rsid w:val="008C6A99"/>
    <w:rsid w:val="009A5E4A"/>
    <w:rsid w:val="009C44BB"/>
    <w:rsid w:val="009C5550"/>
    <w:rsid w:val="009C6070"/>
    <w:rsid w:val="009C6A20"/>
    <w:rsid w:val="00A07DCB"/>
    <w:rsid w:val="00A55038"/>
    <w:rsid w:val="00A60A05"/>
    <w:rsid w:val="00A930C7"/>
    <w:rsid w:val="00AD1EF7"/>
    <w:rsid w:val="00AD2834"/>
    <w:rsid w:val="00AE7B49"/>
    <w:rsid w:val="00B80048"/>
    <w:rsid w:val="00B8162F"/>
    <w:rsid w:val="00B9587C"/>
    <w:rsid w:val="00BD062A"/>
    <w:rsid w:val="00BE211C"/>
    <w:rsid w:val="00C24AEE"/>
    <w:rsid w:val="00C317D2"/>
    <w:rsid w:val="00C60611"/>
    <w:rsid w:val="00C77CFB"/>
    <w:rsid w:val="00C8564C"/>
    <w:rsid w:val="00CB3981"/>
    <w:rsid w:val="00D04FF6"/>
    <w:rsid w:val="00D52DBE"/>
    <w:rsid w:val="00D54CE0"/>
    <w:rsid w:val="00D67B21"/>
    <w:rsid w:val="00D77BA3"/>
    <w:rsid w:val="00D94279"/>
    <w:rsid w:val="00DA1A50"/>
    <w:rsid w:val="00DA55F1"/>
    <w:rsid w:val="00DD6B43"/>
    <w:rsid w:val="00E266D3"/>
    <w:rsid w:val="00EB0CA9"/>
    <w:rsid w:val="00F2306D"/>
    <w:rsid w:val="00F37392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34"/>
  </w:style>
  <w:style w:type="paragraph" w:styleId="Heading1">
    <w:name w:val="heading 1"/>
    <w:basedOn w:val="Normal"/>
    <w:next w:val="Normal"/>
    <w:link w:val="Heading1Char"/>
    <w:uiPriority w:val="9"/>
    <w:qFormat/>
    <w:rsid w:val="00282B1B"/>
    <w:pPr>
      <w:spacing w:before="24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B1B"/>
    <w:pPr>
      <w:spacing w:before="24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B7E"/>
    <w:rPr>
      <w:color w:val="0000FF" w:themeColor="hyperlink"/>
      <w:u w:val="single"/>
    </w:rPr>
  </w:style>
  <w:style w:type="paragraph" w:customStyle="1" w:styleId="Text">
    <w:name w:val="Text"/>
    <w:link w:val="TextChar"/>
    <w:rsid w:val="00D77BA3"/>
    <w:pPr>
      <w:spacing w:before="160" w:after="0" w:line="300" w:lineRule="exact"/>
      <w:ind w:right="-1"/>
    </w:pPr>
    <w:rPr>
      <w:rFonts w:ascii="Trebuchet MS" w:eastAsia="Times New Roman" w:hAnsi="Trebuchet MS" w:cs="Times New Roman"/>
      <w:sz w:val="19"/>
      <w:szCs w:val="20"/>
    </w:rPr>
  </w:style>
  <w:style w:type="character" w:customStyle="1" w:styleId="TextChar">
    <w:name w:val="Text Char"/>
    <w:basedOn w:val="DefaultParagraphFont"/>
    <w:link w:val="Text"/>
    <w:rsid w:val="00D77BA3"/>
    <w:rPr>
      <w:rFonts w:ascii="Trebuchet MS" w:eastAsia="Times New Roman" w:hAnsi="Trebuchet M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1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DBB"/>
  </w:style>
  <w:style w:type="paragraph" w:styleId="Header">
    <w:name w:val="header"/>
    <w:basedOn w:val="Normal"/>
    <w:link w:val="Head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44"/>
  </w:style>
  <w:style w:type="paragraph" w:styleId="Footer">
    <w:name w:val="footer"/>
    <w:basedOn w:val="Normal"/>
    <w:link w:val="Foot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44"/>
  </w:style>
  <w:style w:type="table" w:styleId="TableGrid">
    <w:name w:val="Table Grid"/>
    <w:basedOn w:val="TableNormal"/>
    <w:uiPriority w:val="59"/>
    <w:rsid w:val="004C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097B7E"/>
    <w:pPr>
      <w:tabs>
        <w:tab w:val="decimal" w:pos="743"/>
      </w:tabs>
      <w:spacing w:after="20" w:line="240" w:lineRule="auto"/>
    </w:pPr>
    <w:rPr>
      <w:rFonts w:ascii="Arial" w:hAnsi="Arial" w:cs="Arial"/>
      <w:sz w:val="18"/>
      <w:szCs w:val="18"/>
    </w:rPr>
  </w:style>
  <w:style w:type="paragraph" w:customStyle="1" w:styleId="Tableheader1">
    <w:name w:val="Table header 1"/>
    <w:basedOn w:val="Normal"/>
    <w:qFormat/>
    <w:rsid w:val="0079798C"/>
    <w:pPr>
      <w:spacing w:after="0" w:line="240" w:lineRule="auto"/>
      <w:jc w:val="center"/>
    </w:pPr>
    <w:rPr>
      <w:rFonts w:ascii="Arial" w:hAnsi="Arial" w:cs="Arial"/>
      <w:b/>
      <w:sz w:val="19"/>
      <w:szCs w:val="19"/>
    </w:rPr>
  </w:style>
  <w:style w:type="paragraph" w:customStyle="1" w:styleId="Tabletitle">
    <w:name w:val="Table title"/>
    <w:basedOn w:val="Normal"/>
    <w:qFormat/>
    <w:rsid w:val="00097B7E"/>
    <w:pPr>
      <w:spacing w:after="80"/>
    </w:pPr>
    <w:rPr>
      <w:rFonts w:ascii="Arial" w:hAnsi="Arial" w:cs="Arial"/>
      <w:b/>
      <w:sz w:val="19"/>
      <w:szCs w:val="19"/>
    </w:rPr>
  </w:style>
  <w:style w:type="paragraph" w:customStyle="1" w:styleId="Noteandsource">
    <w:name w:val="Note and source"/>
    <w:basedOn w:val="Normal"/>
    <w:qFormat/>
    <w:rsid w:val="00097B7E"/>
    <w:pPr>
      <w:spacing w:before="120"/>
    </w:pPr>
    <w:rPr>
      <w:rFonts w:ascii="Trebuchet MS" w:hAnsi="Trebuchet MS" w:cs="Arial"/>
      <w:sz w:val="16"/>
      <w:szCs w:val="16"/>
    </w:rPr>
  </w:style>
  <w:style w:type="paragraph" w:customStyle="1" w:styleId="Tableheader2">
    <w:name w:val="Table header 2"/>
    <w:basedOn w:val="Tableheader1"/>
    <w:qFormat/>
    <w:rsid w:val="0079798C"/>
    <w:rPr>
      <w:b w:val="0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282B1B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B1B"/>
    <w:rPr>
      <w:rFonts w:ascii="Arial" w:hAnsi="Arial" w:cs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edlist">
    <w:name w:val="Bulleted list"/>
    <w:basedOn w:val="Text"/>
    <w:qFormat/>
    <w:rsid w:val="00A930C7"/>
    <w:pPr>
      <w:numPr>
        <w:numId w:val="14"/>
      </w:numPr>
    </w:pPr>
    <w:rPr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765C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C61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edlist2">
    <w:name w:val="Bulleted list 2"/>
    <w:basedOn w:val="Bulletedlist"/>
    <w:qFormat/>
    <w:rsid w:val="00A930C7"/>
    <w:pPr>
      <w:numPr>
        <w:numId w:val="15"/>
      </w:numPr>
      <w:ind w:left="1021" w:right="0" w:hanging="284"/>
    </w:pPr>
    <w:rPr>
      <w:rFonts w:eastAsiaTheme="minorHAnsi" w:cstheme="minorBidi"/>
    </w:rPr>
  </w:style>
  <w:style w:type="paragraph" w:customStyle="1" w:styleId="Pa7">
    <w:name w:val="Pa7"/>
    <w:basedOn w:val="Default"/>
    <w:next w:val="Default"/>
    <w:uiPriority w:val="99"/>
    <w:rsid w:val="00B9587C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B9587C"/>
    <w:rPr>
      <w:color w:val="221E1F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B9587C"/>
    <w:pPr>
      <w:spacing w:line="241" w:lineRule="atLeast"/>
    </w:pPr>
    <w:rPr>
      <w:rFonts w:ascii="Arial" w:hAnsi="Arial" w:cs="Arial"/>
      <w:color w:val="auto"/>
    </w:rPr>
  </w:style>
  <w:style w:type="paragraph" w:customStyle="1" w:styleId="Source">
    <w:name w:val="Source"/>
    <w:basedOn w:val="Normal"/>
    <w:qFormat/>
    <w:rsid w:val="006A0101"/>
    <w:pPr>
      <w:spacing w:before="120"/>
    </w:pPr>
    <w:rPr>
      <w:rFonts w:ascii="Arial" w:hAnsi="Arial" w:cs="Arial"/>
      <w:color w:val="000000" w:themeColor="text1"/>
      <w:sz w:val="14"/>
      <w:szCs w:val="14"/>
    </w:rPr>
  </w:style>
  <w:style w:type="character" w:customStyle="1" w:styleId="A4">
    <w:name w:val="A4"/>
    <w:uiPriority w:val="99"/>
    <w:rsid w:val="00A930C7"/>
    <w:rPr>
      <w:b/>
      <w:bCs/>
      <w:color w:val="77268C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34"/>
  </w:style>
  <w:style w:type="paragraph" w:styleId="Heading1">
    <w:name w:val="heading 1"/>
    <w:basedOn w:val="Normal"/>
    <w:next w:val="Normal"/>
    <w:link w:val="Heading1Char"/>
    <w:uiPriority w:val="9"/>
    <w:qFormat/>
    <w:rsid w:val="00282B1B"/>
    <w:pPr>
      <w:spacing w:before="24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B1B"/>
    <w:pPr>
      <w:spacing w:before="24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B7E"/>
    <w:rPr>
      <w:color w:val="0000FF" w:themeColor="hyperlink"/>
      <w:u w:val="single"/>
    </w:rPr>
  </w:style>
  <w:style w:type="paragraph" w:customStyle="1" w:styleId="Text">
    <w:name w:val="Text"/>
    <w:link w:val="TextChar"/>
    <w:rsid w:val="00D77BA3"/>
    <w:pPr>
      <w:spacing w:before="160" w:after="0" w:line="300" w:lineRule="exact"/>
      <w:ind w:right="-1"/>
    </w:pPr>
    <w:rPr>
      <w:rFonts w:ascii="Trebuchet MS" w:eastAsia="Times New Roman" w:hAnsi="Trebuchet MS" w:cs="Times New Roman"/>
      <w:sz w:val="19"/>
      <w:szCs w:val="20"/>
    </w:rPr>
  </w:style>
  <w:style w:type="character" w:customStyle="1" w:styleId="TextChar">
    <w:name w:val="Text Char"/>
    <w:basedOn w:val="DefaultParagraphFont"/>
    <w:link w:val="Text"/>
    <w:rsid w:val="00D77BA3"/>
    <w:rPr>
      <w:rFonts w:ascii="Trebuchet MS" w:eastAsia="Times New Roman" w:hAnsi="Trebuchet M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1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DBB"/>
  </w:style>
  <w:style w:type="paragraph" w:styleId="Header">
    <w:name w:val="header"/>
    <w:basedOn w:val="Normal"/>
    <w:link w:val="Head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44"/>
  </w:style>
  <w:style w:type="paragraph" w:styleId="Footer">
    <w:name w:val="footer"/>
    <w:basedOn w:val="Normal"/>
    <w:link w:val="Foot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44"/>
  </w:style>
  <w:style w:type="table" w:styleId="TableGrid">
    <w:name w:val="Table Grid"/>
    <w:basedOn w:val="TableNormal"/>
    <w:uiPriority w:val="59"/>
    <w:rsid w:val="004C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097B7E"/>
    <w:pPr>
      <w:tabs>
        <w:tab w:val="decimal" w:pos="743"/>
      </w:tabs>
      <w:spacing w:after="20" w:line="240" w:lineRule="auto"/>
    </w:pPr>
    <w:rPr>
      <w:rFonts w:ascii="Arial" w:hAnsi="Arial" w:cs="Arial"/>
      <w:sz w:val="18"/>
      <w:szCs w:val="18"/>
    </w:rPr>
  </w:style>
  <w:style w:type="paragraph" w:customStyle="1" w:styleId="Tableheader1">
    <w:name w:val="Table header 1"/>
    <w:basedOn w:val="Normal"/>
    <w:qFormat/>
    <w:rsid w:val="0079798C"/>
    <w:pPr>
      <w:spacing w:after="0" w:line="240" w:lineRule="auto"/>
      <w:jc w:val="center"/>
    </w:pPr>
    <w:rPr>
      <w:rFonts w:ascii="Arial" w:hAnsi="Arial" w:cs="Arial"/>
      <w:b/>
      <w:sz w:val="19"/>
      <w:szCs w:val="19"/>
    </w:rPr>
  </w:style>
  <w:style w:type="paragraph" w:customStyle="1" w:styleId="Tabletitle">
    <w:name w:val="Table title"/>
    <w:basedOn w:val="Normal"/>
    <w:qFormat/>
    <w:rsid w:val="00097B7E"/>
    <w:pPr>
      <w:spacing w:after="80"/>
    </w:pPr>
    <w:rPr>
      <w:rFonts w:ascii="Arial" w:hAnsi="Arial" w:cs="Arial"/>
      <w:b/>
      <w:sz w:val="19"/>
      <w:szCs w:val="19"/>
    </w:rPr>
  </w:style>
  <w:style w:type="paragraph" w:customStyle="1" w:styleId="Noteandsource">
    <w:name w:val="Note and source"/>
    <w:basedOn w:val="Normal"/>
    <w:qFormat/>
    <w:rsid w:val="00097B7E"/>
    <w:pPr>
      <w:spacing w:before="120"/>
    </w:pPr>
    <w:rPr>
      <w:rFonts w:ascii="Trebuchet MS" w:hAnsi="Trebuchet MS" w:cs="Arial"/>
      <w:sz w:val="16"/>
      <w:szCs w:val="16"/>
    </w:rPr>
  </w:style>
  <w:style w:type="paragraph" w:customStyle="1" w:styleId="Tableheader2">
    <w:name w:val="Table header 2"/>
    <w:basedOn w:val="Tableheader1"/>
    <w:qFormat/>
    <w:rsid w:val="0079798C"/>
    <w:rPr>
      <w:b w:val="0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282B1B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B1B"/>
    <w:rPr>
      <w:rFonts w:ascii="Arial" w:hAnsi="Arial" w:cs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edlist">
    <w:name w:val="Bulleted list"/>
    <w:basedOn w:val="Text"/>
    <w:qFormat/>
    <w:rsid w:val="00A930C7"/>
    <w:pPr>
      <w:numPr>
        <w:numId w:val="14"/>
      </w:numPr>
    </w:pPr>
    <w:rPr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765C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C61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edlist2">
    <w:name w:val="Bulleted list 2"/>
    <w:basedOn w:val="Bulletedlist"/>
    <w:qFormat/>
    <w:rsid w:val="00A930C7"/>
    <w:pPr>
      <w:numPr>
        <w:numId w:val="15"/>
      </w:numPr>
      <w:ind w:left="1021" w:right="0" w:hanging="284"/>
    </w:pPr>
    <w:rPr>
      <w:rFonts w:eastAsiaTheme="minorHAnsi" w:cstheme="minorBidi"/>
    </w:rPr>
  </w:style>
  <w:style w:type="paragraph" w:customStyle="1" w:styleId="Pa7">
    <w:name w:val="Pa7"/>
    <w:basedOn w:val="Default"/>
    <w:next w:val="Default"/>
    <w:uiPriority w:val="99"/>
    <w:rsid w:val="00B9587C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B9587C"/>
    <w:rPr>
      <w:color w:val="221E1F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B9587C"/>
    <w:pPr>
      <w:spacing w:line="241" w:lineRule="atLeast"/>
    </w:pPr>
    <w:rPr>
      <w:rFonts w:ascii="Arial" w:hAnsi="Arial" w:cs="Arial"/>
      <w:color w:val="auto"/>
    </w:rPr>
  </w:style>
  <w:style w:type="paragraph" w:customStyle="1" w:styleId="Source">
    <w:name w:val="Source"/>
    <w:basedOn w:val="Normal"/>
    <w:qFormat/>
    <w:rsid w:val="006A0101"/>
    <w:pPr>
      <w:spacing w:before="120"/>
    </w:pPr>
    <w:rPr>
      <w:rFonts w:ascii="Arial" w:hAnsi="Arial" w:cs="Arial"/>
      <w:color w:val="000000" w:themeColor="text1"/>
      <w:sz w:val="14"/>
      <w:szCs w:val="14"/>
    </w:rPr>
  </w:style>
  <w:style w:type="character" w:customStyle="1" w:styleId="A4">
    <w:name w:val="A4"/>
    <w:uiPriority w:val="99"/>
    <w:rsid w:val="00A930C7"/>
    <w:rPr>
      <w:b/>
      <w:bCs/>
      <w:color w:val="77268C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4A84-A48B-44E3-8153-9BF45C23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NCVER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Matheos</dc:creator>
  <cp:lastModifiedBy>Elise Rivett</cp:lastModifiedBy>
  <cp:revision>7</cp:revision>
  <cp:lastPrinted>2015-07-17T05:55:00Z</cp:lastPrinted>
  <dcterms:created xsi:type="dcterms:W3CDTF">2016-11-06T23:30:00Z</dcterms:created>
  <dcterms:modified xsi:type="dcterms:W3CDTF">2016-11-10T01:46:00Z</dcterms:modified>
</cp:coreProperties>
</file>