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0A62C9" w14:textId="0B902906" w:rsidR="00EB0AD7" w:rsidRPr="00DA7709" w:rsidRDefault="008C7E40" w:rsidP="00AC6E16">
      <w:pPr>
        <w:sectPr w:rsidR="00EB0AD7" w:rsidRPr="00DA7709" w:rsidSect="00930671">
          <w:pgSz w:w="11907" w:h="16840" w:code="9"/>
          <w:pgMar w:top="1418" w:right="1701" w:bottom="1134" w:left="1418" w:header="709" w:footer="556" w:gutter="0"/>
          <w:cols w:space="708"/>
          <w:docGrid w:linePitch="360"/>
        </w:sectPr>
      </w:pPr>
      <w:bookmarkStart w:id="0" w:name="_Toc401914074"/>
      <w:bookmarkStart w:id="1" w:name="_Toc416260885"/>
      <w:bookmarkStart w:id="2" w:name="_Toc98394872"/>
      <w:bookmarkStart w:id="3" w:name="_GoBack"/>
      <w:bookmarkEnd w:id="3"/>
      <w:r>
        <w:rPr>
          <w:noProof/>
          <w:lang w:eastAsia="en-AU"/>
        </w:rPr>
        <w:drawing>
          <wp:anchor distT="0" distB="0" distL="114300" distR="114300" simplePos="0" relativeHeight="251797504" behindDoc="0" locked="0" layoutInCell="1" allowOverlap="1" wp14:anchorId="0168990E" wp14:editId="76BB9298">
            <wp:simplePos x="0" y="0"/>
            <wp:positionH relativeFrom="column">
              <wp:posOffset>4668723</wp:posOffset>
            </wp:positionH>
            <wp:positionV relativeFrom="paragraph">
              <wp:posOffset>9313545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7E68D1">
        <w:rPr>
          <w:noProof/>
          <w:lang w:eastAsia="en-AU"/>
        </w:rPr>
        <mc:AlternateContent>
          <mc:Choice Requires="wps">
            <w:drawing>
              <wp:anchor distT="0" distB="0" distL="114300" distR="114300" simplePos="0" relativeHeight="251762688" behindDoc="0" locked="0" layoutInCell="1" allowOverlap="1" wp14:anchorId="011EE432" wp14:editId="60F6B219">
                <wp:simplePos x="0" y="0"/>
                <wp:positionH relativeFrom="column">
                  <wp:posOffset>-582295</wp:posOffset>
                </wp:positionH>
                <wp:positionV relativeFrom="paragraph">
                  <wp:posOffset>2105660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04227AB" id="Straight Connector 7"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45.85pt,165.8pt" to="120.75pt,1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" strokecolor="black [3213]" strokeweight="1pt"/>
            </w:pict>
          </mc:Fallback>
        </mc:AlternateContent>
      </w:r>
      <w:r w:rsidR="007E68D1">
        <w:rPr>
          <w:noProof/>
          <w:lang w:eastAsia="en-AU"/>
        </w:rPr>
        <mc:AlternateContent>
          <mc:Choice Requires="wps">
            <w:drawing>
              <wp:anchor distT="0" distB="0" distL="114300" distR="114300" simplePos="0" relativeHeight="251760640" behindDoc="0" locked="0" layoutInCell="1" allowOverlap="1" wp14:anchorId="0705529F" wp14:editId="3482785D">
                <wp:simplePos x="0" y="0"/>
                <wp:positionH relativeFrom="column">
                  <wp:posOffset>-681355</wp:posOffset>
                </wp:positionH>
                <wp:positionV relativeFrom="paragraph">
                  <wp:posOffset>975995</wp:posOffset>
                </wp:positionV>
                <wp:extent cx="7216140" cy="259080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16140" cy="259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A3EAC" w14:textId="43DC4A62" w:rsidR="00E16B95" w:rsidRPr="00696D38" w:rsidRDefault="00E16B95" w:rsidP="00696D38">
                            <w:pPr>
                              <w:pStyle w:val="Titlepage"/>
                              <w:spacing w:after="0"/>
                              <w:ind w:left="0"/>
                              <w:rPr>
                                <w:b/>
                                <w:color w:val="0081C6"/>
                              </w:rPr>
                            </w:pPr>
                            <w:r w:rsidRPr="00696D38">
                              <w:rPr>
                                <w:b/>
                                <w:color w:val="0081C6"/>
                              </w:rPr>
                              <w:t xml:space="preserve">Initial and </w:t>
                            </w:r>
                            <w:r>
                              <w:rPr>
                                <w:b/>
                                <w:color w:val="0081C6"/>
                              </w:rPr>
                              <w:t>c</w:t>
                            </w:r>
                            <w:r w:rsidRPr="00696D38">
                              <w:rPr>
                                <w:b/>
                                <w:color w:val="0081C6"/>
                              </w:rPr>
                              <w:t>ontinuing VET in Australia:</w:t>
                            </w:r>
                            <w:r>
                              <w:rPr>
                                <w:b/>
                                <w:color w:val="0081C6"/>
                              </w:rPr>
                              <w:t xml:space="preserve"> c</w:t>
                            </w:r>
                            <w:r w:rsidRPr="00696D38">
                              <w:rPr>
                                <w:b/>
                                <w:color w:val="0081C6"/>
                              </w:rPr>
                              <w:t>larifying definitions and applications</w:t>
                            </w:r>
                          </w:p>
                          <w:p w14:paraId="1B9E9C6F" w14:textId="77777777" w:rsidR="00E16B95" w:rsidRDefault="00E16B95" w:rsidP="00696D38">
                            <w:pPr>
                              <w:pStyle w:val="Titlepage"/>
                              <w:spacing w:after="0"/>
                              <w:ind w:left="0"/>
                              <w:rPr>
                                <w:b/>
                                <w:color w:val="0081C6"/>
                              </w:rPr>
                            </w:pPr>
                          </w:p>
                          <w:p w14:paraId="54F977BE" w14:textId="6A06A2C0" w:rsidR="00E16B95" w:rsidRDefault="00E16B95" w:rsidP="00696D38">
                            <w:pPr>
                              <w:pStyle w:val="Titlepage"/>
                              <w:spacing w:after="0"/>
                              <w:ind w:left="0"/>
                              <w:rPr>
                                <w:i/>
                                <w:color w:val="0081C6"/>
                                <w:sz w:val="40"/>
                                <w:szCs w:val="40"/>
                              </w:rPr>
                            </w:pPr>
                            <w:r w:rsidRPr="00A15325" w:rsidDel="00E2523F">
                              <w:rPr>
                                <w:b/>
                                <w:color w:val="0081C6"/>
                              </w:rPr>
                              <w:t xml:space="preserve"> </w:t>
                            </w:r>
                          </w:p>
                          <w:p w14:paraId="5B19CB52" w14:textId="4CD630BE" w:rsidR="00E16B95" w:rsidRPr="00753998" w:rsidRDefault="00E16B95" w:rsidP="00AF60DB">
                            <w:pPr>
                              <w:pStyle w:val="Titlepage"/>
                              <w:spacing w:after="0"/>
                              <w:ind w:left="0"/>
                              <w:rPr>
                                <w:b/>
                                <w:color w:val="595959" w:themeColor="text1" w:themeTint="A6"/>
                                <w:sz w:val="27"/>
                                <w:szCs w:val="27"/>
                              </w:rPr>
                            </w:pPr>
                            <w:r>
                              <w:rPr>
                                <w:b/>
                                <w:color w:val="595959" w:themeColor="text1" w:themeTint="A6"/>
                                <w:sz w:val="27"/>
                                <w:szCs w:val="27"/>
                              </w:rPr>
                              <w:t>Michelle Circelli</w:t>
                            </w:r>
                            <w:r>
                              <w:rPr>
                                <w:b/>
                                <w:color w:val="595959" w:themeColor="text1" w:themeTint="A6"/>
                                <w:sz w:val="27"/>
                                <w:szCs w:val="27"/>
                              </w:rPr>
                              <w:br/>
                              <w:t>John Stanwick</w:t>
                            </w:r>
                          </w:p>
                          <w:p w14:paraId="079A01BA" w14:textId="77777777" w:rsidR="00E16B95" w:rsidRDefault="00E16B95"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5529F" id="_x0000_t202" coordsize="21600,21600" o:spt="202" path="m,l,21600r21600,l21600,xe">
                <v:stroke joinstyle="miter"/>
                <v:path gradientshapeok="t" o:connecttype="rect"/>
              </v:shapetype>
              <v:shape id="Text Box 12" o:spid="_x0000_s1026" type="#_x0000_t202" style="position:absolute;margin-left:-53.65pt;margin-top:76.85pt;width:568.2pt;height:20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" filled="f" stroked="f" strokeweight=".5pt">
                <v:textbox inset=",,,0">
                  <w:txbxContent>
                    <w:p w14:paraId="298A3EAC" w14:textId="43DC4A62" w:rsidR="00E16B95" w:rsidRPr="00696D38" w:rsidRDefault="00E16B95" w:rsidP="00696D38">
                      <w:pPr>
                        <w:pStyle w:val="Titlepage"/>
                        <w:spacing w:after="0"/>
                        <w:ind w:left="0"/>
                        <w:rPr>
                          <w:b/>
                          <w:color w:val="0081C6"/>
                        </w:rPr>
                      </w:pPr>
                      <w:r w:rsidRPr="00696D38">
                        <w:rPr>
                          <w:b/>
                          <w:color w:val="0081C6"/>
                        </w:rPr>
                        <w:t xml:space="preserve">Initial and </w:t>
                      </w:r>
                      <w:r>
                        <w:rPr>
                          <w:b/>
                          <w:color w:val="0081C6"/>
                        </w:rPr>
                        <w:t>c</w:t>
                      </w:r>
                      <w:r w:rsidRPr="00696D38">
                        <w:rPr>
                          <w:b/>
                          <w:color w:val="0081C6"/>
                        </w:rPr>
                        <w:t>ontinuing VET in Australia:</w:t>
                      </w:r>
                      <w:r>
                        <w:rPr>
                          <w:b/>
                          <w:color w:val="0081C6"/>
                        </w:rPr>
                        <w:t xml:space="preserve"> c</w:t>
                      </w:r>
                      <w:r w:rsidRPr="00696D38">
                        <w:rPr>
                          <w:b/>
                          <w:color w:val="0081C6"/>
                        </w:rPr>
                        <w:t>larifying definitions and applications</w:t>
                      </w:r>
                    </w:p>
                    <w:p w14:paraId="1B9E9C6F" w14:textId="77777777" w:rsidR="00E16B95" w:rsidRDefault="00E16B95" w:rsidP="00696D38">
                      <w:pPr>
                        <w:pStyle w:val="Titlepage"/>
                        <w:spacing w:after="0"/>
                        <w:ind w:left="0"/>
                        <w:rPr>
                          <w:b/>
                          <w:color w:val="0081C6"/>
                        </w:rPr>
                      </w:pPr>
                    </w:p>
                    <w:p w14:paraId="54F977BE" w14:textId="6A06A2C0" w:rsidR="00E16B95" w:rsidRDefault="00E16B95" w:rsidP="00696D38">
                      <w:pPr>
                        <w:pStyle w:val="Titlepage"/>
                        <w:spacing w:after="0"/>
                        <w:ind w:left="0"/>
                        <w:rPr>
                          <w:i/>
                          <w:color w:val="0081C6"/>
                          <w:sz w:val="40"/>
                          <w:szCs w:val="40"/>
                        </w:rPr>
                      </w:pPr>
                      <w:r w:rsidRPr="00A15325" w:rsidDel="00E2523F">
                        <w:rPr>
                          <w:b/>
                          <w:color w:val="0081C6"/>
                        </w:rPr>
                        <w:t xml:space="preserve"> </w:t>
                      </w:r>
                    </w:p>
                    <w:p w14:paraId="5B19CB52" w14:textId="4CD630BE" w:rsidR="00E16B95" w:rsidRPr="00753998" w:rsidRDefault="00E16B95" w:rsidP="00AF60DB">
                      <w:pPr>
                        <w:pStyle w:val="Titlepage"/>
                        <w:spacing w:after="0"/>
                        <w:ind w:left="0"/>
                        <w:rPr>
                          <w:b/>
                          <w:color w:val="595959" w:themeColor="text1" w:themeTint="A6"/>
                          <w:sz w:val="27"/>
                          <w:szCs w:val="27"/>
                        </w:rPr>
                      </w:pPr>
                      <w:r>
                        <w:rPr>
                          <w:b/>
                          <w:color w:val="595959" w:themeColor="text1" w:themeTint="A6"/>
                          <w:sz w:val="27"/>
                          <w:szCs w:val="27"/>
                        </w:rPr>
                        <w:t>Michelle Circelli</w:t>
                      </w:r>
                      <w:r>
                        <w:rPr>
                          <w:b/>
                          <w:color w:val="595959" w:themeColor="text1" w:themeTint="A6"/>
                          <w:sz w:val="27"/>
                          <w:szCs w:val="27"/>
                        </w:rPr>
                        <w:br/>
                        <w:t>John Stanwick</w:t>
                      </w:r>
                    </w:p>
                    <w:p w14:paraId="079A01BA" w14:textId="77777777" w:rsidR="00E16B95" w:rsidRDefault="00E16B95" w:rsidP="004E1A1B">
                      <w:pPr>
                        <w:pStyle w:val="Titlepage"/>
                        <w:spacing w:after="0"/>
                        <w:ind w:left="0"/>
                        <w:rPr>
                          <w:color w:val="595959" w:themeColor="text1" w:themeTint="A6"/>
                          <w:sz w:val="27"/>
                          <w:szCs w:val="27"/>
                        </w:rPr>
                      </w:pPr>
                      <w:r>
                        <w:rPr>
                          <w:color w:val="595959" w:themeColor="text1" w:themeTint="A6"/>
                          <w:sz w:val="27"/>
                          <w:szCs w:val="27"/>
                        </w:rPr>
                        <w:t>National Centre for Vocational Education Research</w:t>
                      </w:r>
                    </w:p>
                  </w:txbxContent>
                </v:textbox>
              </v:shape>
            </w:pict>
          </mc:Fallback>
        </mc:AlternateContent>
      </w:r>
      <w:r w:rsidR="007E68D1">
        <w:rPr>
          <w:noProof/>
        </w:rPr>
        <w:drawing>
          <wp:anchor distT="0" distB="0" distL="114300" distR="114300" simplePos="0" relativeHeight="252008448" behindDoc="0" locked="0" layoutInCell="1" allowOverlap="1" wp14:anchorId="72C78760" wp14:editId="24F991EC">
            <wp:simplePos x="0" y="0"/>
            <wp:positionH relativeFrom="page">
              <wp:posOffset>247650</wp:posOffset>
            </wp:positionH>
            <wp:positionV relativeFrom="paragraph">
              <wp:posOffset>3604895</wp:posOffset>
            </wp:positionV>
            <wp:extent cx="7070090" cy="5503545"/>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695"/>
                    <a:stretch/>
                  </pic:blipFill>
                  <pic:spPr bwMode="auto">
                    <a:xfrm>
                      <a:off x="0" y="0"/>
                      <a:ext cx="7070090" cy="5503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6E16">
        <w:rPr>
          <w:noProof/>
          <w:lang w:eastAsia="en-AU"/>
        </w:rPr>
        <mc:AlternateContent>
          <mc:Choice Requires="wps">
            <w:drawing>
              <wp:anchor distT="0" distB="0" distL="114300" distR="114300" simplePos="0" relativeHeight="251756544" behindDoc="0" locked="0" layoutInCell="1" allowOverlap="1" wp14:anchorId="1A394182" wp14:editId="2192E43E">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2A6B7" w14:textId="573F0C5F" w:rsidR="00E16B95" w:rsidRPr="0088361A" w:rsidRDefault="00E16B95"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4182" id="Text Box 45" o:spid="_x0000_s1027" type="#_x0000_t202" style="position:absolute;margin-left:367.1pt;margin-top:-49.9pt;width:137.25pt;height: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14:paraId="1A52A6B7" w14:textId="573F0C5F" w:rsidR="00E16B95" w:rsidRPr="0088361A" w:rsidRDefault="00E16B95"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79776" behindDoc="1" locked="0" layoutInCell="1" allowOverlap="1" wp14:anchorId="01CEC654" wp14:editId="19DA7607">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4" w:name="_Toc495748330"/>
      <w:bookmarkStart w:id="5" w:name="_Toc495810630"/>
      <w:bookmarkStart w:id="6" w:name="_Toc6031787"/>
      <w:bookmarkStart w:id="7" w:name="_Toc6031844"/>
      <w:bookmarkEnd w:id="2"/>
    </w:p>
    <w:p w14:paraId="517C9DF2" w14:textId="77777777" w:rsidR="007C667B" w:rsidRPr="005C2FCF" w:rsidRDefault="007C667B" w:rsidP="007C667B">
      <w:pPr>
        <w:pStyle w:val="Heading3"/>
        <w:ind w:right="-1"/>
      </w:pPr>
      <w:bookmarkStart w:id="8" w:name="_Toc98394880"/>
      <w:bookmarkStart w:id="9" w:name="_Toc296423683"/>
      <w:bookmarkStart w:id="10" w:name="_Toc296497514"/>
      <w:r w:rsidRPr="005C2FCF">
        <w:lastRenderedPageBreak/>
        <w:t>Publisher’s note</w:t>
      </w:r>
    </w:p>
    <w:p w14:paraId="34C44074" w14:textId="77777777" w:rsidR="00FE792E" w:rsidRPr="00C47DFE" w:rsidRDefault="00FE792E" w:rsidP="00FE792E">
      <w:pPr>
        <w:rPr>
          <w:sz w:val="16"/>
          <w:szCs w:val="16"/>
        </w:rPr>
      </w:pPr>
      <w:r w:rsidRPr="00C47DFE">
        <w:rPr>
          <w:sz w:val="16"/>
          <w:szCs w:val="16"/>
        </w:rPr>
        <w:t>The views and opinions expressed in this document are those of NCVER and do not necessarily reflect the views of the Australian Government, or state and territory governments. Any interpretation of data is the responsibility of the author/project team.</w:t>
      </w:r>
    </w:p>
    <w:p w14:paraId="03CA57E9" w14:textId="0CCF0ED4" w:rsidR="00FE792E" w:rsidRPr="00C47DFE" w:rsidRDefault="00FE792E" w:rsidP="00FE792E">
      <w:pPr>
        <w:ind w:right="-1"/>
        <w:rPr>
          <w:sz w:val="16"/>
          <w:szCs w:val="16"/>
        </w:rPr>
      </w:pPr>
      <w:r w:rsidRPr="00C47DFE">
        <w:rPr>
          <w:sz w:val="16"/>
          <w:szCs w:val="16"/>
        </w:rPr>
        <w:t xml:space="preserve">To find other material of interest, search </w:t>
      </w:r>
      <w:proofErr w:type="spellStart"/>
      <w:r w:rsidRPr="00C47DFE">
        <w:rPr>
          <w:sz w:val="16"/>
          <w:szCs w:val="16"/>
        </w:rPr>
        <w:t>VOCEDplus</w:t>
      </w:r>
      <w:proofErr w:type="spellEnd"/>
      <w:r w:rsidRPr="00C47DFE">
        <w:rPr>
          <w:sz w:val="16"/>
          <w:szCs w:val="16"/>
        </w:rPr>
        <w:t xml:space="preserve"> (the UNESCO/NCVER international database &lt;</w:t>
      </w:r>
      <w:hyperlink r:id="rId11" w:history="1">
        <w:r w:rsidRPr="00C47DFE">
          <w:rPr>
            <w:sz w:val="16"/>
            <w:szCs w:val="16"/>
          </w:rPr>
          <w:t>http://www.voced.edu.au</w:t>
        </w:r>
      </w:hyperlink>
      <w:r w:rsidRPr="00C47DFE">
        <w:rPr>
          <w:sz w:val="16"/>
          <w:szCs w:val="16"/>
        </w:rPr>
        <w:t>&gt;) using the following keywords:</w:t>
      </w:r>
      <w:r w:rsidR="006A7C71">
        <w:rPr>
          <w:sz w:val="16"/>
          <w:szCs w:val="16"/>
        </w:rPr>
        <w:t xml:space="preserve"> </w:t>
      </w:r>
      <w:r w:rsidR="006A7C71" w:rsidRPr="006A7C71">
        <w:rPr>
          <w:sz w:val="16"/>
          <w:szCs w:val="16"/>
        </w:rPr>
        <w:t>apprenticeship; comparative analysis; continuing education; continuing vocational education and training; educational level; initial training; lifelong learning; outcomes of education and training; pathways; qualifications; students; teaching and learning; traineeship; vocational education and training</w:t>
      </w:r>
      <w:r w:rsidR="00E0019A">
        <w:rPr>
          <w:sz w:val="16"/>
          <w:szCs w:val="16"/>
        </w:rPr>
        <w:t>.</w:t>
      </w:r>
      <w:r w:rsidRPr="00C47DFE">
        <w:rPr>
          <w:sz w:val="16"/>
          <w:szCs w:val="16"/>
        </w:rPr>
        <w:t xml:space="preserve"> </w:t>
      </w:r>
    </w:p>
    <w:p w14:paraId="523028D4" w14:textId="77777777" w:rsidR="00FE792E" w:rsidRPr="007C667B" w:rsidRDefault="00FE792E" w:rsidP="007C667B"/>
    <w:p w14:paraId="1C9B3698" w14:textId="2AE76799" w:rsidR="00C83D73" w:rsidRDefault="00C115DE" w:rsidP="00A01C76">
      <w:pPr>
        <w:spacing w:before="0" w:line="240" w:lineRule="auto"/>
        <w:sectPr w:rsidR="00C83D73" w:rsidSect="00930671">
          <w:headerReference w:type="even" r:id="rId12"/>
          <w:headerReference w:type="default" r:id="rId13"/>
          <w:footerReference w:type="even" r:id="rId14"/>
          <w:footerReference w:type="default" r:id="rId15"/>
          <w:headerReference w:type="first" r:id="rId16"/>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68832" behindDoc="0" locked="0" layoutInCell="1" allowOverlap="1" wp14:anchorId="3A119060" wp14:editId="6D2DC510">
            <wp:simplePos x="0" y="0"/>
            <wp:positionH relativeFrom="column">
              <wp:posOffset>2114550</wp:posOffset>
            </wp:positionH>
            <wp:positionV relativeFrom="paragraph">
              <wp:posOffset>6953885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69856" behindDoc="0" locked="0" layoutInCell="1" allowOverlap="1" wp14:anchorId="1EF31EE1" wp14:editId="1B00F7DA">
            <wp:simplePos x="0" y="0"/>
            <wp:positionH relativeFrom="column">
              <wp:posOffset>544830</wp:posOffset>
            </wp:positionH>
            <wp:positionV relativeFrom="paragraph">
              <wp:posOffset>6953885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9653CF">
        <w:rPr>
          <w:noProof/>
          <w:lang w:eastAsia="en-AU"/>
        </w:rPr>
        <mc:AlternateContent>
          <mc:Choice Requires="wps">
            <w:drawing>
              <wp:anchor distT="0" distB="0" distL="114300" distR="114300" simplePos="0" relativeHeight="251765760" behindDoc="0" locked="0" layoutInCell="1" allowOverlap="1" wp14:anchorId="7DFC6B07" wp14:editId="5DBA0F74">
                <wp:simplePos x="0" y="0"/>
                <wp:positionH relativeFrom="margin">
                  <wp:posOffset>-635</wp:posOffset>
                </wp:positionH>
                <wp:positionV relativeFrom="paragraph">
                  <wp:posOffset>1887855</wp:posOffset>
                </wp:positionV>
                <wp:extent cx="5596890" cy="524510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24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D02E8" w14:textId="63293F44" w:rsidR="00E16B95" w:rsidRPr="00A021FC" w:rsidRDefault="00E16B95" w:rsidP="007C667B">
                            <w:pPr>
                              <w:pStyle w:val="Imprint"/>
                              <w:rPr>
                                <w:b/>
                              </w:rPr>
                            </w:pPr>
                            <w:r w:rsidRPr="00A021FC">
                              <w:rPr>
                                <w:b/>
                              </w:rPr>
                              <w:t xml:space="preserve">© </w:t>
                            </w:r>
                            <w:r w:rsidRPr="008C3142">
                              <w:rPr>
                                <w:b/>
                              </w:rPr>
                              <w:t>Commonwealth of Australia</w:t>
                            </w:r>
                            <w:r w:rsidRPr="00A021FC">
                              <w:rPr>
                                <w:b/>
                              </w:rPr>
                              <w:t xml:space="preserve">, </w:t>
                            </w:r>
                            <w:r>
                              <w:rPr>
                                <w:b/>
                              </w:rPr>
                              <w:t>2020</w:t>
                            </w:r>
                          </w:p>
                          <w:p w14:paraId="64A574E4" w14:textId="77777777" w:rsidR="00E16B95" w:rsidRDefault="00E16B95" w:rsidP="007C667B">
                            <w:pPr>
                              <w:pStyle w:val="Imprint"/>
                              <w:rPr>
                                <w:sz w:val="20"/>
                              </w:rPr>
                            </w:pPr>
                            <w:r w:rsidRPr="00E80270">
                              <w:rPr>
                                <w:noProof/>
                                <w:sz w:val="20"/>
                                <w:lang w:eastAsia="en-AU"/>
                              </w:rPr>
                              <w:drawing>
                                <wp:inline distT="0" distB="0" distL="0" distR="0" wp14:anchorId="62C791A8" wp14:editId="1D2BC8B4">
                                  <wp:extent cx="850265" cy="302895"/>
                                  <wp:effectExtent l="19050" t="0" r="6985" b="0"/>
                                  <wp:docPr id="3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3A823D46" w14:textId="77777777" w:rsidR="00E16B95" w:rsidRDefault="00E16B95"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3175763B" w14:textId="77777777" w:rsidR="00E16B95" w:rsidRPr="001D321A" w:rsidRDefault="00E16B95"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02457A12" w14:textId="77777777" w:rsidR="00E16B95" w:rsidRDefault="00E16B95"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3E68C6B3" w14:textId="03070C1C" w:rsidR="00E16B95" w:rsidRPr="00A021FC" w:rsidRDefault="00E16B95" w:rsidP="001D321A">
                            <w:pPr>
                              <w:pStyle w:val="Imprint"/>
                            </w:pPr>
                            <w:r w:rsidRPr="00A021FC">
                              <w:t xml:space="preserve">This document should be attributed as </w:t>
                            </w:r>
                            <w:r>
                              <w:t xml:space="preserve">Circelli, M &amp; Stanwick, J 2020, </w:t>
                            </w:r>
                            <w:r w:rsidRPr="009653CF">
                              <w:rPr>
                                <w:i/>
                              </w:rPr>
                              <w:t>Initial and continuing VET</w:t>
                            </w:r>
                            <w:r>
                              <w:rPr>
                                <w:i/>
                              </w:rPr>
                              <w:t xml:space="preserve"> in Australia</w:t>
                            </w:r>
                            <w:r w:rsidRPr="009653CF">
                              <w:rPr>
                                <w:i/>
                              </w:rPr>
                              <w:t xml:space="preserve">: </w:t>
                            </w:r>
                            <w:r>
                              <w:rPr>
                                <w:i/>
                              </w:rPr>
                              <w:t>clarifying definitions and applications</w:t>
                            </w:r>
                            <w:r w:rsidRPr="00A021FC">
                              <w:rPr>
                                <w:i/>
                              </w:rPr>
                              <w:t>,</w:t>
                            </w:r>
                            <w:r w:rsidRPr="00A021FC">
                              <w:t xml:space="preserve"> NCVER, Adelaide.</w:t>
                            </w:r>
                            <w:r>
                              <w:t xml:space="preserve"> </w:t>
                            </w:r>
                          </w:p>
                          <w:p w14:paraId="549BA9C7" w14:textId="57C8E7F8" w:rsidR="00E16B95" w:rsidRPr="001D321A" w:rsidRDefault="00E16B95"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72CD2596" w14:textId="77777777" w:rsidR="00E16B95" w:rsidRPr="00C9777B" w:rsidRDefault="00E16B95" w:rsidP="001D321A">
                            <w:pPr>
                              <w:pStyle w:val="Imprint"/>
                            </w:pPr>
                            <w:r>
                              <w:rPr>
                                <w:smallCaps/>
                              </w:rPr>
                              <w:t>COVER IMAGE: GETTY IMAGES</w:t>
                            </w:r>
                          </w:p>
                          <w:p w14:paraId="4327D3B8" w14:textId="2EA59359" w:rsidR="00E16B95" w:rsidRDefault="00E16B95" w:rsidP="007C667B">
                            <w:pPr>
                              <w:pStyle w:val="Imprint"/>
                              <w:rPr>
                                <w:color w:val="000000"/>
                              </w:rPr>
                            </w:pPr>
                            <w:r w:rsidRPr="005C2FCF">
                              <w:rPr>
                                <w:color w:val="000000"/>
                              </w:rPr>
                              <w:t>ISBN</w:t>
                            </w:r>
                            <w:r>
                              <w:rPr>
                                <w:color w:val="000000"/>
                              </w:rPr>
                              <w:t xml:space="preserve"> </w:t>
                            </w:r>
                            <w:r w:rsidRPr="005C2FCF">
                              <w:rPr>
                                <w:color w:val="000000"/>
                              </w:rPr>
                              <w:tab/>
                            </w:r>
                            <w:r w:rsidRPr="00F44388">
                              <w:rPr>
                                <w:color w:val="000000"/>
                              </w:rPr>
                              <w:t>978-1-925717-49-5</w:t>
                            </w:r>
                          </w:p>
                          <w:p w14:paraId="69F206CB" w14:textId="49A6BA76" w:rsidR="00E16B95" w:rsidRPr="005C2FCF" w:rsidRDefault="00E16B95" w:rsidP="00CE248F">
                            <w:pPr>
                              <w:pStyle w:val="Imprint"/>
                              <w:spacing w:before="0"/>
                              <w:rPr>
                                <w:color w:val="000000"/>
                              </w:rPr>
                            </w:pPr>
                            <w:r w:rsidRPr="005C2FCF">
                              <w:rPr>
                                <w:color w:val="000000"/>
                              </w:rPr>
                              <w:t>TD/TNC</w:t>
                            </w:r>
                            <w:r w:rsidRPr="005C2FCF">
                              <w:rPr>
                                <w:color w:val="000000"/>
                              </w:rPr>
                              <w:tab/>
                            </w:r>
                            <w:r>
                              <w:rPr>
                                <w:color w:val="000000"/>
                              </w:rPr>
                              <w:t>139.08</w:t>
                            </w:r>
                          </w:p>
                          <w:p w14:paraId="04FB887E" w14:textId="77777777" w:rsidR="00E16B95" w:rsidRPr="005C2FCF" w:rsidRDefault="00E16B95"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40B00F15" w14:textId="77777777" w:rsidR="00E16B95" w:rsidRPr="005C2FCF" w:rsidRDefault="00E16B95"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D3F7325" w14:textId="77777777" w:rsidR="00E16B95" w:rsidRPr="002C3573" w:rsidRDefault="00E16B95"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1" w:history="1">
                              <w:r w:rsidRPr="001D75B8">
                                <w:rPr>
                                  <w:rStyle w:val="Hyperlink"/>
                                  <w:sz w:val="16"/>
                                  <w:szCs w:val="16"/>
                                </w:rPr>
                                <w:t>https://www.lsay.edu.au</w:t>
                              </w:r>
                            </w:hyperlink>
                            <w:r w:rsidRPr="002C3573">
                              <w:t>&gt;</w:t>
                            </w:r>
                          </w:p>
                          <w:p w14:paraId="4631161A" w14:textId="77777777" w:rsidR="00E16B95" w:rsidRPr="00D212FA" w:rsidRDefault="00E16B95"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DFC6B07" id="Text Box 14" o:spid="_x0000_s1028" type="#_x0000_t202" style="position:absolute;margin-left:-.05pt;margin-top:148.65pt;width:440.7pt;height:413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" filled="f" stroked="f">
                <v:textbox inset="0,,0">
                  <w:txbxContent>
                    <w:p w14:paraId="693D02E8" w14:textId="63293F44" w:rsidR="00E16B95" w:rsidRPr="00A021FC" w:rsidRDefault="00E16B95" w:rsidP="007C667B">
                      <w:pPr>
                        <w:pStyle w:val="Imprint"/>
                        <w:rPr>
                          <w:b/>
                        </w:rPr>
                      </w:pPr>
                      <w:r w:rsidRPr="00A021FC">
                        <w:rPr>
                          <w:b/>
                        </w:rPr>
                        <w:t xml:space="preserve">© </w:t>
                      </w:r>
                      <w:r w:rsidRPr="008C3142">
                        <w:rPr>
                          <w:b/>
                        </w:rPr>
                        <w:t>Commonwealth of Australia</w:t>
                      </w:r>
                      <w:r w:rsidRPr="00A021FC">
                        <w:rPr>
                          <w:b/>
                        </w:rPr>
                        <w:t xml:space="preserve">, </w:t>
                      </w:r>
                      <w:r>
                        <w:rPr>
                          <w:b/>
                        </w:rPr>
                        <w:t>2020</w:t>
                      </w:r>
                    </w:p>
                    <w:p w14:paraId="64A574E4" w14:textId="77777777" w:rsidR="00E16B95" w:rsidRDefault="00E16B95" w:rsidP="007C667B">
                      <w:pPr>
                        <w:pStyle w:val="Imprint"/>
                        <w:rPr>
                          <w:sz w:val="20"/>
                        </w:rPr>
                      </w:pPr>
                      <w:r w:rsidRPr="00E80270">
                        <w:rPr>
                          <w:noProof/>
                          <w:sz w:val="20"/>
                          <w:lang w:eastAsia="en-AU"/>
                        </w:rPr>
                        <w:drawing>
                          <wp:inline distT="0" distB="0" distL="0" distR="0" wp14:anchorId="62C791A8" wp14:editId="1D2BC8B4">
                            <wp:extent cx="850265" cy="302895"/>
                            <wp:effectExtent l="19050" t="0" r="6985" b="0"/>
                            <wp:docPr id="31"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3A823D46" w14:textId="77777777" w:rsidR="00E16B95" w:rsidRDefault="00E16B95"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 all material presented in this document is provided under a Creative Commons Attribution 3.0 Australia &lt;http://creativecommons.org/licenses/by/3.0/au&gt; licence. </w:t>
                      </w:r>
                    </w:p>
                    <w:p w14:paraId="3175763B" w14:textId="77777777" w:rsidR="00E16B95" w:rsidRPr="001D321A" w:rsidRDefault="00E16B95" w:rsidP="001D321A">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02457A12" w14:textId="77777777" w:rsidR="00E16B95" w:rsidRDefault="00E16B95" w:rsidP="001D321A">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3E68C6B3" w14:textId="03070C1C" w:rsidR="00E16B95" w:rsidRPr="00A021FC" w:rsidRDefault="00E16B95" w:rsidP="001D321A">
                      <w:pPr>
                        <w:pStyle w:val="Imprint"/>
                      </w:pPr>
                      <w:r w:rsidRPr="00A021FC">
                        <w:t xml:space="preserve">This document should be attributed as </w:t>
                      </w:r>
                      <w:r>
                        <w:t xml:space="preserve">Circelli, M &amp; Stanwick, J 2020, </w:t>
                      </w:r>
                      <w:r w:rsidRPr="009653CF">
                        <w:rPr>
                          <w:i/>
                        </w:rPr>
                        <w:t>Initial and continuing VET</w:t>
                      </w:r>
                      <w:r>
                        <w:rPr>
                          <w:i/>
                        </w:rPr>
                        <w:t xml:space="preserve"> in Australia</w:t>
                      </w:r>
                      <w:r w:rsidRPr="009653CF">
                        <w:rPr>
                          <w:i/>
                        </w:rPr>
                        <w:t xml:space="preserve">: </w:t>
                      </w:r>
                      <w:r>
                        <w:rPr>
                          <w:i/>
                        </w:rPr>
                        <w:t>clarifying definitions and applications</w:t>
                      </w:r>
                      <w:r w:rsidRPr="00A021FC">
                        <w:rPr>
                          <w:i/>
                        </w:rPr>
                        <w:t>,</w:t>
                      </w:r>
                      <w:r w:rsidRPr="00A021FC">
                        <w:t xml:space="preserve"> NCVER, Adelaide.</w:t>
                      </w:r>
                      <w:r>
                        <w:t xml:space="preserve"> </w:t>
                      </w:r>
                    </w:p>
                    <w:p w14:paraId="549BA9C7" w14:textId="57C8E7F8" w:rsidR="00E16B95" w:rsidRPr="001D321A" w:rsidRDefault="00E16B95"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72CD2596" w14:textId="77777777" w:rsidR="00E16B95" w:rsidRPr="00C9777B" w:rsidRDefault="00E16B95" w:rsidP="001D321A">
                      <w:pPr>
                        <w:pStyle w:val="Imprint"/>
                      </w:pPr>
                      <w:r>
                        <w:rPr>
                          <w:smallCaps/>
                        </w:rPr>
                        <w:t>COVER IMAGE: GETTY IMAGES</w:t>
                      </w:r>
                    </w:p>
                    <w:p w14:paraId="4327D3B8" w14:textId="2EA59359" w:rsidR="00E16B95" w:rsidRDefault="00E16B95" w:rsidP="007C667B">
                      <w:pPr>
                        <w:pStyle w:val="Imprint"/>
                        <w:rPr>
                          <w:color w:val="000000"/>
                        </w:rPr>
                      </w:pPr>
                      <w:r w:rsidRPr="005C2FCF">
                        <w:rPr>
                          <w:color w:val="000000"/>
                        </w:rPr>
                        <w:t>ISBN</w:t>
                      </w:r>
                      <w:r>
                        <w:rPr>
                          <w:color w:val="000000"/>
                        </w:rPr>
                        <w:t xml:space="preserve"> </w:t>
                      </w:r>
                      <w:r w:rsidRPr="005C2FCF">
                        <w:rPr>
                          <w:color w:val="000000"/>
                        </w:rPr>
                        <w:tab/>
                      </w:r>
                      <w:r w:rsidRPr="00F44388">
                        <w:rPr>
                          <w:color w:val="000000"/>
                        </w:rPr>
                        <w:t>978-1-925717-49-5</w:t>
                      </w:r>
                    </w:p>
                    <w:p w14:paraId="69F206CB" w14:textId="49A6BA76" w:rsidR="00E16B95" w:rsidRPr="005C2FCF" w:rsidRDefault="00E16B95" w:rsidP="00CE248F">
                      <w:pPr>
                        <w:pStyle w:val="Imprint"/>
                        <w:spacing w:before="0"/>
                        <w:rPr>
                          <w:color w:val="000000"/>
                        </w:rPr>
                      </w:pPr>
                      <w:r w:rsidRPr="005C2FCF">
                        <w:rPr>
                          <w:color w:val="000000"/>
                        </w:rPr>
                        <w:t>TD/TNC</w:t>
                      </w:r>
                      <w:r w:rsidRPr="005C2FCF">
                        <w:rPr>
                          <w:color w:val="000000"/>
                        </w:rPr>
                        <w:tab/>
                      </w:r>
                      <w:r>
                        <w:rPr>
                          <w:color w:val="000000"/>
                        </w:rPr>
                        <w:t>139.08</w:t>
                      </w:r>
                    </w:p>
                    <w:p w14:paraId="04FB887E" w14:textId="77777777" w:rsidR="00E16B95" w:rsidRPr="005C2FCF" w:rsidRDefault="00E16B95"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40B00F15" w14:textId="77777777" w:rsidR="00E16B95" w:rsidRPr="005C2FCF" w:rsidRDefault="00E16B95"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D3F7325" w14:textId="77777777" w:rsidR="00E16B95" w:rsidRPr="002C3573" w:rsidRDefault="00E16B95"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2"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://www.ncver.edu.au&gt;  &lt;</w:t>
                      </w:r>
                      <w:hyperlink r:id="rId23" w:history="1">
                        <w:r w:rsidRPr="001D75B8">
                          <w:rPr>
                            <w:rStyle w:val="Hyperlink"/>
                            <w:sz w:val="16"/>
                            <w:szCs w:val="16"/>
                          </w:rPr>
                          <w:t>https://www.lsay.edu.au</w:t>
                        </w:r>
                      </w:hyperlink>
                      <w:r w:rsidRPr="002C3573">
                        <w:t>&gt;</w:t>
                      </w:r>
                    </w:p>
                    <w:p w14:paraId="4631161A" w14:textId="77777777" w:rsidR="00E16B95" w:rsidRPr="00D212FA" w:rsidRDefault="00E16B95"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sidR="007C667B" w:rsidRPr="005C2FCF">
        <w:br w:type="page"/>
      </w:r>
    </w:p>
    <w:p w14:paraId="47B7090A" w14:textId="77777777" w:rsidR="001A42CC" w:rsidRDefault="001A42CC" w:rsidP="001A42CC">
      <w:pPr>
        <w:pStyle w:val="Heading1"/>
      </w:pPr>
      <w:bookmarkStart w:id="11" w:name="_Toc275542998"/>
      <w:bookmarkStart w:id="12" w:name="_Toc416260895"/>
      <w:bookmarkStart w:id="13" w:name="_Toc416421649"/>
      <w:bookmarkStart w:id="14" w:name="_Toc421789466"/>
      <w:bookmarkStart w:id="15" w:name="_Toc14517468"/>
      <w:bookmarkStart w:id="16" w:name="_Toc14954957"/>
      <w:bookmarkStart w:id="17" w:name="_Toc29574131"/>
      <w:bookmarkStart w:id="18" w:name="_Toc34225663"/>
      <w:r>
        <w:lastRenderedPageBreak/>
        <w:t>Acknowledg</w:t>
      </w:r>
      <w:r w:rsidRPr="00732E04">
        <w:t>ments</w:t>
      </w:r>
      <w:bookmarkEnd w:id="11"/>
      <w:bookmarkEnd w:id="12"/>
      <w:bookmarkEnd w:id="13"/>
      <w:bookmarkEnd w:id="14"/>
      <w:bookmarkEnd w:id="15"/>
      <w:bookmarkEnd w:id="16"/>
      <w:bookmarkEnd w:id="17"/>
      <w:bookmarkEnd w:id="18"/>
    </w:p>
    <w:p w14:paraId="53E2B027" w14:textId="78DBE02B" w:rsidR="001A42CC" w:rsidRPr="009653CF" w:rsidRDefault="001A42CC" w:rsidP="001A42CC">
      <w:pPr>
        <w:pStyle w:val="Text"/>
      </w:pPr>
      <w:r w:rsidRPr="009653CF">
        <w:t xml:space="preserve">We acknowledge and thank the </w:t>
      </w:r>
      <w:r w:rsidR="009653CF" w:rsidRPr="009653CF">
        <w:t xml:space="preserve">representatives of provider and practitioner-related organisations, </w:t>
      </w:r>
      <w:r w:rsidR="00AE7D5F" w:rsidRPr="009653CF">
        <w:t>skill service organisations</w:t>
      </w:r>
      <w:r w:rsidR="009653CF" w:rsidRPr="009653CF">
        <w:t xml:space="preserve">, researchers and an employer union </w:t>
      </w:r>
      <w:r w:rsidRPr="009653CF">
        <w:t>who gave their time to be interviewed for this project. Their input was much appreciated and their insights highly valued.</w:t>
      </w:r>
    </w:p>
    <w:p w14:paraId="3A8CBB1C" w14:textId="73A99D1D" w:rsidR="001A42CC" w:rsidRDefault="00CD1AB9" w:rsidP="001A42CC">
      <w:pPr>
        <w:pStyle w:val="Text"/>
        <w:rPr>
          <w:noProof/>
        </w:rPr>
        <w:sectPr w:rsidR="001A42CC" w:rsidSect="00930671">
          <w:headerReference w:type="even" r:id="rId24"/>
          <w:headerReference w:type="default" r:id="rId25"/>
          <w:footerReference w:type="even" r:id="rId26"/>
          <w:footerReference w:type="default" r:id="rId27"/>
          <w:headerReference w:type="first" r:id="rId28"/>
          <w:pgSz w:w="11907" w:h="16840" w:code="9"/>
          <w:pgMar w:top="1276" w:right="2552" w:bottom="992" w:left="1418" w:header="709" w:footer="556" w:gutter="0"/>
          <w:cols w:space="708"/>
          <w:docGrid w:linePitch="360"/>
        </w:sectPr>
      </w:pPr>
      <w:r w:rsidRPr="009653CF">
        <w:rPr>
          <w:noProof/>
        </w:rPr>
        <w:t xml:space="preserve">Our appreciation is also extended to </w:t>
      </w:r>
      <w:r w:rsidR="001A42CC" w:rsidRPr="009653CF">
        <w:rPr>
          <w:noProof/>
        </w:rPr>
        <w:t xml:space="preserve">the Project Advisory Committee members for their guidance and comments </w:t>
      </w:r>
      <w:r w:rsidR="008203F1">
        <w:rPr>
          <w:noProof/>
        </w:rPr>
        <w:t>over</w:t>
      </w:r>
      <w:r w:rsidR="001A42CC" w:rsidRPr="009653CF">
        <w:rPr>
          <w:noProof/>
        </w:rPr>
        <w:t xml:space="preserve"> the life of this project.</w:t>
      </w:r>
    </w:p>
    <w:p w14:paraId="098A1613" w14:textId="25F65A47" w:rsidR="00EB0AD7" w:rsidRPr="003813E4" w:rsidRDefault="00E16B95" w:rsidP="003813E4">
      <w:pPr>
        <w:pStyle w:val="Contents"/>
      </w:pPr>
      <w:r>
        <w:rPr>
          <w:noProof/>
        </w:rPr>
        <w:lastRenderedPageBreak/>
        <w:drawing>
          <wp:anchor distT="0" distB="0" distL="114300" distR="114300" simplePos="0" relativeHeight="251982848" behindDoc="0" locked="0" layoutInCell="1" allowOverlap="1" wp14:anchorId="13C54326" wp14:editId="323701BE">
            <wp:simplePos x="0" y="0"/>
            <wp:positionH relativeFrom="column">
              <wp:posOffset>492125</wp:posOffset>
            </wp:positionH>
            <wp:positionV relativeFrom="paragraph">
              <wp:posOffset>608965</wp:posOffset>
            </wp:positionV>
            <wp:extent cx="419100" cy="44767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3872" behindDoc="0" locked="0" layoutInCell="1" allowOverlap="1" wp14:anchorId="618DA006" wp14:editId="0F5104EF">
            <wp:simplePos x="0" y="0"/>
            <wp:positionH relativeFrom="column">
              <wp:posOffset>965835</wp:posOffset>
            </wp:positionH>
            <wp:positionV relativeFrom="paragraph">
              <wp:posOffset>610235</wp:posOffset>
            </wp:positionV>
            <wp:extent cx="419100" cy="419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4896" behindDoc="0" locked="0" layoutInCell="1" allowOverlap="1" wp14:anchorId="15DCDD39" wp14:editId="3A274363">
            <wp:simplePos x="0" y="0"/>
            <wp:positionH relativeFrom="column">
              <wp:posOffset>1438910</wp:posOffset>
            </wp:positionH>
            <wp:positionV relativeFrom="paragraph">
              <wp:posOffset>610235</wp:posOffset>
            </wp:positionV>
            <wp:extent cx="419100" cy="4191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1985920" behindDoc="0" locked="0" layoutInCell="1" allowOverlap="1" wp14:anchorId="0D160E5F" wp14:editId="4333ED66">
            <wp:simplePos x="0" y="0"/>
            <wp:positionH relativeFrom="column">
              <wp:posOffset>1913890</wp:posOffset>
            </wp:positionH>
            <wp:positionV relativeFrom="paragraph">
              <wp:posOffset>610235</wp:posOffset>
            </wp:positionV>
            <wp:extent cx="419100" cy="4191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noProof/>
          <w:lang w:eastAsia="en-AU"/>
        </w:rPr>
        <w:drawing>
          <wp:anchor distT="0" distB="0" distL="114300" distR="114300" simplePos="0" relativeHeight="251986944" behindDoc="0" locked="0" layoutInCell="1" allowOverlap="1" wp14:anchorId="74D24505" wp14:editId="6C34DDF5">
            <wp:simplePos x="0" y="0"/>
            <wp:positionH relativeFrom="margin">
              <wp:posOffset>19050</wp:posOffset>
            </wp:positionH>
            <wp:positionV relativeFrom="paragraph">
              <wp:posOffset>610235</wp:posOffset>
            </wp:positionV>
            <wp:extent cx="419100" cy="4191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noProof/>
        </w:rPr>
        <w:drawing>
          <wp:anchor distT="0" distB="0" distL="114300" distR="114300" simplePos="0" relativeHeight="251988992" behindDoc="0" locked="0" layoutInCell="1" allowOverlap="1" wp14:anchorId="2DA9F59D" wp14:editId="61D6101C">
            <wp:simplePos x="0" y="0"/>
            <wp:positionH relativeFrom="column">
              <wp:posOffset>2860675</wp:posOffset>
            </wp:positionH>
            <wp:positionV relativeFrom="paragraph">
              <wp:posOffset>610235</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0016" behindDoc="0" locked="0" layoutInCell="1" allowOverlap="1" wp14:anchorId="0287A7E4" wp14:editId="0F2D8F10">
            <wp:simplePos x="0" y="0"/>
            <wp:positionH relativeFrom="column">
              <wp:posOffset>3333750</wp:posOffset>
            </wp:positionH>
            <wp:positionV relativeFrom="paragraph">
              <wp:posOffset>610235</wp:posOffset>
            </wp:positionV>
            <wp:extent cx="419100" cy="4191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0" locked="0" layoutInCell="1" allowOverlap="1" wp14:anchorId="54414558" wp14:editId="332E1C0F">
            <wp:simplePos x="0" y="0"/>
            <wp:positionH relativeFrom="column">
              <wp:posOffset>2387600</wp:posOffset>
            </wp:positionH>
            <wp:positionV relativeFrom="paragraph">
              <wp:posOffset>610438</wp:posOffset>
            </wp:positionV>
            <wp:extent cx="419100" cy="4191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EB0AD7" w:rsidRPr="00BE5DCB">
        <w:t>Contents</w:t>
      </w:r>
      <w:bookmarkEnd w:id="8"/>
      <w:bookmarkEnd w:id="9"/>
      <w:bookmarkEnd w:id="10"/>
    </w:p>
    <w:p w14:paraId="5CDF4481" w14:textId="77777777" w:rsidR="00E16B95" w:rsidRDefault="00E16B95">
      <w:pPr>
        <w:pStyle w:val="TOC1"/>
        <w:rPr>
          <w:rFonts w:ascii="Avant Garde" w:hAnsi="Avant Garde"/>
        </w:rPr>
      </w:pPr>
    </w:p>
    <w:p w14:paraId="725DEF80" w14:textId="58BE63DA" w:rsidR="00472C4A" w:rsidRPr="00E16B95" w:rsidRDefault="002947D3">
      <w:pPr>
        <w:pStyle w:val="TOC1"/>
        <w:rPr>
          <w:rFonts w:asciiTheme="minorHAnsi" w:eastAsiaTheme="minorEastAsia" w:hAnsiTheme="minorHAnsi" w:cstheme="minorBidi"/>
          <w:color w:val="auto"/>
          <w:lang w:eastAsia="en-AU"/>
        </w:rPr>
      </w:pPr>
      <w:r w:rsidRPr="00E16B95">
        <w:rPr>
          <w:rFonts w:ascii="Avant Garde" w:hAnsi="Avant Garde"/>
        </w:rPr>
        <w:fldChar w:fldCharType="begin"/>
      </w:r>
      <w:r w:rsidRPr="00E16B95">
        <w:rPr>
          <w:rFonts w:ascii="Avant Garde" w:hAnsi="Avant Garde"/>
        </w:rPr>
        <w:instrText xml:space="preserve"> TOC \t "Heading 1,1,Heading 2,2" </w:instrText>
      </w:r>
      <w:r w:rsidRPr="00E16B95">
        <w:rPr>
          <w:rFonts w:ascii="Avant Garde" w:hAnsi="Avant Garde"/>
        </w:rPr>
        <w:fldChar w:fldCharType="separate"/>
      </w:r>
      <w:r w:rsidR="00472C4A" w:rsidRPr="00E16B95">
        <w:t>Overview and key finding</w:t>
      </w:r>
      <w:r w:rsidR="00472C4A" w:rsidRPr="00E16B95">
        <w:tab/>
      </w:r>
      <w:r w:rsidR="00472C4A" w:rsidRPr="00E16B95">
        <w:fldChar w:fldCharType="begin"/>
      </w:r>
      <w:r w:rsidR="00472C4A" w:rsidRPr="00E16B95">
        <w:instrText xml:space="preserve"> PAGEREF _Toc34225667 \h </w:instrText>
      </w:r>
      <w:r w:rsidR="00472C4A" w:rsidRPr="00E16B95">
        <w:fldChar w:fldCharType="separate"/>
      </w:r>
      <w:r w:rsidR="00B97E18">
        <w:t>5</w:t>
      </w:r>
      <w:r w:rsidR="00472C4A" w:rsidRPr="00E16B95">
        <w:fldChar w:fldCharType="end"/>
      </w:r>
    </w:p>
    <w:p w14:paraId="18BA017B" w14:textId="56A8CE47" w:rsidR="00472C4A" w:rsidRPr="00E16B95" w:rsidRDefault="00472C4A">
      <w:pPr>
        <w:pStyle w:val="TOC2"/>
        <w:rPr>
          <w:rFonts w:asciiTheme="minorHAnsi" w:eastAsiaTheme="minorEastAsia" w:hAnsiTheme="minorHAnsi" w:cstheme="minorBidi"/>
          <w:color w:val="auto"/>
          <w:sz w:val="19"/>
          <w:szCs w:val="19"/>
          <w:lang w:eastAsia="en-AU"/>
        </w:rPr>
      </w:pPr>
      <w:r w:rsidRPr="00E16B95">
        <w:rPr>
          <w:sz w:val="19"/>
          <w:szCs w:val="19"/>
        </w:rPr>
        <w:t>Key finding: from a dichotomy to a matrix</w:t>
      </w:r>
      <w:r w:rsidRPr="00E16B95">
        <w:rPr>
          <w:sz w:val="19"/>
          <w:szCs w:val="19"/>
        </w:rPr>
        <w:tab/>
      </w:r>
      <w:r w:rsidRPr="00E16B95">
        <w:rPr>
          <w:sz w:val="19"/>
          <w:szCs w:val="19"/>
        </w:rPr>
        <w:fldChar w:fldCharType="begin"/>
      </w:r>
      <w:r w:rsidRPr="00E16B95">
        <w:rPr>
          <w:sz w:val="19"/>
          <w:szCs w:val="19"/>
        </w:rPr>
        <w:instrText xml:space="preserve"> PAGEREF _Toc34225668 \h </w:instrText>
      </w:r>
      <w:r w:rsidRPr="00E16B95">
        <w:rPr>
          <w:sz w:val="19"/>
          <w:szCs w:val="19"/>
        </w:rPr>
      </w:r>
      <w:r w:rsidRPr="00E16B95">
        <w:rPr>
          <w:sz w:val="19"/>
          <w:szCs w:val="19"/>
        </w:rPr>
        <w:fldChar w:fldCharType="separate"/>
      </w:r>
      <w:r w:rsidR="00B97E18">
        <w:rPr>
          <w:sz w:val="19"/>
          <w:szCs w:val="19"/>
        </w:rPr>
        <w:t>6</w:t>
      </w:r>
      <w:r w:rsidRPr="00E16B95">
        <w:rPr>
          <w:sz w:val="19"/>
          <w:szCs w:val="19"/>
        </w:rPr>
        <w:fldChar w:fldCharType="end"/>
      </w:r>
    </w:p>
    <w:p w14:paraId="32D78874" w14:textId="4AA7AD5C" w:rsidR="00472C4A" w:rsidRPr="00E16B95" w:rsidRDefault="00472C4A">
      <w:pPr>
        <w:pStyle w:val="TOC2"/>
        <w:rPr>
          <w:rFonts w:asciiTheme="minorHAnsi" w:eastAsiaTheme="minorEastAsia" w:hAnsiTheme="minorHAnsi" w:cstheme="minorBidi"/>
          <w:color w:val="auto"/>
          <w:sz w:val="19"/>
          <w:szCs w:val="19"/>
          <w:lang w:eastAsia="en-AU"/>
        </w:rPr>
      </w:pPr>
      <w:r w:rsidRPr="00E16B95">
        <w:rPr>
          <w:sz w:val="19"/>
          <w:szCs w:val="19"/>
        </w:rPr>
        <w:t>Definitional matrix of learners and learning</w:t>
      </w:r>
      <w:r w:rsidRPr="00E16B95">
        <w:rPr>
          <w:sz w:val="19"/>
          <w:szCs w:val="19"/>
        </w:rPr>
        <w:tab/>
      </w:r>
      <w:r w:rsidRPr="00E16B95">
        <w:rPr>
          <w:sz w:val="19"/>
          <w:szCs w:val="19"/>
        </w:rPr>
        <w:fldChar w:fldCharType="begin"/>
      </w:r>
      <w:r w:rsidRPr="00E16B95">
        <w:rPr>
          <w:sz w:val="19"/>
          <w:szCs w:val="19"/>
        </w:rPr>
        <w:instrText xml:space="preserve"> PAGEREF _Toc34225669 \h </w:instrText>
      </w:r>
      <w:r w:rsidRPr="00E16B95">
        <w:rPr>
          <w:sz w:val="19"/>
          <w:szCs w:val="19"/>
        </w:rPr>
      </w:r>
      <w:r w:rsidRPr="00E16B95">
        <w:rPr>
          <w:sz w:val="19"/>
          <w:szCs w:val="19"/>
        </w:rPr>
        <w:fldChar w:fldCharType="separate"/>
      </w:r>
      <w:r w:rsidR="00B97E18">
        <w:rPr>
          <w:sz w:val="19"/>
          <w:szCs w:val="19"/>
        </w:rPr>
        <w:t>8</w:t>
      </w:r>
      <w:r w:rsidRPr="00E16B95">
        <w:rPr>
          <w:sz w:val="19"/>
          <w:szCs w:val="19"/>
        </w:rPr>
        <w:fldChar w:fldCharType="end"/>
      </w:r>
    </w:p>
    <w:p w14:paraId="119A8988" w14:textId="661BE811" w:rsidR="00472C4A" w:rsidRPr="00E16B95" w:rsidRDefault="00472C4A">
      <w:pPr>
        <w:pStyle w:val="TOC1"/>
        <w:rPr>
          <w:rFonts w:asciiTheme="minorHAnsi" w:eastAsiaTheme="minorEastAsia" w:hAnsiTheme="minorHAnsi" w:cstheme="minorBidi"/>
          <w:color w:val="auto"/>
          <w:lang w:eastAsia="en-AU"/>
        </w:rPr>
      </w:pPr>
      <w:r w:rsidRPr="00E16B95">
        <w:rPr>
          <w:lang w:val="en-CA"/>
        </w:rPr>
        <w:t>Introduction</w:t>
      </w:r>
      <w:r w:rsidRPr="00E16B95">
        <w:tab/>
      </w:r>
      <w:r w:rsidRPr="00E16B95">
        <w:fldChar w:fldCharType="begin"/>
      </w:r>
      <w:r w:rsidRPr="00E16B95">
        <w:instrText xml:space="preserve"> PAGEREF _Toc34225670 \h </w:instrText>
      </w:r>
      <w:r w:rsidRPr="00E16B95">
        <w:fldChar w:fldCharType="separate"/>
      </w:r>
      <w:r w:rsidR="00B97E18">
        <w:t>9</w:t>
      </w:r>
      <w:r w:rsidRPr="00E16B95">
        <w:fldChar w:fldCharType="end"/>
      </w:r>
    </w:p>
    <w:p w14:paraId="709AF381" w14:textId="199862FF" w:rsidR="00472C4A" w:rsidRPr="00E16B95" w:rsidRDefault="00472C4A">
      <w:pPr>
        <w:pStyle w:val="TOC1"/>
        <w:rPr>
          <w:rFonts w:asciiTheme="minorHAnsi" w:eastAsiaTheme="minorEastAsia" w:hAnsiTheme="minorHAnsi" w:cstheme="minorBidi"/>
          <w:color w:val="auto"/>
          <w:lang w:eastAsia="en-AU"/>
        </w:rPr>
      </w:pPr>
      <w:r w:rsidRPr="00E16B95">
        <w:rPr>
          <w:lang w:val="en-CA"/>
        </w:rPr>
        <w:t>International concepts of initial and continuing VET</w:t>
      </w:r>
      <w:r w:rsidRPr="00E16B95">
        <w:tab/>
      </w:r>
      <w:r w:rsidRPr="00E16B95">
        <w:fldChar w:fldCharType="begin"/>
      </w:r>
      <w:r w:rsidRPr="00E16B95">
        <w:instrText xml:space="preserve"> PAGEREF _Toc34225671 \h </w:instrText>
      </w:r>
      <w:r w:rsidRPr="00E16B95">
        <w:fldChar w:fldCharType="separate"/>
      </w:r>
      <w:r w:rsidR="00B97E18">
        <w:t>10</w:t>
      </w:r>
      <w:r w:rsidRPr="00E16B95">
        <w:fldChar w:fldCharType="end"/>
      </w:r>
    </w:p>
    <w:p w14:paraId="037C988C" w14:textId="420EC0EC" w:rsidR="00472C4A" w:rsidRPr="00E16B95" w:rsidRDefault="00472C4A">
      <w:pPr>
        <w:pStyle w:val="TOC2"/>
        <w:rPr>
          <w:rFonts w:asciiTheme="minorHAnsi" w:eastAsiaTheme="minorEastAsia" w:hAnsiTheme="minorHAnsi" w:cstheme="minorBidi"/>
          <w:color w:val="auto"/>
          <w:sz w:val="19"/>
          <w:szCs w:val="19"/>
          <w:lang w:eastAsia="en-AU"/>
        </w:rPr>
      </w:pPr>
      <w:r w:rsidRPr="00E16B95">
        <w:rPr>
          <w:sz w:val="19"/>
          <w:szCs w:val="19"/>
          <w:lang w:val="en-CA"/>
        </w:rPr>
        <w:t>Key aspects of IVET and CVET internationally</w:t>
      </w:r>
      <w:r w:rsidRPr="00E16B95">
        <w:rPr>
          <w:sz w:val="19"/>
          <w:szCs w:val="19"/>
        </w:rPr>
        <w:tab/>
      </w:r>
      <w:r w:rsidRPr="00E16B95">
        <w:rPr>
          <w:sz w:val="19"/>
          <w:szCs w:val="19"/>
        </w:rPr>
        <w:fldChar w:fldCharType="begin"/>
      </w:r>
      <w:r w:rsidRPr="00E16B95">
        <w:rPr>
          <w:sz w:val="19"/>
          <w:szCs w:val="19"/>
        </w:rPr>
        <w:instrText xml:space="preserve"> PAGEREF _Toc34225672 \h </w:instrText>
      </w:r>
      <w:r w:rsidRPr="00E16B95">
        <w:rPr>
          <w:sz w:val="19"/>
          <w:szCs w:val="19"/>
        </w:rPr>
      </w:r>
      <w:r w:rsidRPr="00E16B95">
        <w:rPr>
          <w:sz w:val="19"/>
          <w:szCs w:val="19"/>
        </w:rPr>
        <w:fldChar w:fldCharType="separate"/>
      </w:r>
      <w:r w:rsidR="00B97E18">
        <w:rPr>
          <w:sz w:val="19"/>
          <w:szCs w:val="19"/>
        </w:rPr>
        <w:t>11</w:t>
      </w:r>
      <w:r w:rsidRPr="00E16B95">
        <w:rPr>
          <w:sz w:val="19"/>
          <w:szCs w:val="19"/>
        </w:rPr>
        <w:fldChar w:fldCharType="end"/>
      </w:r>
    </w:p>
    <w:p w14:paraId="5DF4EFED" w14:textId="268CE3E9" w:rsidR="00472C4A" w:rsidRPr="00E16B95" w:rsidRDefault="00472C4A">
      <w:pPr>
        <w:pStyle w:val="TOC1"/>
        <w:rPr>
          <w:rFonts w:asciiTheme="minorHAnsi" w:eastAsiaTheme="minorEastAsia" w:hAnsiTheme="minorHAnsi" w:cstheme="minorBidi"/>
          <w:color w:val="auto"/>
          <w:lang w:eastAsia="en-AU"/>
        </w:rPr>
      </w:pPr>
      <w:r w:rsidRPr="00E16B95">
        <w:t>The Australian context: a system for all</w:t>
      </w:r>
      <w:r w:rsidRPr="00E16B95">
        <w:tab/>
      </w:r>
      <w:r w:rsidRPr="00E16B95">
        <w:fldChar w:fldCharType="begin"/>
      </w:r>
      <w:r w:rsidRPr="00E16B95">
        <w:instrText xml:space="preserve"> PAGEREF _Toc34225673 \h </w:instrText>
      </w:r>
      <w:r w:rsidRPr="00E16B95">
        <w:fldChar w:fldCharType="separate"/>
      </w:r>
      <w:r w:rsidR="00B97E18">
        <w:t>15</w:t>
      </w:r>
      <w:r w:rsidRPr="00E16B95">
        <w:fldChar w:fldCharType="end"/>
      </w:r>
    </w:p>
    <w:p w14:paraId="18A5325D" w14:textId="354012D1" w:rsidR="00472C4A" w:rsidRPr="00E16B95" w:rsidRDefault="00472C4A">
      <w:pPr>
        <w:pStyle w:val="TOC2"/>
        <w:rPr>
          <w:rFonts w:asciiTheme="minorHAnsi" w:eastAsiaTheme="minorEastAsia" w:hAnsiTheme="minorHAnsi" w:cstheme="minorBidi"/>
          <w:color w:val="auto"/>
          <w:sz w:val="19"/>
          <w:szCs w:val="19"/>
          <w:lang w:eastAsia="en-AU"/>
        </w:rPr>
      </w:pPr>
      <w:r w:rsidRPr="00E16B95">
        <w:rPr>
          <w:sz w:val="19"/>
          <w:szCs w:val="19"/>
        </w:rPr>
        <w:t>Does the dichotomy work for Australia?</w:t>
      </w:r>
      <w:r w:rsidRPr="00E16B95">
        <w:rPr>
          <w:sz w:val="19"/>
          <w:szCs w:val="19"/>
        </w:rPr>
        <w:tab/>
      </w:r>
      <w:r w:rsidRPr="00E16B95">
        <w:rPr>
          <w:sz w:val="19"/>
          <w:szCs w:val="19"/>
        </w:rPr>
        <w:fldChar w:fldCharType="begin"/>
      </w:r>
      <w:r w:rsidRPr="00E16B95">
        <w:rPr>
          <w:sz w:val="19"/>
          <w:szCs w:val="19"/>
        </w:rPr>
        <w:instrText xml:space="preserve"> PAGEREF _Toc34225674 \h </w:instrText>
      </w:r>
      <w:r w:rsidRPr="00E16B95">
        <w:rPr>
          <w:sz w:val="19"/>
          <w:szCs w:val="19"/>
        </w:rPr>
      </w:r>
      <w:r w:rsidRPr="00E16B95">
        <w:rPr>
          <w:sz w:val="19"/>
          <w:szCs w:val="19"/>
        </w:rPr>
        <w:fldChar w:fldCharType="separate"/>
      </w:r>
      <w:r w:rsidR="00B97E18">
        <w:rPr>
          <w:sz w:val="19"/>
          <w:szCs w:val="19"/>
        </w:rPr>
        <w:t>15</w:t>
      </w:r>
      <w:r w:rsidRPr="00E16B95">
        <w:rPr>
          <w:sz w:val="19"/>
          <w:szCs w:val="19"/>
        </w:rPr>
        <w:fldChar w:fldCharType="end"/>
      </w:r>
    </w:p>
    <w:p w14:paraId="1489D668" w14:textId="1418C767" w:rsidR="00472C4A" w:rsidRPr="00E16B95" w:rsidRDefault="00472C4A">
      <w:pPr>
        <w:pStyle w:val="TOC1"/>
        <w:rPr>
          <w:rFonts w:asciiTheme="minorHAnsi" w:eastAsiaTheme="minorEastAsia" w:hAnsiTheme="minorHAnsi" w:cstheme="minorBidi"/>
          <w:color w:val="auto"/>
          <w:lang w:eastAsia="en-AU"/>
        </w:rPr>
      </w:pPr>
      <w:r w:rsidRPr="00E16B95">
        <w:t>Experts views on IVET and CVET</w:t>
      </w:r>
      <w:r w:rsidRPr="00E16B95">
        <w:tab/>
      </w:r>
      <w:r w:rsidRPr="00E16B95">
        <w:fldChar w:fldCharType="begin"/>
      </w:r>
      <w:r w:rsidRPr="00E16B95">
        <w:instrText xml:space="preserve"> PAGEREF _Toc34225675 \h </w:instrText>
      </w:r>
      <w:r w:rsidRPr="00E16B95">
        <w:fldChar w:fldCharType="separate"/>
      </w:r>
      <w:r w:rsidR="00B97E18">
        <w:t>19</w:t>
      </w:r>
      <w:r w:rsidRPr="00E16B95">
        <w:fldChar w:fldCharType="end"/>
      </w:r>
    </w:p>
    <w:p w14:paraId="06F3053D" w14:textId="2E7C28B9" w:rsidR="00472C4A" w:rsidRPr="00E16B95" w:rsidRDefault="00472C4A">
      <w:pPr>
        <w:pStyle w:val="TOC1"/>
        <w:rPr>
          <w:rFonts w:asciiTheme="minorHAnsi" w:eastAsiaTheme="minorEastAsia" w:hAnsiTheme="minorHAnsi" w:cstheme="minorBidi"/>
          <w:color w:val="auto"/>
          <w:lang w:eastAsia="en-AU"/>
        </w:rPr>
      </w:pPr>
      <w:r w:rsidRPr="00E16B95">
        <w:t>A definitional matrix</w:t>
      </w:r>
      <w:r w:rsidRPr="00E16B95">
        <w:tab/>
      </w:r>
      <w:r w:rsidRPr="00E16B95">
        <w:fldChar w:fldCharType="begin"/>
      </w:r>
      <w:r w:rsidRPr="00E16B95">
        <w:instrText xml:space="preserve"> PAGEREF _Toc34225676 \h </w:instrText>
      </w:r>
      <w:r w:rsidRPr="00E16B95">
        <w:fldChar w:fldCharType="separate"/>
      </w:r>
      <w:r w:rsidR="00B97E18">
        <w:t>25</w:t>
      </w:r>
      <w:r w:rsidRPr="00E16B95">
        <w:fldChar w:fldCharType="end"/>
      </w:r>
    </w:p>
    <w:p w14:paraId="341CA424" w14:textId="0025A716" w:rsidR="00472C4A" w:rsidRPr="00E16B95" w:rsidRDefault="00472C4A">
      <w:pPr>
        <w:pStyle w:val="TOC2"/>
        <w:rPr>
          <w:rFonts w:asciiTheme="minorHAnsi" w:eastAsiaTheme="minorEastAsia" w:hAnsiTheme="minorHAnsi" w:cstheme="minorBidi"/>
          <w:color w:val="auto"/>
          <w:sz w:val="19"/>
          <w:szCs w:val="19"/>
          <w:lang w:eastAsia="en-AU"/>
        </w:rPr>
      </w:pPr>
      <w:r w:rsidRPr="00E16B95">
        <w:rPr>
          <w:sz w:val="19"/>
          <w:szCs w:val="19"/>
        </w:rPr>
        <w:t>The learner and the learning: the two dimensions</w:t>
      </w:r>
      <w:r w:rsidRPr="00E16B95">
        <w:rPr>
          <w:sz w:val="19"/>
          <w:szCs w:val="19"/>
        </w:rPr>
        <w:tab/>
      </w:r>
      <w:r w:rsidRPr="00E16B95">
        <w:rPr>
          <w:sz w:val="19"/>
          <w:szCs w:val="19"/>
        </w:rPr>
        <w:fldChar w:fldCharType="begin"/>
      </w:r>
      <w:r w:rsidRPr="00E16B95">
        <w:rPr>
          <w:sz w:val="19"/>
          <w:szCs w:val="19"/>
        </w:rPr>
        <w:instrText xml:space="preserve"> PAGEREF _Toc34225677 \h </w:instrText>
      </w:r>
      <w:r w:rsidRPr="00E16B95">
        <w:rPr>
          <w:sz w:val="19"/>
          <w:szCs w:val="19"/>
        </w:rPr>
      </w:r>
      <w:r w:rsidRPr="00E16B95">
        <w:rPr>
          <w:sz w:val="19"/>
          <w:szCs w:val="19"/>
        </w:rPr>
        <w:fldChar w:fldCharType="separate"/>
      </w:r>
      <w:r w:rsidR="00B97E18">
        <w:rPr>
          <w:sz w:val="19"/>
          <w:szCs w:val="19"/>
        </w:rPr>
        <w:t>25</w:t>
      </w:r>
      <w:r w:rsidRPr="00E16B95">
        <w:rPr>
          <w:sz w:val="19"/>
          <w:szCs w:val="19"/>
        </w:rPr>
        <w:fldChar w:fldCharType="end"/>
      </w:r>
    </w:p>
    <w:p w14:paraId="49D1CEA5" w14:textId="52E88C2A" w:rsidR="00472C4A" w:rsidRPr="00E16B95" w:rsidRDefault="00472C4A">
      <w:pPr>
        <w:pStyle w:val="TOC2"/>
        <w:rPr>
          <w:rFonts w:asciiTheme="minorHAnsi" w:eastAsiaTheme="minorEastAsia" w:hAnsiTheme="minorHAnsi" w:cstheme="minorBidi"/>
          <w:color w:val="auto"/>
          <w:sz w:val="19"/>
          <w:szCs w:val="19"/>
          <w:lang w:eastAsia="en-AU"/>
        </w:rPr>
      </w:pPr>
      <w:r w:rsidRPr="00E16B95">
        <w:rPr>
          <w:sz w:val="19"/>
          <w:szCs w:val="19"/>
        </w:rPr>
        <w:t>The future</w:t>
      </w:r>
      <w:r w:rsidRPr="00E16B95">
        <w:rPr>
          <w:sz w:val="19"/>
          <w:szCs w:val="19"/>
        </w:rPr>
        <w:tab/>
      </w:r>
      <w:r w:rsidRPr="00E16B95">
        <w:rPr>
          <w:sz w:val="19"/>
          <w:szCs w:val="19"/>
        </w:rPr>
        <w:fldChar w:fldCharType="begin"/>
      </w:r>
      <w:r w:rsidRPr="00E16B95">
        <w:rPr>
          <w:sz w:val="19"/>
          <w:szCs w:val="19"/>
        </w:rPr>
        <w:instrText xml:space="preserve"> PAGEREF _Toc34225678 \h </w:instrText>
      </w:r>
      <w:r w:rsidRPr="00E16B95">
        <w:rPr>
          <w:sz w:val="19"/>
          <w:szCs w:val="19"/>
        </w:rPr>
      </w:r>
      <w:r w:rsidRPr="00E16B95">
        <w:rPr>
          <w:sz w:val="19"/>
          <w:szCs w:val="19"/>
        </w:rPr>
        <w:fldChar w:fldCharType="separate"/>
      </w:r>
      <w:r w:rsidR="00B97E18">
        <w:rPr>
          <w:sz w:val="19"/>
          <w:szCs w:val="19"/>
        </w:rPr>
        <w:t>25</w:t>
      </w:r>
      <w:r w:rsidRPr="00E16B95">
        <w:rPr>
          <w:sz w:val="19"/>
          <w:szCs w:val="19"/>
        </w:rPr>
        <w:fldChar w:fldCharType="end"/>
      </w:r>
    </w:p>
    <w:p w14:paraId="10F17A6B" w14:textId="0338BBFC" w:rsidR="00472C4A" w:rsidRPr="00E16B95" w:rsidRDefault="00472C4A">
      <w:pPr>
        <w:pStyle w:val="TOC1"/>
        <w:rPr>
          <w:rFonts w:asciiTheme="minorHAnsi" w:eastAsiaTheme="minorEastAsia" w:hAnsiTheme="minorHAnsi" w:cstheme="minorBidi"/>
          <w:color w:val="auto"/>
          <w:lang w:eastAsia="en-AU"/>
        </w:rPr>
      </w:pPr>
      <w:r w:rsidRPr="00E16B95">
        <w:t>References</w:t>
      </w:r>
      <w:r w:rsidRPr="00E16B95">
        <w:tab/>
      </w:r>
      <w:r w:rsidRPr="00E16B95">
        <w:fldChar w:fldCharType="begin"/>
      </w:r>
      <w:r w:rsidRPr="00E16B95">
        <w:instrText xml:space="preserve"> PAGEREF _Toc34225679 \h </w:instrText>
      </w:r>
      <w:r w:rsidRPr="00E16B95">
        <w:fldChar w:fldCharType="separate"/>
      </w:r>
      <w:r w:rsidR="00B97E18">
        <w:t>27</w:t>
      </w:r>
      <w:r w:rsidRPr="00E16B95">
        <w:fldChar w:fldCharType="end"/>
      </w:r>
    </w:p>
    <w:p w14:paraId="1AF2129F" w14:textId="678752C9" w:rsidR="00472C4A" w:rsidRPr="00E16B95" w:rsidRDefault="00472C4A">
      <w:pPr>
        <w:pStyle w:val="TOC1"/>
        <w:rPr>
          <w:rFonts w:asciiTheme="minorHAnsi" w:eastAsiaTheme="minorEastAsia" w:hAnsiTheme="minorHAnsi" w:cstheme="minorBidi"/>
          <w:color w:val="auto"/>
          <w:lang w:eastAsia="en-AU"/>
        </w:rPr>
      </w:pPr>
      <w:r w:rsidRPr="00E16B95">
        <w:t>Appendix</w:t>
      </w:r>
      <w:r w:rsidRPr="00E16B95">
        <w:tab/>
      </w:r>
      <w:r w:rsidRPr="00E16B95">
        <w:fldChar w:fldCharType="begin"/>
      </w:r>
      <w:r w:rsidRPr="00E16B95">
        <w:instrText xml:space="preserve"> PAGEREF _Toc34225680 \h </w:instrText>
      </w:r>
      <w:r w:rsidRPr="00E16B95">
        <w:fldChar w:fldCharType="separate"/>
      </w:r>
      <w:r w:rsidR="00B97E18">
        <w:t>29</w:t>
      </w:r>
      <w:r w:rsidRPr="00E16B95">
        <w:fldChar w:fldCharType="end"/>
      </w:r>
    </w:p>
    <w:p w14:paraId="53C116A2" w14:textId="3B490DBD" w:rsidR="00472C4A" w:rsidRPr="00E16B95" w:rsidRDefault="00472C4A">
      <w:pPr>
        <w:pStyle w:val="TOC2"/>
        <w:rPr>
          <w:rFonts w:asciiTheme="minorHAnsi" w:eastAsiaTheme="minorEastAsia" w:hAnsiTheme="minorHAnsi" w:cstheme="minorBidi"/>
          <w:color w:val="auto"/>
          <w:sz w:val="19"/>
          <w:szCs w:val="19"/>
          <w:lang w:eastAsia="en-AU"/>
        </w:rPr>
      </w:pPr>
      <w:r w:rsidRPr="00E16B95">
        <w:rPr>
          <w:sz w:val="19"/>
          <w:szCs w:val="19"/>
        </w:rPr>
        <w:t>Consultation approach</w:t>
      </w:r>
      <w:r w:rsidRPr="00E16B95">
        <w:rPr>
          <w:sz w:val="19"/>
          <w:szCs w:val="19"/>
        </w:rPr>
        <w:tab/>
      </w:r>
      <w:r w:rsidRPr="00E16B95">
        <w:rPr>
          <w:sz w:val="19"/>
          <w:szCs w:val="19"/>
        </w:rPr>
        <w:fldChar w:fldCharType="begin"/>
      </w:r>
      <w:r w:rsidRPr="00E16B95">
        <w:rPr>
          <w:sz w:val="19"/>
          <w:szCs w:val="19"/>
        </w:rPr>
        <w:instrText xml:space="preserve"> PAGEREF _Toc34225681 \h </w:instrText>
      </w:r>
      <w:r w:rsidRPr="00E16B95">
        <w:rPr>
          <w:sz w:val="19"/>
          <w:szCs w:val="19"/>
        </w:rPr>
      </w:r>
      <w:r w:rsidRPr="00E16B95">
        <w:rPr>
          <w:sz w:val="19"/>
          <w:szCs w:val="19"/>
        </w:rPr>
        <w:fldChar w:fldCharType="separate"/>
      </w:r>
      <w:r w:rsidR="00B97E18">
        <w:rPr>
          <w:sz w:val="19"/>
          <w:szCs w:val="19"/>
        </w:rPr>
        <w:t>29</w:t>
      </w:r>
      <w:r w:rsidRPr="00E16B95">
        <w:rPr>
          <w:sz w:val="19"/>
          <w:szCs w:val="19"/>
        </w:rPr>
        <w:fldChar w:fldCharType="end"/>
      </w:r>
    </w:p>
    <w:p w14:paraId="0FF70ED8" w14:textId="77777777" w:rsidR="007E68D1" w:rsidRDefault="002947D3" w:rsidP="007E68D1">
      <w:pPr>
        <w:pStyle w:val="Text"/>
        <w:rPr>
          <w:b/>
          <w:color w:val="C00000"/>
        </w:rPr>
      </w:pPr>
      <w:r w:rsidRPr="00E16B95">
        <w:rPr>
          <w:rFonts w:ascii="Avant Garde" w:hAnsi="Avant Garde"/>
          <w:noProof/>
          <w:color w:val="000000"/>
          <w:szCs w:val="19"/>
        </w:rPr>
        <w:fldChar w:fldCharType="end"/>
      </w:r>
      <w:bookmarkStart w:id="19" w:name="_Toc316371579"/>
      <w:bookmarkStart w:id="20" w:name="_Toc34225664"/>
    </w:p>
    <w:p w14:paraId="0CB3B196" w14:textId="77777777" w:rsidR="007E68D1" w:rsidRDefault="007E68D1" w:rsidP="007E68D1">
      <w:pPr>
        <w:pStyle w:val="Text"/>
        <w:rPr>
          <w:b/>
          <w:color w:val="C00000"/>
        </w:rPr>
      </w:pPr>
    </w:p>
    <w:p w14:paraId="64339CF9" w14:textId="140130A4" w:rsidR="00ED0C08" w:rsidRPr="007E68D1" w:rsidRDefault="00ED0C08" w:rsidP="007E68D1">
      <w:pPr>
        <w:pStyle w:val="Heading1"/>
        <w:rPr>
          <w:b/>
          <w:color w:val="C00000"/>
        </w:rPr>
      </w:pPr>
      <w:r>
        <w:t>Tables and figures</w:t>
      </w:r>
      <w:bookmarkEnd w:id="19"/>
      <w:bookmarkEnd w:id="20"/>
    </w:p>
    <w:p w14:paraId="2B19D82C" w14:textId="2D286C10" w:rsidR="00ED0C08" w:rsidRDefault="00ED0C08" w:rsidP="00ED0C08">
      <w:pPr>
        <w:pStyle w:val="Heading2"/>
      </w:pPr>
      <w:bookmarkStart w:id="21" w:name="_Toc296497516"/>
      <w:bookmarkStart w:id="22" w:name="_Toc298162801"/>
      <w:bookmarkStart w:id="23" w:name="_Toc316371580"/>
      <w:bookmarkStart w:id="24" w:name="_Toc34225665"/>
      <w:r>
        <w:t>Tables</w:t>
      </w:r>
      <w:bookmarkEnd w:id="21"/>
      <w:bookmarkEnd w:id="22"/>
      <w:bookmarkEnd w:id="23"/>
      <w:bookmarkEnd w:id="24"/>
    </w:p>
    <w:p w14:paraId="478455D4" w14:textId="59663EE7" w:rsidR="00472C4A" w:rsidRDefault="00ED0C08" w:rsidP="008C7E40">
      <w:pPr>
        <w:pStyle w:val="TableofFigures"/>
        <w:tabs>
          <w:tab w:val="clear" w:pos="284"/>
          <w:tab w:val="clear" w:pos="6804"/>
          <w:tab w:val="left" w:pos="426"/>
          <w:tab w:val="left" w:pos="950"/>
          <w:tab w:val="right" w:pos="5954"/>
        </w:tabs>
        <w:ind w:left="426" w:hanging="426"/>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472C4A">
        <w:t>1</w:t>
      </w:r>
      <w:r w:rsidR="00472C4A">
        <w:rPr>
          <w:rFonts w:asciiTheme="minorHAnsi" w:eastAsiaTheme="minorEastAsia" w:hAnsiTheme="minorHAnsi" w:cstheme="minorBidi"/>
          <w:color w:val="auto"/>
          <w:sz w:val="22"/>
          <w:szCs w:val="22"/>
          <w:lang w:eastAsia="en-AU"/>
        </w:rPr>
        <w:tab/>
      </w:r>
      <w:r w:rsidR="00472C4A">
        <w:t xml:space="preserve">Conceptualisation of Australian VET across the </w:t>
      </w:r>
      <w:r w:rsidR="00E16B95">
        <w:br/>
      </w:r>
      <w:r w:rsidR="00472C4A">
        <w:t>dimensions of the learner and learning pathways</w:t>
      </w:r>
      <w:r w:rsidR="00472C4A">
        <w:tab/>
      </w:r>
      <w:r w:rsidR="00C115DE">
        <w:tab/>
      </w:r>
      <w:r w:rsidR="00E16B95">
        <w:t xml:space="preserve">    </w:t>
      </w:r>
      <w:r w:rsidR="00472C4A">
        <w:fldChar w:fldCharType="begin"/>
      </w:r>
      <w:r w:rsidR="00472C4A">
        <w:instrText xml:space="preserve"> PAGEREF _Toc34225682 \h </w:instrText>
      </w:r>
      <w:r w:rsidR="00472C4A">
        <w:fldChar w:fldCharType="separate"/>
      </w:r>
      <w:r w:rsidR="005657DF">
        <w:t>9</w:t>
      </w:r>
      <w:r w:rsidR="00472C4A">
        <w:fldChar w:fldCharType="end"/>
      </w:r>
    </w:p>
    <w:p w14:paraId="3ADD8AB8" w14:textId="78D66DD9" w:rsidR="00472C4A" w:rsidRDefault="00472C4A" w:rsidP="008C7E40">
      <w:pPr>
        <w:pStyle w:val="TableofFigures"/>
        <w:tabs>
          <w:tab w:val="clear" w:pos="284"/>
          <w:tab w:val="left" w:pos="426"/>
          <w:tab w:val="left" w:pos="950"/>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 xml:space="preserve">Summary of expert views to </w:t>
      </w:r>
      <w:r w:rsidRPr="007E68D1">
        <w:rPr>
          <w:sz w:val="18"/>
          <w:szCs w:val="18"/>
        </w:rPr>
        <w:t>consultation</w:t>
      </w:r>
      <w:r>
        <w:t xml:space="preserve"> questions</w:t>
      </w:r>
      <w:r>
        <w:tab/>
      </w:r>
      <w:r>
        <w:fldChar w:fldCharType="begin"/>
      </w:r>
      <w:r>
        <w:instrText xml:space="preserve"> PAGEREF _Toc34225683 \h </w:instrText>
      </w:r>
      <w:r>
        <w:fldChar w:fldCharType="separate"/>
      </w:r>
      <w:r w:rsidR="005657DF">
        <w:t>20</w:t>
      </w:r>
      <w:r>
        <w:fldChar w:fldCharType="end"/>
      </w:r>
    </w:p>
    <w:p w14:paraId="601F937A" w14:textId="3E1E9189" w:rsidR="00472C4A" w:rsidRDefault="00472C4A" w:rsidP="008C7E40">
      <w:pPr>
        <w:pStyle w:val="TableofFigures"/>
        <w:tabs>
          <w:tab w:val="clear" w:pos="284"/>
          <w:tab w:val="left" w:pos="426"/>
          <w:tab w:val="left" w:pos="1140"/>
        </w:tabs>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The number of informants by stakeholder group</w:t>
      </w:r>
      <w:r>
        <w:tab/>
      </w:r>
      <w:r>
        <w:fldChar w:fldCharType="begin"/>
      </w:r>
      <w:r>
        <w:instrText xml:space="preserve"> PAGEREF _Toc34225684 \h </w:instrText>
      </w:r>
      <w:r>
        <w:fldChar w:fldCharType="separate"/>
      </w:r>
      <w:r w:rsidR="005657DF">
        <w:t>30</w:t>
      </w:r>
      <w:r>
        <w:fldChar w:fldCharType="end"/>
      </w:r>
    </w:p>
    <w:p w14:paraId="71310B60" w14:textId="77777777" w:rsidR="00472C4A" w:rsidRDefault="00ED0C08" w:rsidP="00ED0C08">
      <w:pPr>
        <w:pStyle w:val="Heading2"/>
        <w:rPr>
          <w:noProof/>
        </w:rPr>
      </w:pPr>
      <w:r>
        <w:fldChar w:fldCharType="end"/>
      </w:r>
      <w:bookmarkStart w:id="25" w:name="_Toc296497517"/>
      <w:bookmarkStart w:id="26" w:name="_Toc298162802"/>
      <w:bookmarkStart w:id="27" w:name="_Toc316371581"/>
      <w:bookmarkStart w:id="28" w:name="_Toc34225666"/>
      <w:r>
        <w:t>Figures</w:t>
      </w:r>
      <w:bookmarkEnd w:id="25"/>
      <w:bookmarkEnd w:id="26"/>
      <w:bookmarkEnd w:id="27"/>
      <w:bookmarkEnd w:id="28"/>
      <w:r>
        <w:rPr>
          <w:rFonts w:ascii="Garamond" w:hAnsi="Garamond"/>
          <w:sz w:val="22"/>
        </w:rPr>
        <w:fldChar w:fldCharType="begin"/>
      </w:r>
      <w:r>
        <w:instrText xml:space="preserve"> TOC \t "Figuretitle" \c </w:instrText>
      </w:r>
      <w:r>
        <w:rPr>
          <w:rFonts w:ascii="Garamond" w:hAnsi="Garamond"/>
          <w:sz w:val="22"/>
        </w:rPr>
        <w:fldChar w:fldCharType="separate"/>
      </w:r>
    </w:p>
    <w:p w14:paraId="4C869FE9" w14:textId="1DFFB676" w:rsidR="00472C4A" w:rsidRDefault="00472C4A" w:rsidP="008C7E40">
      <w:pPr>
        <w:pStyle w:val="TableofFigures"/>
        <w:tabs>
          <w:tab w:val="clear" w:pos="284"/>
          <w:tab w:val="left" w:pos="426"/>
          <w:tab w:val="left" w:pos="950"/>
        </w:tabs>
        <w:ind w:left="420" w:hanging="420"/>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Proportion of apprenticeship and traineeship commencements by</w:t>
      </w:r>
      <w:r w:rsidR="00C115DE">
        <w:t xml:space="preserve"> </w:t>
      </w:r>
      <w:r>
        <w:t>25 to 64-year-olds who were not existing workers 1998–2018</w:t>
      </w:r>
      <w:r>
        <w:tab/>
      </w:r>
      <w:r>
        <w:fldChar w:fldCharType="begin"/>
      </w:r>
      <w:r>
        <w:instrText xml:space="preserve"> PAGEREF _Toc34225685 \h </w:instrText>
      </w:r>
      <w:r>
        <w:fldChar w:fldCharType="separate"/>
      </w:r>
      <w:r w:rsidR="005657DF">
        <w:t>18</w:t>
      </w:r>
      <w:r>
        <w:fldChar w:fldCharType="end"/>
      </w:r>
    </w:p>
    <w:p w14:paraId="6AD9DEF8" w14:textId="525BDB82" w:rsidR="00ED0C08" w:rsidRDefault="00ED0C08" w:rsidP="00ED0C08">
      <w:pPr>
        <w:pStyle w:val="TableofFigures"/>
      </w:pPr>
      <w:r>
        <w:fldChar w:fldCharType="end"/>
      </w:r>
    </w:p>
    <w:p w14:paraId="6F005FDF" w14:textId="77777777" w:rsidR="00366E4E" w:rsidRDefault="00366E4E" w:rsidP="00606061">
      <w:pPr>
        <w:spacing w:before="0" w:line="240" w:lineRule="auto"/>
        <w:rPr>
          <w:noProof/>
        </w:rPr>
        <w:sectPr w:rsidR="00366E4E" w:rsidSect="00930671">
          <w:headerReference w:type="even" r:id="rId37"/>
          <w:headerReference w:type="default" r:id="rId38"/>
          <w:footerReference w:type="even" r:id="rId39"/>
          <w:footerReference w:type="default" r:id="rId40"/>
          <w:headerReference w:type="first" r:id="rId41"/>
          <w:pgSz w:w="11907" w:h="16840" w:code="9"/>
          <w:pgMar w:top="1276" w:right="2835" w:bottom="992" w:left="1134" w:header="709" w:footer="556" w:gutter="0"/>
          <w:cols w:space="708"/>
          <w:docGrid w:linePitch="360"/>
        </w:sectPr>
      </w:pPr>
      <w:bookmarkStart w:id="29" w:name="_Toc416260886"/>
      <w:bookmarkEnd w:id="4"/>
      <w:bookmarkEnd w:id="5"/>
      <w:bookmarkEnd w:id="6"/>
      <w:bookmarkEnd w:id="7"/>
    </w:p>
    <w:p w14:paraId="1C431A12" w14:textId="77777777" w:rsidR="008C7E40" w:rsidRDefault="008C7E40">
      <w:pPr>
        <w:spacing w:before="0" w:line="240" w:lineRule="auto"/>
        <w:rPr>
          <w:rFonts w:ascii="Arial" w:hAnsi="Arial" w:cs="Tahoma"/>
          <w:noProof/>
          <w:color w:val="000000"/>
          <w:kern w:val="28"/>
          <w:sz w:val="48"/>
          <w:szCs w:val="56"/>
        </w:rPr>
      </w:pPr>
      <w:bookmarkStart w:id="30" w:name="_Toc34225667"/>
      <w:r>
        <w:rPr>
          <w:noProof/>
        </w:rPr>
        <w:br w:type="page"/>
      </w:r>
    </w:p>
    <w:p w14:paraId="78C5B771" w14:textId="76079745" w:rsidR="004647A0" w:rsidRDefault="00342459" w:rsidP="004647A0">
      <w:pPr>
        <w:pStyle w:val="Heading1"/>
      </w:pPr>
      <w:r>
        <w:rPr>
          <w:noProof/>
          <w:lang w:eastAsia="en-AU"/>
        </w:rPr>
        <w:lastRenderedPageBreak/>
        <w:drawing>
          <wp:anchor distT="0" distB="0" distL="114300" distR="114300" simplePos="0" relativeHeight="251991040" behindDoc="0" locked="0" layoutInCell="1" allowOverlap="1" wp14:anchorId="1762F163" wp14:editId="03DCECFB">
            <wp:simplePos x="0" y="0"/>
            <wp:positionH relativeFrom="column">
              <wp:posOffset>-1270</wp:posOffset>
            </wp:positionH>
            <wp:positionV relativeFrom="paragraph">
              <wp:posOffset>0</wp:posOffset>
            </wp:positionV>
            <wp:extent cx="419100" cy="4191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BDB">
        <w:t>Overview</w:t>
      </w:r>
      <w:r w:rsidR="005B6119">
        <w:t xml:space="preserve"> and</w:t>
      </w:r>
      <w:r w:rsidR="00DD35FE">
        <w:t xml:space="preserve"> key</w:t>
      </w:r>
      <w:r w:rsidR="005B6119">
        <w:t xml:space="preserve"> finding</w:t>
      </w:r>
      <w:bookmarkEnd w:id="30"/>
    </w:p>
    <w:p w14:paraId="6BDEFAB2" w14:textId="53C95538" w:rsidR="00A565F2" w:rsidRDefault="000F25BF" w:rsidP="00A565F2">
      <w:pPr>
        <w:pStyle w:val="Text"/>
      </w:pPr>
      <w:r>
        <w:t>T</w:t>
      </w:r>
      <w:r w:rsidR="000325E0">
        <w:t>h</w:t>
      </w:r>
      <w:r>
        <w:t>is</w:t>
      </w:r>
      <w:r w:rsidR="000325E0">
        <w:t xml:space="preserve"> project set out with the aim of </w:t>
      </w:r>
      <w:r w:rsidR="002B4330">
        <w:t>investigating</w:t>
      </w:r>
      <w:r w:rsidR="000325E0">
        <w:t xml:space="preserve"> whether the Australian </w:t>
      </w:r>
      <w:r w:rsidR="00266A22">
        <w:t xml:space="preserve">vocational education and training </w:t>
      </w:r>
      <w:r w:rsidR="006C7AA7">
        <w:t>(</w:t>
      </w:r>
      <w:r w:rsidR="000325E0">
        <w:t>VE</w:t>
      </w:r>
      <w:r w:rsidR="006C7AA7">
        <w:t>T)</w:t>
      </w:r>
      <w:r w:rsidR="000325E0">
        <w:t xml:space="preserve"> system could be </w:t>
      </w:r>
      <w:r w:rsidR="00743646">
        <w:t>divided</w:t>
      </w:r>
      <w:r w:rsidR="000325E0">
        <w:t xml:space="preserve"> into </w:t>
      </w:r>
      <w:r w:rsidR="00743646">
        <w:t xml:space="preserve">two categories: </w:t>
      </w:r>
      <w:r w:rsidR="00C2108F">
        <w:t>initial</w:t>
      </w:r>
      <w:r w:rsidR="00554666">
        <w:t xml:space="preserve"> VET</w:t>
      </w:r>
      <w:r w:rsidR="00C2108F">
        <w:t xml:space="preserve"> and continuing </w:t>
      </w:r>
      <w:r w:rsidR="00554666">
        <w:t>VET</w:t>
      </w:r>
      <w:r w:rsidR="00C2108F">
        <w:t xml:space="preserve"> </w:t>
      </w:r>
      <w:r w:rsidR="000325E0">
        <w:t>(</w:t>
      </w:r>
      <w:r w:rsidR="000325E0" w:rsidRPr="00127F7B">
        <w:t xml:space="preserve">referred to </w:t>
      </w:r>
      <w:r w:rsidR="000A1701">
        <w:t xml:space="preserve">hereafter </w:t>
      </w:r>
      <w:r w:rsidR="000325E0" w:rsidRPr="00127F7B">
        <w:t>as IVET and CVET</w:t>
      </w:r>
      <w:r w:rsidR="000325E0">
        <w:t>)</w:t>
      </w:r>
      <w:r w:rsidR="00400225">
        <w:t>,</w:t>
      </w:r>
      <w:r w:rsidR="002A6A0A">
        <w:t xml:space="preserve"> as it is in </w:t>
      </w:r>
      <w:r w:rsidR="00400225">
        <w:t>a number of</w:t>
      </w:r>
      <w:r w:rsidR="002A6A0A">
        <w:t xml:space="preserve"> countries</w:t>
      </w:r>
      <w:r w:rsidR="000325E0">
        <w:t xml:space="preserve">. </w:t>
      </w:r>
      <w:r w:rsidR="00A565F2" w:rsidRPr="00127F7B">
        <w:t>The</w:t>
      </w:r>
      <w:r w:rsidR="00A565F2">
        <w:t xml:space="preserve"> </w:t>
      </w:r>
      <w:r w:rsidR="008A1BA7">
        <w:t>rationale</w:t>
      </w:r>
      <w:r w:rsidR="00A565F2" w:rsidRPr="00127F7B">
        <w:t xml:space="preserve"> for </w:t>
      </w:r>
      <w:r w:rsidR="000241F0">
        <w:t xml:space="preserve">undertaking this </w:t>
      </w:r>
      <w:r w:rsidR="00E64808">
        <w:t>investigation</w:t>
      </w:r>
      <w:r w:rsidR="002A6A0A">
        <w:t xml:space="preserve"> was to</w:t>
      </w:r>
      <w:r w:rsidR="00BA0AD3">
        <w:t xml:space="preserve"> deepen</w:t>
      </w:r>
      <w:r w:rsidR="00A565F2">
        <w:t xml:space="preserve"> our understanding of VET, which </w:t>
      </w:r>
      <w:r w:rsidR="002D3BB1">
        <w:t>could</w:t>
      </w:r>
      <w:r w:rsidR="00A565F2">
        <w:t xml:space="preserve"> in turn </w:t>
      </w:r>
      <w:r w:rsidR="00B82010">
        <w:t xml:space="preserve">inform </w:t>
      </w:r>
      <w:r w:rsidR="005C2BC1">
        <w:t xml:space="preserve">a </w:t>
      </w:r>
      <w:r w:rsidR="00AD3CBD">
        <w:t xml:space="preserve">more sophisticated level of input </w:t>
      </w:r>
      <w:r w:rsidR="00A565F2">
        <w:t>in</w:t>
      </w:r>
      <w:r w:rsidR="004815FD">
        <w:t>to</w:t>
      </w:r>
      <w:r w:rsidR="00A565F2">
        <w:t xml:space="preserve"> the development and implementation of VET policy.</w:t>
      </w:r>
      <w:r w:rsidR="00A565F2" w:rsidRPr="00127F7B">
        <w:t xml:space="preserve"> </w:t>
      </w:r>
    </w:p>
    <w:p w14:paraId="473A71EA" w14:textId="2483602E" w:rsidR="002762D9" w:rsidRDefault="002762D9" w:rsidP="002762D9">
      <w:pPr>
        <w:pStyle w:val="Text"/>
      </w:pPr>
      <w:r w:rsidRPr="002762D9">
        <w:t xml:space="preserve">For the purposes of this project, IVET is broadly considered as </w:t>
      </w:r>
      <w:r w:rsidR="00090240">
        <w:t>‘</w:t>
      </w:r>
      <w:r>
        <w:t>g</w:t>
      </w:r>
      <w:r w:rsidRPr="009F5B9B">
        <w:t>eneral or vocational education and training carried out in the initial education system, usually before entering working life</w:t>
      </w:r>
      <w:r w:rsidR="007B36F9">
        <w:t>’</w:t>
      </w:r>
      <w:r>
        <w:t xml:space="preserve"> (CEDEFOP 2014, p.117)</w:t>
      </w:r>
      <w:r w:rsidRPr="009F5B9B">
        <w:t xml:space="preserve">. </w:t>
      </w:r>
      <w:r>
        <w:t xml:space="preserve">CVET is broadly defined as </w:t>
      </w:r>
      <w:r w:rsidR="007B36F9">
        <w:t>‘</w:t>
      </w:r>
      <w:r>
        <w:t>e</w:t>
      </w:r>
      <w:r w:rsidRPr="009F5B9B">
        <w:t xml:space="preserve">ducation or training after initial education and training </w:t>
      </w:r>
      <w:r w:rsidR="009C2371">
        <w:t>—</w:t>
      </w:r>
      <w:r w:rsidRPr="009F5B9B">
        <w:t xml:space="preserve"> or after entry into working lif</w:t>
      </w:r>
      <w:r w:rsidR="00A97402">
        <w:t>e’</w:t>
      </w:r>
      <w:r w:rsidR="00766577">
        <w:t>, where the aim is to</w:t>
      </w:r>
      <w:r w:rsidR="001638AC">
        <w:t xml:space="preserve"> help</w:t>
      </w:r>
      <w:r>
        <w:t xml:space="preserve"> people to </w:t>
      </w:r>
      <w:r w:rsidR="00DD35FE">
        <w:t xml:space="preserve">acquire or </w:t>
      </w:r>
      <w:r>
        <w:t>further their knowledge and skills</w:t>
      </w:r>
      <w:r w:rsidR="00DD35FE">
        <w:t xml:space="preserve">, and/or to continue their personal or professional development (CEDEFOP 2014, p. 51). </w:t>
      </w:r>
      <w:r>
        <w:t>These definitions are further expanded in the next section.</w:t>
      </w:r>
    </w:p>
    <w:p w14:paraId="60700AB7" w14:textId="5C80C7B5" w:rsidR="002A6A0A" w:rsidRDefault="00DD35FE" w:rsidP="00A565F2">
      <w:pPr>
        <w:pStyle w:val="Text"/>
      </w:pPr>
      <w:r>
        <w:rPr>
          <w:lang w:val="en-CA"/>
        </w:rPr>
        <w:t>An</w:t>
      </w:r>
      <w:r w:rsidR="007321A1">
        <w:rPr>
          <w:lang w:val="en-CA"/>
        </w:rPr>
        <w:t xml:space="preserve"> examination of the viability and utility of distinguishing between IVET and CVET</w:t>
      </w:r>
      <w:r w:rsidR="00E41E7A">
        <w:rPr>
          <w:lang w:val="en-CA"/>
        </w:rPr>
        <w:t xml:space="preserve"> </w:t>
      </w:r>
      <w:r w:rsidR="007321A1" w:rsidRPr="00EC2EAA">
        <w:rPr>
          <w:lang w:val="en-CA"/>
        </w:rPr>
        <w:t xml:space="preserve">raises many </w:t>
      </w:r>
      <w:r w:rsidR="00202EB1">
        <w:rPr>
          <w:lang w:val="en-CA"/>
        </w:rPr>
        <w:t>similar</w:t>
      </w:r>
      <w:r w:rsidR="007321A1" w:rsidRPr="00EC2EAA">
        <w:rPr>
          <w:lang w:val="en-CA"/>
        </w:rPr>
        <w:t xml:space="preserve"> issues </w:t>
      </w:r>
      <w:r w:rsidR="00202EB1">
        <w:rPr>
          <w:lang w:val="en-CA"/>
        </w:rPr>
        <w:t>to those associated with</w:t>
      </w:r>
      <w:r w:rsidR="00371332">
        <w:rPr>
          <w:lang w:val="en-CA"/>
        </w:rPr>
        <w:t xml:space="preserve"> </w:t>
      </w:r>
      <w:r w:rsidR="007321A1" w:rsidRPr="00EC2EAA">
        <w:rPr>
          <w:lang w:val="en-CA"/>
        </w:rPr>
        <w:t>the increasing call for so-called micro-credentials</w:t>
      </w:r>
      <w:r w:rsidR="007321A1">
        <w:rPr>
          <w:lang w:val="en-CA"/>
        </w:rPr>
        <w:t>,</w:t>
      </w:r>
      <w:r w:rsidR="007321A1" w:rsidRPr="00EC2EAA">
        <w:rPr>
          <w:lang w:val="en-CA"/>
        </w:rPr>
        <w:t xml:space="preserve"> which </w:t>
      </w:r>
      <w:r w:rsidR="007321A1">
        <w:rPr>
          <w:lang w:val="en-CA"/>
        </w:rPr>
        <w:t>is see</w:t>
      </w:r>
      <w:r w:rsidR="001678E7">
        <w:rPr>
          <w:lang w:val="en-CA"/>
        </w:rPr>
        <w:t>n</w:t>
      </w:r>
      <w:r w:rsidR="007321A1">
        <w:rPr>
          <w:lang w:val="en-CA"/>
        </w:rPr>
        <w:t xml:space="preserve"> as the domain of</w:t>
      </w:r>
      <w:r w:rsidR="007321A1" w:rsidRPr="00EC2EAA">
        <w:rPr>
          <w:lang w:val="en-CA"/>
        </w:rPr>
        <w:t xml:space="preserve"> CVET. </w:t>
      </w:r>
      <w:r w:rsidR="007321A1">
        <w:rPr>
          <w:lang w:val="en-CA"/>
        </w:rPr>
        <w:t xml:space="preserve">In addition, </w:t>
      </w:r>
      <w:r w:rsidR="00151432">
        <w:rPr>
          <w:lang w:val="en-CA"/>
        </w:rPr>
        <w:t xml:space="preserve">with IVET and CVET </w:t>
      </w:r>
      <w:r w:rsidR="00FD53D6">
        <w:rPr>
          <w:lang w:val="en-CA"/>
        </w:rPr>
        <w:t>recognised</w:t>
      </w:r>
      <w:r w:rsidR="00151432">
        <w:rPr>
          <w:lang w:val="en-CA"/>
        </w:rPr>
        <w:t xml:space="preserve"> as separate</w:t>
      </w:r>
      <w:r w:rsidR="00423D73">
        <w:rPr>
          <w:lang w:val="en-CA"/>
        </w:rPr>
        <w:t xml:space="preserve"> entities, </w:t>
      </w:r>
      <w:r w:rsidR="0083704F">
        <w:rPr>
          <w:lang w:val="en-CA"/>
        </w:rPr>
        <w:t xml:space="preserve">a </w:t>
      </w:r>
      <w:r w:rsidR="00644471">
        <w:rPr>
          <w:lang w:val="en-CA"/>
        </w:rPr>
        <w:t>context</w:t>
      </w:r>
      <w:r w:rsidR="0083704F">
        <w:rPr>
          <w:lang w:val="en-CA"/>
        </w:rPr>
        <w:t xml:space="preserve"> is potentially created whereby </w:t>
      </w:r>
      <w:r w:rsidR="00A209E7">
        <w:rPr>
          <w:lang w:val="en-CA"/>
        </w:rPr>
        <w:t>government can be informed</w:t>
      </w:r>
      <w:r w:rsidR="0034113F">
        <w:rPr>
          <w:lang w:val="en-CA"/>
        </w:rPr>
        <w:t xml:space="preserve"> </w:t>
      </w:r>
      <w:r w:rsidR="004065A5">
        <w:rPr>
          <w:lang w:val="en-CA"/>
        </w:rPr>
        <w:t>about the types of training to be funded</w:t>
      </w:r>
      <w:r w:rsidR="0030018B">
        <w:rPr>
          <w:lang w:val="en-CA"/>
        </w:rPr>
        <w:t xml:space="preserve">. Two distinct categories of VET would also </w:t>
      </w:r>
      <w:r w:rsidR="00D4267A">
        <w:rPr>
          <w:lang w:val="en-CA"/>
        </w:rPr>
        <w:t>make it eas</w:t>
      </w:r>
      <w:r w:rsidR="008E344B">
        <w:rPr>
          <w:lang w:val="en-CA"/>
        </w:rPr>
        <w:t xml:space="preserve">ier to determine </w:t>
      </w:r>
      <w:r w:rsidR="00A27329">
        <w:rPr>
          <w:lang w:val="en-CA"/>
        </w:rPr>
        <w:t>whether</w:t>
      </w:r>
      <w:r w:rsidR="003E037B">
        <w:rPr>
          <w:lang w:val="en-CA"/>
        </w:rPr>
        <w:t xml:space="preserve"> </w:t>
      </w:r>
      <w:r w:rsidR="007321A1" w:rsidRPr="00EC2EAA">
        <w:rPr>
          <w:lang w:val="en-CA"/>
        </w:rPr>
        <w:t>qualification policy is meeting the needs of different learner groups</w:t>
      </w:r>
      <w:r w:rsidR="00277CCA">
        <w:rPr>
          <w:lang w:val="en-CA"/>
        </w:rPr>
        <w:t>.</w:t>
      </w:r>
    </w:p>
    <w:p w14:paraId="644478DF" w14:textId="126FBDF0" w:rsidR="00A565F2" w:rsidRDefault="00AF67FF" w:rsidP="00A565F2">
      <w:pPr>
        <w:pStyle w:val="Text"/>
      </w:pPr>
      <w:r>
        <w:t>Articulating</w:t>
      </w:r>
      <w:r w:rsidR="00A565F2">
        <w:t xml:space="preserve"> definitions for </w:t>
      </w:r>
      <w:r w:rsidR="008A1BA7">
        <w:t>IVET and CVET</w:t>
      </w:r>
      <w:r w:rsidR="00BA0AD3">
        <w:t xml:space="preserve"> is</w:t>
      </w:r>
      <w:r w:rsidR="00A565F2">
        <w:t xml:space="preserve"> </w:t>
      </w:r>
      <w:r w:rsidR="00235D14">
        <w:t>problematic</w:t>
      </w:r>
      <w:r w:rsidR="00A565F2">
        <w:t xml:space="preserve"> in the Australian </w:t>
      </w:r>
      <w:r w:rsidR="00DD35FE">
        <w:t xml:space="preserve">VET </w:t>
      </w:r>
      <w:r w:rsidR="00A565F2">
        <w:t>context</w:t>
      </w:r>
      <w:r w:rsidR="004A23D4">
        <w:t>,</w:t>
      </w:r>
      <w:r w:rsidR="00A565F2">
        <w:t xml:space="preserve"> </w:t>
      </w:r>
      <w:r w:rsidR="001A5DA7">
        <w:t xml:space="preserve">where </w:t>
      </w:r>
      <w:r w:rsidR="00463971">
        <w:t>training</w:t>
      </w:r>
      <w:r w:rsidR="001A5DA7">
        <w:t xml:space="preserve"> is rarely </w:t>
      </w:r>
      <w:r w:rsidR="000062AD">
        <w:t>defined as such</w:t>
      </w:r>
      <w:r w:rsidR="002E4427">
        <w:t>,</w:t>
      </w:r>
      <w:r w:rsidR="00D4383B">
        <w:t xml:space="preserve"> despite </w:t>
      </w:r>
      <w:r w:rsidR="00F5765F">
        <w:t xml:space="preserve">the </w:t>
      </w:r>
      <w:r w:rsidR="00D4383B">
        <w:t xml:space="preserve">differences in </w:t>
      </w:r>
      <w:r w:rsidR="00284A9D">
        <w:t xml:space="preserve">the </w:t>
      </w:r>
      <w:r w:rsidR="00D4383B">
        <w:t xml:space="preserve">learners </w:t>
      </w:r>
      <w:r w:rsidR="00555A90">
        <w:t>belonging</w:t>
      </w:r>
      <w:r w:rsidR="00AB5858">
        <w:t xml:space="preserve"> to each category</w:t>
      </w:r>
      <w:r w:rsidR="00223580">
        <w:t xml:space="preserve"> </w:t>
      </w:r>
      <w:r w:rsidR="00D4383B">
        <w:t xml:space="preserve">and </w:t>
      </w:r>
      <w:r w:rsidR="00FA3910">
        <w:t xml:space="preserve">the type of </w:t>
      </w:r>
      <w:r w:rsidR="00D4383B">
        <w:t>training</w:t>
      </w:r>
      <w:r w:rsidR="00FA3910">
        <w:t xml:space="preserve"> they undertake</w:t>
      </w:r>
      <w:r w:rsidR="00D4383B">
        <w:t>.</w:t>
      </w:r>
      <w:r w:rsidR="00D66B8B">
        <w:t xml:space="preserve"> </w:t>
      </w:r>
      <w:r w:rsidR="0049462A">
        <w:t>T</w:t>
      </w:r>
      <w:r w:rsidR="0049462A" w:rsidRPr="00127F7B">
        <w:t xml:space="preserve">he premise </w:t>
      </w:r>
      <w:r w:rsidR="0049462A">
        <w:t>for determining and applying these definitions</w:t>
      </w:r>
      <w:r w:rsidR="002632A3">
        <w:t xml:space="preserve"> </w:t>
      </w:r>
      <w:r w:rsidR="00B70234">
        <w:t xml:space="preserve">lies in the </w:t>
      </w:r>
      <w:r w:rsidR="001271F3">
        <w:t xml:space="preserve">intent </w:t>
      </w:r>
      <w:r w:rsidR="00B55332">
        <w:t>of</w:t>
      </w:r>
      <w:r w:rsidR="001271F3">
        <w:t xml:space="preserve"> the V</w:t>
      </w:r>
      <w:r w:rsidR="00B55332">
        <w:t>ET</w:t>
      </w:r>
      <w:r w:rsidR="001271F3">
        <w:t xml:space="preserve"> qualification</w:t>
      </w:r>
      <w:r w:rsidR="00B55332">
        <w:t>:</w:t>
      </w:r>
      <w:r w:rsidR="0049462A">
        <w:t xml:space="preserve"> </w:t>
      </w:r>
      <w:r w:rsidR="00DD7016">
        <w:t>m</w:t>
      </w:r>
      <w:r w:rsidR="00487484">
        <w:t>ost</w:t>
      </w:r>
      <w:r w:rsidR="00A565F2" w:rsidRPr="00127F7B">
        <w:t xml:space="preserve"> VET qualifications are aligned to </w:t>
      </w:r>
      <w:r w:rsidR="00A565F2">
        <w:t xml:space="preserve">an </w:t>
      </w:r>
      <w:r w:rsidR="00A565F2" w:rsidRPr="00127F7B">
        <w:t>occupation</w:t>
      </w:r>
      <w:r w:rsidR="00A565F2">
        <w:t xml:space="preserve"> or cluster of closely related occupations</w:t>
      </w:r>
      <w:r w:rsidR="00F9461A">
        <w:t xml:space="preserve"> and</w:t>
      </w:r>
      <w:r w:rsidR="00A565F2" w:rsidRPr="00127F7B">
        <w:t xml:space="preserve"> assume prior work or qualifications as entry requirements</w:t>
      </w:r>
      <w:r w:rsidR="000308F5">
        <w:t xml:space="preserve"> (CVET</w:t>
      </w:r>
      <w:r w:rsidR="00FF2F81">
        <w:t>)</w:t>
      </w:r>
      <w:r w:rsidR="00C174B0">
        <w:t>,</w:t>
      </w:r>
      <w:r w:rsidR="00C3601C">
        <w:t xml:space="preserve"> whereas others are designed to prepare </w:t>
      </w:r>
      <w:r w:rsidR="00765869">
        <w:t>students for the labour market</w:t>
      </w:r>
      <w:r w:rsidR="00FF2F81">
        <w:t xml:space="preserve"> (IVET)</w:t>
      </w:r>
      <w:r w:rsidR="00A565F2" w:rsidRPr="00127F7B">
        <w:t xml:space="preserve">. With little distinction in the descriptions of qualifications to discriminate between </w:t>
      </w:r>
      <w:r w:rsidR="00FF2F81">
        <w:t>the two</w:t>
      </w:r>
      <w:r w:rsidR="0027043E">
        <w:t>,</w:t>
      </w:r>
      <w:r w:rsidR="00A565F2" w:rsidRPr="00127F7B">
        <w:t xml:space="preserve"> it is feasible and probable that students are taking courses that are not suited to their circumstances</w:t>
      </w:r>
      <w:r w:rsidR="001678E7">
        <w:t xml:space="preserve">, noting that students will not </w:t>
      </w:r>
      <w:r w:rsidR="003976FA">
        <w:t>always</w:t>
      </w:r>
      <w:r w:rsidR="001678E7">
        <w:t xml:space="preserve"> be undertaking a course for a direct vocational outcome</w:t>
      </w:r>
      <w:r w:rsidR="00A565F2" w:rsidRPr="00127F7B">
        <w:t xml:space="preserve">. This </w:t>
      </w:r>
      <w:r w:rsidR="00A565F2">
        <w:t xml:space="preserve">potentially </w:t>
      </w:r>
      <w:r w:rsidR="00A565F2" w:rsidRPr="00127F7B">
        <w:t xml:space="preserve">has implications </w:t>
      </w:r>
      <w:r w:rsidR="00A565F2">
        <w:t>f</w:t>
      </w:r>
      <w:r w:rsidR="00A565F2" w:rsidRPr="00127F7B">
        <w:t>o</w:t>
      </w:r>
      <w:r w:rsidR="00A565F2">
        <w:t>r</w:t>
      </w:r>
      <w:r w:rsidR="00A565F2" w:rsidRPr="00127F7B">
        <w:t xml:space="preserve"> how IVET and CVET are taught and the required qualifications and experience of teachers and trainers</w:t>
      </w:r>
      <w:r w:rsidR="0049462A">
        <w:t>.</w:t>
      </w:r>
      <w:r w:rsidR="008F5204" w:rsidRPr="008F5204">
        <w:t xml:space="preserve"> </w:t>
      </w:r>
    </w:p>
    <w:p w14:paraId="4E37D992" w14:textId="2831EA5C" w:rsidR="00934306" w:rsidRPr="00DB7B32" w:rsidRDefault="00A565F2" w:rsidP="00934306">
      <w:pPr>
        <w:pStyle w:val="Text"/>
        <w:rPr>
          <w:lang w:val="en-CA"/>
        </w:rPr>
      </w:pPr>
      <w:r>
        <w:t xml:space="preserve">We considered that </w:t>
      </w:r>
      <w:r w:rsidR="007207A8">
        <w:t xml:space="preserve">more specific information about </w:t>
      </w:r>
      <w:r w:rsidRPr="00EF5383">
        <w:rPr>
          <w:i/>
          <w:iCs/>
        </w:rPr>
        <w:t>qualification purpose</w:t>
      </w:r>
      <w:r w:rsidR="008749A4">
        <w:t xml:space="preserve"> —</w:t>
      </w:r>
      <w:r w:rsidR="00813E9D">
        <w:t xml:space="preserve"> and</w:t>
      </w:r>
      <w:r w:rsidR="00643647">
        <w:t>, of equal importance,</w:t>
      </w:r>
      <w:r w:rsidR="00813E9D">
        <w:t xml:space="preserve"> </w:t>
      </w:r>
      <w:r w:rsidR="00813E9D" w:rsidRPr="00EF5383">
        <w:rPr>
          <w:i/>
          <w:iCs/>
        </w:rPr>
        <w:t>learner intent</w:t>
      </w:r>
      <w:r w:rsidR="008749A4">
        <w:t xml:space="preserve"> —</w:t>
      </w:r>
      <w:r w:rsidRPr="009F5B9B">
        <w:t xml:space="preserve"> </w:t>
      </w:r>
      <w:r>
        <w:t>would</w:t>
      </w:r>
      <w:r w:rsidRPr="009F5B9B">
        <w:t xml:space="preserve"> also help </w:t>
      </w:r>
      <w:r w:rsidR="00ED7D28">
        <w:t>in the assessment of</w:t>
      </w:r>
      <w:r w:rsidRPr="009F5B9B">
        <w:t xml:space="preserve"> the effectiveness of qualifications in meeting </w:t>
      </w:r>
      <w:r w:rsidR="007207A8">
        <w:t xml:space="preserve">industry and learner needs and </w:t>
      </w:r>
      <w:r w:rsidRPr="009F5B9B">
        <w:t>the broad purposes of VET</w:t>
      </w:r>
      <w:r w:rsidR="00235D14">
        <w:t>.</w:t>
      </w:r>
      <w:r w:rsidR="00934306" w:rsidRPr="00934306">
        <w:t xml:space="preserve"> </w:t>
      </w:r>
      <w:r w:rsidR="00934306">
        <w:t xml:space="preserve">One of the key issues </w:t>
      </w:r>
      <w:r w:rsidR="004129E8">
        <w:t>for consideration</w:t>
      </w:r>
      <w:r w:rsidR="00934306">
        <w:t xml:space="preserve"> here is whether the student is learning for a career or whether they are lea</w:t>
      </w:r>
      <w:r w:rsidR="00C811F2">
        <w:t>r</w:t>
      </w:r>
      <w:r w:rsidR="00934306">
        <w:t xml:space="preserve">ning to obtain a particular skill. </w:t>
      </w:r>
    </w:p>
    <w:p w14:paraId="74009199" w14:textId="77777777" w:rsidR="00E16B95" w:rsidRDefault="00E16B95">
      <w:pPr>
        <w:spacing w:before="0" w:line="240" w:lineRule="auto"/>
      </w:pPr>
      <w:r>
        <w:br w:type="page"/>
      </w:r>
    </w:p>
    <w:p w14:paraId="31DDE6BE" w14:textId="12B9911C" w:rsidR="00A565F2" w:rsidRPr="009F5B9B" w:rsidRDefault="00934306" w:rsidP="00A565F2">
      <w:pPr>
        <w:pStyle w:val="Text"/>
      </w:pPr>
      <w:r>
        <w:lastRenderedPageBreak/>
        <w:t xml:space="preserve">In this </w:t>
      </w:r>
      <w:r w:rsidR="006C7E1E">
        <w:t>context</w:t>
      </w:r>
      <w:r>
        <w:t>,</w:t>
      </w:r>
      <w:r w:rsidR="008A1BA7">
        <w:t xml:space="preserve"> Moodie et al. (2015) </w:t>
      </w:r>
      <w:r w:rsidR="0058010C">
        <w:t>propose</w:t>
      </w:r>
      <w:r w:rsidR="00235D14">
        <w:t xml:space="preserve"> four purposes of VET, </w:t>
      </w:r>
      <w:r w:rsidR="008A1BA7">
        <w:t>namely:</w:t>
      </w:r>
      <w:r w:rsidR="00A565F2" w:rsidRPr="009F5B9B">
        <w:t xml:space="preserve"> </w:t>
      </w:r>
    </w:p>
    <w:p w14:paraId="28E9D7CC" w14:textId="4B8FD45C" w:rsidR="00A565F2" w:rsidRPr="00BA38F9" w:rsidRDefault="0058010C" w:rsidP="00A565F2">
      <w:pPr>
        <w:pStyle w:val="Dotpoint10"/>
      </w:pPr>
      <w:r>
        <w:t>p</w:t>
      </w:r>
      <w:r w:rsidR="00A565F2" w:rsidRPr="00BA38F9">
        <w:t xml:space="preserve">reparation for the labour market </w:t>
      </w:r>
    </w:p>
    <w:p w14:paraId="2E087F9B" w14:textId="2F3D7121" w:rsidR="00A565F2" w:rsidRPr="00BA38F9" w:rsidRDefault="0058010C" w:rsidP="00A565F2">
      <w:pPr>
        <w:pStyle w:val="Dotpoint10"/>
      </w:pPr>
      <w:r>
        <w:t>p</w:t>
      </w:r>
      <w:r w:rsidR="00A565F2" w:rsidRPr="00BA38F9">
        <w:t xml:space="preserve">athways to further education </w:t>
      </w:r>
    </w:p>
    <w:p w14:paraId="171436A0" w14:textId="446AA242" w:rsidR="00A565F2" w:rsidRPr="00BA38F9" w:rsidRDefault="0058010C" w:rsidP="00A565F2">
      <w:pPr>
        <w:pStyle w:val="Dotpoint10"/>
      </w:pPr>
      <w:r>
        <w:t>s</w:t>
      </w:r>
      <w:r w:rsidR="00A565F2" w:rsidRPr="00BA38F9">
        <w:t xml:space="preserve">ocial inclusion </w:t>
      </w:r>
    </w:p>
    <w:p w14:paraId="7D805F61" w14:textId="241A6438" w:rsidR="00A565F2" w:rsidRPr="00BA38F9" w:rsidRDefault="0058010C" w:rsidP="00A565F2">
      <w:pPr>
        <w:pStyle w:val="Dotpoint10"/>
      </w:pPr>
      <w:r>
        <w:t>u</w:t>
      </w:r>
      <w:r w:rsidR="00A565F2" w:rsidRPr="00BA38F9">
        <w:t xml:space="preserve">pskilling and reskilling the workforce. </w:t>
      </w:r>
    </w:p>
    <w:p w14:paraId="40D8027A" w14:textId="30BDFC09" w:rsidR="00A565F2" w:rsidRPr="00DB7B32" w:rsidRDefault="00C933B1" w:rsidP="00A565F2">
      <w:pPr>
        <w:pStyle w:val="Text"/>
        <w:rPr>
          <w:lang w:val="en-CA"/>
        </w:rPr>
      </w:pPr>
      <w:r>
        <w:rPr>
          <w:lang w:val="en-CA"/>
        </w:rPr>
        <w:t xml:space="preserve">Of these four, the first three </w:t>
      </w:r>
      <w:r w:rsidR="00DD35FE">
        <w:rPr>
          <w:lang w:val="en-CA"/>
        </w:rPr>
        <w:t xml:space="preserve">could be considered as examples of </w:t>
      </w:r>
      <w:r>
        <w:rPr>
          <w:lang w:val="en-CA"/>
        </w:rPr>
        <w:t>IVET</w:t>
      </w:r>
      <w:r w:rsidR="0058010C">
        <w:rPr>
          <w:lang w:val="en-CA"/>
        </w:rPr>
        <w:t>,</w:t>
      </w:r>
      <w:r w:rsidR="00907984">
        <w:rPr>
          <w:lang w:val="en-CA"/>
        </w:rPr>
        <w:t xml:space="preserve"> </w:t>
      </w:r>
      <w:r w:rsidR="00934306">
        <w:rPr>
          <w:lang w:val="en-CA"/>
        </w:rPr>
        <w:t>with the fourth being CVET</w:t>
      </w:r>
      <w:r w:rsidR="00A60E87">
        <w:rPr>
          <w:lang w:val="en-CA"/>
        </w:rPr>
        <w:t xml:space="preserve">. </w:t>
      </w:r>
      <w:r w:rsidR="00A565F2" w:rsidRPr="00DB7B32">
        <w:rPr>
          <w:lang w:val="en-CA"/>
        </w:rPr>
        <w:t>Whil</w:t>
      </w:r>
      <w:r w:rsidR="00460920">
        <w:rPr>
          <w:lang w:val="en-CA"/>
        </w:rPr>
        <w:t>e</w:t>
      </w:r>
      <w:r w:rsidR="00A565F2" w:rsidRPr="00DB7B32">
        <w:rPr>
          <w:lang w:val="en-CA"/>
        </w:rPr>
        <w:t xml:space="preserve"> this adds another layer of complexity to any proposed approach, making these distinctions </w:t>
      </w:r>
      <w:r w:rsidR="00A565F2">
        <w:rPr>
          <w:lang w:val="en-CA"/>
        </w:rPr>
        <w:t>c</w:t>
      </w:r>
      <w:r w:rsidR="00A565F2" w:rsidRPr="00DB7B32">
        <w:rPr>
          <w:lang w:val="en-CA"/>
        </w:rPr>
        <w:t xml:space="preserve">ould </w:t>
      </w:r>
      <w:r w:rsidR="00A565F2">
        <w:rPr>
          <w:lang w:val="en-CA"/>
        </w:rPr>
        <w:t xml:space="preserve">potentially </w:t>
      </w:r>
      <w:r w:rsidR="00A565F2" w:rsidRPr="00DB7B32">
        <w:rPr>
          <w:lang w:val="en-CA"/>
        </w:rPr>
        <w:t>help to articulate</w:t>
      </w:r>
      <w:r w:rsidR="007207A8" w:rsidRPr="007207A8">
        <w:rPr>
          <w:lang w:val="en-CA"/>
        </w:rPr>
        <w:t xml:space="preserve"> </w:t>
      </w:r>
      <w:r w:rsidR="001D589D">
        <w:rPr>
          <w:lang w:val="en-CA"/>
        </w:rPr>
        <w:t>more</w:t>
      </w:r>
      <w:r w:rsidR="001B14C3">
        <w:rPr>
          <w:lang w:val="en-CA"/>
        </w:rPr>
        <w:t xml:space="preserve"> clearly </w:t>
      </w:r>
      <w:r w:rsidR="00A565F2" w:rsidRPr="00DB7B32">
        <w:rPr>
          <w:lang w:val="en-CA"/>
        </w:rPr>
        <w:t>the role VET plays for learners at different stages of their lives</w:t>
      </w:r>
      <w:r w:rsidR="00416BB9">
        <w:rPr>
          <w:lang w:val="en-CA"/>
        </w:rPr>
        <w:t>,</w:t>
      </w:r>
      <w:r w:rsidR="003C162C">
        <w:rPr>
          <w:lang w:val="en-CA"/>
        </w:rPr>
        <w:t xml:space="preserve"> </w:t>
      </w:r>
      <w:r w:rsidR="00130B1C">
        <w:rPr>
          <w:lang w:val="en-CA"/>
        </w:rPr>
        <w:t xml:space="preserve">thereby </w:t>
      </w:r>
      <w:r w:rsidR="003C162C">
        <w:rPr>
          <w:lang w:val="en-CA"/>
        </w:rPr>
        <w:t>enhanc</w:t>
      </w:r>
      <w:r w:rsidR="00130B1C">
        <w:rPr>
          <w:lang w:val="en-CA"/>
        </w:rPr>
        <w:t>ing</w:t>
      </w:r>
      <w:r w:rsidR="003C162C">
        <w:rPr>
          <w:lang w:val="en-CA"/>
        </w:rPr>
        <w:t xml:space="preserve"> </w:t>
      </w:r>
      <w:r w:rsidR="00130B1C">
        <w:rPr>
          <w:lang w:val="en-CA"/>
        </w:rPr>
        <w:t xml:space="preserve">the role of VET </w:t>
      </w:r>
      <w:r w:rsidR="003C162C">
        <w:rPr>
          <w:lang w:val="en-CA"/>
        </w:rPr>
        <w:t xml:space="preserve">in lifelong learning. </w:t>
      </w:r>
      <w:r w:rsidR="00A565F2" w:rsidRPr="00DB7B32">
        <w:rPr>
          <w:lang w:val="en-CA"/>
        </w:rPr>
        <w:t xml:space="preserve"> </w:t>
      </w:r>
    </w:p>
    <w:p w14:paraId="39E3CE13" w14:textId="0F9A7AC9" w:rsidR="00A565F2" w:rsidRPr="00DB7B32" w:rsidRDefault="00A565F2" w:rsidP="00A565F2">
      <w:pPr>
        <w:pStyle w:val="Text"/>
        <w:rPr>
          <w:lang w:val="en-CA"/>
        </w:rPr>
      </w:pPr>
      <w:proofErr w:type="spellStart"/>
      <w:r w:rsidRPr="00DB7B32">
        <w:rPr>
          <w:lang w:val="en-CA"/>
        </w:rPr>
        <w:t>Bille</w:t>
      </w:r>
      <w:r w:rsidR="00813E9D">
        <w:rPr>
          <w:lang w:val="en-CA"/>
        </w:rPr>
        <w:t>t</w:t>
      </w:r>
      <w:r w:rsidRPr="00DB7B32">
        <w:rPr>
          <w:lang w:val="en-CA"/>
        </w:rPr>
        <w:t>t</w:t>
      </w:r>
      <w:proofErr w:type="spellEnd"/>
      <w:r w:rsidRPr="00DB7B32">
        <w:rPr>
          <w:lang w:val="en-CA"/>
        </w:rPr>
        <w:t xml:space="preserve"> et al</w:t>
      </w:r>
      <w:r w:rsidR="00416BB9">
        <w:rPr>
          <w:lang w:val="en-CA"/>
        </w:rPr>
        <w:t>.</w:t>
      </w:r>
      <w:r w:rsidRPr="00DB7B32">
        <w:rPr>
          <w:lang w:val="en-CA"/>
        </w:rPr>
        <w:t xml:space="preserve"> (2015) point</w:t>
      </w:r>
      <w:r w:rsidR="00130B1C">
        <w:rPr>
          <w:lang w:val="en-CA"/>
        </w:rPr>
        <w:t>ed</w:t>
      </w:r>
      <w:r w:rsidRPr="00DB7B32">
        <w:rPr>
          <w:lang w:val="en-CA"/>
        </w:rPr>
        <w:t xml:space="preserve"> to the need for an explicit </w:t>
      </w:r>
      <w:r w:rsidRPr="00A34884">
        <w:rPr>
          <w:i/>
          <w:lang w:val="en-CA"/>
        </w:rPr>
        <w:t>continuing</w:t>
      </w:r>
      <w:r w:rsidRPr="00DB7B32">
        <w:rPr>
          <w:lang w:val="en-CA"/>
        </w:rPr>
        <w:t xml:space="preserve"> education and training system</w:t>
      </w:r>
      <w:r w:rsidR="00A51B19">
        <w:rPr>
          <w:lang w:val="en-CA"/>
        </w:rPr>
        <w:t xml:space="preserve">, one that </w:t>
      </w:r>
      <w:r w:rsidRPr="00DB7B32">
        <w:rPr>
          <w:lang w:val="en-CA"/>
        </w:rPr>
        <w:t>values workplace learning, to meet the ongoing needs of Australian workers</w:t>
      </w:r>
      <w:r w:rsidR="00A51B19">
        <w:rPr>
          <w:lang w:val="en-CA"/>
        </w:rPr>
        <w:t>,</w:t>
      </w:r>
      <w:r w:rsidR="00813E9D">
        <w:rPr>
          <w:lang w:val="en-CA"/>
        </w:rPr>
        <w:t xml:space="preserve"> who may be balancing work, family and study</w:t>
      </w:r>
      <w:r w:rsidRPr="00DB7B32">
        <w:rPr>
          <w:lang w:val="en-CA"/>
        </w:rPr>
        <w:t>. In th</w:t>
      </w:r>
      <w:r w:rsidR="00036056">
        <w:rPr>
          <w:lang w:val="en-CA"/>
        </w:rPr>
        <w:t>eir</w:t>
      </w:r>
      <w:r w:rsidRPr="00DB7B32">
        <w:rPr>
          <w:lang w:val="en-CA"/>
        </w:rPr>
        <w:t xml:space="preserve"> </w:t>
      </w:r>
      <w:r w:rsidR="000B19E9">
        <w:rPr>
          <w:lang w:val="en-CA"/>
        </w:rPr>
        <w:t xml:space="preserve">research </w:t>
      </w:r>
      <w:r w:rsidRPr="00DB7B32">
        <w:rPr>
          <w:lang w:val="en-CA"/>
        </w:rPr>
        <w:t>they argue</w:t>
      </w:r>
      <w:r w:rsidR="00130B1C">
        <w:rPr>
          <w:lang w:val="en-CA"/>
        </w:rPr>
        <w:t>d</w:t>
      </w:r>
      <w:r w:rsidRPr="00DB7B32">
        <w:rPr>
          <w:lang w:val="en-CA"/>
        </w:rPr>
        <w:t xml:space="preserve"> that the </w:t>
      </w:r>
      <w:r w:rsidR="00130B1C">
        <w:rPr>
          <w:lang w:val="en-CA"/>
        </w:rPr>
        <w:t xml:space="preserve">existing </w:t>
      </w:r>
      <w:r w:rsidRPr="00DB7B32">
        <w:rPr>
          <w:lang w:val="en-CA"/>
        </w:rPr>
        <w:t>entry</w:t>
      </w:r>
      <w:r w:rsidR="006D5547">
        <w:rPr>
          <w:lang w:val="en-CA"/>
        </w:rPr>
        <w:t>-</w:t>
      </w:r>
      <w:r w:rsidRPr="00DB7B32">
        <w:rPr>
          <w:lang w:val="en-CA"/>
        </w:rPr>
        <w:t>level focus of the education and training system does not meet these needs. By extension</w:t>
      </w:r>
      <w:r w:rsidR="006D5547">
        <w:rPr>
          <w:lang w:val="en-CA"/>
        </w:rPr>
        <w:t>,</w:t>
      </w:r>
      <w:r w:rsidRPr="00DB7B32">
        <w:rPr>
          <w:lang w:val="en-CA"/>
        </w:rPr>
        <w:t xml:space="preserve"> their argument would imply a distinction between initial and ongoing (or continuing) </w:t>
      </w:r>
      <w:r w:rsidR="00E36D9E">
        <w:rPr>
          <w:lang w:val="en-CA"/>
        </w:rPr>
        <w:t>VET</w:t>
      </w:r>
      <w:r w:rsidRPr="00DB7B32">
        <w:rPr>
          <w:lang w:val="en-CA"/>
        </w:rPr>
        <w:t xml:space="preserve">.  </w:t>
      </w:r>
    </w:p>
    <w:p w14:paraId="15AC63EA" w14:textId="66570A02" w:rsidR="00C62821" w:rsidRDefault="003C162C" w:rsidP="00C62821">
      <w:pPr>
        <w:pStyle w:val="Text"/>
      </w:pPr>
      <w:r>
        <w:t xml:space="preserve">To investigate these issues in this report, </w:t>
      </w:r>
      <w:r w:rsidR="008B0134">
        <w:t>we examined</w:t>
      </w:r>
      <w:r w:rsidR="00C62821">
        <w:t xml:space="preserve"> definitions of IVET and CVET in </w:t>
      </w:r>
      <w:r w:rsidR="00841F68">
        <w:t>international</w:t>
      </w:r>
      <w:r w:rsidR="00C62821">
        <w:t xml:space="preserve"> contexts</w:t>
      </w:r>
      <w:r w:rsidR="00FD111B">
        <w:t>;</w:t>
      </w:r>
      <w:r w:rsidR="00C62821">
        <w:t xml:space="preserve"> </w:t>
      </w:r>
      <w:r w:rsidR="006D5547">
        <w:t>we</w:t>
      </w:r>
      <w:r w:rsidR="00C62821">
        <w:t xml:space="preserve"> </w:t>
      </w:r>
      <w:r w:rsidR="00FD111B">
        <w:t xml:space="preserve">also </w:t>
      </w:r>
      <w:r w:rsidR="00C62821">
        <w:t>sought</w:t>
      </w:r>
      <w:r w:rsidR="006D5547">
        <w:t xml:space="preserve"> views</w:t>
      </w:r>
      <w:r w:rsidR="00C62821">
        <w:t xml:space="preserve"> from a range of people and groups representing a variety of organisation types</w:t>
      </w:r>
      <w:r w:rsidR="002625EA">
        <w:t xml:space="preserve"> on </w:t>
      </w:r>
      <w:r w:rsidR="00841F68">
        <w:t>issues</w:t>
      </w:r>
      <w:r w:rsidR="002625EA">
        <w:t xml:space="preserve"> relating to </w:t>
      </w:r>
      <w:r w:rsidR="00431D04">
        <w:t>a propo</w:t>
      </w:r>
      <w:r w:rsidR="00875AFF">
        <w:t>sed categorisation</w:t>
      </w:r>
      <w:r w:rsidR="002625EA">
        <w:t xml:space="preserve"> of IVET and CVET</w:t>
      </w:r>
      <w:r w:rsidR="002C6F5E">
        <w:t>.</w:t>
      </w:r>
      <w:r w:rsidR="00500CFF">
        <w:rPr>
          <w:rStyle w:val="FootnoteReference"/>
        </w:rPr>
        <w:footnoteReference w:id="2"/>
      </w:r>
      <w:r w:rsidR="00C62821">
        <w:t xml:space="preserve"> These people and groups could be considered ‘key informants’</w:t>
      </w:r>
      <w:r w:rsidR="002C6F5E">
        <w:t>,</w:t>
      </w:r>
      <w:r w:rsidR="00C62821">
        <w:t xml:space="preserve"> given their knowledge and experience of the Australian VET system.</w:t>
      </w:r>
    </w:p>
    <w:p w14:paraId="7673D125" w14:textId="08CE3119" w:rsidR="000E2C09" w:rsidRDefault="00DD35FE" w:rsidP="000E2C09">
      <w:pPr>
        <w:pStyle w:val="Heading2"/>
      </w:pPr>
      <w:bookmarkStart w:id="31" w:name="_Toc34225668"/>
      <w:r>
        <w:t>Key finding: f</w:t>
      </w:r>
      <w:r w:rsidR="000E2C09">
        <w:t>rom a dichotomy to a matrix</w:t>
      </w:r>
      <w:bookmarkEnd w:id="31"/>
    </w:p>
    <w:p w14:paraId="3745FE02" w14:textId="0A5F1ABD" w:rsidR="0088053A" w:rsidRDefault="002625EA" w:rsidP="00C62821">
      <w:pPr>
        <w:pStyle w:val="Text"/>
      </w:pPr>
      <w:r>
        <w:t xml:space="preserve">As the project progressed, and in particular following </w:t>
      </w:r>
      <w:r w:rsidR="00B90A66">
        <w:t xml:space="preserve">the consultations with </w:t>
      </w:r>
      <w:r>
        <w:t xml:space="preserve">key </w:t>
      </w:r>
      <w:r w:rsidRPr="00DC0890">
        <w:t>informants, it became apparent that</w:t>
      </w:r>
      <w:r w:rsidR="00725A6F">
        <w:t>,</w:t>
      </w:r>
      <w:r w:rsidRPr="00DC0890">
        <w:t xml:space="preserve"> </w:t>
      </w:r>
      <w:r w:rsidR="0088053A" w:rsidRPr="00DC0890">
        <w:t xml:space="preserve">within the context of </w:t>
      </w:r>
      <w:r w:rsidR="00FE205F" w:rsidRPr="00DC0890">
        <w:t xml:space="preserve">the purposes of </w:t>
      </w:r>
      <w:r w:rsidR="002C28F0">
        <w:t>qualifications and learner intent</w:t>
      </w:r>
      <w:r w:rsidR="001A0486">
        <w:t>,</w:t>
      </w:r>
      <w:r w:rsidR="00E15657">
        <w:t xml:space="preserve"> as was </w:t>
      </w:r>
      <w:r w:rsidR="00930D7D">
        <w:t>proposed</w:t>
      </w:r>
      <w:r w:rsidR="008A1BA7" w:rsidRPr="00DC0890">
        <w:t xml:space="preserve"> by Moodie and colleagues (2015), </w:t>
      </w:r>
      <w:r w:rsidR="0088053A" w:rsidRPr="00DC0890">
        <w:t xml:space="preserve">more is needed than just a </w:t>
      </w:r>
      <w:r w:rsidR="001A0486">
        <w:t xml:space="preserve">straightforward </w:t>
      </w:r>
      <w:r w:rsidR="008E7325">
        <w:t>differentiation between</w:t>
      </w:r>
      <w:r w:rsidR="0088053A" w:rsidRPr="00DC0890">
        <w:t xml:space="preserve"> IVET and CVET. </w:t>
      </w:r>
      <w:r w:rsidR="00BD5849">
        <w:t>A</w:t>
      </w:r>
      <w:r w:rsidR="0088053A" w:rsidRPr="00DC0890">
        <w:t xml:space="preserve"> far more nuanced and sophisticated </w:t>
      </w:r>
      <w:r w:rsidR="0024798B" w:rsidRPr="00DC0890">
        <w:t>classification</w:t>
      </w:r>
      <w:r w:rsidR="0024798B">
        <w:t xml:space="preserve"> </w:t>
      </w:r>
      <w:r w:rsidR="0088053A">
        <w:t>approach is required</w:t>
      </w:r>
      <w:r w:rsidR="00E354B7">
        <w:t>,</w:t>
      </w:r>
      <w:r w:rsidR="00717157">
        <w:t xml:space="preserve"> o</w:t>
      </w:r>
      <w:r w:rsidR="0088053A">
        <w:t>ne that accounts for both the learner</w:t>
      </w:r>
      <w:r w:rsidR="00717157">
        <w:t xml:space="preserve"> </w:t>
      </w:r>
      <w:r w:rsidR="0088053A">
        <w:t>—</w:t>
      </w:r>
      <w:r w:rsidR="00594ECF">
        <w:t xml:space="preserve"> </w:t>
      </w:r>
      <w:r w:rsidR="0088053A">
        <w:t>as they move through their life and work journe</w:t>
      </w:r>
      <w:r w:rsidR="00594ECF">
        <w:t xml:space="preserve">y </w:t>
      </w:r>
      <w:r w:rsidR="0088053A">
        <w:t>—</w:t>
      </w:r>
      <w:r w:rsidR="00594ECF">
        <w:t xml:space="preserve"> </w:t>
      </w:r>
      <w:r w:rsidR="0088053A">
        <w:t>and the type</w:t>
      </w:r>
      <w:r w:rsidR="00725A6F">
        <w:t>s</w:t>
      </w:r>
      <w:r w:rsidR="0088053A">
        <w:t xml:space="preserve"> of learning they undertake at the various points along </w:t>
      </w:r>
      <w:r w:rsidR="001A0486">
        <w:t>this</w:t>
      </w:r>
      <w:r w:rsidR="0088053A">
        <w:t xml:space="preserve"> journey.</w:t>
      </w:r>
      <w:r w:rsidR="0027238C">
        <w:t xml:space="preserve"> In essence, </w:t>
      </w:r>
      <w:r w:rsidR="00732E0B">
        <w:t xml:space="preserve">a classification approach or framework </w:t>
      </w:r>
      <w:r w:rsidR="0027238C">
        <w:t>that truly encapsulate</w:t>
      </w:r>
      <w:r w:rsidR="00FC1F47">
        <w:t>s</w:t>
      </w:r>
      <w:r w:rsidR="0027238C">
        <w:t xml:space="preserve"> the concept of lifelong learning</w:t>
      </w:r>
      <w:r w:rsidR="00A60E87">
        <w:t>, rather than lifelong education</w:t>
      </w:r>
      <w:r w:rsidR="00BB6FE4">
        <w:t>,</w:t>
      </w:r>
      <w:r w:rsidR="002E3E7E">
        <w:t xml:space="preserve"> becomes necessary</w:t>
      </w:r>
      <w:r w:rsidR="00E354B7">
        <w:t>.</w:t>
      </w:r>
      <w:r w:rsidR="00DD35FE">
        <w:rPr>
          <w:rStyle w:val="FootnoteReference"/>
        </w:rPr>
        <w:footnoteReference w:id="3"/>
      </w:r>
      <w:r w:rsidR="00247366">
        <w:t xml:space="preserve"> </w:t>
      </w:r>
      <w:r w:rsidR="00BB5BE4">
        <w:t>Indeed,</w:t>
      </w:r>
      <w:r w:rsidR="00732E0B">
        <w:t xml:space="preserve"> </w:t>
      </w:r>
      <w:r w:rsidR="0017765C">
        <w:t xml:space="preserve">the </w:t>
      </w:r>
      <w:r w:rsidR="00732E0B">
        <w:t>role of a qualifications framework that supports lifelong learning as a ‘practical reality</w:t>
      </w:r>
      <w:r w:rsidR="00E354B7">
        <w:t xml:space="preserve"> </w:t>
      </w:r>
      <w:r w:rsidR="00BB5BE4">
        <w:t>… [</w:t>
      </w:r>
      <w:r w:rsidR="00732E0B">
        <w:t>and not]</w:t>
      </w:r>
      <w:r w:rsidR="00725A6F">
        <w:t xml:space="preserve"> </w:t>
      </w:r>
      <w:r w:rsidR="00732E0B">
        <w:t>…</w:t>
      </w:r>
      <w:r w:rsidR="00E354B7">
        <w:t xml:space="preserve"> </w:t>
      </w:r>
      <w:r w:rsidR="00732E0B">
        <w:t xml:space="preserve">an abstract goal’ was a key point raised in the recent review of the Australian Qualifications Framework </w:t>
      </w:r>
      <w:r w:rsidR="00367E3C">
        <w:t xml:space="preserve">(AQF) </w:t>
      </w:r>
      <w:r w:rsidR="00732E0B">
        <w:t>led by Professor Peter Noonan (p.8)</w:t>
      </w:r>
      <w:r w:rsidR="00E354B7">
        <w:t>.</w:t>
      </w:r>
      <w:r w:rsidR="00DD35FE">
        <w:rPr>
          <w:rStyle w:val="FootnoteReference"/>
        </w:rPr>
        <w:footnoteReference w:id="4"/>
      </w:r>
      <w:r w:rsidR="00E15657">
        <w:t xml:space="preserve"> </w:t>
      </w:r>
    </w:p>
    <w:p w14:paraId="2CA917A0" w14:textId="77777777" w:rsidR="0088053A" w:rsidRDefault="0088053A" w:rsidP="00E16B95">
      <w:pPr>
        <w:pStyle w:val="Text"/>
      </w:pPr>
      <w:r>
        <w:lastRenderedPageBreak/>
        <w:t xml:space="preserve">Based on the discussions and insights from representatives of </w:t>
      </w:r>
      <w:r w:rsidR="008E68FC">
        <w:t xml:space="preserve">one </w:t>
      </w:r>
      <w:r w:rsidR="00672330">
        <w:t xml:space="preserve">skills service organisation </w:t>
      </w:r>
      <w:r w:rsidR="008E68FC">
        <w:t>(SSO)</w:t>
      </w:r>
      <w:r>
        <w:t xml:space="preserve"> in particular, we present a definitional matrix</w:t>
      </w:r>
      <w:r w:rsidR="00DA77F2">
        <w:t xml:space="preserve"> of </w:t>
      </w:r>
      <w:r w:rsidR="00E15657">
        <w:t>learners and learning</w:t>
      </w:r>
      <w:r>
        <w:t xml:space="preserve"> that goes some way to </w:t>
      </w:r>
      <w:r w:rsidR="0090580D">
        <w:t>encapsulating</w:t>
      </w:r>
      <w:r>
        <w:t xml:space="preserve"> the complexities of the Australian VET system. We acknowledge that it is only one representation</w:t>
      </w:r>
      <w:r w:rsidR="007F01B5">
        <w:t>,</w:t>
      </w:r>
      <w:r>
        <w:t xml:space="preserve"> but </w:t>
      </w:r>
      <w:r w:rsidR="00E536F3">
        <w:t xml:space="preserve">it </w:t>
      </w:r>
      <w:r>
        <w:t>is a starting point for consideration and debate on how this might work in the Australian VET system.</w:t>
      </w:r>
    </w:p>
    <w:p w14:paraId="4BD186B8" w14:textId="77777777" w:rsidR="00E16B95" w:rsidRDefault="00E16B95" w:rsidP="00E16B95">
      <w:pPr>
        <w:pStyle w:val="Text"/>
      </w:pPr>
    </w:p>
    <w:p w14:paraId="007EB313" w14:textId="77777777" w:rsidR="00E16B95" w:rsidRDefault="00E16B95" w:rsidP="00E16B95">
      <w:pPr>
        <w:pStyle w:val="Heading3"/>
      </w:pPr>
      <w:r>
        <w:t>Application of the proposed matrix</w:t>
      </w:r>
    </w:p>
    <w:p w14:paraId="17A89B79" w14:textId="77777777" w:rsidR="00E16B95" w:rsidRDefault="00E16B95" w:rsidP="00E16B95">
      <w:pPr>
        <w:pStyle w:val="Text"/>
      </w:pPr>
      <w:r>
        <w:t>A granular definitional matrix — more detailed than the dichotomy first suggested — provides an even greater opportunity to assess how well qualifications meet the four broad purposes of VET, as described by Moodie and colleagues (2015).</w:t>
      </w:r>
    </w:p>
    <w:p w14:paraId="3A6133F2" w14:textId="77777777" w:rsidR="00E16B95" w:rsidRDefault="00E16B95" w:rsidP="00E16B95">
      <w:pPr>
        <w:pStyle w:val="Text"/>
      </w:pPr>
      <w:r>
        <w:t>In terms of its usefulness in the future of the Australian VET system, the matrix presents data analysis and research opportunities with the potential to inform the development of VET policy and also provide input into the current reforms to the system. These include:</w:t>
      </w:r>
    </w:p>
    <w:p w14:paraId="3E1298BA" w14:textId="77777777" w:rsidR="00E16B95" w:rsidRPr="00C47DFE" w:rsidRDefault="00E16B95" w:rsidP="00E16B95">
      <w:pPr>
        <w:pStyle w:val="Dotpoint10"/>
        <w:tabs>
          <w:tab w:val="clear" w:pos="284"/>
        </w:tabs>
      </w:pPr>
      <w:r>
        <w:t>m</w:t>
      </w:r>
      <w:r w:rsidRPr="00C47DFE">
        <w:t>ore clearly defining students and courses within the data collections according to the categories in the matrix</w:t>
      </w:r>
    </w:p>
    <w:p w14:paraId="6A79F694" w14:textId="77777777" w:rsidR="00E16B95" w:rsidRPr="00C47DFE" w:rsidRDefault="00E16B95" w:rsidP="00E16B95">
      <w:pPr>
        <w:pStyle w:val="Dotpoint10"/>
        <w:tabs>
          <w:tab w:val="clear" w:pos="284"/>
        </w:tabs>
      </w:pPr>
      <w:r>
        <w:t>u</w:t>
      </w:r>
      <w:r w:rsidRPr="00C47DFE">
        <w:t>sing the information on defining students and courses in the point above in relation to:</w:t>
      </w:r>
    </w:p>
    <w:p w14:paraId="63F571E4" w14:textId="77777777" w:rsidR="00E16B95" w:rsidRPr="00C47DFE" w:rsidRDefault="00E16B95" w:rsidP="00E16B95">
      <w:pPr>
        <w:pStyle w:val="Dotpoint2"/>
      </w:pPr>
      <w:r>
        <w:t>t</w:t>
      </w:r>
      <w:r w:rsidRPr="00C47DFE">
        <w:t>ailoring content and delivery</w:t>
      </w:r>
      <w:r>
        <w:t>; f</w:t>
      </w:r>
      <w:r w:rsidRPr="00C47DFE">
        <w:t>or example, a qualification being undertaken by career starters with no-post school qualifications may include a greater focus on content knowledge and employability skills. This also has implications for the skills and experience required of teachers</w:t>
      </w:r>
      <w:r>
        <w:t>,</w:t>
      </w:r>
      <w:r w:rsidRPr="00C47DFE">
        <w:t xml:space="preserve"> as well as the site of learning and institutional arrangements</w:t>
      </w:r>
    </w:p>
    <w:p w14:paraId="5A1F27C5" w14:textId="77777777" w:rsidR="00E16B95" w:rsidRDefault="00E16B95" w:rsidP="00E16B95">
      <w:pPr>
        <w:pStyle w:val="Dotpoint2"/>
      </w:pPr>
      <w:r>
        <w:t>f</w:t>
      </w:r>
      <w:r w:rsidRPr="00C47DFE">
        <w:t>unding decisions</w:t>
      </w:r>
      <w:r>
        <w:t>; f</w:t>
      </w:r>
      <w:r w:rsidRPr="00C47DFE">
        <w:t xml:space="preserve">or example, if a course </w:t>
      </w:r>
      <w:r>
        <w:t xml:space="preserve">for a career starter, as noted </w:t>
      </w:r>
      <w:r w:rsidRPr="00C47DFE">
        <w:t>above</w:t>
      </w:r>
      <w:r>
        <w:t>,</w:t>
      </w:r>
      <w:r w:rsidRPr="00C47DFE">
        <w:t xml:space="preserve"> requires more intense learning, more contact hours, more infrastructure etc</w:t>
      </w:r>
      <w:r>
        <w:t>.,</w:t>
      </w:r>
      <w:r w:rsidRPr="00C47DFE">
        <w:t xml:space="preserve"> then it may be funded at a higher rate</w:t>
      </w:r>
      <w:r>
        <w:t>.</w:t>
      </w:r>
    </w:p>
    <w:p w14:paraId="09A39C4C" w14:textId="77777777" w:rsidR="00E16B95" w:rsidRDefault="00E16B95" w:rsidP="00E16B95">
      <w:pPr>
        <w:pStyle w:val="Text"/>
      </w:pPr>
    </w:p>
    <w:p w14:paraId="57D9F08F" w14:textId="77777777" w:rsidR="005657DF" w:rsidRDefault="005657DF" w:rsidP="00E16B95">
      <w:pPr>
        <w:pStyle w:val="Text"/>
      </w:pPr>
    </w:p>
    <w:p w14:paraId="61BD19BE" w14:textId="5AE32A48" w:rsidR="005657DF" w:rsidRDefault="005657DF" w:rsidP="00E16B95">
      <w:pPr>
        <w:pStyle w:val="Text"/>
        <w:sectPr w:rsidR="005657DF" w:rsidSect="0088053A">
          <w:type w:val="continuous"/>
          <w:pgSz w:w="11907" w:h="16840" w:code="9"/>
          <w:pgMar w:top="1276" w:right="2552" w:bottom="992" w:left="1418" w:header="709" w:footer="556" w:gutter="0"/>
          <w:cols w:space="708"/>
          <w:docGrid w:linePitch="360"/>
        </w:sectPr>
      </w:pPr>
    </w:p>
    <w:p w14:paraId="15EC7D22" w14:textId="1111E458" w:rsidR="00C05995" w:rsidRDefault="00E85AE3" w:rsidP="00E85AE3">
      <w:pPr>
        <w:pStyle w:val="Heading2"/>
      </w:pPr>
      <w:bookmarkStart w:id="32" w:name="_Toc34225669"/>
      <w:r>
        <w:lastRenderedPageBreak/>
        <w:t>Definitional matrix of learners and learning</w:t>
      </w:r>
      <w:bookmarkEnd w:id="32"/>
    </w:p>
    <w:p w14:paraId="3438AC7A" w14:textId="74DDA5A3" w:rsidR="00E85AE3" w:rsidRDefault="00E85AE3" w:rsidP="00E85AE3">
      <w:pPr>
        <w:pStyle w:val="Text"/>
      </w:pPr>
      <w:r>
        <w:t xml:space="preserve">The matrix has two dimensions: the </w:t>
      </w:r>
      <w:r w:rsidRPr="0088053A">
        <w:rPr>
          <w:i/>
        </w:rPr>
        <w:t>learning</w:t>
      </w:r>
      <w:r>
        <w:t xml:space="preserve"> and the </w:t>
      </w:r>
      <w:r w:rsidRPr="00A5560D">
        <w:rPr>
          <w:i/>
        </w:rPr>
        <w:t>learner</w:t>
      </w:r>
      <w:r>
        <w:t>. The learning dimension refers to the type of VET education required</w:t>
      </w:r>
      <w:r w:rsidR="006341B9">
        <w:t>,</w:t>
      </w:r>
      <w:r>
        <w:t xml:space="preserve"> such as apprenticeship or traineeship, qualification or short</w:t>
      </w:r>
      <w:r w:rsidR="006341B9">
        <w:t>-</w:t>
      </w:r>
      <w:r>
        <w:t xml:space="preserve">course training. The </w:t>
      </w:r>
      <w:r w:rsidRPr="00A5560D">
        <w:t xml:space="preserve">learner </w:t>
      </w:r>
      <w:r>
        <w:t>dimension refers to the individual’s background and experience</w:t>
      </w:r>
      <w:r w:rsidR="00E618C6">
        <w:t>,</w:t>
      </w:r>
      <w:r>
        <w:t xml:space="preserve"> with the categories of learners including career starters, developers and changers, and compliance/regulation. </w:t>
      </w:r>
      <w:r w:rsidR="00E02BBF">
        <w:t>O</w:t>
      </w:r>
      <w:r>
        <w:t xml:space="preserve">ne column in the matrix </w:t>
      </w:r>
      <w:r w:rsidR="00E02BBF">
        <w:t>also</w:t>
      </w:r>
      <w:r>
        <w:t xml:space="preserve"> account</w:t>
      </w:r>
      <w:r w:rsidR="00E02BBF">
        <w:t>s</w:t>
      </w:r>
      <w:r>
        <w:t xml:space="preserve"> for those learners </w:t>
      </w:r>
      <w:r w:rsidR="00287BB8">
        <w:t>who</w:t>
      </w:r>
      <w:r>
        <w:t xml:space="preserve"> are undertaking VET for non-career</w:t>
      </w:r>
      <w:r w:rsidR="005B5F3F">
        <w:t>-</w:t>
      </w:r>
      <w:r>
        <w:t>related reasons. This group of learners can be considered as representative of Moodie et al</w:t>
      </w:r>
      <w:r w:rsidR="008517C8">
        <w:t>.</w:t>
      </w:r>
      <w:r>
        <w:t>’s (2015) social inclusion purpose of VET.</w:t>
      </w:r>
      <w:r w:rsidR="00E2523F">
        <w:t xml:space="preserve"> </w:t>
      </w:r>
      <w:r>
        <w:t>At the intersection of the categories across the two dimensions</w:t>
      </w:r>
      <w:r w:rsidR="00E36D9E">
        <w:t>,</w:t>
      </w:r>
      <w:r>
        <w:t xml:space="preserve"> the training can be either IVET, CVET, </w:t>
      </w:r>
      <w:r w:rsidR="0085043D">
        <w:t>both or no</w:t>
      </w:r>
      <w:r>
        <w:t>t applicable. Further</w:t>
      </w:r>
      <w:r w:rsidR="00E36D9E">
        <w:t>, as</w:t>
      </w:r>
      <w:r>
        <w:t xml:space="preserve"> highlighted in the consultations and demonstrated in the matrix, is that</w:t>
      </w:r>
      <w:r w:rsidR="00F4001B">
        <w:t>,</w:t>
      </w:r>
      <w:r>
        <w:t xml:space="preserve"> in terms of learning</w:t>
      </w:r>
      <w:r w:rsidR="00F4001B">
        <w:t>,</w:t>
      </w:r>
      <w:r>
        <w:t xml:space="preserve"> foundation skills and pre-vocational courses need to be considered as a different category. </w:t>
      </w:r>
    </w:p>
    <w:p w14:paraId="433357BE" w14:textId="1EBCDEB8" w:rsidR="00C67988" w:rsidRPr="00C67988" w:rsidRDefault="0092756D" w:rsidP="00E85AE3">
      <w:pPr>
        <w:pStyle w:val="Tabletitle"/>
      </w:pPr>
      <w:bookmarkStart w:id="33" w:name="_Toc34225682"/>
      <w:r>
        <w:t>Table</w:t>
      </w:r>
      <w:r w:rsidR="00C67988">
        <w:t xml:space="preserve"> 1</w:t>
      </w:r>
      <w:r w:rsidR="00E33149">
        <w:tab/>
      </w:r>
      <w:r w:rsidR="00481613">
        <w:t>Conceptualisation of Australian VET across the dimensions of the lea</w:t>
      </w:r>
      <w:r w:rsidR="002A17B2">
        <w:t>r</w:t>
      </w:r>
      <w:r w:rsidR="00481613">
        <w:t>ner and learning pathways</w:t>
      </w:r>
      <w:bookmarkEnd w:id="33"/>
      <w:r w:rsidR="00481613">
        <w:t xml:space="preserve"> </w:t>
      </w:r>
    </w:p>
    <w:tbl>
      <w:tblPr>
        <w:tblStyle w:val="NCVERTable"/>
        <w:tblW w:w="14123" w:type="dxa"/>
        <w:tblBorders>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2359"/>
        <w:gridCol w:w="2103"/>
        <w:gridCol w:w="1689"/>
        <w:gridCol w:w="1718"/>
        <w:gridCol w:w="1410"/>
        <w:gridCol w:w="1445"/>
        <w:gridCol w:w="1457"/>
        <w:gridCol w:w="1423"/>
      </w:tblGrid>
      <w:tr w:rsidR="00376F1E" w14:paraId="0B535E05" w14:textId="74CB8104" w:rsidTr="002E0033">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519" w:type="dxa"/>
            <w:tcBorders>
              <w:left w:val="single" w:sz="4" w:space="0" w:color="auto"/>
              <w:right w:val="single" w:sz="4" w:space="0" w:color="auto"/>
            </w:tcBorders>
          </w:tcPr>
          <w:p w14:paraId="50A59BD0" w14:textId="77777777" w:rsidR="00376F1E" w:rsidRDefault="00376F1E" w:rsidP="008243DD">
            <w:pPr>
              <w:pStyle w:val="Source"/>
              <w:ind w:left="0" w:firstLine="0"/>
            </w:pPr>
            <w:bookmarkStart w:id="34" w:name="_Hlk37016016"/>
          </w:p>
        </w:tc>
        <w:tc>
          <w:tcPr>
            <w:tcW w:w="2359" w:type="dxa"/>
            <w:tcBorders>
              <w:left w:val="single" w:sz="4" w:space="0" w:color="auto"/>
              <w:right w:val="single" w:sz="4" w:space="0" w:color="auto"/>
            </w:tcBorders>
          </w:tcPr>
          <w:p w14:paraId="7C5749FC" w14:textId="77777777" w:rsidR="00376F1E" w:rsidRDefault="00376F1E" w:rsidP="008243DD">
            <w:pPr>
              <w:pStyle w:val="Source"/>
              <w:ind w:left="0" w:firstLine="0"/>
              <w:cnfStyle w:val="100000000000" w:firstRow="1" w:lastRow="0" w:firstColumn="0" w:lastColumn="0" w:oddVBand="0" w:evenVBand="0" w:oddHBand="0" w:evenHBand="0" w:firstRowFirstColumn="0" w:firstRowLastColumn="0" w:lastRowFirstColumn="0" w:lastRowLastColumn="0"/>
            </w:pPr>
          </w:p>
        </w:tc>
        <w:tc>
          <w:tcPr>
            <w:tcW w:w="11245" w:type="dxa"/>
            <w:gridSpan w:val="7"/>
            <w:tcBorders>
              <w:left w:val="single" w:sz="4" w:space="0" w:color="auto"/>
              <w:right w:val="single" w:sz="4" w:space="0" w:color="auto"/>
            </w:tcBorders>
          </w:tcPr>
          <w:p w14:paraId="3E216952" w14:textId="1306B83D" w:rsidR="00376F1E" w:rsidRPr="00B86523" w:rsidRDefault="00376F1E" w:rsidP="00C115DE">
            <w:pPr>
              <w:pStyle w:val="Tablehead1"/>
              <w:jc w:val="center"/>
              <w:cnfStyle w:val="100000000000" w:firstRow="1" w:lastRow="0" w:firstColumn="0" w:lastColumn="0" w:oddVBand="0" w:evenVBand="0" w:oddHBand="0" w:evenHBand="0" w:firstRowFirstColumn="0" w:firstRowLastColumn="0" w:lastRowFirstColumn="0" w:lastRowLastColumn="0"/>
              <w:rPr>
                <w:b/>
                <w:bCs/>
              </w:rPr>
            </w:pPr>
            <w:r w:rsidRPr="00A837CF">
              <w:rPr>
                <w:bCs/>
              </w:rPr>
              <w:t>Learners</w:t>
            </w:r>
          </w:p>
        </w:tc>
      </w:tr>
      <w:tr w:rsidR="00376F1E" w14:paraId="6E4459CF" w14:textId="22D233CD" w:rsidTr="002E0033">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519" w:type="dxa"/>
            <w:tcBorders>
              <w:top w:val="single" w:sz="4" w:space="0" w:color="auto"/>
              <w:left w:val="single" w:sz="4" w:space="0" w:color="auto"/>
              <w:bottom w:val="single" w:sz="4" w:space="0" w:color="auto"/>
              <w:right w:val="single" w:sz="4" w:space="0" w:color="auto"/>
            </w:tcBorders>
          </w:tcPr>
          <w:p w14:paraId="184AAD4D" w14:textId="77777777" w:rsidR="00376F1E" w:rsidRDefault="00376F1E" w:rsidP="008243DD">
            <w:pPr>
              <w:pStyle w:val="Source"/>
              <w:ind w:left="0" w:firstLine="0"/>
            </w:pPr>
          </w:p>
        </w:tc>
        <w:tc>
          <w:tcPr>
            <w:tcW w:w="2359" w:type="dxa"/>
            <w:tcBorders>
              <w:top w:val="single" w:sz="4" w:space="0" w:color="auto"/>
              <w:left w:val="single" w:sz="4" w:space="0" w:color="auto"/>
              <w:bottom w:val="single" w:sz="4" w:space="0" w:color="auto"/>
              <w:right w:val="single" w:sz="4" w:space="0" w:color="auto"/>
            </w:tcBorders>
          </w:tcPr>
          <w:p w14:paraId="03E72164" w14:textId="77777777" w:rsidR="00376F1E" w:rsidRPr="00957A6A" w:rsidRDefault="00376F1E" w:rsidP="008243DD">
            <w:pPr>
              <w:pStyle w:val="Source"/>
              <w:ind w:left="0" w:firstLine="0"/>
              <w:cnfStyle w:val="000000100000" w:firstRow="0" w:lastRow="0" w:firstColumn="0" w:lastColumn="0" w:oddVBand="0" w:evenVBand="0" w:oddHBand="1" w:evenHBand="0" w:firstRowFirstColumn="0" w:firstRowLastColumn="0" w:lastRowFirstColumn="0" w:lastRowLastColumn="0"/>
              <w:rPr>
                <w:rFonts w:cs="Arial"/>
                <w:sz w:val="16"/>
                <w:szCs w:val="16"/>
              </w:rPr>
            </w:pPr>
          </w:p>
        </w:tc>
        <w:tc>
          <w:tcPr>
            <w:tcW w:w="5510" w:type="dxa"/>
            <w:gridSpan w:val="3"/>
            <w:tcBorders>
              <w:top w:val="single" w:sz="4" w:space="0" w:color="auto"/>
              <w:left w:val="single" w:sz="4" w:space="0" w:color="auto"/>
              <w:bottom w:val="single" w:sz="4" w:space="0" w:color="auto"/>
              <w:right w:val="single" w:sz="4" w:space="0" w:color="auto"/>
            </w:tcBorders>
          </w:tcPr>
          <w:p w14:paraId="54F8B891" w14:textId="77777777" w:rsidR="00376F1E" w:rsidRPr="00957A6A" w:rsidRDefault="00376F1E" w:rsidP="00C115DE">
            <w:pPr>
              <w:pStyle w:val="Tablehead2"/>
              <w:jc w:val="center"/>
              <w:cnfStyle w:val="000000100000" w:firstRow="0" w:lastRow="0" w:firstColumn="0" w:lastColumn="0" w:oddVBand="0" w:evenVBand="0" w:oddHBand="1" w:evenHBand="0" w:firstRowFirstColumn="0" w:firstRowLastColumn="0" w:lastRowFirstColumn="0" w:lastRowLastColumn="0"/>
            </w:pPr>
            <w:r w:rsidRPr="00957A6A">
              <w:t>Career starters</w:t>
            </w:r>
          </w:p>
        </w:tc>
        <w:tc>
          <w:tcPr>
            <w:tcW w:w="1410" w:type="dxa"/>
            <w:tcBorders>
              <w:top w:val="single" w:sz="4" w:space="0" w:color="auto"/>
              <w:left w:val="single" w:sz="4" w:space="0" w:color="auto"/>
              <w:bottom w:val="single" w:sz="4" w:space="0" w:color="auto"/>
              <w:right w:val="single" w:sz="4" w:space="0" w:color="auto"/>
            </w:tcBorders>
          </w:tcPr>
          <w:p w14:paraId="64CD7834" w14:textId="77777777" w:rsidR="00376F1E" w:rsidRPr="00957A6A" w:rsidRDefault="00376F1E" w:rsidP="00C115DE">
            <w:pPr>
              <w:pStyle w:val="Tablehead2"/>
              <w:jc w:val="center"/>
              <w:cnfStyle w:val="000000100000" w:firstRow="0" w:lastRow="0" w:firstColumn="0" w:lastColumn="0" w:oddVBand="0" w:evenVBand="0" w:oddHBand="1" w:evenHBand="0" w:firstRowFirstColumn="0" w:firstRowLastColumn="0" w:lastRowFirstColumn="0" w:lastRowLastColumn="0"/>
            </w:pPr>
            <w:r w:rsidRPr="00957A6A">
              <w:t>Career developers</w:t>
            </w:r>
          </w:p>
        </w:tc>
        <w:tc>
          <w:tcPr>
            <w:tcW w:w="1445" w:type="dxa"/>
            <w:tcBorders>
              <w:top w:val="single" w:sz="4" w:space="0" w:color="auto"/>
              <w:left w:val="single" w:sz="4" w:space="0" w:color="auto"/>
              <w:bottom w:val="single" w:sz="4" w:space="0" w:color="auto"/>
              <w:right w:val="single" w:sz="4" w:space="0" w:color="auto"/>
            </w:tcBorders>
          </w:tcPr>
          <w:p w14:paraId="39894173" w14:textId="77777777" w:rsidR="00376F1E" w:rsidRPr="00957A6A" w:rsidRDefault="00376F1E" w:rsidP="00C115DE">
            <w:pPr>
              <w:pStyle w:val="Tablehead2"/>
              <w:jc w:val="center"/>
              <w:cnfStyle w:val="000000100000" w:firstRow="0" w:lastRow="0" w:firstColumn="0" w:lastColumn="0" w:oddVBand="0" w:evenVBand="0" w:oddHBand="1" w:evenHBand="0" w:firstRowFirstColumn="0" w:firstRowLastColumn="0" w:lastRowFirstColumn="0" w:lastRowLastColumn="0"/>
            </w:pPr>
            <w:r w:rsidRPr="00957A6A">
              <w:t>Career changers</w:t>
            </w:r>
          </w:p>
        </w:tc>
        <w:tc>
          <w:tcPr>
            <w:tcW w:w="1457" w:type="dxa"/>
            <w:tcBorders>
              <w:top w:val="single" w:sz="4" w:space="0" w:color="auto"/>
              <w:left w:val="single" w:sz="4" w:space="0" w:color="auto"/>
              <w:bottom w:val="single" w:sz="4" w:space="0" w:color="auto"/>
              <w:right w:val="single" w:sz="4" w:space="0" w:color="auto"/>
            </w:tcBorders>
          </w:tcPr>
          <w:p w14:paraId="623C8EF9" w14:textId="77777777" w:rsidR="00571F3C" w:rsidRDefault="00376F1E" w:rsidP="00C115DE">
            <w:pPr>
              <w:pStyle w:val="Tablehead2"/>
              <w:jc w:val="center"/>
              <w:cnfStyle w:val="000000100000" w:firstRow="0" w:lastRow="0" w:firstColumn="0" w:lastColumn="0" w:oddVBand="0" w:evenVBand="0" w:oddHBand="1" w:evenHBand="0" w:firstRowFirstColumn="0" w:firstRowLastColumn="0" w:lastRowFirstColumn="0" w:lastRowLastColumn="0"/>
            </w:pPr>
            <w:r w:rsidRPr="00957A6A">
              <w:t>Compliance</w:t>
            </w:r>
            <w:r w:rsidR="00A07E4C">
              <w:t>/</w:t>
            </w:r>
          </w:p>
          <w:p w14:paraId="61A0BB75" w14:textId="72D514CA" w:rsidR="00376F1E" w:rsidRPr="00957A6A" w:rsidRDefault="00F23FEA" w:rsidP="00C115DE">
            <w:pPr>
              <w:pStyle w:val="Tablehead2"/>
              <w:jc w:val="center"/>
              <w:cnfStyle w:val="000000100000" w:firstRow="0" w:lastRow="0" w:firstColumn="0" w:lastColumn="0" w:oddVBand="0" w:evenVBand="0" w:oddHBand="1" w:evenHBand="0" w:firstRowFirstColumn="0" w:firstRowLastColumn="0" w:lastRowFirstColumn="0" w:lastRowLastColumn="0"/>
            </w:pPr>
            <w:r>
              <w:t>r</w:t>
            </w:r>
            <w:r w:rsidR="00A07E4C">
              <w:t>egulation</w:t>
            </w:r>
          </w:p>
        </w:tc>
        <w:tc>
          <w:tcPr>
            <w:tcW w:w="1421" w:type="dxa"/>
            <w:tcBorders>
              <w:top w:val="single" w:sz="4" w:space="0" w:color="auto"/>
              <w:left w:val="single" w:sz="4" w:space="0" w:color="auto"/>
              <w:bottom w:val="single" w:sz="4" w:space="0" w:color="auto"/>
              <w:right w:val="single" w:sz="4" w:space="0" w:color="auto"/>
            </w:tcBorders>
          </w:tcPr>
          <w:p w14:paraId="7519FE1C" w14:textId="6037DB4D" w:rsidR="00376F1E" w:rsidRPr="00957A6A" w:rsidRDefault="00376F1E" w:rsidP="00C115DE">
            <w:pPr>
              <w:pStyle w:val="Tablehead2"/>
              <w:jc w:val="center"/>
              <w:cnfStyle w:val="000000100000" w:firstRow="0" w:lastRow="0" w:firstColumn="0" w:lastColumn="0" w:oddVBand="0" w:evenVBand="0" w:oddHBand="1" w:evenHBand="0" w:firstRowFirstColumn="0" w:firstRowLastColumn="0" w:lastRowFirstColumn="0" w:lastRowLastColumn="0"/>
            </w:pPr>
            <w:r>
              <w:t>Non-career</w:t>
            </w:r>
          </w:p>
        </w:tc>
      </w:tr>
      <w:tr w:rsidR="00571F3C" w14:paraId="65109878" w14:textId="013672AF" w:rsidTr="002E0033">
        <w:trPr>
          <w:trHeight w:val="458"/>
        </w:trPr>
        <w:tc>
          <w:tcPr>
            <w:cnfStyle w:val="001000000000" w:firstRow="0" w:lastRow="0" w:firstColumn="1" w:lastColumn="0" w:oddVBand="0" w:evenVBand="0" w:oddHBand="0" w:evenHBand="0" w:firstRowFirstColumn="0" w:firstRowLastColumn="0" w:lastRowFirstColumn="0" w:lastRowLastColumn="0"/>
            <w:tcW w:w="519" w:type="dxa"/>
            <w:vMerge w:val="restart"/>
            <w:tcBorders>
              <w:top w:val="single" w:sz="4" w:space="0" w:color="auto"/>
              <w:left w:val="single" w:sz="4" w:space="0" w:color="auto"/>
            </w:tcBorders>
            <w:textDirection w:val="btLr"/>
          </w:tcPr>
          <w:p w14:paraId="4F364007" w14:textId="77777777" w:rsidR="00376F1E" w:rsidRPr="00957A6A" w:rsidRDefault="00376F1E" w:rsidP="008243DD">
            <w:pPr>
              <w:pStyle w:val="Source"/>
              <w:ind w:left="113" w:right="113" w:firstLine="0"/>
              <w:jc w:val="center"/>
              <w:rPr>
                <w:sz w:val="17"/>
                <w:szCs w:val="17"/>
              </w:rPr>
            </w:pPr>
            <w:r w:rsidRPr="00957A6A">
              <w:rPr>
                <w:sz w:val="17"/>
                <w:szCs w:val="17"/>
              </w:rPr>
              <w:t>Learning</w:t>
            </w:r>
          </w:p>
        </w:tc>
        <w:tc>
          <w:tcPr>
            <w:tcW w:w="2359" w:type="dxa"/>
            <w:tcBorders>
              <w:top w:val="single" w:sz="4" w:space="0" w:color="auto"/>
              <w:bottom w:val="single" w:sz="4" w:space="0" w:color="auto"/>
            </w:tcBorders>
          </w:tcPr>
          <w:p w14:paraId="6F4320AF" w14:textId="77777777" w:rsidR="00376F1E" w:rsidRPr="00957A6A" w:rsidRDefault="00376F1E" w:rsidP="008243DD">
            <w:pPr>
              <w:pStyle w:val="Source"/>
              <w:ind w:left="0" w:firstLine="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2103" w:type="dxa"/>
            <w:tcBorders>
              <w:top w:val="single" w:sz="4" w:space="0" w:color="auto"/>
              <w:bottom w:val="single" w:sz="4" w:space="0" w:color="auto"/>
            </w:tcBorders>
          </w:tcPr>
          <w:p w14:paraId="7D49D919" w14:textId="77777777" w:rsidR="00376F1E" w:rsidRPr="00957A6A" w:rsidRDefault="00376F1E" w:rsidP="00C115DE">
            <w:pPr>
              <w:pStyle w:val="Tablehead3"/>
              <w:jc w:val="center"/>
              <w:cnfStyle w:val="000000000000" w:firstRow="0" w:lastRow="0" w:firstColumn="0" w:lastColumn="0" w:oddVBand="0" w:evenVBand="0" w:oddHBand="0" w:evenHBand="0" w:firstRowFirstColumn="0" w:firstRowLastColumn="0" w:lastRowFirstColumn="0" w:lastRowLastColumn="0"/>
            </w:pPr>
            <w:r w:rsidRPr="00957A6A">
              <w:t xml:space="preserve">School leaver: no post-school </w:t>
            </w:r>
            <w:proofErr w:type="spellStart"/>
            <w:r w:rsidRPr="00957A6A">
              <w:t>qualifications</w:t>
            </w:r>
            <w:r w:rsidRPr="007D190B">
              <w:rPr>
                <w:iCs/>
                <w:vertAlign w:val="superscript"/>
              </w:rPr>
              <w:t>a</w:t>
            </w:r>
            <w:proofErr w:type="spellEnd"/>
          </w:p>
        </w:tc>
        <w:tc>
          <w:tcPr>
            <w:tcW w:w="1689" w:type="dxa"/>
            <w:tcBorders>
              <w:top w:val="single" w:sz="4" w:space="0" w:color="auto"/>
              <w:bottom w:val="single" w:sz="4" w:space="0" w:color="auto"/>
            </w:tcBorders>
          </w:tcPr>
          <w:p w14:paraId="151A9A48" w14:textId="70C9F96C" w:rsidR="00376F1E" w:rsidRPr="00957A6A" w:rsidRDefault="00376F1E" w:rsidP="00C115DE">
            <w:pPr>
              <w:pStyle w:val="Tablehead3"/>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57A6A">
              <w:rPr>
                <w:rFonts w:cs="Arial"/>
                <w:sz w:val="16"/>
                <w:szCs w:val="16"/>
              </w:rPr>
              <w:t>Unemployed/NILF school leavers</w:t>
            </w:r>
          </w:p>
        </w:tc>
        <w:tc>
          <w:tcPr>
            <w:tcW w:w="1717" w:type="dxa"/>
            <w:tcBorders>
              <w:top w:val="single" w:sz="4" w:space="0" w:color="auto"/>
              <w:bottom w:val="single" w:sz="4" w:space="0" w:color="auto"/>
            </w:tcBorders>
          </w:tcPr>
          <w:p w14:paraId="389D7BEC" w14:textId="37C3A521" w:rsidR="00376F1E" w:rsidRPr="00957A6A" w:rsidRDefault="00376F1E" w:rsidP="00C115DE">
            <w:pPr>
              <w:pStyle w:val="Tablehead3"/>
              <w:jc w:val="center"/>
              <w:cnfStyle w:val="000000000000" w:firstRow="0" w:lastRow="0" w:firstColumn="0" w:lastColumn="0" w:oddVBand="0" w:evenVBand="0" w:oddHBand="0" w:evenHBand="0" w:firstRowFirstColumn="0" w:firstRowLastColumn="0" w:lastRowFirstColumn="0" w:lastRowLastColumn="0"/>
              <w:rPr>
                <w:rFonts w:cs="Arial"/>
                <w:sz w:val="16"/>
                <w:szCs w:val="16"/>
              </w:rPr>
            </w:pPr>
            <w:r w:rsidRPr="00957A6A">
              <w:rPr>
                <w:rFonts w:cs="Arial"/>
                <w:sz w:val="16"/>
                <w:szCs w:val="16"/>
              </w:rPr>
              <w:t xml:space="preserve">Unemployed/NILF – </w:t>
            </w:r>
            <w:proofErr w:type="spellStart"/>
            <w:r w:rsidRPr="00957A6A">
              <w:rPr>
                <w:rFonts w:cs="Arial"/>
                <w:sz w:val="16"/>
                <w:szCs w:val="16"/>
              </w:rPr>
              <w:t>other</w:t>
            </w:r>
            <w:r w:rsidR="00F44EB7" w:rsidRPr="007D190B">
              <w:rPr>
                <w:rFonts w:cs="Arial"/>
                <w:iCs/>
                <w:sz w:val="16"/>
                <w:szCs w:val="16"/>
                <w:vertAlign w:val="superscript"/>
              </w:rPr>
              <w:t>b</w:t>
            </w:r>
            <w:proofErr w:type="spellEnd"/>
          </w:p>
        </w:tc>
        <w:tc>
          <w:tcPr>
            <w:tcW w:w="1410" w:type="dxa"/>
            <w:tcBorders>
              <w:top w:val="single" w:sz="4" w:space="0" w:color="auto"/>
              <w:bottom w:val="single" w:sz="4" w:space="0" w:color="auto"/>
            </w:tcBorders>
          </w:tcPr>
          <w:p w14:paraId="0CA7D651" w14:textId="77777777" w:rsidR="00376F1E" w:rsidRPr="00957A6A" w:rsidRDefault="00376F1E" w:rsidP="008243DD">
            <w:pPr>
              <w:pStyle w:val="Source"/>
              <w:ind w:left="0" w:firstLine="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445" w:type="dxa"/>
            <w:tcBorders>
              <w:top w:val="single" w:sz="4" w:space="0" w:color="auto"/>
              <w:bottom w:val="single" w:sz="4" w:space="0" w:color="auto"/>
            </w:tcBorders>
          </w:tcPr>
          <w:p w14:paraId="1DD5A324" w14:textId="77777777" w:rsidR="00376F1E" w:rsidRPr="00957A6A" w:rsidRDefault="00376F1E" w:rsidP="008243DD">
            <w:pPr>
              <w:pStyle w:val="Source"/>
              <w:ind w:left="0" w:firstLine="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457" w:type="dxa"/>
            <w:tcBorders>
              <w:top w:val="single" w:sz="4" w:space="0" w:color="auto"/>
              <w:bottom w:val="single" w:sz="4" w:space="0" w:color="auto"/>
            </w:tcBorders>
          </w:tcPr>
          <w:p w14:paraId="27E05B05" w14:textId="77777777" w:rsidR="00376F1E" w:rsidRPr="00957A6A" w:rsidRDefault="00376F1E" w:rsidP="008243DD">
            <w:pPr>
              <w:pStyle w:val="Source"/>
              <w:ind w:left="0" w:firstLine="0"/>
              <w:cnfStyle w:val="000000000000" w:firstRow="0" w:lastRow="0" w:firstColumn="0" w:lastColumn="0" w:oddVBand="0" w:evenVBand="0" w:oddHBand="0" w:evenHBand="0" w:firstRowFirstColumn="0" w:firstRowLastColumn="0" w:lastRowFirstColumn="0" w:lastRowLastColumn="0"/>
              <w:rPr>
                <w:rFonts w:cs="Arial"/>
                <w:sz w:val="16"/>
                <w:szCs w:val="16"/>
              </w:rPr>
            </w:pPr>
          </w:p>
        </w:tc>
        <w:tc>
          <w:tcPr>
            <w:tcW w:w="1421" w:type="dxa"/>
            <w:tcBorders>
              <w:top w:val="single" w:sz="4" w:space="0" w:color="auto"/>
              <w:bottom w:val="single" w:sz="4" w:space="0" w:color="auto"/>
            </w:tcBorders>
          </w:tcPr>
          <w:p w14:paraId="20DA5674" w14:textId="77777777" w:rsidR="00376F1E" w:rsidRPr="00957A6A" w:rsidRDefault="00376F1E" w:rsidP="008243DD">
            <w:pPr>
              <w:pStyle w:val="Source"/>
              <w:ind w:left="0" w:firstLine="0"/>
              <w:cnfStyle w:val="000000000000" w:firstRow="0" w:lastRow="0" w:firstColumn="0" w:lastColumn="0" w:oddVBand="0" w:evenVBand="0" w:oddHBand="0" w:evenHBand="0" w:firstRowFirstColumn="0" w:firstRowLastColumn="0" w:lastRowFirstColumn="0" w:lastRowLastColumn="0"/>
              <w:rPr>
                <w:rFonts w:cs="Arial"/>
                <w:sz w:val="16"/>
                <w:szCs w:val="16"/>
              </w:rPr>
            </w:pPr>
          </w:p>
        </w:tc>
      </w:tr>
      <w:tr w:rsidR="00376F1E" w14:paraId="55C8BF63" w14:textId="7333606D" w:rsidTr="002E003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9" w:type="dxa"/>
            <w:vMerge/>
            <w:tcBorders>
              <w:top w:val="single" w:sz="4" w:space="0" w:color="auto"/>
              <w:left w:val="single" w:sz="4" w:space="0" w:color="auto"/>
              <w:bottom w:val="single" w:sz="4" w:space="0" w:color="auto"/>
              <w:right w:val="single" w:sz="4" w:space="0" w:color="auto"/>
            </w:tcBorders>
          </w:tcPr>
          <w:p w14:paraId="48B622A3" w14:textId="77777777" w:rsidR="00376F1E" w:rsidRDefault="00376F1E" w:rsidP="008243DD">
            <w:pPr>
              <w:pStyle w:val="Source"/>
              <w:ind w:left="0" w:firstLine="0"/>
            </w:pPr>
          </w:p>
        </w:tc>
        <w:tc>
          <w:tcPr>
            <w:tcW w:w="2359" w:type="dxa"/>
            <w:tcBorders>
              <w:top w:val="single" w:sz="4" w:space="0" w:color="auto"/>
              <w:left w:val="single" w:sz="4" w:space="0" w:color="auto"/>
              <w:bottom w:val="single" w:sz="4" w:space="0" w:color="auto"/>
              <w:right w:val="single" w:sz="4" w:space="0" w:color="auto"/>
            </w:tcBorders>
          </w:tcPr>
          <w:p w14:paraId="0E5BA866" w14:textId="77777777" w:rsidR="00376F1E" w:rsidRPr="00957A6A" w:rsidRDefault="00376F1E" w:rsidP="00C115DE">
            <w:pPr>
              <w:pStyle w:val="Tabletext"/>
              <w:cnfStyle w:val="000000100000" w:firstRow="0" w:lastRow="0" w:firstColumn="0" w:lastColumn="0" w:oddVBand="0" w:evenVBand="0" w:oddHBand="1" w:evenHBand="0" w:firstRowFirstColumn="0" w:firstRowLastColumn="0" w:lastRowFirstColumn="0" w:lastRowLastColumn="0"/>
            </w:pPr>
            <w:r w:rsidRPr="00957A6A">
              <w:t>Apprenticeship/traineeship</w:t>
            </w:r>
          </w:p>
        </w:tc>
        <w:tc>
          <w:tcPr>
            <w:tcW w:w="2103" w:type="dxa"/>
            <w:tcBorders>
              <w:top w:val="single" w:sz="4" w:space="0" w:color="auto"/>
              <w:left w:val="single" w:sz="4" w:space="0" w:color="auto"/>
              <w:bottom w:val="single" w:sz="4" w:space="0" w:color="auto"/>
              <w:right w:val="single" w:sz="4" w:space="0" w:color="auto"/>
            </w:tcBorders>
          </w:tcPr>
          <w:p w14:paraId="6D581B15" w14:textId="77777777" w:rsidR="00376F1E" w:rsidRPr="00957A6A" w:rsidRDefault="00376F1E" w:rsidP="00C115DE">
            <w:pPr>
              <w:pStyle w:val="Tabletext"/>
              <w:jc w:val="center"/>
              <w:cnfStyle w:val="000000100000" w:firstRow="0" w:lastRow="0" w:firstColumn="0" w:lastColumn="0" w:oddVBand="0" w:evenVBand="0" w:oddHBand="1" w:evenHBand="0" w:firstRowFirstColumn="0" w:firstRowLastColumn="0" w:lastRowFirstColumn="0" w:lastRowLastColumn="0"/>
            </w:pPr>
            <w:r>
              <w:t>INITIAL</w:t>
            </w:r>
          </w:p>
        </w:tc>
        <w:tc>
          <w:tcPr>
            <w:tcW w:w="1689" w:type="dxa"/>
            <w:tcBorders>
              <w:top w:val="single" w:sz="4" w:space="0" w:color="auto"/>
              <w:left w:val="single" w:sz="4" w:space="0" w:color="auto"/>
              <w:bottom w:val="single" w:sz="4" w:space="0" w:color="auto"/>
              <w:right w:val="single" w:sz="4" w:space="0" w:color="auto"/>
            </w:tcBorders>
          </w:tcPr>
          <w:p w14:paraId="6813E026" w14:textId="77777777" w:rsidR="00376F1E" w:rsidRPr="00957A6A" w:rsidRDefault="00376F1E" w:rsidP="00C115DE">
            <w:pPr>
              <w:pStyle w:val="Tabletext"/>
              <w:jc w:val="center"/>
              <w:cnfStyle w:val="000000100000" w:firstRow="0" w:lastRow="0" w:firstColumn="0" w:lastColumn="0" w:oddVBand="0" w:evenVBand="0" w:oddHBand="1" w:evenHBand="0" w:firstRowFirstColumn="0" w:firstRowLastColumn="0" w:lastRowFirstColumn="0" w:lastRowLastColumn="0"/>
            </w:pPr>
            <w:r>
              <w:t>INITIAL</w:t>
            </w:r>
          </w:p>
        </w:tc>
        <w:tc>
          <w:tcPr>
            <w:tcW w:w="1717" w:type="dxa"/>
            <w:tcBorders>
              <w:top w:val="single" w:sz="4" w:space="0" w:color="auto"/>
              <w:left w:val="single" w:sz="4" w:space="0" w:color="auto"/>
              <w:bottom w:val="single" w:sz="4" w:space="0" w:color="auto"/>
              <w:right w:val="single" w:sz="4" w:space="0" w:color="auto"/>
            </w:tcBorders>
          </w:tcPr>
          <w:p w14:paraId="5D8B04D1" w14:textId="77777777" w:rsidR="00376F1E" w:rsidRPr="00957A6A" w:rsidRDefault="00376F1E" w:rsidP="00C115DE">
            <w:pPr>
              <w:pStyle w:val="Tabletext"/>
              <w:jc w:val="center"/>
              <w:cnfStyle w:val="000000100000" w:firstRow="0" w:lastRow="0" w:firstColumn="0" w:lastColumn="0" w:oddVBand="0" w:evenVBand="0" w:oddHBand="1" w:evenHBand="0" w:firstRowFirstColumn="0" w:firstRowLastColumn="0" w:lastRowFirstColumn="0" w:lastRowLastColumn="0"/>
            </w:pPr>
            <w:r>
              <w:t>INITIAL/CONT</w:t>
            </w:r>
          </w:p>
        </w:tc>
        <w:tc>
          <w:tcPr>
            <w:tcW w:w="1410" w:type="dxa"/>
            <w:tcBorders>
              <w:top w:val="single" w:sz="4" w:space="0" w:color="auto"/>
              <w:left w:val="single" w:sz="4" w:space="0" w:color="auto"/>
              <w:bottom w:val="single" w:sz="4" w:space="0" w:color="auto"/>
              <w:right w:val="single" w:sz="4" w:space="0" w:color="auto"/>
            </w:tcBorders>
          </w:tcPr>
          <w:p w14:paraId="3944BF29" w14:textId="77777777" w:rsidR="00376F1E" w:rsidRPr="00957A6A" w:rsidRDefault="00376F1E" w:rsidP="00C115DE">
            <w:pPr>
              <w:pStyle w:val="Tabletext"/>
              <w:jc w:val="center"/>
              <w:cnfStyle w:val="000000100000" w:firstRow="0" w:lastRow="0" w:firstColumn="0" w:lastColumn="0" w:oddVBand="0" w:evenVBand="0" w:oddHBand="1" w:evenHBand="0" w:firstRowFirstColumn="0" w:firstRowLastColumn="0" w:lastRowFirstColumn="0" w:lastRowLastColumn="0"/>
            </w:pPr>
            <w:r>
              <w:t>INITIAL/CONT</w:t>
            </w:r>
          </w:p>
        </w:tc>
        <w:tc>
          <w:tcPr>
            <w:tcW w:w="1445" w:type="dxa"/>
            <w:tcBorders>
              <w:top w:val="single" w:sz="4" w:space="0" w:color="auto"/>
              <w:left w:val="single" w:sz="4" w:space="0" w:color="auto"/>
              <w:bottom w:val="single" w:sz="4" w:space="0" w:color="auto"/>
              <w:right w:val="single" w:sz="4" w:space="0" w:color="auto"/>
            </w:tcBorders>
          </w:tcPr>
          <w:p w14:paraId="1D665DB1" w14:textId="77777777" w:rsidR="00376F1E" w:rsidRPr="00957A6A" w:rsidRDefault="00376F1E" w:rsidP="00C115DE">
            <w:pPr>
              <w:pStyle w:val="Tabletext"/>
              <w:jc w:val="center"/>
              <w:cnfStyle w:val="000000100000" w:firstRow="0" w:lastRow="0" w:firstColumn="0" w:lastColumn="0" w:oddVBand="0" w:evenVBand="0" w:oddHBand="1" w:evenHBand="0" w:firstRowFirstColumn="0" w:firstRowLastColumn="0" w:lastRowFirstColumn="0" w:lastRowLastColumn="0"/>
            </w:pPr>
            <w:r>
              <w:t>INITIAL/CONT</w:t>
            </w:r>
          </w:p>
        </w:tc>
        <w:tc>
          <w:tcPr>
            <w:tcW w:w="1457" w:type="dxa"/>
            <w:tcBorders>
              <w:top w:val="single" w:sz="4" w:space="0" w:color="auto"/>
              <w:left w:val="single" w:sz="4" w:space="0" w:color="auto"/>
              <w:bottom w:val="single" w:sz="4" w:space="0" w:color="auto"/>
              <w:right w:val="single" w:sz="4" w:space="0" w:color="auto"/>
            </w:tcBorders>
          </w:tcPr>
          <w:p w14:paraId="7B2501F3" w14:textId="2D3F4133" w:rsidR="00376F1E" w:rsidRPr="00957A6A" w:rsidRDefault="00A07E4C" w:rsidP="00C115DE">
            <w:pPr>
              <w:pStyle w:val="Tabletext"/>
              <w:jc w:val="center"/>
              <w:cnfStyle w:val="000000100000" w:firstRow="0" w:lastRow="0" w:firstColumn="0" w:lastColumn="0" w:oddVBand="0" w:evenVBand="0" w:oddHBand="1" w:evenHBand="0" w:firstRowFirstColumn="0" w:firstRowLastColumn="0" w:lastRowFirstColumn="0" w:lastRowLastColumn="0"/>
            </w:pPr>
            <w:r>
              <w:t>INITIAL</w:t>
            </w:r>
          </w:p>
        </w:tc>
        <w:tc>
          <w:tcPr>
            <w:tcW w:w="1421" w:type="dxa"/>
            <w:tcBorders>
              <w:top w:val="single" w:sz="4" w:space="0" w:color="auto"/>
              <w:left w:val="single" w:sz="4" w:space="0" w:color="auto"/>
              <w:bottom w:val="single" w:sz="4" w:space="0" w:color="auto"/>
              <w:right w:val="single" w:sz="4" w:space="0" w:color="auto"/>
            </w:tcBorders>
          </w:tcPr>
          <w:p w14:paraId="15073B76" w14:textId="43D474BB" w:rsidR="00376F1E" w:rsidRDefault="00C87805" w:rsidP="00C115DE">
            <w:pPr>
              <w:pStyle w:val="Tabletext"/>
              <w:jc w:val="center"/>
              <w:cnfStyle w:val="000000100000" w:firstRow="0" w:lastRow="0" w:firstColumn="0" w:lastColumn="0" w:oddVBand="0" w:evenVBand="0" w:oddHBand="1" w:evenHBand="0" w:firstRowFirstColumn="0" w:firstRowLastColumn="0" w:lastRowFirstColumn="0" w:lastRowLastColumn="0"/>
            </w:pPr>
            <w:r>
              <w:t>N/A</w:t>
            </w:r>
          </w:p>
        </w:tc>
      </w:tr>
      <w:tr w:rsidR="005300EF" w14:paraId="50C46630" w14:textId="5180D17E" w:rsidTr="002E0033">
        <w:trPr>
          <w:trHeight w:val="254"/>
        </w:trPr>
        <w:tc>
          <w:tcPr>
            <w:cnfStyle w:val="001000000000" w:firstRow="0" w:lastRow="0" w:firstColumn="1" w:lastColumn="0" w:oddVBand="0" w:evenVBand="0" w:oddHBand="0" w:evenHBand="0" w:firstRowFirstColumn="0" w:firstRowLastColumn="0" w:lastRowFirstColumn="0" w:lastRowLastColumn="0"/>
            <w:tcW w:w="519" w:type="dxa"/>
            <w:vMerge/>
          </w:tcPr>
          <w:p w14:paraId="11631967" w14:textId="77777777" w:rsidR="005300EF" w:rsidRDefault="005300EF" w:rsidP="005300EF">
            <w:pPr>
              <w:pStyle w:val="Source"/>
              <w:ind w:left="0" w:firstLine="0"/>
            </w:pPr>
          </w:p>
        </w:tc>
        <w:tc>
          <w:tcPr>
            <w:tcW w:w="2359" w:type="dxa"/>
            <w:tcBorders>
              <w:top w:val="single" w:sz="4" w:space="0" w:color="auto"/>
              <w:bottom w:val="single" w:sz="4" w:space="0" w:color="auto"/>
            </w:tcBorders>
          </w:tcPr>
          <w:p w14:paraId="21D22F21" w14:textId="77777777" w:rsidR="005300EF" w:rsidRPr="00957A6A" w:rsidRDefault="005300EF" w:rsidP="00C115DE">
            <w:pPr>
              <w:pStyle w:val="Tabletext"/>
              <w:cnfStyle w:val="000000000000" w:firstRow="0" w:lastRow="0" w:firstColumn="0" w:lastColumn="0" w:oddVBand="0" w:evenVBand="0" w:oddHBand="0" w:evenHBand="0" w:firstRowFirstColumn="0" w:firstRowLastColumn="0" w:lastRowFirstColumn="0" w:lastRowLastColumn="0"/>
            </w:pPr>
            <w:r w:rsidRPr="00957A6A">
              <w:t>Qualification</w:t>
            </w:r>
          </w:p>
        </w:tc>
        <w:tc>
          <w:tcPr>
            <w:tcW w:w="2103" w:type="dxa"/>
            <w:tcBorders>
              <w:top w:val="single" w:sz="4" w:space="0" w:color="auto"/>
              <w:bottom w:val="single" w:sz="4" w:space="0" w:color="auto"/>
            </w:tcBorders>
          </w:tcPr>
          <w:p w14:paraId="1766CCFF"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1689" w:type="dxa"/>
            <w:tcBorders>
              <w:top w:val="single" w:sz="4" w:space="0" w:color="auto"/>
              <w:bottom w:val="single" w:sz="4" w:space="0" w:color="auto"/>
            </w:tcBorders>
          </w:tcPr>
          <w:p w14:paraId="5DD31B77"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1717" w:type="dxa"/>
            <w:tcBorders>
              <w:top w:val="single" w:sz="4" w:space="0" w:color="auto"/>
              <w:bottom w:val="single" w:sz="4" w:space="0" w:color="auto"/>
            </w:tcBorders>
          </w:tcPr>
          <w:p w14:paraId="06D1935A"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INITIAL/CONT</w:t>
            </w:r>
          </w:p>
        </w:tc>
        <w:tc>
          <w:tcPr>
            <w:tcW w:w="1410" w:type="dxa"/>
            <w:tcBorders>
              <w:top w:val="single" w:sz="4" w:space="0" w:color="auto"/>
              <w:bottom w:val="single" w:sz="4" w:space="0" w:color="auto"/>
            </w:tcBorders>
          </w:tcPr>
          <w:p w14:paraId="310EA57C"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INITIAL/CONT</w:t>
            </w:r>
          </w:p>
        </w:tc>
        <w:tc>
          <w:tcPr>
            <w:tcW w:w="1445" w:type="dxa"/>
            <w:tcBorders>
              <w:top w:val="single" w:sz="4" w:space="0" w:color="auto"/>
              <w:bottom w:val="single" w:sz="4" w:space="0" w:color="auto"/>
            </w:tcBorders>
          </w:tcPr>
          <w:p w14:paraId="19EF4BF5"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INITIAL/CONT</w:t>
            </w:r>
          </w:p>
        </w:tc>
        <w:tc>
          <w:tcPr>
            <w:tcW w:w="1457" w:type="dxa"/>
            <w:tcBorders>
              <w:top w:val="single" w:sz="4" w:space="0" w:color="auto"/>
              <w:bottom w:val="single" w:sz="4" w:space="0" w:color="auto"/>
            </w:tcBorders>
          </w:tcPr>
          <w:p w14:paraId="0C41BB8A"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INITIAL/CONT</w:t>
            </w:r>
          </w:p>
        </w:tc>
        <w:tc>
          <w:tcPr>
            <w:tcW w:w="1421" w:type="dxa"/>
            <w:tcBorders>
              <w:top w:val="single" w:sz="4" w:space="0" w:color="auto"/>
              <w:bottom w:val="single" w:sz="4" w:space="0" w:color="auto"/>
            </w:tcBorders>
          </w:tcPr>
          <w:p w14:paraId="55F1AE62" w14:textId="2F8E78D3" w:rsidR="005300EF"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INITIAL/CONT</w:t>
            </w:r>
          </w:p>
        </w:tc>
      </w:tr>
      <w:tr w:rsidR="005300EF" w14:paraId="2CD059C4" w14:textId="33BBB6C0" w:rsidTr="002E0033">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519" w:type="dxa"/>
            <w:vMerge/>
            <w:tcBorders>
              <w:top w:val="single" w:sz="4" w:space="0" w:color="auto"/>
              <w:left w:val="single" w:sz="4" w:space="0" w:color="auto"/>
              <w:bottom w:val="single" w:sz="4" w:space="0" w:color="auto"/>
              <w:right w:val="single" w:sz="4" w:space="0" w:color="auto"/>
            </w:tcBorders>
          </w:tcPr>
          <w:p w14:paraId="19911D1A" w14:textId="77777777" w:rsidR="005300EF" w:rsidRDefault="005300EF" w:rsidP="005300EF">
            <w:pPr>
              <w:pStyle w:val="Source"/>
              <w:ind w:left="0" w:firstLine="0"/>
            </w:pPr>
          </w:p>
        </w:tc>
        <w:tc>
          <w:tcPr>
            <w:tcW w:w="2359" w:type="dxa"/>
            <w:tcBorders>
              <w:top w:val="single" w:sz="4" w:space="0" w:color="auto"/>
              <w:left w:val="single" w:sz="4" w:space="0" w:color="auto"/>
              <w:bottom w:val="single" w:sz="4" w:space="0" w:color="auto"/>
              <w:right w:val="single" w:sz="4" w:space="0" w:color="auto"/>
            </w:tcBorders>
          </w:tcPr>
          <w:p w14:paraId="6F1623DE" w14:textId="77777777" w:rsidR="005300EF" w:rsidRPr="00957A6A" w:rsidRDefault="005300EF" w:rsidP="00C115DE">
            <w:pPr>
              <w:pStyle w:val="Tabletext"/>
              <w:cnfStyle w:val="000000100000" w:firstRow="0" w:lastRow="0" w:firstColumn="0" w:lastColumn="0" w:oddVBand="0" w:evenVBand="0" w:oddHBand="1" w:evenHBand="0" w:firstRowFirstColumn="0" w:firstRowLastColumn="0" w:lastRowFirstColumn="0" w:lastRowLastColumn="0"/>
            </w:pPr>
            <w:r w:rsidRPr="00957A6A">
              <w:t>Short course or subject only</w:t>
            </w:r>
          </w:p>
        </w:tc>
        <w:tc>
          <w:tcPr>
            <w:tcW w:w="2103" w:type="dxa"/>
            <w:tcBorders>
              <w:top w:val="single" w:sz="4" w:space="0" w:color="auto"/>
              <w:left w:val="single" w:sz="4" w:space="0" w:color="auto"/>
              <w:bottom w:val="single" w:sz="4" w:space="0" w:color="auto"/>
              <w:right w:val="single" w:sz="4" w:space="0" w:color="auto"/>
            </w:tcBorders>
          </w:tcPr>
          <w:p w14:paraId="3F6AE90B" w14:textId="77777777" w:rsidR="005300EF" w:rsidRPr="00957A6A"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t>INITIAL</w:t>
            </w:r>
          </w:p>
        </w:tc>
        <w:tc>
          <w:tcPr>
            <w:tcW w:w="1689" w:type="dxa"/>
            <w:tcBorders>
              <w:top w:val="single" w:sz="4" w:space="0" w:color="auto"/>
              <w:left w:val="single" w:sz="4" w:space="0" w:color="auto"/>
              <w:bottom w:val="single" w:sz="4" w:space="0" w:color="auto"/>
              <w:right w:val="single" w:sz="4" w:space="0" w:color="auto"/>
            </w:tcBorders>
          </w:tcPr>
          <w:p w14:paraId="037B2C55" w14:textId="77777777" w:rsidR="005300EF" w:rsidRPr="00957A6A"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t>INITIAL</w:t>
            </w:r>
          </w:p>
        </w:tc>
        <w:tc>
          <w:tcPr>
            <w:tcW w:w="1717" w:type="dxa"/>
            <w:tcBorders>
              <w:top w:val="single" w:sz="4" w:space="0" w:color="auto"/>
              <w:left w:val="single" w:sz="4" w:space="0" w:color="auto"/>
              <w:bottom w:val="single" w:sz="4" w:space="0" w:color="auto"/>
              <w:right w:val="single" w:sz="4" w:space="0" w:color="auto"/>
            </w:tcBorders>
          </w:tcPr>
          <w:p w14:paraId="27606A7C" w14:textId="77777777" w:rsidR="005300EF" w:rsidRPr="00957A6A"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t>INITIAL/CONT</w:t>
            </w:r>
          </w:p>
        </w:tc>
        <w:tc>
          <w:tcPr>
            <w:tcW w:w="1410" w:type="dxa"/>
            <w:tcBorders>
              <w:top w:val="single" w:sz="4" w:space="0" w:color="auto"/>
              <w:left w:val="single" w:sz="4" w:space="0" w:color="auto"/>
              <w:bottom w:val="single" w:sz="4" w:space="0" w:color="auto"/>
              <w:right w:val="single" w:sz="4" w:space="0" w:color="auto"/>
            </w:tcBorders>
          </w:tcPr>
          <w:p w14:paraId="38E1D3F7" w14:textId="77777777" w:rsidR="005300EF" w:rsidRPr="00957A6A"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t>INITIAL/CONT</w:t>
            </w:r>
          </w:p>
        </w:tc>
        <w:tc>
          <w:tcPr>
            <w:tcW w:w="1445" w:type="dxa"/>
            <w:tcBorders>
              <w:top w:val="single" w:sz="4" w:space="0" w:color="auto"/>
              <w:left w:val="single" w:sz="4" w:space="0" w:color="auto"/>
              <w:bottom w:val="single" w:sz="4" w:space="0" w:color="auto"/>
              <w:right w:val="single" w:sz="4" w:space="0" w:color="auto"/>
            </w:tcBorders>
          </w:tcPr>
          <w:p w14:paraId="4A8D780E" w14:textId="77777777" w:rsidR="005300EF" w:rsidRPr="00957A6A"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t>INITIAL/CONT</w:t>
            </w:r>
          </w:p>
        </w:tc>
        <w:tc>
          <w:tcPr>
            <w:tcW w:w="1457" w:type="dxa"/>
            <w:tcBorders>
              <w:top w:val="single" w:sz="4" w:space="0" w:color="auto"/>
              <w:left w:val="single" w:sz="4" w:space="0" w:color="auto"/>
              <w:bottom w:val="single" w:sz="4" w:space="0" w:color="auto"/>
              <w:right w:val="single" w:sz="4" w:space="0" w:color="auto"/>
            </w:tcBorders>
          </w:tcPr>
          <w:p w14:paraId="30439C4F" w14:textId="77777777" w:rsidR="005300EF" w:rsidRPr="00957A6A"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t>CONT</w:t>
            </w:r>
          </w:p>
        </w:tc>
        <w:tc>
          <w:tcPr>
            <w:tcW w:w="1421" w:type="dxa"/>
            <w:tcBorders>
              <w:top w:val="single" w:sz="4" w:space="0" w:color="auto"/>
              <w:left w:val="single" w:sz="4" w:space="0" w:color="auto"/>
              <w:bottom w:val="single" w:sz="4" w:space="0" w:color="auto"/>
              <w:right w:val="single" w:sz="4" w:space="0" w:color="auto"/>
            </w:tcBorders>
          </w:tcPr>
          <w:p w14:paraId="435EB2B9" w14:textId="6ACE46B5" w:rsidR="005300EF"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t>INITIAL/CONT</w:t>
            </w:r>
          </w:p>
        </w:tc>
      </w:tr>
      <w:tr w:rsidR="005300EF" w14:paraId="3376E678" w14:textId="22FB4E48" w:rsidTr="002E0033">
        <w:trPr>
          <w:trHeight w:val="254"/>
        </w:trPr>
        <w:tc>
          <w:tcPr>
            <w:cnfStyle w:val="001000000000" w:firstRow="0" w:lastRow="0" w:firstColumn="1" w:lastColumn="0" w:oddVBand="0" w:evenVBand="0" w:oddHBand="0" w:evenHBand="0" w:firstRowFirstColumn="0" w:firstRowLastColumn="0" w:lastRowFirstColumn="0" w:lastRowLastColumn="0"/>
            <w:tcW w:w="519" w:type="dxa"/>
            <w:vMerge/>
          </w:tcPr>
          <w:p w14:paraId="50109097" w14:textId="77777777" w:rsidR="005300EF" w:rsidRDefault="005300EF" w:rsidP="005300EF">
            <w:pPr>
              <w:pStyle w:val="Source"/>
              <w:ind w:left="0" w:firstLine="0"/>
            </w:pPr>
          </w:p>
        </w:tc>
        <w:tc>
          <w:tcPr>
            <w:tcW w:w="2359" w:type="dxa"/>
            <w:tcBorders>
              <w:top w:val="single" w:sz="4" w:space="0" w:color="auto"/>
              <w:bottom w:val="single" w:sz="4" w:space="0" w:color="auto"/>
            </w:tcBorders>
          </w:tcPr>
          <w:p w14:paraId="2687C946" w14:textId="77777777" w:rsidR="005300EF" w:rsidRPr="00957A6A" w:rsidRDefault="005300EF" w:rsidP="00C115DE">
            <w:pPr>
              <w:pStyle w:val="Tabletext"/>
              <w:cnfStyle w:val="000000000000" w:firstRow="0" w:lastRow="0" w:firstColumn="0" w:lastColumn="0" w:oddVBand="0" w:evenVBand="0" w:oddHBand="0" w:evenHBand="0" w:firstRowFirstColumn="0" w:firstRowLastColumn="0" w:lastRowFirstColumn="0" w:lastRowLastColumn="0"/>
            </w:pPr>
            <w:r w:rsidRPr="00957A6A">
              <w:t>Licensing</w:t>
            </w:r>
          </w:p>
        </w:tc>
        <w:tc>
          <w:tcPr>
            <w:tcW w:w="2103" w:type="dxa"/>
            <w:tcBorders>
              <w:top w:val="single" w:sz="4" w:space="0" w:color="auto"/>
              <w:bottom w:val="single" w:sz="4" w:space="0" w:color="auto"/>
            </w:tcBorders>
          </w:tcPr>
          <w:p w14:paraId="424142CB"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1689" w:type="dxa"/>
            <w:tcBorders>
              <w:top w:val="single" w:sz="4" w:space="0" w:color="auto"/>
              <w:bottom w:val="single" w:sz="4" w:space="0" w:color="auto"/>
            </w:tcBorders>
          </w:tcPr>
          <w:p w14:paraId="5CAC40B5"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INITIAL</w:t>
            </w:r>
          </w:p>
        </w:tc>
        <w:tc>
          <w:tcPr>
            <w:tcW w:w="1717" w:type="dxa"/>
            <w:tcBorders>
              <w:top w:val="single" w:sz="4" w:space="0" w:color="auto"/>
              <w:bottom w:val="single" w:sz="4" w:space="0" w:color="auto"/>
            </w:tcBorders>
          </w:tcPr>
          <w:p w14:paraId="573B4D39"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INITIAL/CONT</w:t>
            </w:r>
          </w:p>
        </w:tc>
        <w:tc>
          <w:tcPr>
            <w:tcW w:w="1410" w:type="dxa"/>
            <w:tcBorders>
              <w:top w:val="single" w:sz="4" w:space="0" w:color="auto"/>
              <w:bottom w:val="single" w:sz="4" w:space="0" w:color="auto"/>
            </w:tcBorders>
          </w:tcPr>
          <w:p w14:paraId="190E6C03"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INITIAL/CONT</w:t>
            </w:r>
          </w:p>
        </w:tc>
        <w:tc>
          <w:tcPr>
            <w:tcW w:w="1445" w:type="dxa"/>
            <w:tcBorders>
              <w:top w:val="single" w:sz="4" w:space="0" w:color="auto"/>
              <w:bottom w:val="single" w:sz="4" w:space="0" w:color="auto"/>
            </w:tcBorders>
          </w:tcPr>
          <w:p w14:paraId="59525C92"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INITIAL/CONT</w:t>
            </w:r>
          </w:p>
        </w:tc>
        <w:tc>
          <w:tcPr>
            <w:tcW w:w="1457" w:type="dxa"/>
            <w:tcBorders>
              <w:top w:val="single" w:sz="4" w:space="0" w:color="auto"/>
              <w:bottom w:val="single" w:sz="4" w:space="0" w:color="auto"/>
            </w:tcBorders>
          </w:tcPr>
          <w:p w14:paraId="47B630B2"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CONT</w:t>
            </w:r>
          </w:p>
        </w:tc>
        <w:tc>
          <w:tcPr>
            <w:tcW w:w="1421" w:type="dxa"/>
            <w:tcBorders>
              <w:top w:val="single" w:sz="4" w:space="0" w:color="auto"/>
              <w:bottom w:val="single" w:sz="4" w:space="0" w:color="auto"/>
            </w:tcBorders>
          </w:tcPr>
          <w:p w14:paraId="1DF6E94A" w14:textId="4238E494" w:rsidR="005300EF"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N/A</w:t>
            </w:r>
          </w:p>
        </w:tc>
      </w:tr>
      <w:tr w:rsidR="005300EF" w14:paraId="07C3B7A8" w14:textId="0102785E" w:rsidTr="002E003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519" w:type="dxa"/>
            <w:vMerge/>
            <w:tcBorders>
              <w:top w:val="single" w:sz="4" w:space="0" w:color="auto"/>
              <w:left w:val="single" w:sz="4" w:space="0" w:color="auto"/>
              <w:bottom w:val="single" w:sz="4" w:space="0" w:color="auto"/>
              <w:right w:val="single" w:sz="4" w:space="0" w:color="auto"/>
            </w:tcBorders>
          </w:tcPr>
          <w:p w14:paraId="7E2BDE18" w14:textId="77777777" w:rsidR="005300EF" w:rsidRDefault="005300EF" w:rsidP="005300EF">
            <w:pPr>
              <w:pStyle w:val="Source"/>
              <w:ind w:left="0" w:firstLine="0"/>
            </w:pPr>
          </w:p>
        </w:tc>
        <w:tc>
          <w:tcPr>
            <w:tcW w:w="2359" w:type="dxa"/>
            <w:tcBorders>
              <w:top w:val="single" w:sz="4" w:space="0" w:color="auto"/>
              <w:left w:val="single" w:sz="4" w:space="0" w:color="auto"/>
              <w:bottom w:val="single" w:sz="4" w:space="0" w:color="auto"/>
              <w:right w:val="single" w:sz="4" w:space="0" w:color="auto"/>
            </w:tcBorders>
          </w:tcPr>
          <w:p w14:paraId="73F436AD" w14:textId="77777777" w:rsidR="005300EF" w:rsidRPr="00957A6A" w:rsidRDefault="005300EF" w:rsidP="00C115DE">
            <w:pPr>
              <w:pStyle w:val="Tabletext"/>
              <w:cnfStyle w:val="000000100000" w:firstRow="0" w:lastRow="0" w:firstColumn="0" w:lastColumn="0" w:oddVBand="0" w:evenVBand="0" w:oddHBand="1" w:evenHBand="0" w:firstRowFirstColumn="0" w:firstRowLastColumn="0" w:lastRowFirstColumn="0" w:lastRowLastColumn="0"/>
            </w:pPr>
            <w:r w:rsidRPr="00957A6A">
              <w:t>Foundation skills</w:t>
            </w:r>
          </w:p>
        </w:tc>
        <w:tc>
          <w:tcPr>
            <w:tcW w:w="2103" w:type="dxa"/>
            <w:tcBorders>
              <w:top w:val="single" w:sz="4" w:space="0" w:color="auto"/>
              <w:left w:val="single" w:sz="4" w:space="0" w:color="auto"/>
              <w:bottom w:val="single" w:sz="4" w:space="0" w:color="auto"/>
              <w:right w:val="single" w:sz="4" w:space="0" w:color="auto"/>
            </w:tcBorders>
          </w:tcPr>
          <w:p w14:paraId="7AE283B4" w14:textId="77777777" w:rsidR="005300EF" w:rsidRPr="00957A6A"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t>PRE-INITIAL</w:t>
            </w:r>
          </w:p>
        </w:tc>
        <w:tc>
          <w:tcPr>
            <w:tcW w:w="1689" w:type="dxa"/>
            <w:tcBorders>
              <w:top w:val="single" w:sz="4" w:space="0" w:color="auto"/>
              <w:left w:val="single" w:sz="4" w:space="0" w:color="auto"/>
              <w:bottom w:val="single" w:sz="4" w:space="0" w:color="auto"/>
              <w:right w:val="single" w:sz="4" w:space="0" w:color="auto"/>
            </w:tcBorders>
          </w:tcPr>
          <w:p w14:paraId="5EE39024" w14:textId="77777777" w:rsidR="005300EF" w:rsidRPr="00957A6A"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t>PRE-INITIAL</w:t>
            </w:r>
          </w:p>
        </w:tc>
        <w:tc>
          <w:tcPr>
            <w:tcW w:w="1717" w:type="dxa"/>
            <w:tcBorders>
              <w:top w:val="single" w:sz="4" w:space="0" w:color="auto"/>
              <w:left w:val="single" w:sz="4" w:space="0" w:color="auto"/>
              <w:bottom w:val="single" w:sz="4" w:space="0" w:color="auto"/>
              <w:right w:val="single" w:sz="4" w:space="0" w:color="auto"/>
            </w:tcBorders>
          </w:tcPr>
          <w:p w14:paraId="5B1DA9BD" w14:textId="77777777" w:rsidR="005300EF" w:rsidRPr="00957A6A"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t>PRE-INITIAL</w:t>
            </w:r>
          </w:p>
        </w:tc>
        <w:tc>
          <w:tcPr>
            <w:tcW w:w="1410" w:type="dxa"/>
            <w:tcBorders>
              <w:top w:val="single" w:sz="4" w:space="0" w:color="auto"/>
              <w:left w:val="single" w:sz="4" w:space="0" w:color="auto"/>
              <w:bottom w:val="single" w:sz="4" w:space="0" w:color="auto"/>
              <w:right w:val="single" w:sz="4" w:space="0" w:color="auto"/>
            </w:tcBorders>
          </w:tcPr>
          <w:p w14:paraId="1C05B0BF" w14:textId="77777777" w:rsidR="005300EF" w:rsidRPr="00957A6A"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t>N/A</w:t>
            </w:r>
          </w:p>
        </w:tc>
        <w:tc>
          <w:tcPr>
            <w:tcW w:w="1445" w:type="dxa"/>
            <w:tcBorders>
              <w:top w:val="single" w:sz="4" w:space="0" w:color="auto"/>
              <w:left w:val="single" w:sz="4" w:space="0" w:color="auto"/>
              <w:bottom w:val="single" w:sz="4" w:space="0" w:color="auto"/>
              <w:right w:val="single" w:sz="4" w:space="0" w:color="auto"/>
            </w:tcBorders>
          </w:tcPr>
          <w:p w14:paraId="215A573F" w14:textId="77777777" w:rsidR="005300EF" w:rsidRPr="00957A6A"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t>N/A</w:t>
            </w:r>
          </w:p>
        </w:tc>
        <w:tc>
          <w:tcPr>
            <w:tcW w:w="1457" w:type="dxa"/>
            <w:tcBorders>
              <w:top w:val="single" w:sz="4" w:space="0" w:color="auto"/>
              <w:left w:val="single" w:sz="4" w:space="0" w:color="auto"/>
              <w:bottom w:val="single" w:sz="4" w:space="0" w:color="auto"/>
              <w:right w:val="single" w:sz="4" w:space="0" w:color="auto"/>
            </w:tcBorders>
          </w:tcPr>
          <w:p w14:paraId="21D1C6C8" w14:textId="77777777" w:rsidR="005300EF" w:rsidRPr="00957A6A"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t>N/A</w:t>
            </w:r>
          </w:p>
        </w:tc>
        <w:tc>
          <w:tcPr>
            <w:tcW w:w="1421" w:type="dxa"/>
            <w:tcBorders>
              <w:top w:val="single" w:sz="4" w:space="0" w:color="auto"/>
              <w:left w:val="single" w:sz="4" w:space="0" w:color="auto"/>
              <w:bottom w:val="single" w:sz="4" w:space="0" w:color="auto"/>
              <w:right w:val="single" w:sz="4" w:space="0" w:color="auto"/>
            </w:tcBorders>
          </w:tcPr>
          <w:p w14:paraId="56D06598" w14:textId="1B9EA733" w:rsidR="005300EF" w:rsidRPr="00E33149" w:rsidRDefault="005300EF" w:rsidP="00C115DE">
            <w:pPr>
              <w:pStyle w:val="Tabletext"/>
              <w:jc w:val="center"/>
              <w:cnfStyle w:val="000000100000" w:firstRow="0" w:lastRow="0" w:firstColumn="0" w:lastColumn="0" w:oddVBand="0" w:evenVBand="0" w:oddHBand="1" w:evenHBand="0" w:firstRowFirstColumn="0" w:firstRowLastColumn="0" w:lastRowFirstColumn="0" w:lastRowLastColumn="0"/>
            </w:pPr>
            <w:r w:rsidRPr="00E33149">
              <w:t>INITIAL/CONT</w:t>
            </w:r>
          </w:p>
        </w:tc>
      </w:tr>
      <w:tr w:rsidR="005300EF" w14:paraId="7545B2D4" w14:textId="13D661F2" w:rsidTr="002E0033">
        <w:trPr>
          <w:trHeight w:val="223"/>
        </w:trPr>
        <w:tc>
          <w:tcPr>
            <w:cnfStyle w:val="001000000000" w:firstRow="0" w:lastRow="0" w:firstColumn="1" w:lastColumn="0" w:oddVBand="0" w:evenVBand="0" w:oddHBand="0" w:evenHBand="0" w:firstRowFirstColumn="0" w:firstRowLastColumn="0" w:lastRowFirstColumn="0" w:lastRowLastColumn="0"/>
            <w:tcW w:w="519" w:type="dxa"/>
            <w:vMerge/>
            <w:tcBorders>
              <w:top w:val="single" w:sz="4" w:space="0" w:color="auto"/>
              <w:left w:val="single" w:sz="4" w:space="0" w:color="auto"/>
              <w:bottom w:val="single" w:sz="4" w:space="0" w:color="auto"/>
              <w:right w:val="single" w:sz="4" w:space="0" w:color="auto"/>
            </w:tcBorders>
          </w:tcPr>
          <w:p w14:paraId="7A696911" w14:textId="77777777" w:rsidR="005300EF" w:rsidRDefault="005300EF" w:rsidP="005300EF">
            <w:pPr>
              <w:pStyle w:val="Source"/>
              <w:ind w:left="0" w:firstLine="0"/>
            </w:pPr>
          </w:p>
        </w:tc>
        <w:tc>
          <w:tcPr>
            <w:tcW w:w="2359" w:type="dxa"/>
            <w:tcBorders>
              <w:top w:val="single" w:sz="4" w:space="0" w:color="auto"/>
              <w:left w:val="single" w:sz="4" w:space="0" w:color="auto"/>
              <w:bottom w:val="single" w:sz="4" w:space="0" w:color="auto"/>
              <w:right w:val="single" w:sz="4" w:space="0" w:color="auto"/>
            </w:tcBorders>
          </w:tcPr>
          <w:p w14:paraId="38F0A47E" w14:textId="77777777" w:rsidR="005300EF" w:rsidRPr="00957A6A" w:rsidRDefault="005300EF" w:rsidP="00C115DE">
            <w:pPr>
              <w:pStyle w:val="Tabletext"/>
              <w:cnfStyle w:val="000000000000" w:firstRow="0" w:lastRow="0" w:firstColumn="0" w:lastColumn="0" w:oddVBand="0" w:evenVBand="0" w:oddHBand="0" w:evenHBand="0" w:firstRowFirstColumn="0" w:firstRowLastColumn="0" w:lastRowFirstColumn="0" w:lastRowLastColumn="0"/>
            </w:pPr>
            <w:r w:rsidRPr="00957A6A">
              <w:t>Pre-vocational</w:t>
            </w:r>
          </w:p>
        </w:tc>
        <w:tc>
          <w:tcPr>
            <w:tcW w:w="2103" w:type="dxa"/>
            <w:tcBorders>
              <w:top w:val="single" w:sz="4" w:space="0" w:color="auto"/>
              <w:left w:val="single" w:sz="4" w:space="0" w:color="auto"/>
              <w:bottom w:val="single" w:sz="4" w:space="0" w:color="auto"/>
              <w:right w:val="single" w:sz="4" w:space="0" w:color="auto"/>
            </w:tcBorders>
          </w:tcPr>
          <w:p w14:paraId="02E33E3C"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PRE-INITIAL</w:t>
            </w:r>
          </w:p>
        </w:tc>
        <w:tc>
          <w:tcPr>
            <w:tcW w:w="1689" w:type="dxa"/>
            <w:tcBorders>
              <w:top w:val="single" w:sz="4" w:space="0" w:color="auto"/>
              <w:left w:val="single" w:sz="4" w:space="0" w:color="auto"/>
              <w:bottom w:val="single" w:sz="4" w:space="0" w:color="auto"/>
              <w:right w:val="single" w:sz="4" w:space="0" w:color="auto"/>
            </w:tcBorders>
          </w:tcPr>
          <w:p w14:paraId="62D729B5"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PRE-INITIAL</w:t>
            </w:r>
          </w:p>
        </w:tc>
        <w:tc>
          <w:tcPr>
            <w:tcW w:w="1717" w:type="dxa"/>
            <w:tcBorders>
              <w:top w:val="single" w:sz="4" w:space="0" w:color="auto"/>
              <w:left w:val="single" w:sz="4" w:space="0" w:color="auto"/>
              <w:bottom w:val="single" w:sz="4" w:space="0" w:color="auto"/>
              <w:right w:val="single" w:sz="4" w:space="0" w:color="auto"/>
            </w:tcBorders>
          </w:tcPr>
          <w:p w14:paraId="73680182"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PRE-INITIAL</w:t>
            </w:r>
          </w:p>
        </w:tc>
        <w:tc>
          <w:tcPr>
            <w:tcW w:w="1410" w:type="dxa"/>
            <w:tcBorders>
              <w:top w:val="single" w:sz="4" w:space="0" w:color="auto"/>
              <w:left w:val="single" w:sz="4" w:space="0" w:color="auto"/>
              <w:bottom w:val="single" w:sz="4" w:space="0" w:color="auto"/>
              <w:right w:val="single" w:sz="4" w:space="0" w:color="auto"/>
            </w:tcBorders>
          </w:tcPr>
          <w:p w14:paraId="780ED9A0"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N/A</w:t>
            </w:r>
          </w:p>
        </w:tc>
        <w:tc>
          <w:tcPr>
            <w:tcW w:w="1445" w:type="dxa"/>
            <w:tcBorders>
              <w:top w:val="single" w:sz="4" w:space="0" w:color="auto"/>
              <w:left w:val="single" w:sz="4" w:space="0" w:color="auto"/>
              <w:bottom w:val="single" w:sz="4" w:space="0" w:color="auto"/>
              <w:right w:val="single" w:sz="4" w:space="0" w:color="auto"/>
            </w:tcBorders>
          </w:tcPr>
          <w:p w14:paraId="6CBFC3A3"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N/A</w:t>
            </w:r>
          </w:p>
        </w:tc>
        <w:tc>
          <w:tcPr>
            <w:tcW w:w="1457" w:type="dxa"/>
            <w:tcBorders>
              <w:top w:val="single" w:sz="4" w:space="0" w:color="auto"/>
              <w:left w:val="single" w:sz="4" w:space="0" w:color="auto"/>
              <w:bottom w:val="single" w:sz="4" w:space="0" w:color="auto"/>
              <w:right w:val="single" w:sz="4" w:space="0" w:color="auto"/>
            </w:tcBorders>
          </w:tcPr>
          <w:p w14:paraId="13C12F71" w14:textId="77777777" w:rsidR="005300EF" w:rsidRPr="00957A6A"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t>N/A</w:t>
            </w:r>
          </w:p>
        </w:tc>
        <w:tc>
          <w:tcPr>
            <w:tcW w:w="1421" w:type="dxa"/>
            <w:tcBorders>
              <w:top w:val="single" w:sz="4" w:space="0" w:color="auto"/>
              <w:left w:val="single" w:sz="4" w:space="0" w:color="auto"/>
              <w:bottom w:val="single" w:sz="4" w:space="0" w:color="auto"/>
              <w:right w:val="single" w:sz="4" w:space="0" w:color="auto"/>
            </w:tcBorders>
          </w:tcPr>
          <w:p w14:paraId="22784B2C" w14:textId="41D16A54" w:rsidR="005300EF" w:rsidRPr="00E33149" w:rsidRDefault="005300EF" w:rsidP="00C115DE">
            <w:pPr>
              <w:pStyle w:val="Tabletext"/>
              <w:jc w:val="center"/>
              <w:cnfStyle w:val="000000000000" w:firstRow="0" w:lastRow="0" w:firstColumn="0" w:lastColumn="0" w:oddVBand="0" w:evenVBand="0" w:oddHBand="0" w:evenHBand="0" w:firstRowFirstColumn="0" w:firstRowLastColumn="0" w:lastRowFirstColumn="0" w:lastRowLastColumn="0"/>
            </w:pPr>
            <w:r w:rsidRPr="00E33149">
              <w:t>INITIAL/CONT</w:t>
            </w:r>
          </w:p>
        </w:tc>
      </w:tr>
    </w:tbl>
    <w:bookmarkEnd w:id="34"/>
    <w:p w14:paraId="041D11AA" w14:textId="42F4DB16" w:rsidR="006D6E7B" w:rsidRDefault="006D6E7B" w:rsidP="002E0033">
      <w:pPr>
        <w:pStyle w:val="Source"/>
        <w:spacing w:before="120"/>
        <w:ind w:left="1134"/>
      </w:pPr>
      <w:r>
        <w:t>Notes</w:t>
      </w:r>
      <w:r w:rsidR="00C115DE">
        <w:t>:</w:t>
      </w:r>
      <w:r w:rsidRPr="00E67DBB">
        <w:tab/>
      </w:r>
      <w:r w:rsidRPr="00E67DBB">
        <w:rPr>
          <w:rStyle w:val="FootnoteReference"/>
          <w:vertAlign w:val="baseline"/>
        </w:rPr>
        <w:t xml:space="preserve">N/A = </w:t>
      </w:r>
      <w:r w:rsidR="00BF044B">
        <w:rPr>
          <w:rStyle w:val="FootnoteReference"/>
          <w:vertAlign w:val="baseline"/>
        </w:rPr>
        <w:t>n</w:t>
      </w:r>
      <w:r w:rsidRPr="00E67DBB">
        <w:rPr>
          <w:rStyle w:val="FootnoteReference"/>
          <w:vertAlign w:val="baseline"/>
        </w:rPr>
        <w:t xml:space="preserve">ot </w:t>
      </w:r>
      <w:r w:rsidR="00BF044B">
        <w:rPr>
          <w:rStyle w:val="FootnoteReference"/>
          <w:vertAlign w:val="baseline"/>
        </w:rPr>
        <w:t>a</w:t>
      </w:r>
      <w:r w:rsidRPr="00E67DBB">
        <w:rPr>
          <w:rStyle w:val="FootnoteReference"/>
          <w:vertAlign w:val="baseline"/>
        </w:rPr>
        <w:t>pplicable</w:t>
      </w:r>
      <w:r w:rsidR="00571F3C">
        <w:t xml:space="preserve">. </w:t>
      </w:r>
      <w:r>
        <w:t xml:space="preserve">NILF = </w:t>
      </w:r>
      <w:r w:rsidR="00BF044B">
        <w:t>n</w:t>
      </w:r>
      <w:r>
        <w:t>ot in the labour force</w:t>
      </w:r>
    </w:p>
    <w:p w14:paraId="7AA3866B" w14:textId="77777777" w:rsidR="00C459BE" w:rsidRDefault="00C115DE" w:rsidP="00571F3C">
      <w:pPr>
        <w:pStyle w:val="Source"/>
        <w:ind w:left="1134"/>
      </w:pPr>
      <w:r>
        <w:tab/>
      </w:r>
      <w:proofErr w:type="spellStart"/>
      <w:r w:rsidR="006D6E7B" w:rsidRPr="00581407">
        <w:t>a</w:t>
      </w:r>
      <w:proofErr w:type="spellEnd"/>
      <w:r w:rsidR="00581407">
        <w:t xml:space="preserve"> </w:t>
      </w:r>
      <w:r>
        <w:tab/>
      </w:r>
      <w:r w:rsidR="006D6E7B">
        <w:t>Does not include VET in Schools (VETiS) part-time</w:t>
      </w:r>
      <w:r w:rsidR="0085043D">
        <w:t xml:space="preserve"> or</w:t>
      </w:r>
      <w:r w:rsidR="006D6E7B">
        <w:t xml:space="preserve"> casual work</w:t>
      </w:r>
      <w:r w:rsidR="00571F3C">
        <w:t xml:space="preserve">. </w:t>
      </w:r>
      <w:r w:rsidR="00D66B8B">
        <w:br/>
      </w:r>
      <w:r w:rsidR="006D6E7B" w:rsidRPr="00581407">
        <w:t>b</w:t>
      </w:r>
      <w:r w:rsidR="00581407">
        <w:t xml:space="preserve"> </w:t>
      </w:r>
      <w:r w:rsidR="00D66B8B">
        <w:tab/>
      </w:r>
      <w:r w:rsidR="006D6E7B">
        <w:t xml:space="preserve">This would include people from a variety of different circumstances and not all necessarily young people e.g. migrants and refugees. It would also primarily refer to those </w:t>
      </w:r>
      <w:r w:rsidR="00FF04A7">
        <w:t>who</w:t>
      </w:r>
      <w:r w:rsidR="006D6E7B">
        <w:t xml:space="preserve"> </w:t>
      </w:r>
    </w:p>
    <w:p w14:paraId="68D2F84B" w14:textId="175A34AD" w:rsidR="00571F3C" w:rsidRDefault="006D6E7B" w:rsidP="00C459BE">
      <w:pPr>
        <w:pStyle w:val="Source"/>
        <w:ind w:left="1134" w:firstLine="306"/>
        <w:sectPr w:rsidR="00571F3C" w:rsidSect="002E0033">
          <w:footerReference w:type="even" r:id="rId42"/>
          <w:pgSz w:w="16840" w:h="11907" w:orient="landscape" w:code="9"/>
          <w:pgMar w:top="1418" w:right="1276" w:bottom="1559" w:left="1276" w:header="709" w:footer="556" w:gutter="0"/>
          <w:cols w:space="708"/>
          <w:docGrid w:linePitch="360"/>
        </w:sectPr>
      </w:pPr>
      <w:r>
        <w:t xml:space="preserve">have not worked for some time, if at all, as opposed to those who are unemployed or NILF for transient periods. </w:t>
      </w:r>
    </w:p>
    <w:p w14:paraId="4C5103A9" w14:textId="4436DED1" w:rsidR="00F87F93" w:rsidRDefault="00342459" w:rsidP="00F87F93">
      <w:pPr>
        <w:pStyle w:val="Heading1"/>
        <w:rPr>
          <w:lang w:val="en-CA"/>
        </w:rPr>
      </w:pPr>
      <w:bookmarkStart w:id="35" w:name="_Toc34225670"/>
      <w:r>
        <w:rPr>
          <w:noProof/>
        </w:rPr>
        <w:lastRenderedPageBreak/>
        <w:drawing>
          <wp:anchor distT="0" distB="0" distL="114300" distR="114300" simplePos="0" relativeHeight="251993088" behindDoc="0" locked="0" layoutInCell="1" allowOverlap="1" wp14:anchorId="080ED8F6" wp14:editId="5250D337">
            <wp:simplePos x="0" y="0"/>
            <wp:positionH relativeFrom="column">
              <wp:posOffset>-1270</wp:posOffset>
            </wp:positionH>
            <wp:positionV relativeFrom="paragraph">
              <wp:posOffset>0</wp:posOffset>
            </wp:positionV>
            <wp:extent cx="419100" cy="4476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9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F93">
        <w:rPr>
          <w:lang w:val="en-CA"/>
        </w:rPr>
        <w:t>Introduction</w:t>
      </w:r>
      <w:bookmarkEnd w:id="35"/>
    </w:p>
    <w:p w14:paraId="5B064A74" w14:textId="105CF570" w:rsidR="00F87F93" w:rsidRPr="006665DC" w:rsidRDefault="00F87F93" w:rsidP="00F87F93">
      <w:pPr>
        <w:pStyle w:val="Text"/>
        <w:rPr>
          <w:lang w:val="en-CA"/>
        </w:rPr>
      </w:pPr>
      <w:r>
        <w:rPr>
          <w:lang w:val="en-CA"/>
        </w:rPr>
        <w:t xml:space="preserve">This report examines whether a distinction </w:t>
      </w:r>
      <w:r w:rsidR="0085043D">
        <w:rPr>
          <w:lang w:val="en-CA"/>
        </w:rPr>
        <w:t>can be</w:t>
      </w:r>
      <w:r w:rsidR="00A72F98">
        <w:rPr>
          <w:lang w:val="en-CA"/>
        </w:rPr>
        <w:t xml:space="preserve"> made </w:t>
      </w:r>
      <w:r>
        <w:rPr>
          <w:lang w:val="en-CA"/>
        </w:rPr>
        <w:t xml:space="preserve">in Australian </w:t>
      </w:r>
      <w:r w:rsidR="001C3BF0">
        <w:rPr>
          <w:lang w:val="en-CA"/>
        </w:rPr>
        <w:t>VET</w:t>
      </w:r>
      <w:r w:rsidR="004A239A">
        <w:rPr>
          <w:lang w:val="en-CA"/>
        </w:rPr>
        <w:t xml:space="preserve"> between</w:t>
      </w:r>
      <w:r w:rsidR="000A48FE">
        <w:rPr>
          <w:lang w:val="en-CA"/>
        </w:rPr>
        <w:t xml:space="preserve"> </w:t>
      </w:r>
      <w:r w:rsidR="00D503BC">
        <w:rPr>
          <w:lang w:val="en-CA"/>
        </w:rPr>
        <w:t xml:space="preserve">initial vocational education and training </w:t>
      </w:r>
      <w:r>
        <w:rPr>
          <w:lang w:val="en-CA"/>
        </w:rPr>
        <w:t xml:space="preserve">(IVET) and </w:t>
      </w:r>
      <w:r w:rsidR="00D503BC">
        <w:rPr>
          <w:lang w:val="en-CA"/>
        </w:rPr>
        <w:t xml:space="preserve">continuing vocational education and training </w:t>
      </w:r>
      <w:r w:rsidR="000A48FE">
        <w:rPr>
          <w:lang w:val="en-CA"/>
        </w:rPr>
        <w:t>(CVET)</w:t>
      </w:r>
      <w:r w:rsidR="00B43287">
        <w:rPr>
          <w:lang w:val="en-CA"/>
        </w:rPr>
        <w:t>,</w:t>
      </w:r>
      <w:r>
        <w:rPr>
          <w:lang w:val="en-CA"/>
        </w:rPr>
        <w:t xml:space="preserve"> as </w:t>
      </w:r>
      <w:r w:rsidR="004A239A">
        <w:rPr>
          <w:lang w:val="en-CA"/>
        </w:rPr>
        <w:t>applies</w:t>
      </w:r>
      <w:r>
        <w:rPr>
          <w:lang w:val="en-CA"/>
        </w:rPr>
        <w:t xml:space="preserve"> in </w:t>
      </w:r>
      <w:proofErr w:type="gramStart"/>
      <w:r w:rsidR="00DB49BD">
        <w:rPr>
          <w:lang w:val="en-CA"/>
        </w:rPr>
        <w:t>a number of</w:t>
      </w:r>
      <w:proofErr w:type="gramEnd"/>
      <w:r>
        <w:rPr>
          <w:lang w:val="en-CA"/>
        </w:rPr>
        <w:t xml:space="preserve"> other countries. </w:t>
      </w:r>
      <w:r w:rsidR="001E503E">
        <w:rPr>
          <w:lang w:val="en-CA"/>
        </w:rPr>
        <w:t xml:space="preserve">Assisting students to more effectively identify and undertake courses that will optimise their outcomes from VET </w:t>
      </w:r>
      <w:r w:rsidR="004B6C1D">
        <w:rPr>
          <w:lang w:val="en-CA"/>
        </w:rPr>
        <w:t>is the major</w:t>
      </w:r>
      <w:r>
        <w:rPr>
          <w:lang w:val="en-CA"/>
        </w:rPr>
        <w:t xml:space="preserve"> rationale </w:t>
      </w:r>
      <w:r w:rsidR="00DA4529">
        <w:rPr>
          <w:lang w:val="en-CA"/>
        </w:rPr>
        <w:t xml:space="preserve">for </w:t>
      </w:r>
      <w:r w:rsidR="00C669FB">
        <w:rPr>
          <w:lang w:val="en-CA"/>
        </w:rPr>
        <w:t>this investigation</w:t>
      </w:r>
      <w:r>
        <w:rPr>
          <w:lang w:val="en-CA"/>
        </w:rPr>
        <w:t xml:space="preserve">. </w:t>
      </w:r>
      <w:r w:rsidR="00BB010E">
        <w:rPr>
          <w:lang w:val="en-CA"/>
        </w:rPr>
        <w:t>The o</w:t>
      </w:r>
      <w:r w:rsidR="00B16D6B">
        <w:rPr>
          <w:lang w:val="en-CA"/>
        </w:rPr>
        <w:t xml:space="preserve">ther objective of this research </w:t>
      </w:r>
      <w:r w:rsidR="00D72EA7">
        <w:rPr>
          <w:lang w:val="en-CA"/>
        </w:rPr>
        <w:t>is to enhance our understanding of VET</w:t>
      </w:r>
      <w:r w:rsidR="00A23C88">
        <w:rPr>
          <w:lang w:val="en-CA"/>
        </w:rPr>
        <w:t xml:space="preserve">, enabling </w:t>
      </w:r>
      <w:r w:rsidR="00C87FBB">
        <w:rPr>
          <w:lang w:val="en-CA"/>
        </w:rPr>
        <w:t>useful input into future polic</w:t>
      </w:r>
      <w:r w:rsidR="00C33C32">
        <w:rPr>
          <w:lang w:val="en-CA"/>
        </w:rPr>
        <w:t xml:space="preserve">y </w:t>
      </w:r>
      <w:r w:rsidR="001C2A65">
        <w:rPr>
          <w:lang w:val="en-CA"/>
        </w:rPr>
        <w:t>development and im</w:t>
      </w:r>
      <w:r w:rsidR="00BC7BE8">
        <w:rPr>
          <w:lang w:val="en-CA"/>
        </w:rPr>
        <w:t>plementation.</w:t>
      </w:r>
      <w:r w:rsidR="00A92BB3">
        <w:rPr>
          <w:lang w:val="en-CA"/>
        </w:rPr>
        <w:t xml:space="preserve"> </w:t>
      </w:r>
      <w:r w:rsidR="00BB010E">
        <w:rPr>
          <w:lang w:val="en-CA"/>
        </w:rPr>
        <w:t xml:space="preserve"> </w:t>
      </w:r>
      <w:r>
        <w:rPr>
          <w:lang w:val="en-CA"/>
        </w:rPr>
        <w:t xml:space="preserve"> </w:t>
      </w:r>
    </w:p>
    <w:p w14:paraId="1B6318BD" w14:textId="77777777" w:rsidR="00F87F93" w:rsidRDefault="00F87F93" w:rsidP="00F87F93">
      <w:pPr>
        <w:pStyle w:val="Text"/>
        <w:rPr>
          <w:lang w:val="en-CA"/>
        </w:rPr>
      </w:pPr>
      <w:r>
        <w:rPr>
          <w:lang w:val="en-CA"/>
        </w:rPr>
        <w:t>This report covers the following:</w:t>
      </w:r>
    </w:p>
    <w:p w14:paraId="43B8C0E9" w14:textId="3E544DDB" w:rsidR="00F87F93" w:rsidRDefault="00E14E3D" w:rsidP="00C115DE">
      <w:pPr>
        <w:pStyle w:val="Dotpoint10"/>
        <w:tabs>
          <w:tab w:val="clear" w:pos="284"/>
        </w:tabs>
      </w:pPr>
      <w:r>
        <w:t>a</w:t>
      </w:r>
      <w:r w:rsidR="00F87F93">
        <w:t xml:space="preserve"> brief overview of key aspects of IVET and CVET internationally (with a focus on Europe) and commentary on the Australian context</w:t>
      </w:r>
    </w:p>
    <w:p w14:paraId="21CD719B" w14:textId="365524CB" w:rsidR="00F87F93" w:rsidRDefault="00E14E3D" w:rsidP="00C115DE">
      <w:pPr>
        <w:pStyle w:val="Dotpoint10"/>
        <w:tabs>
          <w:tab w:val="clear" w:pos="284"/>
        </w:tabs>
      </w:pPr>
      <w:r>
        <w:t>a</w:t>
      </w:r>
      <w:r w:rsidR="00F87F93">
        <w:t xml:space="preserve">n outline of the context of </w:t>
      </w:r>
      <w:r w:rsidR="000A48FE">
        <w:t>t</w:t>
      </w:r>
      <w:r w:rsidR="00F87F93">
        <w:t xml:space="preserve">he Australian VET system and </w:t>
      </w:r>
      <w:r w:rsidR="009463FD">
        <w:t>the</w:t>
      </w:r>
      <w:r w:rsidR="00F87F93">
        <w:t xml:space="preserve"> features pertinent to the IVET/CVET distinction</w:t>
      </w:r>
    </w:p>
    <w:p w14:paraId="5234E1C9" w14:textId="5ECA6EAD" w:rsidR="00F87F93" w:rsidRDefault="00E14E3D" w:rsidP="00C115DE">
      <w:pPr>
        <w:pStyle w:val="Dotpoint10"/>
        <w:tabs>
          <w:tab w:val="clear" w:pos="284"/>
        </w:tabs>
      </w:pPr>
      <w:r>
        <w:t>a</w:t>
      </w:r>
      <w:r w:rsidR="00F87F93">
        <w:t xml:space="preserve"> summary of expert views in relation to six questions on the distinction between IVET and CVE</w:t>
      </w:r>
      <w:r w:rsidR="0085043D">
        <w:t>T.</w:t>
      </w:r>
      <w:r w:rsidR="00F87F93">
        <w:t xml:space="preserve"> </w:t>
      </w:r>
    </w:p>
    <w:p w14:paraId="43C4F8C7" w14:textId="5988CF61" w:rsidR="00F87F93" w:rsidRDefault="00F87F93">
      <w:pPr>
        <w:spacing w:before="0" w:line="240" w:lineRule="auto"/>
        <w:rPr>
          <w:rFonts w:ascii="Arial" w:hAnsi="Arial" w:cs="Tahoma"/>
          <w:color w:val="000000"/>
          <w:kern w:val="28"/>
          <w:sz w:val="48"/>
          <w:szCs w:val="56"/>
          <w:lang w:val="en-CA"/>
        </w:rPr>
      </w:pPr>
      <w:r>
        <w:rPr>
          <w:lang w:val="en-CA"/>
        </w:rPr>
        <w:br w:type="page"/>
      </w:r>
    </w:p>
    <w:p w14:paraId="23B5BDBF" w14:textId="5C328ABB" w:rsidR="00A34884" w:rsidRDefault="00342459" w:rsidP="00171117">
      <w:pPr>
        <w:pStyle w:val="Heading1"/>
        <w:rPr>
          <w:lang w:val="en-CA"/>
        </w:rPr>
      </w:pPr>
      <w:bookmarkStart w:id="36" w:name="_Toc34225671"/>
      <w:r>
        <w:rPr>
          <w:noProof/>
        </w:rPr>
        <w:lastRenderedPageBreak/>
        <w:drawing>
          <wp:anchor distT="0" distB="0" distL="114300" distR="114300" simplePos="0" relativeHeight="251995136" behindDoc="0" locked="0" layoutInCell="1" allowOverlap="1" wp14:anchorId="1A010D04" wp14:editId="5963ABC0">
            <wp:simplePos x="0" y="0"/>
            <wp:positionH relativeFrom="column">
              <wp:posOffset>4445</wp:posOffset>
            </wp:positionH>
            <wp:positionV relativeFrom="paragraph">
              <wp:posOffset>0</wp:posOffset>
            </wp:positionV>
            <wp:extent cx="419100" cy="4191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884">
        <w:rPr>
          <w:lang w:val="en-CA"/>
        </w:rPr>
        <w:t>International concepts of initial and continuing VET</w:t>
      </w:r>
      <w:bookmarkEnd w:id="36"/>
    </w:p>
    <w:p w14:paraId="098DCAC3" w14:textId="12E28714" w:rsidR="005A7FE7" w:rsidRDefault="005A7FE7" w:rsidP="005A7FE7">
      <w:pPr>
        <w:pStyle w:val="Text"/>
        <w:rPr>
          <w:lang w:val="en-CA"/>
        </w:rPr>
      </w:pPr>
      <w:r>
        <w:rPr>
          <w:lang w:val="en-CA"/>
        </w:rPr>
        <w:t>To gain a greater understanding of how a distinction between IVET and CVET works in practice, we investigated the training systems of five countries in the European Union: Germany</w:t>
      </w:r>
      <w:r w:rsidR="002B5616">
        <w:rPr>
          <w:lang w:val="en-CA"/>
        </w:rPr>
        <w:t xml:space="preserve"> (</w:t>
      </w:r>
      <w:proofErr w:type="spellStart"/>
      <w:r w:rsidR="002B5616" w:rsidRPr="009F5B9B">
        <w:t>Hippach</w:t>
      </w:r>
      <w:proofErr w:type="spellEnd"/>
      <w:r w:rsidR="002B5616" w:rsidRPr="009F5B9B">
        <w:t xml:space="preserve">-Schneider &amp; </w:t>
      </w:r>
      <w:proofErr w:type="spellStart"/>
      <w:r w:rsidR="002B5616">
        <w:t>Huismann</w:t>
      </w:r>
      <w:proofErr w:type="spellEnd"/>
      <w:r w:rsidR="002B5616">
        <w:t xml:space="preserve"> 2019)</w:t>
      </w:r>
      <w:r>
        <w:rPr>
          <w:lang w:val="en-CA"/>
        </w:rPr>
        <w:t>, Austria</w:t>
      </w:r>
      <w:r w:rsidR="004874AD">
        <w:rPr>
          <w:lang w:val="en-CA"/>
        </w:rPr>
        <w:t xml:space="preserve"> (</w:t>
      </w:r>
      <w:proofErr w:type="spellStart"/>
      <w:r w:rsidR="004874AD">
        <w:t>Tritscher-Archan</w:t>
      </w:r>
      <w:proofErr w:type="spellEnd"/>
      <w:r w:rsidR="004874AD">
        <w:t xml:space="preserve"> 2016)</w:t>
      </w:r>
      <w:r>
        <w:rPr>
          <w:lang w:val="en-CA"/>
        </w:rPr>
        <w:t>, Luxembourg</w:t>
      </w:r>
      <w:r w:rsidR="004874AD">
        <w:rPr>
          <w:lang w:val="en-CA"/>
        </w:rPr>
        <w:t xml:space="preserve"> (</w:t>
      </w:r>
      <w:r w:rsidR="004874AD">
        <w:t>INFPC 2019)</w:t>
      </w:r>
      <w:r>
        <w:rPr>
          <w:lang w:val="en-CA"/>
        </w:rPr>
        <w:t>, France</w:t>
      </w:r>
      <w:r w:rsidR="009C5495">
        <w:rPr>
          <w:lang w:val="en-CA"/>
        </w:rPr>
        <w:t xml:space="preserve"> (</w:t>
      </w:r>
      <w:r w:rsidR="009C5495">
        <w:t xml:space="preserve">Centre </w:t>
      </w:r>
      <w:proofErr w:type="spellStart"/>
      <w:r w:rsidR="009C5495">
        <w:t>Inffo</w:t>
      </w:r>
      <w:proofErr w:type="spellEnd"/>
      <w:r w:rsidR="009C5495">
        <w:t xml:space="preserve"> 2019)</w:t>
      </w:r>
      <w:r>
        <w:rPr>
          <w:lang w:val="en-CA"/>
        </w:rPr>
        <w:t xml:space="preserve"> and Spain</w:t>
      </w:r>
      <w:r w:rsidR="009C5495">
        <w:rPr>
          <w:lang w:val="en-CA"/>
        </w:rPr>
        <w:t xml:space="preserve"> (</w:t>
      </w:r>
      <w:proofErr w:type="spellStart"/>
      <w:r w:rsidR="009C5495">
        <w:t>S</w:t>
      </w:r>
      <w:r w:rsidR="009C5495" w:rsidRPr="00056B39">
        <w:t>ancha</w:t>
      </w:r>
      <w:proofErr w:type="spellEnd"/>
      <w:r w:rsidR="009C5495">
        <w:t xml:space="preserve"> &amp; Gutierrez 2019)</w:t>
      </w:r>
      <w:r w:rsidR="00D430F2">
        <w:rPr>
          <w:lang w:val="en-CA"/>
        </w:rPr>
        <w:t>.</w:t>
      </w:r>
      <w:r>
        <w:rPr>
          <w:lang w:val="en-CA"/>
        </w:rPr>
        <w:t xml:space="preserve"> </w:t>
      </w:r>
      <w:r w:rsidR="00576706">
        <w:rPr>
          <w:lang w:val="en-CA"/>
        </w:rPr>
        <w:t>During this process we also identified the elements of these various systems</w:t>
      </w:r>
      <w:r w:rsidR="00576706" w:rsidRPr="00576706">
        <w:rPr>
          <w:lang w:val="en-CA"/>
        </w:rPr>
        <w:t xml:space="preserve"> </w:t>
      </w:r>
      <w:r w:rsidR="00576706">
        <w:rPr>
          <w:lang w:val="en-CA"/>
        </w:rPr>
        <w:t>that could be applicable to the Australian VET system.</w:t>
      </w:r>
    </w:p>
    <w:p w14:paraId="0D02EE92" w14:textId="1764C1A4" w:rsidR="00426142" w:rsidRPr="00DB7B32" w:rsidRDefault="005A7FE7" w:rsidP="00426142">
      <w:pPr>
        <w:pStyle w:val="Text"/>
        <w:rPr>
          <w:lang w:val="en-CA"/>
        </w:rPr>
      </w:pPr>
      <w:r>
        <w:rPr>
          <w:lang w:val="en-CA"/>
        </w:rPr>
        <w:t xml:space="preserve">Before moving to a more detailed comparison of these five countries, </w:t>
      </w:r>
      <w:r w:rsidR="005F789A">
        <w:rPr>
          <w:lang w:val="en-CA"/>
        </w:rPr>
        <w:t xml:space="preserve">we </w:t>
      </w:r>
      <w:r w:rsidR="00417021">
        <w:rPr>
          <w:lang w:val="en-CA"/>
        </w:rPr>
        <w:t xml:space="preserve">will </w:t>
      </w:r>
      <w:r w:rsidR="00417021" w:rsidRPr="00576706">
        <w:rPr>
          <w:lang w:val="en-CA"/>
        </w:rPr>
        <w:t>highlight</w:t>
      </w:r>
      <w:r w:rsidR="00417021">
        <w:rPr>
          <w:lang w:val="en-CA"/>
        </w:rPr>
        <w:t xml:space="preserve"> </w:t>
      </w:r>
      <w:r>
        <w:rPr>
          <w:lang w:val="en-CA"/>
        </w:rPr>
        <w:t>the</w:t>
      </w:r>
      <w:r w:rsidR="00426142" w:rsidRPr="00DB7B32">
        <w:rPr>
          <w:lang w:val="en-CA"/>
        </w:rPr>
        <w:t xml:space="preserve"> distinction</w:t>
      </w:r>
      <w:r w:rsidR="00A34884">
        <w:rPr>
          <w:lang w:val="en-CA"/>
        </w:rPr>
        <w:t xml:space="preserve"> between initial and continuing VET</w:t>
      </w:r>
      <w:r w:rsidR="00906E2D">
        <w:rPr>
          <w:lang w:val="en-CA"/>
        </w:rPr>
        <w:t>, a</w:t>
      </w:r>
      <w:r w:rsidR="00FF7693">
        <w:rPr>
          <w:lang w:val="en-CA"/>
        </w:rPr>
        <w:t xml:space="preserve"> distinction that</w:t>
      </w:r>
      <w:r w:rsidR="00426142" w:rsidRPr="00DB7B32">
        <w:rPr>
          <w:lang w:val="en-CA"/>
        </w:rPr>
        <w:t xml:space="preserve"> is clearly apparent in some international VET systems</w:t>
      </w:r>
      <w:r w:rsidR="0027642E">
        <w:rPr>
          <w:lang w:val="en-CA"/>
        </w:rPr>
        <w:t xml:space="preserve">, such as the German system. </w:t>
      </w:r>
      <w:r w:rsidR="00426142" w:rsidRPr="00DB7B32">
        <w:rPr>
          <w:lang w:val="en-CA"/>
        </w:rPr>
        <w:t>The Federal Institute for Vocational Education and Training in Germany (</w:t>
      </w:r>
      <w:proofErr w:type="spellStart"/>
      <w:r w:rsidR="00426142" w:rsidRPr="00DB7B32">
        <w:rPr>
          <w:lang w:val="en-CA"/>
        </w:rPr>
        <w:t>BiBB</w:t>
      </w:r>
      <w:proofErr w:type="spellEnd"/>
      <w:r w:rsidR="00426142" w:rsidRPr="00DB7B32">
        <w:rPr>
          <w:lang w:val="en-CA"/>
        </w:rPr>
        <w:t>)</w:t>
      </w:r>
      <w:r w:rsidR="00426142" w:rsidRPr="00DB7B32">
        <w:rPr>
          <w:rStyle w:val="FootnoteReference"/>
          <w:rFonts w:ascii="Arial" w:eastAsiaTheme="majorEastAsia" w:hAnsi="Arial" w:cs="Arial"/>
          <w:sz w:val="20"/>
          <w:lang w:val="en-CA"/>
        </w:rPr>
        <w:footnoteReference w:id="5"/>
      </w:r>
      <w:r w:rsidR="00426142" w:rsidRPr="00DB7B32">
        <w:rPr>
          <w:lang w:val="en-CA"/>
        </w:rPr>
        <w:t xml:space="preserve"> provides the following definitions for IVET and CVET in Germany:</w:t>
      </w:r>
    </w:p>
    <w:p w14:paraId="4487001A" w14:textId="77777777" w:rsidR="00426142" w:rsidRPr="00426142" w:rsidRDefault="00426142" w:rsidP="00426142">
      <w:pPr>
        <w:pStyle w:val="Quote"/>
      </w:pPr>
      <w:r w:rsidRPr="00426142">
        <w:t xml:space="preserve">Initial Vocational Education and Training (IVET) is a work-based training process or activity for apprentices/trainees. It leads to a formal qualification. The activities are often financed (partly or wholly) by the enterprise, but this not a mandatory condition. Apprentices/trainees often have a special training contract. </w:t>
      </w:r>
    </w:p>
    <w:p w14:paraId="0A1BAD9B" w14:textId="77777777" w:rsidR="00426142" w:rsidRPr="00426142" w:rsidRDefault="00426142" w:rsidP="00426142">
      <w:pPr>
        <w:pStyle w:val="Quote"/>
      </w:pPr>
      <w:r w:rsidRPr="00426142">
        <w:t xml:space="preserve">Vocational further training (CVET) generally requires a completed apprenticeship and/or appropriate relevant professional experience. The vocational training should open up the possibility for people to maintain their professional capacity in their current position/occupation (further training) or to expand their professional capacity for professional advancement (advanced training). There are thus two forms of continuing vocational training in the German system: further continuing training (receiving and adapting) and advanced continuing training (expanding and career advancement). </w:t>
      </w:r>
    </w:p>
    <w:p w14:paraId="25576F62" w14:textId="77777777" w:rsidR="007E2DCD" w:rsidRDefault="00426142" w:rsidP="004B2A37">
      <w:pPr>
        <w:pStyle w:val="Text"/>
        <w:rPr>
          <w:lang w:val="en-CA"/>
        </w:rPr>
      </w:pPr>
      <w:r w:rsidRPr="00DB7B32">
        <w:rPr>
          <w:lang w:val="en-CA"/>
        </w:rPr>
        <w:t xml:space="preserve">These two definitions are quite specific to the conditions of the German VET system. </w:t>
      </w:r>
      <w:r w:rsidR="00247CE4">
        <w:rPr>
          <w:lang w:val="en-CA"/>
        </w:rPr>
        <w:t xml:space="preserve">Apprenticeships </w:t>
      </w:r>
      <w:r w:rsidR="000F483E">
        <w:rPr>
          <w:lang w:val="en-CA"/>
        </w:rPr>
        <w:t>are almost a standard option for those not going on to university (unlike Australia) and there is a large focus on IVET in the German system</w:t>
      </w:r>
      <w:r w:rsidR="0044320E">
        <w:rPr>
          <w:lang w:val="en-CA"/>
        </w:rPr>
        <w:t>.</w:t>
      </w:r>
    </w:p>
    <w:p w14:paraId="78CCDFDC" w14:textId="4FD88BB4" w:rsidR="004B2A37" w:rsidRPr="004B2A37" w:rsidRDefault="00426142" w:rsidP="004B2A37">
      <w:pPr>
        <w:pStyle w:val="Text"/>
      </w:pPr>
      <w:r w:rsidRPr="00DB7B32">
        <w:rPr>
          <w:lang w:val="en-CA"/>
        </w:rPr>
        <w:t>CEDEFOP (2014</w:t>
      </w:r>
      <w:r w:rsidR="00E41E7A">
        <w:rPr>
          <w:lang w:val="en-CA"/>
        </w:rPr>
        <w:t>)</w:t>
      </w:r>
      <w:r w:rsidRPr="00DB7B32">
        <w:rPr>
          <w:lang w:val="en-CA"/>
        </w:rPr>
        <w:t xml:space="preserve"> has broader definitions for European </w:t>
      </w:r>
      <w:r w:rsidR="00885D06">
        <w:rPr>
          <w:lang w:val="en-CA"/>
        </w:rPr>
        <w:t>e</w:t>
      </w:r>
      <w:r w:rsidRPr="00DB7B32">
        <w:rPr>
          <w:lang w:val="en-CA"/>
        </w:rPr>
        <w:t xml:space="preserve">ducation and </w:t>
      </w:r>
      <w:r w:rsidR="00885D06">
        <w:rPr>
          <w:lang w:val="en-CA"/>
        </w:rPr>
        <w:t>t</w:t>
      </w:r>
      <w:r w:rsidRPr="00DB7B32">
        <w:rPr>
          <w:lang w:val="en-CA"/>
        </w:rPr>
        <w:t>raining</w:t>
      </w:r>
      <w:r w:rsidR="00743722">
        <w:rPr>
          <w:lang w:val="en-CA"/>
        </w:rPr>
        <w:t xml:space="preserve">, with </w:t>
      </w:r>
      <w:r w:rsidR="008C098D">
        <w:rPr>
          <w:lang w:val="en-CA"/>
        </w:rPr>
        <w:t>this organisation defining</w:t>
      </w:r>
      <w:r w:rsidRPr="00DB7B32">
        <w:rPr>
          <w:lang w:val="en-CA"/>
        </w:rPr>
        <w:t xml:space="preserve"> initial vocational education and training as</w:t>
      </w:r>
      <w:r w:rsidR="00E41E7A">
        <w:rPr>
          <w:lang w:val="en-CA"/>
        </w:rPr>
        <w:t xml:space="preserve"> ‘</w:t>
      </w:r>
      <w:r w:rsidR="00E41E7A">
        <w:t>g</w:t>
      </w:r>
      <w:r w:rsidRPr="009F5B9B">
        <w:t>eneral or vocational education and training carried out in the initial education system, usually before entering working life</w:t>
      </w:r>
      <w:r w:rsidR="00E41E7A">
        <w:t>’ (p.117)</w:t>
      </w:r>
      <w:r w:rsidRPr="009F5B9B">
        <w:t xml:space="preserve">. </w:t>
      </w:r>
      <w:r w:rsidR="00CB15A9">
        <w:t>T</w:t>
      </w:r>
      <w:r w:rsidR="004B2A37">
        <w:t>his</w:t>
      </w:r>
      <w:r w:rsidR="00717F8C">
        <w:t xml:space="preserve"> defin</w:t>
      </w:r>
      <w:r w:rsidR="000E09FE">
        <w:t>i</w:t>
      </w:r>
      <w:r w:rsidR="00717F8C">
        <w:t>tion</w:t>
      </w:r>
      <w:r w:rsidR="004B2A37">
        <w:t xml:space="preserve"> is expanded to include scenarios where ‘s</w:t>
      </w:r>
      <w:r w:rsidR="004B2A37" w:rsidRPr="004B2A37">
        <w:t>ome training undertaken after entry into working life may be considered as initial training (such as retraining)</w:t>
      </w:r>
      <w:r w:rsidR="004B2A37">
        <w:t>’</w:t>
      </w:r>
      <w:r w:rsidR="00BF061A">
        <w:t xml:space="preserve"> (</w:t>
      </w:r>
      <w:r w:rsidR="00E41E7A">
        <w:t xml:space="preserve">CEDEFOP 2014, </w:t>
      </w:r>
      <w:r w:rsidR="00BF061A">
        <w:t>p.117)</w:t>
      </w:r>
      <w:r w:rsidR="004B2A37">
        <w:t>.</w:t>
      </w:r>
      <w:r w:rsidR="004B2A37" w:rsidRPr="004B2A37">
        <w:t xml:space="preserve"> </w:t>
      </w:r>
    </w:p>
    <w:p w14:paraId="41153EF9" w14:textId="77777777" w:rsidR="00C115DE" w:rsidRDefault="00C115DE">
      <w:pPr>
        <w:spacing w:before="0" w:line="240" w:lineRule="auto"/>
        <w:rPr>
          <w:lang w:val="en-CA"/>
        </w:rPr>
      </w:pPr>
      <w:r>
        <w:rPr>
          <w:lang w:val="en-CA"/>
        </w:rPr>
        <w:br w:type="page"/>
      </w:r>
    </w:p>
    <w:p w14:paraId="67DDF9AA" w14:textId="3DF37D28" w:rsidR="00426142" w:rsidRPr="00DB7B32" w:rsidRDefault="00426142" w:rsidP="00426142">
      <w:pPr>
        <w:pStyle w:val="Text"/>
        <w:rPr>
          <w:lang w:val="en-CA"/>
        </w:rPr>
      </w:pPr>
      <w:r w:rsidRPr="00DB7B32">
        <w:rPr>
          <w:lang w:val="en-CA"/>
        </w:rPr>
        <w:lastRenderedPageBreak/>
        <w:t xml:space="preserve">Continuing </w:t>
      </w:r>
      <w:r w:rsidR="00CA048A">
        <w:rPr>
          <w:lang w:val="en-CA"/>
        </w:rPr>
        <w:t xml:space="preserve">vocational </w:t>
      </w:r>
      <w:r w:rsidRPr="00DB7B32">
        <w:rPr>
          <w:lang w:val="en-CA"/>
        </w:rPr>
        <w:t>education and training on the other hand is</w:t>
      </w:r>
      <w:r w:rsidR="00E41E7A">
        <w:rPr>
          <w:lang w:val="en-CA"/>
        </w:rPr>
        <w:t xml:space="preserve"> defined by CEDEFOP (2014, p.51) as</w:t>
      </w:r>
      <w:r w:rsidRPr="00DB7B32">
        <w:rPr>
          <w:lang w:val="en-CA"/>
        </w:rPr>
        <w:t>:</w:t>
      </w:r>
    </w:p>
    <w:p w14:paraId="49BFE1EC" w14:textId="5346E9D7" w:rsidR="00426142" w:rsidRPr="009F5B9B" w:rsidRDefault="00426142" w:rsidP="00426142">
      <w:pPr>
        <w:pStyle w:val="Quote"/>
      </w:pPr>
      <w:r w:rsidRPr="009F5B9B">
        <w:t xml:space="preserve">Education or training after initial education and training </w:t>
      </w:r>
      <w:r w:rsidR="005C1CE5">
        <w:t>—</w:t>
      </w:r>
      <w:r w:rsidRPr="009F5B9B">
        <w:t xml:space="preserve"> or after entry into working life aimed at helping individuals to:</w:t>
      </w:r>
    </w:p>
    <w:p w14:paraId="614AFB8A" w14:textId="48FC03FE" w:rsidR="00426142" w:rsidRPr="009F5B9B" w:rsidRDefault="00D66B8B" w:rsidP="002D01B2">
      <w:pPr>
        <w:pStyle w:val="Quote"/>
        <w:numPr>
          <w:ilvl w:val="0"/>
          <w:numId w:val="15"/>
        </w:numPr>
      </w:pPr>
      <w:r>
        <w:t>i</w:t>
      </w:r>
      <w:r w:rsidR="00426142" w:rsidRPr="009F5B9B">
        <w:t>mprove or update their knowledge and skills</w:t>
      </w:r>
    </w:p>
    <w:p w14:paraId="14A0D10D" w14:textId="07320802" w:rsidR="00426142" w:rsidRPr="009F5B9B" w:rsidRDefault="00D66B8B" w:rsidP="002D01B2">
      <w:pPr>
        <w:pStyle w:val="Quote"/>
        <w:numPr>
          <w:ilvl w:val="0"/>
          <w:numId w:val="15"/>
        </w:numPr>
      </w:pPr>
      <w:r>
        <w:t>a</w:t>
      </w:r>
      <w:r w:rsidR="00426142" w:rsidRPr="009F5B9B">
        <w:t>cquire new skills for a career move or retraining</w:t>
      </w:r>
    </w:p>
    <w:p w14:paraId="7880931F" w14:textId="74284C17" w:rsidR="00426142" w:rsidRPr="009F5B9B" w:rsidRDefault="00D66B8B" w:rsidP="002D01B2">
      <w:pPr>
        <w:pStyle w:val="Quote"/>
        <w:numPr>
          <w:ilvl w:val="0"/>
          <w:numId w:val="15"/>
        </w:numPr>
      </w:pPr>
      <w:r>
        <w:t>c</w:t>
      </w:r>
      <w:r w:rsidR="00426142" w:rsidRPr="009F5B9B">
        <w:t>ontinue their personal or professional development</w:t>
      </w:r>
      <w:r w:rsidR="00E41E7A">
        <w:t>.</w:t>
      </w:r>
      <w:r w:rsidR="00717F8C">
        <w:t xml:space="preserve"> </w:t>
      </w:r>
    </w:p>
    <w:p w14:paraId="7798FD53" w14:textId="0AC42630" w:rsidR="00426142" w:rsidRDefault="00426142" w:rsidP="00426142">
      <w:pPr>
        <w:pStyle w:val="Text"/>
      </w:pPr>
      <w:r w:rsidRPr="00DB7B32">
        <w:rPr>
          <w:lang w:val="en-CA"/>
        </w:rPr>
        <w:t xml:space="preserve">However, these definitions are not always </w:t>
      </w:r>
      <w:r w:rsidR="008170C2">
        <w:rPr>
          <w:lang w:val="en-CA"/>
        </w:rPr>
        <w:t>fixed</w:t>
      </w:r>
      <w:r w:rsidRPr="00DB7B32">
        <w:rPr>
          <w:lang w:val="en-CA"/>
        </w:rPr>
        <w:t xml:space="preserve">, or at least their parameters are not </w:t>
      </w:r>
      <w:r w:rsidR="00BE217C">
        <w:rPr>
          <w:lang w:val="en-CA"/>
        </w:rPr>
        <w:t>constant</w:t>
      </w:r>
      <w:r w:rsidRPr="00DB7B32">
        <w:rPr>
          <w:lang w:val="en-CA"/>
        </w:rPr>
        <w:t xml:space="preserve">. For instance, CEDEFOP (2011) notes that there is no </w:t>
      </w:r>
      <w:r w:rsidR="00016803">
        <w:rPr>
          <w:lang w:val="en-CA"/>
        </w:rPr>
        <w:t>single</w:t>
      </w:r>
      <w:r w:rsidRPr="00DB7B32">
        <w:rPr>
          <w:lang w:val="en-CA"/>
        </w:rPr>
        <w:t xml:space="preserve"> definition of CVET and that its parameters are </w:t>
      </w:r>
      <w:r w:rsidR="001B64A4">
        <w:rPr>
          <w:lang w:val="en-CA"/>
        </w:rPr>
        <w:t xml:space="preserve">both variable and </w:t>
      </w:r>
      <w:r w:rsidRPr="00DB7B32">
        <w:rPr>
          <w:lang w:val="en-CA"/>
        </w:rPr>
        <w:t>wide</w:t>
      </w:r>
      <w:r w:rsidR="002C3DF6">
        <w:rPr>
          <w:lang w:val="en-CA"/>
        </w:rPr>
        <w:t>-ranging</w:t>
      </w:r>
      <w:r w:rsidR="005940E9">
        <w:rPr>
          <w:lang w:val="en-CA"/>
        </w:rPr>
        <w:t xml:space="preserve"> and</w:t>
      </w:r>
      <w:r w:rsidRPr="00DB7B32">
        <w:rPr>
          <w:lang w:val="en-CA"/>
        </w:rPr>
        <w:t xml:space="preserve"> may include on-the-job training, adult education, retraining, vocational education later in life to develop a </w:t>
      </w:r>
      <w:r w:rsidRPr="000E1D4C">
        <w:rPr>
          <w:lang w:val="en-CA"/>
        </w:rPr>
        <w:t>skill</w:t>
      </w:r>
      <w:r w:rsidR="00835402">
        <w:rPr>
          <w:lang w:val="en-CA"/>
        </w:rPr>
        <w:t xml:space="preserve"> not held</w:t>
      </w:r>
      <w:r w:rsidRPr="00DB7B32">
        <w:rPr>
          <w:lang w:val="en-CA"/>
        </w:rPr>
        <w:t>, vocational education for those with special needs</w:t>
      </w:r>
      <w:r w:rsidR="006604E8">
        <w:rPr>
          <w:lang w:val="en-CA"/>
        </w:rPr>
        <w:t>,</w:t>
      </w:r>
      <w:r w:rsidRPr="00DB7B32">
        <w:rPr>
          <w:lang w:val="en-CA"/>
        </w:rPr>
        <w:t xml:space="preserve"> and aspects of non-formal and informal education. </w:t>
      </w:r>
      <w:proofErr w:type="gramStart"/>
      <w:r w:rsidR="00717F8C">
        <w:rPr>
          <w:lang w:val="en-CA"/>
        </w:rPr>
        <w:t>In essence, CVET</w:t>
      </w:r>
      <w:proofErr w:type="gramEnd"/>
      <w:r w:rsidR="00717F8C">
        <w:rPr>
          <w:lang w:val="en-CA"/>
        </w:rPr>
        <w:t xml:space="preserve"> is considered by CEDEFOP (2014) to be </w:t>
      </w:r>
      <w:r w:rsidR="00717F8C">
        <w:t>part of lifelong learning and as such is ‘crucial for employability of individuals’ (</w:t>
      </w:r>
      <w:r w:rsidR="002251DF">
        <w:t>p.</w:t>
      </w:r>
      <w:r w:rsidR="00717F8C">
        <w:t>51).</w:t>
      </w:r>
    </w:p>
    <w:p w14:paraId="433B5D1A" w14:textId="0C39697B" w:rsidR="00F15BD5" w:rsidRDefault="00F15BD5" w:rsidP="00845644">
      <w:pPr>
        <w:pStyle w:val="Text"/>
        <w:rPr>
          <w:lang w:val="en-CA"/>
        </w:rPr>
      </w:pPr>
      <w:r w:rsidRPr="00845644">
        <w:rPr>
          <w:lang w:val="en-CA"/>
        </w:rPr>
        <w:t xml:space="preserve">These concepts are a little broader than those applied in Germany but nonetheless they still </w:t>
      </w:r>
      <w:r w:rsidR="005F40E2">
        <w:rPr>
          <w:lang w:val="en-CA"/>
        </w:rPr>
        <w:t>divide</w:t>
      </w:r>
      <w:r w:rsidRPr="00845644">
        <w:rPr>
          <w:lang w:val="en-CA"/>
        </w:rPr>
        <w:t xml:space="preserve"> learners into </w:t>
      </w:r>
      <w:r w:rsidR="00CB15A9">
        <w:rPr>
          <w:lang w:val="en-CA"/>
        </w:rPr>
        <w:t xml:space="preserve">two </w:t>
      </w:r>
      <w:r w:rsidRPr="00845644">
        <w:rPr>
          <w:lang w:val="en-CA"/>
        </w:rPr>
        <w:t>distinct categories.</w:t>
      </w:r>
    </w:p>
    <w:p w14:paraId="630EF642" w14:textId="442828A1" w:rsidR="00D8141F" w:rsidRDefault="00D8141F" w:rsidP="007E65EB">
      <w:pPr>
        <w:pStyle w:val="Heading2"/>
        <w:rPr>
          <w:lang w:val="en-CA"/>
        </w:rPr>
      </w:pPr>
      <w:bookmarkStart w:id="37" w:name="_Toc34225672"/>
      <w:r>
        <w:rPr>
          <w:lang w:val="en-CA"/>
        </w:rPr>
        <w:t xml:space="preserve">Key aspects of </w:t>
      </w:r>
      <w:r w:rsidR="00E36C1E">
        <w:rPr>
          <w:lang w:val="en-CA"/>
        </w:rPr>
        <w:t>IVET and CVET internationally</w:t>
      </w:r>
      <w:bookmarkEnd w:id="37"/>
    </w:p>
    <w:p w14:paraId="3E05DB55" w14:textId="22975D9C" w:rsidR="007C7012" w:rsidRDefault="007C7012" w:rsidP="0054651B">
      <w:pPr>
        <w:pStyle w:val="Text"/>
        <w:rPr>
          <w:lang w:val="en-CA"/>
        </w:rPr>
      </w:pPr>
      <w:r>
        <w:rPr>
          <w:lang w:val="en-CA"/>
        </w:rPr>
        <w:t>We now look more closely at the key elements of IVET and CVET in the five European Union countries in question.</w:t>
      </w:r>
    </w:p>
    <w:p w14:paraId="32973BC7" w14:textId="16172F04" w:rsidR="00B96C2D" w:rsidRDefault="000326C2" w:rsidP="0054651B">
      <w:pPr>
        <w:pStyle w:val="Text"/>
        <w:rPr>
          <w:lang w:val="en-CA"/>
        </w:rPr>
      </w:pPr>
      <w:r>
        <w:rPr>
          <w:lang w:val="en-CA"/>
        </w:rPr>
        <w:t xml:space="preserve">In these countries, IVET </w:t>
      </w:r>
      <w:r w:rsidR="00B7744F">
        <w:rPr>
          <w:lang w:val="en-CA"/>
        </w:rPr>
        <w:t>commences</w:t>
      </w:r>
      <w:r>
        <w:rPr>
          <w:lang w:val="en-CA"/>
        </w:rPr>
        <w:t>, in the main, in upper secondary school (around 15</w:t>
      </w:r>
      <w:r w:rsidR="00D32C22">
        <w:rPr>
          <w:lang w:val="en-CA"/>
        </w:rPr>
        <w:t>—</w:t>
      </w:r>
      <w:r>
        <w:rPr>
          <w:lang w:val="en-CA"/>
        </w:rPr>
        <w:t>16 years)</w:t>
      </w:r>
      <w:r w:rsidR="005F40E2">
        <w:rPr>
          <w:lang w:val="en-CA"/>
        </w:rPr>
        <w:t>,</w:t>
      </w:r>
      <w:r w:rsidR="0046795B">
        <w:rPr>
          <w:lang w:val="en-CA"/>
        </w:rPr>
        <w:t xml:space="preserve"> with apprenticeships considered as IVET</w:t>
      </w:r>
      <w:r w:rsidR="00EB4E29">
        <w:rPr>
          <w:lang w:val="en-CA"/>
        </w:rPr>
        <w:t>.</w:t>
      </w:r>
      <w:r w:rsidR="002674A7">
        <w:rPr>
          <w:rStyle w:val="FootnoteReference"/>
          <w:lang w:val="en-CA"/>
        </w:rPr>
        <w:footnoteReference w:id="6"/>
      </w:r>
      <w:r w:rsidR="0046795B">
        <w:rPr>
          <w:lang w:val="en-CA"/>
        </w:rPr>
        <w:t xml:space="preserve"> </w:t>
      </w:r>
      <w:r w:rsidR="00B86019">
        <w:rPr>
          <w:lang w:val="en-CA"/>
        </w:rPr>
        <w:t>Short courses, or non-qualification courses</w:t>
      </w:r>
      <w:r w:rsidR="002C611C">
        <w:rPr>
          <w:lang w:val="en-CA"/>
        </w:rPr>
        <w:t>,</w:t>
      </w:r>
      <w:r w:rsidR="00B86019">
        <w:rPr>
          <w:lang w:val="en-CA"/>
        </w:rPr>
        <w:t xml:space="preserve"> are not included in the concept of IVET. </w:t>
      </w:r>
      <w:r w:rsidR="001E3CC9">
        <w:rPr>
          <w:lang w:val="en-CA"/>
        </w:rPr>
        <w:t xml:space="preserve">The initial VET programs tend to be of </w:t>
      </w:r>
      <w:r w:rsidR="00E357C0">
        <w:rPr>
          <w:lang w:val="en-CA"/>
        </w:rPr>
        <w:t>three to four</w:t>
      </w:r>
      <w:r w:rsidR="001E3CC9">
        <w:rPr>
          <w:lang w:val="en-CA"/>
        </w:rPr>
        <w:t xml:space="preserve"> years duration</w:t>
      </w:r>
      <w:r w:rsidR="00E357C0">
        <w:rPr>
          <w:lang w:val="en-CA"/>
        </w:rPr>
        <w:t>,</w:t>
      </w:r>
      <w:r w:rsidR="001E3CC9">
        <w:rPr>
          <w:lang w:val="en-CA"/>
        </w:rPr>
        <w:t xml:space="preserve"> although</w:t>
      </w:r>
      <w:r w:rsidR="002B3A3C">
        <w:rPr>
          <w:lang w:val="en-CA"/>
        </w:rPr>
        <w:t xml:space="preserve"> cou</w:t>
      </w:r>
      <w:r w:rsidR="001E3CC9">
        <w:rPr>
          <w:lang w:val="en-CA"/>
        </w:rPr>
        <w:t>ntries</w:t>
      </w:r>
      <w:r w:rsidR="00B96C2D">
        <w:rPr>
          <w:lang w:val="en-CA"/>
        </w:rPr>
        <w:t xml:space="preserve"> such as </w:t>
      </w:r>
      <w:r w:rsidR="00472ACF">
        <w:rPr>
          <w:lang w:val="en-CA"/>
        </w:rPr>
        <w:t xml:space="preserve">Germany, </w:t>
      </w:r>
      <w:r w:rsidR="001C10D6">
        <w:rPr>
          <w:lang w:val="en-CA"/>
        </w:rPr>
        <w:t xml:space="preserve">Austria, </w:t>
      </w:r>
      <w:r w:rsidR="00B96C2D">
        <w:rPr>
          <w:lang w:val="en-CA"/>
        </w:rPr>
        <w:t>Spain</w:t>
      </w:r>
      <w:r w:rsidR="00472ACF">
        <w:rPr>
          <w:lang w:val="en-CA"/>
        </w:rPr>
        <w:t xml:space="preserve"> and </w:t>
      </w:r>
      <w:r w:rsidR="00B96C2D">
        <w:rPr>
          <w:lang w:val="en-CA"/>
        </w:rPr>
        <w:t>France</w:t>
      </w:r>
      <w:r w:rsidR="001E3CC9">
        <w:rPr>
          <w:lang w:val="en-CA"/>
        </w:rPr>
        <w:t xml:space="preserve"> </w:t>
      </w:r>
      <w:r w:rsidR="00472ACF">
        <w:rPr>
          <w:lang w:val="en-CA"/>
        </w:rPr>
        <w:t xml:space="preserve">include some post-secondary programs in IVET. In </w:t>
      </w:r>
      <w:r w:rsidR="001C10D6">
        <w:rPr>
          <w:lang w:val="en-CA"/>
        </w:rPr>
        <w:t xml:space="preserve">Austria, </w:t>
      </w:r>
      <w:r w:rsidR="00472ACF">
        <w:rPr>
          <w:lang w:val="en-CA"/>
        </w:rPr>
        <w:t>Spain and France</w:t>
      </w:r>
      <w:r w:rsidR="008831BB">
        <w:rPr>
          <w:lang w:val="en-CA"/>
        </w:rPr>
        <w:t>,</w:t>
      </w:r>
      <w:r w:rsidR="00472ACF">
        <w:rPr>
          <w:lang w:val="en-CA"/>
        </w:rPr>
        <w:t xml:space="preserve"> this includes programs equivalent to a bachelor</w:t>
      </w:r>
      <w:r w:rsidR="006B09C4">
        <w:rPr>
          <w:lang w:val="en-CA"/>
        </w:rPr>
        <w:t>-</w:t>
      </w:r>
      <w:r w:rsidR="00A95F03">
        <w:rPr>
          <w:lang w:val="en-CA"/>
        </w:rPr>
        <w:t xml:space="preserve">level </w:t>
      </w:r>
      <w:r w:rsidR="00472ACF">
        <w:rPr>
          <w:lang w:val="en-CA"/>
        </w:rPr>
        <w:t>degree.</w:t>
      </w:r>
    </w:p>
    <w:p w14:paraId="68368561" w14:textId="0976D823" w:rsidR="00B86019" w:rsidRDefault="00B7744F" w:rsidP="0054651B">
      <w:pPr>
        <w:pStyle w:val="Text"/>
        <w:rPr>
          <w:lang w:val="en-CA"/>
        </w:rPr>
      </w:pPr>
      <w:r>
        <w:rPr>
          <w:lang w:val="en-CA"/>
        </w:rPr>
        <w:t>Germany</w:t>
      </w:r>
      <w:r w:rsidR="0046795B">
        <w:rPr>
          <w:lang w:val="en-CA"/>
        </w:rPr>
        <w:t xml:space="preserve"> and </w:t>
      </w:r>
      <w:r>
        <w:rPr>
          <w:lang w:val="en-CA"/>
        </w:rPr>
        <w:t xml:space="preserve">Austria </w:t>
      </w:r>
      <w:r w:rsidR="0046795B">
        <w:rPr>
          <w:lang w:val="en-CA"/>
        </w:rPr>
        <w:t xml:space="preserve">also offer </w:t>
      </w:r>
      <w:r w:rsidR="00E357C0">
        <w:rPr>
          <w:lang w:val="en-CA"/>
        </w:rPr>
        <w:t>one</w:t>
      </w:r>
      <w:r w:rsidR="005961F2">
        <w:rPr>
          <w:lang w:val="en-CA"/>
        </w:rPr>
        <w:t>-</w:t>
      </w:r>
      <w:r w:rsidR="00E357C0">
        <w:rPr>
          <w:lang w:val="en-CA"/>
        </w:rPr>
        <w:t xml:space="preserve"> to two</w:t>
      </w:r>
      <w:r w:rsidR="00DC3C30">
        <w:rPr>
          <w:lang w:val="en-CA"/>
        </w:rPr>
        <w:t>-year</w:t>
      </w:r>
      <w:r w:rsidR="0046795B">
        <w:rPr>
          <w:lang w:val="en-CA"/>
        </w:rPr>
        <w:t xml:space="preserve"> pre-vocational programs in school</w:t>
      </w:r>
      <w:r w:rsidR="0054251F">
        <w:rPr>
          <w:lang w:val="en-CA"/>
        </w:rPr>
        <w:t>s</w:t>
      </w:r>
      <w:r w:rsidR="0046795B">
        <w:rPr>
          <w:lang w:val="en-CA"/>
        </w:rPr>
        <w:t xml:space="preserve"> for those in their final year of compulsory schooling (around the age of 15 years)</w:t>
      </w:r>
      <w:r w:rsidR="00DC3C30">
        <w:rPr>
          <w:lang w:val="en-CA"/>
        </w:rPr>
        <w:t>,</w:t>
      </w:r>
      <w:r w:rsidR="0046795B">
        <w:rPr>
          <w:lang w:val="en-CA"/>
        </w:rPr>
        <w:t xml:space="preserve"> which provide a pathway to either an apprenticeship or further school-based VET</w:t>
      </w:r>
      <w:r w:rsidR="00B22886">
        <w:rPr>
          <w:lang w:val="en-CA"/>
        </w:rPr>
        <w:t>,</w:t>
      </w:r>
      <w:r w:rsidR="0046795B">
        <w:rPr>
          <w:lang w:val="en-CA"/>
        </w:rPr>
        <w:t xml:space="preserve"> in the case of Germany, or to an apprenticeship</w:t>
      </w:r>
      <w:r w:rsidR="00DD3EB3">
        <w:rPr>
          <w:lang w:val="en-CA"/>
        </w:rPr>
        <w:t>,</w:t>
      </w:r>
      <w:r w:rsidR="0046795B">
        <w:rPr>
          <w:lang w:val="en-CA"/>
        </w:rPr>
        <w:t xml:space="preserve"> in the case of Austria. </w:t>
      </w:r>
      <w:r>
        <w:rPr>
          <w:lang w:val="en-CA"/>
        </w:rPr>
        <w:t>Luxembourg</w:t>
      </w:r>
      <w:r w:rsidR="0046795B">
        <w:rPr>
          <w:lang w:val="en-CA"/>
        </w:rPr>
        <w:t xml:space="preserve"> provides </w:t>
      </w:r>
      <w:r w:rsidR="00DC3C30">
        <w:rPr>
          <w:lang w:val="en-CA"/>
        </w:rPr>
        <w:t>three</w:t>
      </w:r>
      <w:r w:rsidR="002B3A3C">
        <w:rPr>
          <w:lang w:val="en-CA"/>
        </w:rPr>
        <w:t xml:space="preserve">-year </w:t>
      </w:r>
      <w:r w:rsidR="0046795B">
        <w:rPr>
          <w:lang w:val="en-CA"/>
        </w:rPr>
        <w:t>pre-vocational programs</w:t>
      </w:r>
      <w:r w:rsidR="002B3A3C">
        <w:rPr>
          <w:lang w:val="en-CA"/>
        </w:rPr>
        <w:t xml:space="preserve"> </w:t>
      </w:r>
      <w:r w:rsidR="0046795B">
        <w:rPr>
          <w:lang w:val="en-CA"/>
        </w:rPr>
        <w:t>in school</w:t>
      </w:r>
      <w:r w:rsidR="00DD3EB3">
        <w:rPr>
          <w:lang w:val="en-CA"/>
        </w:rPr>
        <w:t>s</w:t>
      </w:r>
      <w:r w:rsidR="0046795B">
        <w:rPr>
          <w:lang w:val="en-CA"/>
        </w:rPr>
        <w:t xml:space="preserve"> </w:t>
      </w:r>
      <w:r w:rsidR="00B96C2D">
        <w:rPr>
          <w:lang w:val="en-CA"/>
        </w:rPr>
        <w:t xml:space="preserve">for students at the lower secondary </w:t>
      </w:r>
      <w:r w:rsidR="002B3A3C">
        <w:rPr>
          <w:lang w:val="en-CA"/>
        </w:rPr>
        <w:t>level (12</w:t>
      </w:r>
      <w:r w:rsidR="00EC79E6">
        <w:rPr>
          <w:lang w:val="en-CA"/>
        </w:rPr>
        <w:t>—</w:t>
      </w:r>
      <w:r w:rsidR="002B3A3C">
        <w:rPr>
          <w:lang w:val="en-CA"/>
        </w:rPr>
        <w:t xml:space="preserve">14 years), with these students then going onto school-based VET programs </w:t>
      </w:r>
      <w:r w:rsidR="00EC79E6">
        <w:rPr>
          <w:lang w:val="en-CA"/>
        </w:rPr>
        <w:t xml:space="preserve">that </w:t>
      </w:r>
      <w:r w:rsidR="002B3A3C">
        <w:rPr>
          <w:lang w:val="en-CA"/>
        </w:rPr>
        <w:t>incorporat</w:t>
      </w:r>
      <w:r w:rsidR="00EC79E6">
        <w:rPr>
          <w:lang w:val="en-CA"/>
        </w:rPr>
        <w:t>e</w:t>
      </w:r>
      <w:r w:rsidR="002B3A3C">
        <w:rPr>
          <w:lang w:val="en-CA"/>
        </w:rPr>
        <w:t xml:space="preserve"> work-based learning. </w:t>
      </w:r>
      <w:r w:rsidR="0046795B">
        <w:rPr>
          <w:lang w:val="en-CA"/>
        </w:rPr>
        <w:t xml:space="preserve"> </w:t>
      </w:r>
    </w:p>
    <w:p w14:paraId="16DC799D" w14:textId="6B72EEB4" w:rsidR="0054651B" w:rsidRDefault="0054651B" w:rsidP="0054651B">
      <w:pPr>
        <w:pStyle w:val="Text"/>
        <w:rPr>
          <w:lang w:val="en-CA"/>
        </w:rPr>
      </w:pPr>
      <w:r>
        <w:rPr>
          <w:lang w:val="en-CA"/>
        </w:rPr>
        <w:t xml:space="preserve">When considering the application of the IVET and CVET </w:t>
      </w:r>
      <w:r w:rsidR="00885D06">
        <w:rPr>
          <w:lang w:val="en-CA"/>
        </w:rPr>
        <w:t>dichotomy in the</w:t>
      </w:r>
      <w:r>
        <w:rPr>
          <w:lang w:val="en-CA"/>
        </w:rPr>
        <w:t xml:space="preserve">se countries, </w:t>
      </w:r>
      <w:r w:rsidR="00A717CA">
        <w:rPr>
          <w:lang w:val="en-CA"/>
        </w:rPr>
        <w:t>the following aspects are noteworthy</w:t>
      </w:r>
      <w:r w:rsidR="00D01EBC">
        <w:rPr>
          <w:lang w:val="en-CA"/>
        </w:rPr>
        <w:t>.</w:t>
      </w:r>
    </w:p>
    <w:p w14:paraId="78DBC6F6" w14:textId="77777777" w:rsidR="00C115DE" w:rsidRDefault="00C115DE">
      <w:pPr>
        <w:spacing w:before="0" w:line="240" w:lineRule="auto"/>
        <w:rPr>
          <w:rFonts w:ascii="Arial" w:hAnsi="Arial" w:cs="Tahoma"/>
          <w:color w:val="000000"/>
          <w:sz w:val="24"/>
          <w:lang w:val="en-CA"/>
        </w:rPr>
      </w:pPr>
      <w:r>
        <w:rPr>
          <w:lang w:val="en-CA"/>
        </w:rPr>
        <w:br w:type="page"/>
      </w:r>
    </w:p>
    <w:p w14:paraId="025F8FE4" w14:textId="671DAF52" w:rsidR="0054651B" w:rsidRDefault="001B4A19" w:rsidP="00D01EBC">
      <w:pPr>
        <w:pStyle w:val="Heading3"/>
        <w:rPr>
          <w:lang w:val="en-CA"/>
        </w:rPr>
      </w:pPr>
      <w:r>
        <w:rPr>
          <w:lang w:val="en-CA"/>
        </w:rPr>
        <w:lastRenderedPageBreak/>
        <w:t>The IVET</w:t>
      </w:r>
      <w:r w:rsidR="00AF44D2">
        <w:rPr>
          <w:lang w:val="en-CA"/>
        </w:rPr>
        <w:t>–</w:t>
      </w:r>
      <w:r>
        <w:rPr>
          <w:lang w:val="en-CA"/>
        </w:rPr>
        <w:t>CVET dichotomy s</w:t>
      </w:r>
      <w:r w:rsidR="0054651B">
        <w:rPr>
          <w:lang w:val="en-CA"/>
        </w:rPr>
        <w:t xml:space="preserve">upports </w:t>
      </w:r>
      <w:r w:rsidR="00092C86">
        <w:rPr>
          <w:lang w:val="en-CA"/>
        </w:rPr>
        <w:t xml:space="preserve">the </w:t>
      </w:r>
      <w:r w:rsidR="0054651B">
        <w:rPr>
          <w:lang w:val="en-CA"/>
        </w:rPr>
        <w:t>concept of lifelong learning</w:t>
      </w:r>
    </w:p>
    <w:p w14:paraId="7B27B1F5" w14:textId="2409B22B" w:rsidR="004C4533" w:rsidRDefault="00D8141F" w:rsidP="00C115DE">
      <w:pPr>
        <w:pStyle w:val="Text"/>
        <w:rPr>
          <w:lang w:val="en-CA"/>
        </w:rPr>
      </w:pPr>
      <w:r w:rsidRPr="00D8141F">
        <w:rPr>
          <w:lang w:val="en-CA"/>
        </w:rPr>
        <w:t>The application of the distinction between IVET and CVET provides strong support for the concept of lifelong learning</w:t>
      </w:r>
      <w:r w:rsidR="000708A8">
        <w:rPr>
          <w:lang w:val="en-CA"/>
        </w:rPr>
        <w:t>,</w:t>
      </w:r>
      <w:r w:rsidR="00786389">
        <w:rPr>
          <w:lang w:val="en-CA"/>
        </w:rPr>
        <w:t xml:space="preserve"> a concept that is considered a </w:t>
      </w:r>
      <w:r w:rsidR="000708A8">
        <w:rPr>
          <w:lang w:val="en-CA"/>
        </w:rPr>
        <w:t>‘</w:t>
      </w:r>
      <w:r w:rsidR="00786389">
        <w:rPr>
          <w:lang w:val="en-CA"/>
        </w:rPr>
        <w:t>national obligation</w:t>
      </w:r>
      <w:r w:rsidR="000708A8">
        <w:rPr>
          <w:lang w:val="en-CA"/>
        </w:rPr>
        <w:t>’</w:t>
      </w:r>
      <w:r w:rsidR="00786389">
        <w:rPr>
          <w:lang w:val="en-CA"/>
        </w:rPr>
        <w:t xml:space="preserve"> in France (</w:t>
      </w:r>
      <w:r w:rsidR="004C4533">
        <w:rPr>
          <w:lang w:val="en-CA"/>
        </w:rPr>
        <w:t xml:space="preserve">Centre </w:t>
      </w:r>
      <w:proofErr w:type="spellStart"/>
      <w:r w:rsidR="004C4533">
        <w:rPr>
          <w:lang w:val="en-CA"/>
        </w:rPr>
        <w:t>Inffo</w:t>
      </w:r>
      <w:proofErr w:type="spellEnd"/>
      <w:r w:rsidR="004C4533">
        <w:rPr>
          <w:lang w:val="en-CA"/>
        </w:rPr>
        <w:t xml:space="preserve"> 2019, p.2)</w:t>
      </w:r>
      <w:r w:rsidR="00E44AFB">
        <w:rPr>
          <w:lang w:val="en-CA"/>
        </w:rPr>
        <w:t>.</w:t>
      </w:r>
      <w:r w:rsidR="004C4533">
        <w:rPr>
          <w:lang w:val="en-CA"/>
        </w:rPr>
        <w:t xml:space="preserve"> </w:t>
      </w:r>
    </w:p>
    <w:p w14:paraId="330BC924" w14:textId="6F6BAA94" w:rsidR="00D8141F" w:rsidRPr="00D8141F" w:rsidRDefault="004C4533" w:rsidP="00C115DE">
      <w:pPr>
        <w:pStyle w:val="Text"/>
        <w:rPr>
          <w:lang w:val="en-CA"/>
        </w:rPr>
      </w:pPr>
      <w:r>
        <w:rPr>
          <w:lang w:val="en-CA"/>
        </w:rPr>
        <w:t xml:space="preserve">Having a clearly defined and widely understood concept of IVET provides people with the </w:t>
      </w:r>
      <w:r w:rsidRPr="00D8141F">
        <w:rPr>
          <w:lang w:val="en-CA"/>
        </w:rPr>
        <w:t>knowledge, technical skills and generic skills they need</w:t>
      </w:r>
      <w:r>
        <w:rPr>
          <w:lang w:val="en-CA"/>
        </w:rPr>
        <w:t xml:space="preserve"> to move into</w:t>
      </w:r>
      <w:r w:rsidRPr="00D8141F">
        <w:rPr>
          <w:lang w:val="en-CA"/>
        </w:rPr>
        <w:t xml:space="preserve"> </w:t>
      </w:r>
      <w:r w:rsidR="00D8141F" w:rsidRPr="00D8141F">
        <w:rPr>
          <w:lang w:val="en-CA"/>
        </w:rPr>
        <w:t>CVET</w:t>
      </w:r>
      <w:r w:rsidR="00B31828">
        <w:rPr>
          <w:lang w:val="en-CA"/>
        </w:rPr>
        <w:t xml:space="preserve">. This </w:t>
      </w:r>
      <w:r w:rsidR="00E00C8F">
        <w:rPr>
          <w:lang w:val="en-CA"/>
        </w:rPr>
        <w:t xml:space="preserve">approach </w:t>
      </w:r>
      <w:r w:rsidR="00B31828">
        <w:rPr>
          <w:lang w:val="en-CA"/>
        </w:rPr>
        <w:t xml:space="preserve">can streamline </w:t>
      </w:r>
      <w:r w:rsidR="00D8141F" w:rsidRPr="00D8141F">
        <w:rPr>
          <w:lang w:val="en-CA"/>
        </w:rPr>
        <w:t>the retraining and upskilling process and potentially reduc</w:t>
      </w:r>
      <w:r w:rsidR="00B31828">
        <w:rPr>
          <w:lang w:val="en-CA"/>
        </w:rPr>
        <w:t>e</w:t>
      </w:r>
      <w:r w:rsidR="00D8141F" w:rsidRPr="00D8141F">
        <w:rPr>
          <w:lang w:val="en-CA"/>
        </w:rPr>
        <w:t xml:space="preserve"> the amount of time </w:t>
      </w:r>
      <w:r w:rsidR="00ED7FD7">
        <w:rPr>
          <w:lang w:val="en-CA"/>
        </w:rPr>
        <w:t xml:space="preserve">that </w:t>
      </w:r>
      <w:r w:rsidR="00D8141F" w:rsidRPr="00D8141F">
        <w:rPr>
          <w:lang w:val="en-CA"/>
        </w:rPr>
        <w:t xml:space="preserve">displaced </w:t>
      </w:r>
      <w:r w:rsidR="00D8141F" w:rsidRPr="0020072C">
        <w:rPr>
          <w:lang w:val="en-CA"/>
        </w:rPr>
        <w:t xml:space="preserve">workers </w:t>
      </w:r>
      <w:r w:rsidR="00046169" w:rsidRPr="0020072C">
        <w:rPr>
          <w:lang w:val="en-CA"/>
        </w:rPr>
        <w:t>who have undertaken IVET</w:t>
      </w:r>
      <w:r w:rsidR="00705325">
        <w:rPr>
          <w:lang w:val="en-CA"/>
        </w:rPr>
        <w:t xml:space="preserve"> in the past</w:t>
      </w:r>
      <w:r w:rsidR="00046169">
        <w:rPr>
          <w:lang w:val="en-CA"/>
        </w:rPr>
        <w:t xml:space="preserve"> </w:t>
      </w:r>
      <w:r w:rsidR="00D8141F" w:rsidRPr="00D8141F">
        <w:rPr>
          <w:lang w:val="en-CA"/>
        </w:rPr>
        <w:t>would spend outside the labour market</w:t>
      </w:r>
      <w:r w:rsidR="00F51422">
        <w:rPr>
          <w:lang w:val="en-CA"/>
        </w:rPr>
        <w:t>,</w:t>
      </w:r>
      <w:r w:rsidR="00D8141F" w:rsidRPr="00D8141F">
        <w:rPr>
          <w:lang w:val="en-CA"/>
        </w:rPr>
        <w:t xml:space="preserve"> as </w:t>
      </w:r>
      <w:r w:rsidR="00B31828">
        <w:rPr>
          <w:lang w:val="en-CA"/>
        </w:rPr>
        <w:t xml:space="preserve">any further </w:t>
      </w:r>
      <w:r w:rsidR="00D8141F" w:rsidRPr="00D8141F">
        <w:rPr>
          <w:lang w:val="en-CA"/>
        </w:rPr>
        <w:t>training</w:t>
      </w:r>
      <w:r w:rsidR="004D13FF">
        <w:rPr>
          <w:lang w:val="en-CA"/>
        </w:rPr>
        <w:t xml:space="preserve"> </w:t>
      </w:r>
      <w:r w:rsidR="00B31828">
        <w:rPr>
          <w:lang w:val="en-CA"/>
        </w:rPr>
        <w:t>(</w:t>
      </w:r>
      <w:r w:rsidR="004D13FF">
        <w:rPr>
          <w:lang w:val="en-CA"/>
        </w:rPr>
        <w:t>undertaken as CVET</w:t>
      </w:r>
      <w:r w:rsidR="00B31828">
        <w:rPr>
          <w:lang w:val="en-CA"/>
        </w:rPr>
        <w:t>)</w:t>
      </w:r>
      <w:r w:rsidR="00D8141F" w:rsidRPr="00D8141F">
        <w:rPr>
          <w:lang w:val="en-CA"/>
        </w:rPr>
        <w:t xml:space="preserve"> would be focused solely on their skilling needs for work. </w:t>
      </w:r>
    </w:p>
    <w:p w14:paraId="01617ED5" w14:textId="41746603" w:rsidR="00CA5741" w:rsidRDefault="00CA5741" w:rsidP="00CA5741">
      <w:pPr>
        <w:pStyle w:val="Text"/>
        <w:rPr>
          <w:lang w:val="en-CA"/>
        </w:rPr>
      </w:pPr>
      <w:r>
        <w:rPr>
          <w:lang w:val="en-CA"/>
        </w:rPr>
        <w:t xml:space="preserve">As one of the key informants noted, in the European countries that distinguish between IVET and CVET, greater attention </w:t>
      </w:r>
      <w:r w:rsidR="00220589">
        <w:rPr>
          <w:lang w:val="en-CA"/>
        </w:rPr>
        <w:t xml:space="preserve">is </w:t>
      </w:r>
      <w:r>
        <w:rPr>
          <w:lang w:val="en-CA"/>
        </w:rPr>
        <w:t xml:space="preserve">given to employers training and retraining </w:t>
      </w:r>
      <w:r w:rsidR="007B75F4">
        <w:rPr>
          <w:lang w:val="en-CA"/>
        </w:rPr>
        <w:t xml:space="preserve">their </w:t>
      </w:r>
      <w:r>
        <w:rPr>
          <w:lang w:val="en-CA"/>
        </w:rPr>
        <w:t xml:space="preserve">workers. As a means of determining the extent to which this occurs, </w:t>
      </w:r>
      <w:r w:rsidR="00764EA9">
        <w:rPr>
          <w:lang w:val="en-CA"/>
        </w:rPr>
        <w:t>the European Union has administered the Continuing Vocational Training Survey approximately every five years since 1993</w:t>
      </w:r>
      <w:r w:rsidR="00764EA9">
        <w:rPr>
          <w:rStyle w:val="FootnoteReference"/>
          <w:lang w:val="en-CA"/>
        </w:rPr>
        <w:footnoteReference w:id="7"/>
      </w:r>
      <w:r w:rsidR="000E236E">
        <w:rPr>
          <w:lang w:val="en-CA"/>
        </w:rPr>
        <w:t xml:space="preserve">; </w:t>
      </w:r>
      <w:r>
        <w:rPr>
          <w:lang w:val="en-CA"/>
        </w:rPr>
        <w:t xml:space="preserve">the type of training employees </w:t>
      </w:r>
      <w:proofErr w:type="gramStart"/>
      <w:r w:rsidR="00BF26DD">
        <w:rPr>
          <w:lang w:val="en-CA"/>
        </w:rPr>
        <w:t>are</w:t>
      </w:r>
      <w:proofErr w:type="gramEnd"/>
      <w:r>
        <w:rPr>
          <w:lang w:val="en-CA"/>
        </w:rPr>
        <w:t xml:space="preserve"> </w:t>
      </w:r>
      <w:r w:rsidR="00306C8E">
        <w:rPr>
          <w:lang w:val="en-CA"/>
        </w:rPr>
        <w:t>undertaking</w:t>
      </w:r>
      <w:r>
        <w:rPr>
          <w:lang w:val="en-CA"/>
        </w:rPr>
        <w:t xml:space="preserve"> and </w:t>
      </w:r>
      <w:r w:rsidR="00247C68">
        <w:rPr>
          <w:lang w:val="en-CA"/>
        </w:rPr>
        <w:t>the amount of</w:t>
      </w:r>
      <w:r>
        <w:rPr>
          <w:lang w:val="en-CA"/>
        </w:rPr>
        <w:t xml:space="preserve"> money employers are </w:t>
      </w:r>
      <w:r w:rsidR="00AC5E58">
        <w:rPr>
          <w:lang w:val="en-CA"/>
        </w:rPr>
        <w:t>s</w:t>
      </w:r>
      <w:r>
        <w:rPr>
          <w:lang w:val="en-CA"/>
        </w:rPr>
        <w:t>pending on training</w:t>
      </w:r>
      <w:r w:rsidR="00253CE4">
        <w:rPr>
          <w:lang w:val="en-CA"/>
        </w:rPr>
        <w:t xml:space="preserve"> are recorded</w:t>
      </w:r>
      <w:r>
        <w:rPr>
          <w:lang w:val="en-CA"/>
        </w:rPr>
        <w:t xml:space="preserve">. The UK </w:t>
      </w:r>
      <w:r w:rsidR="00306C8E">
        <w:rPr>
          <w:lang w:val="en-CA"/>
        </w:rPr>
        <w:t>administers a similar survey</w:t>
      </w:r>
      <w:r w:rsidR="002E5E70">
        <w:rPr>
          <w:lang w:val="en-CA"/>
        </w:rPr>
        <w:t xml:space="preserve"> </w:t>
      </w:r>
      <w:r w:rsidR="00306C8E">
        <w:rPr>
          <w:lang w:val="en-CA"/>
        </w:rPr>
        <w:t>—</w:t>
      </w:r>
      <w:r w:rsidR="002E5E70">
        <w:rPr>
          <w:lang w:val="en-CA"/>
        </w:rPr>
        <w:t xml:space="preserve"> </w:t>
      </w:r>
      <w:r w:rsidR="00306C8E">
        <w:rPr>
          <w:lang w:val="en-CA"/>
        </w:rPr>
        <w:t xml:space="preserve">the Investment in Training </w:t>
      </w:r>
      <w:r w:rsidR="002C6BD5">
        <w:rPr>
          <w:lang w:val="en-CA"/>
        </w:rPr>
        <w:t>S</w:t>
      </w:r>
      <w:r w:rsidR="00306C8E">
        <w:rPr>
          <w:lang w:val="en-CA"/>
        </w:rPr>
        <w:t>urvey</w:t>
      </w:r>
      <w:r w:rsidR="002E5E70">
        <w:rPr>
          <w:lang w:val="en-CA"/>
        </w:rPr>
        <w:t xml:space="preserve"> </w:t>
      </w:r>
      <w:r w:rsidR="00306C8E">
        <w:rPr>
          <w:lang w:val="en-CA"/>
        </w:rPr>
        <w:t>—</w:t>
      </w:r>
      <w:r w:rsidR="002E5E70">
        <w:rPr>
          <w:lang w:val="en-CA"/>
        </w:rPr>
        <w:t xml:space="preserve"> </w:t>
      </w:r>
      <w:r w:rsidR="00306C8E">
        <w:rPr>
          <w:lang w:val="en-CA"/>
        </w:rPr>
        <w:t xml:space="preserve">as a supplement to </w:t>
      </w:r>
      <w:r>
        <w:rPr>
          <w:lang w:val="en-CA"/>
        </w:rPr>
        <w:t xml:space="preserve">its </w:t>
      </w:r>
      <w:r w:rsidR="00306C8E">
        <w:rPr>
          <w:lang w:val="en-CA"/>
        </w:rPr>
        <w:t xml:space="preserve">biennial </w:t>
      </w:r>
      <w:r>
        <w:rPr>
          <w:lang w:val="en-CA"/>
        </w:rPr>
        <w:t>Employers Skills Survey</w:t>
      </w:r>
      <w:r w:rsidR="002E5E70">
        <w:rPr>
          <w:lang w:val="en-CA"/>
        </w:rPr>
        <w:t>.</w:t>
      </w:r>
      <w:r w:rsidR="00B7744F">
        <w:rPr>
          <w:rStyle w:val="FootnoteReference"/>
          <w:lang w:val="en-CA"/>
        </w:rPr>
        <w:footnoteReference w:id="8"/>
      </w:r>
      <w:r>
        <w:rPr>
          <w:lang w:val="en-CA"/>
        </w:rPr>
        <w:t xml:space="preserve"> </w:t>
      </w:r>
      <w:r w:rsidR="00025390">
        <w:rPr>
          <w:lang w:val="en-CA"/>
        </w:rPr>
        <w:t>The point here is that the importance of continuous vocational training is acknowledged</w:t>
      </w:r>
      <w:r w:rsidR="00306C8E">
        <w:rPr>
          <w:lang w:val="en-CA"/>
        </w:rPr>
        <w:t xml:space="preserve"> by governments</w:t>
      </w:r>
      <w:r w:rsidR="008173FB">
        <w:rPr>
          <w:lang w:val="en-CA"/>
        </w:rPr>
        <w:t>,</w:t>
      </w:r>
      <w:r w:rsidR="00025390">
        <w:rPr>
          <w:lang w:val="en-CA"/>
        </w:rPr>
        <w:t xml:space="preserve"> and there is </w:t>
      </w:r>
      <w:r w:rsidR="000C7129">
        <w:rPr>
          <w:lang w:val="en-CA"/>
        </w:rPr>
        <w:t xml:space="preserve">an </w:t>
      </w:r>
      <w:r w:rsidR="00306C8E">
        <w:rPr>
          <w:lang w:val="en-CA"/>
        </w:rPr>
        <w:t>accountability and</w:t>
      </w:r>
      <w:r w:rsidR="00025390">
        <w:rPr>
          <w:lang w:val="en-CA"/>
        </w:rPr>
        <w:t xml:space="preserve"> expectation</w:t>
      </w:r>
      <w:r w:rsidR="00306C8E">
        <w:rPr>
          <w:lang w:val="en-CA"/>
        </w:rPr>
        <w:t xml:space="preserve"> placed</w:t>
      </w:r>
      <w:r w:rsidR="00025390">
        <w:rPr>
          <w:lang w:val="en-CA"/>
        </w:rPr>
        <w:t xml:space="preserve"> on employers to contribute to the </w:t>
      </w:r>
      <w:r w:rsidR="00306C8E">
        <w:rPr>
          <w:lang w:val="en-CA"/>
        </w:rPr>
        <w:t>upskilling of workers.</w:t>
      </w:r>
    </w:p>
    <w:p w14:paraId="00D22DA6" w14:textId="09D86F03" w:rsidR="00A70900" w:rsidRDefault="00CF4B12" w:rsidP="00A70900">
      <w:pPr>
        <w:pStyle w:val="Text"/>
      </w:pPr>
      <w:r>
        <w:rPr>
          <w:lang w:val="en-CA"/>
        </w:rPr>
        <w:t>The need for Australia to build a strong lifelong learning culture is supported by the Business Council of Australia (</w:t>
      </w:r>
      <w:r w:rsidR="00903E24">
        <w:rPr>
          <w:lang w:val="en-CA"/>
        </w:rPr>
        <w:t xml:space="preserve">BCA; </w:t>
      </w:r>
      <w:r>
        <w:rPr>
          <w:lang w:val="en-CA"/>
        </w:rPr>
        <w:t>2018)</w:t>
      </w:r>
      <w:r w:rsidR="00CA5741">
        <w:rPr>
          <w:lang w:val="en-CA"/>
        </w:rPr>
        <w:t xml:space="preserve"> and </w:t>
      </w:r>
      <w:r w:rsidR="002C5E0F">
        <w:rPr>
          <w:lang w:val="en-CA"/>
        </w:rPr>
        <w:t xml:space="preserve">the </w:t>
      </w:r>
      <w:r w:rsidR="00CA5741">
        <w:rPr>
          <w:lang w:val="en-CA"/>
        </w:rPr>
        <w:t>Australian Industry Group (2019)</w:t>
      </w:r>
      <w:r w:rsidR="00DA7125">
        <w:rPr>
          <w:lang w:val="en-CA"/>
        </w:rPr>
        <w:t>. Such</w:t>
      </w:r>
      <w:r w:rsidR="00927620">
        <w:rPr>
          <w:lang w:val="en-CA"/>
        </w:rPr>
        <w:t xml:space="preserve"> a culture</w:t>
      </w:r>
      <w:r>
        <w:rPr>
          <w:lang w:val="en-CA"/>
        </w:rPr>
        <w:t xml:space="preserve"> encourages individuals to develop a solid education and training foundation and </w:t>
      </w:r>
      <w:r w:rsidR="00F03D71">
        <w:rPr>
          <w:lang w:val="en-CA"/>
        </w:rPr>
        <w:t>subsequently</w:t>
      </w:r>
      <w:r>
        <w:rPr>
          <w:lang w:val="en-CA"/>
        </w:rPr>
        <w:t xml:space="preserve"> add to this when and as they need throughout their working lives</w:t>
      </w:r>
      <w:r w:rsidR="003F1066">
        <w:rPr>
          <w:lang w:val="en-CA"/>
        </w:rPr>
        <w:t>, for the purposes of</w:t>
      </w:r>
      <w:r>
        <w:rPr>
          <w:lang w:val="en-CA"/>
        </w:rPr>
        <w:t xml:space="preserve"> reskill</w:t>
      </w:r>
      <w:r w:rsidR="003F1066">
        <w:rPr>
          <w:lang w:val="en-CA"/>
        </w:rPr>
        <w:t>ing</w:t>
      </w:r>
      <w:r>
        <w:rPr>
          <w:lang w:val="en-CA"/>
        </w:rPr>
        <w:t xml:space="preserve"> or upskill</w:t>
      </w:r>
      <w:r w:rsidR="003F1066">
        <w:rPr>
          <w:lang w:val="en-CA"/>
        </w:rPr>
        <w:t>ing</w:t>
      </w:r>
      <w:r>
        <w:rPr>
          <w:lang w:val="en-CA"/>
        </w:rPr>
        <w:t>. But as the BCA stress</w:t>
      </w:r>
      <w:r w:rsidR="00903E24">
        <w:rPr>
          <w:lang w:val="en-CA"/>
        </w:rPr>
        <w:t>es</w:t>
      </w:r>
      <w:r>
        <w:rPr>
          <w:lang w:val="en-CA"/>
        </w:rPr>
        <w:t xml:space="preserve">, for this to </w:t>
      </w:r>
      <w:r w:rsidR="00927620">
        <w:rPr>
          <w:lang w:val="en-CA"/>
        </w:rPr>
        <w:t>occur</w:t>
      </w:r>
      <w:r>
        <w:rPr>
          <w:lang w:val="en-CA"/>
        </w:rPr>
        <w:t xml:space="preserve"> </w:t>
      </w:r>
      <w:r w:rsidR="00927620">
        <w:rPr>
          <w:lang w:val="en-CA"/>
        </w:rPr>
        <w:t>‘</w:t>
      </w:r>
      <w:r>
        <w:t>will require both a commitment and contribution from individuals, businesses and government</w:t>
      </w:r>
      <w:r w:rsidR="00927620">
        <w:t>’</w:t>
      </w:r>
      <w:r>
        <w:t xml:space="preserve"> (p.5)</w:t>
      </w:r>
      <w:r w:rsidR="00012357">
        <w:t>.</w:t>
      </w:r>
      <w:r w:rsidR="00F3443F">
        <w:t xml:space="preserve"> </w:t>
      </w:r>
      <w:r w:rsidR="00463971">
        <w:t xml:space="preserve">Establishing a lifelong learning culture </w:t>
      </w:r>
      <w:r w:rsidR="00F3443F" w:rsidRPr="001418DF">
        <w:t>also</w:t>
      </w:r>
      <w:r w:rsidR="00F3443F">
        <w:t xml:space="preserve"> highlights the need for </w:t>
      </w:r>
      <w:r w:rsidR="002B70B2">
        <w:t xml:space="preserve">surveys on training </w:t>
      </w:r>
      <w:r w:rsidR="00E44AFB">
        <w:t>expenditure to gain the appropriate level of information for policy analysis.</w:t>
      </w:r>
    </w:p>
    <w:p w14:paraId="63234FAC" w14:textId="7FE351DE" w:rsidR="004C4533" w:rsidRPr="004C4533" w:rsidRDefault="00B86019" w:rsidP="004C4533">
      <w:pPr>
        <w:pStyle w:val="Text"/>
        <w:rPr>
          <w:lang w:val="en-CA"/>
        </w:rPr>
      </w:pPr>
      <w:r>
        <w:rPr>
          <w:lang w:val="en-CA"/>
        </w:rPr>
        <w:t>More recently</w:t>
      </w:r>
      <w:r w:rsidR="00CB15A9">
        <w:rPr>
          <w:lang w:val="en-CA"/>
        </w:rPr>
        <w:t>,</w:t>
      </w:r>
      <w:r>
        <w:rPr>
          <w:lang w:val="en-CA"/>
        </w:rPr>
        <w:t xml:space="preserve"> the</w:t>
      </w:r>
      <w:r w:rsidR="004C4533" w:rsidRPr="004C4533">
        <w:rPr>
          <w:lang w:val="en-CA"/>
        </w:rPr>
        <w:t xml:space="preserve"> review of the Australian Qualifications Framework</w:t>
      </w:r>
      <w:r w:rsidR="001169B1">
        <w:rPr>
          <w:lang w:val="en-CA"/>
        </w:rPr>
        <w:t xml:space="preserve"> </w:t>
      </w:r>
      <w:r w:rsidR="004C4533" w:rsidRPr="004C4533">
        <w:rPr>
          <w:lang w:val="en-CA"/>
        </w:rPr>
        <w:t>call</w:t>
      </w:r>
      <w:r w:rsidR="001169B1">
        <w:rPr>
          <w:lang w:val="en-CA"/>
        </w:rPr>
        <w:t>ed</w:t>
      </w:r>
      <w:r w:rsidR="004C4533" w:rsidRPr="004C4533">
        <w:rPr>
          <w:lang w:val="en-CA"/>
        </w:rPr>
        <w:t xml:space="preserve"> for a qualifications framework that</w:t>
      </w:r>
      <w:r w:rsidR="004C4533">
        <w:rPr>
          <w:lang w:val="en-CA"/>
        </w:rPr>
        <w:t xml:space="preserve"> </w:t>
      </w:r>
      <w:r w:rsidR="007E65EB">
        <w:rPr>
          <w:lang w:val="en-CA"/>
        </w:rPr>
        <w:t>allows for l</w:t>
      </w:r>
      <w:r w:rsidR="004C4533" w:rsidRPr="004C4533">
        <w:rPr>
          <w:lang w:val="en-CA"/>
        </w:rPr>
        <w:t xml:space="preserve">ifelong learning </w:t>
      </w:r>
      <w:r w:rsidR="007E65EB">
        <w:rPr>
          <w:lang w:val="en-CA"/>
        </w:rPr>
        <w:t xml:space="preserve">to </w:t>
      </w:r>
      <w:r w:rsidR="001169B1">
        <w:rPr>
          <w:lang w:val="en-CA"/>
        </w:rPr>
        <w:t>‘</w:t>
      </w:r>
      <w:r w:rsidR="004C4533" w:rsidRPr="004C4533">
        <w:rPr>
          <w:lang w:val="en-CA"/>
        </w:rPr>
        <w:t xml:space="preserve">become a practical reality for </w:t>
      </w:r>
      <w:r w:rsidR="004C4533" w:rsidRPr="004C4533" w:rsidDel="00B35C4D">
        <w:rPr>
          <w:lang w:val="en-CA"/>
        </w:rPr>
        <w:t>people</w:t>
      </w:r>
      <w:r w:rsidR="004C4533" w:rsidRPr="004C4533">
        <w:rPr>
          <w:lang w:val="en-CA"/>
        </w:rPr>
        <w:t xml:space="preserve">; it cannot stand as an </w:t>
      </w:r>
      <w:r w:rsidR="00795409" w:rsidRPr="004C4533">
        <w:rPr>
          <w:lang w:val="en-CA"/>
        </w:rPr>
        <w:t>abstract goal</w:t>
      </w:r>
      <w:r w:rsidR="001169B1">
        <w:rPr>
          <w:lang w:val="en-CA"/>
        </w:rPr>
        <w:t>’</w:t>
      </w:r>
      <w:r w:rsidR="007E65EB">
        <w:rPr>
          <w:lang w:val="en-CA"/>
        </w:rPr>
        <w:t xml:space="preserve"> (</w:t>
      </w:r>
      <w:r w:rsidR="00694789" w:rsidRPr="00A46AD0">
        <w:rPr>
          <w:i/>
          <w:iCs/>
        </w:rPr>
        <w:t>Review of the Australian Qualifications Framework final report</w:t>
      </w:r>
      <w:r w:rsidR="00694789">
        <w:t xml:space="preserve"> 2019, </w:t>
      </w:r>
      <w:r w:rsidR="007E65EB">
        <w:rPr>
          <w:lang w:val="en-CA"/>
        </w:rPr>
        <w:t xml:space="preserve">p.8) and that </w:t>
      </w:r>
      <w:r w:rsidR="001169B1">
        <w:rPr>
          <w:lang w:val="en-CA"/>
        </w:rPr>
        <w:t>‘</w:t>
      </w:r>
      <w:r w:rsidR="007E65EB" w:rsidRPr="00A35206">
        <w:t>the pathways to further and lifelong learning will be of increasing importance into the future</w:t>
      </w:r>
      <w:r w:rsidR="001169B1">
        <w:t>’</w:t>
      </w:r>
      <w:r w:rsidR="007E65EB">
        <w:rPr>
          <w:lang w:val="en-CA"/>
        </w:rPr>
        <w:t xml:space="preserve"> (</w:t>
      </w:r>
      <w:r w:rsidR="007E65EB">
        <w:t>p.54)</w:t>
      </w:r>
      <w:r w:rsidR="004C4533" w:rsidRPr="004C4533">
        <w:rPr>
          <w:lang w:val="en-CA"/>
        </w:rPr>
        <w:t xml:space="preserve">. </w:t>
      </w:r>
      <w:r w:rsidR="007E65EB">
        <w:rPr>
          <w:lang w:val="en-CA"/>
        </w:rPr>
        <w:t>Spain and France</w:t>
      </w:r>
      <w:r w:rsidR="006E3282">
        <w:rPr>
          <w:lang w:val="en-CA"/>
        </w:rPr>
        <w:t xml:space="preserve">, for their part, </w:t>
      </w:r>
      <w:r w:rsidR="007E65EB">
        <w:rPr>
          <w:lang w:val="en-CA"/>
        </w:rPr>
        <w:t>fully embrace th</w:t>
      </w:r>
      <w:r w:rsidR="00BF26DD">
        <w:rPr>
          <w:lang w:val="en-CA"/>
        </w:rPr>
        <w:t>e</w:t>
      </w:r>
      <w:r w:rsidR="007E65EB">
        <w:rPr>
          <w:lang w:val="en-CA"/>
        </w:rPr>
        <w:t xml:space="preserve"> </w:t>
      </w:r>
      <w:r w:rsidR="00CB15A9">
        <w:rPr>
          <w:lang w:val="en-CA"/>
        </w:rPr>
        <w:t xml:space="preserve">related </w:t>
      </w:r>
      <w:r w:rsidR="007E65EB">
        <w:rPr>
          <w:lang w:val="en-CA"/>
        </w:rPr>
        <w:t xml:space="preserve">concept of </w:t>
      </w:r>
      <w:r w:rsidR="00795409">
        <w:rPr>
          <w:lang w:val="en-CA"/>
        </w:rPr>
        <w:t>lifelong education</w:t>
      </w:r>
      <w:r w:rsidR="002B70B2">
        <w:rPr>
          <w:rStyle w:val="FootnoteReference"/>
          <w:lang w:val="en-CA"/>
        </w:rPr>
        <w:footnoteReference w:id="9"/>
      </w:r>
      <w:r w:rsidR="004E6AC0">
        <w:rPr>
          <w:lang w:val="en-CA"/>
        </w:rPr>
        <w:t xml:space="preserve"> </w:t>
      </w:r>
      <w:r w:rsidR="007E65EB">
        <w:rPr>
          <w:lang w:val="en-CA"/>
        </w:rPr>
        <w:t xml:space="preserve">by supporting not </w:t>
      </w:r>
      <w:r w:rsidR="001C6F8F">
        <w:rPr>
          <w:lang w:val="en-CA"/>
        </w:rPr>
        <w:t>only</w:t>
      </w:r>
      <w:r w:rsidR="007E65EB">
        <w:rPr>
          <w:lang w:val="en-CA"/>
        </w:rPr>
        <w:t xml:space="preserve"> vertical pathways through vocational or technical qualifications from IVET through to CVET,</w:t>
      </w:r>
      <w:r w:rsidR="001C10D6">
        <w:rPr>
          <w:lang w:val="en-CA"/>
        </w:rPr>
        <w:t xml:space="preserve"> as the other countries in focus do,</w:t>
      </w:r>
      <w:r w:rsidR="007E65EB">
        <w:rPr>
          <w:lang w:val="en-CA"/>
        </w:rPr>
        <w:t xml:space="preserve"> but horizontal pathways between vocational and general education or academic programs at the post-secondary level</w:t>
      </w:r>
      <w:r w:rsidR="0070126A">
        <w:rPr>
          <w:lang w:val="en-CA"/>
        </w:rPr>
        <w:t xml:space="preserve">, achieved </w:t>
      </w:r>
      <w:r w:rsidR="002B1902">
        <w:rPr>
          <w:lang w:val="en-CA"/>
        </w:rPr>
        <w:t>through</w:t>
      </w:r>
      <w:r w:rsidR="007E65EB">
        <w:rPr>
          <w:lang w:val="en-CA"/>
        </w:rPr>
        <w:t xml:space="preserve"> </w:t>
      </w:r>
      <w:r>
        <w:rPr>
          <w:lang w:val="en-CA"/>
        </w:rPr>
        <w:t xml:space="preserve">the formal recognition of relevant qualifications (Centre </w:t>
      </w:r>
      <w:proofErr w:type="spellStart"/>
      <w:r>
        <w:rPr>
          <w:lang w:val="en-CA"/>
        </w:rPr>
        <w:t>Inffo</w:t>
      </w:r>
      <w:proofErr w:type="spellEnd"/>
      <w:r>
        <w:rPr>
          <w:lang w:val="en-CA"/>
        </w:rPr>
        <w:t xml:space="preserve"> 2019; </w:t>
      </w:r>
      <w:proofErr w:type="spellStart"/>
      <w:r>
        <w:t>S</w:t>
      </w:r>
      <w:r w:rsidRPr="00056B39">
        <w:t>ancha</w:t>
      </w:r>
      <w:proofErr w:type="spellEnd"/>
      <w:r>
        <w:t xml:space="preserve"> &amp; Gutierrez 2019).</w:t>
      </w:r>
    </w:p>
    <w:p w14:paraId="59B2F8AB" w14:textId="77777777" w:rsidR="00C115DE" w:rsidRDefault="00C115DE">
      <w:pPr>
        <w:spacing w:before="0" w:line="240" w:lineRule="auto"/>
        <w:rPr>
          <w:rFonts w:ascii="Arial" w:hAnsi="Arial" w:cs="Tahoma"/>
          <w:color w:val="000000"/>
          <w:sz w:val="24"/>
          <w:lang w:val="en-CA"/>
        </w:rPr>
      </w:pPr>
      <w:r>
        <w:rPr>
          <w:lang w:val="en-CA"/>
        </w:rPr>
        <w:br w:type="page"/>
      </w:r>
    </w:p>
    <w:p w14:paraId="6CAA9EFC" w14:textId="0E6527C2" w:rsidR="00885D06" w:rsidRDefault="003D5253" w:rsidP="00D01EBC">
      <w:pPr>
        <w:pStyle w:val="Heading3"/>
        <w:rPr>
          <w:lang w:val="en-CA"/>
        </w:rPr>
      </w:pPr>
      <w:r>
        <w:rPr>
          <w:lang w:val="en-CA"/>
        </w:rPr>
        <w:lastRenderedPageBreak/>
        <w:t>Implications of the delivery of IVET and CVET for s</w:t>
      </w:r>
      <w:r w:rsidR="00885D06">
        <w:rPr>
          <w:lang w:val="en-CA"/>
        </w:rPr>
        <w:t xml:space="preserve">pecific teacher qualifications </w:t>
      </w:r>
    </w:p>
    <w:p w14:paraId="68A208C7" w14:textId="02B985C6" w:rsidR="00885D06" w:rsidRDefault="00885D06" w:rsidP="00885D06">
      <w:pPr>
        <w:pStyle w:val="Text"/>
        <w:rPr>
          <w:lang w:val="en-CA"/>
        </w:rPr>
      </w:pPr>
      <w:r>
        <w:rPr>
          <w:lang w:val="en-CA"/>
        </w:rPr>
        <w:t>T</w:t>
      </w:r>
      <w:r w:rsidRPr="00DB7B32">
        <w:rPr>
          <w:lang w:val="en-CA"/>
        </w:rPr>
        <w:t xml:space="preserve">he trend for IVET </w:t>
      </w:r>
      <w:r>
        <w:rPr>
          <w:lang w:val="en-CA"/>
        </w:rPr>
        <w:t>educators</w:t>
      </w:r>
      <w:r w:rsidRPr="00DB7B32">
        <w:rPr>
          <w:lang w:val="en-CA"/>
        </w:rPr>
        <w:t xml:space="preserve"> in the</w:t>
      </w:r>
      <w:r>
        <w:rPr>
          <w:lang w:val="en-CA"/>
        </w:rPr>
        <w:t xml:space="preserve"> countries in focus</w:t>
      </w:r>
      <w:r w:rsidRPr="00DB7B32">
        <w:rPr>
          <w:lang w:val="en-CA"/>
        </w:rPr>
        <w:t xml:space="preserve"> is </w:t>
      </w:r>
      <w:r>
        <w:rPr>
          <w:lang w:val="en-CA"/>
        </w:rPr>
        <w:t xml:space="preserve">for </w:t>
      </w:r>
      <w:r w:rsidRPr="00DB7B32">
        <w:rPr>
          <w:lang w:val="en-CA"/>
        </w:rPr>
        <w:t>a stronger emphasis on pedagogical and andragogical skills</w:t>
      </w:r>
      <w:r w:rsidR="00D44532">
        <w:rPr>
          <w:lang w:val="en-CA"/>
        </w:rPr>
        <w:t>, which</w:t>
      </w:r>
      <w:r w:rsidRPr="00DB7B32">
        <w:rPr>
          <w:lang w:val="en-CA"/>
        </w:rPr>
        <w:t xml:space="preserve"> is reflected </w:t>
      </w:r>
      <w:r w:rsidR="00721389">
        <w:rPr>
          <w:lang w:val="en-CA"/>
        </w:rPr>
        <w:t>by</w:t>
      </w:r>
      <w:r w:rsidRPr="00DB7B32">
        <w:rPr>
          <w:lang w:val="en-CA"/>
        </w:rPr>
        <w:t xml:space="preserve"> the fact that these teachers are often trained and qualified similarly to schoolteachers. This stands in contrast to CVET teachers, who are </w:t>
      </w:r>
      <w:r>
        <w:rPr>
          <w:lang w:val="en-CA"/>
        </w:rPr>
        <w:t xml:space="preserve">generally </w:t>
      </w:r>
      <w:r w:rsidRPr="00DB7B32">
        <w:rPr>
          <w:lang w:val="en-CA"/>
        </w:rPr>
        <w:t>viewed and certified as trainers. In Germany</w:t>
      </w:r>
      <w:r w:rsidR="00592520">
        <w:rPr>
          <w:lang w:val="en-CA"/>
        </w:rPr>
        <w:t>,</w:t>
      </w:r>
      <w:r>
        <w:rPr>
          <w:lang w:val="en-CA"/>
        </w:rPr>
        <w:t xml:space="preserve"> for example</w:t>
      </w:r>
      <w:r w:rsidRPr="00DB7B32">
        <w:rPr>
          <w:lang w:val="en-CA"/>
        </w:rPr>
        <w:t xml:space="preserve">, several bodies are responsible for </w:t>
      </w:r>
      <w:r w:rsidR="002E6F94" w:rsidRPr="00DB7B32">
        <w:rPr>
          <w:lang w:val="en-CA"/>
        </w:rPr>
        <w:t xml:space="preserve">trainer </w:t>
      </w:r>
      <w:r w:rsidRPr="00DB7B32">
        <w:rPr>
          <w:lang w:val="en-CA"/>
        </w:rPr>
        <w:t xml:space="preserve">and </w:t>
      </w:r>
      <w:r w:rsidR="002E6F94" w:rsidRPr="00DB7B32">
        <w:rPr>
          <w:lang w:val="en-CA"/>
        </w:rPr>
        <w:t xml:space="preserve">teacher </w:t>
      </w:r>
      <w:r w:rsidRPr="00DB7B32">
        <w:rPr>
          <w:lang w:val="en-CA"/>
        </w:rPr>
        <w:t xml:space="preserve">training arrangements. </w:t>
      </w:r>
      <w:r w:rsidR="00066ACE">
        <w:rPr>
          <w:lang w:val="en-CA"/>
        </w:rPr>
        <w:t>In relation to</w:t>
      </w:r>
      <w:r>
        <w:rPr>
          <w:lang w:val="en-CA"/>
        </w:rPr>
        <w:t xml:space="preserve"> IVET, teachers at vocational schools must have a minimum of a university teaching qualification</w:t>
      </w:r>
      <w:r w:rsidR="00C12A85">
        <w:rPr>
          <w:lang w:val="en-CA"/>
        </w:rPr>
        <w:t>,</w:t>
      </w:r>
      <w:r>
        <w:rPr>
          <w:lang w:val="en-CA"/>
        </w:rPr>
        <w:t xml:space="preserve"> as well as hav</w:t>
      </w:r>
      <w:r w:rsidR="00066ACE">
        <w:rPr>
          <w:lang w:val="en-CA"/>
        </w:rPr>
        <w:t>e</w:t>
      </w:r>
      <w:r>
        <w:rPr>
          <w:lang w:val="en-CA"/>
        </w:rPr>
        <w:t xml:space="preserve"> completed a period of preparatory practicum service. </w:t>
      </w:r>
      <w:r w:rsidR="001E549D">
        <w:rPr>
          <w:lang w:val="en-CA"/>
        </w:rPr>
        <w:t>I</w:t>
      </w:r>
      <w:r>
        <w:rPr>
          <w:lang w:val="en-CA"/>
        </w:rPr>
        <w:t xml:space="preserve">n-company trainers responsible for the training of apprentices are required to sit an exam to demonstrate they have the necessary </w:t>
      </w:r>
      <w:r w:rsidRPr="005A6953">
        <w:rPr>
          <w:lang w:val="en-CA"/>
        </w:rPr>
        <w:t>pedagogical</w:t>
      </w:r>
      <w:r>
        <w:rPr>
          <w:lang w:val="en-CA"/>
        </w:rPr>
        <w:t xml:space="preserve"> and professional skills</w:t>
      </w:r>
      <w:r w:rsidR="00C41F7B">
        <w:rPr>
          <w:lang w:val="en-CA"/>
        </w:rPr>
        <w:t>,</w:t>
      </w:r>
      <w:r>
        <w:rPr>
          <w:lang w:val="en-CA"/>
        </w:rPr>
        <w:t xml:space="preserve"> as determined by the relevant industry ‘chamber’. These chambers (</w:t>
      </w:r>
      <w:r w:rsidR="00F95390">
        <w:rPr>
          <w:lang w:val="en-CA"/>
        </w:rPr>
        <w:t>for example,</w:t>
      </w:r>
      <w:r>
        <w:rPr>
          <w:lang w:val="en-CA"/>
        </w:rPr>
        <w:t xml:space="preserve"> chamber of industry and commerce</w:t>
      </w:r>
      <w:r w:rsidR="00F95390">
        <w:rPr>
          <w:lang w:val="en-CA"/>
        </w:rPr>
        <w:t>,</w:t>
      </w:r>
      <w:r>
        <w:rPr>
          <w:lang w:val="en-CA"/>
        </w:rPr>
        <w:t xml:space="preserve"> chamber of skilled crafts) provide various courses to assist in-company trainers </w:t>
      </w:r>
      <w:r w:rsidR="00F95390">
        <w:rPr>
          <w:lang w:val="en-CA"/>
        </w:rPr>
        <w:t xml:space="preserve">to </w:t>
      </w:r>
      <w:r>
        <w:rPr>
          <w:lang w:val="en-CA"/>
        </w:rPr>
        <w:t>develop the require</w:t>
      </w:r>
      <w:r w:rsidR="003E1D8B">
        <w:rPr>
          <w:lang w:val="en-CA"/>
        </w:rPr>
        <w:t>d</w:t>
      </w:r>
      <w:r>
        <w:rPr>
          <w:lang w:val="en-CA"/>
        </w:rPr>
        <w:t xml:space="preserve"> competencies. </w:t>
      </w:r>
      <w:proofErr w:type="spellStart"/>
      <w:r>
        <w:rPr>
          <w:lang w:val="en-CA"/>
        </w:rPr>
        <w:t>BiBB</w:t>
      </w:r>
      <w:proofErr w:type="spellEnd"/>
      <w:r>
        <w:rPr>
          <w:lang w:val="en-CA"/>
        </w:rPr>
        <w:t xml:space="preserve"> recommends the completion of a 115-hour course by in-company trainers in preparation for the exam (</w:t>
      </w:r>
      <w:proofErr w:type="spellStart"/>
      <w:r>
        <w:rPr>
          <w:lang w:val="en-CA"/>
        </w:rPr>
        <w:t>Hippach</w:t>
      </w:r>
      <w:proofErr w:type="spellEnd"/>
      <w:r>
        <w:rPr>
          <w:lang w:val="en-CA"/>
        </w:rPr>
        <w:t xml:space="preserve">-Schneider &amp; </w:t>
      </w:r>
      <w:proofErr w:type="spellStart"/>
      <w:r>
        <w:rPr>
          <w:lang w:val="en-CA"/>
        </w:rPr>
        <w:t>Huismann</w:t>
      </w:r>
      <w:proofErr w:type="spellEnd"/>
      <w:r>
        <w:rPr>
          <w:lang w:val="en-CA"/>
        </w:rPr>
        <w:t xml:space="preserve"> 2019, p</w:t>
      </w:r>
      <w:r w:rsidR="00F079A6">
        <w:rPr>
          <w:lang w:val="en-CA"/>
        </w:rPr>
        <w:t>p.</w:t>
      </w:r>
      <w:r>
        <w:rPr>
          <w:lang w:val="en-CA"/>
        </w:rPr>
        <w:t>41</w:t>
      </w:r>
      <w:r w:rsidR="00F079A6">
        <w:rPr>
          <w:lang w:val="en-CA"/>
        </w:rPr>
        <w:t>—</w:t>
      </w:r>
      <w:r>
        <w:rPr>
          <w:lang w:val="en-CA"/>
        </w:rPr>
        <w:t>3).</w:t>
      </w:r>
      <w:r w:rsidR="00592027">
        <w:rPr>
          <w:lang w:val="en-CA"/>
        </w:rPr>
        <w:t xml:space="preserve"> In Austria, in addition to the required university-level qualification, IVET teachers are also required to demonstrate or gain</w:t>
      </w:r>
      <w:r w:rsidR="00684CF6">
        <w:rPr>
          <w:lang w:val="en-CA"/>
        </w:rPr>
        <w:t xml:space="preserve"> up to</w:t>
      </w:r>
      <w:r w:rsidR="00F079A6">
        <w:rPr>
          <w:lang w:val="en-CA"/>
        </w:rPr>
        <w:t xml:space="preserve"> three</w:t>
      </w:r>
      <w:r w:rsidR="00684CF6">
        <w:rPr>
          <w:lang w:val="en-CA"/>
        </w:rPr>
        <w:t xml:space="preserve"> years of</w:t>
      </w:r>
      <w:r w:rsidR="00592027">
        <w:rPr>
          <w:lang w:val="en-CA"/>
        </w:rPr>
        <w:t xml:space="preserve"> relevant </w:t>
      </w:r>
      <w:r w:rsidR="00684CF6">
        <w:rPr>
          <w:lang w:val="en-CA"/>
        </w:rPr>
        <w:t xml:space="preserve">occupation-related </w:t>
      </w:r>
      <w:r w:rsidR="00592027">
        <w:rPr>
          <w:lang w:val="en-CA"/>
        </w:rPr>
        <w:t xml:space="preserve">professional experience </w:t>
      </w:r>
      <w:r w:rsidR="00684CF6">
        <w:rPr>
          <w:lang w:val="en-CA"/>
        </w:rPr>
        <w:t xml:space="preserve">before they can be fully qualified (Wagner 2016). </w:t>
      </w:r>
    </w:p>
    <w:p w14:paraId="1336F49B" w14:textId="0F83190F" w:rsidR="00885D06" w:rsidRDefault="00592027" w:rsidP="00885D06">
      <w:pPr>
        <w:pStyle w:val="Text"/>
        <w:rPr>
          <w:lang w:val="en-CA"/>
        </w:rPr>
      </w:pPr>
      <w:r w:rsidRPr="00592027">
        <w:rPr>
          <w:lang w:val="en-CA"/>
        </w:rPr>
        <w:t xml:space="preserve">With respect to teachers or trainers who deliver CVET in the countries </w:t>
      </w:r>
      <w:r w:rsidR="00344EFD">
        <w:rPr>
          <w:lang w:val="en-CA"/>
        </w:rPr>
        <w:t>of interest</w:t>
      </w:r>
      <w:r w:rsidR="00142DBC">
        <w:rPr>
          <w:lang w:val="en-CA"/>
        </w:rPr>
        <w:t xml:space="preserve">, </w:t>
      </w:r>
      <w:r w:rsidRPr="00592027">
        <w:rPr>
          <w:lang w:val="en-CA"/>
        </w:rPr>
        <w:t>there are g</w:t>
      </w:r>
      <w:r w:rsidR="00885D06" w:rsidRPr="00592027">
        <w:rPr>
          <w:lang w:val="en-CA"/>
        </w:rPr>
        <w:t xml:space="preserve">enerally no </w:t>
      </w:r>
      <w:r w:rsidR="002E60AF">
        <w:rPr>
          <w:lang w:val="en-CA"/>
        </w:rPr>
        <w:t>immediately obvious</w:t>
      </w:r>
      <w:r w:rsidR="00885D06" w:rsidRPr="00592027">
        <w:rPr>
          <w:lang w:val="en-CA"/>
        </w:rPr>
        <w:t xml:space="preserve"> </w:t>
      </w:r>
      <w:r w:rsidRPr="00592027">
        <w:rPr>
          <w:lang w:val="en-CA"/>
        </w:rPr>
        <w:t xml:space="preserve">higher education </w:t>
      </w:r>
      <w:r w:rsidR="00885D06" w:rsidRPr="00592027">
        <w:rPr>
          <w:lang w:val="en-CA"/>
        </w:rPr>
        <w:t xml:space="preserve">requirements for </w:t>
      </w:r>
      <w:r w:rsidRPr="00592027">
        <w:rPr>
          <w:lang w:val="en-CA"/>
        </w:rPr>
        <w:t>educators</w:t>
      </w:r>
      <w:r>
        <w:rPr>
          <w:lang w:val="en-CA"/>
        </w:rPr>
        <w:t xml:space="preserve">, </w:t>
      </w:r>
      <w:r w:rsidR="00CB4F94">
        <w:rPr>
          <w:lang w:val="en-CA"/>
        </w:rPr>
        <w:t xml:space="preserve">with </w:t>
      </w:r>
      <w:r w:rsidR="00BB5BE4">
        <w:rPr>
          <w:lang w:val="en-CA"/>
        </w:rPr>
        <w:t>the</w:t>
      </w:r>
      <w:r w:rsidR="00684CF6">
        <w:rPr>
          <w:lang w:val="en-CA"/>
        </w:rPr>
        <w:t xml:space="preserve"> focus </w:t>
      </w:r>
      <w:r w:rsidR="00463971">
        <w:rPr>
          <w:lang w:val="en-CA"/>
        </w:rPr>
        <w:t xml:space="preserve">instead </w:t>
      </w:r>
      <w:r w:rsidR="00684CF6">
        <w:rPr>
          <w:lang w:val="en-CA"/>
        </w:rPr>
        <w:t>on the qualifications required to teach IVET programs. In Spain</w:t>
      </w:r>
      <w:r w:rsidR="00CB15A9">
        <w:rPr>
          <w:lang w:val="en-CA"/>
        </w:rPr>
        <w:t>,</w:t>
      </w:r>
      <w:r w:rsidR="00684CF6">
        <w:rPr>
          <w:lang w:val="en-CA"/>
        </w:rPr>
        <w:t xml:space="preserve"> however, a mini</w:t>
      </w:r>
      <w:r w:rsidR="00693FDE">
        <w:rPr>
          <w:lang w:val="en-CA"/>
        </w:rPr>
        <w:t>mum</w:t>
      </w:r>
      <w:r w:rsidR="00684CF6">
        <w:rPr>
          <w:lang w:val="en-CA"/>
        </w:rPr>
        <w:t xml:space="preserve"> qualification to teach CVET programs is stipulated: </w:t>
      </w:r>
      <w:r w:rsidR="00885D06">
        <w:rPr>
          <w:lang w:val="en-CA"/>
        </w:rPr>
        <w:t xml:space="preserve">the trainer must hold a qualification </w:t>
      </w:r>
      <w:r w:rsidR="00D04A55">
        <w:rPr>
          <w:lang w:val="en-CA"/>
        </w:rPr>
        <w:t xml:space="preserve">higher </w:t>
      </w:r>
      <w:r w:rsidR="00885D06">
        <w:rPr>
          <w:lang w:val="en-CA"/>
        </w:rPr>
        <w:t xml:space="preserve">than the one they are delivering, have at least one year of </w:t>
      </w:r>
      <w:r w:rsidR="00CB4F94">
        <w:rPr>
          <w:lang w:val="en-CA"/>
        </w:rPr>
        <w:t>(</w:t>
      </w:r>
      <w:r w:rsidR="00885D06">
        <w:rPr>
          <w:lang w:val="en-CA"/>
        </w:rPr>
        <w:t>practical</w:t>
      </w:r>
      <w:r w:rsidR="00CB4F94">
        <w:rPr>
          <w:lang w:val="en-CA"/>
        </w:rPr>
        <w:t>)</w:t>
      </w:r>
      <w:r w:rsidR="00885D06">
        <w:rPr>
          <w:lang w:val="en-CA"/>
        </w:rPr>
        <w:t xml:space="preserve"> experience, and </w:t>
      </w:r>
      <w:r w:rsidR="00846C04">
        <w:rPr>
          <w:lang w:val="en-CA"/>
        </w:rPr>
        <w:t xml:space="preserve">hold </w:t>
      </w:r>
      <w:r w:rsidR="00885D06">
        <w:rPr>
          <w:lang w:val="en-CA"/>
        </w:rPr>
        <w:t xml:space="preserve">some form of qualification </w:t>
      </w:r>
      <w:r w:rsidR="00CD14C3">
        <w:rPr>
          <w:lang w:val="en-CA"/>
        </w:rPr>
        <w:t>i</w:t>
      </w:r>
      <w:r w:rsidR="00885D06">
        <w:rPr>
          <w:lang w:val="en-CA"/>
        </w:rPr>
        <w:t>n teaching methodology for adults (</w:t>
      </w:r>
      <w:proofErr w:type="spellStart"/>
      <w:r w:rsidR="00885D06">
        <w:rPr>
          <w:lang w:val="en-CA"/>
        </w:rPr>
        <w:t>Sancha</w:t>
      </w:r>
      <w:proofErr w:type="spellEnd"/>
      <w:r w:rsidR="00885D06">
        <w:rPr>
          <w:lang w:val="en-CA"/>
        </w:rPr>
        <w:t xml:space="preserve"> &amp; Gutierrez 2019, p.40)</w:t>
      </w:r>
      <w:r w:rsidR="00D04A55">
        <w:rPr>
          <w:lang w:val="en-CA"/>
        </w:rPr>
        <w:t>.</w:t>
      </w:r>
      <w:r w:rsidR="00885D06">
        <w:rPr>
          <w:lang w:val="en-CA"/>
        </w:rPr>
        <w:t xml:space="preserve"> </w:t>
      </w:r>
    </w:p>
    <w:p w14:paraId="124409FF" w14:textId="762849F5" w:rsidR="001E549D" w:rsidRDefault="00975688" w:rsidP="00885D06">
      <w:pPr>
        <w:pStyle w:val="Text"/>
        <w:rPr>
          <w:lang w:val="en-CA"/>
        </w:rPr>
      </w:pPr>
      <w:r>
        <w:rPr>
          <w:lang w:val="en-CA"/>
        </w:rPr>
        <w:t>I</w:t>
      </w:r>
      <w:r w:rsidR="001E549D">
        <w:rPr>
          <w:lang w:val="en-CA"/>
        </w:rPr>
        <w:t xml:space="preserve">n the Australian context, </w:t>
      </w:r>
      <w:r w:rsidR="00436A51">
        <w:rPr>
          <w:lang w:val="en-CA"/>
        </w:rPr>
        <w:t xml:space="preserve">the Certificate IV in Training and Assessment is currently the minimum qualification for VET trainers and teachers. Smith (2019) reflects that </w:t>
      </w:r>
      <w:r w:rsidR="003C61A5">
        <w:rPr>
          <w:lang w:val="en-CA"/>
        </w:rPr>
        <w:t xml:space="preserve">in the past </w:t>
      </w:r>
      <w:r w:rsidR="00436A51">
        <w:rPr>
          <w:lang w:val="en-CA"/>
        </w:rPr>
        <w:t xml:space="preserve">issues </w:t>
      </w:r>
      <w:r w:rsidR="003C61A5">
        <w:rPr>
          <w:lang w:val="en-CA"/>
        </w:rPr>
        <w:t xml:space="preserve">have arisen </w:t>
      </w:r>
      <w:r w:rsidR="00436A51">
        <w:rPr>
          <w:lang w:val="en-CA"/>
        </w:rPr>
        <w:t>with the teaching of this qualification</w:t>
      </w:r>
      <w:r w:rsidR="00F26DBC">
        <w:rPr>
          <w:lang w:val="en-CA"/>
        </w:rPr>
        <w:t>,</w:t>
      </w:r>
      <w:r w:rsidR="00CB15A9">
        <w:rPr>
          <w:lang w:val="en-CA"/>
        </w:rPr>
        <w:t xml:space="preserve"> </w:t>
      </w:r>
      <w:r w:rsidR="004A5767">
        <w:rPr>
          <w:lang w:val="en-CA"/>
        </w:rPr>
        <w:t xml:space="preserve">which has </w:t>
      </w:r>
      <w:r w:rsidR="00907B05">
        <w:rPr>
          <w:lang w:val="en-CA"/>
        </w:rPr>
        <w:t>requir</w:t>
      </w:r>
      <w:r w:rsidR="004A5767">
        <w:rPr>
          <w:lang w:val="en-CA"/>
        </w:rPr>
        <w:t>ed</w:t>
      </w:r>
      <w:r w:rsidR="00907B05">
        <w:rPr>
          <w:lang w:val="en-CA"/>
        </w:rPr>
        <w:t xml:space="preserve"> the introduction of</w:t>
      </w:r>
      <w:r w:rsidR="00436A51">
        <w:rPr>
          <w:lang w:val="en-CA"/>
        </w:rPr>
        <w:t xml:space="preserve"> a high degree of regulation</w:t>
      </w:r>
      <w:r w:rsidR="00DD12D9">
        <w:rPr>
          <w:lang w:val="en-CA"/>
        </w:rPr>
        <w:t>, as well as</w:t>
      </w:r>
      <w:r w:rsidR="00436A51">
        <w:rPr>
          <w:lang w:val="en-CA"/>
        </w:rPr>
        <w:t xml:space="preserve"> </w:t>
      </w:r>
      <w:r w:rsidR="00AB0B21">
        <w:rPr>
          <w:lang w:val="en-CA"/>
        </w:rPr>
        <w:t>a compliance framework for providers who want to deliver it</w:t>
      </w:r>
      <w:r w:rsidR="00436A51">
        <w:rPr>
          <w:lang w:val="en-CA"/>
        </w:rPr>
        <w:t xml:space="preserve">. </w:t>
      </w:r>
      <w:r w:rsidR="00465441">
        <w:rPr>
          <w:lang w:val="en-CA"/>
        </w:rPr>
        <w:t>Before the introduction o</w:t>
      </w:r>
      <w:r w:rsidR="005A5D5F">
        <w:rPr>
          <w:lang w:val="en-CA"/>
        </w:rPr>
        <w:t>f the</w:t>
      </w:r>
      <w:r w:rsidR="00436A51">
        <w:rPr>
          <w:lang w:val="en-CA"/>
        </w:rPr>
        <w:t xml:space="preserve"> </w:t>
      </w:r>
      <w:r w:rsidR="005A5D5F">
        <w:rPr>
          <w:lang w:val="en-CA"/>
        </w:rPr>
        <w:t xml:space="preserve">requirement for </w:t>
      </w:r>
      <w:r w:rsidR="00436A51">
        <w:rPr>
          <w:lang w:val="en-CA"/>
        </w:rPr>
        <w:t>the certificate IV</w:t>
      </w:r>
      <w:r w:rsidR="00677F60">
        <w:rPr>
          <w:lang w:val="en-CA"/>
        </w:rPr>
        <w:t xml:space="preserve">, </w:t>
      </w:r>
      <w:r w:rsidR="00AB0B21">
        <w:rPr>
          <w:lang w:val="en-CA"/>
        </w:rPr>
        <w:t>degree</w:t>
      </w:r>
      <w:r w:rsidR="002D7197">
        <w:rPr>
          <w:lang w:val="en-CA"/>
        </w:rPr>
        <w:t>-</w:t>
      </w:r>
      <w:r w:rsidR="00AB0B21">
        <w:rPr>
          <w:lang w:val="en-CA"/>
        </w:rPr>
        <w:t xml:space="preserve">level qualifications were required for VET teachers. </w:t>
      </w:r>
    </w:p>
    <w:p w14:paraId="7E00411D" w14:textId="3903C67B" w:rsidR="00AA6BFE" w:rsidRDefault="001A77FC" w:rsidP="00885D06">
      <w:pPr>
        <w:pStyle w:val="Text"/>
        <w:rPr>
          <w:lang w:val="en-CA"/>
        </w:rPr>
      </w:pPr>
      <w:r>
        <w:rPr>
          <w:lang w:val="en-CA"/>
        </w:rPr>
        <w:t xml:space="preserve">Guthrie and Jones (2018), however, note </w:t>
      </w:r>
      <w:r w:rsidR="003F6F9A">
        <w:rPr>
          <w:lang w:val="en-CA"/>
        </w:rPr>
        <w:t xml:space="preserve">that the </w:t>
      </w:r>
      <w:r w:rsidR="003F6F9A" w:rsidRPr="00F00EB6">
        <w:rPr>
          <w:iCs/>
          <w:lang w:val="en-CA"/>
        </w:rPr>
        <w:t>Standards for Registered Training Organisations (RTOs) 2015</w:t>
      </w:r>
      <w:r w:rsidR="00F67319" w:rsidRPr="00F00EB6">
        <w:rPr>
          <w:rStyle w:val="FootnoteReference"/>
          <w:iCs/>
          <w:lang w:val="en-CA"/>
        </w:rPr>
        <w:footnoteReference w:id="10"/>
      </w:r>
      <w:r w:rsidR="003F6F9A">
        <w:rPr>
          <w:lang w:val="en-CA"/>
        </w:rPr>
        <w:t xml:space="preserve"> </w:t>
      </w:r>
      <w:r w:rsidR="0000343E">
        <w:rPr>
          <w:lang w:val="en-CA"/>
        </w:rPr>
        <w:t>broadened the mandated qualifications for delivering and assessing training in VET to include the certificate IV, diploma, or higher-level qualifications in adult education. Th</w:t>
      </w:r>
      <w:r w:rsidR="00463971">
        <w:rPr>
          <w:lang w:val="en-CA"/>
        </w:rPr>
        <w:t>e mandated qualifications a</w:t>
      </w:r>
      <w:r w:rsidR="0000343E">
        <w:rPr>
          <w:lang w:val="en-CA"/>
        </w:rPr>
        <w:t>lso include higher</w:t>
      </w:r>
      <w:r w:rsidR="007326BA">
        <w:rPr>
          <w:lang w:val="en-CA"/>
        </w:rPr>
        <w:t>-</w:t>
      </w:r>
      <w:r w:rsidR="0000343E">
        <w:rPr>
          <w:lang w:val="en-CA"/>
        </w:rPr>
        <w:t xml:space="preserve">level qualifications in language, literacy and numeracy. </w:t>
      </w:r>
      <w:r w:rsidR="00F67319">
        <w:rPr>
          <w:lang w:val="en-CA"/>
        </w:rPr>
        <w:t>The 29 March 2019 amendment to the standards</w:t>
      </w:r>
      <w:r w:rsidR="00F67319">
        <w:rPr>
          <w:rStyle w:val="FootnoteReference"/>
          <w:lang w:val="en-CA"/>
        </w:rPr>
        <w:footnoteReference w:id="11"/>
      </w:r>
      <w:r w:rsidR="00F42060">
        <w:rPr>
          <w:lang w:val="en-CA"/>
        </w:rPr>
        <w:t xml:space="preserve"> </w:t>
      </w:r>
      <w:r w:rsidR="00F67319">
        <w:rPr>
          <w:lang w:val="en-CA"/>
        </w:rPr>
        <w:t xml:space="preserve">updated the trainer and assessor </w:t>
      </w:r>
      <w:r w:rsidR="00CB15A9">
        <w:rPr>
          <w:lang w:val="en-CA"/>
        </w:rPr>
        <w:t xml:space="preserve">qualification </w:t>
      </w:r>
      <w:r w:rsidR="00F67319">
        <w:rPr>
          <w:lang w:val="en-CA"/>
        </w:rPr>
        <w:t>requirements</w:t>
      </w:r>
      <w:r w:rsidR="00E11B80">
        <w:rPr>
          <w:lang w:val="en-CA"/>
        </w:rPr>
        <w:t>.</w:t>
      </w:r>
      <w:r w:rsidR="00E85AE3">
        <w:rPr>
          <w:rStyle w:val="FootnoteReference"/>
          <w:lang w:val="en-CA"/>
        </w:rPr>
        <w:footnoteReference w:id="12"/>
      </w:r>
      <w:r w:rsidR="00F67319">
        <w:rPr>
          <w:lang w:val="en-CA"/>
        </w:rPr>
        <w:t xml:space="preserve"> </w:t>
      </w:r>
    </w:p>
    <w:p w14:paraId="0CBB0F21" w14:textId="3F76B189" w:rsidR="00044B5A" w:rsidRDefault="00873FB7" w:rsidP="00885D06">
      <w:pPr>
        <w:pStyle w:val="Text"/>
        <w:rPr>
          <w:lang w:val="en-CA"/>
        </w:rPr>
      </w:pPr>
      <w:r>
        <w:rPr>
          <w:lang w:val="en-CA"/>
        </w:rPr>
        <w:lastRenderedPageBreak/>
        <w:t>It is interesting to note that the Victorian TAFE Teaching Staff Agreement</w:t>
      </w:r>
      <w:r w:rsidR="00E26369">
        <w:rPr>
          <w:rStyle w:val="FootnoteReference"/>
          <w:lang w:val="en-CA"/>
        </w:rPr>
        <w:footnoteReference w:id="13"/>
      </w:r>
      <w:r w:rsidR="00E26369">
        <w:rPr>
          <w:lang w:val="en-CA"/>
        </w:rPr>
        <w:t>,</w:t>
      </w:r>
      <w:r>
        <w:rPr>
          <w:lang w:val="en-CA"/>
        </w:rPr>
        <w:t xml:space="preserve"> </w:t>
      </w:r>
      <w:r w:rsidR="00E26369">
        <w:rPr>
          <w:lang w:val="en-CA"/>
        </w:rPr>
        <w:t xml:space="preserve">for example, </w:t>
      </w:r>
      <w:r>
        <w:rPr>
          <w:lang w:val="en-CA"/>
        </w:rPr>
        <w:t xml:space="preserve">has capability statements and stipulated requirements beyond the certificate IV </w:t>
      </w:r>
      <w:r w:rsidR="00DD5AA7">
        <w:rPr>
          <w:lang w:val="en-CA"/>
        </w:rPr>
        <w:t>for</w:t>
      </w:r>
      <w:r>
        <w:rPr>
          <w:lang w:val="en-CA"/>
        </w:rPr>
        <w:t xml:space="preserve"> </w:t>
      </w:r>
      <w:r w:rsidR="00826936">
        <w:rPr>
          <w:lang w:val="en-CA"/>
        </w:rPr>
        <w:t xml:space="preserve">teaching </w:t>
      </w:r>
      <w:r w:rsidR="00E26369">
        <w:rPr>
          <w:lang w:val="en-CA"/>
        </w:rPr>
        <w:t xml:space="preserve">staff </w:t>
      </w:r>
      <w:r w:rsidR="00DD5AA7">
        <w:rPr>
          <w:lang w:val="en-CA"/>
        </w:rPr>
        <w:t xml:space="preserve">as they </w:t>
      </w:r>
      <w:r w:rsidR="00E26369">
        <w:rPr>
          <w:lang w:val="en-CA"/>
        </w:rPr>
        <w:t>move up the pay increments for their classification. For example, progression beyond the second incremen</w:t>
      </w:r>
      <w:r w:rsidR="00251FEB">
        <w:rPr>
          <w:lang w:val="en-CA"/>
        </w:rPr>
        <w:t>t</w:t>
      </w:r>
      <w:r w:rsidR="00E26369">
        <w:rPr>
          <w:lang w:val="en-CA"/>
        </w:rPr>
        <w:t xml:space="preserve"> point of their classification level is contingent on the</w:t>
      </w:r>
      <w:r w:rsidR="0066155D">
        <w:rPr>
          <w:lang w:val="en-CA"/>
        </w:rPr>
        <w:t>ir</w:t>
      </w:r>
      <w:r w:rsidR="00E26369">
        <w:rPr>
          <w:lang w:val="en-CA"/>
        </w:rPr>
        <w:t xml:space="preserve"> completing an approved qualification of teacher training</w:t>
      </w:r>
      <w:r>
        <w:rPr>
          <w:lang w:val="en-CA"/>
        </w:rPr>
        <w:t xml:space="preserve"> </w:t>
      </w:r>
      <w:r w:rsidR="00E26369">
        <w:rPr>
          <w:lang w:val="en-CA"/>
        </w:rPr>
        <w:t>at AQF level 5</w:t>
      </w:r>
      <w:r w:rsidR="00CB15A9">
        <w:rPr>
          <w:lang w:val="en-CA"/>
        </w:rPr>
        <w:t>,</w:t>
      </w:r>
      <w:r w:rsidR="00E26369">
        <w:rPr>
          <w:lang w:val="en-CA"/>
        </w:rPr>
        <w:t xml:space="preserve"> </w:t>
      </w:r>
      <w:r w:rsidR="00CB15A9">
        <w:rPr>
          <w:lang w:val="en-CA"/>
        </w:rPr>
        <w:t>with an</w:t>
      </w:r>
      <w:r w:rsidR="00E26369">
        <w:rPr>
          <w:lang w:val="en-CA"/>
        </w:rPr>
        <w:t xml:space="preserve"> AQF 6 or above level qualification </w:t>
      </w:r>
      <w:r w:rsidR="00CB15A9">
        <w:rPr>
          <w:lang w:val="en-CA"/>
        </w:rPr>
        <w:t xml:space="preserve">required </w:t>
      </w:r>
      <w:r w:rsidR="00E26369">
        <w:rPr>
          <w:lang w:val="en-CA"/>
        </w:rPr>
        <w:t>for moving beyond the fifth increment point.</w:t>
      </w:r>
      <w:r>
        <w:rPr>
          <w:lang w:val="en-CA"/>
        </w:rPr>
        <w:t xml:space="preserve">  </w:t>
      </w:r>
    </w:p>
    <w:p w14:paraId="70B94AAF" w14:textId="657B4262" w:rsidR="00AB0B21" w:rsidRDefault="00AB0B21" w:rsidP="00E173DC">
      <w:pPr>
        <w:pStyle w:val="Heading3"/>
        <w:rPr>
          <w:lang w:val="en-CA"/>
        </w:rPr>
      </w:pPr>
      <w:r>
        <w:rPr>
          <w:lang w:val="en-CA"/>
        </w:rPr>
        <w:t>Skill sets or short courses</w:t>
      </w:r>
    </w:p>
    <w:p w14:paraId="1A0A7607" w14:textId="5FDC1A20" w:rsidR="00AB0B21" w:rsidRDefault="0086132C" w:rsidP="00AB0B21">
      <w:pPr>
        <w:pStyle w:val="Text"/>
        <w:rPr>
          <w:lang w:val="en-CA"/>
        </w:rPr>
      </w:pPr>
      <w:r>
        <w:rPr>
          <w:lang w:val="en-CA"/>
        </w:rPr>
        <w:t>Short or non-qualification courses</w:t>
      </w:r>
      <w:r w:rsidR="00AB0B21">
        <w:rPr>
          <w:lang w:val="en-CA"/>
        </w:rPr>
        <w:t xml:space="preserve"> are specifically excluded from IVET in the countries examined. However, they </w:t>
      </w:r>
      <w:r w:rsidR="003826D9">
        <w:rPr>
          <w:lang w:val="en-CA"/>
        </w:rPr>
        <w:t>are</w:t>
      </w:r>
      <w:r w:rsidR="00AB0B21">
        <w:rPr>
          <w:lang w:val="en-CA"/>
        </w:rPr>
        <w:t xml:space="preserve"> important to the concept of lifelong learning </w:t>
      </w:r>
      <w:r w:rsidR="002D0783">
        <w:rPr>
          <w:lang w:val="en-CA"/>
        </w:rPr>
        <w:t xml:space="preserve">and so are relevant to CVET training. In Australia, while many training package skill sets </w:t>
      </w:r>
      <w:r>
        <w:rPr>
          <w:lang w:val="en-CA"/>
        </w:rPr>
        <w:t xml:space="preserve">(which are </w:t>
      </w:r>
      <w:r w:rsidR="003826D9">
        <w:rPr>
          <w:lang w:val="en-CA"/>
        </w:rPr>
        <w:t>formal sub-sets of qualification</w:t>
      </w:r>
      <w:r w:rsidR="002B1B63">
        <w:rPr>
          <w:lang w:val="en-CA"/>
        </w:rPr>
        <w:t>s</w:t>
      </w:r>
      <w:r>
        <w:rPr>
          <w:lang w:val="en-CA"/>
        </w:rPr>
        <w:t xml:space="preserve">) </w:t>
      </w:r>
      <w:r w:rsidR="002D0783">
        <w:rPr>
          <w:lang w:val="en-CA"/>
        </w:rPr>
        <w:t xml:space="preserve">are undertaken as part of what could be considered CVET, notably for compliance or upskilling, there are some skill sets that could be considered more foundational </w:t>
      </w:r>
      <w:r w:rsidR="009E30CA">
        <w:rPr>
          <w:lang w:val="en-CA"/>
        </w:rPr>
        <w:t xml:space="preserve">in nature </w:t>
      </w:r>
      <w:r w:rsidR="002D0783">
        <w:rPr>
          <w:lang w:val="en-CA"/>
        </w:rPr>
        <w:t>or in the realm of what would be IVET</w:t>
      </w:r>
      <w:r w:rsidR="00FA78C4">
        <w:rPr>
          <w:lang w:val="en-CA"/>
        </w:rPr>
        <w:t>,</w:t>
      </w:r>
      <w:r w:rsidR="002D0783">
        <w:rPr>
          <w:lang w:val="en-CA"/>
        </w:rPr>
        <w:t xml:space="preserve"> </w:t>
      </w:r>
      <w:r w:rsidR="00FA78C4">
        <w:rPr>
          <w:lang w:val="en-CA"/>
        </w:rPr>
        <w:t>o</w:t>
      </w:r>
      <w:r>
        <w:rPr>
          <w:lang w:val="en-CA"/>
        </w:rPr>
        <w:t xml:space="preserve">ne example </w:t>
      </w:r>
      <w:r w:rsidR="009A042B">
        <w:rPr>
          <w:lang w:val="en-CA"/>
        </w:rPr>
        <w:t>being</w:t>
      </w:r>
      <w:r>
        <w:rPr>
          <w:lang w:val="en-CA"/>
        </w:rPr>
        <w:t xml:space="preserve"> a training package skill set on digital literacy. This </w:t>
      </w:r>
      <w:r w:rsidR="0022571B">
        <w:rPr>
          <w:lang w:val="en-CA"/>
        </w:rPr>
        <w:t xml:space="preserve">situation </w:t>
      </w:r>
      <w:r w:rsidR="005E7D10">
        <w:rPr>
          <w:lang w:val="en-CA"/>
        </w:rPr>
        <w:t>means that</w:t>
      </w:r>
      <w:r>
        <w:rPr>
          <w:lang w:val="en-CA"/>
        </w:rPr>
        <w:t xml:space="preserve"> the </w:t>
      </w:r>
      <w:r w:rsidR="00537A4A">
        <w:rPr>
          <w:lang w:val="en-CA"/>
        </w:rPr>
        <w:t>designation</w:t>
      </w:r>
      <w:r>
        <w:rPr>
          <w:lang w:val="en-CA"/>
        </w:rPr>
        <w:t xml:space="preserve"> of skill sets or short courses as purely CVET in Australia </w:t>
      </w:r>
      <w:r w:rsidR="00E83A70">
        <w:rPr>
          <w:lang w:val="en-CA"/>
        </w:rPr>
        <w:t>is problematic.</w:t>
      </w:r>
      <w:r>
        <w:rPr>
          <w:lang w:val="en-CA"/>
        </w:rPr>
        <w:t xml:space="preserve"> This issue is also discussed later when summarising the views of experts </w:t>
      </w:r>
      <w:r w:rsidR="00443E20">
        <w:rPr>
          <w:lang w:val="en-CA"/>
        </w:rPr>
        <w:t>who</w:t>
      </w:r>
      <w:r>
        <w:rPr>
          <w:lang w:val="en-CA"/>
        </w:rPr>
        <w:t xml:space="preserve"> were consulted</w:t>
      </w:r>
      <w:r w:rsidRPr="00320282">
        <w:rPr>
          <w:lang w:val="en-CA"/>
        </w:rPr>
        <w:t xml:space="preserve">. </w:t>
      </w:r>
      <w:r w:rsidR="00FD6101" w:rsidRPr="00320282">
        <w:rPr>
          <w:lang w:val="en-CA"/>
        </w:rPr>
        <w:t xml:space="preserve">The </w:t>
      </w:r>
      <w:r w:rsidR="005E6CBA">
        <w:rPr>
          <w:lang w:val="en-CA"/>
        </w:rPr>
        <w:t xml:space="preserve">2019 </w:t>
      </w:r>
      <w:r w:rsidR="00FD6101" w:rsidRPr="00320282">
        <w:rPr>
          <w:lang w:val="en-CA"/>
        </w:rPr>
        <w:t xml:space="preserve">AQF review discussion paper also notes that </w:t>
      </w:r>
      <w:r w:rsidR="006706E0" w:rsidRPr="00F079C8">
        <w:rPr>
          <w:lang w:val="en-CA"/>
        </w:rPr>
        <w:t>short</w:t>
      </w:r>
      <w:r w:rsidR="005E6CBA">
        <w:rPr>
          <w:lang w:val="en-CA"/>
        </w:rPr>
        <w:t>-</w:t>
      </w:r>
      <w:r w:rsidR="006706E0" w:rsidRPr="00F079C8">
        <w:rPr>
          <w:lang w:val="en-CA"/>
        </w:rPr>
        <w:t>form credentials have many purposes</w:t>
      </w:r>
      <w:r w:rsidR="005E6CBA">
        <w:rPr>
          <w:lang w:val="en-CA"/>
        </w:rPr>
        <w:t>,</w:t>
      </w:r>
      <w:r w:rsidR="006706E0" w:rsidRPr="00F079C8">
        <w:rPr>
          <w:lang w:val="en-CA"/>
        </w:rPr>
        <w:t xml:space="preserve"> </w:t>
      </w:r>
      <w:r w:rsidR="00320282" w:rsidRPr="00632A83">
        <w:rPr>
          <w:lang w:val="en-CA"/>
        </w:rPr>
        <w:t xml:space="preserve">including, for example, </w:t>
      </w:r>
      <w:r w:rsidR="00943B49">
        <w:rPr>
          <w:lang w:val="en-CA"/>
        </w:rPr>
        <w:t xml:space="preserve">as </w:t>
      </w:r>
      <w:r w:rsidR="00320282" w:rsidRPr="00632A83">
        <w:rPr>
          <w:lang w:val="en-CA"/>
        </w:rPr>
        <w:t xml:space="preserve">enabling and foundation courses </w:t>
      </w:r>
      <w:r w:rsidR="007D213E">
        <w:rPr>
          <w:lang w:val="en-CA"/>
        </w:rPr>
        <w:t>for</w:t>
      </w:r>
      <w:r w:rsidR="00320282" w:rsidRPr="00632A83">
        <w:rPr>
          <w:lang w:val="en-CA"/>
        </w:rPr>
        <w:t xml:space="preserve"> pathways into AQF qualifications.</w:t>
      </w:r>
    </w:p>
    <w:p w14:paraId="2A6C1C39" w14:textId="108385E9" w:rsidR="0086132C" w:rsidRDefault="0086132C" w:rsidP="00AB0B21">
      <w:pPr>
        <w:pStyle w:val="Text"/>
        <w:rPr>
          <w:lang w:val="en-CA"/>
        </w:rPr>
      </w:pPr>
    </w:p>
    <w:p w14:paraId="20B4EEE6" w14:textId="77777777" w:rsidR="0086132C" w:rsidRDefault="0086132C" w:rsidP="00AB0B21">
      <w:pPr>
        <w:pStyle w:val="Text"/>
        <w:rPr>
          <w:lang w:val="en-CA"/>
        </w:rPr>
      </w:pPr>
    </w:p>
    <w:p w14:paraId="12A99EE7" w14:textId="1041CABA" w:rsidR="00CA048A" w:rsidRDefault="00CA048A" w:rsidP="00CA048A">
      <w:pPr>
        <w:pStyle w:val="Text"/>
      </w:pPr>
    </w:p>
    <w:p w14:paraId="43EA7133" w14:textId="77777777" w:rsidR="00DC2C06" w:rsidRDefault="00DC2C06">
      <w:pPr>
        <w:spacing w:before="0" w:line="240" w:lineRule="auto"/>
        <w:rPr>
          <w:rFonts w:ascii="Arial" w:hAnsi="Arial" w:cs="Tahoma"/>
          <w:color w:val="000000"/>
          <w:kern w:val="28"/>
          <w:sz w:val="48"/>
          <w:szCs w:val="56"/>
        </w:rPr>
      </w:pPr>
      <w:r>
        <w:br w:type="page"/>
      </w:r>
    </w:p>
    <w:p w14:paraId="539F382D" w14:textId="34EA55D5" w:rsidR="00F15BD5" w:rsidRDefault="00342459" w:rsidP="00171117">
      <w:pPr>
        <w:pStyle w:val="Heading1"/>
      </w:pPr>
      <w:bookmarkStart w:id="38" w:name="_Toc34225673"/>
      <w:r>
        <w:rPr>
          <w:noProof/>
        </w:rPr>
        <w:lastRenderedPageBreak/>
        <w:drawing>
          <wp:anchor distT="0" distB="0" distL="114300" distR="114300" simplePos="0" relativeHeight="251997184" behindDoc="0" locked="0" layoutInCell="1" allowOverlap="1" wp14:anchorId="1CEB8DF2" wp14:editId="2ABB718B">
            <wp:simplePos x="0" y="0"/>
            <wp:positionH relativeFrom="column">
              <wp:posOffset>-1270</wp:posOffset>
            </wp:positionH>
            <wp:positionV relativeFrom="paragraph">
              <wp:posOffset>0</wp:posOffset>
            </wp:positionV>
            <wp:extent cx="419100" cy="4191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F15BD5">
        <w:t xml:space="preserve">The Australian </w:t>
      </w:r>
      <w:r w:rsidR="005E6CBA">
        <w:t>c</w:t>
      </w:r>
      <w:r w:rsidR="00F15BD5">
        <w:t>ontext: a system for all</w:t>
      </w:r>
      <w:bookmarkEnd w:id="38"/>
    </w:p>
    <w:p w14:paraId="2CCD0700" w14:textId="580E1A7B" w:rsidR="00EC2EAA" w:rsidRPr="00EC2EAA" w:rsidRDefault="00F63726" w:rsidP="00EC2EAA">
      <w:pPr>
        <w:pStyle w:val="Text"/>
        <w:rPr>
          <w:lang w:val="en-CA"/>
        </w:rPr>
      </w:pPr>
      <w:r>
        <w:t>We commenced this project interested in whether the concept of IVET and CVET</w:t>
      </w:r>
      <w:r w:rsidR="00E90099">
        <w:t>,</w:t>
      </w:r>
      <w:r>
        <w:t xml:space="preserve"> as </w:t>
      </w:r>
      <w:r w:rsidR="004B5386">
        <w:t>utilised</w:t>
      </w:r>
      <w:r>
        <w:t xml:space="preserve"> in many international countries</w:t>
      </w:r>
      <w:r w:rsidR="00E90099">
        <w:t>,</w:t>
      </w:r>
      <w:r>
        <w:t xml:space="preserve"> could be </w:t>
      </w:r>
      <w:r w:rsidR="00775B18">
        <w:t xml:space="preserve">similarly </w:t>
      </w:r>
      <w:r>
        <w:t>applied to the Australian VET context.</w:t>
      </w:r>
      <w:r w:rsidR="0027238C">
        <w:t xml:space="preserve"> This </w:t>
      </w:r>
      <w:r w:rsidR="0027238C">
        <w:rPr>
          <w:lang w:val="en-CA"/>
        </w:rPr>
        <w:t>wa</w:t>
      </w:r>
      <w:r w:rsidR="00EC2EAA" w:rsidRPr="00EC2EAA">
        <w:rPr>
          <w:lang w:val="en-CA"/>
        </w:rPr>
        <w:t xml:space="preserve">s </w:t>
      </w:r>
      <w:r w:rsidR="00EC2EAA">
        <w:rPr>
          <w:lang w:val="en-CA"/>
        </w:rPr>
        <w:t xml:space="preserve">not </w:t>
      </w:r>
      <w:r w:rsidR="0027238C">
        <w:rPr>
          <w:lang w:val="en-CA"/>
        </w:rPr>
        <w:t xml:space="preserve">an </w:t>
      </w:r>
      <w:r w:rsidR="00EC2EAA">
        <w:rPr>
          <w:lang w:val="en-CA"/>
        </w:rPr>
        <w:t xml:space="preserve">unreasonable </w:t>
      </w:r>
      <w:r w:rsidR="0027238C">
        <w:rPr>
          <w:lang w:val="en-CA"/>
        </w:rPr>
        <w:t>consideration</w:t>
      </w:r>
      <w:r w:rsidR="00EC2EAA" w:rsidRPr="00EC2EAA">
        <w:rPr>
          <w:lang w:val="en-CA"/>
        </w:rPr>
        <w:t xml:space="preserve"> given </w:t>
      </w:r>
      <w:r w:rsidR="000E088C">
        <w:rPr>
          <w:lang w:val="en-CA"/>
        </w:rPr>
        <w:t xml:space="preserve">a recommendation from </w:t>
      </w:r>
      <w:r w:rsidR="00EC2EAA" w:rsidRPr="00EC2EAA">
        <w:rPr>
          <w:lang w:val="en-CA"/>
        </w:rPr>
        <w:t>the review of the A</w:t>
      </w:r>
      <w:r w:rsidR="00EC2EAA">
        <w:rPr>
          <w:lang w:val="en-CA"/>
        </w:rPr>
        <w:t xml:space="preserve">ustralian </w:t>
      </w:r>
      <w:r w:rsidR="00EC2EAA" w:rsidRPr="00EC2EAA">
        <w:rPr>
          <w:lang w:val="en-CA"/>
        </w:rPr>
        <w:t>Q</w:t>
      </w:r>
      <w:r w:rsidR="00EC2EAA">
        <w:rPr>
          <w:lang w:val="en-CA"/>
        </w:rPr>
        <w:t xml:space="preserve">ualifications </w:t>
      </w:r>
      <w:r w:rsidR="00EC2EAA" w:rsidRPr="00EC2EAA">
        <w:rPr>
          <w:lang w:val="en-CA"/>
        </w:rPr>
        <w:t>F</w:t>
      </w:r>
      <w:r w:rsidR="00EC2EAA">
        <w:rPr>
          <w:lang w:val="en-CA"/>
        </w:rPr>
        <w:t>ramework</w:t>
      </w:r>
      <w:r w:rsidR="00F57C4D">
        <w:rPr>
          <w:lang w:val="en-CA"/>
        </w:rPr>
        <w:t xml:space="preserve"> (</w:t>
      </w:r>
      <w:r w:rsidR="002839C2">
        <w:rPr>
          <w:lang w:val="en-CA"/>
        </w:rPr>
        <w:t xml:space="preserve">AQF; </w:t>
      </w:r>
      <w:r w:rsidR="00F57C4D">
        <w:rPr>
          <w:lang w:val="en-CA"/>
        </w:rPr>
        <w:t>2019)</w:t>
      </w:r>
      <w:r w:rsidR="000E088C">
        <w:rPr>
          <w:lang w:val="en-CA"/>
        </w:rPr>
        <w:t xml:space="preserve"> was for the AQF to better acknowledge different learner needs through more contemporary qualification design. </w:t>
      </w:r>
      <w:r w:rsidR="00EC2EAA" w:rsidRPr="00EC2EAA">
        <w:rPr>
          <w:lang w:val="en-CA"/>
        </w:rPr>
        <w:t xml:space="preserve"> </w:t>
      </w:r>
    </w:p>
    <w:p w14:paraId="69B74EAA" w14:textId="2F5F5AE0" w:rsidR="008B47F2" w:rsidRDefault="008B47F2" w:rsidP="00F63726">
      <w:pPr>
        <w:pStyle w:val="Text"/>
      </w:pPr>
      <w:r>
        <w:t>To investigate this</w:t>
      </w:r>
      <w:r w:rsidR="00671692">
        <w:t xml:space="preserve"> proposition</w:t>
      </w:r>
      <w:r>
        <w:t xml:space="preserve">, we posed the following questions to representatives of </w:t>
      </w:r>
      <w:r w:rsidRPr="008B47F2">
        <w:t xml:space="preserve">provider and practitioner-related organisations, </w:t>
      </w:r>
      <w:r w:rsidR="0029107E" w:rsidRPr="008B47F2">
        <w:t>skill</w:t>
      </w:r>
      <w:r w:rsidR="0029107E">
        <w:t>s</w:t>
      </w:r>
      <w:r w:rsidR="0029107E" w:rsidRPr="008B47F2">
        <w:t xml:space="preserve"> </w:t>
      </w:r>
      <w:r w:rsidR="0029107E">
        <w:t>service</w:t>
      </w:r>
      <w:r w:rsidR="0029107E" w:rsidRPr="008B47F2">
        <w:t xml:space="preserve"> organisations</w:t>
      </w:r>
      <w:r w:rsidRPr="008B47F2">
        <w:t xml:space="preserve">, </w:t>
      </w:r>
      <w:r w:rsidR="00CB15A9">
        <w:t xml:space="preserve">researchers and an </w:t>
      </w:r>
      <w:r w:rsidRPr="008B47F2">
        <w:t>employer union</w:t>
      </w:r>
      <w:r w:rsidR="0095590A">
        <w:t xml:space="preserve">. </w:t>
      </w:r>
      <w:r w:rsidR="00750349">
        <w:t>T</w:t>
      </w:r>
      <w:r w:rsidRPr="008B47F2">
        <w:t xml:space="preserve">heir expert knowledge of what </w:t>
      </w:r>
      <w:r>
        <w:t xml:space="preserve">may </w:t>
      </w:r>
      <w:r w:rsidRPr="00386589">
        <w:t xml:space="preserve">constitute initial </w:t>
      </w:r>
      <w:r w:rsidR="004C6A75" w:rsidRPr="00386589">
        <w:t xml:space="preserve">VET </w:t>
      </w:r>
      <w:r w:rsidRPr="00386589">
        <w:t>and continuing</w:t>
      </w:r>
      <w:r w:rsidRPr="008B47F2">
        <w:t xml:space="preserve"> VET</w:t>
      </w:r>
      <w:r w:rsidR="005C2953">
        <w:t xml:space="preserve"> prompted us to </w:t>
      </w:r>
      <w:r w:rsidR="0022540D">
        <w:t>approach</w:t>
      </w:r>
      <w:r w:rsidR="005C2953">
        <w:t xml:space="preserve"> these individuals </w:t>
      </w:r>
      <w:r w:rsidR="001B5E78">
        <w:t>fo</w:t>
      </w:r>
      <w:r w:rsidR="00983D63">
        <w:t>r</w:t>
      </w:r>
      <w:r w:rsidR="001B5E78">
        <w:t xml:space="preserve"> their views on </w:t>
      </w:r>
      <w:r w:rsidR="005B718A">
        <w:t>this topic</w:t>
      </w:r>
      <w:r w:rsidR="00651100">
        <w:rPr>
          <w:rStyle w:val="FootnoteReference"/>
        </w:rPr>
        <w:footnoteReference w:id="14"/>
      </w:r>
      <w:r w:rsidR="00CE57CE">
        <w:t>:</w:t>
      </w:r>
    </w:p>
    <w:p w14:paraId="2B740971" w14:textId="302A9861" w:rsidR="008B47F2" w:rsidRPr="00632A83" w:rsidRDefault="008B47F2" w:rsidP="0095082A">
      <w:pPr>
        <w:pStyle w:val="NumberedList"/>
        <w:numPr>
          <w:ilvl w:val="0"/>
          <w:numId w:val="29"/>
        </w:numPr>
      </w:pPr>
      <w:r w:rsidRPr="00632A83">
        <w:t>Should VET programs while undertaken at school be excluded from IVET</w:t>
      </w:r>
      <w:r w:rsidR="00B453C9">
        <w:t xml:space="preserve"> on</w:t>
      </w:r>
      <w:r w:rsidRPr="00632A83">
        <w:t xml:space="preserve"> the premise that IVET is post-school? However, should </w:t>
      </w:r>
      <w:r w:rsidR="00C90027">
        <w:t>sc</w:t>
      </w:r>
      <w:r w:rsidRPr="00632A83">
        <w:t xml:space="preserve">hool-based apprenticeships be included as IVET if they are completed? </w:t>
      </w:r>
    </w:p>
    <w:p w14:paraId="1D9AEC66" w14:textId="48A12852" w:rsidR="008B47F2" w:rsidRPr="00632A83" w:rsidRDefault="008B47F2" w:rsidP="0095082A">
      <w:pPr>
        <w:pStyle w:val="NumberedList"/>
        <w:numPr>
          <w:ilvl w:val="0"/>
          <w:numId w:val="29"/>
        </w:numPr>
      </w:pPr>
      <w:r w:rsidRPr="00632A83">
        <w:t>Similarly, should pre-vocational courses</w:t>
      </w:r>
      <w:r w:rsidR="00FD7912">
        <w:t>,</w:t>
      </w:r>
      <w:r w:rsidRPr="00632A83">
        <w:t xml:space="preserve"> such as foundation courses</w:t>
      </w:r>
      <w:r w:rsidR="00FD7912">
        <w:t>,</w:t>
      </w:r>
      <w:r w:rsidRPr="00632A83">
        <w:t xml:space="preserve"> be excluded from IVET? This would include pre-apprenticeships as well. </w:t>
      </w:r>
      <w:r w:rsidRPr="00985757">
        <w:t xml:space="preserve">This </w:t>
      </w:r>
      <w:r w:rsidR="00F762F5" w:rsidRPr="00985757">
        <w:t xml:space="preserve">question is asked </w:t>
      </w:r>
      <w:r w:rsidR="002F682C" w:rsidRPr="00985757">
        <w:t xml:space="preserve">since </w:t>
      </w:r>
      <w:r w:rsidRPr="00985757">
        <w:t>these courses are d</w:t>
      </w:r>
      <w:r w:rsidR="00186489">
        <w:t>esigned</w:t>
      </w:r>
      <w:r w:rsidRPr="00632A83">
        <w:t xml:space="preserve"> to lead to VET courses or apprenticeships, rather than employment.</w:t>
      </w:r>
    </w:p>
    <w:p w14:paraId="5B6BCF4F" w14:textId="48B588BF" w:rsidR="008B47F2" w:rsidRPr="00632A83" w:rsidRDefault="008B47F2" w:rsidP="0095082A">
      <w:pPr>
        <w:pStyle w:val="NumberedList"/>
        <w:numPr>
          <w:ilvl w:val="0"/>
          <w:numId w:val="29"/>
        </w:numPr>
      </w:pPr>
      <w:r w:rsidRPr="00632A83">
        <w:t xml:space="preserve">Do all apprenticeships/traineeships fall into IVET as they do in some countries, or could some be considered CVET? </w:t>
      </w:r>
    </w:p>
    <w:p w14:paraId="51FCE3C3" w14:textId="3482346F" w:rsidR="008B47F2" w:rsidRPr="00632A83" w:rsidRDefault="008B47F2" w:rsidP="0095082A">
      <w:pPr>
        <w:pStyle w:val="NumberedList"/>
        <w:numPr>
          <w:ilvl w:val="0"/>
          <w:numId w:val="29"/>
        </w:numPr>
      </w:pPr>
      <w:r w:rsidRPr="00632A83">
        <w:t xml:space="preserve">Should IVET start at certificate level III? A large proportion of certificate I/II courses are undertaken while still at school or as foundation courses leading to other VET courses. A possible exception to this could be </w:t>
      </w:r>
      <w:r w:rsidR="00A92AA4" w:rsidRPr="00632A83">
        <w:t xml:space="preserve">traineeships </w:t>
      </w:r>
      <w:r w:rsidR="00A92AA4">
        <w:t xml:space="preserve">at </w:t>
      </w:r>
      <w:r w:rsidRPr="00632A83">
        <w:t>certificate II level</w:t>
      </w:r>
      <w:r w:rsidR="00C06D9C">
        <w:t>,</w:t>
      </w:r>
      <w:r w:rsidRPr="00632A83">
        <w:t xml:space="preserve"> which may be expected to have an employment outcome. </w:t>
      </w:r>
    </w:p>
    <w:p w14:paraId="6DBA966A" w14:textId="3DAC169C" w:rsidR="008B47F2" w:rsidRPr="00632A83" w:rsidRDefault="008B47F2" w:rsidP="0095082A">
      <w:pPr>
        <w:pStyle w:val="NumberedList"/>
        <w:numPr>
          <w:ilvl w:val="0"/>
          <w:numId w:val="29"/>
        </w:numPr>
      </w:pPr>
      <w:r w:rsidRPr="00632A83">
        <w:t>Should there be an age range for distinguishing between IVET and CVET? That is, should the definition of IVET be restricted to those aged 18</w:t>
      </w:r>
      <w:r w:rsidR="00D245D6">
        <w:t>—</w:t>
      </w:r>
      <w:r w:rsidRPr="00632A83">
        <w:t xml:space="preserve">25 </w:t>
      </w:r>
      <w:r w:rsidR="008937AF">
        <w:t xml:space="preserve">years </w:t>
      </w:r>
      <w:r w:rsidRPr="00632A83">
        <w:t xml:space="preserve">(assuming the exclusion of school-based VET is applied)? This would mean that people undertaking VET, even for the first time, after the age of 25 </w:t>
      </w:r>
      <w:r w:rsidR="001F1029">
        <w:t xml:space="preserve">years </w:t>
      </w:r>
      <w:r w:rsidRPr="00632A83">
        <w:t xml:space="preserve">would be considered CVET learners. This could even apply to mature-age workers </w:t>
      </w:r>
      <w:r w:rsidR="004F073F">
        <w:t>who</w:t>
      </w:r>
      <w:r w:rsidRPr="00632A83">
        <w:t xml:space="preserve"> have not </w:t>
      </w:r>
      <w:r w:rsidR="007E20F6">
        <w:t xml:space="preserve">previously </w:t>
      </w:r>
      <w:r w:rsidRPr="00632A83">
        <w:t xml:space="preserve">undertaken VET. Is this reasonable or sensible?  </w:t>
      </w:r>
    </w:p>
    <w:p w14:paraId="2A2953E6" w14:textId="77777777" w:rsidR="008B47F2" w:rsidRPr="00632A83" w:rsidRDefault="008B47F2" w:rsidP="0095082A">
      <w:pPr>
        <w:pStyle w:val="NumberedList"/>
        <w:numPr>
          <w:ilvl w:val="0"/>
          <w:numId w:val="29"/>
        </w:numPr>
      </w:pPr>
      <w:r w:rsidRPr="00632A83">
        <w:t xml:space="preserve">Should skill sets and other short courses be purely the domain of CVET? </w:t>
      </w:r>
    </w:p>
    <w:p w14:paraId="1753097E" w14:textId="6A41E7B1" w:rsidR="00BE060D" w:rsidRDefault="00564741" w:rsidP="00120BDF">
      <w:pPr>
        <w:pStyle w:val="Heading2"/>
      </w:pPr>
      <w:bookmarkStart w:id="39" w:name="_Toc34225674"/>
      <w:r>
        <w:t>Does the dichotomy work for Australia?</w:t>
      </w:r>
      <w:bookmarkEnd w:id="39"/>
    </w:p>
    <w:p w14:paraId="71F56755" w14:textId="4A741E81" w:rsidR="003D15A4" w:rsidRDefault="00CE57CE" w:rsidP="00461D41">
      <w:pPr>
        <w:pStyle w:val="Text"/>
      </w:pPr>
      <w:r>
        <w:t>It became apparent from the consultations that view</w:t>
      </w:r>
      <w:r w:rsidR="00904223">
        <w:t>ing</w:t>
      </w:r>
      <w:r>
        <w:t xml:space="preserve"> VET in Australia as a dichotomy </w:t>
      </w:r>
      <w:r w:rsidR="00564741">
        <w:t xml:space="preserve">of initial and continuing VET </w:t>
      </w:r>
      <w:r w:rsidR="00195D41">
        <w:t>represents</w:t>
      </w:r>
      <w:r w:rsidR="00BA0E0C">
        <w:t xml:space="preserve"> an inadequate </w:t>
      </w:r>
      <w:r w:rsidR="00523172">
        <w:t>approach</w:t>
      </w:r>
      <w:r>
        <w:t xml:space="preserve"> and that a more sophisticated and nuanced </w:t>
      </w:r>
      <w:r w:rsidR="00523172">
        <w:t>conceptualisation</w:t>
      </w:r>
      <w:r>
        <w:t xml:space="preserve"> is required</w:t>
      </w:r>
      <w:r w:rsidR="003D2C48">
        <w:t>,</w:t>
      </w:r>
      <w:r w:rsidR="00603DB8">
        <w:t xml:space="preserve"> o</w:t>
      </w:r>
      <w:r>
        <w:t>ne that recognises the role of the Australia</w:t>
      </w:r>
      <w:r w:rsidRPr="00CE57CE">
        <w:t xml:space="preserve">n VET system </w:t>
      </w:r>
      <w:r>
        <w:t>as cate</w:t>
      </w:r>
      <w:r w:rsidRPr="00CE57CE">
        <w:t>r</w:t>
      </w:r>
      <w:r>
        <w:t>ing</w:t>
      </w:r>
      <w:r w:rsidRPr="00CE57CE">
        <w:t xml:space="preserve"> for all people, at all ages and stages in life.</w:t>
      </w:r>
      <w:r w:rsidR="00161AA1">
        <w:t xml:space="preserve"> This </w:t>
      </w:r>
      <w:r w:rsidR="007B030F">
        <w:t>multi-purpose</w:t>
      </w:r>
      <w:r w:rsidR="00DA6C51">
        <w:t xml:space="preserve"> </w:t>
      </w:r>
      <w:r w:rsidR="00120BDF">
        <w:t xml:space="preserve">role </w:t>
      </w:r>
      <w:r w:rsidR="00DA6C51">
        <w:lastRenderedPageBreak/>
        <w:t xml:space="preserve">for VET </w:t>
      </w:r>
      <w:r w:rsidR="00A92CEF">
        <w:t>become</w:t>
      </w:r>
      <w:r w:rsidR="00DA6C51">
        <w:t>s</w:t>
      </w:r>
      <w:r w:rsidR="00120BDF">
        <w:t xml:space="preserve"> clearly </w:t>
      </w:r>
      <w:r w:rsidR="00A92CEF">
        <w:t>apparent</w:t>
      </w:r>
      <w:r w:rsidR="00120BDF">
        <w:t xml:space="preserve"> </w:t>
      </w:r>
      <w:r w:rsidR="00161AA1">
        <w:t xml:space="preserve">when </w:t>
      </w:r>
      <w:r w:rsidR="00DA6C51">
        <w:t>examining</w:t>
      </w:r>
      <w:r w:rsidR="00161AA1">
        <w:t xml:space="preserve"> enrolment data by age. For example, </w:t>
      </w:r>
      <w:r w:rsidR="00C75A3C">
        <w:t xml:space="preserve">in </w:t>
      </w:r>
      <w:r w:rsidR="002A7A19">
        <w:t>2018, for nationally recognised training</w:t>
      </w:r>
      <w:r w:rsidR="00FC039C">
        <w:rPr>
          <w:rStyle w:val="FootnoteReference"/>
        </w:rPr>
        <w:footnoteReference w:id="15"/>
      </w:r>
      <w:r w:rsidR="00681DE0">
        <w:t>:</w:t>
      </w:r>
    </w:p>
    <w:p w14:paraId="0568AC9D" w14:textId="297A50F7" w:rsidR="00E173DC" w:rsidRPr="00603DB8" w:rsidRDefault="00E173DC" w:rsidP="00C115DE">
      <w:pPr>
        <w:pStyle w:val="Dotpoint10"/>
        <w:tabs>
          <w:tab w:val="clear" w:pos="284"/>
        </w:tabs>
      </w:pPr>
      <w:r w:rsidRPr="00603DB8">
        <w:t xml:space="preserve">54% of enrolments </w:t>
      </w:r>
      <w:r>
        <w:t>in</w:t>
      </w:r>
      <w:r w:rsidRPr="00603DB8">
        <w:t xml:space="preserve"> </w:t>
      </w:r>
      <w:r>
        <w:t xml:space="preserve">nationally </w:t>
      </w:r>
      <w:r w:rsidRPr="00603DB8">
        <w:t>recognised program</w:t>
      </w:r>
      <w:r w:rsidR="006B6434">
        <w:t>s</w:t>
      </w:r>
      <w:r w:rsidRPr="00603DB8">
        <w:t xml:space="preserve"> are by 25</w:t>
      </w:r>
      <w:r w:rsidR="00681DE0">
        <w:t xml:space="preserve"> to </w:t>
      </w:r>
      <w:r w:rsidRPr="00603DB8">
        <w:t>64-year</w:t>
      </w:r>
      <w:r w:rsidR="00681DE0">
        <w:t>-</w:t>
      </w:r>
      <w:r w:rsidRPr="00603DB8">
        <w:t>olds</w:t>
      </w:r>
    </w:p>
    <w:p w14:paraId="1BB2B803" w14:textId="5480DF55" w:rsidR="00E173DC" w:rsidRPr="003D157C" w:rsidRDefault="00E173DC" w:rsidP="00C115DE">
      <w:pPr>
        <w:pStyle w:val="Dotpoint10"/>
        <w:tabs>
          <w:tab w:val="clear" w:pos="284"/>
        </w:tabs>
      </w:pPr>
      <w:r w:rsidRPr="003D157C">
        <w:t>By qualification level, the proportion of 25</w:t>
      </w:r>
      <w:r w:rsidR="00681DE0">
        <w:t xml:space="preserve"> to </w:t>
      </w:r>
      <w:r w:rsidRPr="003D157C">
        <w:t>64-year</w:t>
      </w:r>
      <w:r w:rsidR="00681DE0">
        <w:t>-</w:t>
      </w:r>
      <w:r w:rsidRPr="003D157C">
        <w:t xml:space="preserve">olds </w:t>
      </w:r>
      <w:r w:rsidR="0085764F" w:rsidRPr="003D157C">
        <w:t xml:space="preserve">enrolled in VET </w:t>
      </w:r>
      <w:r w:rsidRPr="003D157C">
        <w:t>varies from 29% for certificate II enrolments to 74% for certificate IV enrolments</w:t>
      </w:r>
    </w:p>
    <w:p w14:paraId="324A0EAD" w14:textId="6F04A448" w:rsidR="00E173DC" w:rsidRPr="003D157C" w:rsidRDefault="00E173DC" w:rsidP="00C115DE">
      <w:pPr>
        <w:pStyle w:val="Dotpoint10"/>
        <w:tabs>
          <w:tab w:val="clear" w:pos="284"/>
        </w:tabs>
      </w:pPr>
      <w:r w:rsidRPr="003D157C">
        <w:t>48% of 25</w:t>
      </w:r>
      <w:r w:rsidR="00681DE0">
        <w:t xml:space="preserve"> to </w:t>
      </w:r>
      <w:r w:rsidRPr="003D157C">
        <w:t>64-year</w:t>
      </w:r>
      <w:r w:rsidR="00681DE0">
        <w:t>-</w:t>
      </w:r>
      <w:r w:rsidRPr="003D157C">
        <w:t xml:space="preserve">olds </w:t>
      </w:r>
      <w:r w:rsidR="0085764F" w:rsidRPr="003D157C">
        <w:t xml:space="preserve">enrolled in VET </w:t>
      </w:r>
      <w:r w:rsidRPr="003D157C">
        <w:t>already h</w:t>
      </w:r>
      <w:r w:rsidR="00801866">
        <w:t>eld</w:t>
      </w:r>
      <w:r w:rsidRPr="003D157C">
        <w:t xml:space="preserve"> a certificate III or above as their highest prior qualification</w:t>
      </w:r>
    </w:p>
    <w:p w14:paraId="5E21D68B" w14:textId="201F4748" w:rsidR="00E173DC" w:rsidRPr="003D157C" w:rsidRDefault="00E173DC" w:rsidP="00C115DE">
      <w:pPr>
        <w:pStyle w:val="Dotpoint10"/>
        <w:tabs>
          <w:tab w:val="clear" w:pos="284"/>
        </w:tabs>
      </w:pPr>
      <w:r w:rsidRPr="003D157C">
        <w:t>34% of 25</w:t>
      </w:r>
      <w:r w:rsidR="00801866">
        <w:t xml:space="preserve"> to </w:t>
      </w:r>
      <w:r w:rsidRPr="003D157C">
        <w:t>64-year</w:t>
      </w:r>
      <w:r w:rsidR="00801866">
        <w:t>-</w:t>
      </w:r>
      <w:r w:rsidRPr="003D157C">
        <w:t xml:space="preserve">olds </w:t>
      </w:r>
      <w:r w:rsidR="0085764F" w:rsidRPr="003D157C">
        <w:t xml:space="preserve">enrolled in VET </w:t>
      </w:r>
      <w:r w:rsidRPr="003D157C">
        <w:t>were in full-time employment when they enrolled, with 17% employed part-time, and 28% either unemployed or not in the labour force</w:t>
      </w:r>
    </w:p>
    <w:p w14:paraId="53306837" w14:textId="448FE61E" w:rsidR="00E173DC" w:rsidRPr="003D157C" w:rsidRDefault="00E173DC" w:rsidP="00C115DE">
      <w:pPr>
        <w:pStyle w:val="Dotpoint10"/>
        <w:tabs>
          <w:tab w:val="clear" w:pos="284"/>
        </w:tabs>
      </w:pPr>
      <w:r w:rsidRPr="003D157C">
        <w:t>39% of 25</w:t>
      </w:r>
      <w:r w:rsidR="00801866">
        <w:t xml:space="preserve"> to </w:t>
      </w:r>
      <w:r w:rsidRPr="003D157C">
        <w:t>64-year</w:t>
      </w:r>
      <w:r w:rsidR="00801866">
        <w:t>-</w:t>
      </w:r>
      <w:r w:rsidRPr="003D157C">
        <w:t xml:space="preserve">olds </w:t>
      </w:r>
      <w:r w:rsidR="0085764F" w:rsidRPr="003D157C">
        <w:t xml:space="preserve">enrolled in VET </w:t>
      </w:r>
      <w:r w:rsidR="00EE3515">
        <w:t xml:space="preserve">who </w:t>
      </w:r>
      <w:r w:rsidRPr="003D157C">
        <w:t>had no post</w:t>
      </w:r>
      <w:r w:rsidR="0065250F">
        <w:t>-</w:t>
      </w:r>
      <w:r w:rsidRPr="003D157C">
        <w:t>school qualifications were either unemployed or not in the labour force.</w:t>
      </w:r>
    </w:p>
    <w:p w14:paraId="031AD808" w14:textId="19FA8A3E" w:rsidR="00E173DC" w:rsidRPr="004F23A1" w:rsidRDefault="00E173DC" w:rsidP="00E173DC">
      <w:pPr>
        <w:pStyle w:val="Text"/>
      </w:pPr>
      <w:r>
        <w:t xml:space="preserve">It is worth noting that the type of course or learning that those aged 25 </w:t>
      </w:r>
      <w:r w:rsidR="00871161">
        <w:t xml:space="preserve">years </w:t>
      </w:r>
      <w:r>
        <w:t xml:space="preserve">or </w:t>
      </w:r>
      <w:r w:rsidR="00B17471">
        <w:t>older</w:t>
      </w:r>
      <w:r>
        <w:t xml:space="preserve"> require is often not a complete qualification. Indeed, the data show that</w:t>
      </w:r>
      <w:r w:rsidR="00C8390D">
        <w:t>,</w:t>
      </w:r>
      <w:r>
        <w:t xml:space="preserve"> for this age group, 33% of enrolments were at the sub-qualification level</w:t>
      </w:r>
      <w:r>
        <w:rPr>
          <w:rStyle w:val="FootnoteReference"/>
        </w:rPr>
        <w:footnoteReference w:id="16"/>
      </w:r>
      <w:r>
        <w:t xml:space="preserve"> (including 28% enrolled in subjects</w:t>
      </w:r>
      <w:r w:rsidR="00AB17A4">
        <w:t xml:space="preserve"> </w:t>
      </w:r>
      <w:r>
        <w:t>only). This compares with 15% of 15</w:t>
      </w:r>
      <w:r w:rsidR="00AB17A4">
        <w:t xml:space="preserve"> to </w:t>
      </w:r>
      <w:r>
        <w:t>24-year</w:t>
      </w:r>
      <w:r w:rsidR="00AB17A4">
        <w:t>-</w:t>
      </w:r>
      <w:r>
        <w:t xml:space="preserve">olds (with 11% enrolled in subjects only). </w:t>
      </w:r>
      <w:r w:rsidRPr="004F23A1">
        <w:t xml:space="preserve"> </w:t>
      </w:r>
    </w:p>
    <w:p w14:paraId="451F4027" w14:textId="378F975F" w:rsidR="003D15A4" w:rsidRDefault="004F23A1" w:rsidP="004F23A1">
      <w:pPr>
        <w:pStyle w:val="Text"/>
      </w:pPr>
      <w:r w:rsidRPr="004F23A1">
        <w:t xml:space="preserve">We can also see differences in learners by looking at </w:t>
      </w:r>
      <w:r w:rsidR="00BD1896">
        <w:t>students’</w:t>
      </w:r>
      <w:r w:rsidR="00BD1896" w:rsidRPr="004F23A1">
        <w:t xml:space="preserve"> </w:t>
      </w:r>
      <w:r w:rsidR="0019473C">
        <w:t>(non-apprenticeship</w:t>
      </w:r>
      <w:r w:rsidR="00F35A45">
        <w:t xml:space="preserve"> or traineeship</w:t>
      </w:r>
      <w:r w:rsidR="0019473C">
        <w:t xml:space="preserve">) </w:t>
      </w:r>
      <w:r w:rsidRPr="004F23A1">
        <w:t xml:space="preserve">reasons for undertaking the </w:t>
      </w:r>
      <w:r w:rsidR="00BD1896">
        <w:t>training</w:t>
      </w:r>
      <w:r w:rsidR="00D646BE">
        <w:t>.</w:t>
      </w:r>
      <w:r w:rsidR="0091646B">
        <w:rPr>
          <w:rStyle w:val="FootnoteReference"/>
        </w:rPr>
        <w:footnoteReference w:id="17"/>
      </w:r>
      <w:r w:rsidRPr="004F23A1">
        <w:t xml:space="preserve"> For the 1</w:t>
      </w:r>
      <w:r w:rsidR="00577DE9">
        <w:t>8</w:t>
      </w:r>
      <w:r w:rsidR="005862B5">
        <w:t xml:space="preserve"> to </w:t>
      </w:r>
      <w:r w:rsidRPr="004F23A1">
        <w:t>24-year age group</w:t>
      </w:r>
      <w:r w:rsidR="00415CB0">
        <w:t>, and for those who responded to this question</w:t>
      </w:r>
      <w:r w:rsidR="00415CB0">
        <w:rPr>
          <w:rStyle w:val="FootnoteReference"/>
        </w:rPr>
        <w:footnoteReference w:id="18"/>
      </w:r>
      <w:r w:rsidR="003B1FFB">
        <w:t>,</w:t>
      </w:r>
      <w:r w:rsidRPr="004F23A1">
        <w:t xml:space="preserve"> the most common reason</w:t>
      </w:r>
      <w:r w:rsidR="00BD1896">
        <w:t xml:space="preserve"> for enrolling in a nationally recognised program </w:t>
      </w:r>
      <w:r w:rsidRPr="004F23A1">
        <w:t>was ‘to get a job’ (</w:t>
      </w:r>
      <w:r w:rsidR="00BD1896">
        <w:t>38</w:t>
      </w:r>
      <w:r w:rsidRPr="004F23A1">
        <w:t>% stated this), followed by ‘</w:t>
      </w:r>
      <w:r w:rsidR="00BD1896">
        <w:t>personal interest or self-development’</w:t>
      </w:r>
      <w:r w:rsidRPr="004F23A1">
        <w:t xml:space="preserve"> (1</w:t>
      </w:r>
      <w:r w:rsidR="00BD1896">
        <w:t>5</w:t>
      </w:r>
      <w:r w:rsidRPr="004F23A1">
        <w:t>%). For those aged 25</w:t>
      </w:r>
      <w:r w:rsidR="003B1FFB">
        <w:t>—</w:t>
      </w:r>
      <w:r w:rsidRPr="004F23A1">
        <w:t>64</w:t>
      </w:r>
      <w:r w:rsidR="00282D41">
        <w:t xml:space="preserve"> years</w:t>
      </w:r>
      <w:r w:rsidRPr="004F23A1">
        <w:t xml:space="preserve">, </w:t>
      </w:r>
      <w:r w:rsidR="00603DB8">
        <w:t xml:space="preserve">to </w:t>
      </w:r>
      <w:r w:rsidR="00C85EDD">
        <w:t>‘get a job’ (2</w:t>
      </w:r>
      <w:r w:rsidR="00BD1896">
        <w:t>7</w:t>
      </w:r>
      <w:r w:rsidR="00C85EDD">
        <w:t>%)</w:t>
      </w:r>
      <w:r w:rsidR="00603DB8">
        <w:t xml:space="preserve"> was also a main reason</w:t>
      </w:r>
      <w:r w:rsidR="003B1FFB">
        <w:t>,</w:t>
      </w:r>
      <w:r w:rsidR="00603DB8">
        <w:t xml:space="preserve"> as was </w:t>
      </w:r>
      <w:r w:rsidR="00C85EDD">
        <w:t>‘</w:t>
      </w:r>
      <w:r w:rsidR="00BD1896">
        <w:t>I wanted</w:t>
      </w:r>
      <w:r w:rsidR="00C85EDD">
        <w:t xml:space="preserve"> extra skills for my job’ (</w:t>
      </w:r>
      <w:r w:rsidR="00BD1896">
        <w:t>15</w:t>
      </w:r>
      <w:r w:rsidR="00C85EDD">
        <w:t xml:space="preserve">%), </w:t>
      </w:r>
      <w:r w:rsidR="00BD1896">
        <w:t>‘for personal interest or self-development’ (12%</w:t>
      </w:r>
      <w:r w:rsidR="00BD1896" w:rsidDel="00BD1896">
        <w:t xml:space="preserve"> </w:t>
      </w:r>
      <w:r w:rsidR="00BD1896">
        <w:t>)</w:t>
      </w:r>
      <w:r w:rsidR="00603DB8">
        <w:t>, a</w:t>
      </w:r>
      <w:r w:rsidR="00C85EDD">
        <w:t xml:space="preserve">nd </w:t>
      </w:r>
      <w:r w:rsidR="00BD1896">
        <w:t>‘it was a requirement of my job’ (12%)</w:t>
      </w:r>
      <w:r w:rsidR="001500F8">
        <w:t>. Quite obviously</w:t>
      </w:r>
      <w:r w:rsidR="00281880">
        <w:t>,</w:t>
      </w:r>
      <w:r w:rsidR="00F31E2A">
        <w:t xml:space="preserve"> </w:t>
      </w:r>
      <w:r w:rsidR="00265641">
        <w:t xml:space="preserve">this variety of </w:t>
      </w:r>
      <w:r w:rsidR="00C85EDD" w:rsidRPr="00265641">
        <w:t>motivations</w:t>
      </w:r>
      <w:r w:rsidR="005819B1" w:rsidRPr="00265641">
        <w:t xml:space="preserve"> reflect</w:t>
      </w:r>
      <w:r w:rsidR="00302841">
        <w:t>s</w:t>
      </w:r>
      <w:r w:rsidR="005819B1" w:rsidRPr="00265641">
        <w:t xml:space="preserve"> differing learner needs</w:t>
      </w:r>
      <w:r w:rsidR="00C85EDD" w:rsidRPr="00265641">
        <w:t>.</w:t>
      </w:r>
    </w:p>
    <w:p w14:paraId="06DC8BD0" w14:textId="0125825B" w:rsidR="00B04AB7" w:rsidRPr="004F23A1" w:rsidRDefault="00B04AB7" w:rsidP="004F23A1">
      <w:pPr>
        <w:pStyle w:val="Text"/>
      </w:pPr>
      <w:r>
        <w:t xml:space="preserve">For those </w:t>
      </w:r>
      <w:r w:rsidR="00F35A45">
        <w:t>enrolled in subjects</w:t>
      </w:r>
      <w:r w:rsidR="003826D9">
        <w:t xml:space="preserve"> only, that is, not undertaking a full qualification</w:t>
      </w:r>
      <w:r w:rsidR="00243A52">
        <w:t xml:space="preserve"> or apprenticeship or traineeship</w:t>
      </w:r>
      <w:r w:rsidR="003826D9">
        <w:t>,</w:t>
      </w:r>
      <w:r w:rsidR="00F35A45">
        <w:t xml:space="preserve"> </w:t>
      </w:r>
      <w:r>
        <w:t xml:space="preserve">the distribution of reasons was somewhat different. </w:t>
      </w:r>
      <w:r w:rsidR="00A724AC">
        <w:t>For both age groups</w:t>
      </w:r>
      <w:r w:rsidR="00150C3F">
        <w:t>,</w:t>
      </w:r>
      <w:r w:rsidR="00A724AC">
        <w:t xml:space="preserve"> the most common reason </w:t>
      </w:r>
      <w:r w:rsidR="00F35A45">
        <w:t>for those who responded to the question</w:t>
      </w:r>
      <w:r w:rsidR="00F35A45">
        <w:rPr>
          <w:rStyle w:val="FootnoteReference"/>
        </w:rPr>
        <w:footnoteReference w:id="19"/>
      </w:r>
      <w:r w:rsidR="00F35A45">
        <w:t xml:space="preserve"> </w:t>
      </w:r>
      <w:r w:rsidR="00A724AC">
        <w:t>was ‘it was a requirement of my job’</w:t>
      </w:r>
      <w:r w:rsidR="00603DB8">
        <w:t>:</w:t>
      </w:r>
      <w:r w:rsidR="00A724AC">
        <w:t xml:space="preserve"> </w:t>
      </w:r>
      <w:r w:rsidR="00F35A45">
        <w:t>60</w:t>
      </w:r>
      <w:r w:rsidR="00A724AC">
        <w:t xml:space="preserve">% for </w:t>
      </w:r>
      <w:r w:rsidR="005819B1">
        <w:t>25</w:t>
      </w:r>
      <w:r w:rsidR="009B1E59">
        <w:t xml:space="preserve"> to </w:t>
      </w:r>
      <w:r w:rsidR="005819B1">
        <w:t>64-year</w:t>
      </w:r>
      <w:r w:rsidR="009B1E59">
        <w:t>-</w:t>
      </w:r>
      <w:r w:rsidR="00A724AC">
        <w:t xml:space="preserve">olds and </w:t>
      </w:r>
      <w:r w:rsidR="00F35A45">
        <w:t>46</w:t>
      </w:r>
      <w:r w:rsidR="00A724AC">
        <w:t xml:space="preserve">% for </w:t>
      </w:r>
      <w:r w:rsidR="00564741">
        <w:t>1</w:t>
      </w:r>
      <w:r w:rsidR="00577DE9">
        <w:t>8</w:t>
      </w:r>
      <w:r w:rsidR="009B1E59">
        <w:t xml:space="preserve"> to </w:t>
      </w:r>
      <w:r w:rsidR="00564741">
        <w:t>24-year</w:t>
      </w:r>
      <w:r w:rsidR="009B1E59">
        <w:t>-</w:t>
      </w:r>
      <w:r w:rsidR="00A724AC">
        <w:t xml:space="preserve">olds. </w:t>
      </w:r>
      <w:r w:rsidR="00603DB8">
        <w:t>This suggests</w:t>
      </w:r>
      <w:r w:rsidR="00564741">
        <w:t>,</w:t>
      </w:r>
      <w:r w:rsidR="00603DB8">
        <w:t xml:space="preserve"> once again, that </w:t>
      </w:r>
      <w:r w:rsidR="00A724AC">
        <w:t xml:space="preserve">it </w:t>
      </w:r>
      <w:r w:rsidR="00603DB8">
        <w:t>may be</w:t>
      </w:r>
      <w:r w:rsidR="00A724AC">
        <w:t xml:space="preserve"> difficult to categorise lea</w:t>
      </w:r>
      <w:r w:rsidR="00603DB8">
        <w:t>r</w:t>
      </w:r>
      <w:r w:rsidR="00A724AC">
        <w:t>ners as IVET</w:t>
      </w:r>
      <w:r w:rsidR="00933A7A">
        <w:t xml:space="preserve"> or </w:t>
      </w:r>
      <w:r w:rsidR="00A724AC">
        <w:t xml:space="preserve">CVET based on age but rather points </w:t>
      </w:r>
      <w:r w:rsidR="00603DB8">
        <w:t xml:space="preserve">to </w:t>
      </w:r>
      <w:r w:rsidR="00933A7A">
        <w:t>the requirement for</w:t>
      </w:r>
      <w:r w:rsidR="003A66C5">
        <w:t xml:space="preserve"> a</w:t>
      </w:r>
      <w:r w:rsidR="00A724AC">
        <w:t xml:space="preserve"> more nuanced categorisation. </w:t>
      </w:r>
    </w:p>
    <w:p w14:paraId="7BA20B9D" w14:textId="0458FD89" w:rsidR="0028673E" w:rsidRDefault="009F1DFD" w:rsidP="008919CA">
      <w:pPr>
        <w:pStyle w:val="Text"/>
      </w:pPr>
      <w:r>
        <w:t xml:space="preserve">A </w:t>
      </w:r>
      <w:r w:rsidR="00F52121">
        <w:t>particularly</w:t>
      </w:r>
      <w:r>
        <w:t xml:space="preserve"> </w:t>
      </w:r>
      <w:r w:rsidR="00F52121">
        <w:t>interesting</w:t>
      </w:r>
      <w:r>
        <w:t xml:space="preserve"> case when </w:t>
      </w:r>
      <w:r w:rsidR="003A66C5">
        <w:t>considering</w:t>
      </w:r>
      <w:r>
        <w:t xml:space="preserve"> the IVET</w:t>
      </w:r>
      <w:r w:rsidR="003A66C5">
        <w:t>—</w:t>
      </w:r>
      <w:r>
        <w:t>CVET distinction i</w:t>
      </w:r>
      <w:r w:rsidR="00F52121">
        <w:t>s that of</w:t>
      </w:r>
      <w:r>
        <w:t xml:space="preserve"> apprenticeships and traineeships. </w:t>
      </w:r>
      <w:r w:rsidR="00420A58">
        <w:t>In</w:t>
      </w:r>
      <w:r w:rsidR="00120BDF">
        <w:t xml:space="preserve"> </w:t>
      </w:r>
      <w:r w:rsidR="00873CF1">
        <w:t xml:space="preserve">the countries we examined </w:t>
      </w:r>
      <w:r w:rsidR="004261B0">
        <w:t>for</w:t>
      </w:r>
      <w:r w:rsidR="00873CF1">
        <w:t xml:space="preserve"> this report</w:t>
      </w:r>
      <w:r w:rsidR="001A622D">
        <w:t>,</w:t>
      </w:r>
      <w:r w:rsidR="00120BDF">
        <w:t xml:space="preserve"> </w:t>
      </w:r>
      <w:r w:rsidR="00030F97">
        <w:t>apprenticeships</w:t>
      </w:r>
      <w:r>
        <w:t xml:space="preserve"> </w:t>
      </w:r>
      <w:r w:rsidR="00944991">
        <w:t>we</w:t>
      </w:r>
      <w:r>
        <w:t xml:space="preserve">re often seen </w:t>
      </w:r>
      <w:r w:rsidR="00564741">
        <w:t xml:space="preserve">as </w:t>
      </w:r>
      <w:r>
        <w:t xml:space="preserve">being at entry level </w:t>
      </w:r>
      <w:r w:rsidR="00F52121">
        <w:t xml:space="preserve">and undertaken either mainly or exclusively by young people. </w:t>
      </w:r>
      <w:r w:rsidR="008919CA">
        <w:t xml:space="preserve">However, the apprenticeship and traineeship data for Australia </w:t>
      </w:r>
      <w:r w:rsidR="00877C39">
        <w:lastRenderedPageBreak/>
        <w:t>don’t support</w:t>
      </w:r>
      <w:r w:rsidR="008919CA">
        <w:t xml:space="preserve"> this notion</w:t>
      </w:r>
      <w:r w:rsidR="0098710E">
        <w:t xml:space="preserve"> (</w:t>
      </w:r>
      <w:r w:rsidR="00701F1A">
        <w:t xml:space="preserve">similarly, </w:t>
      </w:r>
      <w:r w:rsidR="00A00348">
        <w:t>no</w:t>
      </w:r>
      <w:r w:rsidR="00781222">
        <w:t>r</w:t>
      </w:r>
      <w:r w:rsidR="00701F1A">
        <w:t xml:space="preserve"> in</w:t>
      </w:r>
      <w:r w:rsidR="0098710E">
        <w:t xml:space="preserve"> countries such as the United States, Canada, Indonesia, England and South Africa</w:t>
      </w:r>
      <w:r w:rsidR="00A44AAB">
        <w:t>).</w:t>
      </w:r>
      <w:r w:rsidR="008919CA">
        <w:t xml:space="preserve"> </w:t>
      </w:r>
      <w:r w:rsidR="0028673E">
        <w:t xml:space="preserve">This is amply seen by the </w:t>
      </w:r>
      <w:r w:rsidR="00007AA5">
        <w:t xml:space="preserve">following </w:t>
      </w:r>
      <w:r w:rsidR="0028673E">
        <w:t>chart</w:t>
      </w:r>
      <w:r w:rsidR="00D7641A">
        <w:t>,</w:t>
      </w:r>
      <w:r w:rsidR="0028673E">
        <w:t xml:space="preserve"> which shows the proportion of apprenticeships and traineeships undertaken by </w:t>
      </w:r>
      <w:r w:rsidR="00564741">
        <w:t>25</w:t>
      </w:r>
      <w:r w:rsidR="001B2D5A">
        <w:t xml:space="preserve"> to </w:t>
      </w:r>
      <w:r w:rsidR="00564741">
        <w:t>6</w:t>
      </w:r>
      <w:r w:rsidR="0016357E">
        <w:t>4</w:t>
      </w:r>
      <w:r w:rsidR="00564741">
        <w:t>-year-olds</w:t>
      </w:r>
      <w:r w:rsidR="003C5454">
        <w:t>,</w:t>
      </w:r>
      <w:r w:rsidR="0028673E">
        <w:t xml:space="preserve"> </w:t>
      </w:r>
      <w:r w:rsidR="0016357E">
        <w:t>who were not existing workers</w:t>
      </w:r>
      <w:r w:rsidR="003C5454">
        <w:t>,</w:t>
      </w:r>
      <w:r w:rsidR="0016357E">
        <w:t xml:space="preserve"> </w:t>
      </w:r>
      <w:r w:rsidR="0028673E">
        <w:t xml:space="preserve">over time (split by trade and non-trade occupations). </w:t>
      </w:r>
    </w:p>
    <w:p w14:paraId="176783CE" w14:textId="5216E1C1" w:rsidR="008919CA" w:rsidRDefault="0028673E" w:rsidP="0028673E">
      <w:pPr>
        <w:pStyle w:val="Figuretitle"/>
      </w:pPr>
      <w:bookmarkStart w:id="40" w:name="_Toc34225685"/>
      <w:r>
        <w:t>Figure 1</w:t>
      </w:r>
      <w:r w:rsidR="001418C8">
        <w:tab/>
      </w:r>
      <w:r>
        <w:t xml:space="preserve">Proportion of apprenticeship and traineeship commencements by </w:t>
      </w:r>
      <w:r w:rsidR="005F1C6B">
        <w:t>25</w:t>
      </w:r>
      <w:r w:rsidR="00865D0B">
        <w:t xml:space="preserve"> to </w:t>
      </w:r>
      <w:r w:rsidR="005F1C6B">
        <w:t>6</w:t>
      </w:r>
      <w:r w:rsidR="00F874D4">
        <w:t>4</w:t>
      </w:r>
      <w:r w:rsidR="005F1C6B">
        <w:t>-year</w:t>
      </w:r>
      <w:r w:rsidR="00865D0B">
        <w:t>-</w:t>
      </w:r>
      <w:r>
        <w:t>olds</w:t>
      </w:r>
      <w:r w:rsidR="00F874D4">
        <w:t xml:space="preserve"> who were not existing workers</w:t>
      </w:r>
      <w:r>
        <w:t xml:space="preserve"> 1998</w:t>
      </w:r>
      <w:r w:rsidR="00865D0B">
        <w:t>–</w:t>
      </w:r>
      <w:r>
        <w:t>2018</w:t>
      </w:r>
      <w:bookmarkEnd w:id="40"/>
      <w:r>
        <w:t xml:space="preserve"> </w:t>
      </w:r>
    </w:p>
    <w:p w14:paraId="56AF2B4B" w14:textId="44717A63" w:rsidR="007A339F" w:rsidRDefault="007A339F" w:rsidP="0028673E">
      <w:pPr>
        <w:pStyle w:val="Figuretitle"/>
      </w:pPr>
      <w:bookmarkStart w:id="41" w:name="_Toc31701642"/>
      <w:bookmarkStart w:id="42" w:name="_Toc34225686"/>
      <w:r>
        <w:rPr>
          <w:noProof/>
        </w:rPr>
        <w:drawing>
          <wp:inline distT="0" distB="0" distL="0" distR="0" wp14:anchorId="5070FFEE" wp14:editId="5C3417A6">
            <wp:extent cx="5039995" cy="2759075"/>
            <wp:effectExtent l="0" t="0" r="0" b="0"/>
            <wp:docPr id="6" name="Chart 6">
              <a:extLst xmlns:a="http://schemas.openxmlformats.org/drawingml/2006/main">
                <a:ext uri="{FF2B5EF4-FFF2-40B4-BE49-F238E27FC236}">
                  <a16:creationId xmlns:a16="http://schemas.microsoft.com/office/drawing/2014/main" id="{E9133081-2BBC-4E99-9132-FC1A19197E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41"/>
      <w:bookmarkEnd w:id="42"/>
    </w:p>
    <w:p w14:paraId="71A36629" w14:textId="6F0BAAB2" w:rsidR="00120BDF" w:rsidRDefault="00120BDF" w:rsidP="00120BDF">
      <w:pPr>
        <w:pStyle w:val="Source"/>
      </w:pPr>
      <w:r w:rsidRPr="007A49D9">
        <w:t>Source</w:t>
      </w:r>
      <w:r w:rsidR="001F195B">
        <w:t>:</w:t>
      </w:r>
      <w:r w:rsidR="008D2B72" w:rsidRPr="007A49D9">
        <w:t xml:space="preserve"> </w:t>
      </w:r>
      <w:r w:rsidR="001F195B">
        <w:tab/>
      </w:r>
      <w:r w:rsidR="001F195B">
        <w:tab/>
      </w:r>
      <w:r w:rsidR="008D2B72" w:rsidRPr="007A49D9">
        <w:t>NCVER</w:t>
      </w:r>
      <w:r w:rsidR="008D2B72" w:rsidRPr="008D2B72">
        <w:t xml:space="preserve"> National Apprentice and Trainee Collection 1996–201</w:t>
      </w:r>
      <w:r w:rsidR="008D2B72">
        <w:t>8, unpublished data.</w:t>
      </w:r>
    </w:p>
    <w:p w14:paraId="5BCBD9F7" w14:textId="6AFE6900" w:rsidR="0028673E" w:rsidRDefault="0028673E" w:rsidP="0028673E">
      <w:pPr>
        <w:pStyle w:val="Text"/>
      </w:pPr>
      <w:r w:rsidRPr="003D157C">
        <w:t xml:space="preserve">We can see that </w:t>
      </w:r>
      <w:r w:rsidR="005F1C6B" w:rsidRPr="003D157C">
        <w:t xml:space="preserve">the proportion of </w:t>
      </w:r>
      <w:r w:rsidR="00577DE9" w:rsidRPr="003D157C">
        <w:t xml:space="preserve">trade </w:t>
      </w:r>
      <w:r w:rsidR="005F1C6B" w:rsidRPr="003D157C">
        <w:t xml:space="preserve">commencements by </w:t>
      </w:r>
      <w:r w:rsidR="001723D6" w:rsidRPr="003D157C">
        <w:t>25</w:t>
      </w:r>
      <w:r w:rsidR="00EA3235">
        <w:t xml:space="preserve"> to </w:t>
      </w:r>
      <w:r w:rsidR="001723D6" w:rsidRPr="003D157C">
        <w:t>6</w:t>
      </w:r>
      <w:r w:rsidR="00F874D4" w:rsidRPr="003D157C">
        <w:t>4</w:t>
      </w:r>
      <w:r w:rsidR="001723D6" w:rsidRPr="003D157C">
        <w:t>-year</w:t>
      </w:r>
      <w:r w:rsidR="00EA3235">
        <w:t>-</w:t>
      </w:r>
      <w:r w:rsidR="005F1C6B" w:rsidRPr="003D157C">
        <w:t xml:space="preserve">olds </w:t>
      </w:r>
      <w:r w:rsidR="00F874D4" w:rsidRPr="003D157C">
        <w:t xml:space="preserve">who were not existing workers </w:t>
      </w:r>
      <w:r w:rsidR="005F1C6B" w:rsidRPr="003D157C">
        <w:t xml:space="preserve">increased </w:t>
      </w:r>
      <w:r w:rsidR="0098710E" w:rsidRPr="003D157C">
        <w:t>up until 2013</w:t>
      </w:r>
      <w:r w:rsidR="005F1C6B" w:rsidRPr="003D157C">
        <w:t xml:space="preserve"> (</w:t>
      </w:r>
      <w:r w:rsidR="00F874D4" w:rsidRPr="003D157C">
        <w:t>with a slight decrease or levelling out since then</w:t>
      </w:r>
      <w:r w:rsidR="0098710E" w:rsidRPr="003D157C">
        <w:t>)</w:t>
      </w:r>
      <w:r w:rsidR="005F1C6B" w:rsidRPr="003D157C">
        <w:t xml:space="preserve">. </w:t>
      </w:r>
      <w:r w:rsidR="00346D52">
        <w:t>By</w:t>
      </w:r>
      <w:r w:rsidR="00577DE9" w:rsidRPr="003D157C">
        <w:t xml:space="preserve"> contrast, the proportion of non-trade commencements has decreased </w:t>
      </w:r>
      <w:r w:rsidR="00F874D4" w:rsidRPr="003D157C">
        <w:t xml:space="preserve">slightly </w:t>
      </w:r>
      <w:r w:rsidR="00577DE9" w:rsidRPr="003D157C">
        <w:t xml:space="preserve">over the period. </w:t>
      </w:r>
      <w:r w:rsidR="001723D6" w:rsidRPr="003D157C">
        <w:t xml:space="preserve">In 2018, </w:t>
      </w:r>
      <w:r w:rsidR="00F874D4" w:rsidRPr="003D157C">
        <w:t>18</w:t>
      </w:r>
      <w:r w:rsidR="001723D6" w:rsidRPr="003D157C">
        <w:t xml:space="preserve">% of trade commencements were by </w:t>
      </w:r>
      <w:r w:rsidR="005819B1" w:rsidRPr="003D157C">
        <w:t>25</w:t>
      </w:r>
      <w:r w:rsidR="00323C04">
        <w:t xml:space="preserve"> to </w:t>
      </w:r>
      <w:r w:rsidR="005819B1" w:rsidRPr="003D157C">
        <w:t>6</w:t>
      </w:r>
      <w:r w:rsidR="00F874D4" w:rsidRPr="003D157C">
        <w:t>4</w:t>
      </w:r>
      <w:r w:rsidR="005819B1" w:rsidRPr="003D157C">
        <w:t>-year</w:t>
      </w:r>
      <w:r w:rsidR="001723D6" w:rsidRPr="003D157C">
        <w:t xml:space="preserve"> </w:t>
      </w:r>
      <w:proofErr w:type="spellStart"/>
      <w:r w:rsidR="001723D6" w:rsidRPr="003D157C">
        <w:t>olds</w:t>
      </w:r>
      <w:proofErr w:type="spellEnd"/>
      <w:r w:rsidR="009D1B0D" w:rsidRPr="009D1B0D">
        <w:t xml:space="preserve"> </w:t>
      </w:r>
      <w:r w:rsidR="009D1B0D" w:rsidRPr="003D157C">
        <w:t>who were not existing workers</w:t>
      </w:r>
      <w:r w:rsidR="001723D6" w:rsidRPr="003D157C">
        <w:t xml:space="preserve">, as were </w:t>
      </w:r>
      <w:r w:rsidR="00F874D4" w:rsidRPr="003D157C">
        <w:t>34</w:t>
      </w:r>
      <w:r w:rsidR="001723D6" w:rsidRPr="003D157C">
        <w:t xml:space="preserve">% of non-trade commencements </w:t>
      </w:r>
      <w:r w:rsidR="00323C04">
        <w:t>—</w:t>
      </w:r>
      <w:r w:rsidR="001723D6" w:rsidRPr="003D157C">
        <w:t xml:space="preserve"> a significant cohort of post</w:t>
      </w:r>
      <w:r w:rsidR="00603DB8" w:rsidRPr="003D157C">
        <w:t>-</w:t>
      </w:r>
      <w:r w:rsidR="001723D6" w:rsidRPr="003D157C">
        <w:t>entry age learners.</w:t>
      </w:r>
      <w:r w:rsidR="001723D6">
        <w:t xml:space="preserve"> </w:t>
      </w:r>
    </w:p>
    <w:p w14:paraId="0CD8CE0B" w14:textId="3D0F08A8" w:rsidR="00FB0DF1" w:rsidRDefault="00FB0DF1" w:rsidP="00FB0DF1">
      <w:pPr>
        <w:pStyle w:val="Text"/>
      </w:pPr>
      <w:r>
        <w:t xml:space="preserve">Hargreaves, Stanwick and </w:t>
      </w:r>
      <w:proofErr w:type="spellStart"/>
      <w:r>
        <w:t>Skujins</w:t>
      </w:r>
      <w:proofErr w:type="spellEnd"/>
      <w:r>
        <w:t xml:space="preserve"> (2016), in </w:t>
      </w:r>
      <w:r w:rsidR="00AF3096">
        <w:t xml:space="preserve">examining the </w:t>
      </w:r>
      <w:r>
        <w:t>changing nature of apprenticeships, identified that changes to the apprenticeship system over time ha</w:t>
      </w:r>
      <w:r w:rsidR="008953C1">
        <w:t>ve</w:t>
      </w:r>
      <w:r>
        <w:t xml:space="preserve"> facilitated a greater level of flexibility</w:t>
      </w:r>
      <w:r w:rsidR="002619EB">
        <w:t>, which</w:t>
      </w:r>
      <w:r>
        <w:t xml:space="preserve"> has included initiatives to encourage more adult apprentices and also alternative training models. In particular, the proportion of adult apprentices completing a trade apprenticeship in two years or </w:t>
      </w:r>
      <w:r w:rsidR="00A837CF">
        <w:t>less</w:t>
      </w:r>
      <w:r>
        <w:t xml:space="preserve"> has increased over time.</w:t>
      </w:r>
    </w:p>
    <w:p w14:paraId="6127FEF5" w14:textId="2A3BC341" w:rsidR="00E135E6" w:rsidRDefault="00C835E1" w:rsidP="00E135E6">
      <w:pPr>
        <w:pStyle w:val="Text"/>
        <w:rPr>
          <w:lang w:val="en-CA"/>
        </w:rPr>
      </w:pPr>
      <w:r>
        <w:rPr>
          <w:lang w:val="en-CA"/>
        </w:rPr>
        <w:t>While we can see from the above data that a variety of learner</w:t>
      </w:r>
      <w:r w:rsidR="00D66F62">
        <w:rPr>
          <w:lang w:val="en-CA"/>
        </w:rPr>
        <w:t xml:space="preserve"> types </w:t>
      </w:r>
      <w:r w:rsidR="00DA0418">
        <w:rPr>
          <w:lang w:val="en-CA"/>
        </w:rPr>
        <w:t xml:space="preserve">are </w:t>
      </w:r>
      <w:r w:rsidR="00D66F62">
        <w:rPr>
          <w:lang w:val="en-CA"/>
        </w:rPr>
        <w:t>enrolled in the Australian VET system</w:t>
      </w:r>
      <w:r w:rsidR="00373B72" w:rsidRPr="00E135E6">
        <w:rPr>
          <w:lang w:val="en-CA"/>
        </w:rPr>
        <w:t xml:space="preserve">, </w:t>
      </w:r>
      <w:r w:rsidR="00E55FC0">
        <w:rPr>
          <w:lang w:val="en-CA"/>
        </w:rPr>
        <w:t xml:space="preserve">some key informants </w:t>
      </w:r>
      <w:r w:rsidR="00A4616B">
        <w:rPr>
          <w:lang w:val="en-CA"/>
        </w:rPr>
        <w:t>indicated</w:t>
      </w:r>
      <w:r w:rsidR="00E55FC0" w:rsidRPr="00E135E6">
        <w:rPr>
          <w:lang w:val="en-CA"/>
        </w:rPr>
        <w:t xml:space="preserve"> </w:t>
      </w:r>
      <w:r w:rsidR="00A4616B">
        <w:rPr>
          <w:lang w:val="en-CA"/>
        </w:rPr>
        <w:t>potential</w:t>
      </w:r>
      <w:r w:rsidR="00A4616B" w:rsidRPr="00E135E6">
        <w:rPr>
          <w:lang w:val="en-CA"/>
        </w:rPr>
        <w:t xml:space="preserve"> </w:t>
      </w:r>
      <w:r w:rsidR="00373B72" w:rsidRPr="00E135E6">
        <w:rPr>
          <w:lang w:val="en-CA"/>
        </w:rPr>
        <w:t xml:space="preserve">support </w:t>
      </w:r>
      <w:r w:rsidR="003018B0">
        <w:rPr>
          <w:lang w:val="en-CA"/>
        </w:rPr>
        <w:t>for</w:t>
      </w:r>
      <w:r w:rsidR="00373B72" w:rsidRPr="00E135E6">
        <w:rPr>
          <w:lang w:val="en-CA"/>
        </w:rPr>
        <w:t xml:space="preserve"> </w:t>
      </w:r>
      <w:r w:rsidR="00E135E6">
        <w:rPr>
          <w:lang w:val="en-CA"/>
        </w:rPr>
        <w:t>the application of the concept of IVET and CVET to the Australian VET system</w:t>
      </w:r>
      <w:r w:rsidR="00A4616B">
        <w:rPr>
          <w:lang w:val="en-CA"/>
        </w:rPr>
        <w:t>,</w:t>
      </w:r>
      <w:r w:rsidR="00B0658C">
        <w:rPr>
          <w:lang w:val="en-CA"/>
        </w:rPr>
        <w:t xml:space="preserve"> at least in some form</w:t>
      </w:r>
      <w:r w:rsidR="00E135E6">
        <w:rPr>
          <w:lang w:val="en-CA"/>
        </w:rPr>
        <w:t xml:space="preserve">. </w:t>
      </w:r>
      <w:r w:rsidR="00870474">
        <w:rPr>
          <w:lang w:val="en-CA"/>
        </w:rPr>
        <w:t xml:space="preserve">In this </w:t>
      </w:r>
      <w:r w:rsidR="00C35AC7">
        <w:rPr>
          <w:lang w:val="en-CA"/>
        </w:rPr>
        <w:t>context</w:t>
      </w:r>
      <w:r w:rsidR="00870474">
        <w:rPr>
          <w:lang w:val="en-CA"/>
        </w:rPr>
        <w:t xml:space="preserve">, </w:t>
      </w:r>
      <w:r w:rsidR="00332C6D">
        <w:rPr>
          <w:lang w:val="en-CA"/>
        </w:rPr>
        <w:t>t</w:t>
      </w:r>
      <w:r w:rsidR="00E135E6">
        <w:rPr>
          <w:lang w:val="en-CA"/>
        </w:rPr>
        <w:t>he A</w:t>
      </w:r>
      <w:r w:rsidR="002A384C">
        <w:rPr>
          <w:lang w:val="en-CA"/>
        </w:rPr>
        <w:t xml:space="preserve">ustralian </w:t>
      </w:r>
      <w:r w:rsidR="00E135E6">
        <w:rPr>
          <w:lang w:val="en-CA"/>
        </w:rPr>
        <w:t>M</w:t>
      </w:r>
      <w:r w:rsidR="002A384C">
        <w:rPr>
          <w:lang w:val="en-CA"/>
        </w:rPr>
        <w:t xml:space="preserve">anufacturing </w:t>
      </w:r>
      <w:r w:rsidR="00E135E6">
        <w:rPr>
          <w:lang w:val="en-CA"/>
        </w:rPr>
        <w:t>W</w:t>
      </w:r>
      <w:r w:rsidR="002A384C">
        <w:rPr>
          <w:lang w:val="en-CA"/>
        </w:rPr>
        <w:t xml:space="preserve">orkers’ </w:t>
      </w:r>
      <w:r w:rsidR="00E135E6">
        <w:rPr>
          <w:lang w:val="en-CA"/>
        </w:rPr>
        <w:t>U</w:t>
      </w:r>
      <w:r w:rsidR="002A384C">
        <w:rPr>
          <w:lang w:val="en-CA"/>
        </w:rPr>
        <w:t>nion (AMWU)</w:t>
      </w:r>
      <w:r w:rsidR="00E135E6">
        <w:rPr>
          <w:lang w:val="en-CA"/>
        </w:rPr>
        <w:t xml:space="preserve"> provided a paper outlining their position. </w:t>
      </w:r>
      <w:r w:rsidR="00332C6D">
        <w:rPr>
          <w:lang w:val="en-CA"/>
        </w:rPr>
        <w:t>T</w:t>
      </w:r>
      <w:r w:rsidR="00E135E6">
        <w:rPr>
          <w:lang w:val="en-CA"/>
        </w:rPr>
        <w:t>heir view of the purpose of the VET system is, ‘the production of skilled and adaptable workers productively employed in the economy in occupations related to their training’ (</w:t>
      </w:r>
      <w:r w:rsidR="001F2215">
        <w:rPr>
          <w:lang w:val="en-CA"/>
        </w:rPr>
        <w:t>2019</w:t>
      </w:r>
      <w:r w:rsidR="00315543">
        <w:rPr>
          <w:lang w:val="en-CA"/>
        </w:rPr>
        <w:t xml:space="preserve">, </w:t>
      </w:r>
      <w:r w:rsidR="00E135E6">
        <w:rPr>
          <w:lang w:val="en-CA"/>
        </w:rPr>
        <w:t xml:space="preserve">p.3). </w:t>
      </w:r>
      <w:r w:rsidR="00332C6D">
        <w:rPr>
          <w:lang w:val="en-CA"/>
        </w:rPr>
        <w:t xml:space="preserve">To achieve this purpose, </w:t>
      </w:r>
      <w:r w:rsidR="00420A58">
        <w:rPr>
          <w:lang w:val="en-CA"/>
        </w:rPr>
        <w:t>t</w:t>
      </w:r>
      <w:r w:rsidR="00E135E6">
        <w:rPr>
          <w:lang w:val="en-CA"/>
        </w:rPr>
        <w:t>he AMWU propose</w:t>
      </w:r>
      <w:r w:rsidR="00275D2F">
        <w:rPr>
          <w:lang w:val="en-CA"/>
        </w:rPr>
        <w:t>s</w:t>
      </w:r>
      <w:r w:rsidR="00315543">
        <w:rPr>
          <w:lang w:val="en-CA"/>
        </w:rPr>
        <w:t xml:space="preserve"> three distinct roles</w:t>
      </w:r>
      <w:r w:rsidR="00332C6D">
        <w:rPr>
          <w:lang w:val="en-CA"/>
        </w:rPr>
        <w:t xml:space="preserve"> for the VET system</w:t>
      </w:r>
      <w:r w:rsidR="00315543">
        <w:rPr>
          <w:lang w:val="en-CA"/>
        </w:rPr>
        <w:t>:</w:t>
      </w:r>
    </w:p>
    <w:p w14:paraId="10B7941C" w14:textId="27698D66" w:rsidR="00332C6D" w:rsidRDefault="00255425" w:rsidP="00496FEA">
      <w:pPr>
        <w:pStyle w:val="Dotpoint10"/>
        <w:tabs>
          <w:tab w:val="clear" w:pos="284"/>
        </w:tabs>
      </w:pPr>
      <w:r>
        <w:rPr>
          <w:bCs/>
        </w:rPr>
        <w:t>p</w:t>
      </w:r>
      <w:r w:rsidR="00332C6D" w:rsidRPr="00255425">
        <w:rPr>
          <w:bCs/>
        </w:rPr>
        <w:t>reparatory vocational studies</w:t>
      </w:r>
      <w:r w:rsidR="00C719C6">
        <w:rPr>
          <w:bCs/>
        </w:rPr>
        <w:t>,</w:t>
      </w:r>
      <w:r w:rsidR="00332C6D">
        <w:t xml:space="preserve"> which are curriculum-based (and industry</w:t>
      </w:r>
      <w:r w:rsidR="00275D2F">
        <w:t>-</w:t>
      </w:r>
      <w:r w:rsidR="00332C6D">
        <w:t>endorsed), not aligned with the AQF</w:t>
      </w:r>
      <w:r w:rsidR="00275D2F">
        <w:t>,</w:t>
      </w:r>
      <w:r w:rsidR="00332C6D">
        <w:t xml:space="preserve"> and encompass</w:t>
      </w:r>
      <w:r w:rsidR="00275D2F">
        <w:t>ing</w:t>
      </w:r>
      <w:r w:rsidR="00332C6D">
        <w:t xml:space="preserve"> VET in Schools and industry</w:t>
      </w:r>
      <w:r w:rsidR="006B029E">
        <w:t>-</w:t>
      </w:r>
      <w:r w:rsidR="00A44AAB">
        <w:t>endorsed</w:t>
      </w:r>
      <w:r w:rsidR="00332C6D">
        <w:t xml:space="preserve"> pre-apprenticeships and other pre-vocational programs</w:t>
      </w:r>
    </w:p>
    <w:p w14:paraId="46206717" w14:textId="3EA2BBD5" w:rsidR="00332C6D" w:rsidRDefault="004C7FD3" w:rsidP="00496FEA">
      <w:pPr>
        <w:pStyle w:val="Dotpoint10"/>
        <w:tabs>
          <w:tab w:val="clear" w:pos="284"/>
        </w:tabs>
      </w:pPr>
      <w:r>
        <w:rPr>
          <w:bCs/>
        </w:rPr>
        <w:lastRenderedPageBreak/>
        <w:t>i</w:t>
      </w:r>
      <w:r w:rsidR="00B0658C" w:rsidRPr="004C7FD3">
        <w:rPr>
          <w:bCs/>
        </w:rPr>
        <w:t>nitial VET</w:t>
      </w:r>
      <w:r>
        <w:rPr>
          <w:bCs/>
        </w:rPr>
        <w:t>,</w:t>
      </w:r>
      <w:r w:rsidR="00B0658C">
        <w:t xml:space="preserve"> comprising nationally recognised training directly aligned to the skill needs of a particular job</w:t>
      </w:r>
    </w:p>
    <w:p w14:paraId="491D17C5" w14:textId="361977FF" w:rsidR="00B0658C" w:rsidRPr="00B0658C" w:rsidRDefault="004C7FD3" w:rsidP="00496FEA">
      <w:pPr>
        <w:pStyle w:val="Dotpoint10"/>
        <w:tabs>
          <w:tab w:val="clear" w:pos="284"/>
        </w:tabs>
      </w:pPr>
      <w:r>
        <w:rPr>
          <w:bCs/>
        </w:rPr>
        <w:t>c</w:t>
      </w:r>
      <w:r w:rsidR="00B0658C" w:rsidRPr="004C7FD3">
        <w:rPr>
          <w:bCs/>
        </w:rPr>
        <w:t>ontinuing VET</w:t>
      </w:r>
      <w:r>
        <w:rPr>
          <w:bCs/>
        </w:rPr>
        <w:t>,</w:t>
      </w:r>
      <w:r w:rsidR="00B0658C" w:rsidRPr="00632A83">
        <w:t xml:space="preserve"> which </w:t>
      </w:r>
      <w:r w:rsidR="00B0658C">
        <w:t>by definition is post</w:t>
      </w:r>
      <w:r w:rsidR="00420A58">
        <w:t>-</w:t>
      </w:r>
      <w:r w:rsidR="00B0658C">
        <w:t>IVET and can be undertaken for a variety of purposes</w:t>
      </w:r>
      <w:r w:rsidR="00DD51D9">
        <w:t>,</w:t>
      </w:r>
      <w:r w:rsidR="00B0658C">
        <w:t xml:space="preserve"> such as career progression and dealing with changes to the nature of work and industry.</w:t>
      </w:r>
    </w:p>
    <w:p w14:paraId="416F9D10" w14:textId="298E5C98" w:rsidR="00704B4D" w:rsidRDefault="008537E3" w:rsidP="008537E3">
      <w:pPr>
        <w:pStyle w:val="Text"/>
        <w:rPr>
          <w:lang w:val="en-CA"/>
        </w:rPr>
      </w:pPr>
      <w:r>
        <w:rPr>
          <w:lang w:val="en-CA"/>
        </w:rPr>
        <w:t xml:space="preserve">The </w:t>
      </w:r>
      <w:r w:rsidR="00DD51D9">
        <w:rPr>
          <w:lang w:val="en-CA"/>
        </w:rPr>
        <w:t>Australian Manufacturing Workers’ Union</w:t>
      </w:r>
      <w:r>
        <w:rPr>
          <w:lang w:val="en-CA"/>
        </w:rPr>
        <w:t xml:space="preserve"> w</w:t>
      </w:r>
      <w:r w:rsidR="00DD51D9">
        <w:rPr>
          <w:lang w:val="en-CA"/>
        </w:rPr>
        <w:t>as</w:t>
      </w:r>
      <w:r>
        <w:rPr>
          <w:lang w:val="en-CA"/>
        </w:rPr>
        <w:t xml:space="preserve"> not alone in highlighting the distinct role that foundation courses play. Other respondents raised concerns that</w:t>
      </w:r>
      <w:r w:rsidR="00BE01C2">
        <w:rPr>
          <w:lang w:val="en-CA"/>
        </w:rPr>
        <w:t>,</w:t>
      </w:r>
      <w:r>
        <w:rPr>
          <w:lang w:val="en-CA"/>
        </w:rPr>
        <w:t xml:space="preserve"> if a strict </w:t>
      </w:r>
      <w:r w:rsidR="001C1213">
        <w:rPr>
          <w:lang w:val="en-CA"/>
        </w:rPr>
        <w:t>distinction</w:t>
      </w:r>
      <w:r w:rsidR="00BE01C2">
        <w:rPr>
          <w:lang w:val="en-CA"/>
        </w:rPr>
        <w:t xml:space="preserve"> </w:t>
      </w:r>
      <w:r>
        <w:rPr>
          <w:lang w:val="en-CA"/>
        </w:rPr>
        <w:t xml:space="preserve">were applied, such courses </w:t>
      </w:r>
      <w:r w:rsidR="00BF150C">
        <w:rPr>
          <w:lang w:val="en-CA"/>
        </w:rPr>
        <w:t xml:space="preserve">were at risk of </w:t>
      </w:r>
      <w:r>
        <w:rPr>
          <w:lang w:val="en-CA"/>
        </w:rPr>
        <w:t>being in ‘definitional limbo’</w:t>
      </w:r>
      <w:r w:rsidR="00BF150C">
        <w:rPr>
          <w:lang w:val="en-CA"/>
        </w:rPr>
        <w:t>,</w:t>
      </w:r>
      <w:r>
        <w:rPr>
          <w:lang w:val="en-CA"/>
        </w:rPr>
        <w:t xml:space="preserve"> as the course itself may not enable initial employment but it does facilitate it.</w:t>
      </w:r>
      <w:r w:rsidR="008E1B9E">
        <w:rPr>
          <w:lang w:val="en-CA"/>
        </w:rPr>
        <w:t xml:space="preserve"> </w:t>
      </w:r>
      <w:r>
        <w:rPr>
          <w:lang w:val="en-CA"/>
        </w:rPr>
        <w:t xml:space="preserve">Further discussion of where </w:t>
      </w:r>
      <w:r w:rsidR="00184388">
        <w:rPr>
          <w:lang w:val="en-CA"/>
        </w:rPr>
        <w:t>foundation-type courses sit</w:t>
      </w:r>
      <w:r>
        <w:rPr>
          <w:lang w:val="en-CA"/>
        </w:rPr>
        <w:t xml:space="preserve"> in the Australian VET system is presented later</w:t>
      </w:r>
      <w:r w:rsidR="00870BFF">
        <w:rPr>
          <w:lang w:val="en-CA"/>
        </w:rPr>
        <w:t xml:space="preserve"> in this report</w:t>
      </w:r>
      <w:r w:rsidR="00DD51D9">
        <w:rPr>
          <w:lang w:val="en-CA"/>
        </w:rPr>
        <w:t>.</w:t>
      </w:r>
      <w:r>
        <w:rPr>
          <w:lang w:val="en-CA"/>
        </w:rPr>
        <w:t xml:space="preserve"> </w:t>
      </w:r>
    </w:p>
    <w:p w14:paraId="79721804" w14:textId="77777777" w:rsidR="00704B4D" w:rsidRDefault="00704B4D">
      <w:pPr>
        <w:spacing w:before="0" w:line="240" w:lineRule="auto"/>
        <w:rPr>
          <w:lang w:val="en-CA"/>
        </w:rPr>
      </w:pPr>
      <w:r>
        <w:rPr>
          <w:lang w:val="en-CA"/>
        </w:rPr>
        <w:br w:type="page"/>
      </w:r>
    </w:p>
    <w:p w14:paraId="1579DDD4" w14:textId="1725B179" w:rsidR="005B0E41" w:rsidRDefault="00342459" w:rsidP="005B0E41">
      <w:pPr>
        <w:pStyle w:val="Heading1"/>
      </w:pPr>
      <w:bookmarkStart w:id="43" w:name="_Toc34225675"/>
      <w:r>
        <w:rPr>
          <w:noProof/>
        </w:rPr>
        <w:lastRenderedPageBreak/>
        <w:drawing>
          <wp:anchor distT="0" distB="0" distL="114300" distR="114300" simplePos="0" relativeHeight="251999232" behindDoc="0" locked="0" layoutInCell="1" allowOverlap="1" wp14:anchorId="1C162894" wp14:editId="2A4721C1">
            <wp:simplePos x="0" y="0"/>
            <wp:positionH relativeFrom="column">
              <wp:posOffset>-1270</wp:posOffset>
            </wp:positionH>
            <wp:positionV relativeFrom="paragraph">
              <wp:posOffset>0</wp:posOffset>
            </wp:positionV>
            <wp:extent cx="419100" cy="4191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524230" w:rsidRPr="00120BDF">
        <w:t>Experts views on IVET and CVET</w:t>
      </w:r>
      <w:bookmarkEnd w:id="43"/>
    </w:p>
    <w:p w14:paraId="4343C7BB" w14:textId="126AA56C" w:rsidR="005B0E41" w:rsidRDefault="00A549E1" w:rsidP="003A01D0">
      <w:pPr>
        <w:pStyle w:val="Text"/>
      </w:pPr>
      <w:r>
        <w:t>This section presents the</w:t>
      </w:r>
      <w:r w:rsidR="00420A58">
        <w:t xml:space="preserve"> collated </w:t>
      </w:r>
      <w:r w:rsidR="00A81EB1">
        <w:t xml:space="preserve">responses to each of the questions </w:t>
      </w:r>
      <w:r w:rsidR="00CD4A6D">
        <w:t xml:space="preserve">that were posed </w:t>
      </w:r>
      <w:r w:rsidR="00120BDF">
        <w:t>to the key informants</w:t>
      </w:r>
      <w:r w:rsidR="005B0E41">
        <w:t xml:space="preserve">. </w:t>
      </w:r>
      <w:r w:rsidR="00B37916">
        <w:t>It begins with a summary table.</w:t>
      </w:r>
    </w:p>
    <w:p w14:paraId="47D5E627" w14:textId="5FDCB41E" w:rsidR="004800EE" w:rsidRDefault="00037555" w:rsidP="00632A83">
      <w:pPr>
        <w:pStyle w:val="Tabletitle"/>
      </w:pPr>
      <w:bookmarkStart w:id="44" w:name="_Toc34225683"/>
      <w:r>
        <w:t xml:space="preserve">Table </w:t>
      </w:r>
      <w:r w:rsidR="00D87907">
        <w:t>2</w:t>
      </w:r>
      <w:r w:rsidR="00754070">
        <w:tab/>
      </w:r>
      <w:r>
        <w:t>Summary of expert views to consultation questions</w:t>
      </w:r>
      <w:bookmarkEnd w:id="44"/>
    </w:p>
    <w:tbl>
      <w:tblPr>
        <w:tblStyle w:val="NCVERTable"/>
        <w:tblW w:w="8505" w:type="dxa"/>
        <w:tblLook w:val="04A0" w:firstRow="1" w:lastRow="0" w:firstColumn="1" w:lastColumn="0" w:noHBand="0" w:noVBand="1"/>
      </w:tblPr>
      <w:tblGrid>
        <w:gridCol w:w="976"/>
        <w:gridCol w:w="7529"/>
      </w:tblGrid>
      <w:tr w:rsidR="00F079C8" w14:paraId="392A2941" w14:textId="77777777" w:rsidTr="00632A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EF32320" w14:textId="083B7F23" w:rsidR="00F079C8" w:rsidRDefault="00F079C8" w:rsidP="00632A83">
            <w:pPr>
              <w:pStyle w:val="Tablehead1"/>
            </w:pPr>
            <w:r>
              <w:t>Question</w:t>
            </w:r>
          </w:p>
        </w:tc>
        <w:tc>
          <w:tcPr>
            <w:tcW w:w="6918" w:type="dxa"/>
          </w:tcPr>
          <w:p w14:paraId="5C36B0D1" w14:textId="58703033" w:rsidR="00F079C8" w:rsidRDefault="00F079C8" w:rsidP="00632A83">
            <w:pPr>
              <w:pStyle w:val="Tablehead1"/>
              <w:cnfStyle w:val="100000000000" w:firstRow="1" w:lastRow="0" w:firstColumn="0" w:lastColumn="0" w:oddVBand="0" w:evenVBand="0" w:oddHBand="0" w:evenHBand="0" w:firstRowFirstColumn="0" w:firstRowLastColumn="0" w:lastRowFirstColumn="0" w:lastRowLastColumn="0"/>
            </w:pPr>
            <w:r>
              <w:t>Comment</w:t>
            </w:r>
          </w:p>
        </w:tc>
      </w:tr>
      <w:tr w:rsidR="00F079C8" w14:paraId="1EEA1A31" w14:textId="77777777" w:rsidTr="00632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17D6899" w14:textId="4B13B0B0" w:rsidR="00F079C8" w:rsidRDefault="00F079C8" w:rsidP="00632A83">
            <w:pPr>
              <w:pStyle w:val="Tabletext"/>
            </w:pPr>
            <w:r>
              <w:t>1</w:t>
            </w:r>
          </w:p>
        </w:tc>
        <w:tc>
          <w:tcPr>
            <w:tcW w:w="6918" w:type="dxa"/>
          </w:tcPr>
          <w:p w14:paraId="40DAA49E" w14:textId="61840BB7" w:rsidR="00F079C8" w:rsidRDefault="00791D89" w:rsidP="00632A83">
            <w:pPr>
              <w:pStyle w:val="Tabletext"/>
              <w:cnfStyle w:val="000000100000" w:firstRow="0" w:lastRow="0" w:firstColumn="0" w:lastColumn="0" w:oddVBand="0" w:evenVBand="0" w:oddHBand="1" w:evenHBand="0" w:firstRowFirstColumn="0" w:firstRowLastColumn="0" w:lastRowFirstColumn="0" w:lastRowLastColumn="0"/>
            </w:pPr>
            <w:r>
              <w:t xml:space="preserve">The majority of respondents supported the notion of </w:t>
            </w:r>
            <w:r w:rsidR="00B27FFE">
              <w:t xml:space="preserve">school-based apprenticeships and traineeships being </w:t>
            </w:r>
            <w:r>
              <w:t>included in IVET. There were mixed responses regarding school VET programs being excluded</w:t>
            </w:r>
            <w:r w:rsidR="00EE4A5F">
              <w:t>,</w:t>
            </w:r>
            <w:r>
              <w:t xml:space="preserve"> with some agreeing, some disagreeing and others not providing a direct response. </w:t>
            </w:r>
          </w:p>
        </w:tc>
      </w:tr>
      <w:tr w:rsidR="00F079C8" w14:paraId="4AEF72C4" w14:textId="77777777" w:rsidTr="00632A83">
        <w:tc>
          <w:tcPr>
            <w:cnfStyle w:val="001000000000" w:firstRow="0" w:lastRow="0" w:firstColumn="1" w:lastColumn="0" w:oddVBand="0" w:evenVBand="0" w:oddHBand="0" w:evenHBand="0" w:firstRowFirstColumn="0" w:firstRowLastColumn="0" w:lastRowFirstColumn="0" w:lastRowLastColumn="0"/>
            <w:tcW w:w="0" w:type="dxa"/>
          </w:tcPr>
          <w:p w14:paraId="15FB86A5" w14:textId="4D6E1F96" w:rsidR="00F079C8" w:rsidRDefault="00F079C8" w:rsidP="00632A83">
            <w:pPr>
              <w:pStyle w:val="Tabletext"/>
            </w:pPr>
            <w:r>
              <w:t>2</w:t>
            </w:r>
          </w:p>
        </w:tc>
        <w:tc>
          <w:tcPr>
            <w:tcW w:w="6918" w:type="dxa"/>
          </w:tcPr>
          <w:p w14:paraId="72FC0F9A" w14:textId="37A68949" w:rsidR="00F079C8" w:rsidRDefault="00516D87" w:rsidP="00632A83">
            <w:pPr>
              <w:pStyle w:val="Tabletext"/>
              <w:cnfStyle w:val="000000000000" w:firstRow="0" w:lastRow="0" w:firstColumn="0" w:lastColumn="0" w:oddVBand="0" w:evenVBand="0" w:oddHBand="0" w:evenHBand="0" w:firstRowFirstColumn="0" w:firstRowLastColumn="0" w:lastRowFirstColumn="0" w:lastRowLastColumn="0"/>
            </w:pPr>
            <w:r>
              <w:t xml:space="preserve">About a </w:t>
            </w:r>
            <w:r w:rsidR="00137755">
              <w:t>half</w:t>
            </w:r>
            <w:r>
              <w:t xml:space="preserve"> </w:t>
            </w:r>
            <w:r w:rsidR="00137755">
              <w:t>did</w:t>
            </w:r>
            <w:r>
              <w:t xml:space="preserve"> not </w:t>
            </w:r>
            <w:r w:rsidR="00137755">
              <w:t>agree</w:t>
            </w:r>
            <w:r>
              <w:t xml:space="preserve"> that </w:t>
            </w:r>
            <w:r w:rsidR="00137755">
              <w:t>pre-vocational courses should be excluded from VET</w:t>
            </w:r>
            <w:r w:rsidR="00B52FF0">
              <w:t>,</w:t>
            </w:r>
            <w:r w:rsidR="00137755">
              <w:t xml:space="preserve"> with quite a few respondents being comfortable with </w:t>
            </w:r>
            <w:r w:rsidR="00EB052A">
              <w:t xml:space="preserve">the </w:t>
            </w:r>
            <w:r w:rsidR="00137755">
              <w:t>lack of a direct link to a vocational outcome. For some others though, the lack of a direct vocational outcome meant that they should be excluded from IVET.</w:t>
            </w:r>
            <w:r w:rsidR="0050733B">
              <w:t xml:space="preserve"> It was also noted that these learners had diverse circumstances so they could not be neatly categorised.</w:t>
            </w:r>
          </w:p>
        </w:tc>
      </w:tr>
      <w:tr w:rsidR="00F079C8" w14:paraId="0A649DBF" w14:textId="77777777" w:rsidTr="00632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F12B1BA" w14:textId="14BE9A8E" w:rsidR="00F079C8" w:rsidRDefault="00F079C8" w:rsidP="00632A83">
            <w:pPr>
              <w:pStyle w:val="Tabletext"/>
            </w:pPr>
            <w:r>
              <w:t>3</w:t>
            </w:r>
          </w:p>
        </w:tc>
        <w:tc>
          <w:tcPr>
            <w:tcW w:w="6918" w:type="dxa"/>
          </w:tcPr>
          <w:p w14:paraId="402C9BDF" w14:textId="09433939" w:rsidR="00F079C8" w:rsidRDefault="003A407B" w:rsidP="00632A83">
            <w:pPr>
              <w:pStyle w:val="Tabletext"/>
              <w:cnfStyle w:val="000000100000" w:firstRow="0" w:lastRow="0" w:firstColumn="0" w:lastColumn="0" w:oddVBand="0" w:evenVBand="0" w:oddHBand="1" w:evenHBand="0" w:firstRowFirstColumn="0" w:firstRowLastColumn="0" w:lastRowFirstColumn="0" w:lastRowLastColumn="0"/>
            </w:pPr>
            <w:r>
              <w:t xml:space="preserve">Few respondents </w:t>
            </w:r>
            <w:r w:rsidR="00EB052A">
              <w:t>bel</w:t>
            </w:r>
            <w:r w:rsidR="002D07F9">
              <w:t>ieved</w:t>
            </w:r>
            <w:r>
              <w:t xml:space="preserve"> that all apprenticeships should be considered IVET but rather highlighted the complexities of the Australian VET system.</w:t>
            </w:r>
          </w:p>
        </w:tc>
      </w:tr>
      <w:tr w:rsidR="00F079C8" w14:paraId="66BBACEC" w14:textId="77777777" w:rsidTr="00632A83">
        <w:tc>
          <w:tcPr>
            <w:cnfStyle w:val="001000000000" w:firstRow="0" w:lastRow="0" w:firstColumn="1" w:lastColumn="0" w:oddVBand="0" w:evenVBand="0" w:oddHBand="0" w:evenHBand="0" w:firstRowFirstColumn="0" w:firstRowLastColumn="0" w:lastRowFirstColumn="0" w:lastRowLastColumn="0"/>
            <w:tcW w:w="0" w:type="dxa"/>
          </w:tcPr>
          <w:p w14:paraId="510452CC" w14:textId="6F3C03FD" w:rsidR="00F079C8" w:rsidRDefault="00F079C8" w:rsidP="00632A83">
            <w:pPr>
              <w:pStyle w:val="Tabletext"/>
            </w:pPr>
            <w:r>
              <w:t>4</w:t>
            </w:r>
          </w:p>
        </w:tc>
        <w:tc>
          <w:tcPr>
            <w:tcW w:w="6918" w:type="dxa"/>
          </w:tcPr>
          <w:p w14:paraId="05F36D7B" w14:textId="3CAA7483" w:rsidR="00F079C8" w:rsidRDefault="00F523BA" w:rsidP="00632A83">
            <w:pPr>
              <w:pStyle w:val="Tabletext"/>
              <w:cnfStyle w:val="000000000000" w:firstRow="0" w:lastRow="0" w:firstColumn="0" w:lastColumn="0" w:oddVBand="0" w:evenVBand="0" w:oddHBand="0" w:evenHBand="0" w:firstRowFirstColumn="0" w:firstRowLastColumn="0" w:lastRowFirstColumn="0" w:lastRowLastColumn="0"/>
            </w:pPr>
            <w:r>
              <w:t>Most did not agree that IVE</w:t>
            </w:r>
            <w:r w:rsidR="007A55E4">
              <w:t>T</w:t>
            </w:r>
            <w:r>
              <w:t xml:space="preserve"> should start at certificate III level</w:t>
            </w:r>
            <w:r w:rsidR="002D07F9">
              <w:t xml:space="preserve">, </w:t>
            </w:r>
            <w:r w:rsidR="008538DE">
              <w:t xml:space="preserve">emphasising </w:t>
            </w:r>
            <w:r>
              <w:t>the important role of certificate II qualifications, in particular traineeships</w:t>
            </w:r>
            <w:r w:rsidR="00B17ECC">
              <w:t>,</w:t>
            </w:r>
            <w:r>
              <w:t xml:space="preserve"> that lead to employment.</w:t>
            </w:r>
          </w:p>
        </w:tc>
      </w:tr>
      <w:tr w:rsidR="00F079C8" w14:paraId="4B2001E7" w14:textId="77777777" w:rsidTr="00632A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8E5BE23" w14:textId="6C71E8E9" w:rsidR="00F079C8" w:rsidRDefault="00F079C8" w:rsidP="00632A83">
            <w:pPr>
              <w:pStyle w:val="Tabletext"/>
            </w:pPr>
            <w:r>
              <w:t>5</w:t>
            </w:r>
          </w:p>
        </w:tc>
        <w:tc>
          <w:tcPr>
            <w:tcW w:w="6918" w:type="dxa"/>
          </w:tcPr>
          <w:p w14:paraId="3992ADBD" w14:textId="108AAFBD" w:rsidR="00F079C8" w:rsidRDefault="00170178" w:rsidP="00632A83">
            <w:pPr>
              <w:pStyle w:val="Tabletext"/>
              <w:cnfStyle w:val="000000100000" w:firstRow="0" w:lastRow="0" w:firstColumn="0" w:lastColumn="0" w:oddVBand="0" w:evenVBand="0" w:oddHBand="1" w:evenHBand="0" w:firstRowFirstColumn="0" w:firstRowLastColumn="0" w:lastRowFirstColumn="0" w:lastRowLastColumn="0"/>
            </w:pPr>
            <w:r>
              <w:t>Overwhelmingly</w:t>
            </w:r>
            <w:r w:rsidR="002D07F9">
              <w:t>,</w:t>
            </w:r>
            <w:r>
              <w:t xml:space="preserve"> respondents said there should not be an age range distinguishing IVET and CVET</w:t>
            </w:r>
            <w:r w:rsidR="00D04F2D">
              <w:t>,</w:t>
            </w:r>
            <w:r>
              <w:t xml:space="preserve"> citing the circumstances of people where the</w:t>
            </w:r>
            <w:r w:rsidR="002245B1">
              <w:t>ir</w:t>
            </w:r>
            <w:r>
              <w:t xml:space="preserve"> first engagement with VET may be later in life.</w:t>
            </w:r>
          </w:p>
        </w:tc>
      </w:tr>
      <w:tr w:rsidR="00F079C8" w14:paraId="4E078A55" w14:textId="77777777" w:rsidTr="00496FEA">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6A6A6" w:themeColor="background1" w:themeShade="A6"/>
            </w:tcBorders>
          </w:tcPr>
          <w:p w14:paraId="25F5D762" w14:textId="690110FA" w:rsidR="00F079C8" w:rsidRDefault="00F079C8" w:rsidP="00632A83">
            <w:pPr>
              <w:pStyle w:val="Tabletext"/>
            </w:pPr>
            <w:r>
              <w:t>6</w:t>
            </w:r>
          </w:p>
        </w:tc>
        <w:tc>
          <w:tcPr>
            <w:tcW w:w="6918" w:type="dxa"/>
            <w:tcBorders>
              <w:bottom w:val="single" w:sz="4" w:space="0" w:color="A6A6A6" w:themeColor="background1" w:themeShade="A6"/>
            </w:tcBorders>
          </w:tcPr>
          <w:p w14:paraId="17DE8100" w14:textId="4504E1BA" w:rsidR="00F079C8" w:rsidRDefault="00921F2F" w:rsidP="00632A83">
            <w:pPr>
              <w:pStyle w:val="Tabletext"/>
              <w:cnfStyle w:val="000000000000" w:firstRow="0" w:lastRow="0" w:firstColumn="0" w:lastColumn="0" w:oddVBand="0" w:evenVBand="0" w:oddHBand="0" w:evenHBand="0" w:firstRowFirstColumn="0" w:firstRowLastColumn="0" w:lastRowFirstColumn="0" w:lastRowLastColumn="0"/>
            </w:pPr>
            <w:r>
              <w:t xml:space="preserve">The majority </w:t>
            </w:r>
            <w:r w:rsidR="00880876">
              <w:t>believed that</w:t>
            </w:r>
            <w:r>
              <w:t xml:space="preserve"> skill sets and other short courses generally belong in the realm of CVET</w:t>
            </w:r>
            <w:r w:rsidR="00880876">
              <w:t>,</w:t>
            </w:r>
            <w:r>
              <w:t xml:space="preserve"> although it was pointed out that some are used as pathways into work.</w:t>
            </w:r>
          </w:p>
        </w:tc>
      </w:tr>
      <w:tr w:rsidR="00F079C8" w14:paraId="4AAFCE92" w14:textId="77777777" w:rsidTr="00496F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tcPr>
          <w:p w14:paraId="1252B49A" w14:textId="03509015" w:rsidR="00F079C8" w:rsidRDefault="00F079C8" w:rsidP="00632A83">
            <w:pPr>
              <w:pStyle w:val="Tabletext"/>
            </w:pPr>
            <w:r>
              <w:t>7</w:t>
            </w:r>
          </w:p>
        </w:tc>
        <w:tc>
          <w:tcPr>
            <w:tcW w:w="6918" w:type="dxa"/>
            <w:tcBorders>
              <w:bottom w:val="single" w:sz="4" w:space="0" w:color="auto"/>
            </w:tcBorders>
          </w:tcPr>
          <w:p w14:paraId="24A0DFA0" w14:textId="3586C1A2" w:rsidR="00F079C8" w:rsidRDefault="00F079C8" w:rsidP="00632A83">
            <w:pPr>
              <w:pStyle w:val="Tabletext"/>
              <w:cnfStyle w:val="000000100000" w:firstRow="0" w:lastRow="0" w:firstColumn="0" w:lastColumn="0" w:oddVBand="0" w:evenVBand="0" w:oddHBand="1" w:evenHBand="0" w:firstRowFirstColumn="0" w:firstRowLastColumn="0" w:lastRowFirstColumn="0" w:lastRowLastColumn="0"/>
            </w:pPr>
            <w:r>
              <w:t>See actual responses below</w:t>
            </w:r>
            <w:r w:rsidR="00880876">
              <w:t>.</w:t>
            </w:r>
          </w:p>
        </w:tc>
      </w:tr>
    </w:tbl>
    <w:p w14:paraId="297A0C50" w14:textId="3E1BDC4A" w:rsidR="005B0E41" w:rsidRDefault="005B0E41" w:rsidP="005B0E41">
      <w:pPr>
        <w:spacing w:before="0" w:line="240" w:lineRule="auto"/>
      </w:pPr>
    </w:p>
    <w:p w14:paraId="7A2272BD" w14:textId="04CBDEFD" w:rsidR="000A19FF" w:rsidRDefault="007D3B4D" w:rsidP="007D3B4D">
      <w:pPr>
        <w:pStyle w:val="Heading3"/>
      </w:pPr>
      <w:r>
        <w:t>Question 1</w:t>
      </w:r>
      <w:r w:rsidR="00B27FFE">
        <w:t>:</w:t>
      </w:r>
      <w:r w:rsidR="00880876">
        <w:t xml:space="preserve"> </w:t>
      </w:r>
      <w:r w:rsidR="000A19FF" w:rsidRPr="00DB7B32">
        <w:t xml:space="preserve">Should VET programs undertaken </w:t>
      </w:r>
      <w:r w:rsidR="00A837CF" w:rsidRPr="00DB7B32">
        <w:t xml:space="preserve">while </w:t>
      </w:r>
      <w:r w:rsidR="000A19FF" w:rsidRPr="00DB7B32">
        <w:t xml:space="preserve">at school be excluded from IVET </w:t>
      </w:r>
      <w:r w:rsidR="007B58FB">
        <w:t>on</w:t>
      </w:r>
      <w:r w:rsidR="000A19FF" w:rsidRPr="00DB7B32">
        <w:t xml:space="preserve"> the premise that IVET </w:t>
      </w:r>
      <w:r w:rsidR="000A19FF">
        <w:t xml:space="preserve">(leading to employment) in Australia </w:t>
      </w:r>
      <w:r w:rsidR="000A19FF" w:rsidRPr="00DB7B32">
        <w:t xml:space="preserve">is post-school? However, should </w:t>
      </w:r>
      <w:r w:rsidR="005B1312">
        <w:t>s</w:t>
      </w:r>
      <w:r w:rsidR="000A19FF" w:rsidRPr="00DB7B32">
        <w:t xml:space="preserve">chool-based apprenticeships be included as IVET if they are completed? </w:t>
      </w:r>
    </w:p>
    <w:p w14:paraId="66EADBAB" w14:textId="31073086" w:rsidR="004520AE" w:rsidRDefault="004520AE" w:rsidP="00C447BD">
      <w:pPr>
        <w:pStyle w:val="Text"/>
      </w:pPr>
      <w:r>
        <w:t>The notion of school-based apprenticeships</w:t>
      </w:r>
      <w:r w:rsidR="006B1CA9">
        <w:t xml:space="preserve"> </w:t>
      </w:r>
      <w:r w:rsidR="00FC0F3C">
        <w:t xml:space="preserve">and traineeships </w:t>
      </w:r>
      <w:r w:rsidR="006B1CA9">
        <w:t>(SBAT)</w:t>
      </w:r>
      <w:r>
        <w:t xml:space="preserve"> included in the concept of IVET was supported by the majority of respondents. </w:t>
      </w:r>
      <w:r w:rsidR="00743ABE">
        <w:t>However, o</w:t>
      </w:r>
      <w:r>
        <w:t xml:space="preserve">ne </w:t>
      </w:r>
      <w:r w:rsidR="00CD4A6D">
        <w:t xml:space="preserve">respondent </w:t>
      </w:r>
      <w:r w:rsidR="00CD4A6D" w:rsidRPr="00012357">
        <w:t>(</w:t>
      </w:r>
      <w:r w:rsidR="004C2B0E" w:rsidRPr="00012357">
        <w:t>researcher</w:t>
      </w:r>
      <w:r w:rsidR="00CD4A6D" w:rsidRPr="00012357">
        <w:t>)</w:t>
      </w:r>
      <w:r w:rsidR="00CD4A6D">
        <w:t xml:space="preserve"> </w:t>
      </w:r>
      <w:r w:rsidR="006B1CA9">
        <w:t>raised the point about completion of the SBAT</w:t>
      </w:r>
      <w:r w:rsidR="008A5D29">
        <w:t>; n</w:t>
      </w:r>
      <w:r w:rsidR="006B1CA9">
        <w:t>amely, how many students actually complete a SBAT whil</w:t>
      </w:r>
      <w:r w:rsidR="008A5D29">
        <w:t>e</w:t>
      </w:r>
      <w:r w:rsidR="006B1CA9">
        <w:t xml:space="preserve"> at school</w:t>
      </w:r>
      <w:r w:rsidR="008A3F2D">
        <w:t xml:space="preserve">? This respondent suggested that </w:t>
      </w:r>
      <w:r w:rsidR="00A70E98">
        <w:t>very few would</w:t>
      </w:r>
      <w:r w:rsidR="002742F1">
        <w:t>,</w:t>
      </w:r>
      <w:r w:rsidR="008A3F2D">
        <w:t xml:space="preserve"> and in fact having such a definition of SBAT completion would likely be restrictive. </w:t>
      </w:r>
      <w:r w:rsidR="00895A64">
        <w:t>T</w:t>
      </w:r>
      <w:r w:rsidR="008A3F2D">
        <w:t>h</w:t>
      </w:r>
      <w:r w:rsidR="00851847">
        <w:t>is respondent</w:t>
      </w:r>
      <w:r w:rsidR="00895A64">
        <w:t xml:space="preserve"> </w:t>
      </w:r>
      <w:r w:rsidR="00166636">
        <w:t>raised a further query:</w:t>
      </w:r>
      <w:r w:rsidR="008A3F2D">
        <w:t xml:space="preserve"> if the SBAT student completed their apprenticeship post-school</w:t>
      </w:r>
      <w:r w:rsidR="00E139D0">
        <w:t>,</w:t>
      </w:r>
      <w:r>
        <w:t xml:space="preserve"> </w:t>
      </w:r>
      <w:r w:rsidR="008A3F2D">
        <w:t>would this still be considered IVET? Alternatively, if the SBAT student d</w:t>
      </w:r>
      <w:r w:rsidR="00CD4A6D">
        <w:t>id</w:t>
      </w:r>
      <w:r w:rsidR="008A3F2D">
        <w:t xml:space="preserve"> not complete it post-school but undertook other vocational options, would they still be considered as undertaking IVET?</w:t>
      </w:r>
    </w:p>
    <w:p w14:paraId="3E3D256D" w14:textId="1A4FC1C2" w:rsidR="00651100" w:rsidRDefault="004520AE" w:rsidP="00C447BD">
      <w:pPr>
        <w:pStyle w:val="Text"/>
      </w:pPr>
      <w:r>
        <w:t>Responses to whether VET in School</w:t>
      </w:r>
      <w:r w:rsidR="00166636">
        <w:t>s</w:t>
      </w:r>
      <w:r>
        <w:t xml:space="preserve"> programs should be excluded from the concept of IVET were mixed.</w:t>
      </w:r>
      <w:r w:rsidR="008A3F2D">
        <w:t xml:space="preserve"> </w:t>
      </w:r>
      <w:r w:rsidR="00F07F9E">
        <w:t>F</w:t>
      </w:r>
      <w:r w:rsidR="00C447BD">
        <w:t>ive</w:t>
      </w:r>
      <w:r w:rsidR="008A3F2D">
        <w:t xml:space="preserve"> respondents support</w:t>
      </w:r>
      <w:r w:rsidR="00376B6D">
        <w:t xml:space="preserve">ed the </w:t>
      </w:r>
      <w:r w:rsidR="001156A3">
        <w:t>proposition</w:t>
      </w:r>
      <w:r w:rsidR="00376B6D">
        <w:t xml:space="preserve"> that</w:t>
      </w:r>
      <w:r w:rsidR="008A3F2D">
        <w:t xml:space="preserve"> VETiS programs </w:t>
      </w:r>
      <w:r w:rsidR="00376B6D">
        <w:t>be</w:t>
      </w:r>
      <w:r w:rsidR="008A3F2D">
        <w:t xml:space="preserve"> excluded from IVET.</w:t>
      </w:r>
      <w:r>
        <w:t xml:space="preserve"> </w:t>
      </w:r>
      <w:r w:rsidR="00F07F9E">
        <w:t xml:space="preserve">As </w:t>
      </w:r>
      <w:r w:rsidR="00851847">
        <w:t xml:space="preserve">noted earlier, the </w:t>
      </w:r>
      <w:r w:rsidR="006B1208">
        <w:rPr>
          <w:lang w:val="en-CA"/>
        </w:rPr>
        <w:t>Australian Manufacturing Workers’ Union</w:t>
      </w:r>
      <w:r w:rsidR="00851847">
        <w:t xml:space="preserve"> consider</w:t>
      </w:r>
      <w:r w:rsidR="006B1208">
        <w:t>s</w:t>
      </w:r>
      <w:r w:rsidR="00851847">
        <w:t xml:space="preserve"> VETiS programs to be more preparatory or foundational </w:t>
      </w:r>
      <w:r w:rsidR="00B3254D">
        <w:t xml:space="preserve">in nature </w:t>
      </w:r>
      <w:r w:rsidR="00851847">
        <w:t xml:space="preserve">and as such should not be viewed as initial VET. </w:t>
      </w:r>
    </w:p>
    <w:p w14:paraId="20B6A5D8" w14:textId="1BDCC392" w:rsidR="004520AE" w:rsidRDefault="00851847" w:rsidP="00C447BD">
      <w:pPr>
        <w:pStyle w:val="Text"/>
      </w:pPr>
      <w:r>
        <w:t>Another respondent</w:t>
      </w:r>
      <w:r w:rsidR="004C2B0E">
        <w:t xml:space="preserve"> (researcher)</w:t>
      </w:r>
      <w:r w:rsidR="006F6136">
        <w:t>,</w:t>
      </w:r>
      <w:r>
        <w:t xml:space="preserve"> </w:t>
      </w:r>
      <w:r w:rsidR="00651100">
        <w:t xml:space="preserve">who </w:t>
      </w:r>
      <w:r w:rsidR="003929EA">
        <w:t>felt</w:t>
      </w:r>
      <w:r w:rsidR="00651100">
        <w:t xml:space="preserve"> that VETiS programs should be excluded from IVET</w:t>
      </w:r>
      <w:r w:rsidR="006F6136">
        <w:t>,</w:t>
      </w:r>
      <w:r w:rsidR="00651100">
        <w:t xml:space="preserve"> </w:t>
      </w:r>
      <w:r>
        <w:t xml:space="preserve">raised the issue of </w:t>
      </w:r>
      <w:r w:rsidR="00651100">
        <w:t xml:space="preserve">post-school </w:t>
      </w:r>
      <w:r>
        <w:t>intent</w:t>
      </w:r>
      <w:r w:rsidR="00680B55">
        <w:t>,</w:t>
      </w:r>
      <w:r>
        <w:t xml:space="preserve"> referring to </w:t>
      </w:r>
      <w:r w:rsidR="006F2986">
        <w:t xml:space="preserve">a review of VET within ACT public </w:t>
      </w:r>
      <w:r w:rsidR="006F2986">
        <w:lastRenderedPageBreak/>
        <w:t>schools</w:t>
      </w:r>
      <w:r w:rsidR="00B3254D">
        <w:t>,</w:t>
      </w:r>
      <w:r w:rsidR="006F2986">
        <w:t xml:space="preserve"> </w:t>
      </w:r>
      <w:r>
        <w:t xml:space="preserve">undertaken </w:t>
      </w:r>
      <w:r w:rsidR="00B3254D">
        <w:t xml:space="preserve">in 2015 </w:t>
      </w:r>
      <w:r w:rsidR="006F2986">
        <w:t xml:space="preserve">by </w:t>
      </w:r>
      <w:r w:rsidR="005B1312">
        <w:t>the Centre for International Research of Education Systems</w:t>
      </w:r>
      <w:r w:rsidR="00424337">
        <w:t xml:space="preserve"> (CIRE)</w:t>
      </w:r>
      <w:r w:rsidR="005B1312">
        <w:t xml:space="preserve"> at </w:t>
      </w:r>
      <w:r w:rsidR="006F2986">
        <w:t>Victoria University</w:t>
      </w:r>
      <w:r w:rsidR="00B3254D">
        <w:t>,</w:t>
      </w:r>
      <w:r w:rsidR="006F2986">
        <w:t xml:space="preserve"> for the ACT Education and Training Directorate. </w:t>
      </w:r>
      <w:r w:rsidR="005B1312">
        <w:t>In a survey of students undertaking VETiS programs, t</w:t>
      </w:r>
      <w:r w:rsidR="006F2986">
        <w:t xml:space="preserve">his </w:t>
      </w:r>
      <w:r w:rsidR="00613A4A">
        <w:t xml:space="preserve">study </w:t>
      </w:r>
      <w:r w:rsidR="005B1312">
        <w:t>found that</w:t>
      </w:r>
      <w:r w:rsidR="008F1F56">
        <w:t xml:space="preserve"> the two most common reasons given as to why the student was undertaking the VET program</w:t>
      </w:r>
      <w:r w:rsidR="008F1F56">
        <w:rPr>
          <w:rStyle w:val="FootnoteReference"/>
        </w:rPr>
        <w:footnoteReference w:id="20"/>
      </w:r>
      <w:r w:rsidR="008F1F56">
        <w:t xml:space="preserve">, representing approximately 20% of all responses, was because they wanted to work in that industry area following school (n = 106) or because they wanted to gain new knowledge and skills (n = 112). The next two common reasons, representing approximately 13% of responses, was that the </w:t>
      </w:r>
      <w:r w:rsidR="00651100">
        <w:t>course looked interesting</w:t>
      </w:r>
      <w:r w:rsidR="008F1F56">
        <w:t xml:space="preserve"> (n = 69)</w:t>
      </w:r>
      <w:r w:rsidR="00651100">
        <w:t xml:space="preserve"> or they wanted to learn in a more hands-on way (</w:t>
      </w:r>
      <w:r w:rsidR="008F1F56">
        <w:t xml:space="preserve">n = </w:t>
      </w:r>
      <w:r w:rsidR="00651100">
        <w:t>67)</w:t>
      </w:r>
      <w:r w:rsidR="00424337">
        <w:t xml:space="preserve"> (</w:t>
      </w:r>
      <w:r w:rsidR="006E46D7" w:rsidRPr="00F860CB">
        <w:rPr>
          <w:szCs w:val="18"/>
        </w:rPr>
        <w:t>Centre for International Research on Education Systems</w:t>
      </w:r>
      <w:r w:rsidR="00424337">
        <w:t xml:space="preserve"> 2015, p.91, table A-5)</w:t>
      </w:r>
      <w:r w:rsidR="00651100">
        <w:t xml:space="preserve">. The point </w:t>
      </w:r>
      <w:r w:rsidR="00A76B3B">
        <w:t>here is</w:t>
      </w:r>
      <w:r w:rsidR="00651100">
        <w:t xml:space="preserve"> that many students were undertaking the VET programs without any intention of seeking employment in the particular industries in which they were gaining units of competency.</w:t>
      </w:r>
      <w:r w:rsidR="00C447BD">
        <w:t xml:space="preserve"> The perceived lack of a clear link with, or orientation to work</w:t>
      </w:r>
      <w:r w:rsidR="00FC0F3C">
        <w:t>,</w:t>
      </w:r>
      <w:r w:rsidR="00C447BD">
        <w:t xml:space="preserve"> was also the issue raised by three other consultation participants.</w:t>
      </w:r>
    </w:p>
    <w:p w14:paraId="42EB2B00" w14:textId="6614E0CE" w:rsidR="00651100" w:rsidRDefault="00651100" w:rsidP="00C447BD">
      <w:pPr>
        <w:pStyle w:val="Text"/>
      </w:pPr>
      <w:r>
        <w:t>Support for including or viewing VETiS programs as IVET was given by seven respondents</w:t>
      </w:r>
      <w:r w:rsidR="00A76B3B">
        <w:t>,</w:t>
      </w:r>
      <w:r w:rsidR="002F2026">
        <w:t xml:space="preserve"> with many highlighting the important role such programs can play in helping young people </w:t>
      </w:r>
      <w:r w:rsidR="00A4715D">
        <w:t xml:space="preserve">to </w:t>
      </w:r>
      <w:r w:rsidR="002F2026">
        <w:t>develop employability skills</w:t>
      </w:r>
      <w:r w:rsidR="004637C1">
        <w:t xml:space="preserve"> and</w:t>
      </w:r>
      <w:r w:rsidR="002F2026">
        <w:t xml:space="preserve"> in establishing pathways to further education and/or employment.</w:t>
      </w:r>
      <w:r w:rsidR="00A05D6D">
        <w:t xml:space="preserve"> </w:t>
      </w:r>
    </w:p>
    <w:p w14:paraId="3BD7DD12" w14:textId="77D02B5C" w:rsidR="005B7820" w:rsidRDefault="00EC0A3B" w:rsidP="00C447BD">
      <w:pPr>
        <w:pStyle w:val="Text"/>
      </w:pPr>
      <w:r>
        <w:t>F</w:t>
      </w:r>
      <w:r w:rsidR="00C00057">
        <w:t>ive</w:t>
      </w:r>
      <w:r w:rsidR="00A05D6D">
        <w:t xml:space="preserve"> respondents </w:t>
      </w:r>
      <w:r w:rsidR="00BD06B4">
        <w:t xml:space="preserve">did not </w:t>
      </w:r>
      <w:r w:rsidR="00A05D6D">
        <w:t xml:space="preserve">provide a </w:t>
      </w:r>
      <w:r w:rsidR="00295C95">
        <w:t>direct</w:t>
      </w:r>
      <w:r w:rsidR="00A05D6D">
        <w:t xml:space="preserve"> response</w:t>
      </w:r>
      <w:r w:rsidR="00295C95">
        <w:t xml:space="preserve"> to the question of whether VETiS programs should be excluded from IVET</w:t>
      </w:r>
      <w:r w:rsidR="009D10C9">
        <w:t>,</w:t>
      </w:r>
      <w:r w:rsidR="00BD06B4">
        <w:t xml:space="preserve"> instead raising concerns</w:t>
      </w:r>
      <w:r>
        <w:t xml:space="preserve"> or issues with</w:t>
      </w:r>
      <w:r w:rsidR="00BD06B4">
        <w:t xml:space="preserve"> the dichotomising of </w:t>
      </w:r>
      <w:r>
        <w:t>VET as initial or continuing. Two of these respondents acknowledged that such a categorisation would be useful for funding reasons but</w:t>
      </w:r>
      <w:r w:rsidR="00693FEA">
        <w:t>,</w:t>
      </w:r>
      <w:r>
        <w:t xml:space="preserve"> beyond that</w:t>
      </w:r>
      <w:r w:rsidR="00693FEA">
        <w:t>,</w:t>
      </w:r>
      <w:r>
        <w:t xml:space="preserve"> questioned the u</w:t>
      </w:r>
      <w:r w:rsidR="00E45CE1">
        <w:t>sefulness</w:t>
      </w:r>
      <w:r>
        <w:t xml:space="preserve"> of doing so</w:t>
      </w:r>
      <w:r w:rsidR="00E45CE1">
        <w:t>,</w:t>
      </w:r>
      <w:r>
        <w:t xml:space="preserve"> given that the current structure of the Australian VET system provides </w:t>
      </w:r>
      <w:r w:rsidR="00AD240F">
        <w:t xml:space="preserve">access training for the first time </w:t>
      </w:r>
      <w:r w:rsidR="00FC3C64">
        <w:t>to</w:t>
      </w:r>
      <w:r>
        <w:t xml:space="preserve"> people at any stage in life, and </w:t>
      </w:r>
      <w:r w:rsidR="006B3DEB">
        <w:t xml:space="preserve">ongoing </w:t>
      </w:r>
      <w:r>
        <w:t xml:space="preserve">access </w:t>
      </w:r>
      <w:r w:rsidR="006B3DEB">
        <w:t xml:space="preserve">to </w:t>
      </w:r>
      <w:r>
        <w:t>training thereafter</w:t>
      </w:r>
      <w:r w:rsidR="006B3DEB">
        <w:t>,</w:t>
      </w:r>
      <w:r>
        <w:t xml:space="preserve"> for whatever reason.</w:t>
      </w:r>
      <w:r w:rsidR="00C00057">
        <w:t xml:space="preserve"> </w:t>
      </w:r>
      <w:r w:rsidR="005B7820">
        <w:t xml:space="preserve">One of these respondents </w:t>
      </w:r>
      <w:r w:rsidR="00CD4A6D">
        <w:t>(</w:t>
      </w:r>
      <w:r w:rsidR="004C2B0E">
        <w:t>researcher</w:t>
      </w:r>
      <w:r w:rsidR="00CD4A6D">
        <w:t xml:space="preserve">) </w:t>
      </w:r>
      <w:r w:rsidR="005B7820">
        <w:t>posed the fundamental question: is the definition of ‘initial’ being applied to the learner or the learning?</w:t>
      </w:r>
      <w:r w:rsidR="00FC14EA">
        <w:t xml:space="preserve"> That is, the distinction </w:t>
      </w:r>
      <w:r w:rsidR="00627E92">
        <w:t>between IVET and CVET is person</w:t>
      </w:r>
      <w:r w:rsidR="00813DA0">
        <w:t>-</w:t>
      </w:r>
      <w:r w:rsidR="00627E92">
        <w:t xml:space="preserve">dependent. For what is an IVET program in the context of one person could be CVET in another. </w:t>
      </w:r>
    </w:p>
    <w:p w14:paraId="00EF8F87" w14:textId="77F083F4" w:rsidR="00A05D6D" w:rsidRDefault="007A55E4" w:rsidP="00C447BD">
      <w:pPr>
        <w:pStyle w:val="Text"/>
      </w:pPr>
      <w:r>
        <w:t>Yet a</w:t>
      </w:r>
      <w:r w:rsidR="006A149D">
        <w:t xml:space="preserve">nother respondent </w:t>
      </w:r>
      <w:r w:rsidR="00CD4A6D">
        <w:t>(</w:t>
      </w:r>
      <w:r w:rsidR="007A2653">
        <w:t>researcher</w:t>
      </w:r>
      <w:r w:rsidR="00CD4A6D">
        <w:t xml:space="preserve">) </w:t>
      </w:r>
      <w:r w:rsidR="006A149D">
        <w:t xml:space="preserve">was concerned that the application of a dichotomous definition would preclude valid and necessary foundation-type training activities, programs and qualifications, including some VETiS programs. The importance of this type of training, and where it could ‘sit’ is discussed further in question </w:t>
      </w:r>
      <w:r w:rsidR="001F195B">
        <w:t>two</w:t>
      </w:r>
      <w:r w:rsidR="006A149D">
        <w:t xml:space="preserve"> and later in this report. </w:t>
      </w:r>
    </w:p>
    <w:p w14:paraId="6C8FB46D" w14:textId="46A19EBD" w:rsidR="000A19FF" w:rsidRDefault="007D3B4D" w:rsidP="007D3B4D">
      <w:pPr>
        <w:pStyle w:val="Heading3"/>
      </w:pPr>
      <w:r>
        <w:t>Question 2</w:t>
      </w:r>
      <w:r w:rsidR="00344CD0">
        <w:t xml:space="preserve">: </w:t>
      </w:r>
      <w:r w:rsidR="000A19FF">
        <w:t>S</w:t>
      </w:r>
      <w:r w:rsidR="000A19FF" w:rsidRPr="00DB7B32">
        <w:t xml:space="preserve">hould pre-vocational courses such as foundation courses be excluded from IVET? </w:t>
      </w:r>
    </w:p>
    <w:p w14:paraId="39383317" w14:textId="0AF6AE0F" w:rsidR="00A131BE" w:rsidRDefault="00D40A3B" w:rsidP="00A131BE">
      <w:pPr>
        <w:pStyle w:val="Text"/>
      </w:pPr>
      <w:r>
        <w:t>As with the first question, responses to this question were mixe</w:t>
      </w:r>
      <w:r w:rsidR="00A131BE">
        <w:t>d, but many highlighted the issue of foundation skills courses and where they are best placed.</w:t>
      </w:r>
    </w:p>
    <w:p w14:paraId="6002D14F" w14:textId="1A5CF2A1" w:rsidR="00FC3347" w:rsidRDefault="00A131BE" w:rsidP="00A131BE">
      <w:pPr>
        <w:pStyle w:val="Text"/>
      </w:pPr>
      <w:r>
        <w:t>F</w:t>
      </w:r>
      <w:r w:rsidR="003A01D0">
        <w:t>our</w:t>
      </w:r>
      <w:r>
        <w:t xml:space="preserve"> respondents agreed that pre-vocational courses should be excluded from IVET, </w:t>
      </w:r>
      <w:r w:rsidR="003A01D0">
        <w:t>with the</w:t>
      </w:r>
      <w:r>
        <w:t xml:space="preserve"> lack of clear vocational outcomes </w:t>
      </w:r>
      <w:r w:rsidR="003A01D0">
        <w:t xml:space="preserve">a key consideration in their decision. </w:t>
      </w:r>
      <w:r>
        <w:t>Although one respondent</w:t>
      </w:r>
      <w:r w:rsidR="002A384C">
        <w:t xml:space="preserve"> (researcher)</w:t>
      </w:r>
      <w:r>
        <w:t xml:space="preserve"> suggested that if ‘pre-apprenticeship courses were better understood by employers and industry</w:t>
      </w:r>
      <w:r w:rsidR="009A55AC">
        <w:t>,</w:t>
      </w:r>
      <w:r>
        <w:t xml:space="preserve"> the </w:t>
      </w:r>
      <w:r w:rsidR="00B11D71">
        <w:t>outcomes might be better</w:t>
      </w:r>
      <w:r w:rsidR="00A837CF">
        <w:t>,</w:t>
      </w:r>
      <w:r w:rsidR="00B11D71">
        <w:t xml:space="preserve"> and pathways </w:t>
      </w:r>
      <w:r w:rsidR="00B11D71">
        <w:lastRenderedPageBreak/>
        <w:t>improved’.</w:t>
      </w:r>
      <w:r w:rsidR="003A01D0">
        <w:t xml:space="preserve"> The AMWU’s position on pre-vocational courses, including foundation skills, has been stated earlier.</w:t>
      </w:r>
    </w:p>
    <w:p w14:paraId="1C7CA23F" w14:textId="0C40B638" w:rsidR="00B11D71" w:rsidRDefault="009917A1" w:rsidP="00A131BE">
      <w:pPr>
        <w:pStyle w:val="Text"/>
      </w:pPr>
      <w:r>
        <w:t>Eight</w:t>
      </w:r>
      <w:r w:rsidR="00B11D71">
        <w:t xml:space="preserve"> respondents did not agree </w:t>
      </w:r>
      <w:r w:rsidR="00571779">
        <w:t>that</w:t>
      </w:r>
      <w:r w:rsidR="00B11D71">
        <w:t xml:space="preserve"> pre-vocational courses </w:t>
      </w:r>
      <w:r w:rsidR="00571779">
        <w:t>should be</w:t>
      </w:r>
      <w:r w:rsidR="00B11D71">
        <w:t xml:space="preserve"> excluded from IVET. </w:t>
      </w:r>
      <w:r w:rsidR="00B15104">
        <w:t xml:space="preserve">Many acknowledged and were comfortable with the lack of </w:t>
      </w:r>
      <w:r w:rsidR="003A01D0">
        <w:t xml:space="preserve">direct </w:t>
      </w:r>
      <w:r w:rsidR="00B15104">
        <w:t xml:space="preserve">vocational outcomes and emphasised the role of such courses in helping to develop generic occupational or employability </w:t>
      </w:r>
      <w:r w:rsidR="003A01D0">
        <w:t>skills</w:t>
      </w:r>
      <w:r w:rsidR="00FB582A">
        <w:t>,</w:t>
      </w:r>
      <w:r w:rsidR="003A01D0">
        <w:t xml:space="preserve"> as well as providing pathways for individuals into further education and training.</w:t>
      </w:r>
      <w:r w:rsidR="00B15104">
        <w:t xml:space="preserve"> </w:t>
      </w:r>
      <w:r w:rsidR="009B0361">
        <w:t>Other feedback also emphasised that a direct link between training and occupational outcomes</w:t>
      </w:r>
      <w:r w:rsidR="00C04F98">
        <w:t xml:space="preserve"> does not always apply</w:t>
      </w:r>
      <w:r w:rsidR="009B0361">
        <w:t xml:space="preserve">. </w:t>
      </w:r>
      <w:r>
        <w:t xml:space="preserve">One respondent </w:t>
      </w:r>
      <w:r w:rsidR="00CD4A6D">
        <w:t>(</w:t>
      </w:r>
      <w:r w:rsidR="007A2653">
        <w:t>SSO</w:t>
      </w:r>
      <w:r w:rsidR="00CD4A6D">
        <w:t xml:space="preserve">) </w:t>
      </w:r>
      <w:r>
        <w:t>made a particular point about the value of pre-apprenticeships</w:t>
      </w:r>
      <w:r w:rsidR="0057409F">
        <w:t xml:space="preserve"> in facilitating </w:t>
      </w:r>
      <w:r w:rsidR="00CD4A6D">
        <w:t>initial employment.</w:t>
      </w:r>
    </w:p>
    <w:p w14:paraId="24690A16" w14:textId="386DC2F9" w:rsidR="00CD4A6D" w:rsidRDefault="009917A1" w:rsidP="00A131BE">
      <w:pPr>
        <w:pStyle w:val="Text"/>
      </w:pPr>
      <w:r>
        <w:t xml:space="preserve">The remaining respondents did not </w:t>
      </w:r>
      <w:r w:rsidR="006901C6">
        <w:t xml:space="preserve">consider that </w:t>
      </w:r>
      <w:r>
        <w:t xml:space="preserve">they could answer this question directly. </w:t>
      </w:r>
      <w:r w:rsidR="0057409F">
        <w:t>Two acknowledged the role of pre-apprenticeships in facilitating initial employment but could not support foundation skills as IVET. One of these respondents</w:t>
      </w:r>
      <w:r w:rsidR="00B15E3A">
        <w:t xml:space="preserve"> </w:t>
      </w:r>
      <w:r w:rsidR="00CD4A6D">
        <w:t>(</w:t>
      </w:r>
      <w:r w:rsidR="004C2B0E">
        <w:t>researcher</w:t>
      </w:r>
      <w:r w:rsidR="00CD4A6D">
        <w:t xml:space="preserve">) </w:t>
      </w:r>
      <w:r w:rsidR="001B297B">
        <w:t>elaborated on</w:t>
      </w:r>
      <w:r w:rsidR="007C2BD3">
        <w:t xml:space="preserve"> where to ‘place’ pre-vocational or foundational courses</w:t>
      </w:r>
      <w:r w:rsidR="00403356">
        <w:t>,</w:t>
      </w:r>
      <w:r w:rsidR="007C2BD3">
        <w:t xml:space="preserve"> given their relative distance from immediate vocational application. </w:t>
      </w:r>
      <w:r w:rsidR="0057409F">
        <w:t xml:space="preserve">He noted that the </w:t>
      </w:r>
      <w:r w:rsidR="007C2BD3">
        <w:t>diversity of sociodemographic characteristics and intent among learners in these types of programs (for example, language, literacy and numeracy</w:t>
      </w:r>
      <w:r w:rsidR="00660252">
        <w:t>;</w:t>
      </w:r>
      <w:r w:rsidR="007C2BD3">
        <w:t xml:space="preserve"> disadvantage, disability and other personal issues) may need to be </w:t>
      </w:r>
      <w:r w:rsidR="00E11204">
        <w:t>addressed</w:t>
      </w:r>
      <w:r w:rsidR="007C2BD3">
        <w:t xml:space="preserve"> before any serious vocational engagement can be considered.</w:t>
      </w:r>
      <w:r w:rsidR="00861AD9">
        <w:t xml:space="preserve"> A more significant issue for this respondent, beyond whether such programs should/should not be considered as IVET, is the ability of the programs to ‘meet their “mission” and the extent to which there may be unreasonable expectations about outcomes from [the programs]</w:t>
      </w:r>
      <w:r w:rsidR="00A81C1D">
        <w:t>,</w:t>
      </w:r>
      <w:r w:rsidR="00861AD9">
        <w:t xml:space="preserve"> given the circumstances of those undertaking them’. </w:t>
      </w:r>
    </w:p>
    <w:p w14:paraId="0BE0A4E0" w14:textId="71305F95" w:rsidR="00B15E3A" w:rsidRDefault="00861AD9" w:rsidP="00A131BE">
      <w:pPr>
        <w:pStyle w:val="Text"/>
      </w:pPr>
      <w:r>
        <w:t xml:space="preserve">This respondent </w:t>
      </w:r>
      <w:r w:rsidR="00826E5E">
        <w:t>also made the point that</w:t>
      </w:r>
      <w:r w:rsidR="00FA5A7F">
        <w:t>,</w:t>
      </w:r>
      <w:r w:rsidR="00826E5E">
        <w:t xml:space="preserve"> given the sociodemographic characteristics of the learners generally undertaking pre-vocational type programs, highly skilled and experienced VET teachers </w:t>
      </w:r>
      <w:r w:rsidR="00691FC3">
        <w:t>a</w:t>
      </w:r>
      <w:r w:rsidR="00826E5E">
        <w:t>re often required to provide this training.</w:t>
      </w:r>
      <w:r w:rsidR="00CD4A6D">
        <w:t xml:space="preserve"> This is an important point</w:t>
      </w:r>
      <w:r w:rsidR="00FA5A7F">
        <w:t>,</w:t>
      </w:r>
      <w:r w:rsidR="00CD4A6D">
        <w:t xml:space="preserve"> as identifying learner types will provide pointers </w:t>
      </w:r>
      <w:r w:rsidR="009F67D7">
        <w:t>on</w:t>
      </w:r>
      <w:r w:rsidR="00CD4A6D">
        <w:t xml:space="preserve"> the learning required and therefore the teaching required.</w:t>
      </w:r>
    </w:p>
    <w:p w14:paraId="704F645B" w14:textId="5F1A2A7F" w:rsidR="00F37DDB" w:rsidRDefault="00ED4767" w:rsidP="00A131BE">
      <w:pPr>
        <w:pStyle w:val="Text"/>
      </w:pPr>
      <w:r>
        <w:t xml:space="preserve">It is interesting to note that soon after the completion of the consultation phase of this project the final report of the review of the Australian Qualifications Framework was released. In this report, the Expert Panel for the review </w:t>
      </w:r>
      <w:r w:rsidR="0048121C">
        <w:t>p</w:t>
      </w:r>
      <w:r w:rsidR="00414D40">
        <w:t>roposed</w:t>
      </w:r>
      <w:r w:rsidR="002B0942">
        <w:t xml:space="preserve"> </w:t>
      </w:r>
      <w:r w:rsidR="0048121C">
        <w:t>a revised qualifications framework</w:t>
      </w:r>
      <w:r w:rsidR="00414D40">
        <w:t>,</w:t>
      </w:r>
      <w:r w:rsidR="0048121C">
        <w:t xml:space="preserve"> whereby certificate I could be considered as pre-vocational and could encompass</w:t>
      </w:r>
      <w:r w:rsidR="00227EBD">
        <w:t>:</w:t>
      </w:r>
      <w:r w:rsidR="0048121C">
        <w:t xml:space="preserve"> </w:t>
      </w:r>
    </w:p>
    <w:p w14:paraId="45409418" w14:textId="39F53E71" w:rsidR="00F37DDB" w:rsidRDefault="0048121C" w:rsidP="00F37DDB">
      <w:pPr>
        <w:pStyle w:val="Quote"/>
      </w:pPr>
      <w:r>
        <w:t>foundation skills needed to access a vocational pathway such as reading, writing, numeracy and entry level digital technology skills; [and] basic knowledge and skills needed to prepare for work or work experience or a probationary period in a specific field</w:t>
      </w:r>
      <w:r w:rsidR="00615F10">
        <w:t>.</w:t>
      </w:r>
      <w:r w:rsidR="00615F10">
        <w:tab/>
      </w:r>
      <w:r>
        <w:t xml:space="preserve">(Review of the Australian Qualifications Framework Final Report 2019, p.40) </w:t>
      </w:r>
    </w:p>
    <w:p w14:paraId="46080B27" w14:textId="66756023" w:rsidR="00ED4767" w:rsidRDefault="0048121C" w:rsidP="00F37DDB">
      <w:pPr>
        <w:pStyle w:val="Text"/>
      </w:pPr>
      <w:r>
        <w:t xml:space="preserve">The Expert Panel also </w:t>
      </w:r>
      <w:r w:rsidR="003714F8">
        <w:t>suggested</w:t>
      </w:r>
      <w:r>
        <w:t xml:space="preserve"> </w:t>
      </w:r>
      <w:r w:rsidR="00615F10">
        <w:t xml:space="preserve">that </w:t>
      </w:r>
      <w:r>
        <w:t>certificate II level qualifications be considered as an ‘initial vocational certificate’.</w:t>
      </w:r>
      <w:r w:rsidR="00627E92">
        <w:t xml:space="preserve"> </w:t>
      </w:r>
      <w:r w:rsidR="00AA6FFF">
        <w:t xml:space="preserve">The Australian Government has </w:t>
      </w:r>
      <w:r w:rsidR="00DE489B">
        <w:t xml:space="preserve">now accepted </w:t>
      </w:r>
      <w:r w:rsidR="00F37DDB">
        <w:t xml:space="preserve">the </w:t>
      </w:r>
      <w:r w:rsidR="00FE38D3">
        <w:t>findings</w:t>
      </w:r>
      <w:r w:rsidR="00DE489B">
        <w:t xml:space="preserve"> of the review in relation to VET</w:t>
      </w:r>
      <w:r w:rsidR="00186816">
        <w:t>,</w:t>
      </w:r>
      <w:r w:rsidR="00DE489B">
        <w:t xml:space="preserve"> contingent on discussions with </w:t>
      </w:r>
      <w:r w:rsidR="002A384C">
        <w:t>s</w:t>
      </w:r>
      <w:r w:rsidR="00DE489B">
        <w:t xml:space="preserve">tate and </w:t>
      </w:r>
      <w:r w:rsidR="002A384C">
        <w:t>t</w:t>
      </w:r>
      <w:r w:rsidR="00DE489B">
        <w:t>erritory governments</w:t>
      </w:r>
      <w:r w:rsidR="00186816">
        <w:t>.</w:t>
      </w:r>
      <w:r w:rsidR="00DE489B">
        <w:rPr>
          <w:rStyle w:val="FootnoteReference"/>
        </w:rPr>
        <w:footnoteReference w:id="21"/>
      </w:r>
    </w:p>
    <w:p w14:paraId="3213190E" w14:textId="77777777" w:rsidR="001F195B" w:rsidRDefault="001F195B">
      <w:pPr>
        <w:spacing w:before="0" w:line="240" w:lineRule="auto"/>
        <w:rPr>
          <w:rFonts w:ascii="Arial" w:hAnsi="Arial" w:cs="Tahoma"/>
          <w:color w:val="000000"/>
          <w:sz w:val="24"/>
        </w:rPr>
      </w:pPr>
      <w:r>
        <w:br w:type="page"/>
      </w:r>
    </w:p>
    <w:p w14:paraId="7B2CF0FD" w14:textId="7AEEB142" w:rsidR="00A61B65" w:rsidRDefault="007D3B4D" w:rsidP="007D3B4D">
      <w:pPr>
        <w:pStyle w:val="Heading3"/>
      </w:pPr>
      <w:r>
        <w:lastRenderedPageBreak/>
        <w:t>Question 3</w:t>
      </w:r>
      <w:r w:rsidR="006E2158">
        <w:t xml:space="preserve">: </w:t>
      </w:r>
      <w:r w:rsidR="00A61B65">
        <w:t>Should</w:t>
      </w:r>
      <w:r w:rsidR="00A61B65" w:rsidRPr="00DB7B32">
        <w:t xml:space="preserve"> all </w:t>
      </w:r>
      <w:r w:rsidR="00A61B65">
        <w:t>a</w:t>
      </w:r>
      <w:r w:rsidR="00A61B65" w:rsidRPr="00DB7B32">
        <w:t xml:space="preserve">pprenticeships/traineeships fall into IVET as they do in some countries, or could some be considered CVET? </w:t>
      </w:r>
    </w:p>
    <w:p w14:paraId="24A37025" w14:textId="2BC79374" w:rsidR="00216195" w:rsidRDefault="005B7820" w:rsidP="00496FEA">
      <w:pPr>
        <w:pStyle w:val="Text"/>
      </w:pPr>
      <w:r>
        <w:t>The responses to this question highlighted the complexity of the Australian VET system. While countries such as Germany</w:t>
      </w:r>
      <w:r w:rsidR="00C43E69">
        <w:t>,</w:t>
      </w:r>
      <w:r>
        <w:t xml:space="preserve"> </w:t>
      </w:r>
      <w:r w:rsidR="00CA553D">
        <w:t>which</w:t>
      </w:r>
      <w:r>
        <w:t xml:space="preserve"> apply the IVET</w:t>
      </w:r>
      <w:r w:rsidR="000E4E3D">
        <w:t>—</w:t>
      </w:r>
      <w:r>
        <w:t>CVET d</w:t>
      </w:r>
      <w:r w:rsidR="00C3204D">
        <w:t>istinction,</w:t>
      </w:r>
      <w:r w:rsidR="004C2B0E">
        <w:t xml:space="preserve"> </w:t>
      </w:r>
      <w:r w:rsidR="00877204">
        <w:t>have</w:t>
      </w:r>
      <w:r w:rsidR="00C306B7">
        <w:t xml:space="preserve"> apprenticeships</w:t>
      </w:r>
      <w:r>
        <w:t>/traineeships fall</w:t>
      </w:r>
      <w:r w:rsidR="00877204">
        <w:t>ing</w:t>
      </w:r>
      <w:r>
        <w:t xml:space="preserve"> squarely in the domain of IVET, a similarly unequivocal response cannot be applied here.</w:t>
      </w:r>
      <w:r w:rsidR="00007AA5">
        <w:t xml:space="preserve"> Only three respondents agreed that all apprenticeships/traineeships should be considered as IVET</w:t>
      </w:r>
      <w:r w:rsidR="00E57F38">
        <w:t>, irrespective of the age of the individual.</w:t>
      </w:r>
    </w:p>
    <w:p w14:paraId="55E8CD85" w14:textId="59B9EB83" w:rsidR="00461D41" w:rsidRDefault="00007AA5" w:rsidP="00496FEA">
      <w:pPr>
        <w:pStyle w:val="Text"/>
      </w:pPr>
      <w:r>
        <w:t xml:space="preserve">As shown earlier, the proportion of those aged 25 years or older commencing an apprenticeship or traineeship is not insubstantial. As such, many commencing an apprenticeship bring with them previous education and/or work experience. Based on such characteristics, the learner may not be considered </w:t>
      </w:r>
      <w:r w:rsidR="00BB5BE4">
        <w:t>IVET,</w:t>
      </w:r>
      <w:r>
        <w:t xml:space="preserve"> but the learning may be initial </w:t>
      </w:r>
      <w:r w:rsidR="000154E5">
        <w:t>—</w:t>
      </w:r>
      <w:r>
        <w:t xml:space="preserve"> a point raised by many respondents.</w:t>
      </w:r>
      <w:r w:rsidR="00E57F38">
        <w:t xml:space="preserve"> </w:t>
      </w:r>
      <w:r w:rsidR="00CD4A6D">
        <w:t>Therefore,</w:t>
      </w:r>
      <w:r w:rsidR="00E57F38">
        <w:t xml:space="preserve"> undertaking an apprenticeship or traineeship could be considered as IVET or CVET</w:t>
      </w:r>
      <w:r w:rsidR="000154E5">
        <w:t>,</w:t>
      </w:r>
      <w:r w:rsidR="00E57F38">
        <w:t xml:space="preserve"> depending on the learner characteristics.</w:t>
      </w:r>
    </w:p>
    <w:p w14:paraId="53D2A0C7" w14:textId="768633A9" w:rsidR="00B54881" w:rsidRDefault="00B54881" w:rsidP="00496FEA">
      <w:pPr>
        <w:pStyle w:val="Text"/>
      </w:pPr>
      <w:r>
        <w:t>The following quote from one respondent</w:t>
      </w:r>
      <w:r w:rsidR="0042018E">
        <w:t xml:space="preserve"> </w:t>
      </w:r>
      <w:r w:rsidR="00BD2F4F">
        <w:t>(</w:t>
      </w:r>
      <w:r w:rsidR="002A384C">
        <w:t>r</w:t>
      </w:r>
      <w:r w:rsidR="0042018E">
        <w:t>esearcher</w:t>
      </w:r>
      <w:r w:rsidR="00BD2F4F">
        <w:t>)</w:t>
      </w:r>
      <w:r>
        <w:t xml:space="preserve"> demonstrates the complexity:</w:t>
      </w:r>
    </w:p>
    <w:p w14:paraId="6E65DB8D" w14:textId="77777777" w:rsidR="00B54881" w:rsidRDefault="00B54881" w:rsidP="00B54881">
      <w:pPr>
        <w:autoSpaceDE w:val="0"/>
        <w:autoSpaceDN w:val="0"/>
        <w:adjustRightInd w:val="0"/>
        <w:spacing w:before="0" w:line="240" w:lineRule="auto"/>
        <w:rPr>
          <w:rFonts w:ascii="Arial" w:hAnsi="Arial" w:cs="Arial"/>
          <w:color w:val="000000"/>
          <w:szCs w:val="19"/>
        </w:rPr>
      </w:pPr>
    </w:p>
    <w:p w14:paraId="48AA4A0A" w14:textId="0018D2C3" w:rsidR="00B54881" w:rsidRDefault="00B54881" w:rsidP="0042018E">
      <w:pPr>
        <w:pStyle w:val="Quote"/>
      </w:pPr>
      <w:r>
        <w:t>Some apprentice and traineeship programs may be clearly IVET. Some will be clearly CVET</w:t>
      </w:r>
      <w:r w:rsidR="00072228">
        <w:t>,</w:t>
      </w:r>
      <w:r>
        <w:t xml:space="preserve"> as they are post</w:t>
      </w:r>
      <w:r w:rsidR="0042018E">
        <w:t>-</w:t>
      </w:r>
      <w:r>
        <w:t>initial and draw on and enhance whatever was undertaken in initial VET. So that might include deepening skills relevant to the IVET through another qualification, skill set, short course, micro credential. If they continue to work in the same occupational area (e.g. building and construction) but undertake management training to become a site supervisor or project manager is that IVET or CVET, or a bit of both? Probably CVET</w:t>
      </w:r>
      <w:r w:rsidR="0042018E">
        <w:t>. But</w:t>
      </w:r>
      <w:r>
        <w:t xml:space="preserve">: Is what we are actually talking about here enabling </w:t>
      </w:r>
      <w:r w:rsidRPr="00FE4D46">
        <w:rPr>
          <w:i/>
          <w:iCs/>
        </w:rPr>
        <w:t>career pathways?</w:t>
      </w:r>
    </w:p>
    <w:p w14:paraId="0E7C7023" w14:textId="2DF14C07" w:rsidR="00B54881" w:rsidRDefault="00B54881" w:rsidP="0042018E">
      <w:pPr>
        <w:pStyle w:val="Quote"/>
      </w:pPr>
      <w:r>
        <w:t>Thus, this all seems to ignore the importance of pathways into, through and beyond VET. The importance of career choice and circumstance and finally occupation and context i</w:t>
      </w:r>
      <w:r w:rsidR="00194E23">
        <w:t>s</w:t>
      </w:r>
      <w:r>
        <w:t xml:space="preserve"> that a plumbing apprentice may be undertaking IVET to gain certification and registration in that trade, but what if they already have another trade or occupation? Then are they clearly CVET or CVET viewed from one context (career choice and enhancement, or career change) OR are they IVET in the context of starting </w:t>
      </w:r>
      <w:r w:rsidR="003C4035">
        <w:t xml:space="preserve">a </w:t>
      </w:r>
      <w:r>
        <w:t>new career and gaining the ‘initial’ qualification that is required to practi</w:t>
      </w:r>
      <w:r w:rsidR="003C4035">
        <w:t>s</w:t>
      </w:r>
      <w:r>
        <w:t>e in that occupation/trade/vocation?</w:t>
      </w:r>
    </w:p>
    <w:p w14:paraId="56E6BA3E" w14:textId="77777777" w:rsidR="00B54881" w:rsidRDefault="00B54881" w:rsidP="0042018E">
      <w:pPr>
        <w:pStyle w:val="Quote"/>
      </w:pPr>
      <w:r>
        <w:t>So, there is an argument of perspective that can entertain the notion of initial and continuing being equally valid, but dependent on the frame of reference.</w:t>
      </w:r>
    </w:p>
    <w:p w14:paraId="6C83B9F5" w14:textId="77777777" w:rsidR="00B54881" w:rsidRDefault="00B54881" w:rsidP="00B54881">
      <w:pPr>
        <w:autoSpaceDE w:val="0"/>
        <w:autoSpaceDN w:val="0"/>
        <w:adjustRightInd w:val="0"/>
        <w:spacing w:before="0" w:line="240" w:lineRule="auto"/>
        <w:rPr>
          <w:rFonts w:ascii="Arial" w:hAnsi="Arial" w:cs="Arial"/>
          <w:color w:val="000000"/>
          <w:szCs w:val="19"/>
        </w:rPr>
      </w:pPr>
    </w:p>
    <w:p w14:paraId="78FCE7D6" w14:textId="253C657E" w:rsidR="00A61B65" w:rsidRDefault="007D3B4D" w:rsidP="007D3B4D">
      <w:pPr>
        <w:pStyle w:val="Heading3"/>
      </w:pPr>
      <w:r>
        <w:t>Question 4</w:t>
      </w:r>
      <w:r w:rsidR="003F11AA">
        <w:t xml:space="preserve">: </w:t>
      </w:r>
      <w:r w:rsidR="00A61B65" w:rsidRPr="00DB7B32">
        <w:t xml:space="preserve">Should IVET </w:t>
      </w:r>
      <w:r w:rsidR="00A61B65">
        <w:t>start at certificate level III qualifications?</w:t>
      </w:r>
      <w:r w:rsidR="00A61B65" w:rsidRPr="00DB7B32">
        <w:t xml:space="preserve"> </w:t>
      </w:r>
    </w:p>
    <w:p w14:paraId="7C9BA63E" w14:textId="45A57C1E" w:rsidR="00FC3347" w:rsidRDefault="00F45689" w:rsidP="00C447BD">
      <w:pPr>
        <w:pStyle w:val="Text"/>
      </w:pPr>
      <w:r>
        <w:t xml:space="preserve">The majority of respondents </w:t>
      </w:r>
      <w:r w:rsidR="006E0DE7">
        <w:t xml:space="preserve">did not agree </w:t>
      </w:r>
      <w:r w:rsidR="005049F8">
        <w:t>with the proposition contained in this question</w:t>
      </w:r>
      <w:r w:rsidR="00EA3391">
        <w:t xml:space="preserve">, </w:t>
      </w:r>
      <w:r w:rsidR="006E0DE7">
        <w:t>with almost all highlighting the importance of certificate II qualifications, particularly traineeships</w:t>
      </w:r>
      <w:r w:rsidR="007E7DD2">
        <w:t xml:space="preserve">, which lead </w:t>
      </w:r>
      <w:r w:rsidR="006E0DE7">
        <w:t>to employment.</w:t>
      </w:r>
      <w:r w:rsidR="00A81BBB">
        <w:t xml:space="preserve"> </w:t>
      </w:r>
    </w:p>
    <w:p w14:paraId="6DCEA502" w14:textId="1985BB08" w:rsidR="0048656C" w:rsidRDefault="0048656C" w:rsidP="00C447BD">
      <w:pPr>
        <w:pStyle w:val="Text"/>
      </w:pPr>
      <w:r>
        <w:t>T</w:t>
      </w:r>
      <w:r w:rsidR="000B3B77">
        <w:t xml:space="preserve">wo respondents </w:t>
      </w:r>
      <w:r w:rsidR="00BD2F4F">
        <w:t>(</w:t>
      </w:r>
      <w:r w:rsidR="002A384C">
        <w:t>r</w:t>
      </w:r>
      <w:r w:rsidR="000B3B77">
        <w:t>esearchers</w:t>
      </w:r>
      <w:r w:rsidR="00BD2F4F">
        <w:t>)</w:t>
      </w:r>
      <w:r w:rsidR="00130B86">
        <w:t>,</w:t>
      </w:r>
      <w:r w:rsidR="000B3B77">
        <w:t xml:space="preserve"> </w:t>
      </w:r>
      <w:r w:rsidR="00682FE4">
        <w:t>however</w:t>
      </w:r>
      <w:r w:rsidR="00130B86">
        <w:t>,</w:t>
      </w:r>
      <w:r w:rsidR="000B3B77">
        <w:t xml:space="preserve"> </w:t>
      </w:r>
      <w:r w:rsidR="00C06512">
        <w:t xml:space="preserve">suggested </w:t>
      </w:r>
      <w:r w:rsidR="00EE44FC">
        <w:t xml:space="preserve">that, excluding traineeships, having </w:t>
      </w:r>
      <w:r w:rsidR="00500CFF">
        <w:t>I</w:t>
      </w:r>
      <w:r w:rsidR="00EE44FC">
        <w:t>VET commencing at a certificate III level would signal that the training has a clear vocational outcome.</w:t>
      </w:r>
      <w:r w:rsidR="00AD7ABD">
        <w:t xml:space="preserve"> </w:t>
      </w:r>
    </w:p>
    <w:p w14:paraId="64825E3B" w14:textId="31A4A93F" w:rsidR="00AD7ABD" w:rsidRDefault="00AD7ABD" w:rsidP="00C447BD">
      <w:pPr>
        <w:pStyle w:val="Text"/>
      </w:pPr>
      <w:r>
        <w:t xml:space="preserve">One respondent </w:t>
      </w:r>
      <w:r w:rsidR="00CD4A6D">
        <w:t>(</w:t>
      </w:r>
      <w:r w:rsidR="00682FE4">
        <w:t>g</w:t>
      </w:r>
      <w:r w:rsidR="00CD4A6D">
        <w:t xml:space="preserve">overnment) </w:t>
      </w:r>
      <w:r w:rsidR="0096018E">
        <w:t>outlined</w:t>
      </w:r>
      <w:r>
        <w:t xml:space="preserve"> reasons </w:t>
      </w:r>
      <w:r w:rsidR="00614965">
        <w:t xml:space="preserve">why </w:t>
      </w:r>
      <w:r w:rsidR="00F04E21">
        <w:t>it might not be helpful to consider</w:t>
      </w:r>
      <w:r w:rsidR="00E41C75">
        <w:t xml:space="preserve"> IVET </w:t>
      </w:r>
      <w:r w:rsidR="00F04E21">
        <w:t xml:space="preserve">as </w:t>
      </w:r>
      <w:r w:rsidR="003101A3">
        <w:t xml:space="preserve">commencing at a particular qualification level. </w:t>
      </w:r>
      <w:r>
        <w:t>This respondent suggested that</w:t>
      </w:r>
      <w:r w:rsidR="004408E4">
        <w:t>,</w:t>
      </w:r>
      <w:r>
        <w:t xml:space="preserve"> instead, </w:t>
      </w:r>
      <w:r>
        <w:lastRenderedPageBreak/>
        <w:t>accounting for the typical or intended labour market outcome would be a better</w:t>
      </w:r>
      <w:r w:rsidR="00CD4A6D">
        <w:t xml:space="preserve"> </w:t>
      </w:r>
      <w:r w:rsidR="007E7DD2">
        <w:t>determinant</w:t>
      </w:r>
      <w:r w:rsidR="00B7644C">
        <w:t>. That is, for some occupations, a certificate II is the requirement to enter the labour market, while for other occupations, a diploma may be the minimum entry-level requirement</w:t>
      </w:r>
      <w:r w:rsidR="005E4BEB">
        <w:t>. P</w:t>
      </w:r>
      <w:r w:rsidR="00FC0F3C">
        <w:t>ut another way</w:t>
      </w:r>
      <w:r w:rsidR="005E4BEB">
        <w:t>:</w:t>
      </w:r>
      <w:r w:rsidR="00FC0F3C">
        <w:t xml:space="preserve"> </w:t>
      </w:r>
      <w:r w:rsidR="00ED300B">
        <w:t>is the qualification meant to lead to direct employment outcomes?</w:t>
      </w:r>
      <w:r>
        <w:t xml:space="preserve"> </w:t>
      </w:r>
    </w:p>
    <w:p w14:paraId="2F6EC892" w14:textId="424115B9" w:rsidR="00A61B65" w:rsidRDefault="007D3B4D" w:rsidP="007D3B4D">
      <w:pPr>
        <w:pStyle w:val="Heading3"/>
      </w:pPr>
      <w:r>
        <w:t>Question 5</w:t>
      </w:r>
      <w:r w:rsidR="0062368F">
        <w:t xml:space="preserve">: </w:t>
      </w:r>
      <w:r w:rsidR="00A61B65" w:rsidRPr="00DB7B32">
        <w:t xml:space="preserve">Should there be an age range for distinguishing between IVET and CVET? </w:t>
      </w:r>
    </w:p>
    <w:p w14:paraId="5710F5C7" w14:textId="00BDAE59" w:rsidR="0008687E" w:rsidRDefault="005E1621" w:rsidP="00C447BD">
      <w:pPr>
        <w:pStyle w:val="Text"/>
      </w:pPr>
      <w:r>
        <w:t>The responses to t</w:t>
      </w:r>
      <w:r w:rsidR="00751C9D">
        <w:t xml:space="preserve">his question </w:t>
      </w:r>
      <w:r>
        <w:t>were</w:t>
      </w:r>
      <w:r w:rsidR="0008687E">
        <w:t xml:space="preserve"> overwhelmingly </w:t>
      </w:r>
      <w:r w:rsidR="00751C9D">
        <w:t>negative</w:t>
      </w:r>
      <w:r w:rsidR="0008687E">
        <w:t xml:space="preserve">. </w:t>
      </w:r>
      <w:r w:rsidR="00AC0AA8">
        <w:t xml:space="preserve">Given the concept of VET providing opportunities for people at all ages and stages of life, a blanket rule is not </w:t>
      </w:r>
      <w:r w:rsidR="008304D0">
        <w:t xml:space="preserve">considered </w:t>
      </w:r>
      <w:r w:rsidR="00AC0AA8">
        <w:t xml:space="preserve">sensible. As one respondent noted, ‘it sends the wrong message about life being a learning continuum’ </w:t>
      </w:r>
      <w:r w:rsidR="00BD2F4F">
        <w:t>(</w:t>
      </w:r>
      <w:r w:rsidR="00AC0AA8">
        <w:t>SSO</w:t>
      </w:r>
      <w:r w:rsidR="00BD2F4F">
        <w:t>)</w:t>
      </w:r>
      <w:r w:rsidR="00AC0AA8">
        <w:t xml:space="preserve">. Another </w:t>
      </w:r>
      <w:r w:rsidR="005E6BF5">
        <w:t xml:space="preserve">SSO representative </w:t>
      </w:r>
      <w:r w:rsidR="00AC0AA8">
        <w:t xml:space="preserve">provided examples </w:t>
      </w:r>
      <w:r w:rsidR="009E3821">
        <w:t xml:space="preserve">that </w:t>
      </w:r>
      <w:r w:rsidR="00AC0AA8">
        <w:t>highlight</w:t>
      </w:r>
      <w:r w:rsidR="009E3821">
        <w:t>ed</w:t>
      </w:r>
      <w:r w:rsidR="00AC0AA8">
        <w:t xml:space="preserve"> why a person may have their first en</w:t>
      </w:r>
      <w:r w:rsidR="0089248A">
        <w:t>g</w:t>
      </w:r>
      <w:r w:rsidR="00AC0AA8">
        <w:t xml:space="preserve">agement with the VET system much later in life, including those unemployed </w:t>
      </w:r>
      <w:r>
        <w:t>following</w:t>
      </w:r>
      <w:r w:rsidR="00AC0AA8">
        <w:t xml:space="preserve"> secondary school and who have n</w:t>
      </w:r>
      <w:r w:rsidR="000E20B8">
        <w:t>ever</w:t>
      </w:r>
      <w:r w:rsidR="00AC0AA8">
        <w:t xml:space="preserve"> </w:t>
      </w:r>
      <w:r w:rsidR="000E20B8">
        <w:t>undertaken</w:t>
      </w:r>
      <w:r w:rsidR="00AC0AA8">
        <w:t xml:space="preserve"> VET; </w:t>
      </w:r>
      <w:r w:rsidR="0089248A">
        <w:t>recently</w:t>
      </w:r>
      <w:r w:rsidR="000E20B8">
        <w:t xml:space="preserve"> </w:t>
      </w:r>
      <w:r w:rsidR="0089248A">
        <w:t xml:space="preserve">arrived </w:t>
      </w:r>
      <w:r w:rsidR="00AC0AA8">
        <w:t>migrants aged over 25 years</w:t>
      </w:r>
      <w:r w:rsidR="0089248A">
        <w:t>; and those affected by industry transition and who may have worked in the same or similar jobs for many years</w:t>
      </w:r>
      <w:r w:rsidR="00F14C54">
        <w:t xml:space="preserve">, </w:t>
      </w:r>
      <w:r w:rsidR="00A057DD">
        <w:t xml:space="preserve">jobs that </w:t>
      </w:r>
      <w:r w:rsidR="0089248A">
        <w:t>require</w:t>
      </w:r>
      <w:r w:rsidR="00F25C32">
        <w:t>d no</w:t>
      </w:r>
      <w:r w:rsidR="0089248A">
        <w:t xml:space="preserve"> VET qualifications.</w:t>
      </w:r>
    </w:p>
    <w:p w14:paraId="1DB52E74" w14:textId="6EA6B1AD" w:rsidR="00AC0AA8" w:rsidRDefault="00AC0AA8" w:rsidP="00C447BD">
      <w:pPr>
        <w:pStyle w:val="Text"/>
      </w:pPr>
      <w:r>
        <w:t xml:space="preserve">One respondent </w:t>
      </w:r>
      <w:r w:rsidR="00A0087E">
        <w:t>(</w:t>
      </w:r>
      <w:r w:rsidR="002A384C">
        <w:t>g</w:t>
      </w:r>
      <w:r w:rsidR="00A0087E">
        <w:t xml:space="preserve">overnment) </w:t>
      </w:r>
      <w:r>
        <w:t xml:space="preserve">suggested that a more valuable indicator than age may be prior attainment. The rationale </w:t>
      </w:r>
      <w:r w:rsidR="00F25C32">
        <w:t xml:space="preserve">for this suggestion was </w:t>
      </w:r>
      <w:r>
        <w:t xml:space="preserve">that a learner with no prior vocational experience typically lacks the knowledge that </w:t>
      </w:r>
      <w:r w:rsidR="0089248A">
        <w:t xml:space="preserve">underpins key skills, as well as the essential capabilities contextualised to their field of education. They therefore may require assistance </w:t>
      </w:r>
      <w:r w:rsidR="000A7115">
        <w:t>with</w:t>
      </w:r>
      <w:r w:rsidR="00A057DD">
        <w:t>,</w:t>
      </w:r>
      <w:r w:rsidR="0089248A">
        <w:t xml:space="preserve"> </w:t>
      </w:r>
      <w:r w:rsidR="001F081D">
        <w:t>first</w:t>
      </w:r>
      <w:r w:rsidR="00CF61F8">
        <w:t xml:space="preserve"> of all,</w:t>
      </w:r>
      <w:r w:rsidR="001F081D">
        <w:t xml:space="preserve"> </w:t>
      </w:r>
      <w:r w:rsidR="0089248A">
        <w:t>gaining fundamental pedagogical knowledge</w:t>
      </w:r>
      <w:r w:rsidR="00625614">
        <w:t xml:space="preserve"> and</w:t>
      </w:r>
      <w:r w:rsidR="0089248A">
        <w:t xml:space="preserve"> hence the support of a teacher with the relevant pedagogical or andragogical qualifications rather than a trainer who would facilitate skills acquisition or deepening.</w:t>
      </w:r>
    </w:p>
    <w:p w14:paraId="6249D544" w14:textId="5EFA9672" w:rsidR="0089248A" w:rsidRDefault="003D225B" w:rsidP="00C447BD">
      <w:pPr>
        <w:pStyle w:val="Text"/>
      </w:pPr>
      <w:r>
        <w:t xml:space="preserve">Another </w:t>
      </w:r>
      <w:r w:rsidR="0089248A">
        <w:t xml:space="preserve">respondent </w:t>
      </w:r>
      <w:r>
        <w:t xml:space="preserve">from an SSO </w:t>
      </w:r>
      <w:r w:rsidR="0089248A">
        <w:t xml:space="preserve">did support the concept of having a distinct age range to distinguish between IVET and CVET learners: those aged 24 years or younger would be classified as participating in IVET; those aged 25 years or older would be classified as participating in CVET. </w:t>
      </w:r>
    </w:p>
    <w:p w14:paraId="5D30C5C0" w14:textId="7A479FE4" w:rsidR="00A61B65" w:rsidRDefault="007D3B4D" w:rsidP="007D3B4D">
      <w:pPr>
        <w:pStyle w:val="Heading3"/>
      </w:pPr>
      <w:r>
        <w:t>Question 6</w:t>
      </w:r>
      <w:r w:rsidR="00B47BB0">
        <w:t xml:space="preserve">: </w:t>
      </w:r>
      <w:r w:rsidR="00A61B65" w:rsidRPr="00DB7B32">
        <w:t xml:space="preserve">Should skill sets and other short courses be purely the domain of CVET? </w:t>
      </w:r>
    </w:p>
    <w:p w14:paraId="03E4B3C8" w14:textId="7E4BED7A" w:rsidR="00FC3347" w:rsidRDefault="00A20C0C" w:rsidP="00C447BD">
      <w:pPr>
        <w:pStyle w:val="Text"/>
      </w:pPr>
      <w:r>
        <w:t>In the main, yes.</w:t>
      </w:r>
      <w:r w:rsidR="005E6BF5">
        <w:t xml:space="preserve"> Skill sets and other short courses were considered by </w:t>
      </w:r>
      <w:r w:rsidR="0067294E">
        <w:t>most</w:t>
      </w:r>
      <w:r w:rsidR="005E6BF5">
        <w:t xml:space="preserve"> respondents as a means </w:t>
      </w:r>
      <w:r w:rsidR="00F84837">
        <w:t>for</w:t>
      </w:r>
      <w:r w:rsidR="005E6BF5">
        <w:t xml:space="preserve"> </w:t>
      </w:r>
      <w:r w:rsidR="0017704D">
        <w:t>addressing</w:t>
      </w:r>
      <w:r w:rsidR="005E6BF5">
        <w:t xml:space="preserve"> gaps in training or for upskilling or reskilling</w:t>
      </w:r>
      <w:r w:rsidR="008C368F">
        <w:t xml:space="preserve"> —</w:t>
      </w:r>
      <w:r w:rsidR="005E6BF5">
        <w:t xml:space="preserve"> a means </w:t>
      </w:r>
      <w:r w:rsidR="008C368F">
        <w:t>for</w:t>
      </w:r>
      <w:r w:rsidR="005E6BF5">
        <w:t xml:space="preserve"> encourag</w:t>
      </w:r>
      <w:r w:rsidR="008C368F">
        <w:t>ing</w:t>
      </w:r>
      <w:r w:rsidR="005E6BF5">
        <w:t xml:space="preserve"> continuous learning. As one researcher noted</w:t>
      </w:r>
      <w:r w:rsidR="00BD2F4F">
        <w:t>,</w:t>
      </w:r>
      <w:r w:rsidR="005E6BF5">
        <w:t xml:space="preserve"> skill sets, short courses, micro-credentials </w:t>
      </w:r>
      <w:r w:rsidR="00877204">
        <w:t xml:space="preserve">and </w:t>
      </w:r>
      <w:r w:rsidR="005E6BF5">
        <w:t>licensing are ‘tactical’ elements of formal training</w:t>
      </w:r>
      <w:r w:rsidR="00285FD5">
        <w:t>, which</w:t>
      </w:r>
      <w:r w:rsidR="005E6BF5">
        <w:t xml:space="preserve"> are necessary to enhance </w:t>
      </w:r>
      <w:r w:rsidR="003D225B">
        <w:t>practice or</w:t>
      </w:r>
      <w:r w:rsidR="005E6BF5">
        <w:t xml:space="preserve"> deepen an individual’s skills and capabilities</w:t>
      </w:r>
      <w:r w:rsidR="005A25E2">
        <w:t>,</w:t>
      </w:r>
      <w:r w:rsidR="005E6BF5">
        <w:t xml:space="preserve"> </w:t>
      </w:r>
      <w:r w:rsidR="00A60AA4">
        <w:t xml:space="preserve">thus </w:t>
      </w:r>
      <w:r w:rsidR="00C90CB4">
        <w:t>promoting</w:t>
      </w:r>
      <w:r w:rsidR="005E6BF5">
        <w:t xml:space="preserve"> their opportunity for career progression.</w:t>
      </w:r>
    </w:p>
    <w:p w14:paraId="7B5EEE30" w14:textId="14048033" w:rsidR="00FC3347" w:rsidRDefault="00B73552" w:rsidP="00C447BD">
      <w:pPr>
        <w:pStyle w:val="Text"/>
      </w:pPr>
      <w:r>
        <w:t>F</w:t>
      </w:r>
      <w:r w:rsidR="005E6BF5">
        <w:t xml:space="preserve">our </w:t>
      </w:r>
      <w:r>
        <w:t>of o</w:t>
      </w:r>
      <w:r w:rsidR="003942E0">
        <w:t xml:space="preserve">ur </w:t>
      </w:r>
      <w:r w:rsidR="005E6BF5">
        <w:t>respondent</w:t>
      </w:r>
      <w:r w:rsidR="006D3DAA">
        <w:t>s</w:t>
      </w:r>
      <w:r w:rsidR="00877204">
        <w:t>,</w:t>
      </w:r>
      <w:r w:rsidR="005E6BF5">
        <w:t xml:space="preserve"> however</w:t>
      </w:r>
      <w:r w:rsidR="00877204">
        <w:t>,</w:t>
      </w:r>
      <w:r w:rsidR="005E6BF5">
        <w:t xml:space="preserve"> did not agree that skill sets and other short courses </w:t>
      </w:r>
      <w:r w:rsidR="004B0F33">
        <w:t xml:space="preserve">should </w:t>
      </w:r>
      <w:r w:rsidR="005E6BF5">
        <w:t>be considered purely as CVET</w:t>
      </w:r>
      <w:r w:rsidR="0067294E">
        <w:t xml:space="preserve">. For these respondents, </w:t>
      </w:r>
      <w:r w:rsidR="003D225B">
        <w:t xml:space="preserve">one of the purposes of </w:t>
      </w:r>
      <w:r w:rsidR="0067294E">
        <w:t xml:space="preserve">skill sets and other short courses </w:t>
      </w:r>
      <w:r w:rsidR="00186FE7">
        <w:t xml:space="preserve">was </w:t>
      </w:r>
      <w:r w:rsidR="00231FF6">
        <w:t xml:space="preserve">to act as a </w:t>
      </w:r>
      <w:r w:rsidR="0067294E">
        <w:t>pathway into work, particularly for those who already h</w:t>
      </w:r>
      <w:r w:rsidR="00886E63">
        <w:t>eld</w:t>
      </w:r>
      <w:r w:rsidR="0067294E">
        <w:t xml:space="preserve"> educational qualifications in an unrelated field or </w:t>
      </w:r>
      <w:r w:rsidR="00461055">
        <w:t xml:space="preserve">a </w:t>
      </w:r>
      <w:r w:rsidR="0067294E">
        <w:t xml:space="preserve">different educational sector. One respondent </w:t>
      </w:r>
      <w:r w:rsidR="0033458A">
        <w:t>(SSO)</w:t>
      </w:r>
      <w:r w:rsidR="0067294E">
        <w:t xml:space="preserve"> noted that such training allowed an employer to take on and skill</w:t>
      </w:r>
      <w:r w:rsidR="00461055">
        <w:t>-</w:t>
      </w:r>
      <w:r w:rsidR="0067294E">
        <w:t xml:space="preserve">up a new employee relatively quickly and without </w:t>
      </w:r>
      <w:r w:rsidR="00D105E2">
        <w:t>significant</w:t>
      </w:r>
      <w:r w:rsidR="0067294E">
        <w:t xml:space="preserve"> cost to the employer. </w:t>
      </w:r>
      <w:r w:rsidR="000868B1">
        <w:t>A</w:t>
      </w:r>
      <w:r w:rsidR="0067294E">
        <w:t>nother respondent</w:t>
      </w:r>
      <w:r w:rsidR="00043B8A">
        <w:t xml:space="preserve"> </w:t>
      </w:r>
      <w:r w:rsidR="004411FE">
        <w:t>(</w:t>
      </w:r>
      <w:r w:rsidR="002A384C">
        <w:t>r</w:t>
      </w:r>
      <w:r w:rsidR="00043B8A">
        <w:t>esearcher</w:t>
      </w:r>
      <w:r w:rsidR="004411FE">
        <w:t>)</w:t>
      </w:r>
      <w:r w:rsidR="0067294E">
        <w:t>,</w:t>
      </w:r>
      <w:r w:rsidR="000868B1">
        <w:t xml:space="preserve"> however,</w:t>
      </w:r>
      <w:r w:rsidR="003C6FAF">
        <w:t xml:space="preserve"> who</w:t>
      </w:r>
      <w:r w:rsidR="0067294E">
        <w:t xml:space="preserve"> did agree that such training should be considered as CVET, made the point that employers </w:t>
      </w:r>
      <w:r w:rsidR="00D36454">
        <w:t>appreciate</w:t>
      </w:r>
      <w:r w:rsidR="0067294E">
        <w:t xml:space="preserve"> skill sets as they give the </w:t>
      </w:r>
      <w:r w:rsidR="0067294E">
        <w:lastRenderedPageBreak/>
        <w:t xml:space="preserve">employee just-in-time training, but not enough to </w:t>
      </w:r>
      <w:r w:rsidR="005D4394">
        <w:t>equip</w:t>
      </w:r>
      <w:r w:rsidR="0067294E">
        <w:t xml:space="preserve"> the employee </w:t>
      </w:r>
      <w:r w:rsidR="005D4394">
        <w:t xml:space="preserve">with </w:t>
      </w:r>
      <w:r w:rsidR="0067294E">
        <w:t xml:space="preserve">sufficiently </w:t>
      </w:r>
      <w:r w:rsidR="005D4394">
        <w:t xml:space="preserve">more </w:t>
      </w:r>
      <w:r w:rsidR="0067294E">
        <w:t xml:space="preserve">new skills to </w:t>
      </w:r>
      <w:r w:rsidR="005D4394">
        <w:t xml:space="preserve">enable them </w:t>
      </w:r>
      <w:r w:rsidR="006834C1">
        <w:t xml:space="preserve">to </w:t>
      </w:r>
      <w:r w:rsidR="0067294E">
        <w:t>move onto other jobs.</w:t>
      </w:r>
    </w:p>
    <w:p w14:paraId="7CCCB3E6" w14:textId="04E0A470" w:rsidR="00A61B65" w:rsidRDefault="007D3B4D" w:rsidP="007D3B4D">
      <w:pPr>
        <w:pStyle w:val="Heading3"/>
      </w:pPr>
      <w:r>
        <w:t>Question 7</w:t>
      </w:r>
      <w:r w:rsidR="006834C1">
        <w:t xml:space="preserve">: </w:t>
      </w:r>
      <w:r w:rsidR="00A61B65">
        <w:t xml:space="preserve">Are there any other considerations that we should </w:t>
      </w:r>
      <w:proofErr w:type="gramStart"/>
      <w:r w:rsidR="00A61B65">
        <w:t>take into account</w:t>
      </w:r>
      <w:proofErr w:type="gramEnd"/>
      <w:r w:rsidR="00A61B65">
        <w:t xml:space="preserve"> in our scoping of parameters for IVET and CVET? What is your view of these other considerations?</w:t>
      </w:r>
    </w:p>
    <w:p w14:paraId="4DA995F5" w14:textId="561F0ED2" w:rsidR="00FF67AE" w:rsidRDefault="00FF67AE" w:rsidP="00496FEA">
      <w:pPr>
        <w:pStyle w:val="Text"/>
      </w:pPr>
      <w:r>
        <w:t xml:space="preserve">Respondents </w:t>
      </w:r>
      <w:r w:rsidR="009B4AC4">
        <w:t>proposed</w:t>
      </w:r>
      <w:r>
        <w:t xml:space="preserve"> the following issues</w:t>
      </w:r>
      <w:r w:rsidR="00771845">
        <w:t>,</w:t>
      </w:r>
      <w:r>
        <w:t xml:space="preserve"> which either emphasised earlier contributions or raised related </w:t>
      </w:r>
      <w:r w:rsidR="009B0DC7">
        <w:t>issues</w:t>
      </w:r>
      <w:r>
        <w:t>:</w:t>
      </w:r>
    </w:p>
    <w:p w14:paraId="5E9AC16A" w14:textId="1F42863E" w:rsidR="00FF67AE" w:rsidRDefault="009B0DC7" w:rsidP="00496FEA">
      <w:pPr>
        <w:pStyle w:val="Dotpoint10"/>
        <w:tabs>
          <w:tab w:val="clear" w:pos="284"/>
        </w:tabs>
      </w:pPr>
      <w:r>
        <w:t xml:space="preserve">The benefits </w:t>
      </w:r>
      <w:r w:rsidR="00F93685">
        <w:t>flowing from</w:t>
      </w:r>
      <w:r>
        <w:t xml:space="preserve"> dichotomising VET delivery as either initial or continuing need to be made significantly clear </w:t>
      </w:r>
      <w:r w:rsidR="002F1787">
        <w:t>before the concept is</w:t>
      </w:r>
      <w:r>
        <w:t xml:space="preserve"> applied.</w:t>
      </w:r>
    </w:p>
    <w:p w14:paraId="4125E959" w14:textId="75BB20E8" w:rsidR="00FF67AE" w:rsidRDefault="00043B8A" w:rsidP="00496FEA">
      <w:pPr>
        <w:pStyle w:val="Dotpoint10"/>
        <w:tabs>
          <w:tab w:val="clear" w:pos="284"/>
        </w:tabs>
      </w:pPr>
      <w:r>
        <w:t xml:space="preserve">Initial VET, however conceptualised, is more in the domain of occupational preparation </w:t>
      </w:r>
      <w:r w:rsidR="009B0DC7">
        <w:t>and needs to have a greater educative component</w:t>
      </w:r>
      <w:r w:rsidR="00340363">
        <w:t xml:space="preserve"> in the foundations of the occupation</w:t>
      </w:r>
      <w:r w:rsidR="002F1787">
        <w:t>,</w:t>
      </w:r>
      <w:r w:rsidR="009B0DC7">
        <w:t xml:space="preserve"> </w:t>
      </w:r>
      <w:r>
        <w:t xml:space="preserve">while continuing VET is </w:t>
      </w:r>
      <w:r w:rsidR="009855D6">
        <w:t xml:space="preserve">relevant to </w:t>
      </w:r>
      <w:r>
        <w:t>for improving</w:t>
      </w:r>
      <w:r w:rsidR="00FD648E">
        <w:t>/upskilling</w:t>
      </w:r>
      <w:r>
        <w:t xml:space="preserve"> within a </w:t>
      </w:r>
      <w:r w:rsidR="003D225B">
        <w:t>job or</w:t>
      </w:r>
      <w:r>
        <w:t xml:space="preserve"> changing jobs.</w:t>
      </w:r>
      <w:r w:rsidR="006D3DAA">
        <w:t xml:space="preserve"> </w:t>
      </w:r>
    </w:p>
    <w:p w14:paraId="28D466A2" w14:textId="71F32798" w:rsidR="00043B8A" w:rsidRDefault="00E35CDF" w:rsidP="00FF67AE">
      <w:pPr>
        <w:pStyle w:val="Dotpoint2"/>
      </w:pPr>
      <w:r>
        <w:t>O</w:t>
      </w:r>
      <w:r w:rsidR="006D3DAA">
        <w:t>ne respondent</w:t>
      </w:r>
      <w:r w:rsidR="009B0DC7">
        <w:t xml:space="preserve"> </w:t>
      </w:r>
      <w:r w:rsidR="0033458A">
        <w:t>(</w:t>
      </w:r>
      <w:r w:rsidR="00B84555">
        <w:t>p</w:t>
      </w:r>
      <w:r w:rsidR="009B0DC7">
        <w:t>ractitioner-related</w:t>
      </w:r>
      <w:r w:rsidR="0033458A">
        <w:t>)</w:t>
      </w:r>
      <w:r w:rsidR="006D3DAA">
        <w:t xml:space="preserve"> suggested that initial VET needs to be accredited and credential</w:t>
      </w:r>
      <w:r w:rsidR="00693B80">
        <w:t>l</w:t>
      </w:r>
      <w:r w:rsidR="006D3DAA">
        <w:t xml:space="preserve">ed </w:t>
      </w:r>
      <w:r w:rsidR="00034126">
        <w:t>to enable</w:t>
      </w:r>
      <w:r w:rsidR="006D3DAA">
        <w:t xml:space="preserve"> an individual </w:t>
      </w:r>
      <w:r w:rsidR="00034126">
        <w:t>to</w:t>
      </w:r>
      <w:r w:rsidR="006D3DAA">
        <w:t xml:space="preserve"> demonstrate </w:t>
      </w:r>
      <w:r w:rsidR="0089057B">
        <w:t>their</w:t>
      </w:r>
      <w:r w:rsidR="006D3DAA">
        <w:t xml:space="preserve"> </w:t>
      </w:r>
      <w:r w:rsidR="006A5519">
        <w:t>fitness</w:t>
      </w:r>
      <w:r w:rsidR="006D3DAA">
        <w:t xml:space="preserve"> to enter employment in an occupation. Such a requirement would not be necessary for continuing VET, with the exception of licensing requirements.</w:t>
      </w:r>
    </w:p>
    <w:p w14:paraId="4F9160E6" w14:textId="00A06B3E" w:rsidR="00FF67AE" w:rsidRDefault="009B0DC7" w:rsidP="00FF67AE">
      <w:pPr>
        <w:pStyle w:val="Dotpoint2"/>
      </w:pPr>
      <w:r>
        <w:t xml:space="preserve">Another respondent </w:t>
      </w:r>
      <w:r w:rsidR="0033458A">
        <w:t>(</w:t>
      </w:r>
      <w:r>
        <w:t>SS</w:t>
      </w:r>
      <w:r w:rsidR="0033458A">
        <w:t>O)</w:t>
      </w:r>
      <w:r>
        <w:t xml:space="preserve"> considered the current system to be well suited for IVET but suggested there are opportunities to reform the system to</w:t>
      </w:r>
      <w:r w:rsidR="00ED300B">
        <w:t xml:space="preserve"> better cater for the need for CVET training</w:t>
      </w:r>
      <w:r>
        <w:t>.</w:t>
      </w:r>
    </w:p>
    <w:p w14:paraId="500658AC" w14:textId="3807E6D1" w:rsidR="003D225B" w:rsidRDefault="003D225B" w:rsidP="00496FEA">
      <w:pPr>
        <w:pStyle w:val="Dotpoint10"/>
        <w:tabs>
          <w:tab w:val="clear" w:pos="284"/>
        </w:tabs>
      </w:pPr>
      <w:r>
        <w:t xml:space="preserve">Following on from the </w:t>
      </w:r>
      <w:r w:rsidR="00450CA8">
        <w:t xml:space="preserve">point </w:t>
      </w:r>
      <w:r>
        <w:t xml:space="preserve">above, one respondent from a research organisation emphasised that CVET in particular </w:t>
      </w:r>
      <w:r w:rsidR="00DE2A9C">
        <w:t>should</w:t>
      </w:r>
      <w:r>
        <w:t xml:space="preserve"> focus on the needs of the learner and their work:</w:t>
      </w:r>
    </w:p>
    <w:p w14:paraId="3D513A84" w14:textId="0ECC8A94" w:rsidR="003D225B" w:rsidRDefault="003D225B" w:rsidP="003D225B">
      <w:pPr>
        <w:pStyle w:val="Quote"/>
      </w:pPr>
      <w:r>
        <w:t>Hence, models of C</w:t>
      </w:r>
      <w:r w:rsidR="00960F8A">
        <w:t>V</w:t>
      </w:r>
      <w:r>
        <w:t xml:space="preserve">ET need to go beyond </w:t>
      </w:r>
      <w:r w:rsidR="00DE2A9C">
        <w:t>‘</w:t>
      </w:r>
      <w:r>
        <w:t>teach me</w:t>
      </w:r>
      <w:r w:rsidR="00DE2A9C">
        <w:t>’</w:t>
      </w:r>
      <w:r>
        <w:t xml:space="preserve"> approaches, albeit in workplaces or education institutions, and focus on processes that engage with and support workers’ learning. </w:t>
      </w:r>
    </w:p>
    <w:p w14:paraId="6C4DAD70" w14:textId="0C79C01B" w:rsidR="002B2864" w:rsidRDefault="002B2864" w:rsidP="00496FEA">
      <w:pPr>
        <w:pStyle w:val="Dotpoint10"/>
        <w:tabs>
          <w:tab w:val="clear" w:pos="284"/>
        </w:tabs>
      </w:pPr>
      <w:r>
        <w:t xml:space="preserve">As some respondents indicated in previous responses, if a distinction </w:t>
      </w:r>
      <w:r w:rsidR="008933BB">
        <w:t>i</w:t>
      </w:r>
      <w:r w:rsidR="00450CA8">
        <w:t xml:space="preserve">s to be made </w:t>
      </w:r>
      <w:r>
        <w:t>between IVET and CVET</w:t>
      </w:r>
      <w:r w:rsidR="00450CA8">
        <w:t>,</w:t>
      </w:r>
      <w:r>
        <w:t xml:space="preserve"> it could be, as one respondent </w:t>
      </w:r>
      <w:r w:rsidR="0033458A">
        <w:t>(</w:t>
      </w:r>
      <w:r w:rsidR="00A66350">
        <w:t>g</w:t>
      </w:r>
      <w:r>
        <w:t>overnmen</w:t>
      </w:r>
      <w:r w:rsidR="0033458A">
        <w:t>t)</w:t>
      </w:r>
      <w:r>
        <w:t xml:space="preserve"> noted, ‘transformational</w:t>
      </w:r>
      <w:r w:rsidR="00A66350">
        <w:t>’</w:t>
      </w:r>
      <w:r>
        <w:t xml:space="preserve"> to the way in which VET is funded:</w:t>
      </w:r>
    </w:p>
    <w:p w14:paraId="303B9324" w14:textId="4FE21673" w:rsidR="002B2864" w:rsidRDefault="002B2864" w:rsidP="002B2864">
      <w:pPr>
        <w:pStyle w:val="Quote"/>
      </w:pPr>
      <w:r>
        <w:t xml:space="preserve">Specifically, it could help determine WHAT is funded, FOR HOW MUCH, and BY WHOM [original emphasis]. Funders could, for instance, opt to fund IVET, with its great degree of pedagogical inputs, more contact hours, and greater need for learning infrastructure, at a much higher rate than CVET. Moreover, the distinction could result in more nimbleness in short courses, and ultimately lead to a more responsive system, with greater industry engagement, and potentially, more industry funding. </w:t>
      </w:r>
    </w:p>
    <w:p w14:paraId="073A8F14" w14:textId="7D3E76B3" w:rsidR="000A19FF" w:rsidRDefault="008E4727" w:rsidP="00496FEA">
      <w:pPr>
        <w:pStyle w:val="Dotpoint10"/>
        <w:tabs>
          <w:tab w:val="clear" w:pos="284"/>
        </w:tabs>
      </w:pPr>
      <w:r>
        <w:t xml:space="preserve">The </w:t>
      </w:r>
      <w:r w:rsidR="00DE2A9C">
        <w:t>recent</w:t>
      </w:r>
      <w:r>
        <w:t xml:space="preserve"> review of the AQF</w:t>
      </w:r>
      <w:r w:rsidR="006D3DAA">
        <w:t xml:space="preserve"> is an obvious</w:t>
      </w:r>
      <w:r w:rsidR="006F1485">
        <w:t>ly relevant</w:t>
      </w:r>
      <w:r w:rsidR="006D3DAA">
        <w:t xml:space="preserve"> consideration in this discussion</w:t>
      </w:r>
      <w:r w:rsidR="009B0DC7">
        <w:t xml:space="preserve"> and any typologies and definitions of IVET and CVET, </w:t>
      </w:r>
      <w:r w:rsidR="00CC2835">
        <w:t xml:space="preserve">if they </w:t>
      </w:r>
      <w:r w:rsidR="009B0DC7" w:rsidRPr="006400FA">
        <w:t xml:space="preserve">were they to be </w:t>
      </w:r>
      <w:r w:rsidR="00E624BF">
        <w:t>endorsed</w:t>
      </w:r>
      <w:r w:rsidR="009B0DC7">
        <w:t>, would likely depend on the outcomes of this review</w:t>
      </w:r>
      <w:r w:rsidR="00627E92">
        <w:t xml:space="preserve">, which have been </w:t>
      </w:r>
      <w:r w:rsidR="00C02868">
        <w:t>approved</w:t>
      </w:r>
      <w:r w:rsidR="00627E92">
        <w:t xml:space="preserve"> in principle. </w:t>
      </w:r>
      <w:r w:rsidR="00FF67AE">
        <w:t xml:space="preserve"> </w:t>
      </w:r>
    </w:p>
    <w:p w14:paraId="3D34030D" w14:textId="77777777" w:rsidR="007A2653" w:rsidRDefault="007A2653">
      <w:pPr>
        <w:spacing w:before="0" w:line="240" w:lineRule="auto"/>
        <w:rPr>
          <w:rFonts w:ascii="Arial" w:hAnsi="Arial" w:cs="Tahoma"/>
          <w:sz w:val="28"/>
        </w:rPr>
      </w:pPr>
      <w:r>
        <w:br w:type="page"/>
      </w:r>
    </w:p>
    <w:p w14:paraId="56BC5781" w14:textId="3DE7E3EE" w:rsidR="005B6119" w:rsidRDefault="00C172B1" w:rsidP="00632A83">
      <w:pPr>
        <w:pStyle w:val="Heading1"/>
      </w:pPr>
      <w:bookmarkStart w:id="45" w:name="_Toc34225676"/>
      <w:r>
        <w:rPr>
          <w:noProof/>
        </w:rPr>
        <w:lastRenderedPageBreak/>
        <w:drawing>
          <wp:anchor distT="0" distB="0" distL="114300" distR="114300" simplePos="0" relativeHeight="252007424" behindDoc="1" locked="0" layoutInCell="1" allowOverlap="1" wp14:anchorId="041FFDA1" wp14:editId="74B95213">
            <wp:simplePos x="0" y="0"/>
            <wp:positionH relativeFrom="column">
              <wp:posOffset>-1270</wp:posOffset>
            </wp:positionH>
            <wp:positionV relativeFrom="paragraph">
              <wp:posOffset>0</wp:posOffset>
            </wp:positionV>
            <wp:extent cx="419100" cy="419100"/>
            <wp:effectExtent l="0" t="0" r="0" b="0"/>
            <wp:wrapTight wrapText="bothSides">
              <wp:wrapPolygon edited="0">
                <wp:start x="4909" y="0"/>
                <wp:lineTo x="0" y="4909"/>
                <wp:lineTo x="0" y="16691"/>
                <wp:lineTo x="4909" y="20618"/>
                <wp:lineTo x="5891" y="20618"/>
                <wp:lineTo x="14727" y="20618"/>
                <wp:lineTo x="15709" y="20618"/>
                <wp:lineTo x="20618" y="16691"/>
                <wp:lineTo x="20618" y="4909"/>
                <wp:lineTo x="15709" y="0"/>
                <wp:lineTo x="4909"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5B6119">
        <w:t>A definitional matrix</w:t>
      </w:r>
      <w:bookmarkEnd w:id="45"/>
    </w:p>
    <w:p w14:paraId="13E59EF7" w14:textId="6F34C6D2" w:rsidR="005B0E41" w:rsidRDefault="005B0E41" w:rsidP="005B0E41">
      <w:pPr>
        <w:pStyle w:val="Heading2"/>
      </w:pPr>
      <w:bookmarkStart w:id="46" w:name="_Toc34225677"/>
      <w:r>
        <w:t>The learner and the learning: the two dimensions</w:t>
      </w:r>
      <w:bookmarkEnd w:id="46"/>
    </w:p>
    <w:p w14:paraId="118C9DC2" w14:textId="5EE11AF5" w:rsidR="005B0E41" w:rsidRDefault="00E7239E" w:rsidP="005B0E41">
      <w:pPr>
        <w:pStyle w:val="Text"/>
      </w:pPr>
      <w:r>
        <w:t>W</w:t>
      </w:r>
      <w:r w:rsidR="005B0E41">
        <w:t xml:space="preserve">e </w:t>
      </w:r>
      <w:r w:rsidR="006F1485">
        <w:t>began</w:t>
      </w:r>
      <w:r w:rsidR="005B0E41">
        <w:t xml:space="preserve"> this project with what may be considered</w:t>
      </w:r>
      <w:r w:rsidR="00BA1E8A">
        <w:t>,</w:t>
      </w:r>
      <w:r w:rsidR="005B0E41">
        <w:t xml:space="preserve"> </w:t>
      </w:r>
      <w:r w:rsidR="00627E92">
        <w:t>in hindsight</w:t>
      </w:r>
      <w:r w:rsidR="00BA1E8A">
        <w:t>,</w:t>
      </w:r>
      <w:r w:rsidR="00627E92">
        <w:t xml:space="preserve"> </w:t>
      </w:r>
      <w:r w:rsidR="005B0E41">
        <w:t>a na</w:t>
      </w:r>
      <w:r w:rsidR="000864CC">
        <w:t>i</w:t>
      </w:r>
      <w:r w:rsidR="005B0E41">
        <w:t>ve idea</w:t>
      </w:r>
      <w:r w:rsidR="00F02C0A">
        <w:t>, that</w:t>
      </w:r>
      <w:r w:rsidR="005B0E41">
        <w:t xml:space="preserve"> of </w:t>
      </w:r>
      <w:r w:rsidR="001E36CC">
        <w:t>categorising</w:t>
      </w:r>
      <w:r w:rsidR="005B0E41">
        <w:t xml:space="preserve"> VET delivered in Australia as either initial or </w:t>
      </w:r>
      <w:r w:rsidR="000864CC">
        <w:t>continuing</w:t>
      </w:r>
      <w:r w:rsidR="001E36CC">
        <w:t xml:space="preserve"> —</w:t>
      </w:r>
      <w:r w:rsidR="00A2412D">
        <w:t xml:space="preserve"> </w:t>
      </w:r>
      <w:r w:rsidR="005D6451">
        <w:t>na</w:t>
      </w:r>
      <w:r w:rsidR="00FE20A9">
        <w:t>i</w:t>
      </w:r>
      <w:r w:rsidR="005D6451">
        <w:t>ve because it only provides for an either/or solution</w:t>
      </w:r>
      <w:r w:rsidR="00BF1D0B">
        <w:t>,</w:t>
      </w:r>
      <w:r w:rsidR="005D6451">
        <w:t xml:space="preserve"> where in fact </w:t>
      </w:r>
      <w:r w:rsidR="00A8457B">
        <w:t>Australian VET encompasses</w:t>
      </w:r>
      <w:r w:rsidR="005D6451">
        <w:t xml:space="preserve"> many </w:t>
      </w:r>
      <w:r w:rsidR="00BF1D0B">
        <w:t>nuances</w:t>
      </w:r>
      <w:r w:rsidR="005D6451">
        <w:t xml:space="preserve"> </w:t>
      </w:r>
      <w:r w:rsidR="008D4AAF">
        <w:t>and options</w:t>
      </w:r>
      <w:r w:rsidR="005D6451">
        <w:t>.</w:t>
      </w:r>
    </w:p>
    <w:p w14:paraId="0BAA9170" w14:textId="090F844D" w:rsidR="005B0E41" w:rsidRPr="005B0E41" w:rsidRDefault="005B0E41" w:rsidP="005B0E41">
      <w:pPr>
        <w:pStyle w:val="Text"/>
      </w:pPr>
      <w:r>
        <w:t xml:space="preserve">As the consultations clearly highlighted, a far more </w:t>
      </w:r>
      <w:r w:rsidR="006C324B">
        <w:t>subtle</w:t>
      </w:r>
      <w:r>
        <w:t xml:space="preserve"> and sophisticated approach is required</w:t>
      </w:r>
      <w:r w:rsidR="009B6CA7">
        <w:t>, o</w:t>
      </w:r>
      <w:r>
        <w:t xml:space="preserve">ne that </w:t>
      </w:r>
      <w:r w:rsidR="009B6CA7">
        <w:t xml:space="preserve">takes </w:t>
      </w:r>
      <w:r>
        <w:t>account</w:t>
      </w:r>
      <w:r w:rsidR="009B6CA7">
        <w:t xml:space="preserve"> of</w:t>
      </w:r>
      <w:r>
        <w:t xml:space="preserve"> both the learner</w:t>
      </w:r>
      <w:r w:rsidR="009B6CA7">
        <w:t xml:space="preserve"> </w:t>
      </w:r>
      <w:r w:rsidR="00350998">
        <w:t>—</w:t>
      </w:r>
      <w:r w:rsidR="009B6CA7">
        <w:t xml:space="preserve"> </w:t>
      </w:r>
      <w:r>
        <w:t>as they move through their life and work journey</w:t>
      </w:r>
      <w:r w:rsidR="009B6CA7">
        <w:t xml:space="preserve"> </w:t>
      </w:r>
      <w:r w:rsidR="00350998">
        <w:t>—</w:t>
      </w:r>
      <w:r w:rsidR="009B6CA7">
        <w:t xml:space="preserve"> </w:t>
      </w:r>
      <w:r>
        <w:t xml:space="preserve">and the type of learning </w:t>
      </w:r>
      <w:r w:rsidR="00350998">
        <w:t>they undertake at the various points along th</w:t>
      </w:r>
      <w:r w:rsidR="00A8457B">
        <w:t xml:space="preserve">is </w:t>
      </w:r>
      <w:r w:rsidR="00350998">
        <w:t>journey.</w:t>
      </w:r>
    </w:p>
    <w:p w14:paraId="2A3B66F9" w14:textId="0797E937" w:rsidR="00350998" w:rsidRDefault="00350998" w:rsidP="009074B6">
      <w:pPr>
        <w:pStyle w:val="Text"/>
      </w:pPr>
      <w:r>
        <w:t>Based on the</w:t>
      </w:r>
      <w:r w:rsidR="00A57B6F">
        <w:t xml:space="preserve"> discussions and insights from </w:t>
      </w:r>
      <w:r w:rsidR="00233682">
        <w:t>various experts</w:t>
      </w:r>
      <w:r w:rsidR="009B6CA7">
        <w:t>,</w:t>
      </w:r>
      <w:r w:rsidR="00233682">
        <w:t xml:space="preserve"> including </w:t>
      </w:r>
      <w:r w:rsidR="00A57B6F">
        <w:t xml:space="preserve">representatives </w:t>
      </w:r>
      <w:r w:rsidR="00233682">
        <w:t>from</w:t>
      </w:r>
      <w:r w:rsidR="00A57B6F">
        <w:t xml:space="preserve"> </w:t>
      </w:r>
      <w:r w:rsidR="00233682">
        <w:t xml:space="preserve">one </w:t>
      </w:r>
      <w:r w:rsidR="00E36910">
        <w:t xml:space="preserve">particular </w:t>
      </w:r>
      <w:r w:rsidR="009B6CA7">
        <w:t>skills service organisation</w:t>
      </w:r>
      <w:r w:rsidR="00A57B6F">
        <w:t xml:space="preserve">, </w:t>
      </w:r>
      <w:r>
        <w:t xml:space="preserve">we present a definitional matrix that </w:t>
      </w:r>
      <w:r w:rsidR="00A57B6F">
        <w:t xml:space="preserve">goes some way to </w:t>
      </w:r>
      <w:r w:rsidR="00B4721D">
        <w:t>acknowledging</w:t>
      </w:r>
      <w:r>
        <w:t xml:space="preserve"> the complexities of the Australian VET system</w:t>
      </w:r>
      <w:r w:rsidR="00C97402">
        <w:t xml:space="preserve"> (table 1, presented in the Overview)</w:t>
      </w:r>
      <w:r>
        <w:t xml:space="preserve">. We </w:t>
      </w:r>
      <w:r w:rsidR="00650216">
        <w:t>recognise</w:t>
      </w:r>
      <w:r>
        <w:t xml:space="preserve"> that </w:t>
      </w:r>
      <w:r w:rsidR="002C156F">
        <w:t>this</w:t>
      </w:r>
      <w:r>
        <w:t xml:space="preserve"> is only one representation</w:t>
      </w:r>
      <w:r w:rsidR="00627E92">
        <w:t xml:space="preserve"> and </w:t>
      </w:r>
      <w:r w:rsidR="000E3184">
        <w:t xml:space="preserve">it </w:t>
      </w:r>
      <w:r w:rsidR="00627E92">
        <w:t>may well require further refinement,</w:t>
      </w:r>
      <w:r w:rsidR="00D20BE3">
        <w:t xml:space="preserve"> but </w:t>
      </w:r>
      <w:r w:rsidR="000E3184">
        <w:t xml:space="preserve">it </w:t>
      </w:r>
      <w:r w:rsidR="00D20BE3">
        <w:t xml:space="preserve">is a starting point for </w:t>
      </w:r>
      <w:r w:rsidR="00A57B6F">
        <w:t>consideration</w:t>
      </w:r>
      <w:r w:rsidR="00D20BE3">
        <w:t xml:space="preserve"> an</w:t>
      </w:r>
      <w:r w:rsidR="000A16B6">
        <w:t xml:space="preserve">d debate on how </w:t>
      </w:r>
      <w:r w:rsidR="002A7DD3">
        <w:t xml:space="preserve">such </w:t>
      </w:r>
      <w:r w:rsidR="008C576B">
        <w:t>an art</w:t>
      </w:r>
      <w:r w:rsidR="003A74E9">
        <w:t>e</w:t>
      </w:r>
      <w:r w:rsidR="008C576B">
        <w:t>fact</w:t>
      </w:r>
      <w:r w:rsidR="000A16B6">
        <w:t xml:space="preserve"> might work in the Australian VET system</w:t>
      </w:r>
      <w:r w:rsidR="00E7239E">
        <w:t xml:space="preserve"> to optimise the outcomes of the system.</w:t>
      </w:r>
    </w:p>
    <w:p w14:paraId="75B0D59D" w14:textId="23D38263" w:rsidR="00F0014E" w:rsidRDefault="000839C1" w:rsidP="00632A83">
      <w:pPr>
        <w:pStyle w:val="Heading2"/>
      </w:pPr>
      <w:bookmarkStart w:id="47" w:name="_Toc34225678"/>
      <w:r>
        <w:t>The future</w:t>
      </w:r>
      <w:bookmarkEnd w:id="47"/>
    </w:p>
    <w:p w14:paraId="0F28594D" w14:textId="1D1105EE" w:rsidR="007E4A69" w:rsidRDefault="00E7239E" w:rsidP="00E7239E">
      <w:pPr>
        <w:pStyle w:val="Text"/>
      </w:pPr>
      <w:r>
        <w:t>So how do we move forward with this framework</w:t>
      </w:r>
      <w:r w:rsidR="00827674">
        <w:t xml:space="preserve"> and how can we ‘operationalise’ it</w:t>
      </w:r>
      <w:r>
        <w:t>?</w:t>
      </w:r>
      <w:r w:rsidR="007E4A69">
        <w:t xml:space="preserve"> The matrix provides </w:t>
      </w:r>
      <w:r w:rsidR="00EF4E1D">
        <w:t xml:space="preserve">potential </w:t>
      </w:r>
      <w:r w:rsidR="007E4A69" w:rsidRPr="006C24C9">
        <w:t>analytical opportunities</w:t>
      </w:r>
      <w:r w:rsidR="007F71F5" w:rsidRPr="006C24C9">
        <w:t>,</w:t>
      </w:r>
      <w:r w:rsidR="007F71F5">
        <w:t xml:space="preserve"> </w:t>
      </w:r>
      <w:r w:rsidR="00B64930">
        <w:t xml:space="preserve">some of </w:t>
      </w:r>
      <w:r w:rsidR="007F71F5">
        <w:t>which may</w:t>
      </w:r>
      <w:r w:rsidR="007E4A69">
        <w:t xml:space="preserve"> </w:t>
      </w:r>
      <w:r w:rsidR="00B64930">
        <w:t>be used</w:t>
      </w:r>
      <w:r w:rsidR="007E4A69">
        <w:t xml:space="preserve"> </w:t>
      </w:r>
      <w:r w:rsidR="007F71F5">
        <w:t xml:space="preserve">to </w:t>
      </w:r>
      <w:r w:rsidR="007E4A69">
        <w:t xml:space="preserve">inform VET policy and also </w:t>
      </w:r>
      <w:r w:rsidR="00247E57">
        <w:t xml:space="preserve">contribute to </w:t>
      </w:r>
      <w:r w:rsidR="007E4A69">
        <w:t>the current reforms to the system. Some examples of this are discussed below</w:t>
      </w:r>
      <w:r w:rsidR="00BD0672">
        <w:t>.</w:t>
      </w:r>
    </w:p>
    <w:p w14:paraId="607EADC9" w14:textId="5098887C" w:rsidR="004A3D2B" w:rsidRDefault="007E4A69" w:rsidP="00D23EAE">
      <w:pPr>
        <w:pStyle w:val="Text"/>
      </w:pPr>
      <w:r>
        <w:t xml:space="preserve">One </w:t>
      </w:r>
      <w:r w:rsidR="00D11BDF">
        <w:t xml:space="preserve">potential </w:t>
      </w:r>
      <w:r>
        <w:t xml:space="preserve">opportunity </w:t>
      </w:r>
      <w:r w:rsidR="00E77D4D">
        <w:t>pr</w:t>
      </w:r>
      <w:r w:rsidR="007877DD">
        <w:t xml:space="preserve">esented by </w:t>
      </w:r>
      <w:r>
        <w:t xml:space="preserve">the classification </w:t>
      </w:r>
      <w:r w:rsidR="007877DD">
        <w:t>is the capacity</w:t>
      </w:r>
      <w:r>
        <w:t xml:space="preserve"> to define </w:t>
      </w:r>
      <w:r w:rsidR="004722D2">
        <w:t xml:space="preserve">students and courses </w:t>
      </w:r>
      <w:r w:rsidR="00BC2BBB">
        <w:t xml:space="preserve">more </w:t>
      </w:r>
      <w:r w:rsidR="00D11BDF">
        <w:t>precisely</w:t>
      </w:r>
      <w:r w:rsidR="00BC2BBB">
        <w:t xml:space="preserve"> </w:t>
      </w:r>
      <w:r>
        <w:t xml:space="preserve">within data collections. For example, the Certificate IV in Process Manufacturing is mostly undertaken by people </w:t>
      </w:r>
      <w:r w:rsidR="00DB60B0">
        <w:t xml:space="preserve">who </w:t>
      </w:r>
      <w:r>
        <w:t>are already employed ful</w:t>
      </w:r>
      <w:r w:rsidR="00D20C88">
        <w:t>l-</w:t>
      </w:r>
      <w:r>
        <w:t>time</w:t>
      </w:r>
      <w:r w:rsidR="004722D2">
        <w:t>, meaning that</w:t>
      </w:r>
      <w:r w:rsidR="00D20C88">
        <w:t xml:space="preserve"> these learners could be </w:t>
      </w:r>
      <w:r w:rsidR="003826D9">
        <w:t xml:space="preserve">considered </w:t>
      </w:r>
      <w:r w:rsidR="00D20C88">
        <w:t xml:space="preserve">either career developers or career changers. As an alternative </w:t>
      </w:r>
      <w:r w:rsidR="00F11F7A">
        <w:t>example</w:t>
      </w:r>
      <w:r w:rsidR="00D20C88">
        <w:t>, there will be some qualifications that are largely being undertaken by young people with no post</w:t>
      </w:r>
      <w:r w:rsidR="004411FE">
        <w:t>-</w:t>
      </w:r>
      <w:r w:rsidR="00D20C88">
        <w:t>school qualifications</w:t>
      </w:r>
      <w:r w:rsidR="00877204">
        <w:t>,</w:t>
      </w:r>
      <w:r w:rsidR="00D20C88">
        <w:t xml:space="preserve"> </w:t>
      </w:r>
      <w:r w:rsidR="00F11F7A">
        <w:t>say</w:t>
      </w:r>
      <w:r w:rsidR="00FE7E29">
        <w:t>,</w:t>
      </w:r>
      <w:r w:rsidR="00F11F7A">
        <w:t xml:space="preserve"> as an apprenticeship.</w:t>
      </w:r>
      <w:r w:rsidR="00E7239E">
        <w:t xml:space="preserve"> </w:t>
      </w:r>
      <w:r w:rsidR="00BC2BBB">
        <w:t xml:space="preserve">They </w:t>
      </w:r>
      <w:r w:rsidR="00F11F7A">
        <w:t>could be seen as career starters (and</w:t>
      </w:r>
      <w:r w:rsidR="00FE7E29">
        <w:t>,</w:t>
      </w:r>
      <w:r w:rsidR="00F11F7A">
        <w:t xml:space="preserve"> by extension</w:t>
      </w:r>
      <w:r w:rsidR="00FE7E29">
        <w:t>,</w:t>
      </w:r>
      <w:r w:rsidR="00F11F7A">
        <w:t xml:space="preserve"> initial VET).</w:t>
      </w:r>
    </w:p>
    <w:p w14:paraId="5AFD7F11" w14:textId="3A3EE4B8" w:rsidR="00F11F7A" w:rsidRDefault="00FE7E29" w:rsidP="00632A83">
      <w:pPr>
        <w:pStyle w:val="Text"/>
      </w:pPr>
      <w:r>
        <w:t>I</w:t>
      </w:r>
      <w:r w:rsidR="00F11F7A">
        <w:t xml:space="preserve">dentifying students and courses within the collections </w:t>
      </w:r>
      <w:r>
        <w:t>more clearly thus</w:t>
      </w:r>
      <w:r w:rsidR="00F11F7A">
        <w:t xml:space="preserve"> provides indicat</w:t>
      </w:r>
      <w:r w:rsidR="0009071E">
        <w:t xml:space="preserve">ors </w:t>
      </w:r>
      <w:r w:rsidR="002409D1">
        <w:t>to allow</w:t>
      </w:r>
      <w:r w:rsidR="00D31C81">
        <w:t xml:space="preserve"> more effective </w:t>
      </w:r>
      <w:r w:rsidR="00755336">
        <w:t>tailor</w:t>
      </w:r>
      <w:r w:rsidR="00D31C81">
        <w:t>ing</w:t>
      </w:r>
      <w:r w:rsidR="00755336">
        <w:t xml:space="preserve"> </w:t>
      </w:r>
      <w:r w:rsidR="006131C1">
        <w:t xml:space="preserve">of </w:t>
      </w:r>
      <w:r w:rsidR="00A36F63">
        <w:t>delivery and funding</w:t>
      </w:r>
      <w:r w:rsidR="008D09D1">
        <w:t>.</w:t>
      </w:r>
      <w:r w:rsidR="00F227E4">
        <w:rPr>
          <w:rStyle w:val="FootnoteReference"/>
        </w:rPr>
        <w:footnoteReference w:id="22"/>
      </w:r>
      <w:r w:rsidR="00A36F63">
        <w:t xml:space="preserve"> </w:t>
      </w:r>
      <w:r w:rsidR="00467691">
        <w:t>In relation to t</w:t>
      </w:r>
      <w:r w:rsidR="00A36F63">
        <w:t>he example</w:t>
      </w:r>
      <w:r w:rsidR="00F53946">
        <w:t xml:space="preserve"> </w:t>
      </w:r>
      <w:r w:rsidR="00A36F63">
        <w:t>of the qualification being undertaken by young people with no-post school qualifications</w:t>
      </w:r>
      <w:r w:rsidR="00F53946">
        <w:t>,</w:t>
      </w:r>
      <w:r w:rsidR="00A36F63">
        <w:t xml:space="preserve"> </w:t>
      </w:r>
      <w:r w:rsidR="00A54577">
        <w:t xml:space="preserve">the qualification </w:t>
      </w:r>
      <w:r w:rsidR="0097135D">
        <w:t>could</w:t>
      </w:r>
      <w:r w:rsidR="00A36F63">
        <w:t xml:space="preserve"> the</w:t>
      </w:r>
      <w:r w:rsidR="005C2ACB">
        <w:t>refore</w:t>
      </w:r>
      <w:r w:rsidR="00A36F63">
        <w:t xml:space="preserve"> include a greater level of content knowledge </w:t>
      </w:r>
      <w:r w:rsidR="003826D9">
        <w:t>and</w:t>
      </w:r>
      <w:r w:rsidR="00A36F63">
        <w:t xml:space="preserve"> have a greater focus on employability skills to cater for the </w:t>
      </w:r>
      <w:r w:rsidR="008356F8">
        <w:t xml:space="preserve">particular </w:t>
      </w:r>
      <w:r w:rsidR="00A36F63">
        <w:t>learner group</w:t>
      </w:r>
      <w:r w:rsidR="00EB6EBF">
        <w:t>, which</w:t>
      </w:r>
      <w:r w:rsidR="00A36F63">
        <w:t xml:space="preserve"> </w:t>
      </w:r>
      <w:r w:rsidR="00AB79CE">
        <w:t xml:space="preserve">in itself </w:t>
      </w:r>
      <w:r w:rsidR="00A36F63">
        <w:t xml:space="preserve">will have consequent implications for the funding of these qualifications </w:t>
      </w:r>
      <w:r w:rsidR="002C4FB8">
        <w:t>(possibly at a higher rate than other courses)</w:t>
      </w:r>
      <w:r w:rsidR="005637C2">
        <w:t>,</w:t>
      </w:r>
      <w:r w:rsidR="002C4FB8">
        <w:t xml:space="preserve"> </w:t>
      </w:r>
      <w:r w:rsidR="003826D9">
        <w:t xml:space="preserve">as well as for </w:t>
      </w:r>
      <w:r w:rsidR="00A36F63">
        <w:t xml:space="preserve">the skills and experience required of the teachers. </w:t>
      </w:r>
      <w:r w:rsidR="006C24C9">
        <w:t xml:space="preserve">Better tailored delivery </w:t>
      </w:r>
      <w:r w:rsidR="00A36F63">
        <w:t xml:space="preserve">may also serve to increase completion rates for the </w:t>
      </w:r>
      <w:r w:rsidR="00A36F63">
        <w:lastRenderedPageBreak/>
        <w:t xml:space="preserve">qualifications. </w:t>
      </w:r>
      <w:r w:rsidR="00BD0672">
        <w:t>Of</w:t>
      </w:r>
      <w:r w:rsidR="004411FE">
        <w:t xml:space="preserve"> </w:t>
      </w:r>
      <w:r w:rsidR="00BD0672">
        <w:t>course, the process of identifying students and courses in the collections as per the matrix is no easy task and there will always be ‘grey areas’</w:t>
      </w:r>
      <w:r w:rsidR="00207E15">
        <w:t>,</w:t>
      </w:r>
      <w:r w:rsidR="00BD0672">
        <w:t xml:space="preserve"> </w:t>
      </w:r>
      <w:r w:rsidR="0023200B">
        <w:t>necessitating</w:t>
      </w:r>
      <w:r w:rsidR="00590C83">
        <w:t xml:space="preserve"> further</w:t>
      </w:r>
      <w:r w:rsidR="00BD0672">
        <w:t xml:space="preserve"> consider</w:t>
      </w:r>
      <w:r w:rsidR="00590C83">
        <w:t>ation</w:t>
      </w:r>
      <w:r w:rsidR="00BD0672">
        <w:t xml:space="preserve">. </w:t>
      </w:r>
    </w:p>
    <w:p w14:paraId="64B9D49A" w14:textId="6754FA94" w:rsidR="00B70C28" w:rsidRDefault="001F65F8" w:rsidP="00632A83">
      <w:pPr>
        <w:pStyle w:val="Text"/>
      </w:pPr>
      <w:r>
        <w:t>O</w:t>
      </w:r>
      <w:r w:rsidR="001D1292">
        <w:t xml:space="preserve">ther </w:t>
      </w:r>
      <w:r w:rsidR="00D23EAE">
        <w:t>t</w:t>
      </w:r>
      <w:r w:rsidR="00B70C28">
        <w:t>ools</w:t>
      </w:r>
      <w:r w:rsidR="002D2F54">
        <w:t>, such as the Australian Core Skills Framework,</w:t>
      </w:r>
      <w:r w:rsidR="00B70C28">
        <w:t xml:space="preserve"> </w:t>
      </w:r>
      <w:r>
        <w:t>are</w:t>
      </w:r>
      <w:r w:rsidR="00D23EAE">
        <w:t xml:space="preserve"> </w:t>
      </w:r>
      <w:r>
        <w:t xml:space="preserve">available to complement the information contained within the data collections </w:t>
      </w:r>
      <w:r w:rsidR="005B2219">
        <w:t xml:space="preserve">and could be </w:t>
      </w:r>
      <w:r w:rsidR="006C24C9">
        <w:t>used</w:t>
      </w:r>
      <w:r w:rsidR="005B2219">
        <w:t xml:space="preserve"> to assess</w:t>
      </w:r>
      <w:r w:rsidR="00D23EAE">
        <w:t xml:space="preserve"> </w:t>
      </w:r>
      <w:r w:rsidR="00BC2BBB">
        <w:t xml:space="preserve">the </w:t>
      </w:r>
      <w:r w:rsidR="00D23EAE">
        <w:t>existing capabilities</w:t>
      </w:r>
      <w:r w:rsidR="00C816D9">
        <w:t xml:space="preserve"> </w:t>
      </w:r>
      <w:r w:rsidR="00BC2BBB">
        <w:t xml:space="preserve">of learners </w:t>
      </w:r>
      <w:r w:rsidR="00C816D9">
        <w:t xml:space="preserve">and help to determine </w:t>
      </w:r>
      <w:r w:rsidR="00C10855" w:rsidRPr="00C10855">
        <w:t>what training a learner should undertake to optimise their outcomes from VET</w:t>
      </w:r>
      <w:r w:rsidR="00C816D9">
        <w:t xml:space="preserve">. </w:t>
      </w:r>
    </w:p>
    <w:p w14:paraId="7305F3B7" w14:textId="77777777" w:rsidR="00C10855" w:rsidRDefault="00C10855" w:rsidP="00632A83">
      <w:pPr>
        <w:pStyle w:val="Text"/>
      </w:pPr>
    </w:p>
    <w:p w14:paraId="323B878A" w14:textId="3B8ECD49" w:rsidR="00B70C28" w:rsidRDefault="00B70C28" w:rsidP="004A3D2B">
      <w:pPr>
        <w:pStyle w:val="Dotpoint1"/>
        <w:numPr>
          <w:ilvl w:val="0"/>
          <w:numId w:val="0"/>
        </w:numPr>
        <w:ind w:left="360" w:hanging="360"/>
      </w:pPr>
    </w:p>
    <w:p w14:paraId="0DCB3054" w14:textId="30CB77A0" w:rsidR="00B70C28" w:rsidRDefault="00B70C28" w:rsidP="008C7E40">
      <w:pPr>
        <w:pStyle w:val="Dotpoint1"/>
        <w:numPr>
          <w:ilvl w:val="0"/>
          <w:numId w:val="0"/>
        </w:numPr>
        <w:sectPr w:rsidR="00B70C28" w:rsidSect="00571F3C">
          <w:footerReference w:type="even" r:id="rId44"/>
          <w:footerReference w:type="default" r:id="rId45"/>
          <w:pgSz w:w="11907" w:h="16840" w:code="9"/>
          <w:pgMar w:top="1276" w:right="2552" w:bottom="992" w:left="1418" w:header="709" w:footer="556" w:gutter="0"/>
          <w:cols w:space="708"/>
          <w:docGrid w:linePitch="360"/>
        </w:sectPr>
      </w:pPr>
    </w:p>
    <w:p w14:paraId="4F00042D" w14:textId="120B36BF" w:rsidR="00324917" w:rsidRDefault="00342459" w:rsidP="00324917">
      <w:pPr>
        <w:pStyle w:val="Heading1"/>
      </w:pPr>
      <w:bookmarkStart w:id="48" w:name="_Toc456000800"/>
      <w:bookmarkStart w:id="49" w:name="_Toc457122465"/>
      <w:bookmarkStart w:id="50" w:name="_Toc188077643"/>
      <w:bookmarkStart w:id="51" w:name="_Toc275543018"/>
      <w:bookmarkStart w:id="52" w:name="_Toc34225679"/>
      <w:r>
        <w:rPr>
          <w:noProof/>
        </w:rPr>
        <w:lastRenderedPageBreak/>
        <w:drawing>
          <wp:anchor distT="0" distB="0" distL="114300" distR="114300" simplePos="0" relativeHeight="252003328" behindDoc="0" locked="0" layoutInCell="1" allowOverlap="1" wp14:anchorId="534007F1" wp14:editId="148D4D67">
            <wp:simplePos x="0" y="0"/>
            <wp:positionH relativeFrom="column">
              <wp:posOffset>-1270</wp:posOffset>
            </wp:positionH>
            <wp:positionV relativeFrom="paragraph">
              <wp:posOffset>1905</wp:posOffset>
            </wp:positionV>
            <wp:extent cx="419100" cy="4191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917">
        <w:t>References</w:t>
      </w:r>
      <w:bookmarkEnd w:id="48"/>
      <w:bookmarkEnd w:id="49"/>
      <w:bookmarkEnd w:id="50"/>
      <w:bookmarkEnd w:id="51"/>
      <w:bookmarkEnd w:id="52"/>
      <w:r w:rsidR="00324917">
        <w:t xml:space="preserve"> </w:t>
      </w:r>
    </w:p>
    <w:p w14:paraId="54927B7F" w14:textId="4FE11AFC" w:rsidR="00B0567A" w:rsidRDefault="00EE1571" w:rsidP="009F5B9B">
      <w:pPr>
        <w:pStyle w:val="References"/>
      </w:pPr>
      <w:bookmarkStart w:id="53" w:name="_Toc275543019"/>
      <w:r>
        <w:t>Australian Industry Group (</w:t>
      </w:r>
      <w:proofErr w:type="spellStart"/>
      <w:r w:rsidR="00B0567A">
        <w:t>AiGroup</w:t>
      </w:r>
      <w:proofErr w:type="spellEnd"/>
      <w:r>
        <w:t>)</w:t>
      </w:r>
      <w:r w:rsidR="00B0567A">
        <w:t xml:space="preserve"> 2019, </w:t>
      </w:r>
      <w:r w:rsidR="00B0567A" w:rsidRPr="00424337">
        <w:rPr>
          <w:i/>
        </w:rPr>
        <w:t xml:space="preserve">Submission: </w:t>
      </w:r>
      <w:r w:rsidR="00DC7A47">
        <w:rPr>
          <w:i/>
        </w:rPr>
        <w:t>e</w:t>
      </w:r>
      <w:r w:rsidR="00B0567A" w:rsidRPr="00424337">
        <w:rPr>
          <w:i/>
        </w:rPr>
        <w:t>xpert review of Australia’s vocational education and training system</w:t>
      </w:r>
      <w:r w:rsidR="00B0567A">
        <w:t>,</w:t>
      </w:r>
      <w:r w:rsidR="00424337">
        <w:t xml:space="preserve"> </w:t>
      </w:r>
      <w:r w:rsidR="00E02713">
        <w:t xml:space="preserve">viewed </w:t>
      </w:r>
      <w:r w:rsidR="00E02713" w:rsidRPr="00B0567A">
        <w:t>1 October 2019</w:t>
      </w:r>
      <w:r w:rsidR="00E02713">
        <w:t>,</w:t>
      </w:r>
    </w:p>
    <w:p w14:paraId="0EB62316" w14:textId="0C35310D" w:rsidR="00B0567A" w:rsidRDefault="00B0567A" w:rsidP="00424337">
      <w:pPr>
        <w:pStyle w:val="References"/>
      </w:pPr>
      <w:r w:rsidRPr="00B0567A">
        <w:t>&lt;</w:t>
      </w:r>
      <w:hyperlink r:id="rId46" w:history="1">
        <w:r w:rsidRPr="00B0567A">
          <w:t>https://cdn.aigroup.com.au/Submissions/Education_and_Training/2019/Expert_Review_of_VET_Ai_Group_Submission.pdf</w:t>
        </w:r>
      </w:hyperlink>
      <w:r w:rsidRPr="00B0567A">
        <w:t>&gt;.</w:t>
      </w:r>
    </w:p>
    <w:p w14:paraId="4C818239" w14:textId="4F404417" w:rsidR="002B5C76" w:rsidRPr="00F860CB" w:rsidRDefault="002B5C76" w:rsidP="009F5B9B">
      <w:pPr>
        <w:pStyle w:val="References"/>
        <w:rPr>
          <w:szCs w:val="18"/>
        </w:rPr>
      </w:pPr>
      <w:r>
        <w:t>Australian Metal Workers Union (AMWU)</w:t>
      </w:r>
      <w:r w:rsidR="001F2215">
        <w:t xml:space="preserve"> 2019, </w:t>
      </w:r>
      <w:r w:rsidR="003866B2">
        <w:t>‘</w:t>
      </w:r>
      <w:r w:rsidRPr="003866B2">
        <w:rPr>
          <w:iCs/>
        </w:rPr>
        <w:t xml:space="preserve">Occupational profiling </w:t>
      </w:r>
      <w:r w:rsidR="003866B2">
        <w:rPr>
          <w:iCs/>
        </w:rPr>
        <w:t>—</w:t>
      </w:r>
      <w:r w:rsidRPr="003866B2">
        <w:rPr>
          <w:iCs/>
        </w:rPr>
        <w:t xml:space="preserve"> returning certainty to </w:t>
      </w:r>
      <w:r w:rsidRPr="003866B2">
        <w:rPr>
          <w:iCs/>
          <w:szCs w:val="18"/>
        </w:rPr>
        <w:t xml:space="preserve">VET! An AMWU perspective on our </w:t>
      </w:r>
      <w:r w:rsidR="00A472F4">
        <w:rPr>
          <w:iCs/>
          <w:szCs w:val="18"/>
        </w:rPr>
        <w:t>n</w:t>
      </w:r>
      <w:r w:rsidRPr="003866B2">
        <w:rPr>
          <w:iCs/>
          <w:szCs w:val="18"/>
        </w:rPr>
        <w:t>ational ‘Training System’</w:t>
      </w:r>
      <w:r w:rsidRPr="00F860CB">
        <w:rPr>
          <w:szCs w:val="18"/>
        </w:rPr>
        <w:t xml:space="preserve">, </w:t>
      </w:r>
      <w:r w:rsidR="00AA7A56">
        <w:t>unpublished</w:t>
      </w:r>
      <w:r w:rsidR="00AA7A56" w:rsidRPr="00F860CB">
        <w:rPr>
          <w:szCs w:val="18"/>
        </w:rPr>
        <w:t xml:space="preserve"> </w:t>
      </w:r>
      <w:r w:rsidR="001F2215">
        <w:rPr>
          <w:szCs w:val="18"/>
        </w:rPr>
        <w:t>paper</w:t>
      </w:r>
      <w:r w:rsidRPr="00F860CB">
        <w:rPr>
          <w:szCs w:val="18"/>
        </w:rPr>
        <w:t>.</w:t>
      </w:r>
    </w:p>
    <w:p w14:paraId="638302C9" w14:textId="318300F3" w:rsidR="00D446F7" w:rsidRPr="00F860CB" w:rsidRDefault="00D446F7" w:rsidP="00D446F7">
      <w:pPr>
        <w:pStyle w:val="References"/>
        <w:rPr>
          <w:szCs w:val="18"/>
        </w:rPr>
      </w:pPr>
      <w:proofErr w:type="spellStart"/>
      <w:r w:rsidRPr="00F860CB">
        <w:rPr>
          <w:szCs w:val="18"/>
        </w:rPr>
        <w:t>Billett</w:t>
      </w:r>
      <w:proofErr w:type="spellEnd"/>
      <w:r>
        <w:rPr>
          <w:szCs w:val="18"/>
        </w:rPr>
        <w:t>,</w:t>
      </w:r>
      <w:r w:rsidRPr="00F860CB">
        <w:rPr>
          <w:szCs w:val="18"/>
        </w:rPr>
        <w:t xml:space="preserve"> S 2018</w:t>
      </w:r>
      <w:r>
        <w:rPr>
          <w:szCs w:val="18"/>
        </w:rPr>
        <w:t>,</w:t>
      </w:r>
      <w:r w:rsidRPr="00F860CB">
        <w:rPr>
          <w:szCs w:val="18"/>
        </w:rPr>
        <w:t xml:space="preserve"> </w:t>
      </w:r>
      <w:r>
        <w:rPr>
          <w:szCs w:val="18"/>
        </w:rPr>
        <w:t>‘</w:t>
      </w:r>
      <w:r w:rsidRPr="00F860CB">
        <w:rPr>
          <w:szCs w:val="18"/>
        </w:rPr>
        <w:t>Distinguishing lifelong learning from lifelong education</w:t>
      </w:r>
      <w:r>
        <w:rPr>
          <w:szCs w:val="18"/>
        </w:rPr>
        <w:t>’</w:t>
      </w:r>
      <w:r w:rsidRPr="00F860CB">
        <w:rPr>
          <w:szCs w:val="18"/>
        </w:rPr>
        <w:t xml:space="preserve">, </w:t>
      </w:r>
      <w:r w:rsidRPr="00F860CB">
        <w:rPr>
          <w:i/>
          <w:szCs w:val="18"/>
        </w:rPr>
        <w:t xml:space="preserve">Journal of Adult Learning, Knowledge and Innovation, </w:t>
      </w:r>
      <w:r w:rsidR="00B2672D">
        <w:rPr>
          <w:iCs/>
          <w:szCs w:val="18"/>
        </w:rPr>
        <w:t>vol.</w:t>
      </w:r>
      <w:r w:rsidRPr="00D446F7">
        <w:rPr>
          <w:iCs/>
          <w:szCs w:val="18"/>
        </w:rPr>
        <w:t>2</w:t>
      </w:r>
      <w:r w:rsidR="00B2672D">
        <w:rPr>
          <w:iCs/>
          <w:szCs w:val="18"/>
        </w:rPr>
        <w:t>, no.</w:t>
      </w:r>
      <w:r w:rsidRPr="00D446F7">
        <w:rPr>
          <w:iCs/>
          <w:szCs w:val="18"/>
        </w:rPr>
        <w:t>1, pp.1</w:t>
      </w:r>
      <w:r w:rsidR="00B2672D">
        <w:rPr>
          <w:iCs/>
          <w:szCs w:val="18"/>
        </w:rPr>
        <w:t>—</w:t>
      </w:r>
      <w:r w:rsidRPr="00D446F7">
        <w:rPr>
          <w:iCs/>
          <w:szCs w:val="18"/>
        </w:rPr>
        <w:t>7</w:t>
      </w:r>
      <w:r w:rsidRPr="00F860CB">
        <w:rPr>
          <w:szCs w:val="18"/>
        </w:rPr>
        <w:t xml:space="preserve">. </w:t>
      </w:r>
    </w:p>
    <w:p w14:paraId="5F0C82B2" w14:textId="1486B9B6" w:rsidR="00424337" w:rsidRPr="00F860CB" w:rsidRDefault="00424337" w:rsidP="00424337">
      <w:pPr>
        <w:pStyle w:val="References"/>
        <w:rPr>
          <w:szCs w:val="18"/>
        </w:rPr>
      </w:pPr>
      <w:proofErr w:type="spellStart"/>
      <w:r w:rsidRPr="00F860CB">
        <w:rPr>
          <w:szCs w:val="18"/>
        </w:rPr>
        <w:t>Billett</w:t>
      </w:r>
      <w:proofErr w:type="spellEnd"/>
      <w:r w:rsidRPr="00F860CB">
        <w:rPr>
          <w:szCs w:val="18"/>
        </w:rPr>
        <w:t xml:space="preserve">, S, Choy, S, Dymock, D, Smith, R, Henderson, A, Tyler, M, &amp; Kelly, A 2015, </w:t>
      </w:r>
      <w:r w:rsidRPr="00F860CB">
        <w:rPr>
          <w:i/>
          <w:szCs w:val="18"/>
        </w:rPr>
        <w:t>Towards more effective continuing education and training for Australian workers</w:t>
      </w:r>
      <w:r w:rsidRPr="00F860CB">
        <w:rPr>
          <w:szCs w:val="18"/>
        </w:rPr>
        <w:t xml:space="preserve">, NCVER, Adelaide. </w:t>
      </w:r>
    </w:p>
    <w:p w14:paraId="2D5EBC32" w14:textId="5346B25C" w:rsidR="00CF4B12" w:rsidRPr="00F860CB" w:rsidRDefault="00CF4B12" w:rsidP="009F5B9B">
      <w:pPr>
        <w:pStyle w:val="References"/>
        <w:rPr>
          <w:szCs w:val="18"/>
        </w:rPr>
      </w:pPr>
      <w:r w:rsidRPr="00F860CB">
        <w:rPr>
          <w:szCs w:val="18"/>
        </w:rPr>
        <w:t xml:space="preserve">Business Council of Australia 2018, </w:t>
      </w:r>
      <w:r w:rsidRPr="00F860CB">
        <w:rPr>
          <w:i/>
          <w:szCs w:val="18"/>
        </w:rPr>
        <w:t>Future-proof</w:t>
      </w:r>
      <w:r w:rsidR="005543C2" w:rsidRPr="00F860CB">
        <w:rPr>
          <w:i/>
          <w:szCs w:val="18"/>
        </w:rPr>
        <w:t>:</w:t>
      </w:r>
      <w:r w:rsidRPr="00F860CB">
        <w:rPr>
          <w:i/>
          <w:szCs w:val="18"/>
        </w:rPr>
        <w:t xml:space="preserve"> Australia’s future post-secondary education and skills system</w:t>
      </w:r>
      <w:r w:rsidR="005543C2" w:rsidRPr="00F860CB">
        <w:rPr>
          <w:szCs w:val="18"/>
        </w:rPr>
        <w:t xml:space="preserve">, BCA, </w:t>
      </w:r>
      <w:r w:rsidR="002A4467">
        <w:rPr>
          <w:szCs w:val="18"/>
        </w:rPr>
        <w:t>viewed 27 February 2020</w:t>
      </w:r>
      <w:r w:rsidR="006436AE">
        <w:rPr>
          <w:szCs w:val="18"/>
        </w:rPr>
        <w:t xml:space="preserve">, </w:t>
      </w:r>
      <w:r w:rsidR="005543C2" w:rsidRPr="00F860CB">
        <w:rPr>
          <w:szCs w:val="18"/>
        </w:rPr>
        <w:t>&lt;</w:t>
      </w:r>
      <w:hyperlink r:id="rId47" w:history="1">
        <w:r w:rsidRPr="00F860CB">
          <w:rPr>
            <w:rStyle w:val="Hyperlink"/>
            <w:sz w:val="18"/>
            <w:szCs w:val="18"/>
          </w:rPr>
          <w:t>https://www.bca.com.au/future_proof_australia_s_future_post_secondary_education_and_skills_system</w:t>
        </w:r>
      </w:hyperlink>
      <w:r w:rsidRPr="00F860CB">
        <w:rPr>
          <w:szCs w:val="18"/>
        </w:rPr>
        <w:t>&gt;</w:t>
      </w:r>
      <w:r w:rsidR="006436AE">
        <w:rPr>
          <w:szCs w:val="18"/>
        </w:rPr>
        <w:t>.</w:t>
      </w:r>
    </w:p>
    <w:p w14:paraId="615A2C5B" w14:textId="700A39A2" w:rsidR="009F5B9B" w:rsidRPr="00F860CB" w:rsidRDefault="009F5B9B" w:rsidP="009F5B9B">
      <w:pPr>
        <w:pStyle w:val="References"/>
        <w:rPr>
          <w:szCs w:val="18"/>
        </w:rPr>
      </w:pPr>
      <w:r w:rsidRPr="00F860CB">
        <w:rPr>
          <w:szCs w:val="18"/>
        </w:rPr>
        <w:t>CEDEFOP 2011</w:t>
      </w:r>
      <w:r w:rsidR="006436AE">
        <w:rPr>
          <w:szCs w:val="18"/>
        </w:rPr>
        <w:t>,</w:t>
      </w:r>
      <w:r w:rsidRPr="00F860CB">
        <w:rPr>
          <w:szCs w:val="18"/>
        </w:rPr>
        <w:t xml:space="preserve"> </w:t>
      </w:r>
      <w:r w:rsidRPr="00F860CB">
        <w:rPr>
          <w:i/>
          <w:szCs w:val="18"/>
        </w:rPr>
        <w:t xml:space="preserve">Vocational education and training for the common good: </w:t>
      </w:r>
      <w:r w:rsidR="006436AE">
        <w:rPr>
          <w:i/>
          <w:szCs w:val="18"/>
        </w:rPr>
        <w:t>t</w:t>
      </w:r>
      <w:r w:rsidRPr="00F860CB">
        <w:rPr>
          <w:i/>
          <w:szCs w:val="18"/>
        </w:rPr>
        <w:t>he macrosocial benefits of VET</w:t>
      </w:r>
      <w:r w:rsidRPr="00F860CB">
        <w:rPr>
          <w:szCs w:val="18"/>
        </w:rPr>
        <w:t xml:space="preserve">, </w:t>
      </w:r>
      <w:r w:rsidR="004B2A37" w:rsidRPr="00F860CB">
        <w:rPr>
          <w:szCs w:val="18"/>
        </w:rPr>
        <w:t xml:space="preserve">Office of the European Union, </w:t>
      </w:r>
      <w:r w:rsidRPr="00F860CB">
        <w:rPr>
          <w:szCs w:val="18"/>
        </w:rPr>
        <w:t xml:space="preserve">Luxembourg, </w:t>
      </w:r>
      <w:r w:rsidR="006436AE" w:rsidRPr="00F860CB">
        <w:rPr>
          <w:szCs w:val="18"/>
        </w:rPr>
        <w:t>viewed January 2019</w:t>
      </w:r>
      <w:r w:rsidR="006436AE">
        <w:rPr>
          <w:szCs w:val="18"/>
        </w:rPr>
        <w:t>,</w:t>
      </w:r>
      <w:r w:rsidRPr="00F860CB">
        <w:rPr>
          <w:szCs w:val="18"/>
        </w:rPr>
        <w:t xml:space="preserve"> </w:t>
      </w:r>
      <w:r w:rsidR="00853092" w:rsidRPr="00F860CB">
        <w:rPr>
          <w:szCs w:val="18"/>
        </w:rPr>
        <w:t>&lt;</w:t>
      </w:r>
      <w:hyperlink r:id="rId48" w:history="1">
        <w:r w:rsidR="00853092" w:rsidRPr="00F860CB">
          <w:rPr>
            <w:rStyle w:val="Hyperlink"/>
            <w:sz w:val="18"/>
            <w:szCs w:val="18"/>
          </w:rPr>
          <w:t>http://www.cedefop.europa.eu/files/5513_en.pdf</w:t>
        </w:r>
      </w:hyperlink>
      <w:r w:rsidR="00853092" w:rsidRPr="00F860CB">
        <w:rPr>
          <w:rStyle w:val="Hyperlink"/>
          <w:sz w:val="18"/>
          <w:szCs w:val="18"/>
        </w:rPr>
        <w:t>&gt;</w:t>
      </w:r>
      <w:r w:rsidRPr="00F860CB">
        <w:rPr>
          <w:szCs w:val="18"/>
        </w:rPr>
        <w:t xml:space="preserve">. </w:t>
      </w:r>
    </w:p>
    <w:p w14:paraId="03E5035A" w14:textId="416A254E" w:rsidR="004B2A37" w:rsidRPr="00F860CB" w:rsidRDefault="006436AE" w:rsidP="009F5B9B">
      <w:pPr>
        <w:pStyle w:val="References"/>
        <w:rPr>
          <w:szCs w:val="18"/>
        </w:rPr>
      </w:pPr>
      <w:r>
        <w:rPr>
          <w:szCs w:val="18"/>
        </w:rPr>
        <w:t>——</w:t>
      </w:r>
      <w:r w:rsidR="004B2A37" w:rsidRPr="00F860CB">
        <w:rPr>
          <w:szCs w:val="18"/>
        </w:rPr>
        <w:t xml:space="preserve">2014, </w:t>
      </w:r>
      <w:r w:rsidR="004B2A37" w:rsidRPr="00F860CB">
        <w:rPr>
          <w:i/>
          <w:szCs w:val="18"/>
        </w:rPr>
        <w:t>Terminology of European education and training policy: a selection of 130 key terms</w:t>
      </w:r>
      <w:r>
        <w:rPr>
          <w:szCs w:val="18"/>
        </w:rPr>
        <w:t xml:space="preserve">, </w:t>
      </w:r>
      <w:r w:rsidR="004B2A37" w:rsidRPr="00F860CB">
        <w:rPr>
          <w:szCs w:val="18"/>
        </w:rPr>
        <w:t>2</w:t>
      </w:r>
      <w:r w:rsidR="004B2A37" w:rsidRPr="006436AE">
        <w:rPr>
          <w:szCs w:val="18"/>
        </w:rPr>
        <w:t>nd</w:t>
      </w:r>
      <w:r w:rsidR="004B2A37" w:rsidRPr="00F860CB">
        <w:rPr>
          <w:szCs w:val="18"/>
        </w:rPr>
        <w:t xml:space="preserve"> </w:t>
      </w:r>
      <w:proofErr w:type="spellStart"/>
      <w:r w:rsidR="004B2A37" w:rsidRPr="00F860CB">
        <w:rPr>
          <w:szCs w:val="18"/>
        </w:rPr>
        <w:t>ed</w:t>
      </w:r>
      <w:r>
        <w:rPr>
          <w:szCs w:val="18"/>
        </w:rPr>
        <w:t>n</w:t>
      </w:r>
      <w:proofErr w:type="spellEnd"/>
      <w:r w:rsidR="004B2A37" w:rsidRPr="00F860CB">
        <w:rPr>
          <w:szCs w:val="18"/>
        </w:rPr>
        <w:t>, Office of the European Union, Luxembourg.</w:t>
      </w:r>
    </w:p>
    <w:p w14:paraId="7284C582" w14:textId="7E074124" w:rsidR="00117CDB" w:rsidRPr="00F860CB" w:rsidRDefault="00117CDB" w:rsidP="00117CDB">
      <w:pPr>
        <w:pStyle w:val="References"/>
        <w:rPr>
          <w:szCs w:val="18"/>
        </w:rPr>
      </w:pPr>
      <w:r w:rsidRPr="00F860CB">
        <w:rPr>
          <w:szCs w:val="18"/>
        </w:rPr>
        <w:t xml:space="preserve">Centre for International Research on Education Systems 2015, </w:t>
      </w:r>
      <w:r w:rsidRPr="00F860CB">
        <w:rPr>
          <w:i/>
          <w:szCs w:val="18"/>
        </w:rPr>
        <w:t>Review of vocational education and training in ACT public schools: future directions</w:t>
      </w:r>
      <w:r w:rsidRPr="00F860CB">
        <w:rPr>
          <w:szCs w:val="18"/>
        </w:rPr>
        <w:t xml:space="preserve">, </w:t>
      </w:r>
      <w:r w:rsidR="004E7C33" w:rsidRPr="00F860CB">
        <w:rPr>
          <w:szCs w:val="18"/>
        </w:rPr>
        <w:t>viewed September 2019</w:t>
      </w:r>
      <w:r w:rsidR="004E7C33">
        <w:rPr>
          <w:szCs w:val="18"/>
        </w:rPr>
        <w:t xml:space="preserve">, </w:t>
      </w:r>
      <w:r w:rsidR="00853092" w:rsidRPr="00F860CB">
        <w:rPr>
          <w:szCs w:val="18"/>
        </w:rPr>
        <w:t>&lt;</w:t>
      </w:r>
      <w:hyperlink r:id="rId49" w:history="1">
        <w:r w:rsidR="00853092" w:rsidRPr="00F860CB">
          <w:rPr>
            <w:rStyle w:val="Hyperlink"/>
            <w:sz w:val="18"/>
            <w:szCs w:val="18"/>
          </w:rPr>
          <w:t>https://www.education.act.gov.au/__data/assets/pdf_file/0006/772233/Final-Report_Review-of-VET-in-ACT-Public-Schools-2-Dec.pdf</w:t>
        </w:r>
      </w:hyperlink>
      <w:r w:rsidR="00853092" w:rsidRPr="00F860CB">
        <w:rPr>
          <w:rStyle w:val="Hyperlink"/>
          <w:sz w:val="18"/>
          <w:szCs w:val="18"/>
        </w:rPr>
        <w:t>&gt;</w:t>
      </w:r>
      <w:r w:rsidRPr="00F860CB">
        <w:rPr>
          <w:szCs w:val="18"/>
        </w:rPr>
        <w:t>.</w:t>
      </w:r>
    </w:p>
    <w:p w14:paraId="64E79095" w14:textId="5EF8EC57" w:rsidR="00853092" w:rsidRPr="00F860CB" w:rsidRDefault="00853092" w:rsidP="009F5B9B">
      <w:pPr>
        <w:pStyle w:val="References"/>
        <w:rPr>
          <w:szCs w:val="18"/>
        </w:rPr>
      </w:pPr>
      <w:r w:rsidRPr="00F860CB">
        <w:rPr>
          <w:szCs w:val="18"/>
        </w:rPr>
        <w:t xml:space="preserve">Centre </w:t>
      </w:r>
      <w:proofErr w:type="spellStart"/>
      <w:r w:rsidRPr="00F860CB">
        <w:rPr>
          <w:szCs w:val="18"/>
        </w:rPr>
        <w:t>Inffo</w:t>
      </w:r>
      <w:proofErr w:type="spellEnd"/>
      <w:r w:rsidRPr="00F860CB">
        <w:rPr>
          <w:szCs w:val="18"/>
        </w:rPr>
        <w:t xml:space="preserve"> 2019 </w:t>
      </w:r>
      <w:r w:rsidRPr="00F860CB">
        <w:rPr>
          <w:i/>
          <w:szCs w:val="18"/>
        </w:rPr>
        <w:t>Vocational education and training in Europe: France</w:t>
      </w:r>
      <w:r w:rsidRPr="00F860CB">
        <w:rPr>
          <w:szCs w:val="18"/>
        </w:rPr>
        <w:t xml:space="preserve">, CEDEFOP VET in Europe reports 2018, </w:t>
      </w:r>
      <w:r w:rsidR="00323091" w:rsidRPr="00F860CB">
        <w:rPr>
          <w:szCs w:val="18"/>
        </w:rPr>
        <w:t>viewed 22 October 2019</w:t>
      </w:r>
      <w:r w:rsidR="00323091">
        <w:rPr>
          <w:szCs w:val="18"/>
        </w:rPr>
        <w:t>,</w:t>
      </w:r>
      <w:r w:rsidRPr="00F860CB">
        <w:rPr>
          <w:szCs w:val="18"/>
        </w:rPr>
        <w:t xml:space="preserve"> &lt;</w:t>
      </w:r>
      <w:hyperlink r:id="rId50" w:history="1">
        <w:r w:rsidRPr="00F860CB">
          <w:rPr>
            <w:rStyle w:val="Hyperlink"/>
            <w:sz w:val="18"/>
            <w:szCs w:val="18"/>
          </w:rPr>
          <w:t>http://libserver.cedefop.europa.eu/vetelib/2019/Vocational_Education_Training_Europe_Fran ce_2018_Cedefop_ReferNet.pdf</w:t>
        </w:r>
      </w:hyperlink>
      <w:r w:rsidRPr="00F860CB">
        <w:rPr>
          <w:szCs w:val="18"/>
        </w:rPr>
        <w:t>&gt;.</w:t>
      </w:r>
    </w:p>
    <w:p w14:paraId="73E621F5" w14:textId="5C172BCD" w:rsidR="000F565F" w:rsidRPr="00F860CB" w:rsidRDefault="000F565F" w:rsidP="009F5B9B">
      <w:pPr>
        <w:pStyle w:val="References"/>
        <w:rPr>
          <w:szCs w:val="18"/>
        </w:rPr>
      </w:pPr>
      <w:r w:rsidRPr="00F860CB">
        <w:rPr>
          <w:szCs w:val="18"/>
        </w:rPr>
        <w:t>Guthrie</w:t>
      </w:r>
      <w:r w:rsidR="00323091">
        <w:rPr>
          <w:szCs w:val="18"/>
        </w:rPr>
        <w:t>,</w:t>
      </w:r>
      <w:r w:rsidRPr="00F860CB">
        <w:rPr>
          <w:szCs w:val="18"/>
        </w:rPr>
        <w:t xml:space="preserve"> H &amp; Jones</w:t>
      </w:r>
      <w:r w:rsidR="00323091">
        <w:rPr>
          <w:szCs w:val="18"/>
        </w:rPr>
        <w:t>,</w:t>
      </w:r>
      <w:r w:rsidRPr="00F860CB">
        <w:rPr>
          <w:szCs w:val="18"/>
        </w:rPr>
        <w:t xml:space="preserve"> A 2018</w:t>
      </w:r>
      <w:r w:rsidR="00016F7D">
        <w:rPr>
          <w:szCs w:val="18"/>
        </w:rPr>
        <w:t>,</w:t>
      </w:r>
      <w:r w:rsidRPr="00F860CB">
        <w:rPr>
          <w:szCs w:val="18"/>
        </w:rPr>
        <w:t xml:space="preserve"> </w:t>
      </w:r>
      <w:r w:rsidRPr="00F860CB">
        <w:rPr>
          <w:i/>
          <w:szCs w:val="18"/>
        </w:rPr>
        <w:t>How can VET teacher education and development be improved</w:t>
      </w:r>
      <w:r w:rsidRPr="00F860CB">
        <w:rPr>
          <w:szCs w:val="18"/>
        </w:rPr>
        <w:t xml:space="preserve">, LH Martin Institute, </w:t>
      </w:r>
      <w:r w:rsidR="00323091" w:rsidRPr="00F860CB">
        <w:rPr>
          <w:szCs w:val="18"/>
        </w:rPr>
        <w:t>viewed 9 January 2020</w:t>
      </w:r>
      <w:r w:rsidR="0041627C">
        <w:rPr>
          <w:szCs w:val="18"/>
        </w:rPr>
        <w:t>,</w:t>
      </w:r>
      <w:r w:rsidRPr="00F860CB">
        <w:rPr>
          <w:szCs w:val="18"/>
        </w:rPr>
        <w:t xml:space="preserve"> </w:t>
      </w:r>
      <w:r w:rsidR="0041627C">
        <w:rPr>
          <w:szCs w:val="18"/>
        </w:rPr>
        <w:t>&lt;</w:t>
      </w:r>
      <w:hyperlink r:id="rId51" w:history="1">
        <w:r w:rsidR="0041627C" w:rsidRPr="00E4304E">
          <w:rPr>
            <w:rStyle w:val="Hyperlink"/>
            <w:sz w:val="18"/>
            <w:szCs w:val="18"/>
          </w:rPr>
          <w:t>https://melbourne-cshe.unimelb.edu.au/__data/assets/pdf_file/0009/2854287/VET-teaching-paper_Guthrie_Jones.pdf</w:t>
        </w:r>
      </w:hyperlink>
      <w:r w:rsidR="0041627C">
        <w:rPr>
          <w:szCs w:val="18"/>
        </w:rPr>
        <w:t>&gt;</w:t>
      </w:r>
      <w:r w:rsidRPr="00F860CB">
        <w:rPr>
          <w:szCs w:val="18"/>
        </w:rPr>
        <w:t>.</w:t>
      </w:r>
    </w:p>
    <w:p w14:paraId="72F26535" w14:textId="131FC39C" w:rsidR="00686089" w:rsidRPr="00F860CB" w:rsidRDefault="00686089" w:rsidP="009F5B9B">
      <w:pPr>
        <w:pStyle w:val="References"/>
        <w:rPr>
          <w:szCs w:val="18"/>
        </w:rPr>
      </w:pPr>
      <w:r w:rsidRPr="00F860CB">
        <w:rPr>
          <w:szCs w:val="18"/>
        </w:rPr>
        <w:t>Hargreaves</w:t>
      </w:r>
      <w:r w:rsidR="0041627C">
        <w:rPr>
          <w:szCs w:val="18"/>
        </w:rPr>
        <w:t>,</w:t>
      </w:r>
      <w:r w:rsidRPr="00F860CB">
        <w:rPr>
          <w:szCs w:val="18"/>
        </w:rPr>
        <w:t xml:space="preserve"> J, Stanwick</w:t>
      </w:r>
      <w:r w:rsidR="0041627C">
        <w:rPr>
          <w:szCs w:val="18"/>
        </w:rPr>
        <w:t>,</w:t>
      </w:r>
      <w:r w:rsidRPr="00F860CB">
        <w:rPr>
          <w:szCs w:val="18"/>
        </w:rPr>
        <w:t xml:space="preserve"> J &amp; </w:t>
      </w:r>
      <w:proofErr w:type="spellStart"/>
      <w:r w:rsidRPr="00F860CB">
        <w:rPr>
          <w:szCs w:val="18"/>
        </w:rPr>
        <w:t>Skujins</w:t>
      </w:r>
      <w:proofErr w:type="spellEnd"/>
      <w:r w:rsidR="0041627C">
        <w:rPr>
          <w:szCs w:val="18"/>
        </w:rPr>
        <w:t>,</w:t>
      </w:r>
      <w:r w:rsidRPr="00F860CB">
        <w:rPr>
          <w:szCs w:val="18"/>
        </w:rPr>
        <w:t xml:space="preserve"> P 2017</w:t>
      </w:r>
      <w:r w:rsidR="0041627C">
        <w:rPr>
          <w:szCs w:val="18"/>
        </w:rPr>
        <w:t>,</w:t>
      </w:r>
      <w:r w:rsidRPr="00F860CB">
        <w:rPr>
          <w:szCs w:val="18"/>
        </w:rPr>
        <w:t xml:space="preserve"> </w:t>
      </w:r>
      <w:r w:rsidRPr="00F860CB">
        <w:rPr>
          <w:i/>
          <w:szCs w:val="18"/>
        </w:rPr>
        <w:t>The changing nature of apprenticeships 1996</w:t>
      </w:r>
      <w:r w:rsidR="0041627C">
        <w:rPr>
          <w:i/>
          <w:szCs w:val="18"/>
        </w:rPr>
        <w:t>—</w:t>
      </w:r>
      <w:r w:rsidRPr="00F860CB">
        <w:rPr>
          <w:i/>
          <w:szCs w:val="18"/>
        </w:rPr>
        <w:t>2016</w:t>
      </w:r>
      <w:r w:rsidRPr="00F860CB">
        <w:rPr>
          <w:szCs w:val="18"/>
        </w:rPr>
        <w:t>, NCVER, Adelaide</w:t>
      </w:r>
      <w:r w:rsidR="00F860CB">
        <w:rPr>
          <w:szCs w:val="18"/>
        </w:rPr>
        <w:t>.</w:t>
      </w:r>
    </w:p>
    <w:p w14:paraId="5B6488B5" w14:textId="5456A88E" w:rsidR="009F5B9B" w:rsidRPr="00F860CB" w:rsidRDefault="009F5B9B" w:rsidP="009F5B9B">
      <w:pPr>
        <w:pStyle w:val="References"/>
        <w:rPr>
          <w:szCs w:val="18"/>
        </w:rPr>
      </w:pPr>
      <w:proofErr w:type="spellStart"/>
      <w:r w:rsidRPr="00F860CB">
        <w:rPr>
          <w:szCs w:val="18"/>
        </w:rPr>
        <w:t>Hippach</w:t>
      </w:r>
      <w:proofErr w:type="spellEnd"/>
      <w:r w:rsidRPr="00F860CB">
        <w:rPr>
          <w:szCs w:val="18"/>
        </w:rPr>
        <w:t>-Schneider</w:t>
      </w:r>
      <w:r w:rsidR="0041627C">
        <w:rPr>
          <w:szCs w:val="18"/>
        </w:rPr>
        <w:t>,</w:t>
      </w:r>
      <w:r w:rsidRPr="00F860CB">
        <w:rPr>
          <w:szCs w:val="18"/>
        </w:rPr>
        <w:t xml:space="preserve"> U &amp; </w:t>
      </w:r>
      <w:proofErr w:type="spellStart"/>
      <w:r w:rsidR="000B02B4" w:rsidRPr="00F860CB">
        <w:rPr>
          <w:szCs w:val="18"/>
        </w:rPr>
        <w:t>Huismann</w:t>
      </w:r>
      <w:proofErr w:type="spellEnd"/>
      <w:r w:rsidR="0041627C">
        <w:rPr>
          <w:szCs w:val="18"/>
        </w:rPr>
        <w:t>,</w:t>
      </w:r>
      <w:r w:rsidR="000B02B4" w:rsidRPr="00F860CB">
        <w:rPr>
          <w:szCs w:val="18"/>
        </w:rPr>
        <w:t xml:space="preserve"> A 2019, </w:t>
      </w:r>
      <w:r w:rsidR="000B02B4" w:rsidRPr="00F860CB">
        <w:rPr>
          <w:i/>
          <w:szCs w:val="18"/>
        </w:rPr>
        <w:t>Vocational education and training in Europe: Germany</w:t>
      </w:r>
      <w:r w:rsidR="0075298B">
        <w:rPr>
          <w:i/>
          <w:szCs w:val="18"/>
        </w:rPr>
        <w:t>,</w:t>
      </w:r>
      <w:r w:rsidRPr="00F860CB">
        <w:rPr>
          <w:szCs w:val="18"/>
        </w:rPr>
        <w:t xml:space="preserve"> </w:t>
      </w:r>
      <w:proofErr w:type="spellStart"/>
      <w:r w:rsidRPr="00F860CB">
        <w:rPr>
          <w:szCs w:val="18"/>
        </w:rPr>
        <w:t>ReferNET</w:t>
      </w:r>
      <w:proofErr w:type="spellEnd"/>
      <w:r w:rsidR="000B02B4" w:rsidRPr="00F860CB">
        <w:rPr>
          <w:szCs w:val="18"/>
        </w:rPr>
        <w:t xml:space="preserve"> VET in Europe</w:t>
      </w:r>
      <w:r w:rsidRPr="00F860CB">
        <w:rPr>
          <w:szCs w:val="18"/>
        </w:rPr>
        <w:t xml:space="preserve"> </w:t>
      </w:r>
      <w:r w:rsidR="00217076">
        <w:rPr>
          <w:szCs w:val="18"/>
        </w:rPr>
        <w:t>r</w:t>
      </w:r>
      <w:r w:rsidRPr="00F860CB">
        <w:rPr>
          <w:szCs w:val="18"/>
        </w:rPr>
        <w:t>eport</w:t>
      </w:r>
      <w:r w:rsidR="000B02B4" w:rsidRPr="00F860CB">
        <w:rPr>
          <w:szCs w:val="18"/>
        </w:rPr>
        <w:t>s</w:t>
      </w:r>
      <w:r w:rsidRPr="00F860CB">
        <w:rPr>
          <w:szCs w:val="18"/>
        </w:rPr>
        <w:t xml:space="preserve">, Germany, CEDEFOP, </w:t>
      </w:r>
      <w:r w:rsidR="0041627C" w:rsidRPr="00F860CB">
        <w:rPr>
          <w:szCs w:val="18"/>
        </w:rPr>
        <w:t>viewed 3 September 2019</w:t>
      </w:r>
      <w:r w:rsidR="0041627C">
        <w:rPr>
          <w:szCs w:val="18"/>
        </w:rPr>
        <w:t>,</w:t>
      </w:r>
      <w:r w:rsidRPr="00F860CB">
        <w:rPr>
          <w:szCs w:val="18"/>
        </w:rPr>
        <w:t xml:space="preserve"> </w:t>
      </w:r>
      <w:r w:rsidR="000B02B4" w:rsidRPr="00F860CB">
        <w:rPr>
          <w:szCs w:val="18"/>
        </w:rPr>
        <w:t>&lt;</w:t>
      </w:r>
      <w:hyperlink r:id="rId52" w:history="1">
        <w:r w:rsidR="000B02B4" w:rsidRPr="00F860CB">
          <w:rPr>
            <w:rStyle w:val="Hyperlink"/>
            <w:sz w:val="18"/>
            <w:szCs w:val="18"/>
          </w:rPr>
          <w:t>https://www.cedefop.europa.eu/en/publications-and-resources/country-reports/vocational-education-and-training-europe-germany-2018</w:t>
        </w:r>
      </w:hyperlink>
      <w:r w:rsidR="000B02B4" w:rsidRPr="00F860CB">
        <w:rPr>
          <w:szCs w:val="18"/>
        </w:rPr>
        <w:t>&gt;</w:t>
      </w:r>
      <w:r w:rsidRPr="00F860CB">
        <w:rPr>
          <w:szCs w:val="18"/>
        </w:rPr>
        <w:t xml:space="preserve">. </w:t>
      </w:r>
    </w:p>
    <w:p w14:paraId="172F30B7" w14:textId="1986DD0C" w:rsidR="00853092" w:rsidRDefault="00853092" w:rsidP="009F5B9B">
      <w:pPr>
        <w:pStyle w:val="References"/>
        <w:rPr>
          <w:szCs w:val="18"/>
        </w:rPr>
      </w:pPr>
      <w:r w:rsidRPr="00F860CB">
        <w:rPr>
          <w:szCs w:val="18"/>
        </w:rPr>
        <w:t xml:space="preserve">INFPC 2019, </w:t>
      </w:r>
      <w:r w:rsidRPr="00217076">
        <w:rPr>
          <w:i/>
          <w:iCs/>
          <w:szCs w:val="18"/>
        </w:rPr>
        <w:t>Vocational education and training in Europe: Luxembourg</w:t>
      </w:r>
      <w:r w:rsidRPr="00F860CB">
        <w:rPr>
          <w:szCs w:val="18"/>
        </w:rPr>
        <w:t xml:space="preserve">, CEDEFOP </w:t>
      </w:r>
      <w:proofErr w:type="spellStart"/>
      <w:r w:rsidRPr="00F860CB">
        <w:rPr>
          <w:szCs w:val="18"/>
        </w:rPr>
        <w:t>ReferNet</w:t>
      </w:r>
      <w:proofErr w:type="spellEnd"/>
      <w:r w:rsidRPr="00F860CB">
        <w:rPr>
          <w:szCs w:val="18"/>
        </w:rPr>
        <w:t xml:space="preserve"> VET in Europe reports 2018, </w:t>
      </w:r>
      <w:r w:rsidR="0041627C" w:rsidRPr="00F860CB">
        <w:rPr>
          <w:szCs w:val="18"/>
        </w:rPr>
        <w:t>viewed 22 October 2019</w:t>
      </w:r>
      <w:r w:rsidRPr="00F860CB">
        <w:rPr>
          <w:szCs w:val="18"/>
        </w:rPr>
        <w:t>: &lt;</w:t>
      </w:r>
      <w:hyperlink r:id="rId53" w:history="1">
        <w:r w:rsidRPr="00F860CB">
          <w:rPr>
            <w:rStyle w:val="Hyperlink"/>
            <w:sz w:val="18"/>
            <w:szCs w:val="18"/>
          </w:rPr>
          <w:t>http://libserver.cedefop.europa.eu/vetelib/2019/Vocational_Education_Training_Europe_ Luxembourg_2018_Cedefop_ReferNet.pdf</w:t>
        </w:r>
      </w:hyperlink>
      <w:r w:rsidRPr="00F860CB">
        <w:rPr>
          <w:szCs w:val="18"/>
        </w:rPr>
        <w:t>&gt;.</w:t>
      </w:r>
    </w:p>
    <w:p w14:paraId="4C96A802" w14:textId="2F0D4952" w:rsidR="00E2523F" w:rsidRPr="00F860CB" w:rsidRDefault="00E2523F" w:rsidP="009F5B9B">
      <w:pPr>
        <w:pStyle w:val="References"/>
        <w:rPr>
          <w:szCs w:val="18"/>
        </w:rPr>
      </w:pPr>
      <w:r>
        <w:rPr>
          <w:szCs w:val="18"/>
        </w:rPr>
        <w:t>Knight</w:t>
      </w:r>
      <w:r w:rsidR="0041627C">
        <w:rPr>
          <w:szCs w:val="18"/>
        </w:rPr>
        <w:t>,</w:t>
      </w:r>
      <w:r>
        <w:rPr>
          <w:szCs w:val="18"/>
        </w:rPr>
        <w:t xml:space="preserve"> G, White</w:t>
      </w:r>
      <w:r w:rsidR="0041627C">
        <w:rPr>
          <w:szCs w:val="18"/>
        </w:rPr>
        <w:t>,</w:t>
      </w:r>
      <w:r>
        <w:rPr>
          <w:szCs w:val="18"/>
        </w:rPr>
        <w:t xml:space="preserve"> I &amp; </w:t>
      </w:r>
      <w:proofErr w:type="spellStart"/>
      <w:r>
        <w:rPr>
          <w:szCs w:val="18"/>
        </w:rPr>
        <w:t>Granfield</w:t>
      </w:r>
      <w:proofErr w:type="spellEnd"/>
      <w:r w:rsidR="00A41AEC">
        <w:rPr>
          <w:szCs w:val="18"/>
        </w:rPr>
        <w:t>,</w:t>
      </w:r>
      <w:r>
        <w:rPr>
          <w:szCs w:val="18"/>
        </w:rPr>
        <w:t xml:space="preserve"> P (forthcoming) </w:t>
      </w:r>
      <w:r w:rsidRPr="005565CB">
        <w:rPr>
          <w:i/>
          <w:szCs w:val="18"/>
        </w:rPr>
        <w:t xml:space="preserve">Understanding the Australian </w:t>
      </w:r>
      <w:r w:rsidR="00B94311" w:rsidRPr="005565CB">
        <w:rPr>
          <w:i/>
          <w:szCs w:val="18"/>
        </w:rPr>
        <w:t xml:space="preserve">vocational education and training </w:t>
      </w:r>
      <w:r w:rsidR="00B94311">
        <w:rPr>
          <w:i/>
          <w:szCs w:val="18"/>
        </w:rPr>
        <w:t>w</w:t>
      </w:r>
      <w:r w:rsidR="00B94311" w:rsidRPr="005565CB">
        <w:rPr>
          <w:i/>
          <w:szCs w:val="18"/>
        </w:rPr>
        <w:t>orkforce</w:t>
      </w:r>
      <w:r>
        <w:rPr>
          <w:szCs w:val="18"/>
        </w:rPr>
        <w:t xml:space="preserve">, NCVER, Adelaide.  </w:t>
      </w:r>
    </w:p>
    <w:p w14:paraId="3ADD65F0" w14:textId="60F40126" w:rsidR="009F5B9B" w:rsidRPr="00F860CB" w:rsidRDefault="009F5B9B" w:rsidP="009F5B9B">
      <w:pPr>
        <w:pStyle w:val="References"/>
        <w:rPr>
          <w:szCs w:val="18"/>
        </w:rPr>
      </w:pPr>
      <w:r w:rsidRPr="00F860CB">
        <w:rPr>
          <w:szCs w:val="18"/>
        </w:rPr>
        <w:t>Moodie</w:t>
      </w:r>
      <w:r w:rsidR="00A41AEC">
        <w:rPr>
          <w:szCs w:val="18"/>
        </w:rPr>
        <w:t>,</w:t>
      </w:r>
      <w:r w:rsidRPr="00F860CB">
        <w:rPr>
          <w:szCs w:val="18"/>
        </w:rPr>
        <w:t xml:space="preserve"> </w:t>
      </w:r>
      <w:r w:rsidR="000B02B4" w:rsidRPr="00F860CB">
        <w:rPr>
          <w:szCs w:val="18"/>
        </w:rPr>
        <w:t>G</w:t>
      </w:r>
      <w:r w:rsidR="00482A07" w:rsidRPr="00F860CB">
        <w:rPr>
          <w:szCs w:val="18"/>
        </w:rPr>
        <w:t xml:space="preserve">, </w:t>
      </w:r>
      <w:proofErr w:type="spellStart"/>
      <w:r w:rsidR="00482A07" w:rsidRPr="00F860CB">
        <w:rPr>
          <w:szCs w:val="18"/>
        </w:rPr>
        <w:t>Wheelahan</w:t>
      </w:r>
      <w:proofErr w:type="spellEnd"/>
      <w:r w:rsidR="00F4665E">
        <w:rPr>
          <w:szCs w:val="18"/>
        </w:rPr>
        <w:t>,</w:t>
      </w:r>
      <w:r w:rsidR="00482A07" w:rsidRPr="00F860CB">
        <w:rPr>
          <w:szCs w:val="18"/>
        </w:rPr>
        <w:t xml:space="preserve"> L, </w:t>
      </w:r>
      <w:proofErr w:type="spellStart"/>
      <w:r w:rsidR="009E544F" w:rsidRPr="00F860CB">
        <w:rPr>
          <w:szCs w:val="18"/>
        </w:rPr>
        <w:t>Fredman</w:t>
      </w:r>
      <w:proofErr w:type="spellEnd"/>
      <w:r w:rsidR="00F4665E">
        <w:rPr>
          <w:szCs w:val="18"/>
        </w:rPr>
        <w:t>,</w:t>
      </w:r>
      <w:r w:rsidR="009E544F" w:rsidRPr="00F860CB">
        <w:rPr>
          <w:szCs w:val="18"/>
        </w:rPr>
        <w:t xml:space="preserve"> N &amp; Bexley</w:t>
      </w:r>
      <w:r w:rsidR="00F4665E">
        <w:rPr>
          <w:szCs w:val="18"/>
        </w:rPr>
        <w:t>,</w:t>
      </w:r>
      <w:r w:rsidR="009E544F" w:rsidRPr="00F860CB">
        <w:rPr>
          <w:szCs w:val="18"/>
        </w:rPr>
        <w:t xml:space="preserve"> E</w:t>
      </w:r>
      <w:r w:rsidRPr="00F860CB">
        <w:rPr>
          <w:szCs w:val="18"/>
        </w:rPr>
        <w:t xml:space="preserve"> 2015</w:t>
      </w:r>
      <w:r w:rsidR="009E544F" w:rsidRPr="00F860CB">
        <w:rPr>
          <w:szCs w:val="18"/>
        </w:rPr>
        <w:t>,</w:t>
      </w:r>
      <w:r w:rsidRPr="00F860CB">
        <w:rPr>
          <w:szCs w:val="18"/>
        </w:rPr>
        <w:t xml:space="preserve"> </w:t>
      </w:r>
      <w:r w:rsidRPr="00F860CB">
        <w:rPr>
          <w:i/>
          <w:szCs w:val="18"/>
        </w:rPr>
        <w:t>Towards a new approach to mid-level qualifications</w:t>
      </w:r>
      <w:r w:rsidRPr="00F860CB">
        <w:rPr>
          <w:szCs w:val="18"/>
        </w:rPr>
        <w:t>, NCVER, Adelaide.</w:t>
      </w:r>
    </w:p>
    <w:p w14:paraId="445E7EA6" w14:textId="6191BAD9" w:rsidR="00251085" w:rsidRPr="00F860CB" w:rsidRDefault="00251085" w:rsidP="00251085">
      <w:pPr>
        <w:pStyle w:val="References"/>
        <w:rPr>
          <w:szCs w:val="18"/>
        </w:rPr>
      </w:pPr>
      <w:r w:rsidRPr="00B94311">
        <w:rPr>
          <w:i/>
          <w:iCs/>
          <w:szCs w:val="18"/>
        </w:rPr>
        <w:t xml:space="preserve">Review of the Australian Qualifications Framework </w:t>
      </w:r>
      <w:r w:rsidR="00B94311" w:rsidRPr="00B94311">
        <w:rPr>
          <w:i/>
          <w:iCs/>
          <w:szCs w:val="18"/>
        </w:rPr>
        <w:t>final report</w:t>
      </w:r>
      <w:r w:rsidR="00B94311" w:rsidRPr="00F860CB">
        <w:rPr>
          <w:szCs w:val="18"/>
        </w:rPr>
        <w:t xml:space="preserve"> </w:t>
      </w:r>
      <w:r w:rsidRPr="00F860CB">
        <w:rPr>
          <w:szCs w:val="18"/>
        </w:rPr>
        <w:t>2019</w:t>
      </w:r>
      <w:r w:rsidR="00EF0828">
        <w:rPr>
          <w:szCs w:val="18"/>
        </w:rPr>
        <w:t xml:space="preserve">, chair: Peter Noonan, Australian Government, Canberra, </w:t>
      </w:r>
      <w:r w:rsidR="000F7354">
        <w:rPr>
          <w:szCs w:val="18"/>
        </w:rPr>
        <w:t>viewed 27 February 2020, &lt;</w:t>
      </w:r>
      <w:r w:rsidR="000F7354" w:rsidRPr="000F7354">
        <w:rPr>
          <w:szCs w:val="18"/>
        </w:rPr>
        <w:t>https://docs-edu.govcms.gov.au/system/files/doc/other/aqf_review_2019_0.pdf</w:t>
      </w:r>
      <w:r w:rsidR="000F7354">
        <w:rPr>
          <w:szCs w:val="18"/>
        </w:rPr>
        <w:t>&gt;.</w:t>
      </w:r>
      <w:r w:rsidRPr="00F860CB">
        <w:rPr>
          <w:szCs w:val="18"/>
        </w:rPr>
        <w:t xml:space="preserve"> </w:t>
      </w:r>
    </w:p>
    <w:p w14:paraId="4DE52260" w14:textId="33AF5A71" w:rsidR="005B3A5C" w:rsidRPr="00F860CB" w:rsidRDefault="00117CDB" w:rsidP="00117CDB">
      <w:pPr>
        <w:pStyle w:val="References"/>
        <w:rPr>
          <w:szCs w:val="18"/>
        </w:rPr>
      </w:pPr>
      <w:proofErr w:type="spellStart"/>
      <w:r w:rsidRPr="00F860CB">
        <w:rPr>
          <w:szCs w:val="18"/>
        </w:rPr>
        <w:t>Sancha</w:t>
      </w:r>
      <w:proofErr w:type="spellEnd"/>
      <w:r w:rsidR="00F4665E">
        <w:rPr>
          <w:szCs w:val="18"/>
        </w:rPr>
        <w:t>,</w:t>
      </w:r>
      <w:r w:rsidRPr="00F860CB">
        <w:rPr>
          <w:szCs w:val="18"/>
        </w:rPr>
        <w:t xml:space="preserve"> I &amp; Gutierrez, S 2019, </w:t>
      </w:r>
      <w:r w:rsidRPr="00F860CB">
        <w:rPr>
          <w:i/>
          <w:szCs w:val="18"/>
        </w:rPr>
        <w:t>Vocational education and training in Europe: Spain</w:t>
      </w:r>
      <w:r w:rsidR="00853092" w:rsidRPr="00F860CB">
        <w:rPr>
          <w:i/>
          <w:szCs w:val="18"/>
        </w:rPr>
        <w:t>,</w:t>
      </w:r>
      <w:r w:rsidRPr="00F860CB">
        <w:rPr>
          <w:szCs w:val="18"/>
        </w:rPr>
        <w:t xml:space="preserve"> </w:t>
      </w:r>
      <w:r w:rsidR="00853092" w:rsidRPr="00F860CB">
        <w:rPr>
          <w:szCs w:val="18"/>
        </w:rPr>
        <w:t xml:space="preserve">CEDEFOP </w:t>
      </w:r>
      <w:proofErr w:type="spellStart"/>
      <w:r w:rsidRPr="00F860CB">
        <w:rPr>
          <w:szCs w:val="18"/>
        </w:rPr>
        <w:t>ReferNET</w:t>
      </w:r>
      <w:proofErr w:type="spellEnd"/>
      <w:r w:rsidRPr="00F860CB">
        <w:rPr>
          <w:szCs w:val="18"/>
        </w:rPr>
        <w:t xml:space="preserve"> VET in Europe </w:t>
      </w:r>
      <w:r w:rsidR="00B94311">
        <w:rPr>
          <w:szCs w:val="18"/>
        </w:rPr>
        <w:t>r</w:t>
      </w:r>
      <w:r w:rsidRPr="00F860CB">
        <w:rPr>
          <w:szCs w:val="18"/>
        </w:rPr>
        <w:t xml:space="preserve">eports, </w:t>
      </w:r>
      <w:r w:rsidR="00F4665E" w:rsidRPr="00F860CB">
        <w:rPr>
          <w:szCs w:val="18"/>
        </w:rPr>
        <w:t>viewed 3 September 2019</w:t>
      </w:r>
      <w:r w:rsidR="00F4665E">
        <w:rPr>
          <w:szCs w:val="18"/>
        </w:rPr>
        <w:t>,</w:t>
      </w:r>
      <w:r w:rsidRPr="00F860CB">
        <w:rPr>
          <w:szCs w:val="18"/>
        </w:rPr>
        <w:t xml:space="preserve"> &lt;</w:t>
      </w:r>
      <w:hyperlink r:id="rId54" w:history="1">
        <w:r w:rsidRPr="00F860CB">
          <w:rPr>
            <w:szCs w:val="18"/>
          </w:rPr>
          <w:t>https://www.cedefop.europa.eu/en/publications-and-resources/country-reports/vocational-education-and-training-europe-spain-2018</w:t>
        </w:r>
      </w:hyperlink>
      <w:r w:rsidRPr="00F860CB">
        <w:rPr>
          <w:szCs w:val="18"/>
        </w:rPr>
        <w:t>&gt;.</w:t>
      </w:r>
    </w:p>
    <w:p w14:paraId="0CF686DC" w14:textId="77777777" w:rsidR="002A5D06" w:rsidRPr="00F860CB" w:rsidRDefault="002A5D06" w:rsidP="002A5D06">
      <w:pPr>
        <w:pStyle w:val="References"/>
        <w:rPr>
          <w:szCs w:val="18"/>
        </w:rPr>
      </w:pPr>
      <w:r w:rsidRPr="00F860CB">
        <w:rPr>
          <w:szCs w:val="18"/>
        </w:rPr>
        <w:t xml:space="preserve">Smith, E 2019, </w:t>
      </w:r>
      <w:r w:rsidRPr="00B94311">
        <w:rPr>
          <w:i/>
          <w:iCs/>
          <w:szCs w:val="18"/>
        </w:rPr>
        <w:t>The importance of VET teacher professionalism: an Australian case study</w:t>
      </w:r>
      <w:r w:rsidRPr="00F860CB">
        <w:rPr>
          <w:szCs w:val="18"/>
        </w:rPr>
        <w:t xml:space="preserve">, Springer Nature Switzerland, Cham. </w:t>
      </w:r>
    </w:p>
    <w:p w14:paraId="3CF51DB4" w14:textId="7BF32E81" w:rsidR="00DE7A0C" w:rsidRPr="00F860CB" w:rsidRDefault="00DE7A0C" w:rsidP="00117CDB">
      <w:pPr>
        <w:pStyle w:val="References"/>
        <w:rPr>
          <w:szCs w:val="18"/>
        </w:rPr>
      </w:pPr>
      <w:r w:rsidRPr="00F860CB">
        <w:rPr>
          <w:szCs w:val="18"/>
        </w:rPr>
        <w:t>Smith</w:t>
      </w:r>
      <w:r w:rsidR="00F4665E">
        <w:rPr>
          <w:szCs w:val="18"/>
        </w:rPr>
        <w:t>,</w:t>
      </w:r>
      <w:r w:rsidR="000F565F" w:rsidRPr="00F860CB">
        <w:rPr>
          <w:szCs w:val="18"/>
        </w:rPr>
        <w:t xml:space="preserve"> E</w:t>
      </w:r>
      <w:r w:rsidRPr="00F860CB">
        <w:rPr>
          <w:szCs w:val="18"/>
        </w:rPr>
        <w:t xml:space="preserve"> &amp; </w:t>
      </w:r>
      <w:proofErr w:type="spellStart"/>
      <w:r w:rsidRPr="00F860CB">
        <w:rPr>
          <w:szCs w:val="18"/>
        </w:rPr>
        <w:t>Kemmis</w:t>
      </w:r>
      <w:proofErr w:type="spellEnd"/>
      <w:r w:rsidR="00F4665E">
        <w:rPr>
          <w:szCs w:val="18"/>
        </w:rPr>
        <w:t>,</w:t>
      </w:r>
      <w:r w:rsidRPr="00F860CB">
        <w:rPr>
          <w:szCs w:val="18"/>
        </w:rPr>
        <w:t xml:space="preserve"> </w:t>
      </w:r>
      <w:r w:rsidR="000F565F" w:rsidRPr="00F860CB">
        <w:rPr>
          <w:szCs w:val="18"/>
        </w:rPr>
        <w:t xml:space="preserve">RB </w:t>
      </w:r>
      <w:r w:rsidRPr="00F860CB">
        <w:rPr>
          <w:szCs w:val="18"/>
        </w:rPr>
        <w:t>2013</w:t>
      </w:r>
      <w:r w:rsidR="00F4665E">
        <w:rPr>
          <w:szCs w:val="18"/>
        </w:rPr>
        <w:t>,</w:t>
      </w:r>
      <w:r w:rsidR="000F565F" w:rsidRPr="00F860CB">
        <w:rPr>
          <w:szCs w:val="18"/>
        </w:rPr>
        <w:t xml:space="preserve"> </w:t>
      </w:r>
      <w:r w:rsidR="000F565F" w:rsidRPr="00F860CB">
        <w:rPr>
          <w:i/>
          <w:szCs w:val="18"/>
        </w:rPr>
        <w:t>Towards a model apprenticeship framework: a comparative analysis of national apprenticeships systems</w:t>
      </w:r>
      <w:r w:rsidR="000F565F" w:rsidRPr="00F860CB">
        <w:rPr>
          <w:szCs w:val="18"/>
        </w:rPr>
        <w:t>, International Labour Office</w:t>
      </w:r>
      <w:r w:rsidR="004E0F53">
        <w:rPr>
          <w:szCs w:val="18"/>
        </w:rPr>
        <w:t>,</w:t>
      </w:r>
      <w:r w:rsidR="000F565F" w:rsidRPr="00F860CB">
        <w:rPr>
          <w:szCs w:val="18"/>
        </w:rPr>
        <w:t xml:space="preserve"> ILO DWT for South Asia and ILO Country Office for India</w:t>
      </w:r>
      <w:r w:rsidR="004E0F53">
        <w:rPr>
          <w:szCs w:val="18"/>
        </w:rPr>
        <w:t>,</w:t>
      </w:r>
      <w:r w:rsidR="000F565F" w:rsidRPr="00F860CB">
        <w:rPr>
          <w:szCs w:val="18"/>
        </w:rPr>
        <w:t xml:space="preserve"> World Bank</w:t>
      </w:r>
      <w:r w:rsidR="004E0F53">
        <w:rPr>
          <w:szCs w:val="18"/>
        </w:rPr>
        <w:t>,</w:t>
      </w:r>
      <w:r w:rsidR="000F565F" w:rsidRPr="00F860CB">
        <w:rPr>
          <w:szCs w:val="18"/>
        </w:rPr>
        <w:t xml:space="preserve"> New Delhi. </w:t>
      </w:r>
    </w:p>
    <w:p w14:paraId="27643010" w14:textId="2CBFB244" w:rsidR="00853092" w:rsidRPr="00F860CB" w:rsidRDefault="00853092" w:rsidP="00117CDB">
      <w:pPr>
        <w:pStyle w:val="References"/>
        <w:rPr>
          <w:szCs w:val="18"/>
        </w:rPr>
      </w:pPr>
      <w:proofErr w:type="spellStart"/>
      <w:r w:rsidRPr="00F860CB">
        <w:rPr>
          <w:szCs w:val="18"/>
        </w:rPr>
        <w:lastRenderedPageBreak/>
        <w:t>Tritscher-Archan</w:t>
      </w:r>
      <w:proofErr w:type="spellEnd"/>
      <w:r w:rsidR="002A5D06">
        <w:rPr>
          <w:szCs w:val="18"/>
        </w:rPr>
        <w:t>,</w:t>
      </w:r>
      <w:r w:rsidRPr="00F860CB">
        <w:rPr>
          <w:szCs w:val="18"/>
        </w:rPr>
        <w:t xml:space="preserve"> S 2016, </w:t>
      </w:r>
      <w:r w:rsidRPr="00F860CB">
        <w:rPr>
          <w:i/>
          <w:szCs w:val="18"/>
        </w:rPr>
        <w:t xml:space="preserve">Vocational education and training in Europe </w:t>
      </w:r>
      <w:r w:rsidR="002A5D06">
        <w:rPr>
          <w:i/>
          <w:szCs w:val="18"/>
        </w:rPr>
        <w:t>—</w:t>
      </w:r>
      <w:r w:rsidRPr="00F860CB">
        <w:rPr>
          <w:i/>
          <w:szCs w:val="18"/>
        </w:rPr>
        <w:t xml:space="preserve"> Austria,</w:t>
      </w:r>
      <w:r w:rsidRPr="00F860CB">
        <w:rPr>
          <w:szCs w:val="18"/>
        </w:rPr>
        <w:t xml:space="preserve"> CEDEFOP </w:t>
      </w:r>
      <w:proofErr w:type="spellStart"/>
      <w:r w:rsidRPr="00F860CB">
        <w:rPr>
          <w:szCs w:val="18"/>
        </w:rPr>
        <w:t>ReferNet</w:t>
      </w:r>
      <w:proofErr w:type="spellEnd"/>
      <w:r w:rsidRPr="00F860CB">
        <w:rPr>
          <w:szCs w:val="18"/>
        </w:rPr>
        <w:t xml:space="preserve"> VET in Europe reports, </w:t>
      </w:r>
      <w:r w:rsidR="00496F50" w:rsidRPr="00F860CB">
        <w:rPr>
          <w:szCs w:val="18"/>
        </w:rPr>
        <w:t>viewed 24 October 2019</w:t>
      </w:r>
      <w:r w:rsidR="00496F50">
        <w:rPr>
          <w:szCs w:val="18"/>
        </w:rPr>
        <w:t>,</w:t>
      </w:r>
      <w:r w:rsidRPr="00F860CB">
        <w:rPr>
          <w:szCs w:val="18"/>
        </w:rPr>
        <w:t xml:space="preserve"> &lt;</w:t>
      </w:r>
      <w:hyperlink r:id="rId55" w:history="1">
        <w:r w:rsidRPr="00F860CB">
          <w:rPr>
            <w:rStyle w:val="Hyperlink"/>
            <w:sz w:val="18"/>
            <w:szCs w:val="18"/>
          </w:rPr>
          <w:t>http://libserver.cedefop.europa.eu/vetelib/2016/2016_CR_AT.pdf</w:t>
        </w:r>
      </w:hyperlink>
      <w:r w:rsidRPr="00F860CB">
        <w:rPr>
          <w:szCs w:val="18"/>
        </w:rPr>
        <w:t>&gt;.</w:t>
      </w:r>
    </w:p>
    <w:p w14:paraId="6114B370" w14:textId="0F941CBB" w:rsidR="007521EF" w:rsidRPr="00F860CB" w:rsidRDefault="007521EF" w:rsidP="00117CDB">
      <w:pPr>
        <w:pStyle w:val="References"/>
        <w:rPr>
          <w:szCs w:val="18"/>
        </w:rPr>
      </w:pPr>
      <w:r w:rsidRPr="00F860CB">
        <w:rPr>
          <w:szCs w:val="18"/>
        </w:rPr>
        <w:t>Wagner</w:t>
      </w:r>
      <w:r w:rsidR="00496F50">
        <w:rPr>
          <w:szCs w:val="18"/>
        </w:rPr>
        <w:t>,</w:t>
      </w:r>
      <w:r w:rsidR="00821218" w:rsidRPr="00F860CB">
        <w:rPr>
          <w:szCs w:val="18"/>
        </w:rPr>
        <w:t xml:space="preserve"> E 2016, </w:t>
      </w:r>
      <w:r w:rsidR="00821218" w:rsidRPr="00F860CB">
        <w:rPr>
          <w:i/>
          <w:szCs w:val="18"/>
        </w:rPr>
        <w:t>Supporting teachers and trainers for successful reforms and quality of vocational education and training: mapping their professional development in the EU-Austria</w:t>
      </w:r>
      <w:r w:rsidR="00821218" w:rsidRPr="00F860CB">
        <w:rPr>
          <w:szCs w:val="18"/>
        </w:rPr>
        <w:t xml:space="preserve">, CEDEFOP </w:t>
      </w:r>
      <w:proofErr w:type="spellStart"/>
      <w:r w:rsidR="00821218" w:rsidRPr="00F860CB">
        <w:rPr>
          <w:szCs w:val="18"/>
        </w:rPr>
        <w:t>ReferNet</w:t>
      </w:r>
      <w:proofErr w:type="spellEnd"/>
      <w:r w:rsidR="00821218" w:rsidRPr="00F860CB">
        <w:rPr>
          <w:szCs w:val="18"/>
        </w:rPr>
        <w:t xml:space="preserve"> </w:t>
      </w:r>
      <w:r w:rsidR="00B94311" w:rsidRPr="00F860CB">
        <w:rPr>
          <w:szCs w:val="18"/>
        </w:rPr>
        <w:t xml:space="preserve">thematic perspective </w:t>
      </w:r>
      <w:r w:rsidR="00821218" w:rsidRPr="00F860CB">
        <w:rPr>
          <w:szCs w:val="18"/>
        </w:rPr>
        <w:t xml:space="preserve">series, </w:t>
      </w:r>
      <w:r w:rsidR="00496F50" w:rsidRPr="00F860CB">
        <w:rPr>
          <w:szCs w:val="18"/>
        </w:rPr>
        <w:t>viewed 24 October 2019</w:t>
      </w:r>
      <w:r w:rsidR="00496F50">
        <w:rPr>
          <w:szCs w:val="18"/>
        </w:rPr>
        <w:t>,</w:t>
      </w:r>
      <w:r w:rsidR="00B37CE3">
        <w:rPr>
          <w:szCs w:val="18"/>
        </w:rPr>
        <w:t xml:space="preserve"> </w:t>
      </w:r>
      <w:r w:rsidR="00821218" w:rsidRPr="00F860CB">
        <w:rPr>
          <w:szCs w:val="18"/>
        </w:rPr>
        <w:t>&lt;</w:t>
      </w:r>
      <w:hyperlink r:id="rId56" w:history="1">
        <w:r w:rsidR="00821218" w:rsidRPr="00F860CB">
          <w:rPr>
            <w:rStyle w:val="Hyperlink"/>
            <w:sz w:val="18"/>
            <w:szCs w:val="18"/>
          </w:rPr>
          <w:t>https://cumulus.cedefop.europa.eu/files/vetelib/2016/ReferNet_AT_TT.pdf</w:t>
        </w:r>
      </w:hyperlink>
      <w:r w:rsidR="00821218" w:rsidRPr="00F860CB">
        <w:rPr>
          <w:szCs w:val="18"/>
        </w:rPr>
        <w:t>&gt;.</w:t>
      </w:r>
    </w:p>
    <w:p w14:paraId="094674EF" w14:textId="33CCDE66" w:rsidR="0031785A" w:rsidRPr="00F860CB" w:rsidRDefault="0031785A" w:rsidP="00853092">
      <w:pPr>
        <w:pStyle w:val="References"/>
        <w:ind w:left="0" w:firstLine="0"/>
        <w:rPr>
          <w:szCs w:val="18"/>
        </w:rPr>
      </w:pPr>
    </w:p>
    <w:p w14:paraId="35EA349E" w14:textId="77777777" w:rsidR="005B3A5C" w:rsidRPr="00F860CB" w:rsidRDefault="005B3A5C">
      <w:pPr>
        <w:spacing w:before="0" w:line="240" w:lineRule="auto"/>
        <w:rPr>
          <w:sz w:val="18"/>
          <w:szCs w:val="18"/>
        </w:rPr>
      </w:pPr>
      <w:r w:rsidRPr="00F860CB">
        <w:rPr>
          <w:sz w:val="18"/>
          <w:szCs w:val="18"/>
        </w:rPr>
        <w:br w:type="page"/>
      </w:r>
    </w:p>
    <w:p w14:paraId="6A4F0A40" w14:textId="72926A46" w:rsidR="009F3844" w:rsidRDefault="00342459" w:rsidP="00B72F8E">
      <w:pPr>
        <w:pStyle w:val="Heading1"/>
      </w:pPr>
      <w:bookmarkStart w:id="54" w:name="_Toc34225680"/>
      <w:bookmarkEnd w:id="29"/>
      <w:bookmarkEnd w:id="53"/>
      <w:r>
        <w:rPr>
          <w:noProof/>
        </w:rPr>
        <w:lastRenderedPageBreak/>
        <w:drawing>
          <wp:anchor distT="0" distB="0" distL="114300" distR="114300" simplePos="0" relativeHeight="252005376" behindDoc="0" locked="0" layoutInCell="1" allowOverlap="1" wp14:anchorId="7603F6CA" wp14:editId="6FFD9F7C">
            <wp:simplePos x="0" y="0"/>
            <wp:positionH relativeFrom="column">
              <wp:posOffset>-1270</wp:posOffset>
            </wp:positionH>
            <wp:positionV relativeFrom="paragraph">
              <wp:posOffset>0</wp:posOffset>
            </wp:positionV>
            <wp:extent cx="419100" cy="41910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F8E">
        <w:t>Appendix</w:t>
      </w:r>
      <w:bookmarkEnd w:id="54"/>
    </w:p>
    <w:p w14:paraId="28083581" w14:textId="717DAE92" w:rsidR="00AC1B07" w:rsidRDefault="002D01B2" w:rsidP="002D01B2">
      <w:pPr>
        <w:pStyle w:val="Heading2"/>
      </w:pPr>
      <w:bookmarkStart w:id="55" w:name="_Toc20983138"/>
      <w:bookmarkStart w:id="56" w:name="_Toc34225681"/>
      <w:r>
        <w:t>Consultation approach</w:t>
      </w:r>
      <w:bookmarkEnd w:id="55"/>
      <w:bookmarkEnd w:id="56"/>
    </w:p>
    <w:p w14:paraId="185370EC" w14:textId="2E0819DB" w:rsidR="00B90A66" w:rsidRPr="00B90A66" w:rsidRDefault="00B90A66" w:rsidP="00B90A66">
      <w:pPr>
        <w:pStyle w:val="Text"/>
      </w:pPr>
      <w:r w:rsidRPr="00B90A66">
        <w:t xml:space="preserve">Identified stakeholders </w:t>
      </w:r>
      <w:r w:rsidR="002D01B2">
        <w:t xml:space="preserve">were sent a discussion paper via email and invited to provide responses to </w:t>
      </w:r>
      <w:r w:rsidR="0010105C">
        <w:t>seven</w:t>
      </w:r>
      <w:r w:rsidR="002D01B2">
        <w:t xml:space="preserve"> questions either via email or telephone. </w:t>
      </w:r>
      <w:r w:rsidRPr="00B90A66">
        <w:t xml:space="preserve"> </w:t>
      </w:r>
    </w:p>
    <w:p w14:paraId="41CCA5C4" w14:textId="0511184E" w:rsidR="00AC1B07" w:rsidRDefault="00B90A66" w:rsidP="00B90A66">
      <w:pPr>
        <w:pStyle w:val="Text"/>
      </w:pPr>
      <w:r w:rsidRPr="00B90A66">
        <w:t xml:space="preserve">The stakeholders of interest for this project represent provider and practitioner-related organisations, </w:t>
      </w:r>
      <w:r w:rsidR="00B37CE3" w:rsidRPr="00B90A66">
        <w:t>skill s</w:t>
      </w:r>
      <w:r w:rsidR="0096568D">
        <w:t>ervice</w:t>
      </w:r>
      <w:r w:rsidR="00B37CE3" w:rsidRPr="00B90A66">
        <w:t xml:space="preserve"> organisations</w:t>
      </w:r>
      <w:r w:rsidRPr="00B90A66">
        <w:t xml:space="preserve">, employer union, statistical body and researchers. These stakeholders </w:t>
      </w:r>
      <w:r>
        <w:t>were</w:t>
      </w:r>
      <w:r w:rsidRPr="00B90A66">
        <w:t xml:space="preserve"> selected </w:t>
      </w:r>
      <w:r w:rsidR="003F793C">
        <w:t>due to</w:t>
      </w:r>
      <w:r w:rsidRPr="00B90A66">
        <w:t xml:space="preserve"> their expert knowledge of initial and continuing VET.</w:t>
      </w:r>
    </w:p>
    <w:p w14:paraId="1D3694B1" w14:textId="0FDF1DA4" w:rsidR="00B90A66" w:rsidRDefault="00B90A66" w:rsidP="00B90A66">
      <w:pPr>
        <w:pStyle w:val="Text"/>
      </w:pPr>
      <w:r>
        <w:t>Invitations to participate were emailed to 2</w:t>
      </w:r>
      <w:r w:rsidR="002D01B2">
        <w:t>1</w:t>
      </w:r>
      <w:r>
        <w:t xml:space="preserve"> key informants, of which 1</w:t>
      </w:r>
      <w:r w:rsidR="002D01B2">
        <w:t>6</w:t>
      </w:r>
      <w:r>
        <w:t xml:space="preserve"> participated.</w:t>
      </w:r>
      <w:r w:rsidR="002D01B2">
        <w:t xml:space="preserve"> The Project Advisory Committee members were also invited to participate</w:t>
      </w:r>
      <w:r w:rsidR="00302AE0">
        <w:t>,</w:t>
      </w:r>
      <w:r w:rsidR="002D01B2">
        <w:t xml:space="preserve"> with one subsequently doing so. </w:t>
      </w:r>
    </w:p>
    <w:p w14:paraId="3BC04D6D" w14:textId="7CB987A7" w:rsidR="00B72F8E" w:rsidRPr="0003169C" w:rsidRDefault="00B72F8E" w:rsidP="00496FEA">
      <w:pPr>
        <w:pStyle w:val="Tabletitle"/>
        <w:spacing w:after="0"/>
      </w:pPr>
      <w:bookmarkStart w:id="57" w:name="_Toc34225684"/>
      <w:r w:rsidRPr="0003169C">
        <w:t>Table A</w:t>
      </w:r>
      <w:r w:rsidR="009F6217" w:rsidRPr="0003169C">
        <w:t>1</w:t>
      </w:r>
      <w:r w:rsidR="00CC6513">
        <w:tab/>
      </w:r>
      <w:proofErr w:type="gramStart"/>
      <w:r w:rsidRPr="0003169C">
        <w:t>The</w:t>
      </w:r>
      <w:proofErr w:type="gramEnd"/>
      <w:r w:rsidRPr="0003169C">
        <w:t xml:space="preserve"> number of </w:t>
      </w:r>
      <w:r w:rsidR="00F80DC4">
        <w:t>informants</w:t>
      </w:r>
      <w:r w:rsidRPr="0003169C">
        <w:t xml:space="preserve"> by </w:t>
      </w:r>
      <w:r w:rsidR="002D01B2" w:rsidRPr="0003169C">
        <w:t xml:space="preserve">stakeholder </w:t>
      </w:r>
      <w:r w:rsidRPr="0003169C">
        <w:t>group</w:t>
      </w:r>
      <w:bookmarkEnd w:id="57"/>
    </w:p>
    <w:p w14:paraId="205EB8AA" w14:textId="77777777" w:rsidR="00B72F8E" w:rsidRDefault="00B72F8E" w:rsidP="00B72F8E">
      <w:pPr>
        <w:pStyle w:val="Text"/>
      </w:pPr>
    </w:p>
    <w:tbl>
      <w:tblPr>
        <w:tblStyle w:val="TableGridLight"/>
        <w:tblW w:w="0" w:type="auto"/>
        <w:tblInd w:w="-5" w:type="dxa"/>
        <w:tblLook w:val="04A0" w:firstRow="1" w:lastRow="0" w:firstColumn="1" w:lastColumn="0" w:noHBand="0" w:noVBand="1"/>
      </w:tblPr>
      <w:tblGrid>
        <w:gridCol w:w="3968"/>
        <w:gridCol w:w="1844"/>
      </w:tblGrid>
      <w:tr w:rsidR="002D01B2" w14:paraId="17EDFDF6" w14:textId="77777777" w:rsidTr="008233D7">
        <w:tc>
          <w:tcPr>
            <w:tcW w:w="3968" w:type="dxa"/>
            <w:tcBorders>
              <w:top w:val="single" w:sz="4" w:space="0" w:color="auto"/>
              <w:bottom w:val="single" w:sz="4" w:space="0" w:color="auto"/>
              <w:right w:val="nil"/>
            </w:tcBorders>
          </w:tcPr>
          <w:p w14:paraId="671F203F" w14:textId="68FC632D" w:rsidR="002D01B2" w:rsidRDefault="002D01B2" w:rsidP="002D01B2">
            <w:pPr>
              <w:pStyle w:val="Tablehead1"/>
            </w:pPr>
            <w:r>
              <w:t>Stakeholder group</w:t>
            </w:r>
          </w:p>
        </w:tc>
        <w:tc>
          <w:tcPr>
            <w:tcW w:w="1844" w:type="dxa"/>
            <w:tcBorders>
              <w:top w:val="single" w:sz="4" w:space="0" w:color="auto"/>
              <w:left w:val="nil"/>
              <w:bottom w:val="single" w:sz="4" w:space="0" w:color="auto"/>
            </w:tcBorders>
          </w:tcPr>
          <w:p w14:paraId="30250999" w14:textId="3819ED5E" w:rsidR="002D01B2" w:rsidRDefault="002D01B2" w:rsidP="008233D7">
            <w:pPr>
              <w:pStyle w:val="Tablehead1"/>
              <w:jc w:val="center"/>
            </w:pPr>
            <w:r>
              <w:t>Number</w:t>
            </w:r>
          </w:p>
        </w:tc>
      </w:tr>
      <w:tr w:rsidR="00B72F8E" w14:paraId="6C2E913D" w14:textId="77777777" w:rsidTr="008233D7">
        <w:tc>
          <w:tcPr>
            <w:tcW w:w="3968" w:type="dxa"/>
            <w:tcBorders>
              <w:top w:val="single" w:sz="4" w:space="0" w:color="auto"/>
              <w:right w:val="nil"/>
            </w:tcBorders>
          </w:tcPr>
          <w:p w14:paraId="3982C112" w14:textId="7956AA1C" w:rsidR="00B72F8E" w:rsidRDefault="00B72F8E" w:rsidP="002D01B2">
            <w:pPr>
              <w:pStyle w:val="Tabletext"/>
            </w:pPr>
            <w:r>
              <w:t>SSOs</w:t>
            </w:r>
          </w:p>
        </w:tc>
        <w:tc>
          <w:tcPr>
            <w:tcW w:w="1844" w:type="dxa"/>
            <w:tcBorders>
              <w:top w:val="single" w:sz="4" w:space="0" w:color="auto"/>
              <w:left w:val="nil"/>
            </w:tcBorders>
          </w:tcPr>
          <w:p w14:paraId="68359F56" w14:textId="295F0410" w:rsidR="00B72F8E" w:rsidRDefault="00B72F8E" w:rsidP="008233D7">
            <w:pPr>
              <w:pStyle w:val="Tabletext"/>
              <w:jc w:val="center"/>
            </w:pPr>
            <w:r>
              <w:t>5</w:t>
            </w:r>
          </w:p>
        </w:tc>
      </w:tr>
      <w:tr w:rsidR="00B72F8E" w14:paraId="47BBC250" w14:textId="77777777" w:rsidTr="008233D7">
        <w:tc>
          <w:tcPr>
            <w:tcW w:w="3968" w:type="dxa"/>
            <w:tcBorders>
              <w:right w:val="nil"/>
            </w:tcBorders>
          </w:tcPr>
          <w:p w14:paraId="5186B9AF" w14:textId="73CF7DA4" w:rsidR="00B72F8E" w:rsidRDefault="00B72F8E" w:rsidP="002D01B2">
            <w:pPr>
              <w:pStyle w:val="Tabletext"/>
            </w:pPr>
            <w:r>
              <w:t>Provider-related</w:t>
            </w:r>
          </w:p>
        </w:tc>
        <w:tc>
          <w:tcPr>
            <w:tcW w:w="1844" w:type="dxa"/>
            <w:tcBorders>
              <w:left w:val="nil"/>
            </w:tcBorders>
          </w:tcPr>
          <w:p w14:paraId="388E5766" w14:textId="0F6C8F5A" w:rsidR="00B72F8E" w:rsidRDefault="00B72F8E" w:rsidP="008233D7">
            <w:pPr>
              <w:pStyle w:val="Tabletext"/>
              <w:jc w:val="center"/>
            </w:pPr>
            <w:r>
              <w:t>1</w:t>
            </w:r>
          </w:p>
        </w:tc>
      </w:tr>
      <w:tr w:rsidR="00B72F8E" w14:paraId="6B885509" w14:textId="77777777" w:rsidTr="008233D7">
        <w:tc>
          <w:tcPr>
            <w:tcW w:w="3968" w:type="dxa"/>
            <w:tcBorders>
              <w:right w:val="nil"/>
            </w:tcBorders>
          </w:tcPr>
          <w:p w14:paraId="091A643D" w14:textId="38271B6B" w:rsidR="00B72F8E" w:rsidRDefault="00B72F8E" w:rsidP="002D01B2">
            <w:pPr>
              <w:pStyle w:val="Tabletext"/>
            </w:pPr>
            <w:r>
              <w:t>Practitioner-related</w:t>
            </w:r>
          </w:p>
        </w:tc>
        <w:tc>
          <w:tcPr>
            <w:tcW w:w="1844" w:type="dxa"/>
            <w:tcBorders>
              <w:left w:val="nil"/>
            </w:tcBorders>
          </w:tcPr>
          <w:p w14:paraId="54841E39" w14:textId="564DD051" w:rsidR="00B72F8E" w:rsidRDefault="00B72F8E" w:rsidP="008233D7">
            <w:pPr>
              <w:pStyle w:val="Tabletext"/>
              <w:jc w:val="center"/>
            </w:pPr>
            <w:r>
              <w:t>2</w:t>
            </w:r>
          </w:p>
        </w:tc>
      </w:tr>
      <w:tr w:rsidR="00B72F8E" w14:paraId="3939AC77" w14:textId="77777777" w:rsidTr="008233D7">
        <w:tc>
          <w:tcPr>
            <w:tcW w:w="3968" w:type="dxa"/>
            <w:tcBorders>
              <w:right w:val="nil"/>
            </w:tcBorders>
          </w:tcPr>
          <w:p w14:paraId="68331C6C" w14:textId="1255128C" w:rsidR="00B72F8E" w:rsidRDefault="00B72F8E" w:rsidP="002D01B2">
            <w:pPr>
              <w:pStyle w:val="Tabletext"/>
            </w:pPr>
            <w:r>
              <w:t>Researchers</w:t>
            </w:r>
          </w:p>
        </w:tc>
        <w:tc>
          <w:tcPr>
            <w:tcW w:w="1844" w:type="dxa"/>
            <w:tcBorders>
              <w:left w:val="nil"/>
            </w:tcBorders>
          </w:tcPr>
          <w:p w14:paraId="0BD659A4" w14:textId="546816F3" w:rsidR="00B72F8E" w:rsidRDefault="00B72F8E" w:rsidP="008233D7">
            <w:pPr>
              <w:pStyle w:val="Tabletext"/>
              <w:jc w:val="center"/>
            </w:pPr>
            <w:r>
              <w:t>7</w:t>
            </w:r>
          </w:p>
        </w:tc>
      </w:tr>
      <w:tr w:rsidR="00B72F8E" w14:paraId="100AD448" w14:textId="77777777" w:rsidTr="008233D7">
        <w:tc>
          <w:tcPr>
            <w:tcW w:w="3968" w:type="dxa"/>
            <w:tcBorders>
              <w:bottom w:val="single" w:sz="4" w:space="0" w:color="BFBFBF" w:themeColor="background1" w:themeShade="BF"/>
              <w:right w:val="nil"/>
            </w:tcBorders>
          </w:tcPr>
          <w:p w14:paraId="749A1A6F" w14:textId="32D95951" w:rsidR="00B72F8E" w:rsidRDefault="00B72F8E" w:rsidP="002D01B2">
            <w:pPr>
              <w:pStyle w:val="Tabletext"/>
            </w:pPr>
            <w:r>
              <w:t>Union</w:t>
            </w:r>
          </w:p>
        </w:tc>
        <w:tc>
          <w:tcPr>
            <w:tcW w:w="1844" w:type="dxa"/>
            <w:tcBorders>
              <w:left w:val="nil"/>
              <w:bottom w:val="single" w:sz="4" w:space="0" w:color="BFBFBF" w:themeColor="background1" w:themeShade="BF"/>
            </w:tcBorders>
          </w:tcPr>
          <w:p w14:paraId="56F4FFEC" w14:textId="45AA17C7" w:rsidR="00B72F8E" w:rsidRDefault="00B72F8E" w:rsidP="008233D7">
            <w:pPr>
              <w:pStyle w:val="Tabletext"/>
              <w:jc w:val="center"/>
            </w:pPr>
            <w:r>
              <w:t>1</w:t>
            </w:r>
          </w:p>
        </w:tc>
      </w:tr>
      <w:tr w:rsidR="00B72F8E" w14:paraId="17450771" w14:textId="77777777" w:rsidTr="008233D7">
        <w:tc>
          <w:tcPr>
            <w:tcW w:w="3968" w:type="dxa"/>
            <w:tcBorders>
              <w:bottom w:val="single" w:sz="4" w:space="0" w:color="auto"/>
              <w:right w:val="nil"/>
            </w:tcBorders>
          </w:tcPr>
          <w:p w14:paraId="0A7E95F1" w14:textId="7A72B7F7" w:rsidR="00B72F8E" w:rsidRDefault="00B72F8E" w:rsidP="002D01B2">
            <w:pPr>
              <w:pStyle w:val="Tabletext"/>
            </w:pPr>
            <w:r>
              <w:t>Government</w:t>
            </w:r>
          </w:p>
        </w:tc>
        <w:tc>
          <w:tcPr>
            <w:tcW w:w="1844" w:type="dxa"/>
            <w:tcBorders>
              <w:left w:val="nil"/>
              <w:bottom w:val="single" w:sz="4" w:space="0" w:color="auto"/>
            </w:tcBorders>
          </w:tcPr>
          <w:p w14:paraId="354AF27A" w14:textId="1E08762B" w:rsidR="00B72F8E" w:rsidRDefault="00B72F8E" w:rsidP="008233D7">
            <w:pPr>
              <w:pStyle w:val="Tabletext"/>
              <w:jc w:val="center"/>
            </w:pPr>
            <w:r>
              <w:t>1</w:t>
            </w:r>
          </w:p>
        </w:tc>
      </w:tr>
    </w:tbl>
    <w:p w14:paraId="7D0DCC42" w14:textId="77777777" w:rsidR="00AC1B07" w:rsidRDefault="00AC1B07" w:rsidP="00AC1B07">
      <w:pPr>
        <w:pStyle w:val="CommentText"/>
      </w:pPr>
    </w:p>
    <w:p w14:paraId="6C4EAF37" w14:textId="77777777" w:rsidR="00AC1B07" w:rsidRDefault="00AC1B07" w:rsidP="00AC1B07">
      <w:pPr>
        <w:pStyle w:val="CommentText"/>
      </w:pPr>
    </w:p>
    <w:p w14:paraId="461D21E5" w14:textId="77777777" w:rsidR="00AC1B07" w:rsidRDefault="00AC1B07" w:rsidP="00AC1B07">
      <w:pPr>
        <w:pStyle w:val="CommentText"/>
      </w:pPr>
    </w:p>
    <w:p w14:paraId="00C5EF33" w14:textId="6691C2DA" w:rsidR="005F6DFB" w:rsidRPr="005F6DFB" w:rsidRDefault="005F6DFB" w:rsidP="005F6DFB">
      <w:pPr>
        <w:tabs>
          <w:tab w:val="left" w:pos="4725"/>
        </w:tabs>
        <w:sectPr w:rsidR="005F6DFB" w:rsidRPr="005F6DFB" w:rsidSect="00112FFD">
          <w:pgSz w:w="11907" w:h="16840" w:code="9"/>
          <w:pgMar w:top="1276" w:right="2552" w:bottom="992" w:left="1418" w:header="709" w:footer="556" w:gutter="0"/>
          <w:cols w:space="708"/>
          <w:docGrid w:linePitch="360"/>
        </w:sectPr>
      </w:pPr>
    </w:p>
    <w:p w14:paraId="4476174C" w14:textId="66B092A8" w:rsidR="00606061" w:rsidRPr="009F3844" w:rsidRDefault="008C7E40" w:rsidP="008C7E40">
      <w:pPr>
        <w:spacing w:before="0" w:line="240" w:lineRule="auto"/>
        <w:rPr>
          <w:noProof/>
        </w:rPr>
      </w:pPr>
      <w:r w:rsidRPr="009F3844">
        <w:rPr>
          <w:noProof/>
          <w:lang w:eastAsia="en-AU"/>
        </w:rPr>
        <w:lastRenderedPageBreak/>
        <w:drawing>
          <wp:anchor distT="0" distB="0" distL="114300" distR="114300" simplePos="0" relativeHeight="251900928" behindDoc="0" locked="0" layoutInCell="1" allowOverlap="1" wp14:anchorId="333DB0DA" wp14:editId="75F2D833">
            <wp:simplePos x="0" y="0"/>
            <wp:positionH relativeFrom="column">
              <wp:posOffset>3146222</wp:posOffset>
            </wp:positionH>
            <wp:positionV relativeFrom="paragraph">
              <wp:posOffset>7042785</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lang w:eastAsia="en-AU"/>
        </w:rPr>
        <mc:AlternateContent>
          <mc:Choice Requires="wps">
            <w:drawing>
              <wp:anchor distT="0" distB="0" distL="114300" distR="114300" simplePos="0" relativeHeight="251902976" behindDoc="0" locked="0" layoutInCell="1" allowOverlap="1" wp14:anchorId="5531EA5A" wp14:editId="6255168C">
                <wp:simplePos x="0" y="0"/>
                <wp:positionH relativeFrom="column">
                  <wp:posOffset>367665</wp:posOffset>
                </wp:positionH>
                <wp:positionV relativeFrom="paragraph">
                  <wp:posOffset>7743190</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16841" w14:textId="77777777" w:rsidR="00E16B95" w:rsidRPr="006E0B9E" w:rsidRDefault="00E16B95" w:rsidP="009F3844">
                            <w:pPr>
                              <w:jc w:val="right"/>
                              <w:rPr>
                                <w:rFonts w:ascii="Arial" w:hAnsi="Arial" w:cs="Arial"/>
                                <w:b/>
                              </w:rPr>
                            </w:pPr>
                            <w:r w:rsidRPr="006E0B9E">
                              <w:rPr>
                                <w:rFonts w:ascii="Arial" w:hAnsi="Arial" w:cs="Arial"/>
                                <w:b/>
                              </w:rPr>
                              <w:t>National Centre for Vocational Education Research</w:t>
                            </w:r>
                          </w:p>
                          <w:p w14:paraId="2019775B" w14:textId="77777777" w:rsidR="00E16B95" w:rsidRPr="006E0B9E" w:rsidRDefault="00E16B95"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C04ADB6" w14:textId="77777777" w:rsidR="00E16B95" w:rsidRPr="006E0B9E" w:rsidRDefault="00E16B95"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8"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9" w:history="1">
                              <w:r w:rsidRPr="006300D6">
                                <w:rPr>
                                  <w:rStyle w:val="Hyperlink"/>
                                  <w:rFonts w:ascii="Arial" w:hAnsi="Arial" w:cs="Arial"/>
                                  <w:sz w:val="16"/>
                                  <w:szCs w:val="16"/>
                                </w:rPr>
                                <w:t>https://www.lsay.edu.au</w:t>
                              </w:r>
                            </w:hyperlink>
                            <w:r w:rsidRPr="006C271D">
                              <w:rPr>
                                <w:rFonts w:ascii="Arial" w:hAnsi="Arial" w:cs="Arial"/>
                                <w:szCs w:val="16"/>
                              </w:rPr>
                              <w:t>&gt;</w:t>
                            </w:r>
                          </w:p>
                          <w:p w14:paraId="2A88D5D1" w14:textId="77777777" w:rsidR="00E16B95" w:rsidRPr="006E0B9E" w:rsidRDefault="00E16B95"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0"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5E7F7D54" w14:textId="77777777" w:rsidR="00E16B95" w:rsidRPr="009F3844" w:rsidRDefault="00E16B95"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EA5A" id="Text Box 21" o:spid="_x0000_s1029" type="#_x0000_t202" style="position:absolute;margin-left:28.95pt;margin-top:609.7pt;width:405pt;height:12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" filled="f" stroked="f" strokeweight=".5pt">
                <v:textbox>
                  <w:txbxContent>
                    <w:p w14:paraId="7A516841" w14:textId="77777777" w:rsidR="00E16B95" w:rsidRPr="006E0B9E" w:rsidRDefault="00E16B95" w:rsidP="009F3844">
                      <w:pPr>
                        <w:jc w:val="right"/>
                        <w:rPr>
                          <w:rFonts w:ascii="Arial" w:hAnsi="Arial" w:cs="Arial"/>
                          <w:b/>
                        </w:rPr>
                      </w:pPr>
                      <w:r w:rsidRPr="006E0B9E">
                        <w:rPr>
                          <w:rFonts w:ascii="Arial" w:hAnsi="Arial" w:cs="Arial"/>
                          <w:b/>
                        </w:rPr>
                        <w:t>National Centre for Vocational Education Research</w:t>
                      </w:r>
                    </w:p>
                    <w:p w14:paraId="2019775B" w14:textId="77777777" w:rsidR="00E16B95" w:rsidRPr="006E0B9E" w:rsidRDefault="00E16B95" w:rsidP="009F3844">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0C04ADB6" w14:textId="77777777" w:rsidR="00E16B95" w:rsidRPr="006E0B9E" w:rsidRDefault="00E16B95" w:rsidP="0090328D">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61"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2" w:history="1">
                        <w:r w:rsidRPr="006300D6">
                          <w:rPr>
                            <w:rStyle w:val="Hyperlink"/>
                            <w:rFonts w:ascii="Arial" w:hAnsi="Arial" w:cs="Arial"/>
                            <w:sz w:val="16"/>
                            <w:szCs w:val="16"/>
                          </w:rPr>
                          <w:t>https://www.lsay.edu.au</w:t>
                        </w:r>
                      </w:hyperlink>
                      <w:r w:rsidRPr="006C271D">
                        <w:rPr>
                          <w:rFonts w:ascii="Arial" w:hAnsi="Arial" w:cs="Arial"/>
                          <w:szCs w:val="16"/>
                        </w:rPr>
                        <w:t>&gt;</w:t>
                      </w:r>
                    </w:p>
                    <w:p w14:paraId="2A88D5D1" w14:textId="77777777" w:rsidR="00E16B95" w:rsidRPr="006E0B9E" w:rsidRDefault="00E16B95"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3"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5E7F7D54" w14:textId="77777777" w:rsidR="00E16B95" w:rsidRPr="009F3844" w:rsidRDefault="00E16B95" w:rsidP="009F3844">
                      <w:pPr>
                        <w:rPr>
                          <w:rFonts w:ascii="Arial" w:hAnsi="Arial" w:cs="Arial"/>
                          <w:sz w:val="16"/>
                          <w:szCs w:val="16"/>
                        </w:rPr>
                      </w:pPr>
                    </w:p>
                  </w:txbxContent>
                </v:textbox>
              </v:shape>
            </w:pict>
          </mc:Fallback>
        </mc:AlternateContent>
      </w:r>
      <w:r w:rsidRPr="00246BBF">
        <w:rPr>
          <w:noProof/>
          <w:lang w:eastAsia="en-AU"/>
        </w:rPr>
        <w:drawing>
          <wp:anchor distT="0" distB="0" distL="114300" distR="114300" simplePos="0" relativeHeight="251907072" behindDoc="0" locked="0" layoutInCell="1" allowOverlap="1" wp14:anchorId="14FBF373" wp14:editId="6F9C82DC">
            <wp:simplePos x="0" y="0"/>
            <wp:positionH relativeFrom="column">
              <wp:posOffset>3284855</wp:posOffset>
            </wp:positionH>
            <wp:positionV relativeFrom="paragraph">
              <wp:posOffset>8902065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7"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905024" behindDoc="0" locked="0" layoutInCell="1" allowOverlap="1" wp14:anchorId="58F38432" wp14:editId="6225CD34">
            <wp:simplePos x="0" y="0"/>
            <wp:positionH relativeFrom="column">
              <wp:posOffset>1844878</wp:posOffset>
            </wp:positionH>
            <wp:positionV relativeFrom="paragraph">
              <wp:posOffset>8905240</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9F3844">
        <w:rPr>
          <w:noProof/>
          <w:lang w:eastAsia="en-AU"/>
        </w:rPr>
        <w:drawing>
          <wp:anchor distT="0" distB="0" distL="114300" distR="114300" simplePos="0" relativeHeight="251901952" behindDoc="0" locked="0" layoutInCell="1" allowOverlap="1" wp14:anchorId="5241B11D" wp14:editId="1EF72D1F">
            <wp:simplePos x="0" y="0"/>
            <wp:positionH relativeFrom="column">
              <wp:posOffset>-1782567</wp:posOffset>
            </wp:positionH>
            <wp:positionV relativeFrom="paragraph">
              <wp:posOffset>9240520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930671">
      <w:headerReference w:type="even" r:id="rId65"/>
      <w:headerReference w:type="default" r:id="rId66"/>
      <w:footerReference w:type="even" r:id="rId67"/>
      <w:footerReference w:type="default" r:id="rId68"/>
      <w:headerReference w:type="first" r:id="rId69"/>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7B4C4" w14:textId="77777777" w:rsidR="00E16B95" w:rsidRDefault="00E16B95">
      <w:r>
        <w:separator/>
      </w:r>
    </w:p>
    <w:p w14:paraId="18BE9C85" w14:textId="77777777" w:rsidR="00E16B95" w:rsidRDefault="00E16B95"/>
  </w:endnote>
  <w:endnote w:type="continuationSeparator" w:id="0">
    <w:p w14:paraId="5BB71446" w14:textId="77777777" w:rsidR="00E16B95" w:rsidRDefault="00E16B95">
      <w:r>
        <w:continuationSeparator/>
      </w:r>
    </w:p>
    <w:p w14:paraId="1991B366" w14:textId="77777777" w:rsidR="00E16B95" w:rsidRDefault="00E16B95"/>
  </w:endnote>
  <w:endnote w:type="continuationNotice" w:id="1">
    <w:p w14:paraId="4ED597D8" w14:textId="77777777" w:rsidR="00E16B95" w:rsidRDefault="00E16B9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Arial Bold">
    <w:panose1 w:val="020B0704020202020204"/>
    <w:charset w:val="00"/>
    <w:family w:val="auto"/>
    <w:pitch w:val="variable"/>
    <w:sig w:usb0="00000003" w:usb1="00000000" w:usb2="00000000" w:usb3="00000000" w:csb0="00000001" w:csb1="00000000"/>
  </w:font>
  <w:font w:name="Avant Garde">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8B1B2" w14:textId="77777777" w:rsidR="00E16B95" w:rsidRPr="00C83D73" w:rsidRDefault="00E16B95" w:rsidP="00AD4D8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761BD" w14:textId="77777777" w:rsidR="00E16B95" w:rsidRPr="009F3844" w:rsidRDefault="00E16B95" w:rsidP="009F3844">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5C6474" w14:textId="77777777" w:rsidR="00E16B95" w:rsidRPr="009F3844" w:rsidRDefault="00E16B95" w:rsidP="009F38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1E650" w14:textId="77777777" w:rsidR="00E16B95" w:rsidRPr="00C83D73" w:rsidRDefault="00E16B95" w:rsidP="00AD4D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4F684" w14:textId="77777777" w:rsidR="00E16B95" w:rsidRPr="00E333AC" w:rsidRDefault="00E16B95" w:rsidP="00E333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B5ED0" w14:textId="4DD580C3" w:rsidR="00E16B95" w:rsidRPr="00606061" w:rsidRDefault="00E16B95" w:rsidP="00D66D9A">
    <w:pPr>
      <w:pStyle w:val="Footer"/>
      <w:tabs>
        <w:tab w:val="clear" w:pos="7655"/>
        <w:tab w:val="right" w:pos="9781"/>
      </w:tabs>
      <w:rPr>
        <w:color w:val="000000" w:themeColor="text1"/>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4C380" w14:textId="36EFBF20" w:rsidR="00E16B95" w:rsidRPr="00606061" w:rsidRDefault="00E16B95" w:rsidP="00614630">
    <w:pPr>
      <w:pStyle w:val="Footer"/>
      <w:tabs>
        <w:tab w:val="clear" w:pos="7655"/>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t>Initial and continuing VET in Australia: clarifying definitions and applications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DCCE5" w14:textId="230D22F6" w:rsidR="00E16B95" w:rsidRPr="00513938" w:rsidRDefault="00E16B95" w:rsidP="00496FEA">
    <w:pPr>
      <w:pStyle w:val="Footer"/>
      <w:tabs>
        <w:tab w:val="clear" w:pos="7655"/>
        <w:tab w:val="right" w:pos="9639"/>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D266E" w14:textId="6BAFC949" w:rsidR="005657DF" w:rsidRPr="00606061" w:rsidRDefault="005657DF" w:rsidP="005657DF">
    <w:pPr>
      <w:pStyle w:val="Footer"/>
      <w:tabs>
        <w:tab w:val="clear" w:pos="7655"/>
      </w:tabs>
      <w:ind w:hanging="142"/>
      <w:jc w:val="right"/>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Initial and continuing VET in Australia: clarifying definitions and applications</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172AB" w14:textId="77777777" w:rsidR="005657DF" w:rsidRPr="00606061" w:rsidRDefault="005657DF" w:rsidP="005657DF">
    <w:pPr>
      <w:pStyle w:val="Footer"/>
      <w:tabs>
        <w:tab w:val="clear" w:pos="7655"/>
        <w:tab w:val="right" w:pos="8789"/>
      </w:tabs>
      <w:ind w:hanging="1701"/>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Pr>
        <w:noProof/>
        <w:color w:val="000000" w:themeColor="text1"/>
      </w:rPr>
      <w:t>10</w:t>
    </w:r>
    <w:r w:rsidRPr="00606061">
      <w:rPr>
        <w:b w:val="0"/>
        <w:color w:val="000000" w:themeColor="text1"/>
      </w:rPr>
      <w:fldChar w:fldCharType="end"/>
    </w:r>
    <w:r w:rsidRPr="00606061">
      <w:rPr>
        <w:color w:val="000000" w:themeColor="text1"/>
      </w:rPr>
      <w:tab/>
    </w:r>
    <w:r>
      <w:rPr>
        <w:color w:val="000000" w:themeColor="text1"/>
      </w:rPr>
      <w:tab/>
      <w:t>Initial and continuing VET in Australia: clarifying definitions and applications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C0EDC" w14:textId="77777777" w:rsidR="005657DF" w:rsidRPr="00513938" w:rsidRDefault="005657DF" w:rsidP="00496FEA">
    <w:pPr>
      <w:pStyle w:val="Footer"/>
      <w:tabs>
        <w:tab w:val="clear" w:pos="7655"/>
        <w:tab w:val="right" w:pos="9639"/>
      </w:tabs>
      <w:ind w:right="-1986"/>
      <w:rPr>
        <w:color w:val="000000" w:themeColor="text1"/>
      </w:rPr>
    </w:pPr>
    <w:r w:rsidRPr="00513938">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Pr>
        <w:rStyle w:val="PageNumber"/>
        <w:rFonts w:ascii="Arial" w:hAnsi="Arial"/>
        <w:noProof/>
        <w:color w:val="000000" w:themeColor="text1"/>
        <w:sz w:val="17"/>
      </w:rPr>
      <w:t>11</w:t>
    </w:r>
    <w:r w:rsidRPr="00513938">
      <w:rPr>
        <w:rStyle w:val="PageNumber"/>
        <w:rFonts w:ascii="Arial" w:hAnsi="Arial"/>
        <w:b w:val="0"/>
        <w:color w:val="000000" w:themeColor="text1"/>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43D72F" w14:textId="77777777" w:rsidR="00E16B95" w:rsidRDefault="00E16B95">
      <w:r>
        <w:separator/>
      </w:r>
    </w:p>
    <w:p w14:paraId="54A2FBA4" w14:textId="77777777" w:rsidR="00E16B95" w:rsidRDefault="00E16B95"/>
  </w:footnote>
  <w:footnote w:type="continuationSeparator" w:id="0">
    <w:p w14:paraId="14A7A9D6" w14:textId="77777777" w:rsidR="00E16B95" w:rsidRDefault="00E16B95">
      <w:r>
        <w:continuationSeparator/>
      </w:r>
    </w:p>
    <w:p w14:paraId="7F2B2F9C" w14:textId="77777777" w:rsidR="00E16B95" w:rsidRDefault="00E16B95"/>
  </w:footnote>
  <w:footnote w:type="continuationNotice" w:id="1">
    <w:p w14:paraId="2879D31F" w14:textId="77777777" w:rsidR="00E16B95" w:rsidRDefault="00E16B95">
      <w:pPr>
        <w:spacing w:before="0" w:line="240" w:lineRule="auto"/>
      </w:pPr>
    </w:p>
  </w:footnote>
  <w:footnote w:id="2">
    <w:p w14:paraId="4EC6845E" w14:textId="7583F711" w:rsidR="00E16B95" w:rsidRPr="00500CFF" w:rsidRDefault="00E16B95" w:rsidP="00C115DE">
      <w:pPr>
        <w:pStyle w:val="FootnoteText"/>
        <w:ind w:left="284" w:hanging="284"/>
        <w:rPr>
          <w:lang w:val="en-US"/>
        </w:rPr>
      </w:pPr>
      <w:r w:rsidRPr="00C115DE">
        <w:rPr>
          <w:rStyle w:val="FootnoteReference"/>
          <w:vertAlign w:val="baseline"/>
        </w:rPr>
        <w:footnoteRef/>
      </w:r>
      <w:r>
        <w:t xml:space="preserve"> </w:t>
      </w:r>
      <w:r>
        <w:tab/>
      </w:r>
      <w:r>
        <w:rPr>
          <w:lang w:val="en-US"/>
        </w:rPr>
        <w:t>The number of respondents is presented in table A1. Details relating to how the respondents were selected and approached is provided with this table.</w:t>
      </w:r>
    </w:p>
  </w:footnote>
  <w:footnote w:id="3">
    <w:p w14:paraId="6A940ED6" w14:textId="2B095BDC" w:rsidR="00E16B95" w:rsidRPr="00DD35FE" w:rsidRDefault="00E16B95" w:rsidP="00C115DE">
      <w:pPr>
        <w:pStyle w:val="FootnoteText"/>
        <w:ind w:left="284" w:hanging="284"/>
        <w:rPr>
          <w:lang w:val="en-US"/>
        </w:rPr>
      </w:pPr>
      <w:r w:rsidRPr="00C115DE">
        <w:rPr>
          <w:rStyle w:val="FootnoteReference"/>
          <w:vertAlign w:val="baseline"/>
        </w:rPr>
        <w:footnoteRef/>
      </w:r>
      <w:r w:rsidRPr="00C115DE">
        <w:t xml:space="preserve"> </w:t>
      </w:r>
      <w:r>
        <w:tab/>
        <w:t xml:space="preserve">There is a difference between </w:t>
      </w:r>
      <w:r>
        <w:rPr>
          <w:lang w:val="en-US"/>
        </w:rPr>
        <w:t xml:space="preserve">lifelong learning and lifelong education. Billett (2018) sees lifelong learning as a personal process and something that people do, whereas lifelong education is more about the provision of (intentional) educational experiences. He argues that the terms are often (and incorrectly) used interchangeably, although they are distinct concepts.   </w:t>
      </w:r>
    </w:p>
  </w:footnote>
  <w:footnote w:id="4">
    <w:p w14:paraId="623EAF33" w14:textId="6BA92338" w:rsidR="00E16B95" w:rsidRPr="000068BB" w:rsidRDefault="00E16B95" w:rsidP="00C115DE">
      <w:pPr>
        <w:pStyle w:val="FootnoteText"/>
        <w:ind w:left="284" w:hanging="284"/>
      </w:pPr>
      <w:r w:rsidRPr="00C115DE">
        <w:rPr>
          <w:rStyle w:val="FootnoteReference"/>
          <w:vertAlign w:val="baseline"/>
        </w:rPr>
        <w:footnoteRef/>
      </w:r>
      <w:r w:rsidRPr="00C115DE">
        <w:t xml:space="preserve"> </w:t>
      </w:r>
      <w:r>
        <w:tab/>
        <w:t>While not specifically mentioning lifelong learning, on the 9 December 2019, the Australian Government accepted the aims of the review in relation to VET, contingent on further discussions with state and territory governments; s</w:t>
      </w:r>
      <w:r w:rsidRPr="00632A83">
        <w:t xml:space="preserve">ee </w:t>
      </w:r>
      <w:r>
        <w:t>&lt;</w:t>
      </w:r>
      <w:hyperlink r:id="rId1" w:history="1">
        <w:r w:rsidRPr="00E4304E">
          <w:rPr>
            <w:rStyle w:val="Hyperlink"/>
            <w:sz w:val="16"/>
          </w:rPr>
          <w:t>https://ministers.education.gov.au/tehan/new-future-vet-and-higher-education</w:t>
        </w:r>
      </w:hyperlink>
      <w:r>
        <w:t>&gt;</w:t>
      </w:r>
      <w:r>
        <w:rPr>
          <w:rStyle w:val="Hyperlink"/>
          <w:sz w:val="16"/>
        </w:rPr>
        <w:t>.</w:t>
      </w:r>
    </w:p>
  </w:footnote>
  <w:footnote w:id="5">
    <w:p w14:paraId="5A5EC8A1" w14:textId="4E1D40AC" w:rsidR="00E16B95" w:rsidRPr="00B210CC" w:rsidRDefault="00E16B95" w:rsidP="00C115DE">
      <w:pPr>
        <w:pStyle w:val="FootnoteText"/>
        <w:ind w:left="284" w:hanging="284"/>
        <w:rPr>
          <w:rStyle w:val="FootnoteReference"/>
        </w:rPr>
      </w:pPr>
      <w:r w:rsidRPr="00C115DE">
        <w:rPr>
          <w:rStyle w:val="FootnoteReference"/>
          <w:vertAlign w:val="baseline"/>
        </w:rPr>
        <w:footnoteRef/>
      </w:r>
      <w:r w:rsidRPr="00C115DE">
        <w:rPr>
          <w:rStyle w:val="FootnoteReference"/>
          <w:vertAlign w:val="baseline"/>
        </w:rPr>
        <w:t xml:space="preserve"> </w:t>
      </w:r>
      <w:r>
        <w:tab/>
      </w:r>
      <w:r w:rsidRPr="00B210CC">
        <w:rPr>
          <w:rStyle w:val="FootnoteReference"/>
          <w:vertAlign w:val="baseline"/>
        </w:rPr>
        <w:t xml:space="preserve">BiBB VET Glossary, available at </w:t>
      </w:r>
      <w:r>
        <w:t>&lt;</w:t>
      </w:r>
      <w:r w:rsidRPr="00B210CC">
        <w:rPr>
          <w:rStyle w:val="FootnoteReference"/>
          <w:vertAlign w:val="baseline"/>
        </w:rPr>
        <w:t>https://www.bibb.de/en/80996.php</w:t>
      </w:r>
      <w:r>
        <w:rPr>
          <w:rStyle w:val="FootnoteReference"/>
          <w:vertAlign w:val="baseline"/>
        </w:rPr>
        <w:t>&gt;</w:t>
      </w:r>
      <w:r>
        <w:t>.</w:t>
      </w:r>
    </w:p>
  </w:footnote>
  <w:footnote w:id="6">
    <w:p w14:paraId="21224A2B" w14:textId="162B18DA" w:rsidR="00E16B95" w:rsidRPr="00632A83" w:rsidRDefault="00E16B95" w:rsidP="00C115DE">
      <w:pPr>
        <w:pStyle w:val="FootnoteText"/>
        <w:ind w:left="284" w:hanging="284"/>
        <w:rPr>
          <w:lang w:val="en-US"/>
        </w:rPr>
      </w:pPr>
      <w:r w:rsidRPr="00C115DE">
        <w:rPr>
          <w:rStyle w:val="FootnoteReference"/>
          <w:vertAlign w:val="baseline"/>
        </w:rPr>
        <w:footnoteRef/>
      </w:r>
      <w:r w:rsidRPr="00C115DE">
        <w:rPr>
          <w:lang w:val="en-US"/>
        </w:rPr>
        <w:t xml:space="preserve"> </w:t>
      </w:r>
      <w:r>
        <w:rPr>
          <w:lang w:val="en-US"/>
        </w:rPr>
        <w:tab/>
        <w:t xml:space="preserve">Smith and Kemmis (2013), in a comparative analysis of national apprenticeship systems, find however that this is not the case in many other countries. Countries where apprenticeships are available for both young people and adults include Australia, England, Indonesia and South Africa, whereas in Canada and the United States apprenticeships are predominantly available for adults.    </w:t>
      </w:r>
    </w:p>
  </w:footnote>
  <w:footnote w:id="7">
    <w:p w14:paraId="717CF394" w14:textId="4AE961EA" w:rsidR="00E16B95" w:rsidRPr="00B7744F" w:rsidRDefault="00E16B95" w:rsidP="00C115DE">
      <w:pPr>
        <w:pStyle w:val="FootnoteText"/>
        <w:ind w:left="284" w:hanging="284"/>
        <w:rPr>
          <w:lang w:val="en-US"/>
        </w:rPr>
      </w:pPr>
      <w:r w:rsidRPr="00C115DE">
        <w:rPr>
          <w:rStyle w:val="FootnoteReference"/>
          <w:vertAlign w:val="baseline"/>
        </w:rPr>
        <w:footnoteRef/>
      </w:r>
      <w:r w:rsidRPr="00C115DE">
        <w:t xml:space="preserve"> </w:t>
      </w:r>
      <w:r>
        <w:tab/>
        <w:t>&lt;</w:t>
      </w:r>
      <w:hyperlink r:id="rId2" w:history="1">
        <w:r w:rsidRPr="00E4304E">
          <w:rPr>
            <w:rStyle w:val="Hyperlink"/>
            <w:sz w:val="16"/>
            <w:szCs w:val="16"/>
          </w:rPr>
          <w:t>https://ec.europa.eu/eurostat/web/microdata/continuing-vocational-training-survey</w:t>
        </w:r>
      </w:hyperlink>
      <w:r>
        <w:rPr>
          <w:szCs w:val="16"/>
        </w:rPr>
        <w:t>&gt;</w:t>
      </w:r>
      <w:r>
        <w:rPr>
          <w:rStyle w:val="Hyperlink"/>
          <w:sz w:val="16"/>
          <w:szCs w:val="16"/>
        </w:rPr>
        <w:t>.</w:t>
      </w:r>
    </w:p>
  </w:footnote>
  <w:footnote w:id="8">
    <w:p w14:paraId="486FA3AD" w14:textId="67DCFFD3" w:rsidR="00E16B95" w:rsidRPr="00B7744F" w:rsidRDefault="00E16B95" w:rsidP="00C115DE">
      <w:pPr>
        <w:pStyle w:val="FootnoteText"/>
        <w:ind w:left="284" w:hanging="284"/>
        <w:rPr>
          <w:szCs w:val="16"/>
          <w:lang w:val="en-US"/>
        </w:rPr>
      </w:pPr>
      <w:r w:rsidRPr="00C115DE">
        <w:rPr>
          <w:rStyle w:val="FootnoteReference"/>
          <w:vertAlign w:val="baseline"/>
        </w:rPr>
        <w:footnoteRef/>
      </w:r>
      <w:r w:rsidRPr="00C115DE">
        <w:t xml:space="preserve"> </w:t>
      </w:r>
      <w:r>
        <w:tab/>
        <w:t>See, for example, &lt;</w:t>
      </w:r>
      <w:hyperlink r:id="rId3" w:history="1">
        <w:r w:rsidRPr="00E4304E">
          <w:rPr>
            <w:rStyle w:val="Hyperlink"/>
            <w:sz w:val="16"/>
            <w:szCs w:val="16"/>
          </w:rPr>
          <w:t>https://www.gov.uk/government/collections/uk-employer-skills-survey-2017</w:t>
        </w:r>
      </w:hyperlink>
      <w:r>
        <w:rPr>
          <w:rStyle w:val="Hyperlink"/>
          <w:sz w:val="16"/>
          <w:szCs w:val="16"/>
        </w:rPr>
        <w:t>&gt;</w:t>
      </w:r>
      <w:r w:rsidRPr="00B7744F">
        <w:rPr>
          <w:szCs w:val="16"/>
        </w:rPr>
        <w:t xml:space="preserve">. </w:t>
      </w:r>
    </w:p>
  </w:footnote>
  <w:footnote w:id="9">
    <w:p w14:paraId="1C0F6AED" w14:textId="6A874852" w:rsidR="00E16B95" w:rsidRPr="00632A83" w:rsidRDefault="00E16B95" w:rsidP="00C115DE">
      <w:pPr>
        <w:pStyle w:val="FootnoteText"/>
        <w:ind w:left="284" w:hanging="284"/>
        <w:rPr>
          <w:lang w:val="en-US"/>
        </w:rPr>
      </w:pPr>
      <w:r w:rsidRPr="00C115DE">
        <w:rPr>
          <w:rStyle w:val="FootnoteReference"/>
          <w:vertAlign w:val="baseline"/>
        </w:rPr>
        <w:footnoteRef/>
      </w:r>
      <w:r w:rsidRPr="00C115DE">
        <w:t xml:space="preserve"> </w:t>
      </w:r>
      <w:r>
        <w:tab/>
        <w:t>See footnote two re distinction between lifelong learning and lifelong education</w:t>
      </w:r>
      <w:r>
        <w:rPr>
          <w:lang w:val="en-US"/>
        </w:rPr>
        <w:t xml:space="preserve">.   </w:t>
      </w:r>
    </w:p>
  </w:footnote>
  <w:footnote w:id="10">
    <w:p w14:paraId="1D41C264" w14:textId="58594189" w:rsidR="00E16B95" w:rsidRPr="00632A83" w:rsidRDefault="00E16B95" w:rsidP="00C115DE">
      <w:pPr>
        <w:pStyle w:val="FootnoteText"/>
        <w:ind w:left="284" w:hanging="284"/>
        <w:rPr>
          <w:lang w:val="en-US"/>
        </w:rPr>
      </w:pPr>
      <w:r w:rsidRPr="00C115DE">
        <w:rPr>
          <w:rStyle w:val="FootnoteReference"/>
          <w:vertAlign w:val="baseline"/>
        </w:rPr>
        <w:footnoteRef/>
      </w:r>
      <w:r>
        <w:t xml:space="preserve"> </w:t>
      </w:r>
      <w:r>
        <w:tab/>
        <w:t>&lt;</w:t>
      </w:r>
      <w:hyperlink r:id="rId4" w:history="1">
        <w:r w:rsidRPr="00E4304E">
          <w:rPr>
            <w:rStyle w:val="Hyperlink"/>
            <w:sz w:val="16"/>
          </w:rPr>
          <w:t>https://www.asqa.gov.au/about/australias-vet-sector/standards-registered-training-organisations-rtos-2015</w:t>
        </w:r>
      </w:hyperlink>
      <w:r>
        <w:t>&gt;.</w:t>
      </w:r>
    </w:p>
  </w:footnote>
  <w:footnote w:id="11">
    <w:p w14:paraId="52AAFA09" w14:textId="1D9329AA" w:rsidR="00E16B95" w:rsidRPr="00CB15A9" w:rsidRDefault="00E16B95" w:rsidP="00C115DE">
      <w:pPr>
        <w:pStyle w:val="FootnoteText"/>
        <w:ind w:left="284" w:hanging="284"/>
      </w:pPr>
      <w:r w:rsidRPr="00C115DE">
        <w:footnoteRef/>
      </w:r>
      <w:r w:rsidRPr="00CB15A9">
        <w:t xml:space="preserve"> </w:t>
      </w:r>
      <w:r>
        <w:tab/>
        <w:t>&lt;</w:t>
      </w:r>
      <w:hyperlink r:id="rId5" w:history="1">
        <w:r w:rsidRPr="00E4304E">
          <w:rPr>
            <w:rStyle w:val="Hyperlink"/>
            <w:sz w:val="16"/>
          </w:rPr>
          <w:t>https://www.legislation.gov.au/Details/F2019C00380</w:t>
        </w:r>
      </w:hyperlink>
      <w:r>
        <w:t>&gt;</w:t>
      </w:r>
      <w:r>
        <w:rPr>
          <w:rStyle w:val="Hyperlink"/>
          <w:sz w:val="16"/>
        </w:rPr>
        <w:t>.</w:t>
      </w:r>
    </w:p>
  </w:footnote>
  <w:footnote w:id="12">
    <w:p w14:paraId="71B507B8" w14:textId="2D3D6990" w:rsidR="00E16B95" w:rsidRPr="005565CB" w:rsidRDefault="00E16B95" w:rsidP="00C115DE">
      <w:pPr>
        <w:pStyle w:val="FootnoteText"/>
        <w:ind w:left="284" w:hanging="284"/>
        <w:rPr>
          <w:lang w:val="en-US"/>
        </w:rPr>
      </w:pPr>
      <w:r w:rsidRPr="00C115DE">
        <w:rPr>
          <w:rStyle w:val="FootnoteReference"/>
          <w:vertAlign w:val="baseline"/>
        </w:rPr>
        <w:footnoteRef/>
      </w:r>
      <w:r w:rsidRPr="00C115DE">
        <w:t xml:space="preserve"> </w:t>
      </w:r>
      <w:r>
        <w:tab/>
      </w:r>
      <w:r>
        <w:rPr>
          <w:lang w:val="en-US"/>
        </w:rPr>
        <w:t>See also Knight, White &amp; Granfield (forthcoming).</w:t>
      </w:r>
    </w:p>
  </w:footnote>
  <w:footnote w:id="13">
    <w:p w14:paraId="20695359" w14:textId="59946873" w:rsidR="00E16B95" w:rsidRPr="00632A83" w:rsidRDefault="00E16B95" w:rsidP="00C115DE">
      <w:pPr>
        <w:pStyle w:val="FootnoteText"/>
        <w:ind w:left="284" w:hanging="284"/>
      </w:pPr>
      <w:r w:rsidRPr="00C115DE">
        <w:footnoteRef/>
      </w:r>
      <w:r w:rsidRPr="00CB15A9">
        <w:t xml:space="preserve"> </w:t>
      </w:r>
      <w:r>
        <w:tab/>
        <w:t>&lt;</w:t>
      </w:r>
      <w:hyperlink r:id="rId6" w:history="1">
        <w:r w:rsidRPr="00E4304E">
          <w:rPr>
            <w:rStyle w:val="Hyperlink"/>
            <w:sz w:val="16"/>
          </w:rPr>
          <w:t>https://www.aeuvic.asn.au/victorian-tafe-teaching-staff-agreement-2018</w:t>
        </w:r>
      </w:hyperlink>
      <w:r>
        <w:t>&gt;</w:t>
      </w:r>
      <w:r>
        <w:rPr>
          <w:rStyle w:val="Hyperlink"/>
          <w:sz w:val="16"/>
        </w:rPr>
        <w:t>.</w:t>
      </w:r>
    </w:p>
    <w:p w14:paraId="236902E6" w14:textId="52E2F780" w:rsidR="00E16B95" w:rsidRPr="00632A83" w:rsidRDefault="00E16B95">
      <w:pPr>
        <w:pStyle w:val="FootnoteText"/>
        <w:rPr>
          <w:lang w:val="en-US"/>
        </w:rPr>
      </w:pPr>
    </w:p>
  </w:footnote>
  <w:footnote w:id="14">
    <w:p w14:paraId="1C89FB05" w14:textId="6EB66C49" w:rsidR="00E16B95" w:rsidRPr="00651100" w:rsidRDefault="00E16B95" w:rsidP="00C115DE">
      <w:pPr>
        <w:pStyle w:val="FootnoteText"/>
        <w:ind w:left="284" w:hanging="284"/>
        <w:rPr>
          <w:lang w:val="en-US"/>
        </w:rPr>
      </w:pPr>
      <w:r w:rsidRPr="00C115DE">
        <w:rPr>
          <w:rStyle w:val="FootnoteReference"/>
          <w:vertAlign w:val="baseline"/>
        </w:rPr>
        <w:footnoteRef/>
      </w:r>
      <w:r w:rsidRPr="00C115DE">
        <w:t xml:space="preserve"> </w:t>
      </w:r>
      <w:r>
        <w:tab/>
      </w:r>
      <w:r>
        <w:rPr>
          <w:lang w:val="en-US"/>
        </w:rPr>
        <w:t>The number of respondents is presented in table A1. Details relating to how the respondents were selected and approached is provided with this table.</w:t>
      </w:r>
    </w:p>
  </w:footnote>
  <w:footnote w:id="15">
    <w:p w14:paraId="7DFC1350" w14:textId="22FB748F" w:rsidR="00E16B95" w:rsidRPr="00FC039C" w:rsidRDefault="00E16B95" w:rsidP="00C115DE">
      <w:pPr>
        <w:pStyle w:val="FootnoteText"/>
        <w:ind w:left="284" w:hanging="284"/>
        <w:rPr>
          <w:lang w:val="en-US"/>
        </w:rPr>
      </w:pPr>
      <w:r w:rsidRPr="00C115DE">
        <w:rPr>
          <w:rStyle w:val="FootnoteReference"/>
          <w:vertAlign w:val="baseline"/>
        </w:rPr>
        <w:footnoteRef/>
      </w:r>
      <w:r>
        <w:t xml:space="preserve"> </w:t>
      </w:r>
      <w:r>
        <w:tab/>
      </w:r>
      <w:r>
        <w:rPr>
          <w:lang w:val="en-US"/>
        </w:rPr>
        <w:t>The data given in the dot points and subsequent paragraph are derived from NCVER, Total VET Activity, 2018 (unpublished data).</w:t>
      </w:r>
    </w:p>
  </w:footnote>
  <w:footnote w:id="16">
    <w:p w14:paraId="37DE5A69" w14:textId="3FF2230F" w:rsidR="00E16B95" w:rsidRPr="00DD2703" w:rsidRDefault="00E16B95" w:rsidP="00C115DE">
      <w:pPr>
        <w:pStyle w:val="FootnoteText"/>
        <w:ind w:left="284" w:hanging="284"/>
        <w:rPr>
          <w:lang w:val="en-US"/>
        </w:rPr>
      </w:pPr>
      <w:r w:rsidRPr="00C115DE">
        <w:rPr>
          <w:rStyle w:val="FootnoteReference"/>
          <w:vertAlign w:val="baseline"/>
        </w:rPr>
        <w:footnoteRef/>
      </w:r>
      <w:r w:rsidRPr="00C115DE">
        <w:t xml:space="preserve"> </w:t>
      </w:r>
      <w:r>
        <w:tab/>
      </w:r>
      <w:r>
        <w:rPr>
          <w:lang w:val="en-US"/>
        </w:rPr>
        <w:t xml:space="preserve">Both nationally and non-nationally recognised courses. </w:t>
      </w:r>
    </w:p>
  </w:footnote>
  <w:footnote w:id="17">
    <w:p w14:paraId="2CAA9CB5" w14:textId="04A9A06E" w:rsidR="00E16B95" w:rsidRPr="0091646B" w:rsidRDefault="00E16B95" w:rsidP="00C115DE">
      <w:pPr>
        <w:pStyle w:val="FootnoteText"/>
        <w:ind w:left="284" w:hanging="284"/>
        <w:rPr>
          <w:lang w:val="en-US"/>
        </w:rPr>
      </w:pPr>
      <w:r w:rsidRPr="00C115DE">
        <w:rPr>
          <w:rStyle w:val="FootnoteReference"/>
          <w:vertAlign w:val="baseline"/>
        </w:rPr>
        <w:footnoteRef/>
      </w:r>
      <w:r>
        <w:t xml:space="preserve"> </w:t>
      </w:r>
      <w:r>
        <w:tab/>
        <w:t>The data in this and the following paragraph are derived from NCVER, Total VET Activity, 2018 (unpublished data).</w:t>
      </w:r>
    </w:p>
  </w:footnote>
  <w:footnote w:id="18">
    <w:p w14:paraId="59A0C20F" w14:textId="0DD08231" w:rsidR="00E16B95" w:rsidRPr="00D108A0" w:rsidRDefault="00E16B95" w:rsidP="00C115DE">
      <w:pPr>
        <w:pStyle w:val="FootnoteText"/>
        <w:ind w:left="284" w:hanging="284"/>
        <w:rPr>
          <w:lang w:val="en-US"/>
        </w:rPr>
      </w:pPr>
      <w:r w:rsidRPr="00C115DE">
        <w:rPr>
          <w:rStyle w:val="FootnoteReference"/>
          <w:vertAlign w:val="baseline"/>
        </w:rPr>
        <w:footnoteRef/>
      </w:r>
      <w:r w:rsidRPr="00C115DE">
        <w:t xml:space="preserve"> </w:t>
      </w:r>
      <w:r>
        <w:tab/>
        <w:t>For</w:t>
      </w:r>
      <w:r>
        <w:rPr>
          <w:lang w:val="en-US"/>
        </w:rPr>
        <w:t xml:space="preserve"> 23% of 18 to 24-year-olds and 20% of 25 to 64-year-olds, the response to the question </w:t>
      </w:r>
      <w:r w:rsidRPr="005C4EFD">
        <w:rPr>
          <w:lang w:val="en-US"/>
        </w:rPr>
        <w:t xml:space="preserve">was </w:t>
      </w:r>
      <w:r>
        <w:rPr>
          <w:lang w:val="en-US"/>
        </w:rPr>
        <w:t>‘</w:t>
      </w:r>
      <w:r w:rsidRPr="005C4EFD">
        <w:rPr>
          <w:lang w:val="en-US"/>
        </w:rPr>
        <w:t>not known</w:t>
      </w:r>
      <w:r>
        <w:rPr>
          <w:lang w:val="en-US"/>
        </w:rPr>
        <w:t>’</w:t>
      </w:r>
      <w:r w:rsidRPr="005C4EFD">
        <w:rPr>
          <w:lang w:val="en-US"/>
        </w:rPr>
        <w:t>.</w:t>
      </w:r>
      <w:r>
        <w:rPr>
          <w:lang w:val="en-US"/>
        </w:rPr>
        <w:t xml:space="preserve"> </w:t>
      </w:r>
    </w:p>
  </w:footnote>
  <w:footnote w:id="19">
    <w:p w14:paraId="1A74FBEB" w14:textId="41B88D32" w:rsidR="00E16B95" w:rsidRPr="00E173DC" w:rsidRDefault="00E16B95" w:rsidP="00C115DE">
      <w:pPr>
        <w:pStyle w:val="FootnoteText"/>
        <w:ind w:left="284" w:hanging="284"/>
        <w:rPr>
          <w:lang w:val="en-US"/>
        </w:rPr>
      </w:pPr>
      <w:r w:rsidRPr="00C115DE">
        <w:rPr>
          <w:rStyle w:val="FootnoteReference"/>
          <w:vertAlign w:val="baseline"/>
        </w:rPr>
        <w:footnoteRef/>
      </w:r>
      <w:r w:rsidRPr="00C115DE">
        <w:t xml:space="preserve"> </w:t>
      </w:r>
      <w:r>
        <w:tab/>
      </w:r>
      <w:r>
        <w:rPr>
          <w:lang w:val="en-US"/>
        </w:rPr>
        <w:t xml:space="preserve">For 52% of 18 to 24-year-olds and 49% of 25 to 64-year-olds, the response to the question </w:t>
      </w:r>
      <w:r w:rsidRPr="005C4EFD">
        <w:rPr>
          <w:lang w:val="en-US"/>
        </w:rPr>
        <w:t xml:space="preserve">was </w:t>
      </w:r>
      <w:r>
        <w:rPr>
          <w:lang w:val="en-US"/>
        </w:rPr>
        <w:t>‘</w:t>
      </w:r>
      <w:r w:rsidRPr="005C4EFD">
        <w:rPr>
          <w:lang w:val="en-US"/>
        </w:rPr>
        <w:t>not known</w:t>
      </w:r>
      <w:r>
        <w:rPr>
          <w:lang w:val="en-US"/>
        </w:rPr>
        <w:t>’</w:t>
      </w:r>
      <w:r w:rsidRPr="005C4EFD">
        <w:rPr>
          <w:lang w:val="en-US"/>
        </w:rPr>
        <w:t>.</w:t>
      </w:r>
      <w:r>
        <w:rPr>
          <w:lang w:val="en-US"/>
        </w:rPr>
        <w:t xml:space="preserve"> </w:t>
      </w:r>
    </w:p>
  </w:footnote>
  <w:footnote w:id="20">
    <w:p w14:paraId="65419E84" w14:textId="61032EA9" w:rsidR="00E16B95" w:rsidRDefault="00E16B95" w:rsidP="00496FEA">
      <w:pPr>
        <w:pStyle w:val="FootnoteText"/>
        <w:ind w:left="284" w:hanging="284"/>
        <w:rPr>
          <w:lang w:val="en-US"/>
        </w:rPr>
      </w:pPr>
      <w:r w:rsidRPr="00496FEA">
        <w:rPr>
          <w:rStyle w:val="FootnoteReference"/>
          <w:vertAlign w:val="baseline"/>
        </w:rPr>
        <w:footnoteRef/>
      </w:r>
      <w:r w:rsidRPr="00496FEA">
        <w:t xml:space="preserve"> </w:t>
      </w:r>
      <w:r>
        <w:tab/>
      </w:r>
      <w:r>
        <w:rPr>
          <w:lang w:val="en-US"/>
        </w:rPr>
        <w:t>Multiple responses were permitted to this question and as a consequence there were 503 responses to this question.</w:t>
      </w:r>
    </w:p>
    <w:p w14:paraId="5221EF85" w14:textId="77777777" w:rsidR="00E16B95" w:rsidRPr="008F1F56" w:rsidRDefault="00E16B95" w:rsidP="00496FEA">
      <w:pPr>
        <w:pStyle w:val="FootnoteText"/>
        <w:ind w:left="284" w:hanging="284"/>
        <w:rPr>
          <w:lang w:val="en-US"/>
        </w:rPr>
      </w:pPr>
    </w:p>
  </w:footnote>
  <w:footnote w:id="21">
    <w:p w14:paraId="05B14832" w14:textId="58FCF436" w:rsidR="00E16B95" w:rsidRPr="00632A83" w:rsidRDefault="00E16B95" w:rsidP="00496FEA">
      <w:pPr>
        <w:pStyle w:val="FootnoteText"/>
        <w:ind w:left="284" w:hanging="284"/>
        <w:rPr>
          <w:lang w:val="en-US"/>
        </w:rPr>
      </w:pPr>
      <w:r w:rsidRPr="00496FEA">
        <w:rPr>
          <w:rStyle w:val="FootnoteReference"/>
          <w:vertAlign w:val="baseline"/>
        </w:rPr>
        <w:footnoteRef/>
      </w:r>
      <w:r>
        <w:t xml:space="preserve"> </w:t>
      </w:r>
      <w:r>
        <w:tab/>
      </w:r>
      <w:r w:rsidRPr="0055677B">
        <w:t xml:space="preserve">See </w:t>
      </w:r>
      <w:r>
        <w:t>&lt;</w:t>
      </w:r>
      <w:hyperlink r:id="rId7" w:history="1">
        <w:r w:rsidRPr="00E4304E">
          <w:rPr>
            <w:rStyle w:val="Hyperlink"/>
            <w:sz w:val="16"/>
          </w:rPr>
          <w:t>https://ministers.education.gov.au/tehan/new-future-vet-and-higher-education</w:t>
        </w:r>
      </w:hyperlink>
      <w:r>
        <w:rPr>
          <w:rStyle w:val="Hyperlink"/>
          <w:sz w:val="16"/>
        </w:rPr>
        <w:t>&gt;.</w:t>
      </w:r>
    </w:p>
  </w:footnote>
  <w:footnote w:id="22">
    <w:p w14:paraId="30053B25" w14:textId="6EAF9D55" w:rsidR="00E16B95" w:rsidRPr="00F227E4" w:rsidRDefault="00E16B95" w:rsidP="00496FEA">
      <w:pPr>
        <w:pStyle w:val="FootnoteText"/>
        <w:ind w:left="284" w:hanging="284"/>
        <w:rPr>
          <w:lang w:val="en-US"/>
        </w:rPr>
      </w:pPr>
      <w:r w:rsidRPr="00496FEA">
        <w:rPr>
          <w:rStyle w:val="FootnoteReference"/>
          <w:vertAlign w:val="baseline"/>
        </w:rPr>
        <w:footnoteRef/>
      </w:r>
      <w:r>
        <w:t xml:space="preserve"> </w:t>
      </w:r>
      <w:r>
        <w:tab/>
      </w:r>
      <w:r>
        <w:rPr>
          <w:lang w:val="en-US"/>
        </w:rPr>
        <w:t>With respect to current funding arrangements, some states already provide subsidies for students based on whether they are a new worker (akin to our concept of ‘career starter’) or an existing working looking to upskill or reskill (similar to our concept of ‘career developer’ or ‘career changer’).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6632F" w14:textId="5478C452" w:rsidR="00E16B95" w:rsidRDefault="00E16B9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BFEC3" w14:textId="4C01E51C" w:rsidR="00E16B95" w:rsidRDefault="00E16B9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0543D" w14:textId="7FBF3909" w:rsidR="00E16B95" w:rsidRDefault="00E16B9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14E89" w14:textId="5D100E4F" w:rsidR="00E16B95" w:rsidRDefault="00E16B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E003E8" w14:textId="38106065" w:rsidR="00E16B95" w:rsidRDefault="00E16B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ECFB6" w14:textId="64D82E65" w:rsidR="00E16B95" w:rsidRDefault="00E16B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2ED13" w14:textId="77777777" w:rsidR="00E16B95" w:rsidRDefault="00E16B9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0E991" w14:textId="77777777" w:rsidR="00E16B95" w:rsidRPr="00D66D9A" w:rsidRDefault="00E16B95" w:rsidP="00D66D9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412CA" w14:textId="77777777" w:rsidR="00E16B95" w:rsidRDefault="00E16B9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A8D4A" w14:textId="57A89C7E" w:rsidR="00E16B95" w:rsidRDefault="00E16B9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C9C1A" w14:textId="7A886177" w:rsidR="00E16B95" w:rsidRPr="00D66D9A" w:rsidRDefault="00E16B95" w:rsidP="00D66D9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A74C2" w14:textId="674EDE07" w:rsidR="00E16B95" w:rsidRDefault="00E16B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3EE095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1290C"/>
    <w:multiLevelType w:val="hybridMultilevel"/>
    <w:tmpl w:val="F9DACB70"/>
    <w:lvl w:ilvl="0" w:tplc="7A1CE418">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733A51"/>
    <w:multiLevelType w:val="hybridMultilevel"/>
    <w:tmpl w:val="0674CD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2A91BF0"/>
    <w:multiLevelType w:val="hybridMultilevel"/>
    <w:tmpl w:val="9AAC48E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42506000">
      <w:start w:val="2019"/>
      <w:numFmt w:val="bullet"/>
      <w:lvlText w:val="-"/>
      <w:lvlJc w:val="left"/>
      <w:pPr>
        <w:ind w:left="1800" w:hanging="360"/>
      </w:pPr>
      <w:rPr>
        <w:rFonts w:ascii="Trebuchet MS" w:eastAsia="Times New Roman" w:hAnsi="Trebuchet MS" w:cs="Times New Roman"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E4F5B95"/>
    <w:multiLevelType w:val="hybridMultilevel"/>
    <w:tmpl w:val="2636490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B85EF9"/>
    <w:multiLevelType w:val="singleLevel"/>
    <w:tmpl w:val="785E41A8"/>
    <w:lvl w:ilvl="0">
      <w:start w:val="1"/>
      <w:numFmt w:val="bullet"/>
      <w:pStyle w:val="Dotpoint1"/>
      <w:lvlText w:val=""/>
      <w:lvlJc w:val="left"/>
      <w:pPr>
        <w:tabs>
          <w:tab w:val="num" w:pos="360"/>
        </w:tabs>
        <w:ind w:left="360" w:hanging="360"/>
      </w:pPr>
      <w:rPr>
        <w:rFonts w:ascii="Wingdings" w:hAnsi="Wingdings" w:hint="default"/>
      </w:rPr>
    </w:lvl>
  </w:abstractNum>
  <w:abstractNum w:abstractNumId="17" w15:restartNumberingAfterBreak="0">
    <w:nsid w:val="484118B4"/>
    <w:multiLevelType w:val="hybridMultilevel"/>
    <w:tmpl w:val="DD803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E1C5F65"/>
    <w:multiLevelType w:val="hybridMultilevel"/>
    <w:tmpl w:val="D95E968A"/>
    <w:lvl w:ilvl="0" w:tplc="E4A08C58">
      <w:start w:val="1"/>
      <w:numFmt w:val="decimal"/>
      <w:pStyle w:val="NumberedListContinuing"/>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530B09EB"/>
    <w:multiLevelType w:val="hybridMultilevel"/>
    <w:tmpl w:val="72F45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5AB5236"/>
    <w:multiLevelType w:val="hybridMultilevel"/>
    <w:tmpl w:val="37DC6EFE"/>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6746F51"/>
    <w:multiLevelType w:val="hybridMultilevel"/>
    <w:tmpl w:val="9542A590"/>
    <w:lvl w:ilvl="0" w:tplc="0C09000F">
      <w:start w:val="1"/>
      <w:numFmt w:val="decimal"/>
      <w:lvlText w:val="%1."/>
      <w:lvlJc w:val="left"/>
      <w:pPr>
        <w:ind w:left="360" w:hanging="360"/>
      </w:pPr>
      <w:rPr>
        <w:rFonts w:hint="default"/>
      </w:rPr>
    </w:lvl>
    <w:lvl w:ilvl="1" w:tplc="42506000">
      <w:start w:val="2019"/>
      <w:numFmt w:val="bullet"/>
      <w:lvlText w:val="-"/>
      <w:lvlJc w:val="left"/>
      <w:pPr>
        <w:ind w:left="1080" w:hanging="360"/>
      </w:pPr>
      <w:rPr>
        <w:rFonts w:ascii="Trebuchet MS" w:eastAsia="Times New Roman" w:hAnsi="Trebuchet MS" w:cs="Times New Roman"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3" w15:restartNumberingAfterBreak="0">
    <w:nsid w:val="64194E14"/>
    <w:multiLevelType w:val="hybridMultilevel"/>
    <w:tmpl w:val="548AB938"/>
    <w:lvl w:ilvl="0" w:tplc="0C090001">
      <w:start w:val="1"/>
      <w:numFmt w:val="bullet"/>
      <w:lvlText w:val=""/>
      <w:lvlJc w:val="left"/>
      <w:pPr>
        <w:ind w:left="360" w:hanging="360"/>
      </w:pPr>
      <w:rPr>
        <w:rFonts w:ascii="Symbol" w:hAnsi="Symbol" w:hint="default"/>
      </w:rPr>
    </w:lvl>
    <w:lvl w:ilvl="1" w:tplc="42506000">
      <w:start w:val="2019"/>
      <w:numFmt w:val="bullet"/>
      <w:lvlText w:val="-"/>
      <w:lvlJc w:val="left"/>
      <w:pPr>
        <w:ind w:left="1080" w:hanging="360"/>
      </w:pPr>
      <w:rPr>
        <w:rFonts w:ascii="Trebuchet MS" w:eastAsia="Times New Roman" w:hAnsi="Trebuchet MS" w:cs="Times New Roman"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E6568BB"/>
    <w:multiLevelType w:val="hybridMultilevel"/>
    <w:tmpl w:val="93E07882"/>
    <w:lvl w:ilvl="0" w:tplc="FB20ABCA">
      <w:start w:val="1"/>
      <w:numFmt w:val="bullet"/>
      <w:pStyle w:val="Dotpoint10"/>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15"/>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4"/>
  </w:num>
  <w:num w:numId="14">
    <w:abstractNumId w:val="16"/>
  </w:num>
  <w:num w:numId="15">
    <w:abstractNumId w:val="13"/>
  </w:num>
  <w:num w:numId="16">
    <w:abstractNumId w:val="12"/>
  </w:num>
  <w:num w:numId="17">
    <w:abstractNumId w:val="18"/>
  </w:num>
  <w:num w:numId="18">
    <w:abstractNumId w:val="18"/>
    <w:lvlOverride w:ilvl="0">
      <w:startOverride w:val="1"/>
    </w:lvlOverride>
  </w:num>
  <w:num w:numId="19">
    <w:abstractNumId w:val="21"/>
  </w:num>
  <w:num w:numId="20">
    <w:abstractNumId w:val="23"/>
  </w:num>
  <w:num w:numId="21">
    <w:abstractNumId w:val="10"/>
  </w:num>
  <w:num w:numId="22">
    <w:abstractNumId w:val="24"/>
  </w:num>
  <w:num w:numId="23">
    <w:abstractNumId w:val="24"/>
  </w:num>
  <w:num w:numId="24">
    <w:abstractNumId w:val="17"/>
  </w:num>
  <w:num w:numId="25">
    <w:abstractNumId w:val="24"/>
  </w:num>
  <w:num w:numId="26">
    <w:abstractNumId w:val="9"/>
  </w:num>
  <w:num w:numId="27">
    <w:abstractNumId w:val="19"/>
  </w:num>
  <w:num w:numId="28">
    <w:abstractNumId w:val="20"/>
  </w:num>
  <w:num w:numId="29">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51201">
      <o:colormru v:ext="edit" colors="#ffc42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zNTI3NTUxMTA2NjNR0lEKTi0uzszPAykwqgUATCZYfCwAAAA="/>
  </w:docVars>
  <w:rsids>
    <w:rsidRoot w:val="003D4DFA"/>
    <w:rsid w:val="0000221B"/>
    <w:rsid w:val="0000343E"/>
    <w:rsid w:val="000062AD"/>
    <w:rsid w:val="00006303"/>
    <w:rsid w:val="000068BB"/>
    <w:rsid w:val="00007AA5"/>
    <w:rsid w:val="000108B2"/>
    <w:rsid w:val="00012357"/>
    <w:rsid w:val="00012F59"/>
    <w:rsid w:val="000138F5"/>
    <w:rsid w:val="00014A5B"/>
    <w:rsid w:val="000154E5"/>
    <w:rsid w:val="000166D1"/>
    <w:rsid w:val="00016803"/>
    <w:rsid w:val="00016F7D"/>
    <w:rsid w:val="00020AC1"/>
    <w:rsid w:val="00020EEF"/>
    <w:rsid w:val="00021D48"/>
    <w:rsid w:val="00022290"/>
    <w:rsid w:val="0002340E"/>
    <w:rsid w:val="000241F0"/>
    <w:rsid w:val="00024BAE"/>
    <w:rsid w:val="00025390"/>
    <w:rsid w:val="000262C7"/>
    <w:rsid w:val="000308F5"/>
    <w:rsid w:val="00030F97"/>
    <w:rsid w:val="0003169C"/>
    <w:rsid w:val="000325E0"/>
    <w:rsid w:val="000326C2"/>
    <w:rsid w:val="00033123"/>
    <w:rsid w:val="00034126"/>
    <w:rsid w:val="00036056"/>
    <w:rsid w:val="00037555"/>
    <w:rsid w:val="000435A6"/>
    <w:rsid w:val="00043B8A"/>
    <w:rsid w:val="00044B5A"/>
    <w:rsid w:val="00045E77"/>
    <w:rsid w:val="00046169"/>
    <w:rsid w:val="0004657F"/>
    <w:rsid w:val="000471D6"/>
    <w:rsid w:val="00050888"/>
    <w:rsid w:val="000533F9"/>
    <w:rsid w:val="00054F06"/>
    <w:rsid w:val="000600B5"/>
    <w:rsid w:val="0006125F"/>
    <w:rsid w:val="00061A88"/>
    <w:rsid w:val="0006259B"/>
    <w:rsid w:val="000656A6"/>
    <w:rsid w:val="00066ACE"/>
    <w:rsid w:val="00067B5E"/>
    <w:rsid w:val="000708A8"/>
    <w:rsid w:val="000716D2"/>
    <w:rsid w:val="00072228"/>
    <w:rsid w:val="0007267D"/>
    <w:rsid w:val="00074BD4"/>
    <w:rsid w:val="00076BA8"/>
    <w:rsid w:val="000839C1"/>
    <w:rsid w:val="00083C29"/>
    <w:rsid w:val="000864CC"/>
    <w:rsid w:val="0008687E"/>
    <w:rsid w:val="000868B1"/>
    <w:rsid w:val="00090240"/>
    <w:rsid w:val="0009071E"/>
    <w:rsid w:val="00091DF3"/>
    <w:rsid w:val="00092339"/>
    <w:rsid w:val="00092C86"/>
    <w:rsid w:val="000939E6"/>
    <w:rsid w:val="00094DF7"/>
    <w:rsid w:val="000974D5"/>
    <w:rsid w:val="000A16B6"/>
    <w:rsid w:val="000A1701"/>
    <w:rsid w:val="000A179D"/>
    <w:rsid w:val="000A19FF"/>
    <w:rsid w:val="000A1A90"/>
    <w:rsid w:val="000A3627"/>
    <w:rsid w:val="000A40B0"/>
    <w:rsid w:val="000A4472"/>
    <w:rsid w:val="000A48FE"/>
    <w:rsid w:val="000A50D1"/>
    <w:rsid w:val="000A5CEB"/>
    <w:rsid w:val="000A6A74"/>
    <w:rsid w:val="000A6B52"/>
    <w:rsid w:val="000A7115"/>
    <w:rsid w:val="000B02B4"/>
    <w:rsid w:val="000B19E9"/>
    <w:rsid w:val="000B3B77"/>
    <w:rsid w:val="000B5DE4"/>
    <w:rsid w:val="000B63CD"/>
    <w:rsid w:val="000C4873"/>
    <w:rsid w:val="000C4BDA"/>
    <w:rsid w:val="000C6F24"/>
    <w:rsid w:val="000C7129"/>
    <w:rsid w:val="000D1083"/>
    <w:rsid w:val="000D2453"/>
    <w:rsid w:val="000D439B"/>
    <w:rsid w:val="000D675B"/>
    <w:rsid w:val="000D7EF9"/>
    <w:rsid w:val="000E088C"/>
    <w:rsid w:val="000E097E"/>
    <w:rsid w:val="000E09FE"/>
    <w:rsid w:val="000E15CB"/>
    <w:rsid w:val="000E1C81"/>
    <w:rsid w:val="000E1D4C"/>
    <w:rsid w:val="000E1FA4"/>
    <w:rsid w:val="000E20B8"/>
    <w:rsid w:val="000E236E"/>
    <w:rsid w:val="000E2C09"/>
    <w:rsid w:val="000E3184"/>
    <w:rsid w:val="000E3465"/>
    <w:rsid w:val="000E4E3D"/>
    <w:rsid w:val="000F25BF"/>
    <w:rsid w:val="000F3586"/>
    <w:rsid w:val="000F483E"/>
    <w:rsid w:val="000F565F"/>
    <w:rsid w:val="000F5C33"/>
    <w:rsid w:val="000F7354"/>
    <w:rsid w:val="000F7CB6"/>
    <w:rsid w:val="0010105C"/>
    <w:rsid w:val="0010761A"/>
    <w:rsid w:val="00107843"/>
    <w:rsid w:val="00111CCA"/>
    <w:rsid w:val="00111F50"/>
    <w:rsid w:val="00112014"/>
    <w:rsid w:val="00112FFD"/>
    <w:rsid w:val="00113805"/>
    <w:rsid w:val="001156A3"/>
    <w:rsid w:val="001169B1"/>
    <w:rsid w:val="00117CDB"/>
    <w:rsid w:val="001209BE"/>
    <w:rsid w:val="00120BDF"/>
    <w:rsid w:val="00120BEA"/>
    <w:rsid w:val="00121C23"/>
    <w:rsid w:val="00123B5C"/>
    <w:rsid w:val="0012401E"/>
    <w:rsid w:val="00124E32"/>
    <w:rsid w:val="001271F3"/>
    <w:rsid w:val="00127F7B"/>
    <w:rsid w:val="00130955"/>
    <w:rsid w:val="00130B1C"/>
    <w:rsid w:val="00130B86"/>
    <w:rsid w:val="00131C09"/>
    <w:rsid w:val="00134DF5"/>
    <w:rsid w:val="00135C75"/>
    <w:rsid w:val="00137755"/>
    <w:rsid w:val="00137CEC"/>
    <w:rsid w:val="001418C8"/>
    <w:rsid w:val="001418DF"/>
    <w:rsid w:val="00142DBC"/>
    <w:rsid w:val="001450E8"/>
    <w:rsid w:val="001467E4"/>
    <w:rsid w:val="00146AA5"/>
    <w:rsid w:val="00147887"/>
    <w:rsid w:val="001500F8"/>
    <w:rsid w:val="00150576"/>
    <w:rsid w:val="00150874"/>
    <w:rsid w:val="001509F3"/>
    <w:rsid w:val="00150C3F"/>
    <w:rsid w:val="00151432"/>
    <w:rsid w:val="00151ED1"/>
    <w:rsid w:val="001529C7"/>
    <w:rsid w:val="00156177"/>
    <w:rsid w:val="00156AF2"/>
    <w:rsid w:val="00161AA1"/>
    <w:rsid w:val="001624CF"/>
    <w:rsid w:val="001625BB"/>
    <w:rsid w:val="0016357E"/>
    <w:rsid w:val="001638AC"/>
    <w:rsid w:val="00163A73"/>
    <w:rsid w:val="001644E1"/>
    <w:rsid w:val="001647B6"/>
    <w:rsid w:val="00166636"/>
    <w:rsid w:val="001678E7"/>
    <w:rsid w:val="00167A96"/>
    <w:rsid w:val="00170178"/>
    <w:rsid w:val="001703C0"/>
    <w:rsid w:val="00171117"/>
    <w:rsid w:val="00171582"/>
    <w:rsid w:val="001723D6"/>
    <w:rsid w:val="00172D3D"/>
    <w:rsid w:val="0017563C"/>
    <w:rsid w:val="0017704D"/>
    <w:rsid w:val="0017765C"/>
    <w:rsid w:val="001821CB"/>
    <w:rsid w:val="00184388"/>
    <w:rsid w:val="00184C53"/>
    <w:rsid w:val="001853A4"/>
    <w:rsid w:val="0018553A"/>
    <w:rsid w:val="00186489"/>
    <w:rsid w:val="00186816"/>
    <w:rsid w:val="00186FE7"/>
    <w:rsid w:val="00187BF6"/>
    <w:rsid w:val="001932C6"/>
    <w:rsid w:val="001934C2"/>
    <w:rsid w:val="0019473C"/>
    <w:rsid w:val="00194E23"/>
    <w:rsid w:val="00195D41"/>
    <w:rsid w:val="00196A03"/>
    <w:rsid w:val="00197A8A"/>
    <w:rsid w:val="001A0486"/>
    <w:rsid w:val="001A1A33"/>
    <w:rsid w:val="001A2DFE"/>
    <w:rsid w:val="001A42CC"/>
    <w:rsid w:val="001A4F83"/>
    <w:rsid w:val="001A5DA7"/>
    <w:rsid w:val="001A622D"/>
    <w:rsid w:val="001A77FC"/>
    <w:rsid w:val="001B14C3"/>
    <w:rsid w:val="001B297B"/>
    <w:rsid w:val="001B2D5A"/>
    <w:rsid w:val="001B3ED1"/>
    <w:rsid w:val="001B4396"/>
    <w:rsid w:val="001B43CF"/>
    <w:rsid w:val="001B4A19"/>
    <w:rsid w:val="001B5E78"/>
    <w:rsid w:val="001B6427"/>
    <w:rsid w:val="001B64A4"/>
    <w:rsid w:val="001B744D"/>
    <w:rsid w:val="001B779F"/>
    <w:rsid w:val="001C004A"/>
    <w:rsid w:val="001C10D6"/>
    <w:rsid w:val="001C1213"/>
    <w:rsid w:val="001C16FA"/>
    <w:rsid w:val="001C2A65"/>
    <w:rsid w:val="001C33E7"/>
    <w:rsid w:val="001C3BF0"/>
    <w:rsid w:val="001C6F8F"/>
    <w:rsid w:val="001D1292"/>
    <w:rsid w:val="001D2E9B"/>
    <w:rsid w:val="001D321A"/>
    <w:rsid w:val="001D402E"/>
    <w:rsid w:val="001D589D"/>
    <w:rsid w:val="001D5EE9"/>
    <w:rsid w:val="001D5FD1"/>
    <w:rsid w:val="001E36CC"/>
    <w:rsid w:val="001E3CC9"/>
    <w:rsid w:val="001E4387"/>
    <w:rsid w:val="001E474A"/>
    <w:rsid w:val="001E4A54"/>
    <w:rsid w:val="001E503E"/>
    <w:rsid w:val="001E549D"/>
    <w:rsid w:val="001E5D79"/>
    <w:rsid w:val="001E7E4A"/>
    <w:rsid w:val="001F081D"/>
    <w:rsid w:val="001F1029"/>
    <w:rsid w:val="001F195B"/>
    <w:rsid w:val="001F2215"/>
    <w:rsid w:val="001F2A4B"/>
    <w:rsid w:val="001F3740"/>
    <w:rsid w:val="001F4E4F"/>
    <w:rsid w:val="001F59BC"/>
    <w:rsid w:val="001F65F8"/>
    <w:rsid w:val="001F6A34"/>
    <w:rsid w:val="001F7D84"/>
    <w:rsid w:val="0020072C"/>
    <w:rsid w:val="00202EB1"/>
    <w:rsid w:val="00207E15"/>
    <w:rsid w:val="00211950"/>
    <w:rsid w:val="002136F2"/>
    <w:rsid w:val="00214ED0"/>
    <w:rsid w:val="00215140"/>
    <w:rsid w:val="00215B6F"/>
    <w:rsid w:val="00215F25"/>
    <w:rsid w:val="00216195"/>
    <w:rsid w:val="00217076"/>
    <w:rsid w:val="00217A7D"/>
    <w:rsid w:val="00220369"/>
    <w:rsid w:val="00220589"/>
    <w:rsid w:val="00220A0A"/>
    <w:rsid w:val="00222A1D"/>
    <w:rsid w:val="00223580"/>
    <w:rsid w:val="002245B1"/>
    <w:rsid w:val="002245F2"/>
    <w:rsid w:val="00224BB3"/>
    <w:rsid w:val="002251DF"/>
    <w:rsid w:val="0022540D"/>
    <w:rsid w:val="0022571B"/>
    <w:rsid w:val="00226244"/>
    <w:rsid w:val="002264E0"/>
    <w:rsid w:val="00226703"/>
    <w:rsid w:val="00226E85"/>
    <w:rsid w:val="00227477"/>
    <w:rsid w:val="002277A9"/>
    <w:rsid w:val="00227EBD"/>
    <w:rsid w:val="00231FF6"/>
    <w:rsid w:val="0023200B"/>
    <w:rsid w:val="0023253D"/>
    <w:rsid w:val="00233682"/>
    <w:rsid w:val="00233BFA"/>
    <w:rsid w:val="00235D14"/>
    <w:rsid w:val="0023699B"/>
    <w:rsid w:val="002409D1"/>
    <w:rsid w:val="0024319E"/>
    <w:rsid w:val="00243A52"/>
    <w:rsid w:val="00247366"/>
    <w:rsid w:val="002477B5"/>
    <w:rsid w:val="0024798B"/>
    <w:rsid w:val="00247C68"/>
    <w:rsid w:val="00247CE4"/>
    <w:rsid w:val="00247E57"/>
    <w:rsid w:val="00251024"/>
    <w:rsid w:val="00251085"/>
    <w:rsid w:val="00251FEB"/>
    <w:rsid w:val="00253CE4"/>
    <w:rsid w:val="00255425"/>
    <w:rsid w:val="002568A6"/>
    <w:rsid w:val="002619EB"/>
    <w:rsid w:val="002625EA"/>
    <w:rsid w:val="00262B49"/>
    <w:rsid w:val="002632A3"/>
    <w:rsid w:val="00263E17"/>
    <w:rsid w:val="00265641"/>
    <w:rsid w:val="00266A22"/>
    <w:rsid w:val="0026727D"/>
    <w:rsid w:val="002674A7"/>
    <w:rsid w:val="002675D8"/>
    <w:rsid w:val="00267FE2"/>
    <w:rsid w:val="00270386"/>
    <w:rsid w:val="0027043E"/>
    <w:rsid w:val="00271267"/>
    <w:rsid w:val="00271A41"/>
    <w:rsid w:val="0027238C"/>
    <w:rsid w:val="002742F1"/>
    <w:rsid w:val="00275D2F"/>
    <w:rsid w:val="002762D9"/>
    <w:rsid w:val="0027642E"/>
    <w:rsid w:val="00277CCA"/>
    <w:rsid w:val="00280F46"/>
    <w:rsid w:val="00281880"/>
    <w:rsid w:val="002825A9"/>
    <w:rsid w:val="00282D41"/>
    <w:rsid w:val="002839C2"/>
    <w:rsid w:val="0028464B"/>
    <w:rsid w:val="002847FC"/>
    <w:rsid w:val="00284A9D"/>
    <w:rsid w:val="00284FCB"/>
    <w:rsid w:val="002859F6"/>
    <w:rsid w:val="00285FD5"/>
    <w:rsid w:val="0028673E"/>
    <w:rsid w:val="002876FB"/>
    <w:rsid w:val="00287BB8"/>
    <w:rsid w:val="0029107E"/>
    <w:rsid w:val="002936E4"/>
    <w:rsid w:val="002947D3"/>
    <w:rsid w:val="00295C95"/>
    <w:rsid w:val="002A17B2"/>
    <w:rsid w:val="002A1C09"/>
    <w:rsid w:val="002A20BF"/>
    <w:rsid w:val="002A384C"/>
    <w:rsid w:val="002A3D29"/>
    <w:rsid w:val="002A4467"/>
    <w:rsid w:val="002A5D06"/>
    <w:rsid w:val="002A6A0A"/>
    <w:rsid w:val="002A7A19"/>
    <w:rsid w:val="002A7DD3"/>
    <w:rsid w:val="002B0164"/>
    <w:rsid w:val="002B0942"/>
    <w:rsid w:val="002B109E"/>
    <w:rsid w:val="002B1902"/>
    <w:rsid w:val="002B1B63"/>
    <w:rsid w:val="002B25FC"/>
    <w:rsid w:val="002B2864"/>
    <w:rsid w:val="002B3A19"/>
    <w:rsid w:val="002B3A3C"/>
    <w:rsid w:val="002B4330"/>
    <w:rsid w:val="002B5616"/>
    <w:rsid w:val="002B5C76"/>
    <w:rsid w:val="002B70B2"/>
    <w:rsid w:val="002C156F"/>
    <w:rsid w:val="002C28F0"/>
    <w:rsid w:val="002C3DF6"/>
    <w:rsid w:val="002C464F"/>
    <w:rsid w:val="002C4FB8"/>
    <w:rsid w:val="002C5E0F"/>
    <w:rsid w:val="002C611C"/>
    <w:rsid w:val="002C61C4"/>
    <w:rsid w:val="002C630F"/>
    <w:rsid w:val="002C6A9E"/>
    <w:rsid w:val="002C6BD5"/>
    <w:rsid w:val="002C6F5E"/>
    <w:rsid w:val="002C766F"/>
    <w:rsid w:val="002D01B2"/>
    <w:rsid w:val="002D0496"/>
    <w:rsid w:val="002D0783"/>
    <w:rsid w:val="002D07F9"/>
    <w:rsid w:val="002D0D46"/>
    <w:rsid w:val="002D2834"/>
    <w:rsid w:val="002D2F54"/>
    <w:rsid w:val="002D3BB1"/>
    <w:rsid w:val="002D61F7"/>
    <w:rsid w:val="002D7197"/>
    <w:rsid w:val="002E0033"/>
    <w:rsid w:val="002E196B"/>
    <w:rsid w:val="002E3E7E"/>
    <w:rsid w:val="002E4427"/>
    <w:rsid w:val="002E463E"/>
    <w:rsid w:val="002E4B88"/>
    <w:rsid w:val="002E5E70"/>
    <w:rsid w:val="002E60AF"/>
    <w:rsid w:val="002E61A4"/>
    <w:rsid w:val="002E6F94"/>
    <w:rsid w:val="002E7E18"/>
    <w:rsid w:val="002F1787"/>
    <w:rsid w:val="002F2026"/>
    <w:rsid w:val="002F4CC4"/>
    <w:rsid w:val="002F5BC4"/>
    <w:rsid w:val="002F682C"/>
    <w:rsid w:val="0030018B"/>
    <w:rsid w:val="003018B0"/>
    <w:rsid w:val="00301B03"/>
    <w:rsid w:val="00302841"/>
    <w:rsid w:val="003028F7"/>
    <w:rsid w:val="00302AE0"/>
    <w:rsid w:val="00305280"/>
    <w:rsid w:val="00306C8E"/>
    <w:rsid w:val="003101A3"/>
    <w:rsid w:val="00310CE2"/>
    <w:rsid w:val="00315543"/>
    <w:rsid w:val="0031785A"/>
    <w:rsid w:val="00320282"/>
    <w:rsid w:val="003217D4"/>
    <w:rsid w:val="00323091"/>
    <w:rsid w:val="00323C04"/>
    <w:rsid w:val="00323C21"/>
    <w:rsid w:val="00324917"/>
    <w:rsid w:val="00324F23"/>
    <w:rsid w:val="00326999"/>
    <w:rsid w:val="00332C6D"/>
    <w:rsid w:val="0033376E"/>
    <w:rsid w:val="0033458A"/>
    <w:rsid w:val="00335042"/>
    <w:rsid w:val="003356D7"/>
    <w:rsid w:val="0033618E"/>
    <w:rsid w:val="003364D3"/>
    <w:rsid w:val="0034004F"/>
    <w:rsid w:val="00340363"/>
    <w:rsid w:val="0034113F"/>
    <w:rsid w:val="00342459"/>
    <w:rsid w:val="003431E6"/>
    <w:rsid w:val="00343A0F"/>
    <w:rsid w:val="00344CD0"/>
    <w:rsid w:val="00344EFD"/>
    <w:rsid w:val="00345FBC"/>
    <w:rsid w:val="00346D52"/>
    <w:rsid w:val="003476C8"/>
    <w:rsid w:val="00347936"/>
    <w:rsid w:val="00347CB5"/>
    <w:rsid w:val="00350901"/>
    <w:rsid w:val="00350998"/>
    <w:rsid w:val="00351947"/>
    <w:rsid w:val="00352044"/>
    <w:rsid w:val="003538F5"/>
    <w:rsid w:val="003561E6"/>
    <w:rsid w:val="00360FAD"/>
    <w:rsid w:val="0036101C"/>
    <w:rsid w:val="00361E5B"/>
    <w:rsid w:val="003637AB"/>
    <w:rsid w:val="00366E4E"/>
    <w:rsid w:val="00367E3C"/>
    <w:rsid w:val="00371332"/>
    <w:rsid w:val="00371387"/>
    <w:rsid w:val="003714F8"/>
    <w:rsid w:val="00371F30"/>
    <w:rsid w:val="00373B72"/>
    <w:rsid w:val="00373FAA"/>
    <w:rsid w:val="00374283"/>
    <w:rsid w:val="00376A4E"/>
    <w:rsid w:val="00376B6D"/>
    <w:rsid w:val="00376F1E"/>
    <w:rsid w:val="003813E4"/>
    <w:rsid w:val="003826D9"/>
    <w:rsid w:val="00384D40"/>
    <w:rsid w:val="00386589"/>
    <w:rsid w:val="003866B2"/>
    <w:rsid w:val="00387F9C"/>
    <w:rsid w:val="00387FDA"/>
    <w:rsid w:val="0039263D"/>
    <w:rsid w:val="003929EA"/>
    <w:rsid w:val="003942E0"/>
    <w:rsid w:val="00394402"/>
    <w:rsid w:val="0039513A"/>
    <w:rsid w:val="00395440"/>
    <w:rsid w:val="00395447"/>
    <w:rsid w:val="00395A46"/>
    <w:rsid w:val="003976FA"/>
    <w:rsid w:val="003A01D0"/>
    <w:rsid w:val="003A3C89"/>
    <w:rsid w:val="003A407B"/>
    <w:rsid w:val="003A66C5"/>
    <w:rsid w:val="003A704F"/>
    <w:rsid w:val="003A74E9"/>
    <w:rsid w:val="003B0363"/>
    <w:rsid w:val="003B1299"/>
    <w:rsid w:val="003B16DA"/>
    <w:rsid w:val="003B1FFB"/>
    <w:rsid w:val="003B4585"/>
    <w:rsid w:val="003B483E"/>
    <w:rsid w:val="003C162C"/>
    <w:rsid w:val="003C4035"/>
    <w:rsid w:val="003C4431"/>
    <w:rsid w:val="003C5454"/>
    <w:rsid w:val="003C5D42"/>
    <w:rsid w:val="003C61A5"/>
    <w:rsid w:val="003C6FAF"/>
    <w:rsid w:val="003D044B"/>
    <w:rsid w:val="003D14BA"/>
    <w:rsid w:val="003D157C"/>
    <w:rsid w:val="003D15A4"/>
    <w:rsid w:val="003D225B"/>
    <w:rsid w:val="003D2C48"/>
    <w:rsid w:val="003D2CB8"/>
    <w:rsid w:val="003D39AF"/>
    <w:rsid w:val="003D4B3E"/>
    <w:rsid w:val="003D4DFA"/>
    <w:rsid w:val="003D5253"/>
    <w:rsid w:val="003E037B"/>
    <w:rsid w:val="003E1D8B"/>
    <w:rsid w:val="003E2706"/>
    <w:rsid w:val="003E67CB"/>
    <w:rsid w:val="003F1066"/>
    <w:rsid w:val="003F11AA"/>
    <w:rsid w:val="003F2040"/>
    <w:rsid w:val="003F36B6"/>
    <w:rsid w:val="003F5932"/>
    <w:rsid w:val="003F5B20"/>
    <w:rsid w:val="003F5BFF"/>
    <w:rsid w:val="003F6F9A"/>
    <w:rsid w:val="003F793C"/>
    <w:rsid w:val="00400225"/>
    <w:rsid w:val="00401BFC"/>
    <w:rsid w:val="00401D71"/>
    <w:rsid w:val="00403356"/>
    <w:rsid w:val="00403F2F"/>
    <w:rsid w:val="004065A5"/>
    <w:rsid w:val="00406BB7"/>
    <w:rsid w:val="004070C3"/>
    <w:rsid w:val="0041286A"/>
    <w:rsid w:val="004129E8"/>
    <w:rsid w:val="00414D40"/>
    <w:rsid w:val="00415CB0"/>
    <w:rsid w:val="0041627C"/>
    <w:rsid w:val="00416BB9"/>
    <w:rsid w:val="00417021"/>
    <w:rsid w:val="0042018E"/>
    <w:rsid w:val="0042066A"/>
    <w:rsid w:val="00420A58"/>
    <w:rsid w:val="00421286"/>
    <w:rsid w:val="00423C21"/>
    <w:rsid w:val="00423D73"/>
    <w:rsid w:val="00424337"/>
    <w:rsid w:val="00424885"/>
    <w:rsid w:val="00426142"/>
    <w:rsid w:val="004261B0"/>
    <w:rsid w:val="00430892"/>
    <w:rsid w:val="00431B9F"/>
    <w:rsid w:val="00431D04"/>
    <w:rsid w:val="00432394"/>
    <w:rsid w:val="00432F30"/>
    <w:rsid w:val="004356C5"/>
    <w:rsid w:val="00436A51"/>
    <w:rsid w:val="004408E4"/>
    <w:rsid w:val="004411FE"/>
    <w:rsid w:val="004415E5"/>
    <w:rsid w:val="00442634"/>
    <w:rsid w:val="0044320E"/>
    <w:rsid w:val="00443E20"/>
    <w:rsid w:val="00446BEA"/>
    <w:rsid w:val="00450167"/>
    <w:rsid w:val="00450AD2"/>
    <w:rsid w:val="00450CA8"/>
    <w:rsid w:val="004520AE"/>
    <w:rsid w:val="00452372"/>
    <w:rsid w:val="0045326E"/>
    <w:rsid w:val="0045497E"/>
    <w:rsid w:val="00456222"/>
    <w:rsid w:val="0045720C"/>
    <w:rsid w:val="00460920"/>
    <w:rsid w:val="00461055"/>
    <w:rsid w:val="00461D41"/>
    <w:rsid w:val="00462496"/>
    <w:rsid w:val="004637C1"/>
    <w:rsid w:val="00463971"/>
    <w:rsid w:val="00463C01"/>
    <w:rsid w:val="004647A0"/>
    <w:rsid w:val="00464EFA"/>
    <w:rsid w:val="00465441"/>
    <w:rsid w:val="0046713F"/>
    <w:rsid w:val="00467691"/>
    <w:rsid w:val="0046795B"/>
    <w:rsid w:val="00471AB8"/>
    <w:rsid w:val="0047224C"/>
    <w:rsid w:val="004722D2"/>
    <w:rsid w:val="00472ACF"/>
    <w:rsid w:val="00472C4A"/>
    <w:rsid w:val="004800EE"/>
    <w:rsid w:val="0048121C"/>
    <w:rsid w:val="004815FD"/>
    <w:rsid w:val="00481613"/>
    <w:rsid w:val="00482428"/>
    <w:rsid w:val="00482A07"/>
    <w:rsid w:val="00485313"/>
    <w:rsid w:val="0048656C"/>
    <w:rsid w:val="00487484"/>
    <w:rsid w:val="004874AD"/>
    <w:rsid w:val="0049204C"/>
    <w:rsid w:val="00492E4B"/>
    <w:rsid w:val="0049462A"/>
    <w:rsid w:val="0049469A"/>
    <w:rsid w:val="00495BC6"/>
    <w:rsid w:val="0049652C"/>
    <w:rsid w:val="00496F50"/>
    <w:rsid w:val="00496F6F"/>
    <w:rsid w:val="00496FB8"/>
    <w:rsid w:val="00496FEA"/>
    <w:rsid w:val="004A1B9A"/>
    <w:rsid w:val="004A239A"/>
    <w:rsid w:val="004A23D4"/>
    <w:rsid w:val="004A2720"/>
    <w:rsid w:val="004A3D2B"/>
    <w:rsid w:val="004A5767"/>
    <w:rsid w:val="004A64FC"/>
    <w:rsid w:val="004B031A"/>
    <w:rsid w:val="004B0F33"/>
    <w:rsid w:val="004B1650"/>
    <w:rsid w:val="004B190D"/>
    <w:rsid w:val="004B2A37"/>
    <w:rsid w:val="004B302A"/>
    <w:rsid w:val="004B30F6"/>
    <w:rsid w:val="004B5386"/>
    <w:rsid w:val="004B5CF7"/>
    <w:rsid w:val="004B5E86"/>
    <w:rsid w:val="004B6C1D"/>
    <w:rsid w:val="004B6EFF"/>
    <w:rsid w:val="004C2B0E"/>
    <w:rsid w:val="004C322C"/>
    <w:rsid w:val="004C4533"/>
    <w:rsid w:val="004C630C"/>
    <w:rsid w:val="004C69EA"/>
    <w:rsid w:val="004C6A75"/>
    <w:rsid w:val="004C7FD3"/>
    <w:rsid w:val="004D13FF"/>
    <w:rsid w:val="004E0F53"/>
    <w:rsid w:val="004E1A1B"/>
    <w:rsid w:val="004E1A24"/>
    <w:rsid w:val="004E457C"/>
    <w:rsid w:val="004E543E"/>
    <w:rsid w:val="004E5705"/>
    <w:rsid w:val="004E5AC1"/>
    <w:rsid w:val="004E6AC0"/>
    <w:rsid w:val="004E6BBD"/>
    <w:rsid w:val="004E7227"/>
    <w:rsid w:val="004E7C33"/>
    <w:rsid w:val="004F063C"/>
    <w:rsid w:val="004F073F"/>
    <w:rsid w:val="004F0B76"/>
    <w:rsid w:val="004F0B9B"/>
    <w:rsid w:val="004F14FF"/>
    <w:rsid w:val="004F23A1"/>
    <w:rsid w:val="004F2F2A"/>
    <w:rsid w:val="004F397D"/>
    <w:rsid w:val="004F42CE"/>
    <w:rsid w:val="004F66CE"/>
    <w:rsid w:val="005004F4"/>
    <w:rsid w:val="00500CFF"/>
    <w:rsid w:val="005049F8"/>
    <w:rsid w:val="0050733B"/>
    <w:rsid w:val="00513938"/>
    <w:rsid w:val="0051448D"/>
    <w:rsid w:val="00515803"/>
    <w:rsid w:val="00516D79"/>
    <w:rsid w:val="00516D87"/>
    <w:rsid w:val="00521782"/>
    <w:rsid w:val="0052276C"/>
    <w:rsid w:val="00522FD5"/>
    <w:rsid w:val="00523172"/>
    <w:rsid w:val="00523D23"/>
    <w:rsid w:val="00524230"/>
    <w:rsid w:val="005264DE"/>
    <w:rsid w:val="005274D6"/>
    <w:rsid w:val="005300EF"/>
    <w:rsid w:val="0053078F"/>
    <w:rsid w:val="005323DC"/>
    <w:rsid w:val="0053431A"/>
    <w:rsid w:val="0053515A"/>
    <w:rsid w:val="005378DA"/>
    <w:rsid w:val="00537A4A"/>
    <w:rsid w:val="0054251F"/>
    <w:rsid w:val="00543123"/>
    <w:rsid w:val="00543BFF"/>
    <w:rsid w:val="0054651B"/>
    <w:rsid w:val="00551A69"/>
    <w:rsid w:val="005532AF"/>
    <w:rsid w:val="005543C2"/>
    <w:rsid w:val="005544B6"/>
    <w:rsid w:val="00554666"/>
    <w:rsid w:val="00554DB4"/>
    <w:rsid w:val="00555A90"/>
    <w:rsid w:val="005565CB"/>
    <w:rsid w:val="00556CDB"/>
    <w:rsid w:val="00557CD5"/>
    <w:rsid w:val="00562E94"/>
    <w:rsid w:val="00563087"/>
    <w:rsid w:val="005637C2"/>
    <w:rsid w:val="00564741"/>
    <w:rsid w:val="00564813"/>
    <w:rsid w:val="00564B1F"/>
    <w:rsid w:val="005657DF"/>
    <w:rsid w:val="00566095"/>
    <w:rsid w:val="005674AD"/>
    <w:rsid w:val="00570758"/>
    <w:rsid w:val="00571779"/>
    <w:rsid w:val="0057184A"/>
    <w:rsid w:val="00571F3C"/>
    <w:rsid w:val="0057409F"/>
    <w:rsid w:val="00576706"/>
    <w:rsid w:val="00577DE9"/>
    <w:rsid w:val="0058010C"/>
    <w:rsid w:val="005812CC"/>
    <w:rsid w:val="00581407"/>
    <w:rsid w:val="00581780"/>
    <w:rsid w:val="005819B1"/>
    <w:rsid w:val="00581F49"/>
    <w:rsid w:val="00582908"/>
    <w:rsid w:val="00585846"/>
    <w:rsid w:val="005862B5"/>
    <w:rsid w:val="00590B22"/>
    <w:rsid w:val="00590C83"/>
    <w:rsid w:val="00591D38"/>
    <w:rsid w:val="00591E2A"/>
    <w:rsid w:val="00592027"/>
    <w:rsid w:val="00592520"/>
    <w:rsid w:val="00592D76"/>
    <w:rsid w:val="005935DF"/>
    <w:rsid w:val="005940E9"/>
    <w:rsid w:val="005941A8"/>
    <w:rsid w:val="00594ECF"/>
    <w:rsid w:val="005955B2"/>
    <w:rsid w:val="005961F2"/>
    <w:rsid w:val="005970DD"/>
    <w:rsid w:val="005A037F"/>
    <w:rsid w:val="005A167A"/>
    <w:rsid w:val="005A25E2"/>
    <w:rsid w:val="005A2A75"/>
    <w:rsid w:val="005A5D5F"/>
    <w:rsid w:val="005A6953"/>
    <w:rsid w:val="005A7119"/>
    <w:rsid w:val="005A7FE7"/>
    <w:rsid w:val="005B05A6"/>
    <w:rsid w:val="005B0748"/>
    <w:rsid w:val="005B0E41"/>
    <w:rsid w:val="005B1312"/>
    <w:rsid w:val="005B1B25"/>
    <w:rsid w:val="005B2219"/>
    <w:rsid w:val="005B3A5C"/>
    <w:rsid w:val="005B4751"/>
    <w:rsid w:val="005B5647"/>
    <w:rsid w:val="005B5F3F"/>
    <w:rsid w:val="005B6119"/>
    <w:rsid w:val="005B6626"/>
    <w:rsid w:val="005B718A"/>
    <w:rsid w:val="005B7820"/>
    <w:rsid w:val="005C0A57"/>
    <w:rsid w:val="005C1CE5"/>
    <w:rsid w:val="005C1CFE"/>
    <w:rsid w:val="005C277E"/>
    <w:rsid w:val="005C2953"/>
    <w:rsid w:val="005C2A62"/>
    <w:rsid w:val="005C2ACB"/>
    <w:rsid w:val="005C2BC1"/>
    <w:rsid w:val="005C4EFD"/>
    <w:rsid w:val="005C50F8"/>
    <w:rsid w:val="005D13A6"/>
    <w:rsid w:val="005D4394"/>
    <w:rsid w:val="005D491C"/>
    <w:rsid w:val="005D5B3C"/>
    <w:rsid w:val="005D63CE"/>
    <w:rsid w:val="005D6451"/>
    <w:rsid w:val="005E0F5B"/>
    <w:rsid w:val="005E1621"/>
    <w:rsid w:val="005E46E9"/>
    <w:rsid w:val="005E4764"/>
    <w:rsid w:val="005E4BEB"/>
    <w:rsid w:val="005E51D5"/>
    <w:rsid w:val="005E6BF5"/>
    <w:rsid w:val="005E6CBA"/>
    <w:rsid w:val="005E7D10"/>
    <w:rsid w:val="005F1C6B"/>
    <w:rsid w:val="005F3825"/>
    <w:rsid w:val="005F40E2"/>
    <w:rsid w:val="005F650C"/>
    <w:rsid w:val="005F6B19"/>
    <w:rsid w:val="005F6DFB"/>
    <w:rsid w:val="005F7527"/>
    <w:rsid w:val="005F789A"/>
    <w:rsid w:val="00602D60"/>
    <w:rsid w:val="00603517"/>
    <w:rsid w:val="00603DB8"/>
    <w:rsid w:val="00606061"/>
    <w:rsid w:val="00606763"/>
    <w:rsid w:val="00610B4F"/>
    <w:rsid w:val="006116EA"/>
    <w:rsid w:val="006131C1"/>
    <w:rsid w:val="00613A4A"/>
    <w:rsid w:val="00613D29"/>
    <w:rsid w:val="006141C7"/>
    <w:rsid w:val="00614630"/>
    <w:rsid w:val="00614729"/>
    <w:rsid w:val="00614965"/>
    <w:rsid w:val="00615F10"/>
    <w:rsid w:val="006203DE"/>
    <w:rsid w:val="00621FAA"/>
    <w:rsid w:val="0062368F"/>
    <w:rsid w:val="00624F96"/>
    <w:rsid w:val="00625614"/>
    <w:rsid w:val="00626B30"/>
    <w:rsid w:val="00627631"/>
    <w:rsid w:val="00627BEA"/>
    <w:rsid w:val="00627E92"/>
    <w:rsid w:val="00631944"/>
    <w:rsid w:val="00632A83"/>
    <w:rsid w:val="0063330A"/>
    <w:rsid w:val="006341B9"/>
    <w:rsid w:val="00635E32"/>
    <w:rsid w:val="006369C5"/>
    <w:rsid w:val="00636BDB"/>
    <w:rsid w:val="006379BC"/>
    <w:rsid w:val="00637BE0"/>
    <w:rsid w:val="006400FA"/>
    <w:rsid w:val="006418A7"/>
    <w:rsid w:val="00643483"/>
    <w:rsid w:val="00643647"/>
    <w:rsid w:val="006436AE"/>
    <w:rsid w:val="00644471"/>
    <w:rsid w:val="006447AB"/>
    <w:rsid w:val="00644BD0"/>
    <w:rsid w:val="00646187"/>
    <w:rsid w:val="006475E3"/>
    <w:rsid w:val="00650216"/>
    <w:rsid w:val="00651100"/>
    <w:rsid w:val="0065250F"/>
    <w:rsid w:val="00652973"/>
    <w:rsid w:val="00653A6A"/>
    <w:rsid w:val="006544E7"/>
    <w:rsid w:val="006564B7"/>
    <w:rsid w:val="0065668B"/>
    <w:rsid w:val="006566A3"/>
    <w:rsid w:val="00660252"/>
    <w:rsid w:val="006604E8"/>
    <w:rsid w:val="0066155D"/>
    <w:rsid w:val="00662513"/>
    <w:rsid w:val="006652EB"/>
    <w:rsid w:val="00665DC4"/>
    <w:rsid w:val="00667352"/>
    <w:rsid w:val="006706E0"/>
    <w:rsid w:val="00670C27"/>
    <w:rsid w:val="00671692"/>
    <w:rsid w:val="00672330"/>
    <w:rsid w:val="0067294E"/>
    <w:rsid w:val="0067712D"/>
    <w:rsid w:val="00677F60"/>
    <w:rsid w:val="00680B55"/>
    <w:rsid w:val="00681DE0"/>
    <w:rsid w:val="006828BA"/>
    <w:rsid w:val="00682FE4"/>
    <w:rsid w:val="006834C1"/>
    <w:rsid w:val="00684CF6"/>
    <w:rsid w:val="00684F03"/>
    <w:rsid w:val="00686089"/>
    <w:rsid w:val="006901C6"/>
    <w:rsid w:val="00691FC3"/>
    <w:rsid w:val="00693B80"/>
    <w:rsid w:val="00693FDE"/>
    <w:rsid w:val="00693FEA"/>
    <w:rsid w:val="00694789"/>
    <w:rsid w:val="00694D68"/>
    <w:rsid w:val="00696A48"/>
    <w:rsid w:val="00696D38"/>
    <w:rsid w:val="0069701D"/>
    <w:rsid w:val="006A0442"/>
    <w:rsid w:val="006A149D"/>
    <w:rsid w:val="006A1C8A"/>
    <w:rsid w:val="006A2230"/>
    <w:rsid w:val="006A2C6E"/>
    <w:rsid w:val="006A4D34"/>
    <w:rsid w:val="006A5519"/>
    <w:rsid w:val="006A679B"/>
    <w:rsid w:val="006A68AE"/>
    <w:rsid w:val="006A6EEA"/>
    <w:rsid w:val="006A7C71"/>
    <w:rsid w:val="006B029E"/>
    <w:rsid w:val="006B09C4"/>
    <w:rsid w:val="006B0B10"/>
    <w:rsid w:val="006B1208"/>
    <w:rsid w:val="006B1CA9"/>
    <w:rsid w:val="006B282D"/>
    <w:rsid w:val="006B3DEB"/>
    <w:rsid w:val="006B5D05"/>
    <w:rsid w:val="006B5DC6"/>
    <w:rsid w:val="006B6434"/>
    <w:rsid w:val="006C0EFD"/>
    <w:rsid w:val="006C1768"/>
    <w:rsid w:val="006C24C9"/>
    <w:rsid w:val="006C271D"/>
    <w:rsid w:val="006C3104"/>
    <w:rsid w:val="006C324B"/>
    <w:rsid w:val="006C375C"/>
    <w:rsid w:val="006C50E9"/>
    <w:rsid w:val="006C599A"/>
    <w:rsid w:val="006C5DA9"/>
    <w:rsid w:val="006C7AA7"/>
    <w:rsid w:val="006C7E1E"/>
    <w:rsid w:val="006D1CA7"/>
    <w:rsid w:val="006D2EFC"/>
    <w:rsid w:val="006D3DAA"/>
    <w:rsid w:val="006D421E"/>
    <w:rsid w:val="006D546E"/>
    <w:rsid w:val="006D5547"/>
    <w:rsid w:val="006D6DE6"/>
    <w:rsid w:val="006D6E7B"/>
    <w:rsid w:val="006E0926"/>
    <w:rsid w:val="006E0DE7"/>
    <w:rsid w:val="006E0F9B"/>
    <w:rsid w:val="006E16CD"/>
    <w:rsid w:val="006E2158"/>
    <w:rsid w:val="006E278C"/>
    <w:rsid w:val="006E3282"/>
    <w:rsid w:val="006E3A41"/>
    <w:rsid w:val="006E46D7"/>
    <w:rsid w:val="006E57F8"/>
    <w:rsid w:val="006F0127"/>
    <w:rsid w:val="006F082D"/>
    <w:rsid w:val="006F0BA8"/>
    <w:rsid w:val="006F1485"/>
    <w:rsid w:val="006F2986"/>
    <w:rsid w:val="006F5163"/>
    <w:rsid w:val="006F58E3"/>
    <w:rsid w:val="006F6136"/>
    <w:rsid w:val="006F7837"/>
    <w:rsid w:val="00700783"/>
    <w:rsid w:val="0070126A"/>
    <w:rsid w:val="00701F1A"/>
    <w:rsid w:val="00702446"/>
    <w:rsid w:val="00702C20"/>
    <w:rsid w:val="00702C52"/>
    <w:rsid w:val="00702F8A"/>
    <w:rsid w:val="007037A4"/>
    <w:rsid w:val="00704B4D"/>
    <w:rsid w:val="00704F86"/>
    <w:rsid w:val="00705325"/>
    <w:rsid w:val="007122E1"/>
    <w:rsid w:val="0071247D"/>
    <w:rsid w:val="00712711"/>
    <w:rsid w:val="0071367F"/>
    <w:rsid w:val="00713AF2"/>
    <w:rsid w:val="00714F43"/>
    <w:rsid w:val="00717157"/>
    <w:rsid w:val="00717F8C"/>
    <w:rsid w:val="007207A8"/>
    <w:rsid w:val="00721389"/>
    <w:rsid w:val="00722376"/>
    <w:rsid w:val="00722ADD"/>
    <w:rsid w:val="00723354"/>
    <w:rsid w:val="00723B74"/>
    <w:rsid w:val="00725A6F"/>
    <w:rsid w:val="00731EC8"/>
    <w:rsid w:val="007321A1"/>
    <w:rsid w:val="007326BA"/>
    <w:rsid w:val="007327FE"/>
    <w:rsid w:val="00732E0B"/>
    <w:rsid w:val="00734BA5"/>
    <w:rsid w:val="007362FD"/>
    <w:rsid w:val="007412E2"/>
    <w:rsid w:val="00743646"/>
    <w:rsid w:val="00743722"/>
    <w:rsid w:val="00743ABE"/>
    <w:rsid w:val="00750349"/>
    <w:rsid w:val="00751C9D"/>
    <w:rsid w:val="007521EF"/>
    <w:rsid w:val="0075298B"/>
    <w:rsid w:val="00753998"/>
    <w:rsid w:val="00754070"/>
    <w:rsid w:val="00755336"/>
    <w:rsid w:val="00760AF2"/>
    <w:rsid w:val="00760BFC"/>
    <w:rsid w:val="00762855"/>
    <w:rsid w:val="00762C15"/>
    <w:rsid w:val="00764EA9"/>
    <w:rsid w:val="00765869"/>
    <w:rsid w:val="00765E6B"/>
    <w:rsid w:val="007664DB"/>
    <w:rsid w:val="00766577"/>
    <w:rsid w:val="007666EF"/>
    <w:rsid w:val="00766BED"/>
    <w:rsid w:val="007702E6"/>
    <w:rsid w:val="00771845"/>
    <w:rsid w:val="007727D7"/>
    <w:rsid w:val="0077379D"/>
    <w:rsid w:val="007740C3"/>
    <w:rsid w:val="00774214"/>
    <w:rsid w:val="00775B18"/>
    <w:rsid w:val="00775BBD"/>
    <w:rsid w:val="00775FBE"/>
    <w:rsid w:val="00781222"/>
    <w:rsid w:val="0078371C"/>
    <w:rsid w:val="00783F44"/>
    <w:rsid w:val="00784ADF"/>
    <w:rsid w:val="00786389"/>
    <w:rsid w:val="007877DD"/>
    <w:rsid w:val="00790A31"/>
    <w:rsid w:val="00791D89"/>
    <w:rsid w:val="00793253"/>
    <w:rsid w:val="00795409"/>
    <w:rsid w:val="00796262"/>
    <w:rsid w:val="007A2653"/>
    <w:rsid w:val="007A339F"/>
    <w:rsid w:val="007A3CCD"/>
    <w:rsid w:val="007A4143"/>
    <w:rsid w:val="007A49D9"/>
    <w:rsid w:val="007A55E4"/>
    <w:rsid w:val="007A7A04"/>
    <w:rsid w:val="007B030F"/>
    <w:rsid w:val="007B2CE6"/>
    <w:rsid w:val="007B36F9"/>
    <w:rsid w:val="007B58B6"/>
    <w:rsid w:val="007B58FB"/>
    <w:rsid w:val="007B65C2"/>
    <w:rsid w:val="007B75F4"/>
    <w:rsid w:val="007C2B00"/>
    <w:rsid w:val="007C2B88"/>
    <w:rsid w:val="007C2BD3"/>
    <w:rsid w:val="007C44DA"/>
    <w:rsid w:val="007C50A7"/>
    <w:rsid w:val="007C65A8"/>
    <w:rsid w:val="007C667B"/>
    <w:rsid w:val="007C7012"/>
    <w:rsid w:val="007C7223"/>
    <w:rsid w:val="007C729E"/>
    <w:rsid w:val="007D190B"/>
    <w:rsid w:val="007D213E"/>
    <w:rsid w:val="007D3B4D"/>
    <w:rsid w:val="007D42D4"/>
    <w:rsid w:val="007D5410"/>
    <w:rsid w:val="007D67EE"/>
    <w:rsid w:val="007E20F6"/>
    <w:rsid w:val="007E2DCD"/>
    <w:rsid w:val="007E32F5"/>
    <w:rsid w:val="007E4A69"/>
    <w:rsid w:val="007E6041"/>
    <w:rsid w:val="007E65EB"/>
    <w:rsid w:val="007E68D1"/>
    <w:rsid w:val="007E7DD2"/>
    <w:rsid w:val="007F01B5"/>
    <w:rsid w:val="007F218D"/>
    <w:rsid w:val="007F2B40"/>
    <w:rsid w:val="007F71F5"/>
    <w:rsid w:val="00801248"/>
    <w:rsid w:val="00801866"/>
    <w:rsid w:val="00801C4A"/>
    <w:rsid w:val="00802C90"/>
    <w:rsid w:val="00806C1C"/>
    <w:rsid w:val="00807698"/>
    <w:rsid w:val="00807913"/>
    <w:rsid w:val="00813DA0"/>
    <w:rsid w:val="00813E9D"/>
    <w:rsid w:val="00814689"/>
    <w:rsid w:val="00815301"/>
    <w:rsid w:val="008170C2"/>
    <w:rsid w:val="008173FB"/>
    <w:rsid w:val="00817C41"/>
    <w:rsid w:val="008203F1"/>
    <w:rsid w:val="00821218"/>
    <w:rsid w:val="00823259"/>
    <w:rsid w:val="008233D7"/>
    <w:rsid w:val="008243DD"/>
    <w:rsid w:val="00826757"/>
    <w:rsid w:val="00826936"/>
    <w:rsid w:val="00826E5E"/>
    <w:rsid w:val="00827674"/>
    <w:rsid w:val="008304D0"/>
    <w:rsid w:val="00830C84"/>
    <w:rsid w:val="00832BAB"/>
    <w:rsid w:val="00835402"/>
    <w:rsid w:val="008356F8"/>
    <w:rsid w:val="00836153"/>
    <w:rsid w:val="0083704F"/>
    <w:rsid w:val="0084119E"/>
    <w:rsid w:val="00841F68"/>
    <w:rsid w:val="00843C48"/>
    <w:rsid w:val="008442AF"/>
    <w:rsid w:val="00845644"/>
    <w:rsid w:val="008457DE"/>
    <w:rsid w:val="00846C04"/>
    <w:rsid w:val="0085043D"/>
    <w:rsid w:val="008517C8"/>
    <w:rsid w:val="00851847"/>
    <w:rsid w:val="00853092"/>
    <w:rsid w:val="008537E3"/>
    <w:rsid w:val="008538DE"/>
    <w:rsid w:val="0085764F"/>
    <w:rsid w:val="0086073D"/>
    <w:rsid w:val="0086132C"/>
    <w:rsid w:val="00861AD9"/>
    <w:rsid w:val="00862088"/>
    <w:rsid w:val="008635A3"/>
    <w:rsid w:val="00865D0B"/>
    <w:rsid w:val="00870474"/>
    <w:rsid w:val="00870BFF"/>
    <w:rsid w:val="00871161"/>
    <w:rsid w:val="00873CF1"/>
    <w:rsid w:val="00873FB7"/>
    <w:rsid w:val="0087401E"/>
    <w:rsid w:val="00874091"/>
    <w:rsid w:val="008749A4"/>
    <w:rsid w:val="0087573C"/>
    <w:rsid w:val="00875AFF"/>
    <w:rsid w:val="0087632F"/>
    <w:rsid w:val="00877204"/>
    <w:rsid w:val="00877C39"/>
    <w:rsid w:val="0088053A"/>
    <w:rsid w:val="00880876"/>
    <w:rsid w:val="00881ED7"/>
    <w:rsid w:val="008831BB"/>
    <w:rsid w:val="0088361A"/>
    <w:rsid w:val="0088535F"/>
    <w:rsid w:val="00885D06"/>
    <w:rsid w:val="00886E63"/>
    <w:rsid w:val="00887545"/>
    <w:rsid w:val="0089057B"/>
    <w:rsid w:val="008906D7"/>
    <w:rsid w:val="00891021"/>
    <w:rsid w:val="008919CA"/>
    <w:rsid w:val="0089248A"/>
    <w:rsid w:val="008933BB"/>
    <w:rsid w:val="008937AF"/>
    <w:rsid w:val="008953C1"/>
    <w:rsid w:val="008956A6"/>
    <w:rsid w:val="00895A64"/>
    <w:rsid w:val="00895C31"/>
    <w:rsid w:val="00897D2C"/>
    <w:rsid w:val="008A1BA7"/>
    <w:rsid w:val="008A3F2D"/>
    <w:rsid w:val="008A5D29"/>
    <w:rsid w:val="008A703D"/>
    <w:rsid w:val="008A7934"/>
    <w:rsid w:val="008B0134"/>
    <w:rsid w:val="008B3151"/>
    <w:rsid w:val="008B4441"/>
    <w:rsid w:val="008B47F2"/>
    <w:rsid w:val="008B4BA0"/>
    <w:rsid w:val="008B5CC7"/>
    <w:rsid w:val="008C02C2"/>
    <w:rsid w:val="008C098D"/>
    <w:rsid w:val="008C0A74"/>
    <w:rsid w:val="008C0FD5"/>
    <w:rsid w:val="008C3142"/>
    <w:rsid w:val="008C368F"/>
    <w:rsid w:val="008C3889"/>
    <w:rsid w:val="008C404E"/>
    <w:rsid w:val="008C4A0B"/>
    <w:rsid w:val="008C5715"/>
    <w:rsid w:val="008C576B"/>
    <w:rsid w:val="008C5A27"/>
    <w:rsid w:val="008C6192"/>
    <w:rsid w:val="008C7E40"/>
    <w:rsid w:val="008C7F4B"/>
    <w:rsid w:val="008D09D1"/>
    <w:rsid w:val="008D0E94"/>
    <w:rsid w:val="008D0EC2"/>
    <w:rsid w:val="008D1651"/>
    <w:rsid w:val="008D2B72"/>
    <w:rsid w:val="008D4AAF"/>
    <w:rsid w:val="008D4B05"/>
    <w:rsid w:val="008E1560"/>
    <w:rsid w:val="008E1B9E"/>
    <w:rsid w:val="008E344B"/>
    <w:rsid w:val="008E34D0"/>
    <w:rsid w:val="008E4727"/>
    <w:rsid w:val="008E68FC"/>
    <w:rsid w:val="008E7239"/>
    <w:rsid w:val="008E7325"/>
    <w:rsid w:val="008F09A4"/>
    <w:rsid w:val="008F17BB"/>
    <w:rsid w:val="008F1A09"/>
    <w:rsid w:val="008F1F56"/>
    <w:rsid w:val="008F20BA"/>
    <w:rsid w:val="008F5023"/>
    <w:rsid w:val="008F5204"/>
    <w:rsid w:val="008F6B7E"/>
    <w:rsid w:val="00901D16"/>
    <w:rsid w:val="0090328D"/>
    <w:rsid w:val="00903B2D"/>
    <w:rsid w:val="00903E24"/>
    <w:rsid w:val="00904223"/>
    <w:rsid w:val="00905057"/>
    <w:rsid w:val="0090580D"/>
    <w:rsid w:val="009058B5"/>
    <w:rsid w:val="009061EF"/>
    <w:rsid w:val="00906E2D"/>
    <w:rsid w:val="00906F99"/>
    <w:rsid w:val="009074B6"/>
    <w:rsid w:val="00907984"/>
    <w:rsid w:val="00907B05"/>
    <w:rsid w:val="0091146D"/>
    <w:rsid w:val="00913D16"/>
    <w:rsid w:val="00914715"/>
    <w:rsid w:val="00914949"/>
    <w:rsid w:val="00915EDD"/>
    <w:rsid w:val="0091646B"/>
    <w:rsid w:val="00921F2F"/>
    <w:rsid w:val="00923241"/>
    <w:rsid w:val="009237F8"/>
    <w:rsid w:val="00923ABB"/>
    <w:rsid w:val="009272DF"/>
    <w:rsid w:val="0092756D"/>
    <w:rsid w:val="00927620"/>
    <w:rsid w:val="00930671"/>
    <w:rsid w:val="00930D7D"/>
    <w:rsid w:val="00933317"/>
    <w:rsid w:val="00933A7A"/>
    <w:rsid w:val="00934306"/>
    <w:rsid w:val="009346F4"/>
    <w:rsid w:val="00936EE6"/>
    <w:rsid w:val="00940924"/>
    <w:rsid w:val="00943AE4"/>
    <w:rsid w:val="00943B49"/>
    <w:rsid w:val="009443A9"/>
    <w:rsid w:val="00944991"/>
    <w:rsid w:val="009463FD"/>
    <w:rsid w:val="0095082A"/>
    <w:rsid w:val="00951343"/>
    <w:rsid w:val="00952F16"/>
    <w:rsid w:val="009538E6"/>
    <w:rsid w:val="0095590A"/>
    <w:rsid w:val="009565EA"/>
    <w:rsid w:val="009575E8"/>
    <w:rsid w:val="00957A6A"/>
    <w:rsid w:val="00957BAC"/>
    <w:rsid w:val="00957E2E"/>
    <w:rsid w:val="0096018E"/>
    <w:rsid w:val="00960673"/>
    <w:rsid w:val="00960F8A"/>
    <w:rsid w:val="00962701"/>
    <w:rsid w:val="0096485F"/>
    <w:rsid w:val="009653CF"/>
    <w:rsid w:val="0096568D"/>
    <w:rsid w:val="00966E30"/>
    <w:rsid w:val="00967B8B"/>
    <w:rsid w:val="009704E4"/>
    <w:rsid w:val="00970694"/>
    <w:rsid w:val="00971272"/>
    <w:rsid w:val="0097135D"/>
    <w:rsid w:val="00975688"/>
    <w:rsid w:val="00976A16"/>
    <w:rsid w:val="00976B3E"/>
    <w:rsid w:val="00977032"/>
    <w:rsid w:val="009775C7"/>
    <w:rsid w:val="0098082A"/>
    <w:rsid w:val="00982017"/>
    <w:rsid w:val="00983D63"/>
    <w:rsid w:val="009855D6"/>
    <w:rsid w:val="00985757"/>
    <w:rsid w:val="00985D65"/>
    <w:rsid w:val="0098710E"/>
    <w:rsid w:val="009917A1"/>
    <w:rsid w:val="0099311F"/>
    <w:rsid w:val="0099523C"/>
    <w:rsid w:val="00995FCC"/>
    <w:rsid w:val="009962E6"/>
    <w:rsid w:val="009A0289"/>
    <w:rsid w:val="009A042B"/>
    <w:rsid w:val="009A4C85"/>
    <w:rsid w:val="009A55AC"/>
    <w:rsid w:val="009A5666"/>
    <w:rsid w:val="009A5E17"/>
    <w:rsid w:val="009B0361"/>
    <w:rsid w:val="009B0DC7"/>
    <w:rsid w:val="009B1E59"/>
    <w:rsid w:val="009B2517"/>
    <w:rsid w:val="009B3A31"/>
    <w:rsid w:val="009B4AC4"/>
    <w:rsid w:val="009B6CA7"/>
    <w:rsid w:val="009B73B1"/>
    <w:rsid w:val="009C0397"/>
    <w:rsid w:val="009C0AD7"/>
    <w:rsid w:val="009C0AEF"/>
    <w:rsid w:val="009C14D2"/>
    <w:rsid w:val="009C22BE"/>
    <w:rsid w:val="009C2371"/>
    <w:rsid w:val="009C388D"/>
    <w:rsid w:val="009C4757"/>
    <w:rsid w:val="009C4B1F"/>
    <w:rsid w:val="009C5495"/>
    <w:rsid w:val="009C68B6"/>
    <w:rsid w:val="009C6BB7"/>
    <w:rsid w:val="009C72FA"/>
    <w:rsid w:val="009D10C9"/>
    <w:rsid w:val="009D112D"/>
    <w:rsid w:val="009D1B0D"/>
    <w:rsid w:val="009D28A7"/>
    <w:rsid w:val="009D41B1"/>
    <w:rsid w:val="009D765E"/>
    <w:rsid w:val="009D7E97"/>
    <w:rsid w:val="009E1306"/>
    <w:rsid w:val="009E231A"/>
    <w:rsid w:val="009E2F64"/>
    <w:rsid w:val="009E30CA"/>
    <w:rsid w:val="009E3821"/>
    <w:rsid w:val="009E4313"/>
    <w:rsid w:val="009E544F"/>
    <w:rsid w:val="009F1DFD"/>
    <w:rsid w:val="009F2A50"/>
    <w:rsid w:val="009F3844"/>
    <w:rsid w:val="009F4E50"/>
    <w:rsid w:val="009F5B9B"/>
    <w:rsid w:val="009F6217"/>
    <w:rsid w:val="009F67D7"/>
    <w:rsid w:val="00A00348"/>
    <w:rsid w:val="00A0087E"/>
    <w:rsid w:val="00A0109A"/>
    <w:rsid w:val="00A01C76"/>
    <w:rsid w:val="00A02111"/>
    <w:rsid w:val="00A043E9"/>
    <w:rsid w:val="00A05692"/>
    <w:rsid w:val="00A057DD"/>
    <w:rsid w:val="00A05D6D"/>
    <w:rsid w:val="00A06F2C"/>
    <w:rsid w:val="00A071F8"/>
    <w:rsid w:val="00A07E4C"/>
    <w:rsid w:val="00A10E2B"/>
    <w:rsid w:val="00A13173"/>
    <w:rsid w:val="00A131BE"/>
    <w:rsid w:val="00A14D4F"/>
    <w:rsid w:val="00A14FEF"/>
    <w:rsid w:val="00A15325"/>
    <w:rsid w:val="00A16557"/>
    <w:rsid w:val="00A16779"/>
    <w:rsid w:val="00A172C5"/>
    <w:rsid w:val="00A17B12"/>
    <w:rsid w:val="00A209E7"/>
    <w:rsid w:val="00A20C0C"/>
    <w:rsid w:val="00A21853"/>
    <w:rsid w:val="00A2385E"/>
    <w:rsid w:val="00A23C88"/>
    <w:rsid w:val="00A23F7E"/>
    <w:rsid w:val="00A2412D"/>
    <w:rsid w:val="00A2676C"/>
    <w:rsid w:val="00A27329"/>
    <w:rsid w:val="00A30084"/>
    <w:rsid w:val="00A31B01"/>
    <w:rsid w:val="00A34884"/>
    <w:rsid w:val="00A35232"/>
    <w:rsid w:val="00A35537"/>
    <w:rsid w:val="00A36F63"/>
    <w:rsid w:val="00A41AEC"/>
    <w:rsid w:val="00A41B4A"/>
    <w:rsid w:val="00A44AAB"/>
    <w:rsid w:val="00A45EFF"/>
    <w:rsid w:val="00A4616B"/>
    <w:rsid w:val="00A46AD0"/>
    <w:rsid w:val="00A4715D"/>
    <w:rsid w:val="00A472F4"/>
    <w:rsid w:val="00A50895"/>
    <w:rsid w:val="00A51B19"/>
    <w:rsid w:val="00A529D9"/>
    <w:rsid w:val="00A54577"/>
    <w:rsid w:val="00A549E1"/>
    <w:rsid w:val="00A54A80"/>
    <w:rsid w:val="00A54D11"/>
    <w:rsid w:val="00A5560D"/>
    <w:rsid w:val="00A565F2"/>
    <w:rsid w:val="00A56AE7"/>
    <w:rsid w:val="00A57B6F"/>
    <w:rsid w:val="00A606A1"/>
    <w:rsid w:val="00A60AA4"/>
    <w:rsid w:val="00A60C82"/>
    <w:rsid w:val="00A60E87"/>
    <w:rsid w:val="00A61B65"/>
    <w:rsid w:val="00A63E1D"/>
    <w:rsid w:val="00A66350"/>
    <w:rsid w:val="00A70900"/>
    <w:rsid w:val="00A70E98"/>
    <w:rsid w:val="00A717CA"/>
    <w:rsid w:val="00A724AC"/>
    <w:rsid w:val="00A72F98"/>
    <w:rsid w:val="00A72FC1"/>
    <w:rsid w:val="00A73318"/>
    <w:rsid w:val="00A76B3B"/>
    <w:rsid w:val="00A80A65"/>
    <w:rsid w:val="00A8121D"/>
    <w:rsid w:val="00A81BBB"/>
    <w:rsid w:val="00A81C1D"/>
    <w:rsid w:val="00A81EB1"/>
    <w:rsid w:val="00A83025"/>
    <w:rsid w:val="00A83136"/>
    <w:rsid w:val="00A836B7"/>
    <w:rsid w:val="00A837CF"/>
    <w:rsid w:val="00A8457B"/>
    <w:rsid w:val="00A854AB"/>
    <w:rsid w:val="00A9073F"/>
    <w:rsid w:val="00A913D8"/>
    <w:rsid w:val="00A922F5"/>
    <w:rsid w:val="00A92AA4"/>
    <w:rsid w:val="00A92BB3"/>
    <w:rsid w:val="00A92BE5"/>
    <w:rsid w:val="00A92CEF"/>
    <w:rsid w:val="00A92F0F"/>
    <w:rsid w:val="00A93A9F"/>
    <w:rsid w:val="00A94654"/>
    <w:rsid w:val="00A95A95"/>
    <w:rsid w:val="00A95F03"/>
    <w:rsid w:val="00A97374"/>
    <w:rsid w:val="00A97402"/>
    <w:rsid w:val="00AA01E8"/>
    <w:rsid w:val="00AA32BD"/>
    <w:rsid w:val="00AA44D4"/>
    <w:rsid w:val="00AA4EB3"/>
    <w:rsid w:val="00AA5949"/>
    <w:rsid w:val="00AA5FDD"/>
    <w:rsid w:val="00AA6BFE"/>
    <w:rsid w:val="00AA6FFF"/>
    <w:rsid w:val="00AA7A56"/>
    <w:rsid w:val="00AA7A8E"/>
    <w:rsid w:val="00AB07FD"/>
    <w:rsid w:val="00AB0B21"/>
    <w:rsid w:val="00AB17A4"/>
    <w:rsid w:val="00AB32CD"/>
    <w:rsid w:val="00AB3A31"/>
    <w:rsid w:val="00AB5858"/>
    <w:rsid w:val="00AB79CE"/>
    <w:rsid w:val="00AC0AA8"/>
    <w:rsid w:val="00AC142C"/>
    <w:rsid w:val="00AC1B07"/>
    <w:rsid w:val="00AC38DC"/>
    <w:rsid w:val="00AC4AC7"/>
    <w:rsid w:val="00AC5497"/>
    <w:rsid w:val="00AC5750"/>
    <w:rsid w:val="00AC5E58"/>
    <w:rsid w:val="00AC6E16"/>
    <w:rsid w:val="00AC79A9"/>
    <w:rsid w:val="00AD1238"/>
    <w:rsid w:val="00AD17F8"/>
    <w:rsid w:val="00AD240F"/>
    <w:rsid w:val="00AD2662"/>
    <w:rsid w:val="00AD3CBD"/>
    <w:rsid w:val="00AD4D89"/>
    <w:rsid w:val="00AD5936"/>
    <w:rsid w:val="00AD7ABD"/>
    <w:rsid w:val="00AE04F3"/>
    <w:rsid w:val="00AE1D85"/>
    <w:rsid w:val="00AE23BA"/>
    <w:rsid w:val="00AE2C28"/>
    <w:rsid w:val="00AE7D5F"/>
    <w:rsid w:val="00AF1005"/>
    <w:rsid w:val="00AF1824"/>
    <w:rsid w:val="00AF29C1"/>
    <w:rsid w:val="00AF2C35"/>
    <w:rsid w:val="00AF3096"/>
    <w:rsid w:val="00AF44D2"/>
    <w:rsid w:val="00AF5CBC"/>
    <w:rsid w:val="00AF60DB"/>
    <w:rsid w:val="00AF6116"/>
    <w:rsid w:val="00AF67FF"/>
    <w:rsid w:val="00B00C20"/>
    <w:rsid w:val="00B02FC3"/>
    <w:rsid w:val="00B04AB7"/>
    <w:rsid w:val="00B0567A"/>
    <w:rsid w:val="00B0658C"/>
    <w:rsid w:val="00B11D71"/>
    <w:rsid w:val="00B12C91"/>
    <w:rsid w:val="00B14FB3"/>
    <w:rsid w:val="00B15104"/>
    <w:rsid w:val="00B15E3A"/>
    <w:rsid w:val="00B16D6B"/>
    <w:rsid w:val="00B17471"/>
    <w:rsid w:val="00B17ECC"/>
    <w:rsid w:val="00B210CC"/>
    <w:rsid w:val="00B223AE"/>
    <w:rsid w:val="00B227AA"/>
    <w:rsid w:val="00B22886"/>
    <w:rsid w:val="00B2672D"/>
    <w:rsid w:val="00B27020"/>
    <w:rsid w:val="00B27FFE"/>
    <w:rsid w:val="00B30C26"/>
    <w:rsid w:val="00B31828"/>
    <w:rsid w:val="00B32376"/>
    <w:rsid w:val="00B323D0"/>
    <w:rsid w:val="00B32477"/>
    <w:rsid w:val="00B3254D"/>
    <w:rsid w:val="00B32CD1"/>
    <w:rsid w:val="00B33C76"/>
    <w:rsid w:val="00B346B2"/>
    <w:rsid w:val="00B34A50"/>
    <w:rsid w:val="00B356F6"/>
    <w:rsid w:val="00B37916"/>
    <w:rsid w:val="00B37CE3"/>
    <w:rsid w:val="00B41272"/>
    <w:rsid w:val="00B430F0"/>
    <w:rsid w:val="00B43287"/>
    <w:rsid w:val="00B44CDA"/>
    <w:rsid w:val="00B44F9E"/>
    <w:rsid w:val="00B453C9"/>
    <w:rsid w:val="00B4721D"/>
    <w:rsid w:val="00B47BB0"/>
    <w:rsid w:val="00B52FF0"/>
    <w:rsid w:val="00B5387D"/>
    <w:rsid w:val="00B53E89"/>
    <w:rsid w:val="00B54065"/>
    <w:rsid w:val="00B54881"/>
    <w:rsid w:val="00B54C45"/>
    <w:rsid w:val="00B54D4C"/>
    <w:rsid w:val="00B55332"/>
    <w:rsid w:val="00B55CEE"/>
    <w:rsid w:val="00B56C70"/>
    <w:rsid w:val="00B60282"/>
    <w:rsid w:val="00B611B7"/>
    <w:rsid w:val="00B61C16"/>
    <w:rsid w:val="00B63258"/>
    <w:rsid w:val="00B64930"/>
    <w:rsid w:val="00B6515B"/>
    <w:rsid w:val="00B70234"/>
    <w:rsid w:val="00B70453"/>
    <w:rsid w:val="00B70C28"/>
    <w:rsid w:val="00B71237"/>
    <w:rsid w:val="00B71261"/>
    <w:rsid w:val="00B71EA4"/>
    <w:rsid w:val="00B72DC9"/>
    <w:rsid w:val="00B72F8E"/>
    <w:rsid w:val="00B73552"/>
    <w:rsid w:val="00B75928"/>
    <w:rsid w:val="00B7644C"/>
    <w:rsid w:val="00B7744F"/>
    <w:rsid w:val="00B77FB5"/>
    <w:rsid w:val="00B80D39"/>
    <w:rsid w:val="00B82010"/>
    <w:rsid w:val="00B84555"/>
    <w:rsid w:val="00B856D7"/>
    <w:rsid w:val="00B85CAC"/>
    <w:rsid w:val="00B86019"/>
    <w:rsid w:val="00B86153"/>
    <w:rsid w:val="00B86523"/>
    <w:rsid w:val="00B86D06"/>
    <w:rsid w:val="00B86D87"/>
    <w:rsid w:val="00B90179"/>
    <w:rsid w:val="00B90A66"/>
    <w:rsid w:val="00B90AAB"/>
    <w:rsid w:val="00B94311"/>
    <w:rsid w:val="00B96C2D"/>
    <w:rsid w:val="00B97E18"/>
    <w:rsid w:val="00BA01BB"/>
    <w:rsid w:val="00BA0AD3"/>
    <w:rsid w:val="00BA0E0C"/>
    <w:rsid w:val="00BA1E8A"/>
    <w:rsid w:val="00BA38F9"/>
    <w:rsid w:val="00BA4193"/>
    <w:rsid w:val="00BA6F9E"/>
    <w:rsid w:val="00BB010E"/>
    <w:rsid w:val="00BB4BCC"/>
    <w:rsid w:val="00BB5088"/>
    <w:rsid w:val="00BB5BE4"/>
    <w:rsid w:val="00BB6B2D"/>
    <w:rsid w:val="00BB6FE4"/>
    <w:rsid w:val="00BB738F"/>
    <w:rsid w:val="00BC280B"/>
    <w:rsid w:val="00BC2BBB"/>
    <w:rsid w:val="00BC4DA4"/>
    <w:rsid w:val="00BC7BE8"/>
    <w:rsid w:val="00BD0672"/>
    <w:rsid w:val="00BD06B4"/>
    <w:rsid w:val="00BD0C24"/>
    <w:rsid w:val="00BD1896"/>
    <w:rsid w:val="00BD282D"/>
    <w:rsid w:val="00BD2F4F"/>
    <w:rsid w:val="00BD4C1C"/>
    <w:rsid w:val="00BD5849"/>
    <w:rsid w:val="00BD5B12"/>
    <w:rsid w:val="00BD7320"/>
    <w:rsid w:val="00BE01C2"/>
    <w:rsid w:val="00BE060D"/>
    <w:rsid w:val="00BE217C"/>
    <w:rsid w:val="00BE3528"/>
    <w:rsid w:val="00BE5A71"/>
    <w:rsid w:val="00BE5DCB"/>
    <w:rsid w:val="00BF044B"/>
    <w:rsid w:val="00BF061A"/>
    <w:rsid w:val="00BF12B1"/>
    <w:rsid w:val="00BF150C"/>
    <w:rsid w:val="00BF1D0B"/>
    <w:rsid w:val="00BF26DD"/>
    <w:rsid w:val="00BF690E"/>
    <w:rsid w:val="00C00057"/>
    <w:rsid w:val="00C02868"/>
    <w:rsid w:val="00C04F98"/>
    <w:rsid w:val="00C053D5"/>
    <w:rsid w:val="00C05995"/>
    <w:rsid w:val="00C06512"/>
    <w:rsid w:val="00C069A9"/>
    <w:rsid w:val="00C06D9C"/>
    <w:rsid w:val="00C10855"/>
    <w:rsid w:val="00C115DE"/>
    <w:rsid w:val="00C12A85"/>
    <w:rsid w:val="00C14147"/>
    <w:rsid w:val="00C16AE6"/>
    <w:rsid w:val="00C172B1"/>
    <w:rsid w:val="00C174B0"/>
    <w:rsid w:val="00C176CC"/>
    <w:rsid w:val="00C2108F"/>
    <w:rsid w:val="00C226BF"/>
    <w:rsid w:val="00C235BF"/>
    <w:rsid w:val="00C236CA"/>
    <w:rsid w:val="00C250EE"/>
    <w:rsid w:val="00C26E8A"/>
    <w:rsid w:val="00C306B7"/>
    <w:rsid w:val="00C3204D"/>
    <w:rsid w:val="00C33C32"/>
    <w:rsid w:val="00C35AC7"/>
    <w:rsid w:val="00C3601C"/>
    <w:rsid w:val="00C36623"/>
    <w:rsid w:val="00C40215"/>
    <w:rsid w:val="00C41332"/>
    <w:rsid w:val="00C41F7B"/>
    <w:rsid w:val="00C43E69"/>
    <w:rsid w:val="00C447BD"/>
    <w:rsid w:val="00C45556"/>
    <w:rsid w:val="00C459BE"/>
    <w:rsid w:val="00C47DFE"/>
    <w:rsid w:val="00C5220C"/>
    <w:rsid w:val="00C54125"/>
    <w:rsid w:val="00C541C4"/>
    <w:rsid w:val="00C56620"/>
    <w:rsid w:val="00C5723B"/>
    <w:rsid w:val="00C62821"/>
    <w:rsid w:val="00C63294"/>
    <w:rsid w:val="00C668CB"/>
    <w:rsid w:val="00C6694E"/>
    <w:rsid w:val="00C669FB"/>
    <w:rsid w:val="00C66BAA"/>
    <w:rsid w:val="00C67988"/>
    <w:rsid w:val="00C719C6"/>
    <w:rsid w:val="00C73567"/>
    <w:rsid w:val="00C75A3C"/>
    <w:rsid w:val="00C77DC6"/>
    <w:rsid w:val="00C811F2"/>
    <w:rsid w:val="00C816D9"/>
    <w:rsid w:val="00C81C64"/>
    <w:rsid w:val="00C82963"/>
    <w:rsid w:val="00C835E1"/>
    <w:rsid w:val="00C8390D"/>
    <w:rsid w:val="00C83D73"/>
    <w:rsid w:val="00C84F28"/>
    <w:rsid w:val="00C85EDD"/>
    <w:rsid w:val="00C87805"/>
    <w:rsid w:val="00C87FBB"/>
    <w:rsid w:val="00C90027"/>
    <w:rsid w:val="00C90CB4"/>
    <w:rsid w:val="00C926F0"/>
    <w:rsid w:val="00C933B1"/>
    <w:rsid w:val="00C97402"/>
    <w:rsid w:val="00C9777B"/>
    <w:rsid w:val="00CA048A"/>
    <w:rsid w:val="00CA1D01"/>
    <w:rsid w:val="00CA355C"/>
    <w:rsid w:val="00CA4870"/>
    <w:rsid w:val="00CA553D"/>
    <w:rsid w:val="00CA5741"/>
    <w:rsid w:val="00CA655D"/>
    <w:rsid w:val="00CA6A33"/>
    <w:rsid w:val="00CA7BF7"/>
    <w:rsid w:val="00CB15A9"/>
    <w:rsid w:val="00CB1B79"/>
    <w:rsid w:val="00CB24CE"/>
    <w:rsid w:val="00CB3780"/>
    <w:rsid w:val="00CB4F94"/>
    <w:rsid w:val="00CC2835"/>
    <w:rsid w:val="00CC30F7"/>
    <w:rsid w:val="00CC377B"/>
    <w:rsid w:val="00CC52D5"/>
    <w:rsid w:val="00CC5BAC"/>
    <w:rsid w:val="00CC6513"/>
    <w:rsid w:val="00CD025D"/>
    <w:rsid w:val="00CD14C3"/>
    <w:rsid w:val="00CD1AB9"/>
    <w:rsid w:val="00CD4A6D"/>
    <w:rsid w:val="00CD5F32"/>
    <w:rsid w:val="00CD6188"/>
    <w:rsid w:val="00CE248F"/>
    <w:rsid w:val="00CE3891"/>
    <w:rsid w:val="00CE4291"/>
    <w:rsid w:val="00CE4BC3"/>
    <w:rsid w:val="00CE57CE"/>
    <w:rsid w:val="00CE60E6"/>
    <w:rsid w:val="00CF0C3C"/>
    <w:rsid w:val="00CF14DC"/>
    <w:rsid w:val="00CF29AB"/>
    <w:rsid w:val="00CF4409"/>
    <w:rsid w:val="00CF4B12"/>
    <w:rsid w:val="00CF61F8"/>
    <w:rsid w:val="00D01EBC"/>
    <w:rsid w:val="00D0236A"/>
    <w:rsid w:val="00D026AC"/>
    <w:rsid w:val="00D04A55"/>
    <w:rsid w:val="00D04F2D"/>
    <w:rsid w:val="00D056F3"/>
    <w:rsid w:val="00D105E2"/>
    <w:rsid w:val="00D107AE"/>
    <w:rsid w:val="00D108A0"/>
    <w:rsid w:val="00D11BDF"/>
    <w:rsid w:val="00D145E3"/>
    <w:rsid w:val="00D20BE3"/>
    <w:rsid w:val="00D20C0B"/>
    <w:rsid w:val="00D20C88"/>
    <w:rsid w:val="00D23EAE"/>
    <w:rsid w:val="00D245D6"/>
    <w:rsid w:val="00D27FFE"/>
    <w:rsid w:val="00D3064C"/>
    <w:rsid w:val="00D31C81"/>
    <w:rsid w:val="00D32C22"/>
    <w:rsid w:val="00D34495"/>
    <w:rsid w:val="00D35E3B"/>
    <w:rsid w:val="00D36454"/>
    <w:rsid w:val="00D366BC"/>
    <w:rsid w:val="00D3765B"/>
    <w:rsid w:val="00D37F97"/>
    <w:rsid w:val="00D40840"/>
    <w:rsid w:val="00D40A3B"/>
    <w:rsid w:val="00D4267A"/>
    <w:rsid w:val="00D430F2"/>
    <w:rsid w:val="00D4383B"/>
    <w:rsid w:val="00D43DF2"/>
    <w:rsid w:val="00D44532"/>
    <w:rsid w:val="00D446F7"/>
    <w:rsid w:val="00D44F06"/>
    <w:rsid w:val="00D47C92"/>
    <w:rsid w:val="00D5003B"/>
    <w:rsid w:val="00D503BC"/>
    <w:rsid w:val="00D503F4"/>
    <w:rsid w:val="00D5416F"/>
    <w:rsid w:val="00D54880"/>
    <w:rsid w:val="00D54E7F"/>
    <w:rsid w:val="00D55148"/>
    <w:rsid w:val="00D5690B"/>
    <w:rsid w:val="00D60127"/>
    <w:rsid w:val="00D6250A"/>
    <w:rsid w:val="00D62572"/>
    <w:rsid w:val="00D62B68"/>
    <w:rsid w:val="00D63016"/>
    <w:rsid w:val="00D6303D"/>
    <w:rsid w:val="00D646BE"/>
    <w:rsid w:val="00D66B8B"/>
    <w:rsid w:val="00D66D9A"/>
    <w:rsid w:val="00D66F62"/>
    <w:rsid w:val="00D67BD6"/>
    <w:rsid w:val="00D72EA7"/>
    <w:rsid w:val="00D738AA"/>
    <w:rsid w:val="00D739C2"/>
    <w:rsid w:val="00D73AC3"/>
    <w:rsid w:val="00D747C4"/>
    <w:rsid w:val="00D7641A"/>
    <w:rsid w:val="00D764A6"/>
    <w:rsid w:val="00D777F0"/>
    <w:rsid w:val="00D804F3"/>
    <w:rsid w:val="00D8141F"/>
    <w:rsid w:val="00D81D50"/>
    <w:rsid w:val="00D83D03"/>
    <w:rsid w:val="00D8716A"/>
    <w:rsid w:val="00D87907"/>
    <w:rsid w:val="00D908F2"/>
    <w:rsid w:val="00D96E35"/>
    <w:rsid w:val="00DA0418"/>
    <w:rsid w:val="00DA129E"/>
    <w:rsid w:val="00DA3DC4"/>
    <w:rsid w:val="00DA4529"/>
    <w:rsid w:val="00DA4F4B"/>
    <w:rsid w:val="00DA56B3"/>
    <w:rsid w:val="00DA56E7"/>
    <w:rsid w:val="00DA6C51"/>
    <w:rsid w:val="00DA7125"/>
    <w:rsid w:val="00DA7192"/>
    <w:rsid w:val="00DA7709"/>
    <w:rsid w:val="00DA77F2"/>
    <w:rsid w:val="00DB0962"/>
    <w:rsid w:val="00DB0D48"/>
    <w:rsid w:val="00DB4662"/>
    <w:rsid w:val="00DB49BD"/>
    <w:rsid w:val="00DB54C5"/>
    <w:rsid w:val="00DB599C"/>
    <w:rsid w:val="00DB60B0"/>
    <w:rsid w:val="00DB6660"/>
    <w:rsid w:val="00DB6B66"/>
    <w:rsid w:val="00DC0890"/>
    <w:rsid w:val="00DC2C06"/>
    <w:rsid w:val="00DC3896"/>
    <w:rsid w:val="00DC3C30"/>
    <w:rsid w:val="00DC5F5C"/>
    <w:rsid w:val="00DC7A47"/>
    <w:rsid w:val="00DD12D9"/>
    <w:rsid w:val="00DD1414"/>
    <w:rsid w:val="00DD2703"/>
    <w:rsid w:val="00DD35FE"/>
    <w:rsid w:val="00DD3EB3"/>
    <w:rsid w:val="00DD51D9"/>
    <w:rsid w:val="00DD5723"/>
    <w:rsid w:val="00DD5AA7"/>
    <w:rsid w:val="00DD69A8"/>
    <w:rsid w:val="00DD69EE"/>
    <w:rsid w:val="00DD7016"/>
    <w:rsid w:val="00DE0C15"/>
    <w:rsid w:val="00DE2A9C"/>
    <w:rsid w:val="00DE489B"/>
    <w:rsid w:val="00DE7A0C"/>
    <w:rsid w:val="00DF2B88"/>
    <w:rsid w:val="00DF63C6"/>
    <w:rsid w:val="00E0019A"/>
    <w:rsid w:val="00E005F3"/>
    <w:rsid w:val="00E00C8F"/>
    <w:rsid w:val="00E018DA"/>
    <w:rsid w:val="00E02713"/>
    <w:rsid w:val="00E02BBF"/>
    <w:rsid w:val="00E04928"/>
    <w:rsid w:val="00E06B95"/>
    <w:rsid w:val="00E11010"/>
    <w:rsid w:val="00E11204"/>
    <w:rsid w:val="00E11B80"/>
    <w:rsid w:val="00E123CB"/>
    <w:rsid w:val="00E1348C"/>
    <w:rsid w:val="00E135E6"/>
    <w:rsid w:val="00E139D0"/>
    <w:rsid w:val="00E14E3D"/>
    <w:rsid w:val="00E14E8A"/>
    <w:rsid w:val="00E15657"/>
    <w:rsid w:val="00E16B3E"/>
    <w:rsid w:val="00E16B95"/>
    <w:rsid w:val="00E16E1F"/>
    <w:rsid w:val="00E173DC"/>
    <w:rsid w:val="00E2334E"/>
    <w:rsid w:val="00E24D73"/>
    <w:rsid w:val="00E2523F"/>
    <w:rsid w:val="00E26369"/>
    <w:rsid w:val="00E277C8"/>
    <w:rsid w:val="00E279D9"/>
    <w:rsid w:val="00E314E0"/>
    <w:rsid w:val="00E3162F"/>
    <w:rsid w:val="00E33149"/>
    <w:rsid w:val="00E333AC"/>
    <w:rsid w:val="00E354B7"/>
    <w:rsid w:val="00E357C0"/>
    <w:rsid w:val="00E35CDF"/>
    <w:rsid w:val="00E36563"/>
    <w:rsid w:val="00E365F8"/>
    <w:rsid w:val="00E36910"/>
    <w:rsid w:val="00E36BDE"/>
    <w:rsid w:val="00E36C1E"/>
    <w:rsid w:val="00E36D9E"/>
    <w:rsid w:val="00E40501"/>
    <w:rsid w:val="00E40AE5"/>
    <w:rsid w:val="00E40C11"/>
    <w:rsid w:val="00E41C75"/>
    <w:rsid w:val="00E41DB5"/>
    <w:rsid w:val="00E41E7A"/>
    <w:rsid w:val="00E443A2"/>
    <w:rsid w:val="00E44A23"/>
    <w:rsid w:val="00E44AFB"/>
    <w:rsid w:val="00E45615"/>
    <w:rsid w:val="00E45672"/>
    <w:rsid w:val="00E45CE1"/>
    <w:rsid w:val="00E4621D"/>
    <w:rsid w:val="00E52313"/>
    <w:rsid w:val="00E52815"/>
    <w:rsid w:val="00E536F3"/>
    <w:rsid w:val="00E557FA"/>
    <w:rsid w:val="00E55837"/>
    <w:rsid w:val="00E55AE3"/>
    <w:rsid w:val="00E55FC0"/>
    <w:rsid w:val="00E56BA8"/>
    <w:rsid w:val="00E56EC1"/>
    <w:rsid w:val="00E57675"/>
    <w:rsid w:val="00E57F38"/>
    <w:rsid w:val="00E618C6"/>
    <w:rsid w:val="00E624BF"/>
    <w:rsid w:val="00E6294E"/>
    <w:rsid w:val="00E64808"/>
    <w:rsid w:val="00E67656"/>
    <w:rsid w:val="00E67DBB"/>
    <w:rsid w:val="00E70019"/>
    <w:rsid w:val="00E7239E"/>
    <w:rsid w:val="00E7412B"/>
    <w:rsid w:val="00E7538D"/>
    <w:rsid w:val="00E77D4D"/>
    <w:rsid w:val="00E810BD"/>
    <w:rsid w:val="00E811C3"/>
    <w:rsid w:val="00E81A91"/>
    <w:rsid w:val="00E83A70"/>
    <w:rsid w:val="00E8576B"/>
    <w:rsid w:val="00E85AE3"/>
    <w:rsid w:val="00E86B97"/>
    <w:rsid w:val="00E90099"/>
    <w:rsid w:val="00E906C7"/>
    <w:rsid w:val="00E91254"/>
    <w:rsid w:val="00E9290B"/>
    <w:rsid w:val="00E93C4E"/>
    <w:rsid w:val="00E95948"/>
    <w:rsid w:val="00E97706"/>
    <w:rsid w:val="00E97EEB"/>
    <w:rsid w:val="00EA0DED"/>
    <w:rsid w:val="00EA2ED8"/>
    <w:rsid w:val="00EA3235"/>
    <w:rsid w:val="00EA3391"/>
    <w:rsid w:val="00EA4645"/>
    <w:rsid w:val="00EA5C2C"/>
    <w:rsid w:val="00EA7457"/>
    <w:rsid w:val="00EB052A"/>
    <w:rsid w:val="00EB0AD7"/>
    <w:rsid w:val="00EB227D"/>
    <w:rsid w:val="00EB3190"/>
    <w:rsid w:val="00EB4E29"/>
    <w:rsid w:val="00EB6942"/>
    <w:rsid w:val="00EB6EBF"/>
    <w:rsid w:val="00EC06DA"/>
    <w:rsid w:val="00EC0A3B"/>
    <w:rsid w:val="00EC2408"/>
    <w:rsid w:val="00EC2EAA"/>
    <w:rsid w:val="00EC3631"/>
    <w:rsid w:val="00EC4AA8"/>
    <w:rsid w:val="00EC4FB3"/>
    <w:rsid w:val="00EC79E6"/>
    <w:rsid w:val="00ED01AC"/>
    <w:rsid w:val="00ED0C08"/>
    <w:rsid w:val="00ED300B"/>
    <w:rsid w:val="00ED4767"/>
    <w:rsid w:val="00ED7D28"/>
    <w:rsid w:val="00ED7FD7"/>
    <w:rsid w:val="00EE1571"/>
    <w:rsid w:val="00EE3515"/>
    <w:rsid w:val="00EE3B69"/>
    <w:rsid w:val="00EE42D9"/>
    <w:rsid w:val="00EE44FC"/>
    <w:rsid w:val="00EE4A5F"/>
    <w:rsid w:val="00EE4E3C"/>
    <w:rsid w:val="00EE566E"/>
    <w:rsid w:val="00EE57BF"/>
    <w:rsid w:val="00EE7096"/>
    <w:rsid w:val="00EF0828"/>
    <w:rsid w:val="00EF182C"/>
    <w:rsid w:val="00EF497F"/>
    <w:rsid w:val="00EF4E1D"/>
    <w:rsid w:val="00EF5383"/>
    <w:rsid w:val="00EF70BD"/>
    <w:rsid w:val="00EF77CF"/>
    <w:rsid w:val="00F0014E"/>
    <w:rsid w:val="00F00EB6"/>
    <w:rsid w:val="00F010FB"/>
    <w:rsid w:val="00F01194"/>
    <w:rsid w:val="00F02C0A"/>
    <w:rsid w:val="00F037FE"/>
    <w:rsid w:val="00F03D71"/>
    <w:rsid w:val="00F04E21"/>
    <w:rsid w:val="00F0565E"/>
    <w:rsid w:val="00F05F22"/>
    <w:rsid w:val="00F06739"/>
    <w:rsid w:val="00F079A6"/>
    <w:rsid w:val="00F079C8"/>
    <w:rsid w:val="00F07F9E"/>
    <w:rsid w:val="00F11F7A"/>
    <w:rsid w:val="00F12DFE"/>
    <w:rsid w:val="00F13E20"/>
    <w:rsid w:val="00F144BB"/>
    <w:rsid w:val="00F14C54"/>
    <w:rsid w:val="00F15BD5"/>
    <w:rsid w:val="00F20F5F"/>
    <w:rsid w:val="00F21915"/>
    <w:rsid w:val="00F21B24"/>
    <w:rsid w:val="00F22156"/>
    <w:rsid w:val="00F227E4"/>
    <w:rsid w:val="00F23FEA"/>
    <w:rsid w:val="00F25C32"/>
    <w:rsid w:val="00F26DBC"/>
    <w:rsid w:val="00F27DEB"/>
    <w:rsid w:val="00F31E2A"/>
    <w:rsid w:val="00F33784"/>
    <w:rsid w:val="00F3443F"/>
    <w:rsid w:val="00F35A45"/>
    <w:rsid w:val="00F37DDB"/>
    <w:rsid w:val="00F4001B"/>
    <w:rsid w:val="00F41EFF"/>
    <w:rsid w:val="00F42060"/>
    <w:rsid w:val="00F430AF"/>
    <w:rsid w:val="00F44388"/>
    <w:rsid w:val="00F44EB7"/>
    <w:rsid w:val="00F45689"/>
    <w:rsid w:val="00F4665E"/>
    <w:rsid w:val="00F51422"/>
    <w:rsid w:val="00F52121"/>
    <w:rsid w:val="00F523BA"/>
    <w:rsid w:val="00F52C26"/>
    <w:rsid w:val="00F53151"/>
    <w:rsid w:val="00F53946"/>
    <w:rsid w:val="00F53BE9"/>
    <w:rsid w:val="00F54FD3"/>
    <w:rsid w:val="00F570C0"/>
    <w:rsid w:val="00F5765F"/>
    <w:rsid w:val="00F57C4D"/>
    <w:rsid w:val="00F60BB8"/>
    <w:rsid w:val="00F617C7"/>
    <w:rsid w:val="00F62331"/>
    <w:rsid w:val="00F63416"/>
    <w:rsid w:val="00F63726"/>
    <w:rsid w:val="00F67319"/>
    <w:rsid w:val="00F6742E"/>
    <w:rsid w:val="00F73822"/>
    <w:rsid w:val="00F7424D"/>
    <w:rsid w:val="00F745F1"/>
    <w:rsid w:val="00F762F5"/>
    <w:rsid w:val="00F7646C"/>
    <w:rsid w:val="00F80D2D"/>
    <w:rsid w:val="00F80DC4"/>
    <w:rsid w:val="00F84837"/>
    <w:rsid w:val="00F85EAA"/>
    <w:rsid w:val="00F860CB"/>
    <w:rsid w:val="00F874D4"/>
    <w:rsid w:val="00F87ABF"/>
    <w:rsid w:val="00F87F93"/>
    <w:rsid w:val="00F900FC"/>
    <w:rsid w:val="00F91DB3"/>
    <w:rsid w:val="00F93685"/>
    <w:rsid w:val="00F9461A"/>
    <w:rsid w:val="00F94A89"/>
    <w:rsid w:val="00F95390"/>
    <w:rsid w:val="00F96D5E"/>
    <w:rsid w:val="00FA01DA"/>
    <w:rsid w:val="00FA34C9"/>
    <w:rsid w:val="00FA37FC"/>
    <w:rsid w:val="00FA3910"/>
    <w:rsid w:val="00FA44EC"/>
    <w:rsid w:val="00FA5A7F"/>
    <w:rsid w:val="00FA78C4"/>
    <w:rsid w:val="00FA79F7"/>
    <w:rsid w:val="00FA7B3C"/>
    <w:rsid w:val="00FB0DF1"/>
    <w:rsid w:val="00FB1F3E"/>
    <w:rsid w:val="00FB4801"/>
    <w:rsid w:val="00FB5304"/>
    <w:rsid w:val="00FB582A"/>
    <w:rsid w:val="00FB5BA4"/>
    <w:rsid w:val="00FB68B6"/>
    <w:rsid w:val="00FC039C"/>
    <w:rsid w:val="00FC0F3C"/>
    <w:rsid w:val="00FC14EA"/>
    <w:rsid w:val="00FC1F47"/>
    <w:rsid w:val="00FC201F"/>
    <w:rsid w:val="00FC2EB3"/>
    <w:rsid w:val="00FC3347"/>
    <w:rsid w:val="00FC3426"/>
    <w:rsid w:val="00FC3C64"/>
    <w:rsid w:val="00FC6103"/>
    <w:rsid w:val="00FC63C2"/>
    <w:rsid w:val="00FD111B"/>
    <w:rsid w:val="00FD3DA9"/>
    <w:rsid w:val="00FD4D8D"/>
    <w:rsid w:val="00FD53D6"/>
    <w:rsid w:val="00FD542B"/>
    <w:rsid w:val="00FD5F04"/>
    <w:rsid w:val="00FD6101"/>
    <w:rsid w:val="00FD648E"/>
    <w:rsid w:val="00FD7912"/>
    <w:rsid w:val="00FD7DAE"/>
    <w:rsid w:val="00FE205F"/>
    <w:rsid w:val="00FE20A9"/>
    <w:rsid w:val="00FE38D3"/>
    <w:rsid w:val="00FE3F74"/>
    <w:rsid w:val="00FE4A2D"/>
    <w:rsid w:val="00FE4D46"/>
    <w:rsid w:val="00FE6E4B"/>
    <w:rsid w:val="00FE792E"/>
    <w:rsid w:val="00FE7E29"/>
    <w:rsid w:val="00FF04A7"/>
    <w:rsid w:val="00FF2D1E"/>
    <w:rsid w:val="00FF2F81"/>
    <w:rsid w:val="00FF4461"/>
    <w:rsid w:val="00FF49F1"/>
    <w:rsid w:val="00FF4D89"/>
    <w:rsid w:val="00FF5931"/>
    <w:rsid w:val="00FF67AE"/>
    <w:rsid w:val="00FF7693"/>
    <w:rsid w:val="00FF79F6"/>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1201">
      <o:colormru v:ext="edit" colors="#ffc425"/>
    </o:shapedefaults>
    <o:shapelayout v:ext="edit">
      <o:idmap v:ext="edit" data="1"/>
    </o:shapelayout>
  </w:shapeDefaults>
  <w:decimalSymbol w:val="."/>
  <w:listSeparator w:val=","/>
  <w14:docId w14:val="3B51C04C"/>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0">
    <w:name w:val="Dotpoint1"/>
    <w:rsid w:val="005C277E"/>
    <w:pPr>
      <w:numPr>
        <w:numId w:val="1"/>
      </w:numPr>
      <w:tabs>
        <w:tab w:val="left" w:pos="284"/>
      </w:tabs>
      <w:spacing w:before="120" w:line="300" w:lineRule="exact"/>
    </w:pPr>
    <w:rPr>
      <w:rFonts w:ascii="Trebuchet MS" w:hAnsi="Trebuchet MS"/>
      <w:color w:val="000000"/>
      <w:sz w:val="19"/>
      <w:lang w:val="en-AU"/>
    </w:rPr>
  </w:style>
  <w:style w:type="paragraph" w:customStyle="1" w:styleId="Dotpoint2">
    <w:name w:val="Dotpoint2"/>
    <w:basedOn w:val="Dotpoint10"/>
    <w:rsid w:val="005C277E"/>
    <w:pPr>
      <w:numPr>
        <w:numId w:val="2"/>
      </w:numPr>
      <w:tabs>
        <w:tab w:val="clear" w:pos="284"/>
        <w:tab w:val="left" w:pos="567"/>
      </w:tabs>
      <w:ind w:left="568" w:hanging="284"/>
    </w:pPr>
  </w:style>
  <w:style w:type="paragraph" w:customStyle="1" w:styleId="NumberedListContinuing">
    <w:name w:val="NumberedListContinuing"/>
    <w:basedOn w:val="Dotpoint10"/>
    <w:rsid w:val="00CE4291"/>
    <w:pPr>
      <w:numPr>
        <w:numId w:val="17"/>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4"/>
      </w:numPr>
      <w:contextualSpacing/>
    </w:pPr>
  </w:style>
  <w:style w:type="paragraph" w:styleId="ListBullet3">
    <w:name w:val="List Bullet 3"/>
    <w:basedOn w:val="Normal"/>
    <w:uiPriority w:val="99"/>
    <w:semiHidden/>
    <w:rsid w:val="00A83136"/>
    <w:pPr>
      <w:numPr>
        <w:numId w:val="5"/>
      </w:numPr>
      <w:contextualSpacing/>
    </w:pPr>
  </w:style>
  <w:style w:type="paragraph" w:styleId="ListBullet4">
    <w:name w:val="List Bullet 4"/>
    <w:basedOn w:val="Normal"/>
    <w:uiPriority w:val="99"/>
    <w:semiHidden/>
    <w:rsid w:val="00A83136"/>
    <w:pPr>
      <w:numPr>
        <w:numId w:val="6"/>
      </w:numPr>
      <w:contextualSpacing/>
    </w:pPr>
  </w:style>
  <w:style w:type="paragraph" w:styleId="ListBullet5">
    <w:name w:val="List Bullet 5"/>
    <w:basedOn w:val="Normal"/>
    <w:uiPriority w:val="99"/>
    <w:semiHidden/>
    <w:rsid w:val="00A83136"/>
    <w:pPr>
      <w:numPr>
        <w:numId w:val="7"/>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8"/>
      </w:numPr>
      <w:contextualSpacing/>
    </w:pPr>
  </w:style>
  <w:style w:type="paragraph" w:styleId="ListNumber2">
    <w:name w:val="List Number 2"/>
    <w:basedOn w:val="Normal"/>
    <w:uiPriority w:val="99"/>
    <w:semiHidden/>
    <w:rsid w:val="00A83136"/>
    <w:pPr>
      <w:numPr>
        <w:numId w:val="9"/>
      </w:numPr>
      <w:contextualSpacing/>
    </w:pPr>
  </w:style>
  <w:style w:type="paragraph" w:styleId="ListNumber3">
    <w:name w:val="List Number 3"/>
    <w:basedOn w:val="Normal"/>
    <w:uiPriority w:val="99"/>
    <w:semiHidden/>
    <w:rsid w:val="00A83136"/>
    <w:pPr>
      <w:numPr>
        <w:numId w:val="10"/>
      </w:numPr>
      <w:contextualSpacing/>
    </w:pPr>
  </w:style>
  <w:style w:type="paragraph" w:styleId="ListNumber4">
    <w:name w:val="List Number 4"/>
    <w:basedOn w:val="Normal"/>
    <w:uiPriority w:val="99"/>
    <w:semiHidden/>
    <w:rsid w:val="00A83136"/>
    <w:pPr>
      <w:numPr>
        <w:numId w:val="11"/>
      </w:numPr>
      <w:contextualSpacing/>
    </w:pPr>
  </w:style>
  <w:style w:type="paragraph" w:styleId="ListNumber5">
    <w:name w:val="List Number 5"/>
    <w:basedOn w:val="Normal"/>
    <w:uiPriority w:val="99"/>
    <w:semiHidden/>
    <w:rsid w:val="00A83136"/>
    <w:pPr>
      <w:numPr>
        <w:numId w:val="12"/>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3"/>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paragraph" w:customStyle="1" w:styleId="text0">
    <w:name w:val="text"/>
    <w:rsid w:val="009F5B9B"/>
    <w:pPr>
      <w:spacing w:before="160" w:line="260" w:lineRule="exact"/>
    </w:pPr>
    <w:rPr>
      <w:rFonts w:ascii="Garamond" w:hAnsi="Garamond"/>
      <w:sz w:val="22"/>
      <w:lang w:val="en-AU"/>
    </w:rPr>
  </w:style>
  <w:style w:type="paragraph" w:customStyle="1" w:styleId="Dotpoint1">
    <w:name w:val="Dotpoint 1"/>
    <w:basedOn w:val="Text"/>
    <w:rsid w:val="009F5B9B"/>
    <w:pPr>
      <w:numPr>
        <w:numId w:val="14"/>
      </w:numPr>
      <w:tabs>
        <w:tab w:val="left" w:pos="641"/>
      </w:tabs>
      <w:spacing w:before="120" w:line="240" w:lineRule="auto"/>
    </w:pPr>
    <w:rPr>
      <w:rFonts w:ascii="Times New Roman" w:hAnsi="Times New Roman"/>
      <w:snapToGrid w:val="0"/>
      <w:sz w:val="20"/>
      <w:lang w:val="en-US"/>
    </w:rPr>
  </w:style>
  <w:style w:type="character" w:styleId="FootnoteReference">
    <w:name w:val="footnote reference"/>
    <w:basedOn w:val="DefaultParagraphFont"/>
    <w:rsid w:val="009F5B9B"/>
    <w:rPr>
      <w:vertAlign w:val="superscript"/>
    </w:rPr>
  </w:style>
  <w:style w:type="paragraph" w:styleId="ListParagraph">
    <w:name w:val="List Paragraph"/>
    <w:basedOn w:val="Normal"/>
    <w:uiPriority w:val="34"/>
    <w:qFormat/>
    <w:rsid w:val="005B0E41"/>
    <w:pPr>
      <w:ind w:left="720"/>
      <w:contextualSpacing/>
    </w:pPr>
  </w:style>
  <w:style w:type="paragraph" w:customStyle="1" w:styleId="MEBasic1">
    <w:name w:val="ME Basic 1"/>
    <w:basedOn w:val="Normal"/>
    <w:rsid w:val="000A19FF"/>
    <w:pPr>
      <w:tabs>
        <w:tab w:val="num" w:pos="822"/>
      </w:tabs>
      <w:spacing w:before="0" w:after="140" w:line="280" w:lineRule="atLeast"/>
      <w:ind w:left="822" w:hanging="680"/>
      <w:outlineLvl w:val="0"/>
    </w:pPr>
    <w:rPr>
      <w:rFonts w:ascii="Times New Roman" w:hAnsi="Times New Roman" w:cs="Angsana New"/>
      <w:sz w:val="22"/>
      <w:szCs w:val="22"/>
      <w:lang w:eastAsia="zh-CN" w:bidi="th-TH"/>
    </w:rPr>
  </w:style>
  <w:style w:type="paragraph" w:customStyle="1" w:styleId="MEBasic2">
    <w:name w:val="ME Basic 2"/>
    <w:basedOn w:val="Normal"/>
    <w:rsid w:val="000A19FF"/>
    <w:pPr>
      <w:tabs>
        <w:tab w:val="num" w:pos="822"/>
      </w:tabs>
      <w:spacing w:before="0" w:after="140" w:line="280" w:lineRule="atLeast"/>
      <w:ind w:left="822" w:hanging="680"/>
      <w:outlineLvl w:val="1"/>
    </w:pPr>
    <w:rPr>
      <w:rFonts w:ascii="Times New Roman" w:hAnsi="Times New Roman" w:cs="Angsana New"/>
      <w:sz w:val="22"/>
      <w:szCs w:val="22"/>
      <w:lang w:eastAsia="zh-CN" w:bidi="th-TH"/>
    </w:rPr>
  </w:style>
  <w:style w:type="paragraph" w:customStyle="1" w:styleId="MEBasic3">
    <w:name w:val="ME Basic 3"/>
    <w:basedOn w:val="Normal"/>
    <w:rsid w:val="000A19FF"/>
    <w:pPr>
      <w:tabs>
        <w:tab w:val="num" w:pos="1503"/>
      </w:tabs>
      <w:spacing w:before="0" w:after="140" w:line="280" w:lineRule="atLeast"/>
      <w:ind w:left="1503" w:hanging="681"/>
      <w:outlineLvl w:val="2"/>
    </w:pPr>
    <w:rPr>
      <w:rFonts w:ascii="Times New Roman" w:hAnsi="Times New Roman" w:cs="Angsana New"/>
      <w:sz w:val="22"/>
      <w:szCs w:val="22"/>
      <w:lang w:eastAsia="zh-CN" w:bidi="th-TH"/>
    </w:rPr>
  </w:style>
  <w:style w:type="paragraph" w:customStyle="1" w:styleId="MEBasic4">
    <w:name w:val="ME Basic 4"/>
    <w:basedOn w:val="Normal"/>
    <w:rsid w:val="000A19FF"/>
    <w:pPr>
      <w:tabs>
        <w:tab w:val="num" w:pos="2183"/>
      </w:tabs>
      <w:spacing w:before="0" w:after="140" w:line="280" w:lineRule="atLeast"/>
      <w:ind w:left="2183" w:hanging="680"/>
      <w:outlineLvl w:val="3"/>
    </w:pPr>
    <w:rPr>
      <w:rFonts w:ascii="Times New Roman" w:hAnsi="Times New Roman" w:cs="Angsana New"/>
      <w:sz w:val="22"/>
      <w:szCs w:val="22"/>
      <w:lang w:eastAsia="zh-CN" w:bidi="th-TH"/>
    </w:rPr>
  </w:style>
  <w:style w:type="paragraph" w:customStyle="1" w:styleId="MEBasic5">
    <w:name w:val="ME Basic 5"/>
    <w:basedOn w:val="Normal"/>
    <w:rsid w:val="000A19FF"/>
    <w:pPr>
      <w:tabs>
        <w:tab w:val="num" w:pos="2864"/>
      </w:tabs>
      <w:spacing w:before="0" w:after="140" w:line="280" w:lineRule="atLeast"/>
      <w:ind w:left="2864" w:hanging="681"/>
      <w:outlineLvl w:val="4"/>
    </w:pPr>
    <w:rPr>
      <w:rFonts w:ascii="Times New Roman" w:hAnsi="Times New Roman" w:cs="Angsana New"/>
      <w:sz w:val="22"/>
      <w:szCs w:val="22"/>
      <w:lang w:eastAsia="zh-CN" w:bidi="th-TH"/>
    </w:rPr>
  </w:style>
  <w:style w:type="table" w:styleId="PlainTable2">
    <w:name w:val="Plain Table 2"/>
    <w:basedOn w:val="TableNormal"/>
    <w:uiPriority w:val="42"/>
    <w:rsid w:val="00A8302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CVERTable">
    <w:name w:val="NCVER Table"/>
    <w:basedOn w:val="TableNormal"/>
    <w:uiPriority w:val="99"/>
    <w:rsid w:val="009C0AEF"/>
    <w:rPr>
      <w:rFonts w:ascii="Arial" w:eastAsiaTheme="minorHAnsi" w:hAnsi="Arial" w:cstheme="minorBidi"/>
      <w:sz w:val="17"/>
      <w:szCs w:val="19"/>
    </w:rPr>
    <w:tblPr>
      <w:tblStyleRowBandSize w:val="1"/>
      <w:tblBorders>
        <w:top w:val="single" w:sz="4" w:space="0" w:color="auto"/>
        <w:bottom w:val="single" w:sz="4" w:space="0" w:color="auto"/>
      </w:tblBorders>
      <w:tblCellMar>
        <w:top w:w="57" w:type="dxa"/>
        <w:bottom w:w="57" w:type="dxa"/>
      </w:tblCellMar>
    </w:tblPr>
    <w:tblStylePr w:type="firstRow">
      <w:rPr>
        <w:b/>
      </w:rPr>
      <w:tblPr/>
      <w:tcPr>
        <w:tcBorders>
          <w:top w:val="single" w:sz="4" w:space="0" w:color="auto"/>
          <w:left w:val="nil"/>
          <w:bottom w:val="single" w:sz="4" w:space="0" w:color="auto"/>
          <w:right w:val="nil"/>
          <w:insideH w:val="nil"/>
          <w:insideV w:val="nil"/>
          <w:tl2br w:val="nil"/>
          <w:tr2bl w:val="nil"/>
        </w:tcBorders>
      </w:tcPr>
    </w:tblStylePr>
    <w:tblStylePr w:type="lastRow">
      <w:rPr>
        <w:b/>
      </w:rPr>
      <w:tblPr/>
      <w:tcPr>
        <w:tcBorders>
          <w:top w:val="single" w:sz="4" w:space="0" w:color="auto"/>
          <w:left w:val="nil"/>
          <w:bottom w:val="single" w:sz="4" w:space="0" w:color="auto"/>
          <w:right w:val="nil"/>
          <w:insideH w:val="nil"/>
          <w:insideV w:val="nil"/>
          <w:tl2br w:val="nil"/>
          <w:tr2bl w:val="nil"/>
        </w:tcBorders>
      </w:tcPr>
    </w:tblStylePr>
    <w:tblStylePr w:type="firstCol">
      <w:rPr>
        <w:b/>
      </w:rPr>
    </w:tblStylePr>
    <w:tblStylePr w:type="lastCol">
      <w:rPr>
        <w:b/>
      </w:rPr>
    </w:tblStylePr>
    <w:tblStylePr w:type="band1Horz">
      <w:tblPr/>
      <w:tcPr>
        <w:tcBorders>
          <w:top w:val="single" w:sz="4" w:space="0" w:color="A6A6A6" w:themeColor="background1" w:themeShade="A6"/>
          <w:left w:val="nil"/>
          <w:bottom w:val="single" w:sz="4" w:space="0" w:color="A6A6A6" w:themeColor="background1" w:themeShade="A6"/>
          <w:right w:val="nil"/>
          <w:insideH w:val="nil"/>
          <w:insideV w:val="nil"/>
          <w:tl2br w:val="nil"/>
          <w:tr2bl w:val="nil"/>
        </w:tcBorders>
      </w:tcPr>
    </w:tblStylePr>
  </w:style>
  <w:style w:type="table" w:styleId="TableGridLight">
    <w:name w:val="Grid Table Light"/>
    <w:basedOn w:val="TableNormal"/>
    <w:uiPriority w:val="40"/>
    <w:rsid w:val="00B72F8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
    <w:name w:val="List Bullet"/>
    <w:basedOn w:val="Normal"/>
    <w:semiHidden/>
    <w:rsid w:val="004C4533"/>
    <w:pPr>
      <w:numPr>
        <w:numId w:val="26"/>
      </w:numPr>
      <w:contextualSpacing/>
    </w:pPr>
  </w:style>
  <w:style w:type="character" w:styleId="EndnoteReference">
    <w:name w:val="endnote reference"/>
    <w:basedOn w:val="DefaultParagraphFont"/>
    <w:uiPriority w:val="99"/>
    <w:semiHidden/>
    <w:unhideWhenUsed/>
    <w:rsid w:val="00F67319"/>
    <w:rPr>
      <w:vertAlign w:val="superscript"/>
    </w:rPr>
  </w:style>
  <w:style w:type="character" w:customStyle="1" w:styleId="Heading1Char">
    <w:name w:val="Heading 1 Char"/>
    <w:basedOn w:val="DefaultParagraphFont"/>
    <w:link w:val="Heading1"/>
    <w:rsid w:val="001A42CC"/>
    <w:rPr>
      <w:rFonts w:ascii="Arial" w:hAnsi="Arial" w:cs="Tahoma"/>
      <w:color w:val="000000"/>
      <w:kern w:val="28"/>
      <w:sz w:val="48"/>
      <w:szCs w:val="5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13931905">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78745009">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46319445">
      <w:bodyDiv w:val="1"/>
      <w:marLeft w:val="0"/>
      <w:marRight w:val="0"/>
      <w:marTop w:val="0"/>
      <w:marBottom w:val="0"/>
      <w:divBdr>
        <w:top w:val="none" w:sz="0" w:space="0" w:color="auto"/>
        <w:left w:val="none" w:sz="0" w:space="0" w:color="auto"/>
        <w:bottom w:val="none" w:sz="0" w:space="0" w:color="auto"/>
        <w:right w:val="none" w:sz="0" w:space="0" w:color="auto"/>
      </w:divBdr>
    </w:div>
    <w:div w:id="708845170">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434545421">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footer" Target="footer5.xml"/><Relationship Id="rId21" Type="http://schemas.openxmlformats.org/officeDocument/2006/relationships/hyperlink" Target="https://www.lsay.edu.au" TargetMode="External"/><Relationship Id="rId34" Type="http://schemas.openxmlformats.org/officeDocument/2006/relationships/image" Target="media/image12.emf"/><Relationship Id="rId42" Type="http://schemas.openxmlformats.org/officeDocument/2006/relationships/footer" Target="footer7.xml"/><Relationship Id="rId47" Type="http://schemas.openxmlformats.org/officeDocument/2006/relationships/hyperlink" Target="https://www.bca.com.au/future_proof_australia_s_future_post_secondary_education_and_skills_system" TargetMode="External"/><Relationship Id="rId50" Type="http://schemas.openxmlformats.org/officeDocument/2006/relationships/hyperlink" Target="http://libserver.cedefop.europa.eu/vetelib/2019/Vocational_Education_Training_Europe_Fran%20ce_2018_Cedefop_ReferNet.pdf" TargetMode="External"/><Relationship Id="rId55" Type="http://schemas.openxmlformats.org/officeDocument/2006/relationships/hyperlink" Target="http://libserver.cedefop.europa.eu/vetelib/2016/2016_CR_AT.pdf" TargetMode="External"/><Relationship Id="rId63" Type="http://schemas.openxmlformats.org/officeDocument/2006/relationships/hyperlink" Target="https://twitter.com/ncver" TargetMode="External"/><Relationship Id="rId68"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ced.edu.au/" TargetMode="External"/><Relationship Id="rId24" Type="http://schemas.openxmlformats.org/officeDocument/2006/relationships/header" Target="header4.xml"/><Relationship Id="rId32" Type="http://schemas.openxmlformats.org/officeDocument/2006/relationships/image" Target="media/image10.emf"/><Relationship Id="rId37" Type="http://schemas.openxmlformats.org/officeDocument/2006/relationships/header" Target="header7.xml"/><Relationship Id="rId40" Type="http://schemas.openxmlformats.org/officeDocument/2006/relationships/footer" Target="footer6.xml"/><Relationship Id="rId45" Type="http://schemas.openxmlformats.org/officeDocument/2006/relationships/footer" Target="footer9.xml"/><Relationship Id="rId53" Type="http://schemas.openxmlformats.org/officeDocument/2006/relationships/hyperlink" Target="http://libserver.cedefop.europa.eu/vetelib/2019/Vocational_Education_Training_Europe_%20Luxembourg_2018_Cedefop_ReferNet.pdf" TargetMode="External"/><Relationship Id="rId58" Type="http://schemas.openxmlformats.org/officeDocument/2006/relationships/hyperlink" Target="mailto:ncver@ncver.edu.au" TargetMode="External"/><Relationship Id="rId66"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lsay.edu.au" TargetMode="External"/><Relationship Id="rId28" Type="http://schemas.openxmlformats.org/officeDocument/2006/relationships/header" Target="header6.xml"/><Relationship Id="rId36" Type="http://schemas.openxmlformats.org/officeDocument/2006/relationships/image" Target="media/image14.emf"/><Relationship Id="rId49" Type="http://schemas.openxmlformats.org/officeDocument/2006/relationships/hyperlink" Target="https://www.education.act.gov.au/__data/assets/pdf_file/0006/772233/Final-Report_Review-of-VET-in-ACT-Public-Schools-2-Dec.pdf" TargetMode="External"/><Relationship Id="rId57" Type="http://schemas.openxmlformats.org/officeDocument/2006/relationships/image" Target="media/image15.wmf"/><Relationship Id="rId61" Type="http://schemas.openxmlformats.org/officeDocument/2006/relationships/hyperlink" Target="mailto:ncver@ncver.edu.au" TargetMode="External"/><Relationship Id="rId10" Type="http://schemas.openxmlformats.org/officeDocument/2006/relationships/image" Target="media/image3.jpeg"/><Relationship Id="rId19" Type="http://schemas.openxmlformats.org/officeDocument/2006/relationships/image" Target="media/image6.wmf"/><Relationship Id="rId31" Type="http://schemas.openxmlformats.org/officeDocument/2006/relationships/image" Target="media/image9.emf"/><Relationship Id="rId44" Type="http://schemas.openxmlformats.org/officeDocument/2006/relationships/footer" Target="footer8.xml"/><Relationship Id="rId52" Type="http://schemas.openxmlformats.org/officeDocument/2006/relationships/hyperlink" Target="https://www.cedefop.europa.eu/en/publications-and-resources/country-reports/vocational-education-and-training-europe-germany-2018" TargetMode="External"/><Relationship Id="rId60" Type="http://schemas.openxmlformats.org/officeDocument/2006/relationships/hyperlink" Target="https://twitter.com/ncver" TargetMode="External"/><Relationship Id="rId6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mailto:ncver@ncver.edu.au" TargetMode="External"/><Relationship Id="rId27" Type="http://schemas.openxmlformats.org/officeDocument/2006/relationships/footer" Target="footer4.xm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chart" Target="charts/chart1.xml"/><Relationship Id="rId48" Type="http://schemas.openxmlformats.org/officeDocument/2006/relationships/hyperlink" Target="http://www.cedefop.europa.eu/files/5513_en.pdf" TargetMode="External"/><Relationship Id="rId56" Type="http://schemas.openxmlformats.org/officeDocument/2006/relationships/hyperlink" Target="https://cumulus.cedefop.europa.eu/files/vetelib/2016/ReferNet_AT_TT.pdf" TargetMode="External"/><Relationship Id="rId64" Type="http://schemas.openxmlformats.org/officeDocument/2006/relationships/image" Target="media/image16.jpeg"/><Relationship Id="rId69" Type="http://schemas.openxmlformats.org/officeDocument/2006/relationships/header" Target="header12.xml"/><Relationship Id="rId8" Type="http://schemas.openxmlformats.org/officeDocument/2006/relationships/image" Target="media/image1.jpg"/><Relationship Id="rId51" Type="http://schemas.openxmlformats.org/officeDocument/2006/relationships/hyperlink" Target="https://melbourne-cshe.unimelb.edu.au/__data/assets/pdf_file/0009/2854287/VET-teaching-paper_Guthrie_Jones.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header" Target="header5.xml"/><Relationship Id="rId33" Type="http://schemas.openxmlformats.org/officeDocument/2006/relationships/image" Target="media/image11.emf"/><Relationship Id="rId38" Type="http://schemas.openxmlformats.org/officeDocument/2006/relationships/header" Target="header8.xml"/><Relationship Id="rId46" Type="http://schemas.openxmlformats.org/officeDocument/2006/relationships/hyperlink" Target="https://cdn.aigroup.com.au/Submissions/Education_and_Training/2019/Expert_Review_of_VET_Ai_Group_Submission.pdf" TargetMode="External"/><Relationship Id="rId59" Type="http://schemas.openxmlformats.org/officeDocument/2006/relationships/hyperlink" Target="https://www.lsay.edu.au" TargetMode="External"/><Relationship Id="rId67" Type="http://schemas.openxmlformats.org/officeDocument/2006/relationships/footer" Target="footer10.xml"/><Relationship Id="rId20" Type="http://schemas.openxmlformats.org/officeDocument/2006/relationships/hyperlink" Target="mailto:ncver@ncver.edu.au" TargetMode="External"/><Relationship Id="rId41" Type="http://schemas.openxmlformats.org/officeDocument/2006/relationships/header" Target="header9.xml"/><Relationship Id="rId54" Type="http://schemas.openxmlformats.org/officeDocument/2006/relationships/hyperlink" Target="https://www.cedefop.europa.eu/en/publications-and-resources/country-reports/vocational-education-and-training-europe-spain-2018" TargetMode="External"/><Relationship Id="rId62" Type="http://schemas.openxmlformats.org/officeDocument/2006/relationships/hyperlink" Target="https://www.lsay.edu.au" TargetMode="Externa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collections/uk-employer-skills-survey-2017" TargetMode="External"/><Relationship Id="rId7" Type="http://schemas.openxmlformats.org/officeDocument/2006/relationships/hyperlink" Target="https://ministers.education.gov.au/tehan/new-future-vet-and-higher-education" TargetMode="External"/><Relationship Id="rId2" Type="http://schemas.openxmlformats.org/officeDocument/2006/relationships/hyperlink" Target="https://ec.europa.eu/eurostat/web/microdata/continuing-vocational-training-survey" TargetMode="External"/><Relationship Id="rId1" Type="http://schemas.openxmlformats.org/officeDocument/2006/relationships/hyperlink" Target="https://ministers.education.gov.au/tehan/new-future-vet-and-higher-education" TargetMode="External"/><Relationship Id="rId6" Type="http://schemas.openxmlformats.org/officeDocument/2006/relationships/hyperlink" Target="https://www.aeuvic.asn.au/victorian-tafe-teaching-staff-agreement-2018" TargetMode="External"/><Relationship Id="rId5" Type="http://schemas.openxmlformats.org/officeDocument/2006/relationships/hyperlink" Target="https://www.legislation.gov.au/Details/F2019C00380" TargetMode="External"/><Relationship Id="rId4" Type="http://schemas.openxmlformats.org/officeDocument/2006/relationships/hyperlink" Target="https://www.asqa.gov.au/about/australias-vet-sector/standards-registered-training-organisations-rtos-2015"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hnstanwick\AppData\Roaming\OpenText\DM\Temp\NCVER_DMS-%23204893-v1A-IVET_vs_CVET_sta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'A&amp;T- New'!$B$29:$B$30</c:f>
              <c:strCache>
                <c:ptCount val="2"/>
                <c:pt idx="0">
                  <c:v>age 25-64 ratio</c:v>
                </c:pt>
                <c:pt idx="1">
                  <c:v>Trades</c:v>
                </c:pt>
              </c:strCache>
            </c:strRef>
          </c:tx>
          <c:spPr>
            <a:ln w="28575" cap="rnd">
              <a:solidFill>
                <a:srgbClr val="32872A"/>
              </a:solidFill>
              <a:round/>
            </a:ln>
            <a:effectLst/>
          </c:spPr>
          <c:marker>
            <c:symbol val="none"/>
          </c:marker>
          <c:cat>
            <c:numRef>
              <c:f>'A&amp;T- New'!$A$31:$A$51</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'A&amp;T- New'!$B$31:$B$51</c:f>
              <c:numCache>
                <c:formatCode>0.0</c:formatCode>
                <c:ptCount val="21"/>
                <c:pt idx="0">
                  <c:v>10.746230917538481</c:v>
                </c:pt>
                <c:pt idx="1">
                  <c:v>9.2409084443601532</c:v>
                </c:pt>
                <c:pt idx="2">
                  <c:v>8.7179369837310929</c:v>
                </c:pt>
                <c:pt idx="3">
                  <c:v>9.8495745666430992</c:v>
                </c:pt>
                <c:pt idx="4">
                  <c:v>10.736646061182437</c:v>
                </c:pt>
                <c:pt idx="5">
                  <c:v>10.750044539461962</c:v>
                </c:pt>
                <c:pt idx="6">
                  <c:v>10.587188612099645</c:v>
                </c:pt>
                <c:pt idx="7">
                  <c:v>11.321579923688297</c:v>
                </c:pt>
                <c:pt idx="8">
                  <c:v>11.911093126770334</c:v>
                </c:pt>
                <c:pt idx="9">
                  <c:v>13.406369699729462</c:v>
                </c:pt>
                <c:pt idx="10">
                  <c:v>14.156424880177793</c:v>
                </c:pt>
                <c:pt idx="11">
                  <c:v>14.316030035912505</c:v>
                </c:pt>
                <c:pt idx="12">
                  <c:v>15.706059281729607</c:v>
                </c:pt>
                <c:pt idx="13">
                  <c:v>17.970523882260661</c:v>
                </c:pt>
                <c:pt idx="14">
                  <c:v>19.143676892518208</c:v>
                </c:pt>
                <c:pt idx="15">
                  <c:v>21.37616850076914</c:v>
                </c:pt>
                <c:pt idx="16">
                  <c:v>20.216667433902622</c:v>
                </c:pt>
                <c:pt idx="17">
                  <c:v>20.141728796043402</c:v>
                </c:pt>
                <c:pt idx="18">
                  <c:v>18.625939790493568</c:v>
                </c:pt>
                <c:pt idx="19">
                  <c:v>17.472026779902674</c:v>
                </c:pt>
                <c:pt idx="20">
                  <c:v>18.190766202208483</c:v>
                </c:pt>
              </c:numCache>
            </c:numRef>
          </c:val>
          <c:smooth val="0"/>
          <c:extLst>
            <c:ext xmlns:c16="http://schemas.microsoft.com/office/drawing/2014/chart" uri="{C3380CC4-5D6E-409C-BE32-E72D297353CC}">
              <c16:uniqueId val="{00000000-0FBB-4A56-B4B8-818271D7CD7C}"/>
            </c:ext>
          </c:extLst>
        </c:ser>
        <c:ser>
          <c:idx val="1"/>
          <c:order val="1"/>
          <c:tx>
            <c:strRef>
              <c:f>'A&amp;T- New'!$C$29:$C$30</c:f>
              <c:strCache>
                <c:ptCount val="2"/>
                <c:pt idx="0">
                  <c:v>age 25-64 ratio</c:v>
                </c:pt>
                <c:pt idx="1">
                  <c:v>Non-trades</c:v>
                </c:pt>
              </c:strCache>
            </c:strRef>
          </c:tx>
          <c:spPr>
            <a:ln w="28575" cap="rnd">
              <a:solidFill>
                <a:srgbClr val="003768"/>
              </a:solidFill>
              <a:round/>
            </a:ln>
            <a:effectLst/>
          </c:spPr>
          <c:marker>
            <c:symbol val="none"/>
          </c:marker>
          <c:cat>
            <c:numRef>
              <c:f>'A&amp;T- New'!$A$31:$A$51</c:f>
              <c:numCache>
                <c:formatCode>General</c:formatCode>
                <c:ptCount val="21"/>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pt idx="13">
                  <c:v>2011</c:v>
                </c:pt>
                <c:pt idx="14">
                  <c:v>2012</c:v>
                </c:pt>
                <c:pt idx="15">
                  <c:v>2013</c:v>
                </c:pt>
                <c:pt idx="16">
                  <c:v>2014</c:v>
                </c:pt>
                <c:pt idx="17">
                  <c:v>2015</c:v>
                </c:pt>
                <c:pt idx="18">
                  <c:v>2016</c:v>
                </c:pt>
                <c:pt idx="19">
                  <c:v>2017</c:v>
                </c:pt>
                <c:pt idx="20">
                  <c:v>2018</c:v>
                </c:pt>
              </c:numCache>
            </c:numRef>
          </c:cat>
          <c:val>
            <c:numRef>
              <c:f>'A&amp;T- New'!$C$31:$C$51</c:f>
              <c:numCache>
                <c:formatCode>0.0</c:formatCode>
                <c:ptCount val="21"/>
                <c:pt idx="0">
                  <c:v>37.884585552510472</c:v>
                </c:pt>
                <c:pt idx="1">
                  <c:v>37.317245212038301</c:v>
                </c:pt>
                <c:pt idx="2">
                  <c:v>38.179208529833915</c:v>
                </c:pt>
                <c:pt idx="3">
                  <c:v>38.715194457290949</c:v>
                </c:pt>
                <c:pt idx="4">
                  <c:v>39.643540855756257</c:v>
                </c:pt>
                <c:pt idx="5">
                  <c:v>39.927126487596531</c:v>
                </c:pt>
                <c:pt idx="6">
                  <c:v>37.458540630182419</c:v>
                </c:pt>
                <c:pt idx="7">
                  <c:v>37.750191015572696</c:v>
                </c:pt>
                <c:pt idx="8">
                  <c:v>38.248307140931509</c:v>
                </c:pt>
                <c:pt idx="9">
                  <c:v>38.278691081511056</c:v>
                </c:pt>
                <c:pt idx="10">
                  <c:v>39.012491408421241</c:v>
                </c:pt>
                <c:pt idx="11">
                  <c:v>38.844375067462657</c:v>
                </c:pt>
                <c:pt idx="12">
                  <c:v>38.025012156576707</c:v>
                </c:pt>
                <c:pt idx="13">
                  <c:v>36.736646252815383</c:v>
                </c:pt>
                <c:pt idx="14">
                  <c:v>36.19977584327453</c:v>
                </c:pt>
                <c:pt idx="15">
                  <c:v>36.393693043305397</c:v>
                </c:pt>
                <c:pt idx="16">
                  <c:v>35.793185293379281</c:v>
                </c:pt>
                <c:pt idx="17">
                  <c:v>33.999355894903516</c:v>
                </c:pt>
                <c:pt idx="18">
                  <c:v>33.821774794929155</c:v>
                </c:pt>
                <c:pt idx="19">
                  <c:v>33.427064119597041</c:v>
                </c:pt>
                <c:pt idx="20">
                  <c:v>34.063382576580494</c:v>
                </c:pt>
              </c:numCache>
            </c:numRef>
          </c:val>
          <c:smooth val="0"/>
          <c:extLst>
            <c:ext xmlns:c16="http://schemas.microsoft.com/office/drawing/2014/chart" uri="{C3380CC4-5D6E-409C-BE32-E72D297353CC}">
              <c16:uniqueId val="{00000001-0FBB-4A56-B4B8-818271D7CD7C}"/>
            </c:ext>
          </c:extLst>
        </c:ser>
        <c:dLbls>
          <c:showLegendKey val="0"/>
          <c:showVal val="0"/>
          <c:showCatName val="0"/>
          <c:showSerName val="0"/>
          <c:showPercent val="0"/>
          <c:showBubbleSize val="0"/>
        </c:dLbls>
        <c:smooth val="0"/>
        <c:axId val="644492544"/>
        <c:axId val="644496152"/>
      </c:lineChart>
      <c:catAx>
        <c:axId val="644492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644496152"/>
        <c:crosses val="autoZero"/>
        <c:auto val="1"/>
        <c:lblAlgn val="ctr"/>
        <c:lblOffset val="100"/>
        <c:noMultiLvlLbl val="0"/>
      </c:catAx>
      <c:valAx>
        <c:axId val="644496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latin typeface="Arial" panose="020B0604020202020204" pitchFamily="34" charset="0"/>
                    <a:cs typeface="Arial" panose="020B0604020202020204" pitchFamily="34" charset="0"/>
                  </a:rPr>
                  <a:t>Proportion</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crossAx val="64449254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mn-cs"/>
              </a:defRPr>
            </a:pPr>
            <a:endParaRPr lang="en-US"/>
          </a:p>
        </c:txPr>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78C28-3FCC-4367-B11D-79F350E20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30</Pages>
  <Words>9439</Words>
  <Characters>53807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63120</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Kaye McAdam</dc:creator>
  <cp:lastModifiedBy>Katrina Matheos</cp:lastModifiedBy>
  <cp:revision>2</cp:revision>
  <cp:lastPrinted>2020-04-08T03:16:00Z</cp:lastPrinted>
  <dcterms:created xsi:type="dcterms:W3CDTF">2020-04-16T01:54:00Z</dcterms:created>
  <dcterms:modified xsi:type="dcterms:W3CDTF">2020-04-16T01:54:00Z</dcterms:modified>
</cp:coreProperties>
</file>