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drawing>
          <wp:anchor distT="0" distB="0" distL="0" distR="0" allowOverlap="1" layoutInCell="1" locked="0" behindDoc="0" simplePos="0" relativeHeight="1048">
            <wp:simplePos x="0" y="0"/>
            <wp:positionH relativeFrom="page">
              <wp:posOffset>357187</wp:posOffset>
            </wp:positionH>
            <wp:positionV relativeFrom="page">
              <wp:posOffset>378003</wp:posOffset>
            </wp:positionV>
            <wp:extent cx="2314426" cy="49530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2314426" cy="495300"/>
                    </a:xfrm>
                    <a:prstGeom prst="rect">
                      <a:avLst/>
                    </a:prstGeom>
                  </pic:spPr>
                </pic:pic>
              </a:graphicData>
            </a:graphic>
          </wp:anchor>
        </w:drawing>
      </w:r>
      <w:r>
        <w:rPr/>
        <w:pict>
          <v:group style="position:absolute;margin-left:417.588989pt;margin-top:42.231014pt;width:62.25pt;height:8.25pt;mso-position-horizontal-relative:page;mso-position-vertical-relative:page;z-index:1096" coordorigin="8352,845" coordsize="1245,165">
            <v:shape style="position:absolute;left:8351;top:844;width:184;height:165" type="#_x0000_t75" stroked="false">
              <v:imagedata r:id="rId6" o:title=""/>
            </v:shape>
            <v:shape style="position:absolute;left:8581;top:851;width:92;height:150" coordorigin="8582,852" coordsize="92,150" path="m8673,852l8582,852,8582,1002,8596,1002,8596,931,8662,931,8662,919,8596,919,8596,865,8673,865,8673,852xe" filled="true" fillcolor="#183b67" stroked="false">
              <v:path arrowok="t"/>
              <v:fill type="solid"/>
            </v:shape>
            <v:shape style="position:absolute;left:8703;top:849;width:144;height:155" type="#_x0000_t75" stroked="false">
              <v:imagedata r:id="rId7" o:title=""/>
            </v:shape>
            <v:shape style="position:absolute;left:8886;top:851;width:295;height:150" type="#_x0000_t75" stroked="false">
              <v:imagedata r:id="rId8" o:title=""/>
            </v:shape>
            <v:shape style="position:absolute;left:9231;top:844;width:184;height:165" type="#_x0000_t75" stroked="false">
              <v:imagedata r:id="rId9" o:title=""/>
            </v:shape>
            <v:shape style="position:absolute;left:9454;top:849;width:142;height:155" type="#_x0000_t75" stroked="false">
              <v:imagedata r:id="rId10" o:title=""/>
            </v:shape>
            <w10:wrap type="none"/>
          </v:group>
        </w:pict>
      </w:r>
      <w:r>
        <w:rPr/>
        <w:drawing>
          <wp:anchor distT="0" distB="0" distL="0" distR="0" allowOverlap="1" layoutInCell="1" locked="0" behindDoc="0" simplePos="0" relativeHeight="1120">
            <wp:simplePos x="0" y="0"/>
            <wp:positionH relativeFrom="page">
              <wp:posOffset>6155213</wp:posOffset>
            </wp:positionH>
            <wp:positionV relativeFrom="page">
              <wp:posOffset>550830</wp:posOffset>
            </wp:positionV>
            <wp:extent cx="70827" cy="70675"/>
            <wp:effectExtent l="0" t="0" r="0" b="0"/>
            <wp:wrapNone/>
            <wp:docPr id="3" name="image7.png" descr=""/>
            <wp:cNvGraphicFramePr>
              <a:graphicFrameLocks noChangeAspect="1"/>
            </wp:cNvGraphicFramePr>
            <a:graphic>
              <a:graphicData uri="http://schemas.openxmlformats.org/drawingml/2006/picture">
                <pic:pic>
                  <pic:nvPicPr>
                    <pic:cNvPr id="4" name="image7.png"/>
                    <pic:cNvPicPr/>
                  </pic:nvPicPr>
                  <pic:blipFill>
                    <a:blip r:embed="rId11" cstate="print"/>
                    <a:stretch>
                      <a:fillRect/>
                    </a:stretch>
                  </pic:blipFill>
                  <pic:spPr>
                    <a:xfrm>
                      <a:off x="0" y="0"/>
                      <a:ext cx="70827" cy="70675"/>
                    </a:xfrm>
                    <a:prstGeom prst="rect">
                      <a:avLst/>
                    </a:prstGeom>
                  </pic:spPr>
                </pic:pic>
              </a:graphicData>
            </a:graphic>
          </wp:anchor>
        </w:drawing>
      </w:r>
      <w:r>
        <w:rPr/>
        <w:pict>
          <v:group style="position:absolute;margin-left:495.285004pt;margin-top:42.231514pt;width:73.8pt;height:8.25pt;mso-position-horizontal-relative:page;mso-position-vertical-relative:page;z-index:1144" coordorigin="9906,845" coordsize="1476,165">
            <v:shape style="position:absolute;left:9905;top:844;width:184;height:165" type="#_x0000_t75" stroked="false">
              <v:imagedata r:id="rId12" o:title=""/>
            </v:shape>
            <v:shape style="position:absolute;left:10135;top:851;width:92;height:150" coordorigin="10135,852" coordsize="92,150" path="m10227,852l10135,852,10135,1002,10150,1002,10150,931,10216,931,10216,919,10150,919,10150,865,10227,865,10227,852xe" filled="true" fillcolor="#183b67" stroked="false">
              <v:path arrowok="t"/>
              <v:fill type="solid"/>
            </v:shape>
            <v:shape style="position:absolute;left:10263;top:851;width:233;height:153" type="#_x0000_t75" stroked="false">
              <v:imagedata r:id="rId13" o:title=""/>
            </v:shape>
            <v:shape style="position:absolute;left:10543;top:851;width:102;height:150" type="#_x0000_t75" stroked="false">
              <v:imagedata r:id="rId14" o:title=""/>
            </v:shape>
            <v:shape style="position:absolute;left:10683;top:851;width:119;height:150" type="#_x0000_t75" stroked="false">
              <v:imagedata r:id="rId15" o:title=""/>
            </v:shape>
            <v:shape style="position:absolute;left:10841;top:849;width:135;height:155" type="#_x0000_t75" stroked="false">
              <v:imagedata r:id="rId16" o:title=""/>
            </v:shape>
            <v:shape style="position:absolute;left:11016;top:844;width:184;height:165" type="#_x0000_t75" stroked="false">
              <v:imagedata r:id="rId17" o:title=""/>
            </v:shape>
            <v:shape style="position:absolute;left:11239;top:849;width:142;height:155" type="#_x0000_t75" stroked="false">
              <v:imagedata r:id="rId18" o:title=""/>
            </v:shape>
            <w10:wrap type="none"/>
          </v:group>
        </w:pict>
      </w:r>
      <w:r>
        <w:rPr/>
        <w:pict>
          <v:group style="position:absolute;margin-left:416.386993pt;margin-top:54.744015pt;width:87.3pt;height:8.15pt;mso-position-horizontal-relative:page;mso-position-vertical-relative:page;z-index:1168" coordorigin="8328,1095" coordsize="1746,163">
            <v:shape style="position:absolute;left:8327;top:1101;width:248;height:156" type="#_x0000_t75" stroked="false">
              <v:imagedata r:id="rId19" o:title=""/>
            </v:shape>
            <v:shape style="position:absolute;left:8611;top:1099;width:566;height:153" coordorigin="8611,1099" coordsize="566,153" path="m8709,1238l8626,1238,8626,1180,8700,1180,8700,1168,8626,1168,8626,1114,8706,1114,8706,1102,8611,1102,8611,1250,8709,1250,8709,1238m8915,1250l8895,1203,8890,1191,8875,1156,8875,1191,8815,1191,8844,1117,8875,1191,8875,1156,8858,1117,8852,1102,8837,1102,8777,1250,8792,1250,8811,1203,8880,1203,8899,1250,8915,1250m9043,1102l9029,1102,9029,1197,9027,1214,9020,1228,9007,1237,8986,1241,8962,1236,8949,1224,8944,1209,8944,1197,8944,1102,8930,1102,8930,1197,8933,1220,8943,1238,8961,1249,8987,1252,9012,1249,9024,1241,9029,1237,9040,1220,9043,1197,9043,1102m9177,1209l9172,1189,9159,1177,9142,1170,9124,1166,9112,1163,9101,1158,9093,1150,9090,1138,9092,1127,9099,1119,9110,1113,9124,1111,9143,1115,9153,1124,9158,1134,9159,1142,9173,1141,9172,1134,9172,1126,9165,1117,9159,1111,9157,1108,9146,1103,9135,1100,9123,1099,9103,1103,9088,1111,9079,1124,9076,1139,9081,1158,9093,1170,9109,1177,9125,1180,9136,1183,9149,1188,9159,1196,9163,1210,9160,1223,9152,1233,9139,1239,9124,1241,9115,1241,9099,1239,9090,1224,9085,1217,9084,1204,9070,1205,9076,1228,9088,1243,9105,1250,9125,1252,9150,1248,9161,1241,9166,1237,9175,1223,9177,1209e" filled="true" fillcolor="#183b67" stroked="false">
              <v:path arrowok="t"/>
              <v:fill type="solid"/>
            </v:shape>
            <v:line style="position:absolute" from="9249,1115" to="9249,1250" stroked="true" strokeweight=".702pt" strokecolor="#183b67">
              <v:stroke dashstyle="solid"/>
            </v:line>
            <v:line style="position:absolute" from="9196,1108" to="9301,1108" stroked="true" strokeweight=".652pt" strokecolor="#183b67">
              <v:stroke dashstyle="solid"/>
            </v:line>
            <v:shape style="position:absolute;left:9328;top:1101;width:398;height:149" coordorigin="9329,1102" coordsize="398,149" path="m9448,1250l9409,1190,9404,1186,9394,1182,9393,1181,9393,1181,9412,1176,9423,1170,9425,1168,9433,1156,9436,1142,9436,1129,9430,1117,9427,1114,9421,1110,9421,1142,9416,1158,9405,1166,9392,1169,9382,1170,9343,1170,9343,1114,9382,1114,9394,1115,9406,1118,9417,1126,9421,1142,9421,1110,9421,1110,9414,1105,9403,1102,9329,1102,9329,1250,9343,1250,9343,1182,9364,1182,9375,1183,9385,1187,9396,1198,9408,1216,9430,1250,9448,1250m9611,1250l9591,1203,9586,1191,9571,1156,9571,1191,9511,1191,9540,1117,9571,1191,9571,1156,9554,1117,9548,1102,9533,1102,9473,1250,9488,1250,9507,1203,9576,1203,9595,1250,9611,1250m9726,1238l9651,1238,9651,1102,9637,1102,9637,1250,9726,1250,9726,1238e" filled="true" fillcolor="#183b67" stroked="false">
              <v:path arrowok="t"/>
              <v:fill type="solid"/>
            </v:shape>
            <v:shape style="position:absolute;left:9755;top:1094;width:318;height:163" type="#_x0000_t75" stroked="false">
              <v:imagedata r:id="rId20" o:title=""/>
            </v:shape>
            <w10:wrap type="none"/>
          </v:group>
        </w:pict>
      </w:r>
      <w:r>
        <w:rPr/>
        <w:pict>
          <v:group style="position:absolute;margin-left:507.484192pt;margin-top:54.972214pt;width:62.15pt;height:7.9pt;mso-position-horizontal-relative:page;mso-position-vertical-relative:page;z-index:1192" coordorigin="10150,1099" coordsize="1243,158">
            <v:shape style="position:absolute;left:10149;top:1101;width:376;height:156" type="#_x0000_t75" stroked="false">
              <v:imagedata r:id="rId21" o:title=""/>
            </v:shape>
            <v:shape style="position:absolute;left:10590;top:1099;width:648;height:158" type="#_x0000_t75" stroked="false">
              <v:imagedata r:id="rId22" o:title=""/>
            </v:shape>
            <v:shape style="position:absolute;left:11272;top:1101;width:120;height:149" type="#_x0000_t75" stroked="false">
              <v:imagedata r:id="rId23" o:title=""/>
            </v:shape>
            <w10:wrap type="none"/>
          </v:group>
        </w:pict>
      </w:r>
      <w:r>
        <w:rPr/>
        <w:pict>
          <v:line style="position:absolute;mso-position-horizontal-relative:page;mso-position-vertical-relative:page;z-index:1216" from="408.918213pt,42.205814pt" to="408.918213pt,62.889814pt" stroked="true" strokeweight="1.38pt" strokecolor="#183b67">
            <v:stroke dashstyle="solid"/>
            <w10:wrap type="none"/>
          </v:line>
        </w:pic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3"/>
        <w:rPr>
          <w:rFonts w:ascii="Times New Roman"/>
          <w:sz w:val="22"/>
        </w:rPr>
      </w:pPr>
    </w:p>
    <w:p>
      <w:pPr>
        <w:pStyle w:val="BodyText"/>
        <w:ind w:left="116"/>
        <w:rPr>
          <w:rFonts w:ascii="Times New Roman"/>
        </w:rPr>
      </w:pPr>
      <w:r>
        <w:rPr>
          <w:rFonts w:ascii="Times New Roman"/>
        </w:rPr>
        <w:drawing>
          <wp:inline distT="0" distB="0" distL="0" distR="0">
            <wp:extent cx="6909090" cy="4453128"/>
            <wp:effectExtent l="0" t="0" r="0" b="0"/>
            <wp:docPr id="5" name="image20.jpeg" descr=""/>
            <wp:cNvGraphicFramePr>
              <a:graphicFrameLocks noChangeAspect="1"/>
            </wp:cNvGraphicFramePr>
            <a:graphic>
              <a:graphicData uri="http://schemas.openxmlformats.org/drawingml/2006/picture">
                <pic:pic>
                  <pic:nvPicPr>
                    <pic:cNvPr id="6" name="image20.jpeg"/>
                    <pic:cNvPicPr/>
                  </pic:nvPicPr>
                  <pic:blipFill>
                    <a:blip r:embed="rId24" cstate="print"/>
                    <a:stretch>
                      <a:fillRect/>
                    </a:stretch>
                  </pic:blipFill>
                  <pic:spPr>
                    <a:xfrm>
                      <a:off x="0" y="0"/>
                      <a:ext cx="6909090" cy="4453128"/>
                    </a:xfrm>
                    <a:prstGeom prst="rect">
                      <a:avLst/>
                    </a:prstGeom>
                  </pic:spPr>
                </pic:pic>
              </a:graphicData>
            </a:graphic>
          </wp:inline>
        </w:drawing>
      </w:r>
      <w:r>
        <w:rPr>
          <w:rFonts w:ascii="Times New Roman"/>
        </w:rPr>
      </w:r>
    </w:p>
    <w:p>
      <w:pPr>
        <w:pStyle w:val="BodyText"/>
        <w:spacing w:before="5"/>
        <w:rPr>
          <w:rFonts w:ascii="Times New Roman"/>
          <w:sz w:val="21"/>
        </w:rPr>
      </w:pPr>
    </w:p>
    <w:p>
      <w:pPr>
        <w:spacing w:line="230" w:lineRule="auto" w:before="107"/>
        <w:ind w:left="166" w:right="0" w:firstLine="0"/>
        <w:jc w:val="left"/>
        <w:rPr>
          <w:rFonts w:ascii="Arial"/>
          <w:b/>
          <w:sz w:val="56"/>
        </w:rPr>
      </w:pPr>
      <w:r>
        <w:rPr/>
        <w:pict>
          <v:group style="position:absolute;margin-left:483.4711pt;margin-top:4.960186pt;width:85.25pt;height:85.25pt;mso-position-horizontal-relative:page;mso-position-vertical-relative:paragraph;z-index:1072" coordorigin="9669,99" coordsize="1705,1705">
            <v:shape style="position:absolute;left:9669;top:99;width:1705;height:1705" coordorigin="9669,99" coordsize="1705,1705" path="m10522,99l10448,102,10376,112,10307,127,10239,147,10174,173,10112,204,10052,240,9996,280,9944,325,9895,374,9851,426,9810,482,9774,541,9743,604,9717,669,9697,736,9682,806,9673,878,9669,951,9673,1025,9682,1097,9697,1167,9717,1234,9743,1299,9774,1362,9810,1421,9851,1477,9895,1529,9944,1578,9996,1623,10052,1663,10112,1699,10174,1730,10239,1756,10307,1776,10376,1791,10448,1801,10522,1804,10595,1801,10667,1791,10737,1776,10804,1756,10869,1730,10932,1699,10991,1663,11047,1623,11099,1578,11148,1529,11193,1477,11233,1421,11269,1362,11300,1299,11326,1234,11346,1167,11362,1097,11371,1025,11374,951,11371,878,11362,806,11346,736,11326,669,11300,604,11269,541,11233,482,11193,426,11148,374,11099,325,11047,280,10991,240,10932,204,10869,173,10804,147,10737,127,10667,112,10595,102,10522,99xe" filled="true" fillcolor="#78278b" stroked="false">
              <v:path arrowok="t"/>
              <v:fill type="solid"/>
            </v:shape>
            <v:shape style="position:absolute;left:10446;top:928;width:136;height:142" type="#_x0000_t75" stroked="false">
              <v:imagedata r:id="rId25" o:title=""/>
            </v:shape>
            <v:shape style="position:absolute;left:10954;top:1067;width:235;height:232" type="#_x0000_t75" stroked="false">
              <v:imagedata r:id="rId26" o:title=""/>
            </v:shape>
            <v:shape style="position:absolute;left:10809;top:563;width:235;height:268" type="#_x0000_t75" stroked="false">
              <v:imagedata r:id="rId27" o:title=""/>
            </v:shape>
            <v:shape style="position:absolute;left:10049;top:552;width:1098;height:799" coordorigin="10050,552" coordsize="1098,799" path="m10400,1221l10400,1220,10383,1171,10383,1224,10371,1322,10299,1254,10089,665,10105,659,10318,1254,10323,1257,10328,1255,10330,1254,10332,1253,10334,1249,10334,1246,10333,1244,10122,653,10139,647,10351,1242,10357,1245,10361,1243,10363,1242,10365,1241,10367,1237,10367,1234,10366,1232,10156,641,10172,635,10383,1224,10383,1171,10187,623,10187,623,10186,621,10184,616,10184,616,10169,574,10169,574,10168,570,10166,566,10166,618,10109,639,10108,639,10103,641,10103,641,10083,648,10068,607,10066,602,10069,597,10073,595,10142,570,10145,571,10147,572,10149,573,10150,574,10151,577,10166,618,10166,566,10166,564,10161,559,10154,556,10148,553,10141,552,10067,579,10058,584,10052,592,10050,602,10051,613,10284,1263,10284,1264,10374,1350,10377,1350,10380,1349,10383,1348,10384,1347,10385,1345,10386,1344,10386,1343,10389,1322,10400,1224,10400,1221m11147,1007l11146,997,11140,987,11131,979,11123,977,11120,976,11108,977,11119,971,11126,962,11130,951,11129,939,11123,928,11114,921,11106,918,11103,917,11091,918,11102,913,11109,904,11113,893,11112,881,11106,870,11097,862,11089,860,11086,859,11074,860,11085,854,11091,847,11092,845,11096,834,11095,822,11089,811,11081,804,11069,800,11057,801,11041,809,11018,821,10991,833,10964,842,10945,847,10928,847,10915,842,10905,832,10902,820,10901,817,10897,815,10894,816,10864,824,10850,835,10845,845,10837,860,10823,878,10805,895,10785,909,10764,918,10664,947,10655,952,10647,959,10643,969,10642,979,10649,1027,10658,1067,10671,1102,10686,1134,10693,1142,10701,1147,10711,1150,10722,1149,10838,1115,10849,1114,10855,1116,10866,1118,10877,1119,10916,1117,10952,1115,10961,1114,10985,1112,11007,1109,11008,1108,11041,1092,11082,1066,11118,1042,11133,1031,11140,1025,11145,1017,11147,1007e" filled="true" fillcolor="#ffffff" stroked="false">
              <v:path arrowok="t"/>
              <v:fill type="solid"/>
            </v:shape>
            <v:shape style="position:absolute;left:10281;top:1202;width:120;height:112" type="#_x0000_t75" stroked="false">
              <v:imagedata r:id="rId28" o:title=""/>
            </v:shape>
            <v:shape style="position:absolute;left:9843;top:788;width:542;height:413" coordorigin="9844,788" coordsize="542,413" path="m10106,820l10099,820,10095,820,10074,829,10064,834,10054,842,10045,852,10039,862,10033,877,10022,896,10006,913,9988,928,9969,938,9870,977,9857,985,9848,996,9844,1010,9844,1025,9854,1070,9867,1111,9884,1148,9905,1183,9913,1194,9926,1201,9945,1201,9950,1200,10069,1154,10075,1153,10118,1153,10149,1149,10185,1143,10220,1137,10244,1131,10249,1129,10249,1128,10283,1107,10322,1078,10354,1051,10368,1039,10378,1029,10383,1017,10385,1003,10382,990,10378,978,10369,970,10358,966,10358,965,10363,954,10363,942,10355,920,10346,912,10335,907,10336,905,10340,895,10340,884,10336,873,10332,862,10323,853,10312,849,10312,849,10125,849,10121,844,10120,843,10115,831,10113,824,10106,820xm10118,1153l10084,1153,10090,1154,10095,1154,10107,1154,10113,1154,10118,1153xm10275,788l10269,788,10264,789,10258,792,10253,795,10220,815,10203,825,10185,834,10167,842,10155,847,10145,849,10312,849,10317,839,10318,827,10314,815,10307,804,10298,796,10287,790,10275,788xe" filled="true" fillcolor="#ffffff" stroked="false">
              <v:path arrowok="t"/>
              <v:fill type="solid"/>
            </v:shape>
            <v:shape style="position:absolute;left:9833;top:777;width:563;height:435" coordorigin="9833,778" coordsize="563,435" path="m10111,809l10096,809,10090,811,10070,819,10058,825,10046,834,10037,845,10030,857,10023,873,10013,889,9999,905,9982,919,9965,928,9866,967,9850,977,9839,991,9833,1008,9833,1026,9844,1073,9858,1115,9875,1153,9896,1189,9904,1198,9915,1206,9927,1210,9940,1212,9947,1212,9953,1211,10005,1191,9930,1191,9920,1186,9914,1177,9895,1146,9879,1111,9865,1070,9854,1023,9854,1011,9858,1001,9864,993,9874,987,9973,948,9994,937,10014,921,10031,902,10042,882,10049,866,10054,855,10067,843,10097,831,10098,831,10126,831,10125,827,10121,816,10111,809xm10083,1142l10075,1142,10066,1144,10061,1146,9948,1190,9944,1191,10005,1191,10068,1166,10071,1165,10077,1164,10119,1164,10154,1159,10191,1153,10224,1147,10238,1143,10096,1143,10091,1143,10086,1142,10084,1142,10083,1142xm10119,1164l10081,1164,10083,1164,10084,1164,10090,1164,10095,1165,10107,1165,10114,1164,10119,1164xm10387,974l10355,974,10367,981,10372,994,10374,1004,10373,1014,10369,1023,10362,1030,10310,1075,10281,1100,10261,1112,10241,1120,10241,1121,10218,1127,10184,1133,10148,1138,10112,1143,10107,1143,10238,1143,10248,1141,10257,1137,10258,1136,10291,1114,10328,1086,10359,1060,10376,1046,10387,1034,10394,1019,10396,1003,10392,986,10388,975,10387,974xm10364,916l10333,916,10344,923,10349,935,10351,948,10349,959,10342,969,10332,976,10335,975,10339,974,10387,974,10380,966,10371,961,10374,950,10373,938,10369,928,10365,917,10364,916xm10341,857l10310,857,10322,865,10326,877,10329,889,10326,901,10319,911,10309,918,10313,916,10316,916,10364,916,10358,908,10348,902,10351,891,10350,880,10346,869,10342,859,10341,857xm10126,831l10102,831,10104,832,10105,835,10110,847,10116,856,10125,860,10147,860,10159,857,10171,852,10198,839,10200,839,10132,839,10130,838,10129,836,10126,831xm10317,799l10287,799,10299,807,10304,819,10306,831,10303,843,10296,853,10286,859,10290,858,10294,857,10341,857,10335,850,10325,844,10328,834,10328,822,10324,811,10317,799xm10275,778l10268,778,10262,779,10255,781,10248,785,10215,805,10198,815,10181,824,10163,832,10150,837,10141,839,10200,839,10224,825,10247,811,10263,801,10267,800,10271,799,10317,799,10316,797,10304,787,10290,780,10275,778xe" filled="true" fillcolor="#78278b" stroked="false">
              <v:path arrowok="t"/>
              <v:fill type="solid"/>
            </v:shape>
            <w10:wrap type="none"/>
          </v:group>
        </w:pict>
      </w:r>
      <w:r>
        <w:rPr>
          <w:rFonts w:ascii="Arial"/>
          <w:b/>
          <w:color w:val="78278B"/>
          <w:spacing w:val="2"/>
          <w:sz w:val="56"/>
        </w:rPr>
        <w:t>From </w:t>
      </w:r>
      <w:r>
        <w:rPr>
          <w:rFonts w:ascii="Arial"/>
          <w:b/>
          <w:color w:val="78278B"/>
          <w:spacing w:val="3"/>
          <w:sz w:val="56"/>
        </w:rPr>
        <w:t>school </w:t>
      </w:r>
      <w:r>
        <w:rPr>
          <w:rFonts w:ascii="Arial"/>
          <w:b/>
          <w:color w:val="78278B"/>
          <w:spacing w:val="1"/>
          <w:sz w:val="56"/>
        </w:rPr>
        <w:t>to </w:t>
      </w:r>
      <w:r>
        <w:rPr>
          <w:rFonts w:ascii="Arial"/>
          <w:b/>
          <w:color w:val="78278B"/>
          <w:spacing w:val="-12"/>
          <w:sz w:val="56"/>
        </w:rPr>
        <w:t>VET:</w:t>
      </w:r>
      <w:r>
        <w:rPr>
          <w:rFonts w:ascii="Arial"/>
          <w:b/>
          <w:color w:val="78278B"/>
          <w:spacing w:val="-87"/>
          <w:sz w:val="56"/>
        </w:rPr>
        <w:t> </w:t>
      </w:r>
      <w:r>
        <w:rPr>
          <w:rFonts w:ascii="Arial"/>
          <w:b/>
          <w:color w:val="78278B"/>
          <w:spacing w:val="5"/>
          <w:sz w:val="56"/>
        </w:rPr>
        <w:t>choices, </w:t>
      </w:r>
      <w:r>
        <w:rPr>
          <w:rFonts w:ascii="Arial"/>
          <w:b/>
          <w:color w:val="78278B"/>
          <w:spacing w:val="3"/>
          <w:sz w:val="56"/>
        </w:rPr>
        <w:t>experiences </w:t>
      </w:r>
      <w:r>
        <w:rPr>
          <w:rFonts w:ascii="Arial"/>
          <w:b/>
          <w:color w:val="78278B"/>
          <w:spacing w:val="2"/>
          <w:sz w:val="56"/>
        </w:rPr>
        <w:t>and</w:t>
      </w:r>
      <w:r>
        <w:rPr>
          <w:rFonts w:ascii="Arial"/>
          <w:b/>
          <w:color w:val="78278B"/>
          <w:spacing w:val="1"/>
          <w:sz w:val="56"/>
        </w:rPr>
        <w:t> </w:t>
      </w:r>
      <w:r>
        <w:rPr>
          <w:rFonts w:ascii="Arial"/>
          <w:b/>
          <w:color w:val="78278B"/>
          <w:spacing w:val="5"/>
          <w:sz w:val="56"/>
        </w:rPr>
        <w:t>outcomes</w:t>
      </w:r>
    </w:p>
    <w:p>
      <w:pPr>
        <w:spacing w:before="182"/>
        <w:ind w:left="166" w:right="0" w:firstLine="0"/>
        <w:jc w:val="left"/>
        <w:rPr>
          <w:rFonts w:ascii="Arial"/>
          <w:sz w:val="28"/>
        </w:rPr>
      </w:pPr>
      <w:r>
        <w:rPr>
          <w:rFonts w:ascii="Arial"/>
          <w:color w:val="231F20"/>
          <w:sz w:val="28"/>
        </w:rPr>
        <w:t>Kristen Osborne &amp; Michelle Circelli</w:t>
      </w:r>
    </w:p>
    <w:p>
      <w:pPr>
        <w:spacing w:before="91"/>
        <w:ind w:left="166" w:right="0" w:firstLine="0"/>
        <w:jc w:val="left"/>
        <w:rPr>
          <w:rFonts w:ascii="Arial"/>
          <w:sz w:val="28"/>
        </w:rPr>
      </w:pPr>
      <w:r>
        <w:rPr>
          <w:rFonts w:ascii="Arial"/>
          <w:color w:val="231F20"/>
          <w:spacing w:val="7"/>
          <w:sz w:val="28"/>
        </w:rPr>
        <w:t>National Centre </w:t>
      </w:r>
      <w:r>
        <w:rPr>
          <w:rFonts w:ascii="Arial"/>
          <w:color w:val="231F20"/>
          <w:spacing w:val="5"/>
          <w:sz w:val="28"/>
        </w:rPr>
        <w:t>for </w:t>
      </w:r>
      <w:r>
        <w:rPr>
          <w:rFonts w:ascii="Arial"/>
          <w:color w:val="231F20"/>
          <w:spacing w:val="6"/>
          <w:sz w:val="28"/>
        </w:rPr>
        <w:t>Vocational </w:t>
      </w:r>
      <w:r>
        <w:rPr>
          <w:rFonts w:ascii="Arial"/>
          <w:color w:val="231F20"/>
          <w:spacing w:val="7"/>
          <w:sz w:val="28"/>
        </w:rPr>
        <w:t>Education</w:t>
      </w:r>
      <w:r>
        <w:rPr>
          <w:rFonts w:ascii="Arial"/>
          <w:color w:val="231F20"/>
          <w:spacing w:val="60"/>
          <w:sz w:val="28"/>
        </w:rPr>
        <w:t> </w:t>
      </w:r>
      <w:r>
        <w:rPr>
          <w:rFonts w:ascii="Arial"/>
          <w:color w:val="231F20"/>
          <w:spacing w:val="10"/>
          <w:sz w:val="28"/>
        </w:rPr>
        <w:t>Research</w:t>
      </w:r>
    </w:p>
    <w:p>
      <w:pPr>
        <w:pStyle w:val="BodyText"/>
        <w:rPr>
          <w:rFonts w:ascii="Arial"/>
        </w:rPr>
      </w:pPr>
    </w:p>
    <w:p>
      <w:pPr>
        <w:pStyle w:val="BodyText"/>
        <w:spacing w:before="9"/>
        <w:rPr>
          <w:rFonts w:ascii="Arial"/>
          <w:sz w:val="19"/>
        </w:rPr>
      </w:pPr>
      <w:r>
        <w:rPr/>
        <w:pict>
          <v:shapetype id="_x0000_t202" o:spt="202" coordsize="21600,21600" path="m,l,21600r21600,l21600,xe">
            <v:stroke joinstyle="miter"/>
            <v:path gradientshapeok="t" o:connecttype="rect"/>
          </v:shapetype>
          <v:shape style="position:absolute;margin-left:29.596001pt;margin-top:13.828185pt;width:536.1pt;height:222.85pt;mso-position-horizontal-relative:page;mso-position-vertical-relative:paragraph;z-index:0;mso-wrap-distance-left:0;mso-wrap-distance-right:0" type="#_x0000_t202" filled="false" stroked="true" strokeweight="1pt" strokecolor="#78278b">
            <v:textbox inset="0,0,0,0">
              <w:txbxContent>
                <w:p>
                  <w:pPr>
                    <w:spacing w:before="224"/>
                    <w:ind w:left="226" w:right="0" w:firstLine="0"/>
                    <w:jc w:val="left"/>
                    <w:rPr>
                      <w:rFonts w:ascii="Arial"/>
                      <w:b/>
                      <w:sz w:val="28"/>
                    </w:rPr>
                  </w:pPr>
                  <w:r>
                    <w:rPr>
                      <w:rFonts w:ascii="Arial"/>
                      <w:b/>
                      <w:color w:val="78278B"/>
                      <w:sz w:val="28"/>
                    </w:rPr>
                    <w:t>INTRODUCTION</w:t>
                  </w:r>
                </w:p>
                <w:p>
                  <w:pPr>
                    <w:pStyle w:val="BodyText"/>
                    <w:spacing w:line="331" w:lineRule="auto" w:before="185"/>
                    <w:ind w:left="226"/>
                  </w:pPr>
                  <w:r>
                    <w:rPr>
                      <w:color w:val="231F20"/>
                    </w:rPr>
                    <w:t>This</w:t>
                  </w:r>
                  <w:r>
                    <w:rPr>
                      <w:color w:val="231F20"/>
                      <w:spacing w:val="-19"/>
                    </w:rPr>
                    <w:t> </w:t>
                  </w:r>
                  <w:r>
                    <w:rPr>
                      <w:color w:val="231F20"/>
                    </w:rPr>
                    <w:t>is</w:t>
                  </w:r>
                  <w:r>
                    <w:rPr>
                      <w:color w:val="231F20"/>
                      <w:spacing w:val="-20"/>
                    </w:rPr>
                    <w:t> </w:t>
                  </w:r>
                  <w:r>
                    <w:rPr>
                      <w:color w:val="231F20"/>
                    </w:rPr>
                    <w:t>a</w:t>
                  </w:r>
                  <w:r>
                    <w:rPr>
                      <w:color w:val="231F20"/>
                      <w:spacing w:val="-20"/>
                    </w:rPr>
                    <w:t> </w:t>
                  </w:r>
                  <w:r>
                    <w:rPr>
                      <w:color w:val="231F20"/>
                    </w:rPr>
                    <w:t>summary</w:t>
                  </w:r>
                  <w:r>
                    <w:rPr>
                      <w:color w:val="231F20"/>
                      <w:spacing w:val="-19"/>
                    </w:rPr>
                    <w:t> </w:t>
                  </w:r>
                  <w:r>
                    <w:rPr>
                      <w:color w:val="231F20"/>
                    </w:rPr>
                    <w:t>of</w:t>
                  </w:r>
                  <w:r>
                    <w:rPr>
                      <w:color w:val="231F20"/>
                      <w:spacing w:val="-20"/>
                    </w:rPr>
                    <w:t> </w:t>
                  </w:r>
                  <w:r>
                    <w:rPr>
                      <w:color w:val="231F20"/>
                    </w:rPr>
                    <w:t>recent</w:t>
                  </w:r>
                  <w:r>
                    <w:rPr>
                      <w:color w:val="231F20"/>
                      <w:spacing w:val="-19"/>
                    </w:rPr>
                    <w:t> </w:t>
                  </w:r>
                  <w:r>
                    <w:rPr>
                      <w:color w:val="231F20"/>
                    </w:rPr>
                    <w:t>research</w:t>
                  </w:r>
                  <w:r>
                    <w:rPr>
                      <w:color w:val="231F20"/>
                      <w:spacing w:val="-19"/>
                    </w:rPr>
                    <w:t> </w:t>
                  </w:r>
                  <w:r>
                    <w:rPr>
                      <w:color w:val="231F20"/>
                    </w:rPr>
                    <w:t>by</w:t>
                  </w:r>
                  <w:r>
                    <w:rPr>
                      <w:color w:val="231F20"/>
                      <w:spacing w:val="-20"/>
                    </w:rPr>
                    <w:t> </w:t>
                  </w:r>
                  <w:r>
                    <w:rPr>
                      <w:color w:val="231F20"/>
                    </w:rPr>
                    <w:t>the</w:t>
                  </w:r>
                  <w:r>
                    <w:rPr>
                      <w:color w:val="231F20"/>
                      <w:spacing w:val="-20"/>
                    </w:rPr>
                    <w:t> </w:t>
                  </w:r>
                  <w:r>
                    <w:rPr>
                      <w:color w:val="231F20"/>
                    </w:rPr>
                    <w:t>National</w:t>
                  </w:r>
                  <w:r>
                    <w:rPr>
                      <w:color w:val="231F20"/>
                      <w:spacing w:val="-19"/>
                    </w:rPr>
                    <w:t> </w:t>
                  </w:r>
                  <w:r>
                    <w:rPr>
                      <w:color w:val="231F20"/>
                    </w:rPr>
                    <w:t>Centre</w:t>
                  </w:r>
                  <w:r>
                    <w:rPr>
                      <w:color w:val="231F20"/>
                      <w:spacing w:val="-19"/>
                    </w:rPr>
                    <w:t> </w:t>
                  </w:r>
                  <w:r>
                    <w:rPr>
                      <w:color w:val="231F20"/>
                    </w:rPr>
                    <w:t>for</w:t>
                  </w:r>
                  <w:r>
                    <w:rPr>
                      <w:color w:val="231F20"/>
                      <w:spacing w:val="-20"/>
                    </w:rPr>
                    <w:t> </w:t>
                  </w:r>
                  <w:r>
                    <w:rPr>
                      <w:color w:val="231F20"/>
                    </w:rPr>
                    <w:t>Vocational</w:t>
                  </w:r>
                  <w:r>
                    <w:rPr>
                      <w:color w:val="231F20"/>
                      <w:spacing w:val="-19"/>
                    </w:rPr>
                    <w:t> </w:t>
                  </w:r>
                  <w:r>
                    <w:rPr>
                      <w:color w:val="231F20"/>
                    </w:rPr>
                    <w:t>Education</w:t>
                  </w:r>
                  <w:r>
                    <w:rPr>
                      <w:color w:val="231F20"/>
                      <w:spacing w:val="-19"/>
                    </w:rPr>
                    <w:t> </w:t>
                  </w:r>
                  <w:r>
                    <w:rPr>
                      <w:color w:val="231F20"/>
                    </w:rPr>
                    <w:t>Research</w:t>
                  </w:r>
                  <w:r>
                    <w:rPr>
                      <w:color w:val="231F20"/>
                      <w:spacing w:val="-19"/>
                    </w:rPr>
                    <w:t> </w:t>
                  </w:r>
                  <w:r>
                    <w:rPr>
                      <w:color w:val="231F20"/>
                    </w:rPr>
                    <w:t>(NCVER)</w:t>
                  </w:r>
                  <w:r>
                    <w:rPr>
                      <w:color w:val="231F20"/>
                      <w:spacing w:val="-19"/>
                    </w:rPr>
                    <w:t> </w:t>
                  </w:r>
                  <w:r>
                    <w:rPr>
                      <w:color w:val="231F20"/>
                    </w:rPr>
                    <w:t>about</w:t>
                  </w:r>
                  <w:r>
                    <w:rPr>
                      <w:color w:val="231F20"/>
                      <w:spacing w:val="-20"/>
                    </w:rPr>
                    <w:t> </w:t>
                  </w:r>
                  <w:r>
                    <w:rPr>
                      <w:color w:val="231F20"/>
                    </w:rPr>
                    <w:t>the transition</w:t>
                  </w:r>
                  <w:r>
                    <w:rPr>
                      <w:color w:val="231F20"/>
                      <w:spacing w:val="-19"/>
                    </w:rPr>
                    <w:t> </w:t>
                  </w:r>
                  <w:r>
                    <w:rPr>
                      <w:color w:val="231F20"/>
                    </w:rPr>
                    <w:t>of</w:t>
                  </w:r>
                  <w:r>
                    <w:rPr>
                      <w:color w:val="231F20"/>
                      <w:spacing w:val="-20"/>
                    </w:rPr>
                    <w:t> </w:t>
                  </w:r>
                  <w:r>
                    <w:rPr>
                      <w:color w:val="231F20"/>
                    </w:rPr>
                    <w:t>school</w:t>
                  </w:r>
                  <w:r>
                    <w:rPr>
                      <w:color w:val="231F20"/>
                      <w:spacing w:val="-20"/>
                    </w:rPr>
                    <w:t> </w:t>
                  </w:r>
                  <w:r>
                    <w:rPr>
                      <w:color w:val="231F20"/>
                    </w:rPr>
                    <w:t>students</w:t>
                  </w:r>
                  <w:r>
                    <w:rPr>
                      <w:color w:val="231F20"/>
                      <w:spacing w:val="-19"/>
                    </w:rPr>
                    <w:t> </w:t>
                  </w:r>
                  <w:r>
                    <w:rPr>
                      <w:color w:val="231F20"/>
                    </w:rPr>
                    <w:t>into</w:t>
                  </w:r>
                  <w:r>
                    <w:rPr>
                      <w:color w:val="231F20"/>
                      <w:spacing w:val="-19"/>
                    </w:rPr>
                    <w:t> </w:t>
                  </w:r>
                  <w:r>
                    <w:rPr>
                      <w:color w:val="231F20"/>
                    </w:rPr>
                    <w:t>the</w:t>
                  </w:r>
                  <w:r>
                    <w:rPr>
                      <w:color w:val="231F20"/>
                      <w:spacing w:val="-20"/>
                    </w:rPr>
                    <w:t> </w:t>
                  </w:r>
                  <w:r>
                    <w:rPr>
                      <w:color w:val="231F20"/>
                    </w:rPr>
                    <w:t>vocational</w:t>
                  </w:r>
                  <w:r>
                    <w:rPr>
                      <w:color w:val="231F20"/>
                      <w:spacing w:val="-19"/>
                    </w:rPr>
                    <w:t> </w:t>
                  </w:r>
                  <w:r>
                    <w:rPr>
                      <w:color w:val="231F20"/>
                    </w:rPr>
                    <w:t>education</w:t>
                  </w:r>
                  <w:r>
                    <w:rPr>
                      <w:color w:val="231F20"/>
                      <w:spacing w:val="-19"/>
                    </w:rPr>
                    <w:t> </w:t>
                  </w:r>
                  <w:r>
                    <w:rPr>
                      <w:color w:val="231F20"/>
                    </w:rPr>
                    <w:t>and</w:t>
                  </w:r>
                  <w:r>
                    <w:rPr>
                      <w:color w:val="231F20"/>
                      <w:spacing w:val="-20"/>
                    </w:rPr>
                    <w:t> </w:t>
                  </w:r>
                  <w:r>
                    <w:rPr>
                      <w:color w:val="231F20"/>
                    </w:rPr>
                    <w:t>training</w:t>
                  </w:r>
                  <w:r>
                    <w:rPr>
                      <w:color w:val="231F20"/>
                      <w:spacing w:val="-19"/>
                    </w:rPr>
                    <w:t> </w:t>
                  </w:r>
                  <w:r>
                    <w:rPr>
                      <w:color w:val="231F20"/>
                    </w:rPr>
                    <w:t>(VET)</w:t>
                  </w:r>
                  <w:r>
                    <w:rPr>
                      <w:color w:val="231F20"/>
                      <w:spacing w:val="-20"/>
                    </w:rPr>
                    <w:t> </w:t>
                  </w:r>
                  <w:r>
                    <w:rPr>
                      <w:color w:val="231F20"/>
                    </w:rPr>
                    <w:t>system,</w:t>
                  </w:r>
                  <w:r>
                    <w:rPr>
                      <w:color w:val="231F20"/>
                      <w:spacing w:val="-19"/>
                    </w:rPr>
                    <w:t> </w:t>
                  </w:r>
                  <w:r>
                    <w:rPr>
                      <w:color w:val="231F20"/>
                    </w:rPr>
                    <w:t>including</w:t>
                  </w:r>
                  <w:r>
                    <w:rPr>
                      <w:color w:val="231F20"/>
                      <w:spacing w:val="-19"/>
                    </w:rPr>
                    <w:t> </w:t>
                  </w:r>
                  <w:r>
                    <w:rPr>
                      <w:color w:val="231F20"/>
                    </w:rPr>
                    <w:t>their</w:t>
                  </w:r>
                  <w:r>
                    <w:rPr>
                      <w:color w:val="231F20"/>
                      <w:spacing w:val="-20"/>
                    </w:rPr>
                    <w:t> </w:t>
                  </w:r>
                  <w:r>
                    <w:rPr>
                      <w:color w:val="231F20"/>
                    </w:rPr>
                    <w:t>experiences during,</w:t>
                  </w:r>
                  <w:r>
                    <w:rPr>
                      <w:color w:val="231F20"/>
                      <w:spacing w:val="-18"/>
                    </w:rPr>
                    <w:t> </w:t>
                  </w:r>
                  <w:r>
                    <w:rPr>
                      <w:color w:val="231F20"/>
                    </w:rPr>
                    <w:t>and</w:t>
                  </w:r>
                  <w:r>
                    <w:rPr>
                      <w:color w:val="231F20"/>
                      <w:spacing w:val="-19"/>
                    </w:rPr>
                    <w:t> </w:t>
                  </w:r>
                  <w:r>
                    <w:rPr>
                      <w:color w:val="231F20"/>
                    </w:rPr>
                    <w:t>their</w:t>
                  </w:r>
                  <w:r>
                    <w:rPr>
                      <w:color w:val="231F20"/>
                      <w:spacing w:val="-19"/>
                    </w:rPr>
                    <w:t> </w:t>
                  </w:r>
                  <w:r>
                    <w:rPr>
                      <w:color w:val="231F20"/>
                    </w:rPr>
                    <w:t>outcomes</w:t>
                  </w:r>
                  <w:r>
                    <w:rPr>
                      <w:color w:val="231F20"/>
                      <w:spacing w:val="-18"/>
                    </w:rPr>
                    <w:t> </w:t>
                  </w:r>
                  <w:r>
                    <w:rPr>
                      <w:color w:val="231F20"/>
                      <w:spacing w:val="-6"/>
                    </w:rPr>
                    <w:t>after,</w:t>
                  </w:r>
                  <w:r>
                    <w:rPr>
                      <w:color w:val="231F20"/>
                      <w:spacing w:val="-19"/>
                    </w:rPr>
                    <w:t> </w:t>
                  </w:r>
                  <w:r>
                    <w:rPr>
                      <w:color w:val="231F20"/>
                    </w:rPr>
                    <w:t>engagement</w:t>
                  </w:r>
                  <w:r>
                    <w:rPr>
                      <w:color w:val="231F20"/>
                      <w:spacing w:val="-18"/>
                    </w:rPr>
                    <w:t> </w:t>
                  </w:r>
                  <w:r>
                    <w:rPr>
                      <w:color w:val="231F20"/>
                    </w:rPr>
                    <w:t>with</w:t>
                  </w:r>
                  <w:r>
                    <w:rPr>
                      <w:color w:val="231F20"/>
                      <w:spacing w:val="-18"/>
                    </w:rPr>
                    <w:t> </w:t>
                  </w:r>
                  <w:r>
                    <w:rPr>
                      <w:color w:val="231F20"/>
                    </w:rPr>
                    <w:t>the</w:t>
                  </w:r>
                  <w:r>
                    <w:rPr>
                      <w:color w:val="231F20"/>
                      <w:spacing w:val="-19"/>
                    </w:rPr>
                    <w:t> </w:t>
                  </w:r>
                  <w:r>
                    <w:rPr>
                      <w:color w:val="231F20"/>
                      <w:spacing w:val="-4"/>
                    </w:rPr>
                    <w:t>sector.</w:t>
                  </w:r>
                  <w:r>
                    <w:rPr>
                      <w:color w:val="231F20"/>
                      <w:spacing w:val="-19"/>
                    </w:rPr>
                    <w:t> </w:t>
                  </w:r>
                  <w:r>
                    <w:rPr>
                      <w:color w:val="231F20"/>
                    </w:rPr>
                    <w:t>Data</w:t>
                  </w:r>
                  <w:r>
                    <w:rPr>
                      <w:color w:val="231F20"/>
                      <w:spacing w:val="-18"/>
                    </w:rPr>
                    <w:t> </w:t>
                  </w:r>
                  <w:r>
                    <w:rPr>
                      <w:color w:val="231F20"/>
                    </w:rPr>
                    <w:t>is</w:t>
                  </w:r>
                  <w:r>
                    <w:rPr>
                      <w:color w:val="231F20"/>
                      <w:spacing w:val="-19"/>
                    </w:rPr>
                    <w:t> </w:t>
                  </w:r>
                  <w:r>
                    <w:rPr>
                      <w:color w:val="231F20"/>
                    </w:rPr>
                    <w:t>included</w:t>
                  </w:r>
                  <w:r>
                    <w:rPr>
                      <w:color w:val="231F20"/>
                      <w:spacing w:val="-18"/>
                    </w:rPr>
                    <w:t> </w:t>
                  </w:r>
                  <w:r>
                    <w:rPr>
                      <w:color w:val="231F20"/>
                    </w:rPr>
                    <w:t>from</w:t>
                  </w:r>
                  <w:r>
                    <w:rPr>
                      <w:color w:val="231F20"/>
                      <w:spacing w:val="-19"/>
                    </w:rPr>
                    <w:t> </w:t>
                  </w:r>
                  <w:r>
                    <w:rPr>
                      <w:color w:val="231F20"/>
                    </w:rPr>
                    <w:t>the</w:t>
                  </w:r>
                  <w:r>
                    <w:rPr>
                      <w:color w:val="231F20"/>
                      <w:spacing w:val="-18"/>
                    </w:rPr>
                    <w:t> </w:t>
                  </w:r>
                  <w:r>
                    <w:rPr>
                      <w:color w:val="231F20"/>
                    </w:rPr>
                    <w:t>Longitudinal</w:t>
                  </w:r>
                  <w:r>
                    <w:rPr>
                      <w:color w:val="231F20"/>
                      <w:spacing w:val="-18"/>
                    </w:rPr>
                    <w:t> </w:t>
                  </w:r>
                  <w:r>
                    <w:rPr>
                      <w:color w:val="231F20"/>
                    </w:rPr>
                    <w:t>Surveys</w:t>
                  </w:r>
                  <w:r>
                    <w:rPr>
                      <w:color w:val="231F20"/>
                      <w:spacing w:val="-19"/>
                    </w:rPr>
                    <w:t> </w:t>
                  </w:r>
                  <w:r>
                    <w:rPr>
                      <w:color w:val="231F20"/>
                    </w:rPr>
                    <w:t>of Australian</w:t>
                  </w:r>
                  <w:r>
                    <w:rPr>
                      <w:color w:val="231F20"/>
                      <w:spacing w:val="-22"/>
                    </w:rPr>
                    <w:t> </w:t>
                  </w:r>
                  <w:r>
                    <w:rPr>
                      <w:color w:val="231F20"/>
                      <w:spacing w:val="-5"/>
                    </w:rPr>
                    <w:t>Youth</w:t>
                  </w:r>
                  <w:r>
                    <w:rPr>
                      <w:color w:val="231F20"/>
                      <w:spacing w:val="-19"/>
                    </w:rPr>
                    <w:t> </w:t>
                  </w:r>
                  <w:r>
                    <w:rPr>
                      <w:color w:val="231F20"/>
                      <w:spacing w:val="-4"/>
                    </w:rPr>
                    <w:t>(LSAY),</w:t>
                  </w:r>
                  <w:r>
                    <w:rPr>
                      <w:color w:val="231F20"/>
                      <w:spacing w:val="-20"/>
                    </w:rPr>
                    <w:t> </w:t>
                  </w:r>
                  <w:r>
                    <w:rPr>
                      <w:color w:val="231F20"/>
                    </w:rPr>
                    <w:t>the</w:t>
                  </w:r>
                  <w:r>
                    <w:rPr>
                      <w:color w:val="231F20"/>
                      <w:spacing w:val="-19"/>
                    </w:rPr>
                    <w:t> </w:t>
                  </w:r>
                  <w:r>
                    <w:rPr>
                      <w:color w:val="231F20"/>
                    </w:rPr>
                    <w:t>National</w:t>
                  </w:r>
                  <w:r>
                    <w:rPr>
                      <w:color w:val="231F20"/>
                      <w:spacing w:val="-19"/>
                    </w:rPr>
                    <w:t> </w:t>
                  </w:r>
                  <w:r>
                    <w:rPr>
                      <w:color w:val="231F20"/>
                    </w:rPr>
                    <w:t>VET</w:t>
                  </w:r>
                  <w:r>
                    <w:rPr>
                      <w:color w:val="231F20"/>
                      <w:spacing w:val="-22"/>
                    </w:rPr>
                    <w:t> </w:t>
                  </w:r>
                  <w:r>
                    <w:rPr>
                      <w:color w:val="231F20"/>
                    </w:rPr>
                    <w:t>Provider</w:t>
                  </w:r>
                  <w:r>
                    <w:rPr>
                      <w:color w:val="231F20"/>
                      <w:spacing w:val="-20"/>
                    </w:rPr>
                    <w:t> </w:t>
                  </w:r>
                  <w:r>
                    <w:rPr>
                      <w:color w:val="231F20"/>
                    </w:rPr>
                    <w:t>Collection</w:t>
                  </w:r>
                  <w:r>
                    <w:rPr>
                      <w:color w:val="231F20"/>
                      <w:spacing w:val="-19"/>
                    </w:rPr>
                    <w:t> </w:t>
                  </w:r>
                  <w:r>
                    <w:rPr>
                      <w:color w:val="231F20"/>
                    </w:rPr>
                    <w:t>and</w:t>
                  </w:r>
                  <w:r>
                    <w:rPr>
                      <w:color w:val="231F20"/>
                      <w:spacing w:val="-20"/>
                    </w:rPr>
                    <w:t> </w:t>
                  </w:r>
                  <w:r>
                    <w:rPr>
                      <w:color w:val="231F20"/>
                    </w:rPr>
                    <w:t>the</w:t>
                  </w:r>
                  <w:r>
                    <w:rPr>
                      <w:color w:val="231F20"/>
                      <w:spacing w:val="-20"/>
                    </w:rPr>
                    <w:t> </w:t>
                  </w:r>
                  <w:r>
                    <w:rPr>
                      <w:color w:val="231F20"/>
                    </w:rPr>
                    <w:t>National</w:t>
                  </w:r>
                  <w:r>
                    <w:rPr>
                      <w:color w:val="231F20"/>
                      <w:spacing w:val="-19"/>
                    </w:rPr>
                    <w:t> </w:t>
                  </w:r>
                  <w:r>
                    <w:rPr>
                      <w:color w:val="231F20"/>
                    </w:rPr>
                    <w:t>Student</w:t>
                  </w:r>
                  <w:r>
                    <w:rPr>
                      <w:color w:val="231F20"/>
                      <w:spacing w:val="-19"/>
                    </w:rPr>
                    <w:t> </w:t>
                  </w:r>
                  <w:r>
                    <w:rPr>
                      <w:color w:val="231F20"/>
                    </w:rPr>
                    <w:t>Outcomes</w:t>
                  </w:r>
                  <w:r>
                    <w:rPr>
                      <w:color w:val="231F20"/>
                      <w:spacing w:val="-19"/>
                    </w:rPr>
                    <w:t> </w:t>
                  </w:r>
                  <w:r>
                    <w:rPr>
                      <w:color w:val="231F20"/>
                    </w:rPr>
                    <w:t>Survey</w:t>
                  </w:r>
                  <w:r>
                    <w:rPr>
                      <w:color w:val="231F20"/>
                      <w:spacing w:val="-20"/>
                    </w:rPr>
                    <w:t> </w:t>
                  </w:r>
                  <w:r>
                    <w:rPr>
                      <w:color w:val="231F20"/>
                    </w:rPr>
                    <w:t>(SOS).</w:t>
                  </w:r>
                </w:p>
                <w:p>
                  <w:pPr>
                    <w:pStyle w:val="BodyText"/>
                    <w:spacing w:line="232" w:lineRule="exact"/>
                    <w:ind w:left="226"/>
                  </w:pPr>
                  <w:r>
                    <w:rPr>
                      <w:color w:val="231F20"/>
                    </w:rPr>
                    <w:t>Connections between the themes identified in the research and the data related to VET students’ experiences and</w:t>
                  </w:r>
                </w:p>
                <w:p>
                  <w:pPr>
                    <w:pStyle w:val="BodyText"/>
                    <w:spacing w:before="88"/>
                    <w:ind w:left="226"/>
                  </w:pPr>
                  <w:r>
                    <w:rPr>
                      <w:color w:val="231F20"/>
                    </w:rPr>
                    <w:t>outcomes are highlighted.</w:t>
                  </w:r>
                </w:p>
                <w:p>
                  <w:pPr>
                    <w:pStyle w:val="BodyText"/>
                    <w:spacing w:before="5"/>
                    <w:rPr>
                      <w:rFonts w:ascii="Arial"/>
                      <w:sz w:val="17"/>
                    </w:rPr>
                  </w:pPr>
                </w:p>
                <w:p>
                  <w:pPr>
                    <w:pStyle w:val="BodyText"/>
                    <w:ind w:left="226"/>
                  </w:pPr>
                  <w:r>
                    <w:rPr>
                      <w:color w:val="231F20"/>
                    </w:rPr>
                    <w:t>This summary explores the following questions:</w:t>
                  </w:r>
                </w:p>
                <w:p>
                  <w:pPr>
                    <w:pStyle w:val="BodyText"/>
                    <w:spacing w:before="5"/>
                    <w:rPr>
                      <w:rFonts w:ascii="Arial"/>
                      <w:sz w:val="17"/>
                    </w:rPr>
                  </w:pPr>
                </w:p>
                <w:p>
                  <w:pPr>
                    <w:pStyle w:val="BodyText"/>
                    <w:ind w:left="226"/>
                  </w:pPr>
                  <w:r>
                    <w:rPr>
                      <w:rFonts w:ascii="Arial"/>
                      <w:color w:val="78278B"/>
                      <w:w w:val="120"/>
                      <w:sz w:val="16"/>
                    </w:rPr>
                    <w:t>z </w:t>
                  </w:r>
                  <w:r>
                    <w:rPr>
                      <w:color w:val="231F20"/>
                      <w:w w:val="105"/>
                    </w:rPr>
                    <w:t>What influences young people to undertake VET post-school?</w:t>
                  </w:r>
                </w:p>
                <w:p>
                  <w:pPr>
                    <w:pStyle w:val="BodyText"/>
                    <w:spacing w:before="144"/>
                    <w:ind w:left="226"/>
                  </w:pPr>
                  <w:r>
                    <w:rPr>
                      <w:rFonts w:ascii="Arial"/>
                      <w:color w:val="78278B"/>
                      <w:w w:val="120"/>
                      <w:sz w:val="16"/>
                    </w:rPr>
                    <w:t>z </w:t>
                  </w:r>
                  <w:r>
                    <w:rPr>
                      <w:color w:val="231F20"/>
                      <w:w w:val="105"/>
                    </w:rPr>
                    <w:t>What factors support young people to complete VET?</w:t>
                  </w:r>
                </w:p>
                <w:p>
                  <w:pPr>
                    <w:pStyle w:val="BodyText"/>
                    <w:spacing w:before="144"/>
                    <w:ind w:left="226"/>
                  </w:pPr>
                  <w:r>
                    <w:rPr>
                      <w:rFonts w:ascii="Arial"/>
                      <w:color w:val="78278B"/>
                      <w:w w:val="120"/>
                      <w:sz w:val="16"/>
                    </w:rPr>
                    <w:t>z </w:t>
                  </w:r>
                  <w:r>
                    <w:rPr>
                      <w:color w:val="231F20"/>
                      <w:w w:val="105"/>
                    </w:rPr>
                    <w:t>What are their outcomes following participation in VET?</w:t>
                  </w:r>
                </w:p>
              </w:txbxContent>
            </v:textbox>
            <v:stroke dashstyle="solid"/>
            <w10:wrap type="topAndBottom"/>
          </v:shape>
        </w:pict>
      </w:r>
    </w:p>
    <w:p>
      <w:pPr>
        <w:spacing w:after="0"/>
        <w:rPr>
          <w:rFonts w:ascii="Arial"/>
          <w:sz w:val="19"/>
        </w:rPr>
        <w:sectPr>
          <w:type w:val="continuous"/>
          <w:pgSz w:w="11910" w:h="16840"/>
          <w:pgMar w:top="580" w:bottom="280" w:left="400" w:right="400"/>
        </w:sectPr>
      </w:pPr>
    </w:p>
    <w:p>
      <w:pPr>
        <w:spacing w:before="70"/>
        <w:ind w:left="3580" w:right="5048" w:firstLine="0"/>
        <w:jc w:val="center"/>
        <w:rPr>
          <w:rFonts w:ascii="Arial"/>
          <w:b/>
          <w:sz w:val="36"/>
        </w:rPr>
      </w:pPr>
      <w:r>
        <w:rPr>
          <w:rFonts w:ascii="Arial"/>
          <w:b/>
          <w:color w:val="78278B"/>
          <w:sz w:val="36"/>
        </w:rPr>
        <w:t>OVERVIEW</w:t>
      </w:r>
    </w:p>
    <w:p>
      <w:pPr>
        <w:pStyle w:val="BodyText"/>
        <w:spacing w:before="4"/>
        <w:rPr>
          <w:rFonts w:ascii="Arial"/>
          <w:b/>
          <w:sz w:val="21"/>
        </w:rPr>
      </w:pPr>
      <w:r>
        <w:rPr/>
        <w:pict>
          <v:line style="position:absolute;mso-position-horizontal-relative:page;mso-position-vertical-relative:paragraph;z-index:1240;mso-wrap-distance-left:0;mso-wrap-distance-right:0" from="44.519699pt,14.734294pt" to="550.755699pt,14.734294pt" stroked="true" strokeweight="1pt" strokecolor="#78278b">
            <v:stroke dashstyle="solid"/>
            <w10:wrap type="topAndBottom"/>
          </v:line>
        </w:pict>
      </w:r>
    </w:p>
    <w:p>
      <w:pPr>
        <w:pStyle w:val="BodyText"/>
        <w:spacing w:before="1"/>
        <w:rPr>
          <w:rFonts w:ascii="Arial"/>
          <w:b/>
          <w:sz w:val="13"/>
        </w:rPr>
      </w:pPr>
    </w:p>
    <w:p>
      <w:pPr>
        <w:pStyle w:val="BodyText"/>
        <w:spacing w:line="331" w:lineRule="auto" w:before="100"/>
        <w:ind w:left="3542" w:right="221"/>
      </w:pPr>
      <w:r>
        <w:rPr/>
        <w:pict>
          <v:shape style="position:absolute;margin-left:42.52pt;margin-top:7.016569pt;width:113.4pt;height:172.95pt;mso-position-horizontal-relative:page;mso-position-vertical-relative:paragraph;z-index:1264" type="#_x0000_t202" filled="true" fillcolor="#e8e1ef" stroked="false">
            <v:textbox inset="0,0,0,0">
              <w:txbxContent>
                <w:p>
                  <w:pPr>
                    <w:spacing w:before="184"/>
                    <w:ind w:left="226" w:right="0" w:firstLine="0"/>
                    <w:jc w:val="left"/>
                    <w:rPr>
                      <w:rFonts w:ascii="Arial"/>
                      <w:b/>
                      <w:sz w:val="20"/>
                    </w:rPr>
                  </w:pPr>
                  <w:r>
                    <w:rPr>
                      <w:rFonts w:ascii="Arial"/>
                      <w:b/>
                      <w:color w:val="78278B"/>
                      <w:sz w:val="20"/>
                    </w:rPr>
                    <w:t>The post-school</w:t>
                  </w:r>
                </w:p>
                <w:p>
                  <w:pPr>
                    <w:spacing w:line="333" w:lineRule="auto" w:before="89"/>
                    <w:ind w:left="226" w:right="72" w:firstLine="0"/>
                    <w:jc w:val="left"/>
                    <w:rPr>
                      <w:rFonts w:ascii="Arial"/>
                      <w:b/>
                      <w:sz w:val="20"/>
                    </w:rPr>
                  </w:pPr>
                  <w:r>
                    <w:rPr>
                      <w:rFonts w:ascii="Arial"/>
                      <w:b/>
                      <w:color w:val="78278B"/>
                      <w:sz w:val="20"/>
                    </w:rPr>
                    <w:t>transition can be a complex process and many recent</w:t>
                  </w:r>
                </w:p>
                <w:p>
                  <w:pPr>
                    <w:spacing w:before="2"/>
                    <w:ind w:left="226" w:right="0" w:firstLine="0"/>
                    <w:jc w:val="left"/>
                    <w:rPr>
                      <w:rFonts w:ascii="Arial"/>
                      <w:b/>
                      <w:sz w:val="20"/>
                    </w:rPr>
                  </w:pPr>
                  <w:r>
                    <w:rPr>
                      <w:rFonts w:ascii="Arial"/>
                      <w:b/>
                      <w:color w:val="78278B"/>
                      <w:sz w:val="20"/>
                    </w:rPr>
                    <w:t>school leavers</w:t>
                  </w:r>
                </w:p>
                <w:p>
                  <w:pPr>
                    <w:spacing w:line="333" w:lineRule="auto" w:before="89"/>
                    <w:ind w:left="226" w:right="0" w:firstLine="0"/>
                    <w:jc w:val="left"/>
                    <w:rPr>
                      <w:rFonts w:ascii="Arial"/>
                      <w:b/>
                      <w:sz w:val="20"/>
                    </w:rPr>
                  </w:pPr>
                  <w:r>
                    <w:rPr>
                      <w:rFonts w:ascii="Arial"/>
                      <w:b/>
                      <w:color w:val="78278B"/>
                      <w:sz w:val="20"/>
                    </w:rPr>
                    <w:t>struggle to engage with post-school</w:t>
                  </w:r>
                </w:p>
                <w:p>
                  <w:pPr>
                    <w:spacing w:before="2"/>
                    <w:ind w:left="226" w:right="0" w:firstLine="0"/>
                    <w:jc w:val="left"/>
                    <w:rPr>
                      <w:rFonts w:ascii="Arial"/>
                      <w:b/>
                      <w:sz w:val="20"/>
                    </w:rPr>
                  </w:pPr>
                  <w:r>
                    <w:rPr>
                      <w:rFonts w:ascii="Arial"/>
                      <w:b/>
                      <w:color w:val="78278B"/>
                      <w:sz w:val="20"/>
                    </w:rPr>
                    <w:t>education or</w:t>
                  </w:r>
                </w:p>
                <w:p>
                  <w:pPr>
                    <w:spacing w:line="333" w:lineRule="auto" w:before="89"/>
                    <w:ind w:left="226" w:right="0" w:firstLine="0"/>
                    <w:jc w:val="left"/>
                    <w:rPr>
                      <w:rFonts w:ascii="Arial"/>
                      <w:b/>
                      <w:sz w:val="20"/>
                    </w:rPr>
                  </w:pPr>
                  <w:r>
                    <w:rPr>
                      <w:rFonts w:ascii="Arial"/>
                      <w:b/>
                      <w:color w:val="78278B"/>
                      <w:sz w:val="20"/>
                    </w:rPr>
                    <w:t>find adequate employment.</w:t>
                  </w:r>
                </w:p>
              </w:txbxContent>
            </v:textbox>
            <v:fill type="solid"/>
            <w10:wrap type="none"/>
          </v:shape>
        </w:pict>
      </w:r>
      <w:r>
        <w:rPr>
          <w:color w:val="231F20"/>
        </w:rPr>
        <w:t>The transition from school to further education and work is a milestone in the life of a young person. Many young people go on to further education or training after leaving school, which often leads to viable job opportunities.</w:t>
      </w:r>
    </w:p>
    <w:p>
      <w:pPr>
        <w:pStyle w:val="BodyText"/>
        <w:spacing w:line="331" w:lineRule="auto"/>
        <w:ind w:left="3542" w:right="181"/>
      </w:pPr>
      <w:r>
        <w:rPr>
          <w:color w:val="231F20"/>
        </w:rPr>
        <w:t>Of recent school leavers</w:t>
      </w:r>
      <w:r>
        <w:rPr>
          <w:color w:val="231F20"/>
          <w:position w:val="7"/>
          <w:sz w:val="11"/>
        </w:rPr>
        <w:t>1 </w:t>
      </w:r>
      <w:r>
        <w:rPr>
          <w:color w:val="231F20"/>
        </w:rPr>
        <w:t>(2016), 11.5% were enrolled in </w:t>
      </w:r>
      <w:r>
        <w:rPr>
          <w:color w:val="231F20"/>
          <w:spacing w:val="-4"/>
        </w:rPr>
        <w:t>TAFE</w:t>
      </w:r>
      <w:r>
        <w:rPr>
          <w:color w:val="231F20"/>
          <w:spacing w:val="-4"/>
          <w:position w:val="7"/>
          <w:sz w:val="11"/>
        </w:rPr>
        <w:t>2 </w:t>
      </w:r>
      <w:r>
        <w:rPr>
          <w:color w:val="231F20"/>
        </w:rPr>
        <w:t>(technical and further</w:t>
      </w:r>
      <w:r>
        <w:rPr>
          <w:color w:val="231F20"/>
          <w:spacing w:val="-21"/>
        </w:rPr>
        <w:t> </w:t>
      </w:r>
      <w:r>
        <w:rPr>
          <w:color w:val="231F20"/>
        </w:rPr>
        <w:t>education),</w:t>
      </w:r>
      <w:r>
        <w:rPr>
          <w:color w:val="231F20"/>
          <w:spacing w:val="-21"/>
        </w:rPr>
        <w:t> </w:t>
      </w:r>
      <w:r>
        <w:rPr>
          <w:color w:val="231F20"/>
        </w:rPr>
        <w:t>while</w:t>
      </w:r>
      <w:r>
        <w:rPr>
          <w:color w:val="231F20"/>
          <w:spacing w:val="-21"/>
        </w:rPr>
        <w:t> </w:t>
      </w:r>
      <w:r>
        <w:rPr>
          <w:color w:val="231F20"/>
        </w:rPr>
        <w:t>44.4%</w:t>
      </w:r>
      <w:r>
        <w:rPr>
          <w:color w:val="231F20"/>
          <w:spacing w:val="-21"/>
        </w:rPr>
        <w:t> </w:t>
      </w:r>
      <w:r>
        <w:rPr>
          <w:color w:val="231F20"/>
        </w:rPr>
        <w:t>were</w:t>
      </w:r>
      <w:r>
        <w:rPr>
          <w:color w:val="231F20"/>
          <w:spacing w:val="-21"/>
        </w:rPr>
        <w:t> </w:t>
      </w:r>
      <w:r>
        <w:rPr>
          <w:color w:val="231F20"/>
        </w:rPr>
        <w:t>enrolled</w:t>
      </w:r>
      <w:r>
        <w:rPr>
          <w:color w:val="231F20"/>
          <w:spacing w:val="-22"/>
        </w:rPr>
        <w:t> </w:t>
      </w:r>
      <w:r>
        <w:rPr>
          <w:color w:val="231F20"/>
        </w:rPr>
        <w:t>in</w:t>
      </w:r>
      <w:r>
        <w:rPr>
          <w:color w:val="231F20"/>
          <w:spacing w:val="-22"/>
        </w:rPr>
        <w:t> </w:t>
      </w:r>
      <w:r>
        <w:rPr>
          <w:color w:val="231F20"/>
        </w:rPr>
        <w:t>higher</w:t>
      </w:r>
      <w:r>
        <w:rPr>
          <w:color w:val="231F20"/>
          <w:spacing w:val="-22"/>
        </w:rPr>
        <w:t> </w:t>
      </w:r>
      <w:r>
        <w:rPr>
          <w:color w:val="231F20"/>
        </w:rPr>
        <w:t>education</w:t>
      </w:r>
      <w:r>
        <w:rPr>
          <w:color w:val="231F20"/>
          <w:spacing w:val="-21"/>
        </w:rPr>
        <w:t> </w:t>
      </w:r>
      <w:r>
        <w:rPr>
          <w:color w:val="231F20"/>
        </w:rPr>
        <w:t>institutions (ABS</w:t>
      </w:r>
      <w:r>
        <w:rPr>
          <w:color w:val="231F20"/>
          <w:spacing w:val="-20"/>
        </w:rPr>
        <w:t> </w:t>
      </w:r>
      <w:r>
        <w:rPr>
          <w:color w:val="231F20"/>
        </w:rPr>
        <w:t>2017a).</w:t>
      </w:r>
      <w:r>
        <w:rPr>
          <w:color w:val="231F20"/>
          <w:spacing w:val="-19"/>
        </w:rPr>
        <w:t> </w:t>
      </w:r>
      <w:r>
        <w:rPr>
          <w:color w:val="231F20"/>
        </w:rPr>
        <w:t>In</w:t>
      </w:r>
      <w:r>
        <w:rPr>
          <w:color w:val="231F20"/>
          <w:spacing w:val="-30"/>
        </w:rPr>
        <w:t> </w:t>
      </w:r>
      <w:r>
        <w:rPr>
          <w:color w:val="231F20"/>
        </w:rPr>
        <w:t>August</w:t>
      </w:r>
      <w:r>
        <w:rPr>
          <w:color w:val="231F20"/>
          <w:spacing w:val="-19"/>
        </w:rPr>
        <w:t> </w:t>
      </w:r>
      <w:r>
        <w:rPr>
          <w:color w:val="231F20"/>
        </w:rPr>
        <w:t>2016,</w:t>
      </w:r>
      <w:r>
        <w:rPr>
          <w:color w:val="231F20"/>
          <w:spacing w:val="-19"/>
        </w:rPr>
        <w:t> </w:t>
      </w:r>
      <w:r>
        <w:rPr>
          <w:color w:val="231F20"/>
        </w:rPr>
        <w:t>16.6%</w:t>
      </w:r>
      <w:r>
        <w:rPr>
          <w:color w:val="231F20"/>
          <w:spacing w:val="-19"/>
        </w:rPr>
        <w:t> </w:t>
      </w:r>
      <w:r>
        <w:rPr>
          <w:color w:val="231F20"/>
        </w:rPr>
        <w:t>of</w:t>
      </w:r>
      <w:r>
        <w:rPr>
          <w:color w:val="231F20"/>
          <w:spacing w:val="-20"/>
        </w:rPr>
        <w:t> </w:t>
      </w:r>
      <w:r>
        <w:rPr>
          <w:color w:val="231F20"/>
        </w:rPr>
        <w:t>18-year-olds</w:t>
      </w:r>
      <w:r>
        <w:rPr>
          <w:color w:val="231F20"/>
          <w:spacing w:val="-19"/>
        </w:rPr>
        <w:t> </w:t>
      </w:r>
      <w:r>
        <w:rPr>
          <w:color w:val="231F20"/>
        </w:rPr>
        <w:t>and</w:t>
      </w:r>
      <w:r>
        <w:rPr>
          <w:color w:val="231F20"/>
          <w:spacing w:val="-20"/>
        </w:rPr>
        <w:t> </w:t>
      </w:r>
      <w:r>
        <w:rPr>
          <w:color w:val="231F20"/>
        </w:rPr>
        <w:t>19.6%</w:t>
      </w:r>
      <w:r>
        <w:rPr>
          <w:color w:val="231F20"/>
          <w:spacing w:val="-19"/>
        </w:rPr>
        <w:t> </w:t>
      </w:r>
      <w:r>
        <w:rPr>
          <w:color w:val="231F20"/>
        </w:rPr>
        <w:t>of</w:t>
      </w:r>
      <w:r>
        <w:rPr>
          <w:color w:val="231F20"/>
          <w:spacing w:val="-20"/>
        </w:rPr>
        <w:t> </w:t>
      </w:r>
      <w:r>
        <w:rPr>
          <w:color w:val="231F20"/>
        </w:rPr>
        <w:t>19-year-olds were</w:t>
      </w:r>
      <w:r>
        <w:rPr>
          <w:color w:val="231F20"/>
          <w:spacing w:val="-19"/>
        </w:rPr>
        <w:t> </w:t>
      </w:r>
      <w:r>
        <w:rPr>
          <w:color w:val="231F20"/>
        </w:rPr>
        <w:t>undertaking</w:t>
      </w:r>
      <w:r>
        <w:rPr>
          <w:color w:val="231F20"/>
          <w:spacing w:val="-19"/>
        </w:rPr>
        <w:t> </w:t>
      </w:r>
      <w:r>
        <w:rPr>
          <w:color w:val="231F20"/>
        </w:rPr>
        <w:t>VET</w:t>
      </w:r>
      <w:r>
        <w:rPr>
          <w:color w:val="231F20"/>
          <w:position w:val="7"/>
          <w:sz w:val="11"/>
        </w:rPr>
        <w:t>3</w:t>
      </w:r>
      <w:r>
        <w:rPr>
          <w:color w:val="231F20"/>
        </w:rPr>
        <w:t>,</w:t>
      </w:r>
      <w:r>
        <w:rPr>
          <w:color w:val="231F20"/>
          <w:spacing w:val="-20"/>
        </w:rPr>
        <w:t> </w:t>
      </w:r>
      <w:r>
        <w:rPr>
          <w:color w:val="231F20"/>
        </w:rPr>
        <w:t>while</w:t>
      </w:r>
      <w:r>
        <w:rPr>
          <w:color w:val="231F20"/>
          <w:spacing w:val="-19"/>
        </w:rPr>
        <w:t> </w:t>
      </w:r>
      <w:r>
        <w:rPr>
          <w:color w:val="231F20"/>
        </w:rPr>
        <w:t>32.2%</w:t>
      </w:r>
      <w:r>
        <w:rPr>
          <w:color w:val="231F20"/>
          <w:spacing w:val="-19"/>
        </w:rPr>
        <w:t> </w:t>
      </w:r>
      <w:r>
        <w:rPr>
          <w:color w:val="231F20"/>
        </w:rPr>
        <w:t>of</w:t>
      </w:r>
      <w:r>
        <w:rPr>
          <w:color w:val="231F20"/>
          <w:spacing w:val="-20"/>
        </w:rPr>
        <w:t> </w:t>
      </w:r>
      <w:r>
        <w:rPr>
          <w:color w:val="231F20"/>
        </w:rPr>
        <w:t>18-year-olds</w:t>
      </w:r>
      <w:r>
        <w:rPr>
          <w:color w:val="231F20"/>
          <w:spacing w:val="-19"/>
        </w:rPr>
        <w:t> </w:t>
      </w:r>
      <w:r>
        <w:rPr>
          <w:color w:val="231F20"/>
        </w:rPr>
        <w:t>and</w:t>
      </w:r>
      <w:r>
        <w:rPr>
          <w:color w:val="231F20"/>
          <w:spacing w:val="-20"/>
        </w:rPr>
        <w:t> </w:t>
      </w:r>
      <w:r>
        <w:rPr>
          <w:color w:val="231F20"/>
        </w:rPr>
        <w:t>32.9%</w:t>
      </w:r>
      <w:r>
        <w:rPr>
          <w:color w:val="231F20"/>
          <w:spacing w:val="-19"/>
        </w:rPr>
        <w:t> </w:t>
      </w:r>
      <w:r>
        <w:rPr>
          <w:color w:val="231F20"/>
        </w:rPr>
        <w:t>of</w:t>
      </w:r>
      <w:r>
        <w:rPr>
          <w:color w:val="231F20"/>
          <w:spacing w:val="-20"/>
        </w:rPr>
        <w:t> </w:t>
      </w:r>
      <w:r>
        <w:rPr>
          <w:color w:val="231F20"/>
        </w:rPr>
        <w:t>19-year-olds were</w:t>
      </w:r>
      <w:r>
        <w:rPr>
          <w:color w:val="231F20"/>
          <w:spacing w:val="-21"/>
        </w:rPr>
        <w:t> </w:t>
      </w:r>
      <w:r>
        <w:rPr>
          <w:color w:val="231F20"/>
        </w:rPr>
        <w:t>enrolled</w:t>
      </w:r>
      <w:r>
        <w:rPr>
          <w:color w:val="231F20"/>
          <w:spacing w:val="-22"/>
        </w:rPr>
        <w:t> </w:t>
      </w:r>
      <w:r>
        <w:rPr>
          <w:color w:val="231F20"/>
        </w:rPr>
        <w:t>in</w:t>
      </w:r>
      <w:r>
        <w:rPr>
          <w:color w:val="231F20"/>
          <w:spacing w:val="-22"/>
        </w:rPr>
        <w:t> </w:t>
      </w:r>
      <w:r>
        <w:rPr>
          <w:color w:val="231F20"/>
        </w:rPr>
        <w:t>higher</w:t>
      </w:r>
      <w:r>
        <w:rPr>
          <w:color w:val="231F20"/>
          <w:spacing w:val="-22"/>
        </w:rPr>
        <w:t> </w:t>
      </w:r>
      <w:r>
        <w:rPr>
          <w:color w:val="231F20"/>
        </w:rPr>
        <w:t>education</w:t>
      </w:r>
      <w:r>
        <w:rPr>
          <w:color w:val="231F20"/>
          <w:spacing w:val="-21"/>
        </w:rPr>
        <w:t> </w:t>
      </w:r>
      <w:r>
        <w:rPr>
          <w:color w:val="231F20"/>
        </w:rPr>
        <w:t>(NCVER</w:t>
      </w:r>
      <w:r>
        <w:rPr>
          <w:color w:val="231F20"/>
          <w:spacing w:val="-22"/>
        </w:rPr>
        <w:t> </w:t>
      </w:r>
      <w:r>
        <w:rPr>
          <w:color w:val="231F20"/>
        </w:rPr>
        <w:t>2018).</w:t>
      </w:r>
    </w:p>
    <w:p>
      <w:pPr>
        <w:pStyle w:val="BodyText"/>
        <w:spacing w:line="331" w:lineRule="auto" w:before="113"/>
        <w:ind w:left="3542" w:right="298"/>
      </w:pPr>
      <w:r>
        <w:rPr>
          <w:color w:val="231F20"/>
        </w:rPr>
        <w:t>The transition from school to VET presents specific issues, and addressing these is a critical part of supporting recent school leavers. The post-school transition</w:t>
      </w:r>
      <w:r>
        <w:rPr>
          <w:color w:val="231F20"/>
          <w:spacing w:val="-18"/>
        </w:rPr>
        <w:t> </w:t>
      </w:r>
      <w:r>
        <w:rPr>
          <w:color w:val="231F20"/>
        </w:rPr>
        <w:t>can</w:t>
      </w:r>
      <w:r>
        <w:rPr>
          <w:color w:val="231F20"/>
          <w:spacing w:val="-18"/>
        </w:rPr>
        <w:t> </w:t>
      </w:r>
      <w:r>
        <w:rPr>
          <w:color w:val="231F20"/>
        </w:rPr>
        <w:t>be</w:t>
      </w:r>
      <w:r>
        <w:rPr>
          <w:color w:val="231F20"/>
          <w:spacing w:val="-19"/>
        </w:rPr>
        <w:t> </w:t>
      </w:r>
      <w:r>
        <w:rPr>
          <w:color w:val="231F20"/>
        </w:rPr>
        <w:t>a</w:t>
      </w:r>
      <w:r>
        <w:rPr>
          <w:color w:val="231F20"/>
          <w:spacing w:val="-19"/>
        </w:rPr>
        <w:t> </w:t>
      </w:r>
      <w:r>
        <w:rPr>
          <w:color w:val="231F20"/>
        </w:rPr>
        <w:t>complex</w:t>
      </w:r>
      <w:r>
        <w:rPr>
          <w:color w:val="231F20"/>
          <w:spacing w:val="-19"/>
        </w:rPr>
        <w:t> </w:t>
      </w:r>
      <w:r>
        <w:rPr>
          <w:color w:val="231F20"/>
        </w:rPr>
        <w:t>process</w:t>
      </w:r>
      <w:r>
        <w:rPr>
          <w:color w:val="231F20"/>
          <w:spacing w:val="-19"/>
        </w:rPr>
        <w:t> </w:t>
      </w:r>
      <w:r>
        <w:rPr>
          <w:color w:val="231F20"/>
        </w:rPr>
        <w:t>and</w:t>
      </w:r>
      <w:r>
        <w:rPr>
          <w:color w:val="231F20"/>
          <w:spacing w:val="-19"/>
        </w:rPr>
        <w:t> </w:t>
      </w:r>
      <w:r>
        <w:rPr>
          <w:color w:val="231F20"/>
        </w:rPr>
        <w:t>many</w:t>
      </w:r>
      <w:r>
        <w:rPr>
          <w:color w:val="231F20"/>
          <w:spacing w:val="-18"/>
        </w:rPr>
        <w:t> </w:t>
      </w:r>
      <w:r>
        <w:rPr>
          <w:color w:val="231F20"/>
        </w:rPr>
        <w:t>recent</w:t>
      </w:r>
      <w:r>
        <w:rPr>
          <w:color w:val="231F20"/>
          <w:spacing w:val="-18"/>
        </w:rPr>
        <w:t> </w:t>
      </w:r>
      <w:r>
        <w:rPr>
          <w:color w:val="231F20"/>
        </w:rPr>
        <w:t>school</w:t>
      </w:r>
      <w:r>
        <w:rPr>
          <w:color w:val="231F20"/>
          <w:spacing w:val="-19"/>
        </w:rPr>
        <w:t> </w:t>
      </w:r>
      <w:r>
        <w:rPr>
          <w:color w:val="231F20"/>
        </w:rPr>
        <w:t>leavers</w:t>
      </w:r>
      <w:r>
        <w:rPr>
          <w:color w:val="231F20"/>
          <w:spacing w:val="-19"/>
        </w:rPr>
        <w:t> </w:t>
      </w:r>
      <w:r>
        <w:rPr>
          <w:color w:val="231F20"/>
        </w:rPr>
        <w:t>struggle to engage with post-school education or find adequate employment. Rates of unemployment are much greater among young people than in the older working-age</w:t>
      </w:r>
      <w:r>
        <w:rPr>
          <w:color w:val="231F20"/>
          <w:spacing w:val="-20"/>
        </w:rPr>
        <w:t> </w:t>
      </w:r>
      <w:r>
        <w:rPr>
          <w:color w:val="231F20"/>
        </w:rPr>
        <w:t>population.</w:t>
      </w:r>
      <w:r>
        <w:rPr>
          <w:color w:val="231F20"/>
          <w:spacing w:val="-20"/>
        </w:rPr>
        <w:t> </w:t>
      </w:r>
      <w:r>
        <w:rPr>
          <w:color w:val="231F20"/>
        </w:rPr>
        <w:t>While</w:t>
      </w:r>
      <w:r>
        <w:rPr>
          <w:color w:val="231F20"/>
          <w:spacing w:val="-20"/>
        </w:rPr>
        <w:t> </w:t>
      </w:r>
      <w:r>
        <w:rPr>
          <w:color w:val="231F20"/>
        </w:rPr>
        <w:t>the</w:t>
      </w:r>
      <w:r>
        <w:rPr>
          <w:color w:val="231F20"/>
          <w:spacing w:val="-20"/>
        </w:rPr>
        <w:t> </w:t>
      </w:r>
      <w:r>
        <w:rPr>
          <w:color w:val="231F20"/>
        </w:rPr>
        <w:t>unemployment</w:t>
      </w:r>
      <w:r>
        <w:rPr>
          <w:color w:val="231F20"/>
          <w:spacing w:val="-20"/>
        </w:rPr>
        <w:t> </w:t>
      </w:r>
      <w:r>
        <w:rPr>
          <w:color w:val="231F20"/>
        </w:rPr>
        <w:t>rate</w:t>
      </w:r>
      <w:r>
        <w:rPr>
          <w:color w:val="231F20"/>
          <w:spacing w:val="-20"/>
        </w:rPr>
        <w:t> </w:t>
      </w:r>
      <w:r>
        <w:rPr>
          <w:color w:val="231F20"/>
        </w:rPr>
        <w:t>in</w:t>
      </w:r>
      <w:r>
        <w:rPr>
          <w:color w:val="231F20"/>
          <w:spacing w:val="-30"/>
        </w:rPr>
        <w:t> </w:t>
      </w:r>
      <w:r>
        <w:rPr>
          <w:color w:val="231F20"/>
        </w:rPr>
        <w:t>Australia</w:t>
      </w:r>
      <w:r>
        <w:rPr>
          <w:color w:val="231F20"/>
          <w:spacing w:val="-20"/>
        </w:rPr>
        <w:t> </w:t>
      </w:r>
      <w:r>
        <w:rPr>
          <w:color w:val="231F20"/>
        </w:rPr>
        <w:t>for</w:t>
      </w:r>
      <w:r>
        <w:rPr>
          <w:color w:val="231F20"/>
          <w:spacing w:val="-20"/>
        </w:rPr>
        <w:t> </w:t>
      </w:r>
      <w:r>
        <w:rPr>
          <w:color w:val="231F20"/>
        </w:rPr>
        <w:t>those aged</w:t>
      </w:r>
      <w:r>
        <w:rPr>
          <w:color w:val="231F20"/>
          <w:spacing w:val="-19"/>
        </w:rPr>
        <w:t> </w:t>
      </w:r>
      <w:r>
        <w:rPr>
          <w:color w:val="231F20"/>
        </w:rPr>
        <w:t>25</w:t>
      </w:r>
      <w:r>
        <w:rPr>
          <w:color w:val="231F20"/>
          <w:spacing w:val="-19"/>
        </w:rPr>
        <w:t> </w:t>
      </w:r>
      <w:r>
        <w:rPr>
          <w:color w:val="231F20"/>
        </w:rPr>
        <w:t>years</w:t>
      </w:r>
      <w:r>
        <w:rPr>
          <w:color w:val="231F20"/>
          <w:spacing w:val="-19"/>
        </w:rPr>
        <w:t> </w:t>
      </w:r>
      <w:r>
        <w:rPr>
          <w:color w:val="231F20"/>
        </w:rPr>
        <w:t>and</w:t>
      </w:r>
      <w:r>
        <w:rPr>
          <w:color w:val="231F20"/>
          <w:spacing w:val="-19"/>
        </w:rPr>
        <w:t> </w:t>
      </w:r>
      <w:r>
        <w:rPr>
          <w:color w:val="231F20"/>
        </w:rPr>
        <w:t>over</w:t>
      </w:r>
      <w:r>
        <w:rPr>
          <w:color w:val="231F20"/>
          <w:spacing w:val="-19"/>
        </w:rPr>
        <w:t> </w:t>
      </w:r>
      <w:r>
        <w:rPr>
          <w:color w:val="231F20"/>
        </w:rPr>
        <w:t>averaged</w:t>
      </w:r>
      <w:r>
        <w:rPr>
          <w:color w:val="231F20"/>
          <w:spacing w:val="-19"/>
        </w:rPr>
        <w:t> </w:t>
      </w:r>
      <w:r>
        <w:rPr>
          <w:color w:val="231F20"/>
        </w:rPr>
        <w:t>3.9%</w:t>
      </w:r>
      <w:r>
        <w:rPr>
          <w:color w:val="231F20"/>
          <w:spacing w:val="-18"/>
        </w:rPr>
        <w:t> </w:t>
      </w:r>
      <w:r>
        <w:rPr>
          <w:color w:val="231F20"/>
        </w:rPr>
        <w:t>in</w:t>
      </w:r>
      <w:r>
        <w:rPr>
          <w:color w:val="231F20"/>
          <w:spacing w:val="-19"/>
        </w:rPr>
        <w:t> </w:t>
      </w:r>
      <w:r>
        <w:rPr>
          <w:color w:val="231F20"/>
        </w:rPr>
        <w:t>2016,</w:t>
      </w:r>
      <w:r>
        <w:rPr>
          <w:color w:val="231F20"/>
          <w:spacing w:val="-18"/>
        </w:rPr>
        <w:t> </w:t>
      </w:r>
      <w:r>
        <w:rPr>
          <w:color w:val="231F20"/>
        </w:rPr>
        <w:t>for</w:t>
      </w:r>
      <w:r>
        <w:rPr>
          <w:color w:val="231F20"/>
          <w:spacing w:val="-19"/>
        </w:rPr>
        <w:t> </w:t>
      </w:r>
      <w:r>
        <w:rPr>
          <w:color w:val="231F20"/>
        </w:rPr>
        <w:t>15</w:t>
      </w:r>
      <w:r>
        <w:rPr>
          <w:color w:val="231F20"/>
          <w:spacing w:val="-19"/>
        </w:rPr>
        <w:t> </w:t>
      </w:r>
      <w:r>
        <w:rPr>
          <w:color w:val="231F20"/>
        </w:rPr>
        <w:t>to</w:t>
      </w:r>
      <w:r>
        <w:rPr>
          <w:color w:val="231F20"/>
          <w:spacing w:val="-19"/>
        </w:rPr>
        <w:t> </w:t>
      </w:r>
      <w:r>
        <w:rPr>
          <w:color w:val="231F20"/>
        </w:rPr>
        <w:t>24-year-olds</w:t>
      </w:r>
      <w:r>
        <w:rPr>
          <w:color w:val="231F20"/>
          <w:spacing w:val="-18"/>
        </w:rPr>
        <w:t> </w:t>
      </w:r>
      <w:r>
        <w:rPr>
          <w:color w:val="231F20"/>
        </w:rPr>
        <w:t>the</w:t>
      </w:r>
      <w:r>
        <w:rPr>
          <w:color w:val="231F20"/>
          <w:spacing w:val="-18"/>
        </w:rPr>
        <w:t> </w:t>
      </w:r>
      <w:r>
        <w:rPr>
          <w:color w:val="231F20"/>
        </w:rPr>
        <w:t>rate</w:t>
      </w:r>
    </w:p>
    <w:p>
      <w:pPr>
        <w:pStyle w:val="BodyText"/>
        <w:spacing w:line="331" w:lineRule="auto"/>
        <w:ind w:left="3542" w:right="221"/>
      </w:pPr>
      <w:r>
        <w:rPr>
          <w:color w:val="231F20"/>
        </w:rPr>
        <w:t>was</w:t>
      </w:r>
      <w:r>
        <w:rPr>
          <w:color w:val="231F20"/>
          <w:spacing w:val="-21"/>
        </w:rPr>
        <w:t> </w:t>
      </w:r>
      <w:r>
        <w:rPr>
          <w:color w:val="231F20"/>
        </w:rPr>
        <w:t>an</w:t>
      </w:r>
      <w:r>
        <w:rPr>
          <w:color w:val="231F20"/>
          <w:spacing w:val="-21"/>
        </w:rPr>
        <w:t> </w:t>
      </w:r>
      <w:r>
        <w:rPr>
          <w:color w:val="231F20"/>
        </w:rPr>
        <w:t>average</w:t>
      </w:r>
      <w:r>
        <w:rPr>
          <w:color w:val="231F20"/>
          <w:spacing w:val="-21"/>
        </w:rPr>
        <w:t> </w:t>
      </w:r>
      <w:r>
        <w:rPr>
          <w:color w:val="231F20"/>
        </w:rPr>
        <w:t>of</w:t>
      </w:r>
      <w:r>
        <w:rPr>
          <w:color w:val="231F20"/>
          <w:spacing w:val="-21"/>
        </w:rPr>
        <w:t> </w:t>
      </w:r>
      <w:r>
        <w:rPr>
          <w:color w:val="231F20"/>
        </w:rPr>
        <w:t>12.7%</w:t>
      </w:r>
      <w:r>
        <w:rPr>
          <w:color w:val="231F20"/>
          <w:spacing w:val="-20"/>
        </w:rPr>
        <w:t> </w:t>
      </w:r>
      <w:r>
        <w:rPr>
          <w:color w:val="231F20"/>
        </w:rPr>
        <w:t>(ABS</w:t>
      </w:r>
      <w:r>
        <w:rPr>
          <w:color w:val="231F20"/>
          <w:spacing w:val="-21"/>
        </w:rPr>
        <w:t> </w:t>
      </w:r>
      <w:r>
        <w:rPr>
          <w:color w:val="231F20"/>
        </w:rPr>
        <w:t>2017b).</w:t>
      </w:r>
      <w:r>
        <w:rPr>
          <w:color w:val="231F20"/>
          <w:spacing w:val="-23"/>
        </w:rPr>
        <w:t> </w:t>
      </w:r>
      <w:r>
        <w:rPr>
          <w:color w:val="231F20"/>
        </w:rPr>
        <w:t>This</w:t>
      </w:r>
      <w:r>
        <w:rPr>
          <w:color w:val="231F20"/>
          <w:spacing w:val="-20"/>
        </w:rPr>
        <w:t> </w:t>
      </w:r>
      <w:r>
        <w:rPr>
          <w:color w:val="231F20"/>
        </w:rPr>
        <w:t>disparity</w:t>
      </w:r>
      <w:r>
        <w:rPr>
          <w:color w:val="231F20"/>
          <w:spacing w:val="-20"/>
        </w:rPr>
        <w:t> </w:t>
      </w:r>
      <w:r>
        <w:rPr>
          <w:color w:val="231F20"/>
        </w:rPr>
        <w:t>highlights</w:t>
      </w:r>
      <w:r>
        <w:rPr>
          <w:color w:val="231F20"/>
          <w:spacing w:val="-20"/>
        </w:rPr>
        <w:t> </w:t>
      </w:r>
      <w:r>
        <w:rPr>
          <w:color w:val="231F20"/>
        </w:rPr>
        <w:t>the</w:t>
      </w:r>
      <w:r>
        <w:rPr>
          <w:color w:val="231F20"/>
          <w:spacing w:val="-21"/>
        </w:rPr>
        <w:t> </w:t>
      </w:r>
      <w:r>
        <w:rPr>
          <w:color w:val="231F20"/>
        </w:rPr>
        <w:t>importance of</w:t>
      </w:r>
      <w:r>
        <w:rPr>
          <w:color w:val="231F20"/>
          <w:spacing w:val="-19"/>
        </w:rPr>
        <w:t> </w:t>
      </w:r>
      <w:r>
        <w:rPr>
          <w:color w:val="231F20"/>
        </w:rPr>
        <w:t>assisting</w:t>
      </w:r>
      <w:r>
        <w:rPr>
          <w:color w:val="231F20"/>
          <w:spacing w:val="-19"/>
        </w:rPr>
        <w:t> </w:t>
      </w:r>
      <w:r>
        <w:rPr>
          <w:color w:val="231F20"/>
        </w:rPr>
        <w:t>young</w:t>
      </w:r>
      <w:r>
        <w:rPr>
          <w:color w:val="231F20"/>
          <w:spacing w:val="-19"/>
        </w:rPr>
        <w:t> </w:t>
      </w:r>
      <w:r>
        <w:rPr>
          <w:color w:val="231F20"/>
        </w:rPr>
        <w:t>people</w:t>
      </w:r>
      <w:r>
        <w:rPr>
          <w:color w:val="231F20"/>
          <w:spacing w:val="-18"/>
        </w:rPr>
        <w:t> </w:t>
      </w:r>
      <w:r>
        <w:rPr>
          <w:color w:val="231F20"/>
        </w:rPr>
        <w:t>to</w:t>
      </w:r>
      <w:r>
        <w:rPr>
          <w:color w:val="231F20"/>
          <w:spacing w:val="-19"/>
        </w:rPr>
        <w:t> </w:t>
      </w:r>
      <w:r>
        <w:rPr>
          <w:color w:val="231F20"/>
        </w:rPr>
        <w:t>transition</w:t>
      </w:r>
      <w:r>
        <w:rPr>
          <w:color w:val="231F20"/>
          <w:spacing w:val="-18"/>
        </w:rPr>
        <w:t> </w:t>
      </w:r>
      <w:r>
        <w:rPr>
          <w:color w:val="231F20"/>
        </w:rPr>
        <w:t>successfully</w:t>
      </w:r>
      <w:r>
        <w:rPr>
          <w:color w:val="231F20"/>
          <w:spacing w:val="-18"/>
        </w:rPr>
        <w:t> </w:t>
      </w:r>
      <w:r>
        <w:rPr>
          <w:color w:val="231F20"/>
        </w:rPr>
        <w:t>from</w:t>
      </w:r>
      <w:r>
        <w:rPr>
          <w:color w:val="231F20"/>
          <w:spacing w:val="-19"/>
        </w:rPr>
        <w:t> </w:t>
      </w:r>
      <w:r>
        <w:rPr>
          <w:color w:val="231F20"/>
        </w:rPr>
        <w:t>school</w:t>
      </w:r>
      <w:r>
        <w:rPr>
          <w:color w:val="231F20"/>
          <w:spacing w:val="-19"/>
        </w:rPr>
        <w:t> </w:t>
      </w:r>
      <w:r>
        <w:rPr>
          <w:color w:val="231F20"/>
        </w:rPr>
        <w:t>to</w:t>
      </w:r>
      <w:r>
        <w:rPr>
          <w:color w:val="231F20"/>
          <w:spacing w:val="-19"/>
        </w:rPr>
        <w:t> </w:t>
      </w:r>
      <w:r>
        <w:rPr>
          <w:color w:val="231F20"/>
        </w:rPr>
        <w:t>work</w:t>
      </w:r>
      <w:r>
        <w:rPr>
          <w:color w:val="231F20"/>
          <w:spacing w:val="-19"/>
        </w:rPr>
        <w:t> </w:t>
      </w:r>
      <w:r>
        <w:rPr>
          <w:color w:val="231F20"/>
        </w:rPr>
        <w:t>or</w:t>
      </w:r>
      <w:r>
        <w:rPr>
          <w:color w:val="231F20"/>
          <w:spacing w:val="-19"/>
        </w:rPr>
        <w:t> </w:t>
      </w:r>
      <w:r>
        <w:rPr>
          <w:color w:val="231F20"/>
        </w:rPr>
        <w:t>to further</w:t>
      </w:r>
      <w:r>
        <w:rPr>
          <w:color w:val="231F20"/>
          <w:spacing w:val="-17"/>
        </w:rPr>
        <w:t> </w:t>
      </w:r>
      <w:r>
        <w:rPr>
          <w:color w:val="231F20"/>
        </w:rPr>
        <w:t>study</w:t>
      </w:r>
      <w:r>
        <w:rPr>
          <w:color w:val="231F20"/>
          <w:spacing w:val="-17"/>
        </w:rPr>
        <w:t> </w:t>
      </w:r>
      <w:r>
        <w:rPr>
          <w:color w:val="231F20"/>
        </w:rPr>
        <w:t>opportunities</w:t>
      </w:r>
      <w:r>
        <w:rPr>
          <w:color w:val="231F20"/>
          <w:spacing w:val="-17"/>
        </w:rPr>
        <w:t> </w:t>
      </w:r>
      <w:r>
        <w:rPr>
          <w:color w:val="231F20"/>
        </w:rPr>
        <w:t>that</w:t>
      </w:r>
      <w:r>
        <w:rPr>
          <w:color w:val="231F20"/>
          <w:spacing w:val="-17"/>
        </w:rPr>
        <w:t> </w:t>
      </w:r>
      <w:r>
        <w:rPr>
          <w:color w:val="231F20"/>
        </w:rPr>
        <w:t>will</w:t>
      </w:r>
      <w:r>
        <w:rPr>
          <w:color w:val="231F20"/>
          <w:spacing w:val="-18"/>
        </w:rPr>
        <w:t> </w:t>
      </w:r>
      <w:r>
        <w:rPr>
          <w:color w:val="231F20"/>
        </w:rPr>
        <w:t>help</w:t>
      </w:r>
      <w:r>
        <w:rPr>
          <w:color w:val="231F20"/>
          <w:spacing w:val="-18"/>
        </w:rPr>
        <w:t> </w:t>
      </w:r>
      <w:r>
        <w:rPr>
          <w:color w:val="231F20"/>
        </w:rPr>
        <w:t>them</w:t>
      </w:r>
      <w:r>
        <w:rPr>
          <w:color w:val="231F20"/>
          <w:spacing w:val="-17"/>
        </w:rPr>
        <w:t> </w:t>
      </w:r>
      <w:r>
        <w:rPr>
          <w:color w:val="231F20"/>
        </w:rPr>
        <w:t>gain</w:t>
      </w:r>
      <w:r>
        <w:rPr>
          <w:color w:val="231F20"/>
          <w:spacing w:val="-17"/>
        </w:rPr>
        <w:t> </w:t>
      </w:r>
      <w:r>
        <w:rPr>
          <w:color w:val="231F20"/>
        </w:rPr>
        <w:t>a</w:t>
      </w:r>
      <w:r>
        <w:rPr>
          <w:color w:val="231F20"/>
          <w:spacing w:val="-18"/>
        </w:rPr>
        <w:t> </w:t>
      </w:r>
      <w:r>
        <w:rPr>
          <w:color w:val="231F20"/>
        </w:rPr>
        <w:t>job.</w:t>
      </w:r>
    </w:p>
    <w:p>
      <w:pPr>
        <w:pStyle w:val="BodyText"/>
        <w:spacing w:line="331" w:lineRule="auto" w:before="114"/>
        <w:ind w:left="3542" w:right="120"/>
      </w:pPr>
      <w:r>
        <w:rPr>
          <w:color w:val="231F20"/>
        </w:rPr>
        <w:t>In 2016, over 40% of recent school leavers were not currently enrolled in further </w:t>
      </w:r>
      <w:r>
        <w:rPr>
          <w:color w:val="231F20"/>
          <w:spacing w:val="-5"/>
        </w:rPr>
        <w:t>study, </w:t>
      </w:r>
      <w:r>
        <w:rPr>
          <w:color w:val="231F20"/>
        </w:rPr>
        <w:t>with approximately 38.5% of these also not employed (ABS 2017a). While a transitionary period of no employment or study is fairly common for young people, those with prolonged periods of this often experience poor employment outcomes (Stanwick, Forrest &amp; Skujins 2017). </w:t>
      </w:r>
      <w:r>
        <w:rPr>
          <w:color w:val="231F20"/>
          <w:spacing w:val="-3"/>
        </w:rPr>
        <w:t>Recent </w:t>
      </w:r>
      <w:r>
        <w:rPr>
          <w:color w:val="231F20"/>
        </w:rPr>
        <w:t>research has shown that extended periods of not being in education, employment or training (NEET) between the ages of 15 and 19 years is a predictor for further periods of NEET at 20 to 24 years of age (Stanwick, Forrest</w:t>
      </w:r>
      <w:r>
        <w:rPr>
          <w:color w:val="231F20"/>
          <w:spacing w:val="-17"/>
        </w:rPr>
        <w:t> </w:t>
      </w:r>
      <w:r>
        <w:rPr>
          <w:color w:val="231F20"/>
        </w:rPr>
        <w:t>&amp;</w:t>
      </w:r>
      <w:r>
        <w:rPr>
          <w:color w:val="231F20"/>
          <w:spacing w:val="-17"/>
        </w:rPr>
        <w:t> </w:t>
      </w:r>
      <w:r>
        <w:rPr>
          <w:color w:val="231F20"/>
        </w:rPr>
        <w:t>Skujins</w:t>
      </w:r>
      <w:r>
        <w:rPr>
          <w:color w:val="231F20"/>
          <w:spacing w:val="-16"/>
        </w:rPr>
        <w:t> </w:t>
      </w:r>
      <w:r>
        <w:rPr>
          <w:color w:val="231F20"/>
        </w:rPr>
        <w:t>2017).</w:t>
      </w:r>
      <w:r>
        <w:rPr>
          <w:color w:val="231F20"/>
          <w:spacing w:val="-20"/>
        </w:rPr>
        <w:t> </w:t>
      </w:r>
      <w:r>
        <w:rPr>
          <w:color w:val="231F20"/>
        </w:rPr>
        <w:t>This</w:t>
      </w:r>
      <w:r>
        <w:rPr>
          <w:color w:val="231F20"/>
          <w:spacing w:val="-16"/>
        </w:rPr>
        <w:t> </w:t>
      </w:r>
      <w:r>
        <w:rPr>
          <w:color w:val="231F20"/>
        </w:rPr>
        <w:t>makes</w:t>
      </w:r>
      <w:r>
        <w:rPr>
          <w:color w:val="231F20"/>
          <w:spacing w:val="-16"/>
        </w:rPr>
        <w:t> </w:t>
      </w:r>
      <w:r>
        <w:rPr>
          <w:color w:val="231F20"/>
        </w:rPr>
        <w:t>reducing</w:t>
      </w:r>
      <w:r>
        <w:rPr>
          <w:color w:val="231F20"/>
          <w:spacing w:val="-16"/>
        </w:rPr>
        <w:t> </w:t>
      </w:r>
      <w:r>
        <w:rPr>
          <w:color w:val="231F20"/>
        </w:rPr>
        <w:t>the</w:t>
      </w:r>
      <w:r>
        <w:rPr>
          <w:color w:val="231F20"/>
          <w:spacing w:val="-17"/>
        </w:rPr>
        <w:t> </w:t>
      </w:r>
      <w:r>
        <w:rPr>
          <w:color w:val="231F20"/>
        </w:rPr>
        <w:t>number</w:t>
      </w:r>
      <w:r>
        <w:rPr>
          <w:color w:val="231F20"/>
          <w:spacing w:val="-17"/>
        </w:rPr>
        <w:t> </w:t>
      </w:r>
      <w:r>
        <w:rPr>
          <w:color w:val="231F20"/>
        </w:rPr>
        <w:t>of</w:t>
      </w:r>
      <w:r>
        <w:rPr>
          <w:color w:val="231F20"/>
          <w:spacing w:val="-17"/>
        </w:rPr>
        <w:t> </w:t>
      </w:r>
      <w:r>
        <w:rPr>
          <w:color w:val="231F20"/>
        </w:rPr>
        <w:t>young</w:t>
      </w:r>
      <w:r>
        <w:rPr>
          <w:color w:val="231F20"/>
          <w:spacing w:val="-17"/>
        </w:rPr>
        <w:t> </w:t>
      </w:r>
      <w:r>
        <w:rPr>
          <w:color w:val="231F20"/>
        </w:rPr>
        <w:t>people</w:t>
      </w:r>
      <w:r>
        <w:rPr>
          <w:color w:val="231F20"/>
          <w:spacing w:val="-16"/>
        </w:rPr>
        <w:t> </w:t>
      </w:r>
      <w:r>
        <w:rPr>
          <w:color w:val="231F20"/>
        </w:rPr>
        <w:t>not in</w:t>
      </w:r>
      <w:r>
        <w:rPr>
          <w:color w:val="231F20"/>
          <w:spacing w:val="-20"/>
        </w:rPr>
        <w:t> </w:t>
      </w:r>
      <w:r>
        <w:rPr>
          <w:color w:val="231F20"/>
        </w:rPr>
        <w:t>education,</w:t>
      </w:r>
      <w:r>
        <w:rPr>
          <w:color w:val="231F20"/>
          <w:spacing w:val="-20"/>
        </w:rPr>
        <w:t> </w:t>
      </w:r>
      <w:r>
        <w:rPr>
          <w:color w:val="231F20"/>
        </w:rPr>
        <w:t>employment</w:t>
      </w:r>
      <w:r>
        <w:rPr>
          <w:color w:val="231F20"/>
          <w:spacing w:val="-20"/>
        </w:rPr>
        <w:t> </w:t>
      </w:r>
      <w:r>
        <w:rPr>
          <w:color w:val="231F20"/>
        </w:rPr>
        <w:t>or</w:t>
      </w:r>
      <w:r>
        <w:rPr>
          <w:color w:val="231F20"/>
          <w:spacing w:val="-20"/>
        </w:rPr>
        <w:t> </w:t>
      </w:r>
      <w:r>
        <w:rPr>
          <w:color w:val="231F20"/>
        </w:rPr>
        <w:t>training</w:t>
      </w:r>
      <w:r>
        <w:rPr>
          <w:color w:val="231F20"/>
          <w:spacing w:val="-20"/>
        </w:rPr>
        <w:t> </w:t>
      </w:r>
      <w:r>
        <w:rPr>
          <w:color w:val="231F20"/>
        </w:rPr>
        <w:t>an</w:t>
      </w:r>
      <w:r>
        <w:rPr>
          <w:color w:val="231F20"/>
          <w:spacing w:val="-20"/>
        </w:rPr>
        <w:t> </w:t>
      </w:r>
      <w:r>
        <w:rPr>
          <w:color w:val="231F20"/>
        </w:rPr>
        <w:t>even</w:t>
      </w:r>
      <w:r>
        <w:rPr>
          <w:color w:val="231F20"/>
          <w:spacing w:val="-20"/>
        </w:rPr>
        <w:t> </w:t>
      </w:r>
      <w:r>
        <w:rPr>
          <w:color w:val="231F20"/>
        </w:rPr>
        <w:t>more</w:t>
      </w:r>
      <w:r>
        <w:rPr>
          <w:color w:val="231F20"/>
          <w:spacing w:val="-20"/>
        </w:rPr>
        <w:t> </w:t>
      </w:r>
      <w:r>
        <w:rPr>
          <w:color w:val="231F20"/>
        </w:rPr>
        <w:t>important</w:t>
      </w:r>
      <w:r>
        <w:rPr>
          <w:color w:val="231F20"/>
          <w:spacing w:val="-20"/>
        </w:rPr>
        <w:t> </w:t>
      </w:r>
      <w:r>
        <w:rPr>
          <w:color w:val="231F20"/>
        </w:rPr>
        <w:t>goal,</w:t>
      </w:r>
      <w:r>
        <w:rPr>
          <w:color w:val="231F20"/>
          <w:spacing w:val="-20"/>
        </w:rPr>
        <w:t> </w:t>
      </w:r>
      <w:r>
        <w:rPr>
          <w:color w:val="231F20"/>
        </w:rPr>
        <w:t>and</w:t>
      </w:r>
      <w:r>
        <w:rPr>
          <w:color w:val="231F20"/>
          <w:spacing w:val="-20"/>
        </w:rPr>
        <w:t> </w:t>
      </w:r>
      <w:r>
        <w:rPr>
          <w:color w:val="231F20"/>
        </w:rPr>
        <w:t>better understanding</w:t>
      </w:r>
      <w:r>
        <w:rPr>
          <w:color w:val="231F20"/>
          <w:spacing w:val="-19"/>
        </w:rPr>
        <w:t> </w:t>
      </w:r>
      <w:r>
        <w:rPr>
          <w:color w:val="231F20"/>
        </w:rPr>
        <w:t>the</w:t>
      </w:r>
      <w:r>
        <w:rPr>
          <w:color w:val="231F20"/>
          <w:spacing w:val="-20"/>
        </w:rPr>
        <w:t> </w:t>
      </w:r>
      <w:r>
        <w:rPr>
          <w:color w:val="231F20"/>
        </w:rPr>
        <w:t>role</w:t>
      </w:r>
      <w:r>
        <w:rPr>
          <w:color w:val="231F20"/>
          <w:spacing w:val="-19"/>
        </w:rPr>
        <w:t> </w:t>
      </w:r>
      <w:r>
        <w:rPr>
          <w:color w:val="231F20"/>
        </w:rPr>
        <w:t>VET</w:t>
      </w:r>
      <w:r>
        <w:rPr>
          <w:color w:val="231F20"/>
          <w:spacing w:val="-22"/>
        </w:rPr>
        <w:t> </w:t>
      </w:r>
      <w:r>
        <w:rPr>
          <w:color w:val="231F20"/>
        </w:rPr>
        <w:t>can</w:t>
      </w:r>
      <w:r>
        <w:rPr>
          <w:color w:val="231F20"/>
          <w:spacing w:val="-19"/>
        </w:rPr>
        <w:t> </w:t>
      </w:r>
      <w:r>
        <w:rPr>
          <w:color w:val="231F20"/>
        </w:rPr>
        <w:t>play</w:t>
      </w:r>
      <w:r>
        <w:rPr>
          <w:color w:val="231F20"/>
          <w:spacing w:val="-19"/>
        </w:rPr>
        <w:t> </w:t>
      </w:r>
      <w:r>
        <w:rPr>
          <w:color w:val="231F20"/>
        </w:rPr>
        <w:t>in</w:t>
      </w:r>
      <w:r>
        <w:rPr>
          <w:color w:val="231F20"/>
          <w:spacing w:val="-20"/>
        </w:rPr>
        <w:t> </w:t>
      </w:r>
      <w:r>
        <w:rPr>
          <w:color w:val="231F20"/>
        </w:rPr>
        <w:t>meeting</w:t>
      </w:r>
      <w:r>
        <w:rPr>
          <w:color w:val="231F20"/>
          <w:spacing w:val="-19"/>
        </w:rPr>
        <w:t> </w:t>
      </w:r>
      <w:r>
        <w:rPr>
          <w:color w:val="231F20"/>
        </w:rPr>
        <w:t>this</w:t>
      </w:r>
      <w:r>
        <w:rPr>
          <w:color w:val="231F20"/>
          <w:spacing w:val="-20"/>
        </w:rPr>
        <w:t> </w:t>
      </w:r>
      <w:r>
        <w:rPr>
          <w:color w:val="231F20"/>
        </w:rPr>
        <w:t>goal,</w:t>
      </w:r>
      <w:r>
        <w:rPr>
          <w:color w:val="231F20"/>
          <w:spacing w:val="-20"/>
        </w:rPr>
        <w:t> </w:t>
      </w:r>
      <w:r>
        <w:rPr>
          <w:color w:val="231F20"/>
        </w:rPr>
        <w:t>a</w:t>
      </w:r>
      <w:r>
        <w:rPr>
          <w:color w:val="231F20"/>
          <w:spacing w:val="-20"/>
        </w:rPr>
        <w:t> </w:t>
      </w:r>
      <w:r>
        <w:rPr>
          <w:color w:val="231F20"/>
        </w:rPr>
        <w:t>vital</w:t>
      </w:r>
      <w:r>
        <w:rPr>
          <w:color w:val="231F20"/>
          <w:spacing w:val="-19"/>
        </w:rPr>
        <w:t> </w:t>
      </w:r>
      <w:r>
        <w:rPr>
          <w:color w:val="231F20"/>
        </w:rPr>
        <w:t>issue.</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30"/>
        </w:rPr>
      </w:pPr>
    </w:p>
    <w:p>
      <w:pPr>
        <w:pStyle w:val="ListParagraph"/>
        <w:numPr>
          <w:ilvl w:val="0"/>
          <w:numId w:val="1"/>
        </w:numPr>
        <w:tabs>
          <w:tab w:pos="3743" w:val="left" w:leader="none"/>
        </w:tabs>
        <w:spacing w:line="283" w:lineRule="auto" w:before="0" w:after="0"/>
        <w:ind w:left="3742" w:right="424" w:hanging="200"/>
        <w:jc w:val="left"/>
        <w:rPr>
          <w:sz w:val="16"/>
        </w:rPr>
      </w:pPr>
      <w:r>
        <w:rPr>
          <w:color w:val="231F20"/>
          <w:sz w:val="16"/>
        </w:rPr>
        <w:t>Defined</w:t>
      </w:r>
      <w:r>
        <w:rPr>
          <w:color w:val="231F20"/>
          <w:spacing w:val="-15"/>
          <w:sz w:val="16"/>
        </w:rPr>
        <w:t> </w:t>
      </w:r>
      <w:r>
        <w:rPr>
          <w:color w:val="231F20"/>
          <w:sz w:val="16"/>
        </w:rPr>
        <w:t>by</w:t>
      </w:r>
      <w:r>
        <w:rPr>
          <w:color w:val="231F20"/>
          <w:spacing w:val="-16"/>
          <w:sz w:val="16"/>
        </w:rPr>
        <w:t> </w:t>
      </w:r>
      <w:r>
        <w:rPr>
          <w:color w:val="231F20"/>
          <w:sz w:val="16"/>
        </w:rPr>
        <w:t>the</w:t>
      </w:r>
      <w:r>
        <w:rPr>
          <w:color w:val="231F20"/>
          <w:spacing w:val="-23"/>
          <w:sz w:val="16"/>
        </w:rPr>
        <w:t> </w:t>
      </w:r>
      <w:r>
        <w:rPr>
          <w:color w:val="231F20"/>
          <w:sz w:val="16"/>
        </w:rPr>
        <w:t>Australian</w:t>
      </w:r>
      <w:r>
        <w:rPr>
          <w:color w:val="231F20"/>
          <w:spacing w:val="-15"/>
          <w:sz w:val="16"/>
        </w:rPr>
        <w:t> </w:t>
      </w:r>
      <w:r>
        <w:rPr>
          <w:color w:val="231F20"/>
          <w:sz w:val="16"/>
        </w:rPr>
        <w:t>Bureau</w:t>
      </w:r>
      <w:r>
        <w:rPr>
          <w:color w:val="231F20"/>
          <w:spacing w:val="-15"/>
          <w:sz w:val="16"/>
        </w:rPr>
        <w:t> </w:t>
      </w:r>
      <w:r>
        <w:rPr>
          <w:color w:val="231F20"/>
          <w:sz w:val="16"/>
        </w:rPr>
        <w:t>of</w:t>
      </w:r>
      <w:r>
        <w:rPr>
          <w:color w:val="231F20"/>
          <w:spacing w:val="-16"/>
          <w:sz w:val="16"/>
        </w:rPr>
        <w:t> </w:t>
      </w:r>
      <w:r>
        <w:rPr>
          <w:color w:val="231F20"/>
          <w:sz w:val="16"/>
        </w:rPr>
        <w:t>Statistics</w:t>
      </w:r>
      <w:r>
        <w:rPr>
          <w:color w:val="231F20"/>
          <w:spacing w:val="-15"/>
          <w:sz w:val="16"/>
        </w:rPr>
        <w:t> </w:t>
      </w:r>
      <w:r>
        <w:rPr>
          <w:color w:val="231F20"/>
          <w:sz w:val="16"/>
        </w:rPr>
        <w:t>(ABS)</w:t>
      </w:r>
      <w:r>
        <w:rPr>
          <w:color w:val="231F20"/>
          <w:spacing w:val="-16"/>
          <w:sz w:val="16"/>
        </w:rPr>
        <w:t> </w:t>
      </w:r>
      <w:r>
        <w:rPr>
          <w:color w:val="231F20"/>
          <w:sz w:val="16"/>
        </w:rPr>
        <w:t>as</w:t>
      </w:r>
      <w:r>
        <w:rPr>
          <w:color w:val="231F20"/>
          <w:spacing w:val="-16"/>
          <w:sz w:val="16"/>
        </w:rPr>
        <w:t> </w:t>
      </w:r>
      <w:r>
        <w:rPr>
          <w:color w:val="231F20"/>
          <w:sz w:val="16"/>
        </w:rPr>
        <w:t>those</w:t>
      </w:r>
      <w:r>
        <w:rPr>
          <w:color w:val="231F20"/>
          <w:spacing w:val="-16"/>
          <w:sz w:val="16"/>
        </w:rPr>
        <w:t> </w:t>
      </w:r>
      <w:r>
        <w:rPr>
          <w:color w:val="231F20"/>
          <w:sz w:val="16"/>
        </w:rPr>
        <w:t>who</w:t>
      </w:r>
      <w:r>
        <w:rPr>
          <w:color w:val="231F20"/>
          <w:spacing w:val="-16"/>
          <w:sz w:val="16"/>
        </w:rPr>
        <w:t> </w:t>
      </w:r>
      <w:r>
        <w:rPr>
          <w:color w:val="231F20"/>
          <w:sz w:val="16"/>
        </w:rPr>
        <w:t>were</w:t>
      </w:r>
      <w:r>
        <w:rPr>
          <w:color w:val="231F20"/>
          <w:spacing w:val="-15"/>
          <w:sz w:val="16"/>
        </w:rPr>
        <w:t> </w:t>
      </w:r>
      <w:r>
        <w:rPr>
          <w:color w:val="231F20"/>
          <w:sz w:val="16"/>
        </w:rPr>
        <w:t>in</w:t>
      </w:r>
      <w:r>
        <w:rPr>
          <w:color w:val="231F20"/>
          <w:spacing w:val="-16"/>
          <w:sz w:val="16"/>
        </w:rPr>
        <w:t> </w:t>
      </w:r>
      <w:r>
        <w:rPr>
          <w:color w:val="231F20"/>
          <w:sz w:val="16"/>
        </w:rPr>
        <w:t>school</w:t>
      </w:r>
      <w:r>
        <w:rPr>
          <w:color w:val="231F20"/>
          <w:spacing w:val="-16"/>
          <w:sz w:val="16"/>
        </w:rPr>
        <w:t> </w:t>
      </w:r>
      <w:r>
        <w:rPr>
          <w:color w:val="231F20"/>
          <w:sz w:val="16"/>
        </w:rPr>
        <w:t>at</w:t>
      </w:r>
      <w:r>
        <w:rPr>
          <w:color w:val="231F20"/>
          <w:spacing w:val="-16"/>
          <w:sz w:val="16"/>
        </w:rPr>
        <w:t> </w:t>
      </w:r>
      <w:r>
        <w:rPr>
          <w:color w:val="231F20"/>
          <w:sz w:val="16"/>
        </w:rPr>
        <w:t>the</w:t>
      </w:r>
      <w:r>
        <w:rPr>
          <w:color w:val="231F20"/>
          <w:spacing w:val="-15"/>
          <w:sz w:val="16"/>
        </w:rPr>
        <w:t> </w:t>
      </w:r>
      <w:r>
        <w:rPr>
          <w:color w:val="231F20"/>
          <w:sz w:val="16"/>
        </w:rPr>
        <w:t>same time the previous year who were no longer in school at the survey date, with any level of school</w:t>
      </w:r>
      <w:r>
        <w:rPr>
          <w:color w:val="231F20"/>
          <w:spacing w:val="-23"/>
          <w:sz w:val="16"/>
        </w:rPr>
        <w:t> </w:t>
      </w:r>
      <w:r>
        <w:rPr>
          <w:color w:val="231F20"/>
          <w:sz w:val="16"/>
        </w:rPr>
        <w:t>completed.</w:t>
      </w:r>
    </w:p>
    <w:p>
      <w:pPr>
        <w:pStyle w:val="ListParagraph"/>
        <w:numPr>
          <w:ilvl w:val="0"/>
          <w:numId w:val="1"/>
        </w:numPr>
        <w:tabs>
          <w:tab w:pos="3743" w:val="left" w:leader="none"/>
        </w:tabs>
        <w:spacing w:line="283" w:lineRule="auto" w:before="113" w:after="0"/>
        <w:ind w:left="3742" w:right="713" w:hanging="200"/>
        <w:jc w:val="left"/>
        <w:rPr>
          <w:sz w:val="16"/>
        </w:rPr>
      </w:pPr>
      <w:r>
        <w:rPr>
          <w:color w:val="231F20"/>
          <w:sz w:val="16"/>
        </w:rPr>
        <w:t>The</w:t>
      </w:r>
      <w:r>
        <w:rPr>
          <w:color w:val="231F20"/>
          <w:spacing w:val="-14"/>
          <w:sz w:val="16"/>
        </w:rPr>
        <w:t> </w:t>
      </w:r>
      <w:r>
        <w:rPr>
          <w:color w:val="231F20"/>
          <w:sz w:val="16"/>
        </w:rPr>
        <w:t>term</w:t>
      </w:r>
      <w:r>
        <w:rPr>
          <w:color w:val="231F20"/>
          <w:spacing w:val="-15"/>
          <w:sz w:val="16"/>
        </w:rPr>
        <w:t> </w:t>
      </w:r>
      <w:r>
        <w:rPr>
          <w:color w:val="231F20"/>
          <w:spacing w:val="-3"/>
          <w:sz w:val="16"/>
        </w:rPr>
        <w:t>‘TAFE’</w:t>
      </w:r>
      <w:r>
        <w:rPr>
          <w:color w:val="231F20"/>
          <w:spacing w:val="-21"/>
          <w:sz w:val="16"/>
        </w:rPr>
        <w:t> </w:t>
      </w:r>
      <w:r>
        <w:rPr>
          <w:color w:val="231F20"/>
          <w:sz w:val="16"/>
        </w:rPr>
        <w:t>was</w:t>
      </w:r>
      <w:r>
        <w:rPr>
          <w:color w:val="231F20"/>
          <w:spacing w:val="-15"/>
          <w:sz w:val="16"/>
        </w:rPr>
        <w:t> </w:t>
      </w:r>
      <w:r>
        <w:rPr>
          <w:color w:val="231F20"/>
          <w:sz w:val="16"/>
        </w:rPr>
        <w:t>used</w:t>
      </w:r>
      <w:r>
        <w:rPr>
          <w:color w:val="231F20"/>
          <w:spacing w:val="-15"/>
          <w:sz w:val="16"/>
        </w:rPr>
        <w:t> </w:t>
      </w:r>
      <w:r>
        <w:rPr>
          <w:color w:val="231F20"/>
          <w:sz w:val="16"/>
        </w:rPr>
        <w:t>by</w:t>
      </w:r>
      <w:r>
        <w:rPr>
          <w:color w:val="231F20"/>
          <w:spacing w:val="-15"/>
          <w:sz w:val="16"/>
        </w:rPr>
        <w:t> </w:t>
      </w:r>
      <w:r>
        <w:rPr>
          <w:color w:val="231F20"/>
          <w:sz w:val="16"/>
        </w:rPr>
        <w:t>the</w:t>
      </w:r>
      <w:r>
        <w:rPr>
          <w:color w:val="231F20"/>
          <w:spacing w:val="-23"/>
          <w:sz w:val="16"/>
        </w:rPr>
        <w:t> </w:t>
      </w:r>
      <w:r>
        <w:rPr>
          <w:color w:val="231F20"/>
          <w:sz w:val="16"/>
        </w:rPr>
        <w:t>ABS.</w:t>
      </w:r>
      <w:r>
        <w:rPr>
          <w:color w:val="231F20"/>
          <w:spacing w:val="-15"/>
          <w:sz w:val="16"/>
        </w:rPr>
        <w:t> </w:t>
      </w:r>
      <w:r>
        <w:rPr>
          <w:color w:val="231F20"/>
          <w:spacing w:val="-4"/>
          <w:sz w:val="16"/>
        </w:rPr>
        <w:t>We</w:t>
      </w:r>
      <w:r>
        <w:rPr>
          <w:color w:val="231F20"/>
          <w:spacing w:val="-15"/>
          <w:sz w:val="16"/>
        </w:rPr>
        <w:t> </w:t>
      </w:r>
      <w:r>
        <w:rPr>
          <w:color w:val="231F20"/>
          <w:sz w:val="16"/>
        </w:rPr>
        <w:t>cannot</w:t>
      </w:r>
      <w:r>
        <w:rPr>
          <w:color w:val="231F20"/>
          <w:spacing w:val="-14"/>
          <w:sz w:val="16"/>
        </w:rPr>
        <w:t> </w:t>
      </w:r>
      <w:r>
        <w:rPr>
          <w:color w:val="231F20"/>
          <w:sz w:val="16"/>
        </w:rPr>
        <w:t>be</w:t>
      </w:r>
      <w:r>
        <w:rPr>
          <w:color w:val="231F20"/>
          <w:spacing w:val="-15"/>
          <w:sz w:val="16"/>
        </w:rPr>
        <w:t> </w:t>
      </w:r>
      <w:r>
        <w:rPr>
          <w:color w:val="231F20"/>
          <w:sz w:val="16"/>
        </w:rPr>
        <w:t>certain</w:t>
      </w:r>
      <w:r>
        <w:rPr>
          <w:color w:val="231F20"/>
          <w:spacing w:val="-14"/>
          <w:sz w:val="16"/>
        </w:rPr>
        <w:t> </w:t>
      </w:r>
      <w:r>
        <w:rPr>
          <w:color w:val="231F20"/>
          <w:sz w:val="16"/>
        </w:rPr>
        <w:t>how</w:t>
      </w:r>
      <w:r>
        <w:rPr>
          <w:color w:val="231F20"/>
          <w:spacing w:val="-15"/>
          <w:sz w:val="16"/>
        </w:rPr>
        <w:t> </w:t>
      </w:r>
      <w:r>
        <w:rPr>
          <w:color w:val="231F20"/>
          <w:sz w:val="16"/>
        </w:rPr>
        <w:t>it</w:t>
      </w:r>
      <w:r>
        <w:rPr>
          <w:color w:val="231F20"/>
          <w:spacing w:val="-14"/>
          <w:sz w:val="16"/>
        </w:rPr>
        <w:t> </w:t>
      </w:r>
      <w:r>
        <w:rPr>
          <w:color w:val="231F20"/>
          <w:sz w:val="16"/>
        </w:rPr>
        <w:t>was</w:t>
      </w:r>
      <w:r>
        <w:rPr>
          <w:color w:val="231F20"/>
          <w:spacing w:val="-15"/>
          <w:sz w:val="16"/>
        </w:rPr>
        <w:t> </w:t>
      </w:r>
      <w:r>
        <w:rPr>
          <w:color w:val="231F20"/>
          <w:sz w:val="16"/>
        </w:rPr>
        <w:t>interpreted</w:t>
      </w:r>
      <w:r>
        <w:rPr>
          <w:color w:val="231F20"/>
          <w:spacing w:val="-14"/>
          <w:sz w:val="16"/>
        </w:rPr>
        <w:t> </w:t>
      </w:r>
      <w:r>
        <w:rPr>
          <w:color w:val="231F20"/>
          <w:sz w:val="16"/>
        </w:rPr>
        <w:t>by participants</w:t>
      </w:r>
      <w:r>
        <w:rPr>
          <w:color w:val="231F20"/>
          <w:spacing w:val="-16"/>
          <w:sz w:val="16"/>
        </w:rPr>
        <w:t> </w:t>
      </w:r>
      <w:r>
        <w:rPr>
          <w:color w:val="231F20"/>
          <w:sz w:val="16"/>
        </w:rPr>
        <w:t>in</w:t>
      </w:r>
      <w:r>
        <w:rPr>
          <w:color w:val="231F20"/>
          <w:spacing w:val="-17"/>
          <w:sz w:val="16"/>
        </w:rPr>
        <w:t> </w:t>
      </w:r>
      <w:r>
        <w:rPr>
          <w:color w:val="231F20"/>
          <w:sz w:val="16"/>
        </w:rPr>
        <w:t>the</w:t>
      </w:r>
      <w:r>
        <w:rPr>
          <w:color w:val="231F20"/>
          <w:spacing w:val="-16"/>
          <w:sz w:val="16"/>
        </w:rPr>
        <w:t> </w:t>
      </w:r>
      <w:r>
        <w:rPr>
          <w:color w:val="231F20"/>
          <w:sz w:val="16"/>
        </w:rPr>
        <w:t>survey</w:t>
      </w:r>
      <w:r>
        <w:rPr>
          <w:color w:val="231F20"/>
          <w:spacing w:val="-16"/>
          <w:sz w:val="16"/>
        </w:rPr>
        <w:t> </w:t>
      </w:r>
      <w:r>
        <w:rPr>
          <w:color w:val="231F20"/>
          <w:sz w:val="16"/>
        </w:rPr>
        <w:t>as</w:t>
      </w:r>
      <w:r>
        <w:rPr>
          <w:color w:val="231F20"/>
          <w:spacing w:val="-17"/>
          <w:sz w:val="16"/>
        </w:rPr>
        <w:t> </w:t>
      </w:r>
      <w:r>
        <w:rPr>
          <w:color w:val="231F20"/>
          <w:sz w:val="16"/>
        </w:rPr>
        <w:t>referring</w:t>
      </w:r>
      <w:r>
        <w:rPr>
          <w:color w:val="231F20"/>
          <w:spacing w:val="-16"/>
          <w:sz w:val="16"/>
        </w:rPr>
        <w:t> </w:t>
      </w:r>
      <w:r>
        <w:rPr>
          <w:color w:val="231F20"/>
          <w:sz w:val="16"/>
        </w:rPr>
        <w:t>to</w:t>
      </w:r>
      <w:r>
        <w:rPr>
          <w:color w:val="231F20"/>
          <w:spacing w:val="-17"/>
          <w:sz w:val="16"/>
        </w:rPr>
        <w:t> </w:t>
      </w:r>
      <w:r>
        <w:rPr>
          <w:color w:val="231F20"/>
          <w:sz w:val="16"/>
        </w:rPr>
        <w:t>private</w:t>
      </w:r>
      <w:r>
        <w:rPr>
          <w:color w:val="231F20"/>
          <w:spacing w:val="-16"/>
          <w:sz w:val="16"/>
        </w:rPr>
        <w:t> </w:t>
      </w:r>
      <w:r>
        <w:rPr>
          <w:color w:val="231F20"/>
          <w:sz w:val="16"/>
        </w:rPr>
        <w:t>VET</w:t>
      </w:r>
      <w:r>
        <w:rPr>
          <w:color w:val="231F20"/>
          <w:spacing w:val="-20"/>
          <w:sz w:val="16"/>
        </w:rPr>
        <w:t> </w:t>
      </w:r>
      <w:r>
        <w:rPr>
          <w:color w:val="231F20"/>
          <w:sz w:val="16"/>
        </w:rPr>
        <w:t>providers</w:t>
      </w:r>
      <w:r>
        <w:rPr>
          <w:color w:val="231F20"/>
          <w:spacing w:val="-17"/>
          <w:sz w:val="16"/>
        </w:rPr>
        <w:t> </w:t>
      </w:r>
      <w:r>
        <w:rPr>
          <w:color w:val="231F20"/>
          <w:sz w:val="16"/>
        </w:rPr>
        <w:t>or</w:t>
      </w:r>
      <w:r>
        <w:rPr>
          <w:color w:val="231F20"/>
          <w:spacing w:val="-17"/>
          <w:sz w:val="16"/>
        </w:rPr>
        <w:t> </w:t>
      </w:r>
      <w:r>
        <w:rPr>
          <w:color w:val="231F20"/>
          <w:sz w:val="16"/>
        </w:rPr>
        <w:t>community</w:t>
      </w:r>
      <w:r>
        <w:rPr>
          <w:color w:val="231F20"/>
          <w:spacing w:val="-16"/>
          <w:sz w:val="16"/>
        </w:rPr>
        <w:t> </w:t>
      </w:r>
      <w:r>
        <w:rPr>
          <w:color w:val="231F20"/>
          <w:sz w:val="16"/>
        </w:rPr>
        <w:t>education providers.</w:t>
      </w:r>
    </w:p>
    <w:p>
      <w:pPr>
        <w:pStyle w:val="ListParagraph"/>
        <w:numPr>
          <w:ilvl w:val="0"/>
          <w:numId w:val="1"/>
        </w:numPr>
        <w:tabs>
          <w:tab w:pos="3743" w:val="left" w:leader="none"/>
        </w:tabs>
        <w:spacing w:line="240" w:lineRule="auto" w:before="113" w:after="0"/>
        <w:ind w:left="3742" w:right="0" w:hanging="200"/>
        <w:jc w:val="left"/>
        <w:rPr>
          <w:sz w:val="16"/>
        </w:rPr>
      </w:pPr>
      <w:r>
        <w:rPr>
          <w:color w:val="231F20"/>
          <w:sz w:val="16"/>
        </w:rPr>
        <w:t>This</w:t>
      </w:r>
      <w:r>
        <w:rPr>
          <w:color w:val="231F20"/>
          <w:spacing w:val="-15"/>
          <w:sz w:val="16"/>
        </w:rPr>
        <w:t> </w:t>
      </w:r>
      <w:r>
        <w:rPr>
          <w:color w:val="231F20"/>
          <w:sz w:val="16"/>
        </w:rPr>
        <w:t>does</w:t>
      </w:r>
      <w:r>
        <w:rPr>
          <w:color w:val="231F20"/>
          <w:spacing w:val="-16"/>
          <w:sz w:val="16"/>
        </w:rPr>
        <w:t> </w:t>
      </w:r>
      <w:r>
        <w:rPr>
          <w:color w:val="231F20"/>
          <w:sz w:val="16"/>
        </w:rPr>
        <w:t>not</w:t>
      </w:r>
      <w:r>
        <w:rPr>
          <w:color w:val="231F20"/>
          <w:spacing w:val="-16"/>
          <w:sz w:val="16"/>
        </w:rPr>
        <w:t> </w:t>
      </w:r>
      <w:r>
        <w:rPr>
          <w:color w:val="231F20"/>
          <w:sz w:val="16"/>
        </w:rPr>
        <w:t>include</w:t>
      </w:r>
      <w:r>
        <w:rPr>
          <w:color w:val="231F20"/>
          <w:spacing w:val="-15"/>
          <w:sz w:val="16"/>
        </w:rPr>
        <w:t> </w:t>
      </w:r>
      <w:r>
        <w:rPr>
          <w:color w:val="231F20"/>
          <w:sz w:val="16"/>
        </w:rPr>
        <w:t>those</w:t>
      </w:r>
      <w:r>
        <w:rPr>
          <w:color w:val="231F20"/>
          <w:spacing w:val="-16"/>
          <w:sz w:val="16"/>
        </w:rPr>
        <w:t> </w:t>
      </w:r>
      <w:r>
        <w:rPr>
          <w:color w:val="231F20"/>
          <w:sz w:val="16"/>
        </w:rPr>
        <w:t>enrolled</w:t>
      </w:r>
      <w:r>
        <w:rPr>
          <w:color w:val="231F20"/>
          <w:spacing w:val="-16"/>
          <w:sz w:val="16"/>
        </w:rPr>
        <w:t> </w:t>
      </w:r>
      <w:r>
        <w:rPr>
          <w:color w:val="231F20"/>
          <w:sz w:val="16"/>
        </w:rPr>
        <w:t>in</w:t>
      </w:r>
      <w:r>
        <w:rPr>
          <w:color w:val="231F20"/>
          <w:spacing w:val="-16"/>
          <w:sz w:val="16"/>
        </w:rPr>
        <w:t> </w:t>
      </w:r>
      <w:r>
        <w:rPr>
          <w:color w:val="231F20"/>
          <w:sz w:val="16"/>
        </w:rPr>
        <w:t>VET</w:t>
      </w:r>
      <w:r>
        <w:rPr>
          <w:color w:val="231F20"/>
          <w:spacing w:val="-19"/>
          <w:sz w:val="16"/>
        </w:rPr>
        <w:t> </w:t>
      </w:r>
      <w:r>
        <w:rPr>
          <w:color w:val="231F20"/>
          <w:sz w:val="16"/>
        </w:rPr>
        <w:t>in</w:t>
      </w:r>
      <w:r>
        <w:rPr>
          <w:color w:val="231F20"/>
          <w:spacing w:val="-16"/>
          <w:sz w:val="16"/>
        </w:rPr>
        <w:t> </w:t>
      </w:r>
      <w:r>
        <w:rPr>
          <w:color w:val="231F20"/>
          <w:sz w:val="16"/>
        </w:rPr>
        <w:t>Schools.</w:t>
      </w:r>
    </w:p>
    <w:p>
      <w:pPr>
        <w:spacing w:after="0" w:line="240" w:lineRule="auto"/>
        <w:jc w:val="left"/>
        <w:rPr>
          <w:sz w:val="16"/>
        </w:rPr>
        <w:sectPr>
          <w:footerReference w:type="even" r:id="rId29"/>
          <w:footerReference w:type="default" r:id="rId30"/>
          <w:pgSz w:w="11910" w:h="16840"/>
          <w:pgMar w:footer="866" w:header="0" w:top="1140" w:bottom="1060" w:left="540" w:right="760"/>
          <w:pgNumType w:start="2"/>
        </w:sectPr>
      </w:pPr>
    </w:p>
    <w:p>
      <w:pPr>
        <w:pStyle w:val="Heading1"/>
        <w:ind w:left="300"/>
      </w:pPr>
      <w:r>
        <w:rPr>
          <w:color w:val="78278B"/>
        </w:rPr>
        <w:t>SCHOOL TO VET TRANSITIONS</w:t>
      </w:r>
    </w:p>
    <w:p>
      <w:pPr>
        <w:pStyle w:val="BodyText"/>
        <w:spacing w:before="4"/>
        <w:rPr>
          <w:rFonts w:ascii="Arial"/>
          <w:b/>
          <w:sz w:val="21"/>
        </w:rPr>
      </w:pPr>
      <w:r>
        <w:rPr/>
        <w:pict>
          <v:line style="position:absolute;mso-position-horizontal-relative:page;mso-position-vertical-relative:paragraph;z-index:1288;mso-wrap-distance-left:0;mso-wrap-distance-right:0" from="44.519699pt,14.734294pt" to="550.755699pt,14.734294pt" stroked="true" strokeweight="1pt" strokecolor="#78278b">
            <v:stroke dashstyle="solid"/>
            <w10:wrap type="topAndBottom"/>
          </v:line>
        </w:pict>
      </w:r>
    </w:p>
    <w:p>
      <w:pPr>
        <w:pStyle w:val="BodyText"/>
        <w:spacing w:line="331" w:lineRule="auto" w:before="251"/>
        <w:ind w:left="279" w:right="3456"/>
      </w:pPr>
      <w:r>
        <w:rPr>
          <w:color w:val="231F20"/>
        </w:rPr>
        <w:t>The transition of young people from school into and through the VET system can</w:t>
      </w:r>
      <w:r>
        <w:rPr>
          <w:color w:val="231F20"/>
          <w:spacing w:val="-18"/>
        </w:rPr>
        <w:t> </w:t>
      </w:r>
      <w:r>
        <w:rPr>
          <w:color w:val="231F20"/>
        </w:rPr>
        <w:t>be</w:t>
      </w:r>
      <w:r>
        <w:rPr>
          <w:color w:val="231F20"/>
          <w:spacing w:val="-19"/>
        </w:rPr>
        <w:t> </w:t>
      </w:r>
      <w:r>
        <w:rPr>
          <w:color w:val="231F20"/>
        </w:rPr>
        <w:t>conceptualised</w:t>
      </w:r>
      <w:r>
        <w:rPr>
          <w:color w:val="231F20"/>
          <w:spacing w:val="-18"/>
        </w:rPr>
        <w:t> </w:t>
      </w:r>
      <w:r>
        <w:rPr>
          <w:color w:val="231F20"/>
        </w:rPr>
        <w:t>as</w:t>
      </w:r>
      <w:r>
        <w:rPr>
          <w:color w:val="231F20"/>
          <w:spacing w:val="-19"/>
        </w:rPr>
        <w:t> </w:t>
      </w:r>
      <w:r>
        <w:rPr>
          <w:color w:val="231F20"/>
        </w:rPr>
        <w:t>occurring</w:t>
      </w:r>
      <w:r>
        <w:rPr>
          <w:color w:val="231F20"/>
          <w:spacing w:val="-18"/>
        </w:rPr>
        <w:t> </w:t>
      </w:r>
      <w:r>
        <w:rPr>
          <w:color w:val="231F20"/>
        </w:rPr>
        <w:t>in</w:t>
      </w:r>
      <w:r>
        <w:rPr>
          <w:color w:val="231F20"/>
          <w:spacing w:val="-19"/>
        </w:rPr>
        <w:t> </w:t>
      </w:r>
      <w:r>
        <w:rPr>
          <w:color w:val="231F20"/>
        </w:rPr>
        <w:t>three</w:t>
      </w:r>
      <w:r>
        <w:rPr>
          <w:color w:val="231F20"/>
          <w:spacing w:val="-18"/>
        </w:rPr>
        <w:t> </w:t>
      </w:r>
      <w:r>
        <w:rPr>
          <w:color w:val="231F20"/>
        </w:rPr>
        <w:t>stages:</w:t>
      </w:r>
      <w:r>
        <w:rPr>
          <w:color w:val="231F20"/>
          <w:spacing w:val="-18"/>
        </w:rPr>
        <w:t> </w:t>
      </w:r>
      <w:r>
        <w:rPr>
          <w:color w:val="231F20"/>
        </w:rPr>
        <w:t>choosing</w:t>
      </w:r>
      <w:r>
        <w:rPr>
          <w:color w:val="231F20"/>
          <w:spacing w:val="-19"/>
        </w:rPr>
        <w:t> </w:t>
      </w:r>
      <w:r>
        <w:rPr>
          <w:color w:val="231F20"/>
          <w:spacing w:val="-9"/>
        </w:rPr>
        <w:t>VET,</w:t>
      </w:r>
      <w:r>
        <w:rPr>
          <w:color w:val="231F20"/>
          <w:spacing w:val="-19"/>
        </w:rPr>
        <w:t> </w:t>
      </w:r>
      <w:r>
        <w:rPr>
          <w:color w:val="231F20"/>
        </w:rPr>
        <w:t>studying</w:t>
      </w:r>
      <w:r>
        <w:rPr>
          <w:color w:val="231F20"/>
          <w:spacing w:val="-18"/>
        </w:rPr>
        <w:t> </w:t>
      </w:r>
      <w:r>
        <w:rPr>
          <w:color w:val="231F20"/>
          <w:spacing w:val="-9"/>
        </w:rPr>
        <w:t>VET, </w:t>
      </w:r>
      <w:r>
        <w:rPr>
          <w:color w:val="231F20"/>
        </w:rPr>
        <w:t>and</w:t>
      </w:r>
      <w:r>
        <w:rPr>
          <w:color w:val="231F20"/>
          <w:spacing w:val="-20"/>
        </w:rPr>
        <w:t> </w:t>
      </w:r>
      <w:r>
        <w:rPr>
          <w:color w:val="231F20"/>
        </w:rPr>
        <w:t>post-study</w:t>
      </w:r>
      <w:r>
        <w:rPr>
          <w:color w:val="231F20"/>
          <w:spacing w:val="-19"/>
        </w:rPr>
        <w:t> </w:t>
      </w:r>
      <w:r>
        <w:rPr>
          <w:color w:val="231F20"/>
        </w:rPr>
        <w:t>outcomes.</w:t>
      </w:r>
      <w:r>
        <w:rPr>
          <w:color w:val="231F20"/>
          <w:spacing w:val="-19"/>
        </w:rPr>
        <w:t> </w:t>
      </w:r>
      <w:r>
        <w:rPr>
          <w:color w:val="231F20"/>
        </w:rPr>
        <w:t>By</w:t>
      </w:r>
      <w:r>
        <w:rPr>
          <w:color w:val="231F20"/>
          <w:spacing w:val="-20"/>
        </w:rPr>
        <w:t> </w:t>
      </w:r>
      <w:r>
        <w:rPr>
          <w:color w:val="231F20"/>
        </w:rPr>
        <w:t>examining</w:t>
      </w:r>
      <w:r>
        <w:rPr>
          <w:color w:val="231F20"/>
          <w:spacing w:val="-19"/>
        </w:rPr>
        <w:t> </w:t>
      </w:r>
      <w:r>
        <w:rPr>
          <w:color w:val="231F20"/>
        </w:rPr>
        <w:t>the</w:t>
      </w:r>
      <w:r>
        <w:rPr>
          <w:color w:val="231F20"/>
          <w:spacing w:val="-20"/>
        </w:rPr>
        <w:t> </w:t>
      </w:r>
      <w:r>
        <w:rPr>
          <w:color w:val="231F20"/>
        </w:rPr>
        <w:t>experience</w:t>
      </w:r>
      <w:r>
        <w:rPr>
          <w:color w:val="231F20"/>
          <w:spacing w:val="-19"/>
        </w:rPr>
        <w:t> </w:t>
      </w:r>
      <w:r>
        <w:rPr>
          <w:color w:val="231F20"/>
        </w:rPr>
        <w:t>of</w:t>
      </w:r>
      <w:r>
        <w:rPr>
          <w:color w:val="231F20"/>
          <w:spacing w:val="-20"/>
        </w:rPr>
        <w:t> </w:t>
      </w:r>
      <w:r>
        <w:rPr>
          <w:color w:val="231F20"/>
        </w:rPr>
        <w:t>students</w:t>
      </w:r>
      <w:r>
        <w:rPr>
          <w:color w:val="231F20"/>
          <w:spacing w:val="-19"/>
        </w:rPr>
        <w:t> </w:t>
      </w:r>
      <w:r>
        <w:rPr>
          <w:color w:val="231F20"/>
        </w:rPr>
        <w:t>within</w:t>
      </w:r>
      <w:r>
        <w:rPr>
          <w:color w:val="231F20"/>
          <w:spacing w:val="-19"/>
        </w:rPr>
        <w:t> </w:t>
      </w:r>
      <w:r>
        <w:rPr>
          <w:color w:val="231F20"/>
        </w:rPr>
        <w:t>each stage,</w:t>
      </w:r>
      <w:r>
        <w:rPr>
          <w:color w:val="231F20"/>
          <w:spacing w:val="-19"/>
        </w:rPr>
        <w:t> </w:t>
      </w:r>
      <w:r>
        <w:rPr>
          <w:color w:val="231F20"/>
        </w:rPr>
        <w:t>it</w:t>
      </w:r>
      <w:r>
        <w:rPr>
          <w:color w:val="231F20"/>
          <w:spacing w:val="-19"/>
        </w:rPr>
        <w:t> </w:t>
      </w:r>
      <w:r>
        <w:rPr>
          <w:color w:val="231F20"/>
        </w:rPr>
        <w:t>is</w:t>
      </w:r>
      <w:r>
        <w:rPr>
          <w:color w:val="231F20"/>
          <w:spacing w:val="-20"/>
        </w:rPr>
        <w:t> </w:t>
      </w:r>
      <w:r>
        <w:rPr>
          <w:color w:val="231F20"/>
        </w:rPr>
        <w:t>easier</w:t>
      </w:r>
      <w:r>
        <w:rPr>
          <w:color w:val="231F20"/>
          <w:spacing w:val="-20"/>
        </w:rPr>
        <w:t> </w:t>
      </w:r>
      <w:r>
        <w:rPr>
          <w:color w:val="231F20"/>
        </w:rPr>
        <w:t>to</w:t>
      </w:r>
      <w:r>
        <w:rPr>
          <w:color w:val="231F20"/>
          <w:spacing w:val="-20"/>
        </w:rPr>
        <w:t> </w:t>
      </w:r>
      <w:r>
        <w:rPr>
          <w:color w:val="231F20"/>
        </w:rPr>
        <w:t>address</w:t>
      </w:r>
      <w:r>
        <w:rPr>
          <w:color w:val="231F20"/>
          <w:spacing w:val="-20"/>
        </w:rPr>
        <w:t> </w:t>
      </w:r>
      <w:r>
        <w:rPr>
          <w:color w:val="231F20"/>
        </w:rPr>
        <w:t>the</w:t>
      </w:r>
      <w:r>
        <w:rPr>
          <w:color w:val="231F20"/>
          <w:spacing w:val="-19"/>
        </w:rPr>
        <w:t> </w:t>
      </w:r>
      <w:r>
        <w:rPr>
          <w:color w:val="231F20"/>
        </w:rPr>
        <w:t>issues</w:t>
      </w:r>
      <w:r>
        <w:rPr>
          <w:color w:val="231F20"/>
          <w:spacing w:val="-20"/>
        </w:rPr>
        <w:t> </w:t>
      </w:r>
      <w:r>
        <w:rPr>
          <w:color w:val="231F20"/>
        </w:rPr>
        <w:t>relating</w:t>
      </w:r>
      <w:r>
        <w:rPr>
          <w:color w:val="231F20"/>
          <w:spacing w:val="-19"/>
        </w:rPr>
        <w:t> </w:t>
      </w:r>
      <w:r>
        <w:rPr>
          <w:color w:val="231F20"/>
        </w:rPr>
        <w:t>to</w:t>
      </w:r>
      <w:r>
        <w:rPr>
          <w:color w:val="231F20"/>
          <w:spacing w:val="-20"/>
        </w:rPr>
        <w:t> </w:t>
      </w:r>
      <w:r>
        <w:rPr>
          <w:color w:val="231F20"/>
        </w:rPr>
        <w:t>the</w:t>
      </w:r>
      <w:r>
        <w:rPr>
          <w:color w:val="231F20"/>
          <w:spacing w:val="-20"/>
        </w:rPr>
        <w:t> </w:t>
      </w:r>
      <w:r>
        <w:rPr>
          <w:color w:val="231F20"/>
        </w:rPr>
        <w:t>influences,</w:t>
      </w:r>
      <w:r>
        <w:rPr>
          <w:color w:val="231F20"/>
          <w:spacing w:val="-19"/>
        </w:rPr>
        <w:t> </w:t>
      </w:r>
      <w:r>
        <w:rPr>
          <w:color w:val="231F20"/>
        </w:rPr>
        <w:t>support</w:t>
      </w:r>
      <w:r>
        <w:rPr>
          <w:color w:val="231F20"/>
          <w:spacing w:val="-19"/>
        </w:rPr>
        <w:t> </w:t>
      </w:r>
      <w:r>
        <w:rPr>
          <w:color w:val="231F20"/>
        </w:rPr>
        <w:t>and</w:t>
      </w:r>
    </w:p>
    <w:p>
      <w:pPr>
        <w:pStyle w:val="BodyText"/>
        <w:spacing w:line="331" w:lineRule="auto"/>
        <w:ind w:left="279" w:right="3188"/>
      </w:pPr>
      <w:r>
        <w:rPr>
          <w:color w:val="231F20"/>
        </w:rPr>
        <w:t>outcomes</w:t>
      </w:r>
      <w:r>
        <w:rPr>
          <w:color w:val="231F20"/>
          <w:spacing w:val="-18"/>
        </w:rPr>
        <w:t> </w:t>
      </w:r>
      <w:r>
        <w:rPr>
          <w:color w:val="231F20"/>
        </w:rPr>
        <w:t>of</w:t>
      </w:r>
      <w:r>
        <w:rPr>
          <w:color w:val="231F20"/>
          <w:spacing w:val="-19"/>
        </w:rPr>
        <w:t> </w:t>
      </w:r>
      <w:r>
        <w:rPr>
          <w:color w:val="231F20"/>
        </w:rPr>
        <w:t>young</w:t>
      </w:r>
      <w:r>
        <w:rPr>
          <w:color w:val="231F20"/>
          <w:spacing w:val="-19"/>
        </w:rPr>
        <w:t> </w:t>
      </w:r>
      <w:r>
        <w:rPr>
          <w:color w:val="231F20"/>
        </w:rPr>
        <w:t>people</w:t>
      </w:r>
      <w:r>
        <w:rPr>
          <w:color w:val="231F20"/>
          <w:spacing w:val="-18"/>
        </w:rPr>
        <w:t> </w:t>
      </w:r>
      <w:r>
        <w:rPr>
          <w:color w:val="231F20"/>
        </w:rPr>
        <w:t>in</w:t>
      </w:r>
      <w:r>
        <w:rPr>
          <w:color w:val="231F20"/>
          <w:spacing w:val="-19"/>
        </w:rPr>
        <w:t> </w:t>
      </w:r>
      <w:r>
        <w:rPr>
          <w:color w:val="231F20"/>
        </w:rPr>
        <w:t>the</w:t>
      </w:r>
      <w:r>
        <w:rPr>
          <w:color w:val="231F20"/>
          <w:spacing w:val="-19"/>
        </w:rPr>
        <w:t> </w:t>
      </w:r>
      <w:r>
        <w:rPr>
          <w:color w:val="231F20"/>
        </w:rPr>
        <w:t>system.</w:t>
      </w:r>
      <w:r>
        <w:rPr>
          <w:color w:val="231F20"/>
          <w:spacing w:val="-22"/>
        </w:rPr>
        <w:t> </w:t>
      </w:r>
      <w:r>
        <w:rPr>
          <w:color w:val="231F20"/>
        </w:rPr>
        <w:t>Throughout</w:t>
      </w:r>
      <w:r>
        <w:rPr>
          <w:color w:val="231F20"/>
          <w:spacing w:val="-18"/>
        </w:rPr>
        <w:t> </w:t>
      </w:r>
      <w:r>
        <w:rPr>
          <w:color w:val="231F20"/>
        </w:rPr>
        <w:t>this</w:t>
      </w:r>
      <w:r>
        <w:rPr>
          <w:color w:val="231F20"/>
          <w:spacing w:val="-19"/>
        </w:rPr>
        <w:t> </w:t>
      </w:r>
      <w:r>
        <w:rPr>
          <w:color w:val="231F20"/>
        </w:rPr>
        <w:t>examination</w:t>
      </w:r>
      <w:r>
        <w:rPr>
          <w:color w:val="231F20"/>
          <w:spacing w:val="-18"/>
        </w:rPr>
        <w:t> </w:t>
      </w:r>
      <w:r>
        <w:rPr>
          <w:color w:val="231F20"/>
        </w:rPr>
        <w:t>of</w:t>
      </w:r>
      <w:r>
        <w:rPr>
          <w:color w:val="231F20"/>
          <w:spacing w:val="-19"/>
        </w:rPr>
        <w:t> </w:t>
      </w:r>
      <w:r>
        <w:rPr>
          <w:color w:val="231F20"/>
        </w:rPr>
        <w:t>existing evidence, areas are highlighted where more research is needed in order to support</w:t>
      </w:r>
      <w:r>
        <w:rPr>
          <w:color w:val="231F20"/>
          <w:spacing w:val="-18"/>
        </w:rPr>
        <w:t> </w:t>
      </w:r>
      <w:r>
        <w:rPr>
          <w:color w:val="231F20"/>
        </w:rPr>
        <w:t>young</w:t>
      </w:r>
      <w:r>
        <w:rPr>
          <w:color w:val="231F20"/>
          <w:spacing w:val="-19"/>
        </w:rPr>
        <w:t> </w:t>
      </w:r>
      <w:r>
        <w:rPr>
          <w:color w:val="231F20"/>
        </w:rPr>
        <w:t>people</w:t>
      </w:r>
      <w:r>
        <w:rPr>
          <w:color w:val="231F20"/>
          <w:spacing w:val="-18"/>
        </w:rPr>
        <w:t> </w:t>
      </w:r>
      <w:r>
        <w:rPr>
          <w:color w:val="231F20"/>
        </w:rPr>
        <w:t>in</w:t>
      </w:r>
      <w:r>
        <w:rPr>
          <w:color w:val="231F20"/>
          <w:spacing w:val="-19"/>
        </w:rPr>
        <w:t> </w:t>
      </w:r>
      <w:r>
        <w:rPr>
          <w:color w:val="231F20"/>
          <w:spacing w:val="-9"/>
        </w:rPr>
        <w:t>VET.</w:t>
      </w:r>
    </w:p>
    <w:p>
      <w:pPr>
        <w:pStyle w:val="BodyText"/>
        <w:spacing w:before="6"/>
        <w:rPr>
          <w:sz w:val="16"/>
        </w:rPr>
      </w:pPr>
    </w:p>
    <w:p>
      <w:pPr>
        <w:pStyle w:val="Heading3"/>
        <w:spacing w:before="94"/>
        <w:ind w:left="279"/>
      </w:pPr>
      <w:r>
        <w:rPr>
          <w:color w:val="231F20"/>
        </w:rPr>
        <w:t>Figure 1   School to VET transitions</w:t>
      </w:r>
    </w:p>
    <w:p>
      <w:pPr>
        <w:pStyle w:val="BodyText"/>
        <w:spacing w:before="2"/>
        <w:rPr>
          <w:rFonts w:ascii="Arial"/>
          <w:b/>
          <w:sz w:val="19"/>
        </w:rPr>
      </w:pPr>
      <w:r>
        <w:rPr/>
        <w:pict>
          <v:group style="position:absolute;margin-left:34.191002pt;margin-top:12.976486pt;width:435.05pt;height:237.9pt;mso-position-horizontal-relative:page;mso-position-vertical-relative:paragraph;z-index:1504;mso-wrap-distance-left:0;mso-wrap-distance-right:0" coordorigin="684,260" coordsize="8701,4758">
            <v:line style="position:absolute" from="3803,4487" to="3803,289" stroked="true" strokeweight=".987pt" strokecolor="#782b8a">
              <v:stroke dashstyle="solid"/>
            </v:line>
            <v:shape style="position:absolute;left:3794;top:289;width:1705;height:371" coordorigin="3795,289" coordsize="1705,371" path="m5269,289l3795,289,3795,659,5265,659,5499,474,5269,289xe" filled="true" fillcolor="#782b8a" stroked="false">
              <v:path arrowok="t"/>
              <v:fill type="solid"/>
            </v:shape>
            <v:shape style="position:absolute;left:818;top:280;width:1705;height:371" coordorigin="818,281" coordsize="1705,371" path="m2293,281l818,281,818,651,2288,651,2522,466,2293,281xe" filled="true" fillcolor="#2085a5" stroked="false">
              <v:path arrowok="t"/>
              <v:fill type="solid"/>
            </v:shape>
            <v:line style="position:absolute" from="828,4524" to="828,386" stroked="true" strokeweight=".987pt" strokecolor="#2085a5">
              <v:stroke dashstyle="solid"/>
            </v:line>
            <v:shape style="position:absolute;left:6760;top:269;width:1902;height:371" coordorigin="6761,270" coordsize="1902,371" path="m8433,270l6761,270,6761,640,8428,640,8662,455,8433,270xe" filled="true" fillcolor="#183b67" stroked="false">
              <v:path arrowok="t"/>
              <v:fill type="solid"/>
            </v:shape>
            <v:line style="position:absolute" from="6768,4478" to="6768,270" stroked="true" strokeweight=".987pt" strokecolor="#183b67">
              <v:stroke dashstyle="solid"/>
            </v:line>
            <v:shape style="position:absolute;left:683;top:4478;width:8701;height:539" coordorigin="684,4478" coordsize="8701,539" path="m9207,4478l684,4478,861,4748,684,5017,9207,5017,9384,4748,9207,4478xe" filled="true" fillcolor="#231f20" stroked="false">
              <v:path arrowok="t"/>
              <v:fill type="solid"/>
            </v:shape>
            <v:shape style="position:absolute;left:2713;top:2323;width:1103;height:2240" coordorigin="2713,2323" coordsize="1103,2240" path="m2914,4523l2771,4523,2777,4543,2790,4563,2858,4563,2914,4523xm3460,3923l3192,3923,3268,4103,3317,4263,3339,4323,3357,4383,3382,4423,3423,4463,3421,4503,3425,4503,3436,4523,3459,4543,3479,4563,3638,4563,3681,4543,3699,4543,3775,4523,3811,4503,3816,4483,3799,4443,3722,4443,3703,4423,3669,4423,3652,4403,3636,4403,3622,4383,3606,4363,3585,4343,3570,4343,3565,4323,3563,4303,3555,4283,3542,4263,3533,4243,3528,4243,3527,4223,3527,4203,3526,4183,3522,4163,3515,4123,3506,4103,3499,4083,3491,4063,3482,4063,3477,4043,3479,4023,3477,3983,3459,3963,3460,3923xm3330,2603l3104,2603,3101,2623,3100,2623,3055,2663,3027,2683,3003,2723,2972,2783,2923,2823,2844,2943,2835,3003,2814,3023,2804,3043,2964,3043,3028,3063,3001,3323,2959,3443,2991,3463,3000,3503,3006,3523,3013,3543,3023,3563,3018,3583,3017,3603,3019,3623,3024,3643,3027,3683,3021,3683,3014,3703,3009,3703,3005,3723,2995,3763,2983,3823,2980,3863,2979,3883,2980,3883,2982,3903,2970,3923,2964,3943,2959,3943,2954,3963,2942,4003,2922,4043,2904,4083,2896,4103,2829,4283,2794,4383,2782,4443,2782,4483,2773,4503,2769,4523,3001,4523,3042,4503,3065,4503,3078,4483,3088,4463,3094,4443,3088,4443,3076,4423,3025,4423,3040,4363,3067,4303,3082,4283,3089,4263,3094,4243,3101,4203,3115,4163,3118,4163,3124,4123,3151,4043,3157,4023,3192,3923,3460,3923,3458,3903,3451,3883,3438,3863,3427,3843,3423,3823,3421,3803,3417,3783,3410,3783,3405,3743,3401,3723,3396,3703,3393,3683,3393,3663,3390,3643,3379,3603,3376,3563,3371,3543,3362,3543,3345,3523,3338,3503,3349,3503,3347,3443,3336,3363,3330,3283,3433,3283,3426,3263,3385,3183,3359,3143,3337,3123,3309,3083,3309,3003,3305,2963,3300,2923,3291,2903,3275,2863,3276,2843,3275,2823,3268,2803,3254,2763,3252,2743,3234,2723,3220,2723,3217,2703,3234,2683,3244,2663,3306,2663,3325,2643,3331,2623,3330,2603xm2733,3623l2724,3623,2725,3643,2733,3623xm2761,3623l2733,3623,2733,3643,2753,3643,2761,3623xm2773,3623l2761,3623,2761,3643,2773,3623xm2726,3620l2724,3623,2728,3623,2726,3620xm2731,3614l2726,3620,2728,3623,2731,3614xm2831,3583l2756,3583,2740,3603,2731,3614,2728,3623,2800,3623,2807,3603,2818,3603,2831,3583xm2964,3043l2801,3043,2802,3063,2805,3143,2801,3203,2799,3243,2799,3263,2801,3283,2803,3323,2804,3363,2806,3383,2806,3403,2803,3423,2798,3423,2790,3443,2777,3463,2765,3503,2759,3523,2749,3563,2732,3583,2713,3603,2726,3620,2731,3614,2734,3603,2740,3603,2755,3583,2831,3583,2843,3563,2853,3543,2860,3523,2866,3503,2871,3463,2876,3443,2877,3443,2885,3383,2896,3263,2908,3203,2924,3163,2936,3063,2964,3043xm3574,3503l3509,3503,3511,3523,3515,3543,3518,3563,3515,3583,3527,3563,3533,3563,3527,3523,3575,3523,3574,3503xm3559,3563l3543,3563,3543,3583,3562,3583,3559,3563xm3577,3523l3537,3523,3541,3543,3542,3563,3560,3563,3569,3583,3573,3543,3577,3523xm3552,3443l3451,3443,3464,3463,3483,3483,3489,3523,3490,3543,3507,3543,3504,3523,3503,3503,3502,3483,3563,3483,3558,3463,3552,3443xm3567,3483l3502,3483,3507,3503,3571,3503,3567,3483xm3433,3283l3330,3283,3394,3343,3445,3403,3443,3423,3445,3443,3542,3443,3523,3423,3505,3383,3494,3363,3487,3363,3481,3343,3472,3343,3461,3323,3450,3303,3440,3303,3433,3283xm3339,2583l3101,2583,3104,2603,3347,2603,3339,2583xm3360,2543l3087,2543,3093,2583,3347,2583,3343,2563,3346,2563,3360,2543xm3260,2323l3140,2323,3096,2343,3071,2383,3060,2423,3058,2463,3061,2483,3066,2503,3074,2543,3362,2543,3355,2523,3348,2503,3344,2503,3342,2483,3349,2483,3346,2443,3336,2403,3344,2383,3344,2383,3336,2363,3310,2363,3260,2323xe" filled="true" fillcolor="#231f20" stroked="false">
              <v:path arrowok="t"/>
              <v:fill type="solid"/>
            </v:shape>
            <v:shape style="position:absolute;left:2821;top:2603;width:454;height:986" coordorigin="2822,2603" coordsize="454,986" path="m3141,3105l3115,3105,3112,3127,3112,3141,3116,3152,3126,3166,3135,3187,3137,3209,3137,3215,3136,3232,3136,3240,3155,3589,3191,3553,3184,3474,3170,3311,3161,3246,3154,3209,3147,3188,3137,3168,3130,3144,3134,3122,3141,3106,3141,3105xm2962,3015l2959,3015,2951,3022,2937,3037,2923,3055,2918,3073,2916,3104,2910,3152,2905,3196,2902,3215,2953,3274,2962,3310,2970,3325,2984,3324,3007,3310,3032,3285,3050,3254,3065,3226,3078,3207,3086,3195,3089,3183,3089,3169,3092,3152,3099,3135,3107,3120,3113,3109,3115,3105,3141,3105,3145,3099,3153,3090,3155,3080,3154,3072,3067,3072,3057,3068,3049,3054,3041,3027,3015,3024,2985,3018,2969,3015,2962,3015xm3176,2630l3073,2630,3119,2639,3162,2668,3179,2719,3177,2788,3161,2868,3118,2935,3097,2972,3093,2993,3101,3010,3104,3031,3085,3070,3067,3072,3154,3072,3153,3065,3145,3038,3237,2931,3275,2861,3265,2799,3215,2714,3185,2644,3176,2630xm2912,2682l2913,2692,2916,2703,2922,2717,2927,2729,2930,2733,2907,2755,2872,2794,2854,2816,2846,2832,2842,2849,2837,2864,2830,2872,2825,2880,2825,2896,2826,2920,2822,2947,2822,2973,2831,2995,2861,2950,2866,2927,2875,2924,2874,2907,2876,2897,2881,2890,2890,2881,2904,2866,2921,2842,2939,2819,2956,2802,2974,2781,2991,2749,3004,2720,3009,2707,3013,2696,2976,2696,2970,2685,2926,2685,2912,2682xm2989,2677l2976,2696,3013,2696,3020,2679,3001,2679,2989,2677xm2959,2665l2943,2666,2926,2685,2970,2685,2959,2665xm3135,2603l3091,2615,3052,2624,3029,2633,3015,2650,3001,2679,3020,2679,3029,2657,3046,2633,3073,2630,3176,2630,3162,2610,3135,2603xe" filled="true" fillcolor="#757679" stroked="false">
              <v:path arrowok="t"/>
              <v:fill type="solid"/>
            </v:shape>
            <v:shape style="position:absolute;left:6038;top:3873;width:720;height:211" coordorigin="6039,3873" coordsize="720,211" path="m6237,3875l6229,3884,6039,4078,6759,4083,6759,3875,6250,3875,6237,3875xm6759,3873l6250,3875,6759,3875,6759,3873xe" filled="true" fillcolor="#545454" stroked="false">
              <v:path arrowok="t"/>
              <v:fill type="solid"/>
            </v:shape>
            <v:line style="position:absolute" from="6036,4103" to="6759,4103" stroked="true" strokeweight="3.192377pt" strokecolor="#343534">
              <v:stroke dashstyle="solid"/>
            </v:line>
            <v:shape style="position:absolute;left:6556;top:4192;width:104;height:287" coordorigin="6556,4193" coordsize="104,287" path="m6660,4193l6556,4196,6561,4479,6655,4479,6660,4193xe" filled="true" fillcolor="#1d1d1d" stroked="false">
              <v:path arrowok="t"/>
              <v:fill type="solid"/>
            </v:shape>
            <v:shape style="position:absolute;left:6206;top:4169;width:50;height:310" coordorigin="6206,4170" coordsize="50,310" path="m6209,4170l6206,4479,6253,4479,6256,4173,6209,4170xe" filled="true" fillcolor="#1d1d1d" stroked="false">
              <v:path arrowok="t"/>
              <v:fill type="solid"/>
            </v:shape>
            <v:line style="position:absolute" from="5606,4479" to="5637,4479" stroked="true" strokeweight=".041pt" strokecolor="#231f20">
              <v:stroke dashstyle="solid"/>
            </v:line>
            <v:shape style="position:absolute;left:5387;top:4327;width:564;height:152" coordorigin="5388,4328" coordsize="564,152" path="m5552,4328l5501,4334,5448,4350,5405,4374,5388,4404,5392,4437,5408,4465,5428,4479,5916,4479,5932,4470,5941,4454,5950,4428,5951,4402,5936,4379,5863,4348,5786,4341,5682,4334,5552,4328xe" filled="true" fillcolor="#343534" stroked="false">
              <v:path arrowok="t"/>
              <v:fill type="solid"/>
            </v:shape>
            <v:shape style="position:absolute;left:5602;top:3280;width:137;height:321" type="#_x0000_t75" stroked="false">
              <v:imagedata r:id="rId31" o:title=""/>
            </v:shape>
            <v:shape style="position:absolute;left:6384;top:3599;width:353;height:349" type="#_x0000_t75" stroked="false">
              <v:imagedata r:id="rId32" o:title=""/>
            </v:shape>
            <v:shape style="position:absolute;left:6159;top:3886;width:498;height:102" coordorigin="6159,3886" coordsize="498,102" path="m6392,3886l6204,3919,6159,3929,6161,3929,6162,3930,6211,3939,6241,3945,6256,3950,6266,3954,6285,3959,6304,3963,6316,3963,6326,3963,6342,3967,6361,3972,6379,3977,6395,3981,6408,3984,6420,3987,6432,3988,6472,3982,6657,3945,6654,3942,6653,3939,6650,3939,6529,3895,6392,3886xe" filled="true" fillcolor="#231f20" stroked="false">
              <v:path arrowok="t"/>
              <v:fill type="solid"/>
            </v:shape>
            <v:shape style="position:absolute;left:6151;top:3928;width:525;height:83" coordorigin="6151,3929" coordsize="525,83" path="m6159,3929l6151,3933,6159,3940,6165,3944,6206,3956,6292,3979,6380,4001,6429,4011,6475,4005,6554,3991,6568,3988,6432,3988,6420,3987,6408,3984,6395,3981,6379,3977,6361,3972,6342,3967,6326,3963,6316,3963,6304,3963,6285,3959,6266,3954,6256,3950,6241,3945,6211,3939,6164,3930,6162,3930,6161,3929,6159,3929xm6657,3945l6472,3982,6432,3988,6568,3988,6631,3975,6668,3966,6676,3963,6673,3954,6660,3949,6658,3947,6657,3945xe" filled="true" fillcolor="#323332" stroked="false">
              <v:path arrowok="t"/>
              <v:fill type="solid"/>
            </v:shape>
            <v:shape style="position:absolute;left:6154;top:3642;width:304;height:263" type="#_x0000_t75" stroked="false">
              <v:imagedata r:id="rId33" o:title=""/>
            </v:shape>
            <v:shape style="position:absolute;left:5467;top:3519;width:717;height:735" coordorigin="5467,3520" coordsize="717,735" path="m5717,3546l5708,3552,5717,3566,5713,3567,5701,3570,5685,3575,5669,3582,5653,3588,5635,3594,5618,3601,5607,3611,5596,3625,5583,3643,5567,3662,5550,3682,5537,3705,5532,3733,5532,3751,5532,3763,5533,3789,5533,3811,5530,3829,5527,3844,5526,3858,5526,3874,5525,3891,5523,3912,5517,3934,5510,3958,5502,3982,5496,4005,5492,4026,5490,4041,5487,4047,5483,4051,5479,4057,5475,4069,5478,4080,5477,4096,5469,4111,5467,4119,5469,4125,5477,4130,5488,4135,5501,4141,5514,4149,5528,4160,5547,4175,5576,4195,5615,4215,5656,4227,5692,4236,5714,4241,5731,4248,5738,4253,5747,4254,5765,4252,5798,4248,5829,4242,5843,4237,5844,4233,5846,4222,5852,4194,5862,4142,5868,4126,5881,4089,5893,4048,5899,4023,5901,4009,5905,3989,5912,3967,5924,3943,5934,3925,5938,3913,5937,3900,5933,3882,6180,3882,6178,3874,6176,3860,6174,3848,6171,3836,6171,3835,6079,3835,6066,3835,6053,3834,6041,3827,6000,3792,5980,3775,5969,3763,5959,3751,5943,3732,5927,3711,5918,3693,5912,3675,5901,3667,5892,3653,5878,3643,5861,3636,5844,3626,5844,3615,5832,3601,5816,3584,5790,3558,5778,3547,5722,3547,5717,3546xm6180,3882l5933,3882,5977,3908,5993,3918,6007,3926,6022,3932,6038,3937,6055,3939,6070,3939,6082,3937,6098,3932,6124,3922,6173,3922,6180,3917,6184,3913,6184,3904,6182,3890,6180,3882xm6173,3922l6124,3922,6134,3931,6142,3929,6164,3927,6173,3922xm6157,3817l6147,3818,6135,3821,6109,3827,6108,3832,6104,3833,6092,3834,6079,3835,6171,3835,6167,3825,6163,3818,6157,3817xm5733,3520l5736,3530,5722,3547,5778,3547,5764,3535,5747,3523,5733,3520xe" filled="true" fillcolor="#231f20" stroked="false">
              <v:path arrowok="t"/>
              <v:fill type="solid"/>
            </v:shape>
            <v:shape style="position:absolute;left:5675;top:3276;width:307;height:376" type="#_x0000_t75" stroked="false">
              <v:imagedata r:id="rId34" o:title=""/>
            </v:shape>
            <v:shape style="position:absolute;left:6033;top:3984;width:403;height:67" coordorigin="6033,3984" coordsize="403,67" path="m6087,3984l6087,3990,6071,3998,6062,4002,6055,4005,6047,4007,6033,4010,6237,4025,6344,4042,6356,4051,6368,4048,6387,4039,6398,4034,6407,4028,6418,4018,6434,4000,6385,4000,6361,4000,6237,3995,6145,3995,6122,3994,6105,3991,6087,3984xm6436,3999l6409,4000,6385,4000,6434,4000,6436,3999xm6185,3995l6145,3995,6210,3995,6185,3995xe" filled="true" fillcolor="#cfcfce" stroked="false">
              <v:path arrowok="t"/>
              <v:fill type="solid"/>
            </v:shape>
            <v:shape style="position:absolute;left:6276;top:4005;width:83;height:51" coordorigin="6277,4006" coordsize="83,51" path="m6331,4006l6279,4049,6277,4054,6341,4056,6350,4056,6353,4055,6356,4055,6359,4049,6356,4035,6353,4013,6343,4007,6331,4006xe" filled="true" fillcolor="#636463" stroked="false">
              <v:path arrowok="t"/>
              <v:fill type="solid"/>
            </v:shape>
            <v:shape style="position:absolute;left:6352;top:3998;width:85;height:63" coordorigin="6352,3999" coordsize="85,63" path="m6436,3999l6366,4030,6352,4041,6353,4050,6353,4061,6358,4060,6372,4057,6389,4051,6401,4042,6411,4035,6422,4027,6432,4020,6436,4016,6436,4012,6436,3999xe" filled="true" fillcolor="#919191" stroked="false">
              <v:path arrowok="t"/>
              <v:fill type="solid"/>
            </v:shape>
            <v:shape style="position:absolute;left:5452;top:4124;width:760;height:355" coordorigin="5453,4124" coordsize="760,355" path="m6208,4425l6041,4425,6042,4442,6044,4455,6046,4467,6040,4479,6203,4479,6208,4435,6208,4425xm5484,4124l5479,4165,5476,4189,5472,4205,5467,4223,5459,4248,5453,4280,5453,4319,5460,4363,5474,4400,5488,4422,5500,4435,5508,4445,5515,4458,5517,4464,5533,4464,5547,4463,5561,4460,5571,4457,5575,4455,5593,4445,5885,4445,5909,4443,5955,4438,6019,4429,6041,4425,6208,4425,6209,4397,6208,4368,6211,4338,6212,4311,6208,4291,6194,4271,6173,4252,6148,4237,6122,4226,6057,4214,5793,4175,5766,4169,5652,4147,5484,4124xm5885,4445l5593,4445,5706,4446,5734,4447,5766,4448,5810,4449,5859,4447,5885,4445xe" filled="true" fillcolor="#231f20" stroked="false">
              <v:path arrowok="t"/>
              <v:fill type="solid"/>
            </v:shape>
            <v:shape style="position:absolute;left:5941;top:4005;width:418;height:55" coordorigin="5941,4005" coordsize="418,55" path="m6107,4005l6018,4006,5975,4007,5962,4014,5949,4030,5941,4046,5942,4055,5952,4056,5991,4057,6282,4060,6285,4053,6294,4038,6308,4021,6328,4010,6340,4008,6299,4006,6107,4005xm6357,4034l6356,4055,6359,4043,6357,4034xm6345,4007l6340,4008,6352,4012,6354,4023,6357,4034,6357,4025,6354,4011,6345,4007xe" filled="true" fillcolor="#ffffff" stroked="false">
              <v:path arrowok="t"/>
              <v:fill type="solid"/>
            </v:shape>
            <v:shape style="position:absolute;left:5679;top:4004;width:375;height:114" type="#_x0000_t75" stroked="false">
              <v:imagedata r:id="rId35" o:title=""/>
            </v:shape>
            <v:shape style="position:absolute;left:6216;top:3906;width:324;height:70" coordorigin="6217,3907" coordsize="324,70" path="m6320,3907l6217,3921,6437,3977,6540,3954,6320,3907xe" filled="true" fillcolor="#181818" stroked="false">
              <v:path arrowok="t"/>
              <v:fill type="solid"/>
            </v:shape>
            <v:shape style="position:absolute;left:6035;top:4123;width:724;height:356" coordorigin="6036,4124" coordsize="724,356" path="m6040,4124l6036,4479,6100,4479,6104,4199,6759,4199,6759,4127,6040,4124xm6759,4199l6104,4199,6759,4204,6759,4199xe" filled="true" fillcolor="#1d1d1d" stroked="false">
              <v:path arrowok="t"/>
              <v:fill type="solid"/>
            </v:shape>
            <v:shape style="position:absolute;left:8389;top:2138;width:298;height:344" type="#_x0000_t75" stroked="false">
              <v:imagedata r:id="rId36" o:title=""/>
            </v:shape>
            <v:shape style="position:absolute;left:8199;top:3550;width:54;height:67" coordorigin="8199,3550" coordsize="54,67" path="m8210,3550l8199,3570,8206,3586,8219,3607,8229,3614,8249,3617,8253,3613,8241,3608,8230,3588,8226,3581,8220,3570,8210,3550xe" filled="true" fillcolor="#010202" stroked="false">
              <v:path arrowok="t"/>
              <v:fill type="solid"/>
            </v:shape>
            <v:shape style="position:absolute;left:8108;top:2467;width:679;height:2080" coordorigin="8108,2468" coordsize="679,2080" path="m8688,4508l8367,4508,8368,4528,8368,4548,8499,4548,8499,4528,8673,4528,8688,4508xm8652,4528l8499,4528,8537,4548,8627,4548,8652,4528xm8537,4388l8207,4388,8206,4408,8206,4408,8205,4428,8210,4448,8209,4468,8362,4468,8360,4488,8362,4508,8702,4508,8706,4488,8708,4488,8703,4468,8685,4448,8579,4448,8567,4428,8555,4428,8546,4408,8537,4388xm8316,4468l8209,4468,8210,4488,8313,4488,8316,4468xm8733,3488l8260,3488,8264,3548,8265,3568,8266,3568,8266,3588,8265,3608,8263,3628,8255,3748,8252,3788,8252,3828,8246,3888,8230,3968,8213,4048,8204,4108,8202,4128,8203,4228,8201,4248,8200,4288,8200,4308,8201,4348,8216,4368,8210,4388,8376,4388,8356,4368,8347,4348,8347,4348,8346,4328,8345,4328,8344,4288,8343,4268,8341,4248,8338,4228,8337,4208,8339,4188,8344,4168,8351,4128,8357,4068,8361,4028,8366,4008,8373,3988,8381,3968,8388,3948,8394,3928,8402,3928,8408,3908,8588,3908,8592,3888,8604,3848,8624,3768,8646,3708,8662,3648,8673,3608,8685,3548,8694,3528,8698,3508,8721,3508,8733,3488xm8588,3908l8410,3908,8407,3928,8405,3928,8404,3948,8401,3968,8399,3988,8396,4008,8394,4028,8390,4068,8386,4108,8385,4168,8384,4228,8384,4268,8383,4308,8383,4348,8382,4388,8545,4388,8543,4368,8537,4348,8530,4328,8526,4308,8525,4288,8525,4268,8528,4228,8533,4208,8539,4188,8543,4188,8545,4168,8545,4148,8547,4108,8554,4068,8562,4028,8571,4008,8578,3968,8583,3948,8588,3908xm8752,3468l8241,3468,8255,3488,8745,3488,8752,3468xm8772,3428l8132,3428,8136,3448,8184,3448,8201,3468,8761,3468,8768,3448,8772,3428xm8132,3428l8120,3428,8123,3448,8132,3428xm8708,2588l8204,2588,8186,2608,8175,2628,8167,2648,8157,2688,8146,2708,8136,2748,8130,2768,8127,2788,8128,2808,8130,2808,8132,2828,8132,2828,8130,2848,8124,2888,8118,2928,8113,2968,8110,3028,8109,3068,8108,3088,8108,3128,8109,3148,8110,3168,8111,3188,8114,3208,8117,3268,8119,3308,8118,3348,8117,3388,8117,3408,8118,3428,8774,3428,8776,3388,8777,3368,8777,3348,8777,3328,8779,3288,8779,3268,8776,3228,8774,3208,8776,3188,8780,3148,8782,3128,8784,3108,8786,3068,8786,3028,8782,2968,8778,2888,8777,2848,8778,2788,8780,2768,8780,2728,8779,2708,8776,2668,8769,2648,8759,2628,8746,2628,8736,2608,8731,2608,8708,2588xm8591,2508l8378,2508,8375,2528,8324,2548,8294,2548,8274,2568,8226,2588,8692,2588,8676,2568,8653,2568,8627,2548,8610,2528,8598,2528,8591,2508xm8581,2488l8407,2488,8397,2508,8587,2508,8581,2488xm8525,2468l8422,2468,8416,2488,8553,2488,8525,2468xe" filled="true" fillcolor="#010202" stroked="false">
              <v:path arrowok="t"/>
              <v:fill type="solid"/>
            </v:shape>
            <v:shape style="position:absolute;left:8072;top:3428;width:191;height:203" type="#_x0000_t75" stroked="false">
              <v:imagedata r:id="rId37" o:title=""/>
            </v:shape>
            <v:shape style="position:absolute;left:8427;top:2433;width:177;height:93" coordorigin="8427,2433" coordsize="177,93" path="m8576,2461l8465,2461,8490,2463,8524,2468,8554,2478,8574,2490,8586,2502,8591,2512,8596,2521,8603,2526,8603,2521,8603,2509,8602,2495,8600,2484,8594,2475,8582,2464,8576,2461xm8466,2433l8448,2436,8440,2440,8435,2444,8427,2465,8434,2465,8440,2463,8449,2462,8465,2461,8576,2461,8560,2452,8527,2441,8492,2435,8466,2433xe" filled="true" fillcolor="#ebebeb" stroked="false">
              <v:path arrowok="t"/>
              <v:fill type="solid"/>
            </v:shape>
            <v:shape style="position:absolute;left:7938;top:3604;width:378;height:466" coordorigin="7938,3605" coordsize="378,466" path="m8209,3605l8149,3609,8111,3620,8096,3625,8081,3629,8068,3631,8055,3633,8037,3635,8017,3637,7965,3719,7946,3817,7942,3863,7952,3866,7955,3874,7958,3880,7959,3889,7960,3902,7958,3918,7957,3935,7956,3951,7953,3966,7948,3982,7941,3999,7938,4015,7999,4063,8034,4070,8065,4070,8099,4069,8132,4066,8163,4065,8230,4057,8253,3996,8278,3901,8293,3819,8308,3735,8315,3694,8309,3678,8294,3650,8278,3624,8271,3612,8240,3608,8232,3607,8223,3605,8209,3605xe" filled="true" fillcolor="#010202" stroked="false">
              <v:path arrowok="t"/>
              <v:fill type="solid"/>
            </v:shape>
            <v:shape style="position:absolute;left:8680;top:3441;width:105;height:179" type="#_x0000_t75" stroked="false">
              <v:imagedata r:id="rId38" o:title=""/>
            </v:shape>
            <v:shape style="position:absolute;left:939;top:325;width:2448;height:1657" type="#_x0000_t202" filled="false" stroked="false">
              <v:textbox inset="0,0,0,0">
                <w:txbxContent>
                  <w:p>
                    <w:pPr>
                      <w:spacing w:before="4"/>
                      <w:ind w:left="0" w:right="0" w:firstLine="0"/>
                      <w:jc w:val="left"/>
                      <w:rPr>
                        <w:rFonts w:ascii="Arial"/>
                        <w:sz w:val="25"/>
                      </w:rPr>
                    </w:pPr>
                    <w:r>
                      <w:rPr>
                        <w:rFonts w:ascii="Arial"/>
                        <w:color w:val="FFFFFF"/>
                        <w:w w:val="80"/>
                        <w:sz w:val="25"/>
                      </w:rPr>
                      <w:t>Choosing VET</w:t>
                    </w:r>
                  </w:p>
                  <w:p>
                    <w:pPr>
                      <w:spacing w:line="254" w:lineRule="auto" w:before="212"/>
                      <w:ind w:left="42" w:right="-16" w:firstLine="0"/>
                      <w:jc w:val="left"/>
                      <w:rPr>
                        <w:rFonts w:ascii="Arial"/>
                        <w:sz w:val="21"/>
                      </w:rPr>
                    </w:pPr>
                    <w:r>
                      <w:rPr>
                        <w:rFonts w:ascii="Arial"/>
                        <w:color w:val="231F20"/>
                        <w:w w:val="95"/>
                        <w:sz w:val="21"/>
                      </w:rPr>
                      <w:t>How do students </w:t>
                    </w:r>
                    <w:r>
                      <w:rPr>
                        <w:rFonts w:ascii="Arial"/>
                        <w:color w:val="2085A5"/>
                        <w:w w:val="95"/>
                        <w:sz w:val="21"/>
                      </w:rPr>
                      <w:t>form </w:t>
                    </w:r>
                    <w:r>
                      <w:rPr>
                        <w:rFonts w:ascii="Arial"/>
                        <w:color w:val="2085A5"/>
                        <w:w w:val="85"/>
                        <w:sz w:val="21"/>
                      </w:rPr>
                      <w:t>aspirations </w:t>
                    </w:r>
                    <w:r>
                      <w:rPr>
                        <w:rFonts w:ascii="Arial"/>
                        <w:color w:val="231F20"/>
                        <w:w w:val="85"/>
                        <w:sz w:val="21"/>
                      </w:rPr>
                      <w:t>to undertake VET?</w:t>
                    </w:r>
                  </w:p>
                  <w:p>
                    <w:pPr>
                      <w:spacing w:line="254" w:lineRule="auto" w:before="139"/>
                      <w:ind w:left="42" w:right="412" w:firstLine="0"/>
                      <w:jc w:val="left"/>
                      <w:rPr>
                        <w:rFonts w:ascii="Arial"/>
                        <w:sz w:val="21"/>
                      </w:rPr>
                    </w:pPr>
                    <w:r>
                      <w:rPr>
                        <w:rFonts w:ascii="Arial"/>
                        <w:color w:val="231F20"/>
                        <w:w w:val="90"/>
                        <w:sz w:val="21"/>
                      </w:rPr>
                      <w:t>How</w:t>
                    </w:r>
                    <w:r>
                      <w:rPr>
                        <w:rFonts w:ascii="Arial"/>
                        <w:color w:val="231F20"/>
                        <w:spacing w:val="-32"/>
                        <w:w w:val="90"/>
                        <w:sz w:val="21"/>
                      </w:rPr>
                      <w:t> </w:t>
                    </w:r>
                    <w:r>
                      <w:rPr>
                        <w:rFonts w:ascii="Arial"/>
                        <w:color w:val="231F20"/>
                        <w:w w:val="90"/>
                        <w:sz w:val="21"/>
                      </w:rPr>
                      <w:t>do</w:t>
                    </w:r>
                    <w:r>
                      <w:rPr>
                        <w:rFonts w:ascii="Arial"/>
                        <w:color w:val="231F20"/>
                        <w:spacing w:val="-32"/>
                        <w:w w:val="90"/>
                        <w:sz w:val="21"/>
                      </w:rPr>
                      <w:t> </w:t>
                    </w:r>
                    <w:r>
                      <w:rPr>
                        <w:rFonts w:ascii="Arial"/>
                        <w:color w:val="231F20"/>
                        <w:w w:val="90"/>
                        <w:sz w:val="21"/>
                      </w:rPr>
                      <w:t>students</w:t>
                    </w:r>
                    <w:r>
                      <w:rPr>
                        <w:rFonts w:ascii="Arial"/>
                        <w:color w:val="231F20"/>
                        <w:spacing w:val="-32"/>
                        <w:w w:val="90"/>
                        <w:sz w:val="21"/>
                      </w:rPr>
                      <w:t> </w:t>
                    </w:r>
                    <w:r>
                      <w:rPr>
                        <w:rFonts w:ascii="Arial"/>
                        <w:color w:val="231F20"/>
                        <w:w w:val="90"/>
                        <w:sz w:val="21"/>
                      </w:rPr>
                      <w:t>receive </w:t>
                    </w:r>
                    <w:r>
                      <w:rPr>
                        <w:rFonts w:ascii="Arial"/>
                        <w:color w:val="231F20"/>
                        <w:w w:val="85"/>
                        <w:sz w:val="21"/>
                      </w:rPr>
                      <w:t>information about</w:t>
                    </w:r>
                    <w:r>
                      <w:rPr>
                        <w:rFonts w:ascii="Arial"/>
                        <w:color w:val="231F20"/>
                        <w:spacing w:val="-16"/>
                        <w:w w:val="85"/>
                        <w:sz w:val="21"/>
                      </w:rPr>
                      <w:t> </w:t>
                    </w:r>
                    <w:r>
                      <w:rPr>
                        <w:rFonts w:ascii="Arial"/>
                        <w:color w:val="2085A5"/>
                        <w:w w:val="85"/>
                        <w:sz w:val="21"/>
                      </w:rPr>
                      <w:t>VET</w:t>
                    </w:r>
                  </w:p>
                </w:txbxContent>
              </v:textbox>
              <w10:wrap type="none"/>
            </v:shape>
            <v:shape style="position:absolute;left:982;top:1989;width:1558;height:1414" type="#_x0000_t202" filled="false" stroked="false">
              <v:textbox inset="0,0,0,0">
                <w:txbxContent>
                  <w:p>
                    <w:pPr>
                      <w:spacing w:before="5"/>
                      <w:ind w:left="0" w:right="0" w:firstLine="0"/>
                      <w:jc w:val="left"/>
                      <w:rPr>
                        <w:rFonts w:ascii="Arial"/>
                        <w:sz w:val="21"/>
                      </w:rPr>
                    </w:pPr>
                    <w:r>
                      <w:rPr>
                        <w:rFonts w:ascii="Arial"/>
                        <w:color w:val="2085A5"/>
                        <w:w w:val="95"/>
                        <w:sz w:val="21"/>
                      </w:rPr>
                      <w:t>pathways</w:t>
                    </w:r>
                    <w:r>
                      <w:rPr>
                        <w:rFonts w:ascii="Arial"/>
                        <w:color w:val="231F20"/>
                        <w:w w:val="95"/>
                        <w:sz w:val="21"/>
                      </w:rPr>
                      <w:t>?</w:t>
                    </w:r>
                  </w:p>
                  <w:p>
                    <w:pPr>
                      <w:spacing w:line="254" w:lineRule="auto" w:before="153"/>
                      <w:ind w:left="0" w:right="2" w:firstLine="0"/>
                      <w:jc w:val="left"/>
                      <w:rPr>
                        <w:rFonts w:ascii="Arial"/>
                        <w:sz w:val="21"/>
                      </w:rPr>
                    </w:pPr>
                    <w:r>
                      <w:rPr>
                        <w:rFonts w:ascii="Arial"/>
                        <w:color w:val="231F20"/>
                        <w:w w:val="90"/>
                        <w:sz w:val="21"/>
                      </w:rPr>
                      <w:t>What</w:t>
                    </w:r>
                    <w:r>
                      <w:rPr>
                        <w:rFonts w:ascii="Arial"/>
                        <w:color w:val="231F20"/>
                        <w:spacing w:val="-24"/>
                        <w:w w:val="90"/>
                        <w:sz w:val="21"/>
                      </w:rPr>
                      <w:t> </w:t>
                    </w:r>
                    <w:r>
                      <w:rPr>
                        <w:rFonts w:ascii="Arial"/>
                        <w:color w:val="231F20"/>
                        <w:w w:val="90"/>
                        <w:sz w:val="21"/>
                      </w:rPr>
                      <w:t>are</w:t>
                    </w:r>
                    <w:r>
                      <w:rPr>
                        <w:rFonts w:ascii="Arial"/>
                        <w:color w:val="231F20"/>
                        <w:spacing w:val="-24"/>
                        <w:w w:val="90"/>
                        <w:sz w:val="21"/>
                      </w:rPr>
                      <w:t> </w:t>
                    </w:r>
                    <w:r>
                      <w:rPr>
                        <w:rFonts w:ascii="Arial"/>
                        <w:color w:val="231F20"/>
                        <w:w w:val="90"/>
                        <w:sz w:val="21"/>
                      </w:rPr>
                      <w:t>the</w:t>
                    </w:r>
                    <w:r>
                      <w:rPr>
                        <w:rFonts w:ascii="Arial"/>
                        <w:color w:val="231F20"/>
                        <w:spacing w:val="-24"/>
                        <w:w w:val="90"/>
                        <w:sz w:val="21"/>
                      </w:rPr>
                      <w:t> </w:t>
                    </w:r>
                    <w:r>
                      <w:rPr>
                        <w:rFonts w:ascii="Arial"/>
                        <w:color w:val="2085A5"/>
                        <w:w w:val="90"/>
                        <w:sz w:val="21"/>
                      </w:rPr>
                      <w:t>major </w:t>
                    </w:r>
                    <w:r>
                      <w:rPr>
                        <w:rFonts w:ascii="Arial"/>
                        <w:color w:val="2085A5"/>
                        <w:w w:val="95"/>
                        <w:sz w:val="21"/>
                      </w:rPr>
                      <w:t>infuences </w:t>
                    </w:r>
                    <w:r>
                      <w:rPr>
                        <w:rFonts w:ascii="Arial"/>
                        <w:color w:val="231F20"/>
                        <w:w w:val="95"/>
                        <w:sz w:val="21"/>
                      </w:rPr>
                      <w:t>for </w:t>
                    </w:r>
                    <w:r>
                      <w:rPr>
                        <w:rFonts w:ascii="Arial"/>
                        <w:color w:val="231F20"/>
                        <w:w w:val="85"/>
                        <w:sz w:val="21"/>
                      </w:rPr>
                      <w:t>choosing</w:t>
                    </w:r>
                    <w:r>
                      <w:rPr>
                        <w:rFonts w:ascii="Arial"/>
                        <w:color w:val="231F20"/>
                        <w:spacing w:val="3"/>
                        <w:w w:val="85"/>
                        <w:sz w:val="21"/>
                      </w:rPr>
                      <w:t> </w:t>
                    </w:r>
                    <w:r>
                      <w:rPr>
                        <w:rFonts w:ascii="Arial"/>
                        <w:color w:val="231F20"/>
                        <w:w w:val="85"/>
                        <w:sz w:val="21"/>
                      </w:rPr>
                      <w:t>a</w:t>
                    </w:r>
                  </w:p>
                  <w:p>
                    <w:pPr>
                      <w:spacing w:before="1"/>
                      <w:ind w:left="0" w:right="0" w:firstLine="0"/>
                      <w:jc w:val="left"/>
                      <w:rPr>
                        <w:rFonts w:ascii="Arial"/>
                        <w:sz w:val="21"/>
                      </w:rPr>
                    </w:pPr>
                    <w:r>
                      <w:rPr>
                        <w:rFonts w:ascii="Arial"/>
                        <w:color w:val="231F20"/>
                        <w:w w:val="85"/>
                        <w:sz w:val="21"/>
                      </w:rPr>
                      <w:t>VET pathway?</w:t>
                    </w:r>
                  </w:p>
                </w:txbxContent>
              </v:textbox>
              <w10:wrap type="none"/>
            </v:shape>
            <v:shape style="position:absolute;left:2809;top:2204;width:191;height:344" type="#_x0000_t202" filled="false" stroked="false">
              <v:textbox inset="0,0,0,0">
                <w:txbxContent>
                  <w:p>
                    <w:pPr>
                      <w:spacing w:line="343" w:lineRule="exact" w:before="0"/>
                      <w:ind w:left="0" w:right="0" w:firstLine="0"/>
                      <w:jc w:val="left"/>
                      <w:rPr>
                        <w:rFonts w:ascii="Arial Unicode MS"/>
                        <w:sz w:val="26"/>
                      </w:rPr>
                    </w:pPr>
                    <w:r>
                      <w:rPr>
                        <w:rFonts w:ascii="Arial Unicode MS"/>
                        <w:color w:val="231F20"/>
                        <w:w w:val="117"/>
                        <w:sz w:val="26"/>
                      </w:rPr>
                      <w:t>?</w:t>
                    </w:r>
                  </w:p>
                </w:txbxContent>
              </v:textbox>
              <w10:wrap type="none"/>
            </v:shape>
            <v:shape style="position:absolute;left:3081;top:1942;width:191;height:344" type="#_x0000_t202" filled="false" stroked="false">
              <v:textbox inset="0,0,0,0">
                <w:txbxContent>
                  <w:p>
                    <w:pPr>
                      <w:spacing w:line="343" w:lineRule="exact" w:before="0"/>
                      <w:ind w:left="0" w:right="0" w:firstLine="0"/>
                      <w:jc w:val="left"/>
                      <w:rPr>
                        <w:rFonts w:ascii="Arial Unicode MS"/>
                        <w:sz w:val="26"/>
                      </w:rPr>
                    </w:pPr>
                    <w:r>
                      <w:rPr>
                        <w:rFonts w:ascii="Arial Unicode MS"/>
                        <w:color w:val="231F20"/>
                        <w:w w:val="117"/>
                        <w:sz w:val="26"/>
                      </w:rPr>
                      <w:t>?</w:t>
                    </w:r>
                  </w:p>
                </w:txbxContent>
              </v:textbox>
              <w10:wrap type="none"/>
            </v:shape>
            <v:shape style="position:absolute;left:3388;top:2089;width:191;height:344" type="#_x0000_t202" filled="false" stroked="false">
              <v:textbox inset="0,0,0,0">
                <w:txbxContent>
                  <w:p>
                    <w:pPr>
                      <w:spacing w:line="343" w:lineRule="exact" w:before="0"/>
                      <w:ind w:left="0" w:right="0" w:firstLine="0"/>
                      <w:jc w:val="left"/>
                      <w:rPr>
                        <w:rFonts w:ascii="Arial Unicode MS"/>
                        <w:sz w:val="26"/>
                      </w:rPr>
                    </w:pPr>
                    <w:r>
                      <w:rPr>
                        <w:rFonts w:ascii="Arial Unicode MS"/>
                        <w:color w:val="231F20"/>
                        <w:w w:val="117"/>
                        <w:sz w:val="26"/>
                      </w:rPr>
                      <w:t>?</w:t>
                    </w:r>
                  </w:p>
                </w:txbxContent>
              </v:textbox>
              <w10:wrap type="none"/>
            </v:shape>
            <v:shape style="position:absolute;left:3944;top:333;width:2354;height:3328" type="#_x0000_t202" filled="false" stroked="false">
              <v:textbox inset="0,0,0,0">
                <w:txbxContent>
                  <w:p>
                    <w:pPr>
                      <w:spacing w:before="4"/>
                      <w:ind w:left="0" w:right="0" w:firstLine="0"/>
                      <w:jc w:val="left"/>
                      <w:rPr>
                        <w:rFonts w:ascii="Arial"/>
                        <w:sz w:val="25"/>
                      </w:rPr>
                    </w:pPr>
                    <w:r>
                      <w:rPr>
                        <w:rFonts w:ascii="Arial"/>
                        <w:color w:val="FFFFFF"/>
                        <w:w w:val="80"/>
                        <w:sz w:val="25"/>
                      </w:rPr>
                      <w:t>VET study</w:t>
                    </w:r>
                  </w:p>
                  <w:p>
                    <w:pPr>
                      <w:spacing w:line="254" w:lineRule="auto" w:before="205"/>
                      <w:ind w:left="20" w:right="0" w:firstLine="0"/>
                      <w:jc w:val="left"/>
                      <w:rPr>
                        <w:rFonts w:ascii="Arial"/>
                        <w:sz w:val="21"/>
                      </w:rPr>
                    </w:pPr>
                    <w:r>
                      <w:rPr>
                        <w:rFonts w:ascii="Arial"/>
                        <w:color w:val="231F20"/>
                        <w:w w:val="85"/>
                        <w:sz w:val="21"/>
                      </w:rPr>
                      <w:t>What </w:t>
                    </w:r>
                    <w:r>
                      <w:rPr>
                        <w:rFonts w:ascii="Arial"/>
                        <w:color w:val="782B8A"/>
                        <w:w w:val="85"/>
                        <w:sz w:val="21"/>
                      </w:rPr>
                      <w:t>challenges </w:t>
                    </w:r>
                    <w:r>
                      <w:rPr>
                        <w:rFonts w:ascii="Arial"/>
                        <w:color w:val="231F20"/>
                        <w:w w:val="85"/>
                        <w:sz w:val="21"/>
                      </w:rPr>
                      <w:t>do students </w:t>
                    </w:r>
                    <w:r>
                      <w:rPr>
                        <w:rFonts w:ascii="Arial"/>
                        <w:color w:val="231F20"/>
                        <w:w w:val="95"/>
                        <w:sz w:val="21"/>
                      </w:rPr>
                      <w:t>face</w:t>
                    </w:r>
                    <w:r>
                      <w:rPr>
                        <w:rFonts w:ascii="Arial"/>
                        <w:color w:val="231F20"/>
                        <w:spacing w:val="-38"/>
                        <w:w w:val="95"/>
                        <w:sz w:val="21"/>
                      </w:rPr>
                      <w:t> </w:t>
                    </w:r>
                    <w:r>
                      <w:rPr>
                        <w:rFonts w:ascii="Arial"/>
                        <w:color w:val="231F20"/>
                        <w:w w:val="95"/>
                        <w:sz w:val="21"/>
                      </w:rPr>
                      <w:t>at</w:t>
                    </w:r>
                    <w:r>
                      <w:rPr>
                        <w:rFonts w:ascii="Arial"/>
                        <w:color w:val="231F20"/>
                        <w:spacing w:val="-38"/>
                        <w:w w:val="95"/>
                        <w:sz w:val="21"/>
                      </w:rPr>
                      <w:t> </w:t>
                    </w:r>
                    <w:r>
                      <w:rPr>
                        <w:rFonts w:ascii="Arial"/>
                        <w:color w:val="231F20"/>
                        <w:w w:val="95"/>
                        <w:sz w:val="21"/>
                      </w:rPr>
                      <w:t>enrolment</w:t>
                    </w:r>
                    <w:r>
                      <w:rPr>
                        <w:rFonts w:ascii="Arial"/>
                        <w:color w:val="231F20"/>
                        <w:spacing w:val="-38"/>
                        <w:w w:val="95"/>
                        <w:sz w:val="21"/>
                      </w:rPr>
                      <w:t> </w:t>
                    </w:r>
                    <w:r>
                      <w:rPr>
                        <w:rFonts w:ascii="Arial"/>
                        <w:color w:val="231F20"/>
                        <w:w w:val="95"/>
                        <w:sz w:val="21"/>
                      </w:rPr>
                      <w:t>and</w:t>
                    </w:r>
                    <w:r>
                      <w:rPr>
                        <w:rFonts w:ascii="Arial"/>
                        <w:color w:val="231F20"/>
                        <w:spacing w:val="-38"/>
                        <w:w w:val="95"/>
                        <w:sz w:val="21"/>
                      </w:rPr>
                      <w:t> </w:t>
                    </w:r>
                    <w:r>
                      <w:rPr>
                        <w:rFonts w:ascii="Arial"/>
                        <w:color w:val="231F20"/>
                        <w:w w:val="95"/>
                        <w:sz w:val="21"/>
                      </w:rPr>
                      <w:t>while studying?</w:t>
                    </w:r>
                  </w:p>
                  <w:p>
                    <w:pPr>
                      <w:spacing w:line="254" w:lineRule="auto" w:before="139"/>
                      <w:ind w:left="20" w:right="92" w:firstLine="0"/>
                      <w:jc w:val="both"/>
                      <w:rPr>
                        <w:rFonts w:ascii="Arial"/>
                        <w:sz w:val="21"/>
                      </w:rPr>
                    </w:pPr>
                    <w:r>
                      <w:rPr>
                        <w:rFonts w:ascii="Arial"/>
                        <w:color w:val="231F20"/>
                        <w:w w:val="85"/>
                        <w:sz w:val="21"/>
                      </w:rPr>
                      <w:t>What </w:t>
                    </w:r>
                    <w:r>
                      <w:rPr>
                        <w:rFonts w:ascii="Arial"/>
                        <w:color w:val="782B8A"/>
                        <w:w w:val="85"/>
                        <w:sz w:val="21"/>
                      </w:rPr>
                      <w:t>elements of VET</w:t>
                    </w:r>
                    <w:r>
                      <w:rPr>
                        <w:rFonts w:ascii="Arial"/>
                        <w:color w:val="782B8A"/>
                        <w:spacing w:val="-27"/>
                        <w:w w:val="85"/>
                        <w:sz w:val="21"/>
                      </w:rPr>
                      <w:t> </w:t>
                    </w:r>
                    <w:r>
                      <w:rPr>
                        <w:rFonts w:ascii="Arial"/>
                        <w:color w:val="231F20"/>
                        <w:w w:val="85"/>
                        <w:sz w:val="21"/>
                      </w:rPr>
                      <w:t>study </w:t>
                    </w:r>
                    <w:r>
                      <w:rPr>
                        <w:rFonts w:ascii="Arial"/>
                        <w:color w:val="231F20"/>
                        <w:w w:val="90"/>
                        <w:sz w:val="21"/>
                      </w:rPr>
                      <w:t>do</w:t>
                    </w:r>
                    <w:r>
                      <w:rPr>
                        <w:rFonts w:ascii="Arial"/>
                        <w:color w:val="231F20"/>
                        <w:spacing w:val="-22"/>
                        <w:w w:val="90"/>
                        <w:sz w:val="21"/>
                      </w:rPr>
                      <w:t> </w:t>
                    </w:r>
                    <w:r>
                      <w:rPr>
                        <w:rFonts w:ascii="Arial"/>
                        <w:color w:val="231F20"/>
                        <w:w w:val="90"/>
                        <w:sz w:val="21"/>
                      </w:rPr>
                      <w:t>students</w:t>
                    </w:r>
                    <w:r>
                      <w:rPr>
                        <w:rFonts w:ascii="Arial"/>
                        <w:color w:val="231F20"/>
                        <w:spacing w:val="-22"/>
                        <w:w w:val="90"/>
                        <w:sz w:val="21"/>
                      </w:rPr>
                      <w:t> </w:t>
                    </w:r>
                    <w:r>
                      <w:rPr>
                        <w:rFonts w:ascii="Arial"/>
                        <w:color w:val="231F20"/>
                        <w:w w:val="90"/>
                        <w:sz w:val="21"/>
                      </w:rPr>
                      <w:t>find</w:t>
                    </w:r>
                    <w:r>
                      <w:rPr>
                        <w:rFonts w:ascii="Arial"/>
                        <w:color w:val="231F20"/>
                        <w:spacing w:val="-22"/>
                        <w:w w:val="90"/>
                        <w:sz w:val="21"/>
                      </w:rPr>
                      <w:t> </w:t>
                    </w:r>
                    <w:r>
                      <w:rPr>
                        <w:rFonts w:ascii="Arial"/>
                        <w:color w:val="782B8A"/>
                        <w:w w:val="90"/>
                        <w:sz w:val="21"/>
                      </w:rPr>
                      <w:t>particularly </w:t>
                    </w:r>
                    <w:r>
                      <w:rPr>
                        <w:rFonts w:ascii="Arial"/>
                        <w:color w:val="782B8A"/>
                        <w:w w:val="95"/>
                        <w:sz w:val="21"/>
                      </w:rPr>
                      <w:t>useful/rewarding?</w:t>
                    </w:r>
                  </w:p>
                  <w:p>
                    <w:pPr>
                      <w:spacing w:line="254" w:lineRule="auto" w:before="139"/>
                      <w:ind w:left="20" w:right="86" w:firstLine="0"/>
                      <w:jc w:val="left"/>
                      <w:rPr>
                        <w:rFonts w:ascii="Arial"/>
                        <w:sz w:val="21"/>
                      </w:rPr>
                    </w:pPr>
                    <w:r>
                      <w:rPr>
                        <w:rFonts w:ascii="Arial"/>
                        <w:color w:val="231F20"/>
                        <w:w w:val="90"/>
                        <w:sz w:val="21"/>
                      </w:rPr>
                      <w:t>What can </w:t>
                    </w:r>
                    <w:r>
                      <w:rPr>
                        <w:rFonts w:ascii="Arial"/>
                        <w:color w:val="782B8A"/>
                        <w:w w:val="90"/>
                        <w:sz w:val="21"/>
                      </w:rPr>
                      <w:t>help students to complete </w:t>
                    </w:r>
                    <w:r>
                      <w:rPr>
                        <w:rFonts w:ascii="Arial"/>
                        <w:color w:val="231F20"/>
                        <w:w w:val="90"/>
                        <w:sz w:val="21"/>
                      </w:rPr>
                      <w:t>their studies with </w:t>
                    </w:r>
                    <w:r>
                      <w:rPr>
                        <w:rFonts w:ascii="Arial"/>
                        <w:color w:val="231F20"/>
                        <w:w w:val="85"/>
                        <w:sz w:val="21"/>
                      </w:rPr>
                      <w:t>their desired</w:t>
                    </w:r>
                  </w:p>
                  <w:p>
                    <w:pPr>
                      <w:spacing w:before="1"/>
                      <w:ind w:left="20" w:right="0" w:firstLine="0"/>
                      <w:jc w:val="left"/>
                      <w:rPr>
                        <w:rFonts w:ascii="Arial"/>
                        <w:sz w:val="21"/>
                      </w:rPr>
                    </w:pPr>
                    <w:r>
                      <w:rPr>
                        <w:rFonts w:ascii="Arial"/>
                        <w:color w:val="231F20"/>
                        <w:w w:val="95"/>
                        <w:sz w:val="21"/>
                      </w:rPr>
                      <w:t>qualification?</w:t>
                    </w:r>
                  </w:p>
                </w:txbxContent>
              </v:textbox>
              <w10:wrap type="none"/>
            </v:shape>
            <v:shape style="position:absolute;left:6884;top:313;width:2001;height:2439" type="#_x0000_t202" filled="false" stroked="false">
              <v:textbox inset="0,0,0,0">
                <w:txbxContent>
                  <w:p>
                    <w:pPr>
                      <w:spacing w:before="4"/>
                      <w:ind w:left="0" w:right="0" w:firstLine="0"/>
                      <w:jc w:val="left"/>
                      <w:rPr>
                        <w:rFonts w:ascii="Arial"/>
                        <w:sz w:val="25"/>
                      </w:rPr>
                    </w:pPr>
                    <w:r>
                      <w:rPr>
                        <w:rFonts w:ascii="Arial"/>
                        <w:color w:val="FFFFFF"/>
                        <w:w w:val="80"/>
                        <w:sz w:val="25"/>
                      </w:rPr>
                      <w:t>VET outcomes</w:t>
                    </w:r>
                  </w:p>
                  <w:p>
                    <w:pPr>
                      <w:spacing w:line="254" w:lineRule="auto" w:before="224"/>
                      <w:ind w:left="45" w:right="1" w:firstLine="0"/>
                      <w:jc w:val="left"/>
                      <w:rPr>
                        <w:rFonts w:ascii="Arial" w:hAnsi="Arial"/>
                        <w:sz w:val="21"/>
                      </w:rPr>
                    </w:pPr>
                    <w:r>
                      <w:rPr>
                        <w:rFonts w:ascii="Arial" w:hAnsi="Arial"/>
                        <w:color w:val="231F20"/>
                        <w:w w:val="95"/>
                        <w:sz w:val="21"/>
                      </w:rPr>
                      <w:t>What are students’ </w:t>
                    </w:r>
                    <w:r>
                      <w:rPr>
                        <w:rFonts w:ascii="Arial" w:hAnsi="Arial"/>
                        <w:color w:val="231F20"/>
                        <w:w w:val="90"/>
                        <w:sz w:val="21"/>
                      </w:rPr>
                      <w:t>employment</w:t>
                    </w:r>
                    <w:r>
                      <w:rPr>
                        <w:rFonts w:ascii="Arial" w:hAnsi="Arial"/>
                        <w:color w:val="231F20"/>
                        <w:spacing w:val="-31"/>
                        <w:w w:val="90"/>
                        <w:sz w:val="21"/>
                      </w:rPr>
                      <w:t> </w:t>
                    </w:r>
                    <w:r>
                      <w:rPr>
                        <w:rFonts w:ascii="Arial" w:hAnsi="Arial"/>
                        <w:color w:val="231F20"/>
                        <w:w w:val="90"/>
                        <w:sz w:val="21"/>
                      </w:rPr>
                      <w:t>and</w:t>
                    </w:r>
                    <w:r>
                      <w:rPr>
                        <w:rFonts w:ascii="Arial" w:hAnsi="Arial"/>
                        <w:color w:val="231F20"/>
                        <w:spacing w:val="-31"/>
                        <w:w w:val="90"/>
                        <w:sz w:val="21"/>
                      </w:rPr>
                      <w:t> </w:t>
                    </w:r>
                    <w:r>
                      <w:rPr>
                        <w:rFonts w:ascii="Arial" w:hAnsi="Arial"/>
                        <w:color w:val="231F20"/>
                        <w:w w:val="90"/>
                        <w:sz w:val="21"/>
                      </w:rPr>
                      <w:t>further </w:t>
                    </w:r>
                    <w:r>
                      <w:rPr>
                        <w:rFonts w:ascii="Arial" w:hAnsi="Arial"/>
                        <w:color w:val="231F20"/>
                        <w:w w:val="85"/>
                        <w:sz w:val="21"/>
                      </w:rPr>
                      <w:t>study</w:t>
                    </w:r>
                    <w:r>
                      <w:rPr>
                        <w:rFonts w:ascii="Arial" w:hAnsi="Arial"/>
                        <w:color w:val="231F20"/>
                        <w:spacing w:val="16"/>
                        <w:w w:val="85"/>
                        <w:sz w:val="21"/>
                      </w:rPr>
                      <w:t> </w:t>
                    </w:r>
                    <w:r>
                      <w:rPr>
                        <w:rFonts w:ascii="Arial" w:hAnsi="Arial"/>
                        <w:color w:val="183B67"/>
                        <w:w w:val="85"/>
                        <w:sz w:val="21"/>
                      </w:rPr>
                      <w:t>outcomes</w:t>
                    </w:r>
                    <w:r>
                      <w:rPr>
                        <w:rFonts w:ascii="Arial" w:hAnsi="Arial"/>
                        <w:color w:val="231F20"/>
                        <w:w w:val="85"/>
                        <w:sz w:val="21"/>
                      </w:rPr>
                      <w:t>?</w:t>
                    </w:r>
                  </w:p>
                  <w:p>
                    <w:pPr>
                      <w:spacing w:line="254" w:lineRule="auto" w:before="138"/>
                      <w:ind w:left="45" w:right="160" w:firstLine="0"/>
                      <w:jc w:val="left"/>
                      <w:rPr>
                        <w:rFonts w:ascii="Arial"/>
                        <w:sz w:val="21"/>
                      </w:rPr>
                    </w:pPr>
                    <w:r>
                      <w:rPr>
                        <w:rFonts w:ascii="Arial"/>
                        <w:color w:val="231F20"/>
                        <w:w w:val="90"/>
                        <w:sz w:val="21"/>
                      </w:rPr>
                      <w:t>Do students feel they </w:t>
                    </w:r>
                    <w:r>
                      <w:rPr>
                        <w:rFonts w:ascii="Arial"/>
                        <w:color w:val="231F20"/>
                        <w:w w:val="85"/>
                        <w:sz w:val="21"/>
                      </w:rPr>
                      <w:t>have achieved</w:t>
                    </w:r>
                  </w:p>
                  <w:p>
                    <w:pPr>
                      <w:spacing w:line="254" w:lineRule="auto" w:before="0"/>
                      <w:ind w:left="45" w:right="160" w:firstLine="0"/>
                      <w:jc w:val="left"/>
                      <w:rPr>
                        <w:rFonts w:ascii="Arial"/>
                        <w:sz w:val="21"/>
                      </w:rPr>
                    </w:pPr>
                    <w:r>
                      <w:rPr>
                        <w:rFonts w:ascii="Arial"/>
                        <w:color w:val="231F20"/>
                        <w:w w:val="90"/>
                        <w:sz w:val="21"/>
                      </w:rPr>
                      <w:t>their </w:t>
                    </w:r>
                    <w:r>
                      <w:rPr>
                        <w:rFonts w:ascii="Arial"/>
                        <w:color w:val="183B67"/>
                        <w:w w:val="90"/>
                        <w:sz w:val="21"/>
                      </w:rPr>
                      <w:t>desired</w:t>
                    </w:r>
                    <w:r>
                      <w:rPr>
                        <w:rFonts w:ascii="Arial"/>
                        <w:color w:val="183B67"/>
                        <w:w w:val="85"/>
                        <w:sz w:val="21"/>
                      </w:rPr>
                      <w:t> </w:t>
                    </w:r>
                    <w:r>
                      <w:rPr>
                        <w:rFonts w:ascii="Arial"/>
                        <w:color w:val="183B67"/>
                        <w:w w:val="95"/>
                        <w:sz w:val="21"/>
                      </w:rPr>
                      <w:t>outcome</w:t>
                    </w:r>
                    <w:r>
                      <w:rPr>
                        <w:rFonts w:ascii="Arial"/>
                        <w:color w:val="231F20"/>
                        <w:w w:val="95"/>
                        <w:sz w:val="21"/>
                      </w:rPr>
                      <w:t>?</w:t>
                    </w:r>
                  </w:p>
                </w:txbxContent>
              </v:textbox>
              <w10:wrap type="none"/>
            </v:shape>
            <v:shape style="position:absolute;left:3236;top:4510;width:3615;height:452" type="#_x0000_t202" filled="false" stroked="false">
              <v:textbox inset="0,0,0,0">
                <w:txbxContent>
                  <w:p>
                    <w:pPr>
                      <w:spacing w:before="2"/>
                      <w:ind w:left="0" w:right="0" w:firstLine="0"/>
                      <w:jc w:val="left"/>
                      <w:rPr>
                        <w:rFonts w:ascii="Arial"/>
                        <w:sz w:val="39"/>
                      </w:rPr>
                    </w:pPr>
                    <w:r>
                      <w:rPr>
                        <w:rFonts w:ascii="Arial"/>
                        <w:color w:val="FFFFFF"/>
                        <w:w w:val="85"/>
                        <w:sz w:val="39"/>
                      </w:rPr>
                      <w:t>School</w:t>
                    </w:r>
                    <w:r>
                      <w:rPr>
                        <w:rFonts w:ascii="Arial"/>
                        <w:color w:val="FFFFFF"/>
                        <w:spacing w:val="-41"/>
                        <w:w w:val="85"/>
                        <w:sz w:val="39"/>
                      </w:rPr>
                      <w:t> </w:t>
                    </w:r>
                    <w:r>
                      <w:rPr>
                        <w:rFonts w:ascii="Arial"/>
                        <w:color w:val="FFFFFF"/>
                        <w:w w:val="85"/>
                        <w:sz w:val="39"/>
                      </w:rPr>
                      <w:t>to</w:t>
                    </w:r>
                    <w:r>
                      <w:rPr>
                        <w:rFonts w:ascii="Arial"/>
                        <w:color w:val="FFFFFF"/>
                        <w:spacing w:val="-49"/>
                        <w:w w:val="85"/>
                        <w:sz w:val="39"/>
                      </w:rPr>
                      <w:t> </w:t>
                    </w:r>
                    <w:r>
                      <w:rPr>
                        <w:rFonts w:ascii="Arial"/>
                        <w:color w:val="FFFFFF"/>
                        <w:w w:val="85"/>
                        <w:sz w:val="39"/>
                      </w:rPr>
                      <w:t>VET</w:t>
                    </w:r>
                    <w:r>
                      <w:rPr>
                        <w:rFonts w:ascii="Arial"/>
                        <w:color w:val="FFFFFF"/>
                        <w:spacing w:val="-41"/>
                        <w:w w:val="85"/>
                        <w:sz w:val="39"/>
                      </w:rPr>
                      <w:t> </w:t>
                    </w:r>
                    <w:r>
                      <w:rPr>
                        <w:rFonts w:ascii="Arial"/>
                        <w:color w:val="FFFFFF"/>
                        <w:w w:val="85"/>
                        <w:sz w:val="39"/>
                      </w:rPr>
                      <w:t>transitions</w:t>
                    </w:r>
                  </w:p>
                </w:txbxContent>
              </v:textbox>
              <w10:wrap type="none"/>
            </v:shape>
            <w10:wrap type="topAndBottom"/>
          </v:group>
        </w:pict>
      </w:r>
    </w:p>
    <w:p>
      <w:pPr>
        <w:pStyle w:val="BodyText"/>
        <w:rPr>
          <w:rFonts w:ascii="Arial"/>
          <w:b/>
        </w:rPr>
      </w:pPr>
    </w:p>
    <w:p>
      <w:pPr>
        <w:pStyle w:val="BodyText"/>
        <w:rPr>
          <w:rFonts w:ascii="Arial"/>
          <w:b/>
          <w:sz w:val="19"/>
        </w:rPr>
      </w:pPr>
    </w:p>
    <w:p>
      <w:pPr>
        <w:pStyle w:val="BodyText"/>
        <w:spacing w:line="331" w:lineRule="auto"/>
        <w:ind w:left="279" w:right="3456"/>
      </w:pPr>
      <w:r>
        <w:rPr>
          <w:color w:val="231F20"/>
        </w:rPr>
        <w:t>As shown in figure 1, the first stage, choosing </w:t>
      </w:r>
      <w:r>
        <w:rPr>
          <w:color w:val="231F20"/>
          <w:spacing w:val="-9"/>
        </w:rPr>
        <w:t>VET, </w:t>
      </w:r>
      <w:r>
        <w:rPr>
          <w:color w:val="231F20"/>
        </w:rPr>
        <w:t>is one of aspiration and information, a period during which the decision to pursue a VET pathway is made.</w:t>
      </w:r>
      <w:r>
        <w:rPr>
          <w:color w:val="231F20"/>
          <w:spacing w:val="-20"/>
        </w:rPr>
        <w:t> </w:t>
      </w:r>
      <w:r>
        <w:rPr>
          <w:color w:val="231F20"/>
          <w:spacing w:val="-3"/>
        </w:rPr>
        <w:t>Various</w:t>
      </w:r>
      <w:r>
        <w:rPr>
          <w:color w:val="231F20"/>
          <w:spacing w:val="-21"/>
        </w:rPr>
        <w:t> </w:t>
      </w:r>
      <w:r>
        <w:rPr>
          <w:color w:val="231F20"/>
        </w:rPr>
        <w:t>influences</w:t>
      </w:r>
      <w:r>
        <w:rPr>
          <w:color w:val="231F20"/>
          <w:spacing w:val="-20"/>
        </w:rPr>
        <w:t> </w:t>
      </w:r>
      <w:r>
        <w:rPr>
          <w:color w:val="231F20"/>
        </w:rPr>
        <w:t>prompt</w:t>
      </w:r>
      <w:r>
        <w:rPr>
          <w:color w:val="231F20"/>
          <w:spacing w:val="-21"/>
        </w:rPr>
        <w:t> </w:t>
      </w:r>
      <w:r>
        <w:rPr>
          <w:color w:val="231F20"/>
        </w:rPr>
        <w:t>students</w:t>
      </w:r>
      <w:r>
        <w:rPr>
          <w:color w:val="231F20"/>
          <w:spacing w:val="-20"/>
        </w:rPr>
        <w:t> </w:t>
      </w:r>
      <w:r>
        <w:rPr>
          <w:color w:val="231F20"/>
        </w:rPr>
        <w:t>to</w:t>
      </w:r>
      <w:r>
        <w:rPr>
          <w:color w:val="231F20"/>
          <w:spacing w:val="-21"/>
        </w:rPr>
        <w:t> </w:t>
      </w:r>
      <w:r>
        <w:rPr>
          <w:color w:val="231F20"/>
        </w:rPr>
        <w:t>aspire</w:t>
      </w:r>
      <w:r>
        <w:rPr>
          <w:color w:val="231F20"/>
          <w:spacing w:val="-21"/>
        </w:rPr>
        <w:t> </w:t>
      </w:r>
      <w:r>
        <w:rPr>
          <w:color w:val="231F20"/>
        </w:rPr>
        <w:t>to</w:t>
      </w:r>
      <w:r>
        <w:rPr>
          <w:color w:val="231F20"/>
          <w:spacing w:val="-21"/>
        </w:rPr>
        <w:t> </w:t>
      </w:r>
      <w:r>
        <w:rPr>
          <w:color w:val="231F20"/>
        </w:rPr>
        <w:t>undertake</w:t>
      </w:r>
      <w:r>
        <w:rPr>
          <w:color w:val="231F20"/>
          <w:spacing w:val="-20"/>
        </w:rPr>
        <w:t> </w:t>
      </w:r>
      <w:r>
        <w:rPr>
          <w:color w:val="231F20"/>
          <w:spacing w:val="-9"/>
        </w:rPr>
        <w:t>VET,</w:t>
      </w:r>
      <w:r>
        <w:rPr>
          <w:color w:val="231F20"/>
          <w:spacing w:val="-21"/>
        </w:rPr>
        <w:t> </w:t>
      </w:r>
      <w:r>
        <w:rPr>
          <w:color w:val="231F20"/>
        </w:rPr>
        <w:t>and</w:t>
      </w:r>
      <w:r>
        <w:rPr>
          <w:color w:val="231F20"/>
          <w:spacing w:val="-21"/>
        </w:rPr>
        <w:t> </w:t>
      </w:r>
      <w:r>
        <w:rPr>
          <w:color w:val="231F20"/>
        </w:rPr>
        <w:t>they may</w:t>
      </w:r>
      <w:r>
        <w:rPr>
          <w:color w:val="231F20"/>
          <w:spacing w:val="-18"/>
        </w:rPr>
        <w:t> </w:t>
      </w:r>
      <w:r>
        <w:rPr>
          <w:color w:val="231F20"/>
        </w:rPr>
        <w:t>access</w:t>
      </w:r>
      <w:r>
        <w:rPr>
          <w:color w:val="231F20"/>
          <w:spacing w:val="-19"/>
        </w:rPr>
        <w:t> </w:t>
      </w:r>
      <w:r>
        <w:rPr>
          <w:color w:val="231F20"/>
        </w:rPr>
        <w:t>various</w:t>
      </w:r>
      <w:r>
        <w:rPr>
          <w:color w:val="231F20"/>
          <w:spacing w:val="-18"/>
        </w:rPr>
        <w:t> </w:t>
      </w:r>
      <w:r>
        <w:rPr>
          <w:color w:val="231F20"/>
        </w:rPr>
        <w:t>information</w:t>
      </w:r>
      <w:r>
        <w:rPr>
          <w:color w:val="231F20"/>
          <w:spacing w:val="-18"/>
        </w:rPr>
        <w:t> </w:t>
      </w:r>
      <w:r>
        <w:rPr>
          <w:color w:val="231F20"/>
        </w:rPr>
        <w:t>sources</w:t>
      </w:r>
      <w:r>
        <w:rPr>
          <w:color w:val="231F20"/>
          <w:spacing w:val="-18"/>
        </w:rPr>
        <w:t> </w:t>
      </w:r>
      <w:r>
        <w:rPr>
          <w:color w:val="231F20"/>
        </w:rPr>
        <w:t>to</w:t>
      </w:r>
      <w:r>
        <w:rPr>
          <w:color w:val="231F20"/>
          <w:spacing w:val="-19"/>
        </w:rPr>
        <w:t> </w:t>
      </w:r>
      <w:r>
        <w:rPr>
          <w:color w:val="231F20"/>
        </w:rPr>
        <w:t>choose</w:t>
      </w:r>
      <w:r>
        <w:rPr>
          <w:color w:val="231F20"/>
          <w:spacing w:val="-19"/>
        </w:rPr>
        <w:t> </w:t>
      </w:r>
      <w:r>
        <w:rPr>
          <w:color w:val="231F20"/>
        </w:rPr>
        <w:t>a</w:t>
      </w:r>
      <w:r>
        <w:rPr>
          <w:color w:val="231F20"/>
          <w:spacing w:val="-19"/>
        </w:rPr>
        <w:t> </w:t>
      </w:r>
      <w:r>
        <w:rPr>
          <w:color w:val="231F20"/>
        </w:rPr>
        <w:t>vocational</w:t>
      </w:r>
      <w:r>
        <w:rPr>
          <w:color w:val="231F20"/>
          <w:spacing w:val="-18"/>
        </w:rPr>
        <w:t> </w:t>
      </w:r>
      <w:r>
        <w:rPr>
          <w:color w:val="231F20"/>
        </w:rPr>
        <w:t>course</w:t>
      </w:r>
      <w:r>
        <w:rPr>
          <w:color w:val="231F20"/>
          <w:spacing w:val="-19"/>
        </w:rPr>
        <w:t> </w:t>
      </w:r>
      <w:r>
        <w:rPr>
          <w:color w:val="231F20"/>
        </w:rPr>
        <w:t>of</w:t>
      </w:r>
      <w:r>
        <w:rPr>
          <w:color w:val="231F20"/>
          <w:spacing w:val="-19"/>
        </w:rPr>
        <w:t> </w:t>
      </w:r>
      <w:r>
        <w:rPr>
          <w:color w:val="231F20"/>
          <w:spacing w:val="-5"/>
        </w:rPr>
        <w:t>study.</w:t>
      </w:r>
    </w:p>
    <w:p>
      <w:pPr>
        <w:pStyle w:val="BodyText"/>
        <w:spacing w:line="331" w:lineRule="auto" w:before="112"/>
        <w:ind w:left="279" w:right="3456"/>
      </w:pPr>
      <w:r>
        <w:rPr>
          <w:color w:val="231F20"/>
        </w:rPr>
        <w:t>The</w:t>
      </w:r>
      <w:r>
        <w:rPr>
          <w:color w:val="231F20"/>
          <w:spacing w:val="-18"/>
        </w:rPr>
        <w:t> </w:t>
      </w:r>
      <w:r>
        <w:rPr>
          <w:color w:val="231F20"/>
        </w:rPr>
        <w:t>next</w:t>
      </w:r>
      <w:r>
        <w:rPr>
          <w:color w:val="231F20"/>
          <w:spacing w:val="-18"/>
        </w:rPr>
        <w:t> </w:t>
      </w:r>
      <w:r>
        <w:rPr>
          <w:color w:val="231F20"/>
        </w:rPr>
        <w:t>stage,</w:t>
      </w:r>
      <w:r>
        <w:rPr>
          <w:color w:val="231F20"/>
          <w:spacing w:val="-18"/>
        </w:rPr>
        <w:t> </w:t>
      </w:r>
      <w:r>
        <w:rPr>
          <w:color w:val="231F20"/>
        </w:rPr>
        <w:t>VET</w:t>
      </w:r>
      <w:r>
        <w:rPr>
          <w:color w:val="231F20"/>
          <w:spacing w:val="-21"/>
        </w:rPr>
        <w:t> </w:t>
      </w:r>
      <w:r>
        <w:rPr>
          <w:color w:val="231F20"/>
          <w:spacing w:val="-5"/>
        </w:rPr>
        <w:t>study,</w:t>
      </w:r>
      <w:r>
        <w:rPr>
          <w:color w:val="231F20"/>
          <w:spacing w:val="-19"/>
        </w:rPr>
        <w:t> </w:t>
      </w:r>
      <w:r>
        <w:rPr>
          <w:color w:val="231F20"/>
        </w:rPr>
        <w:t>is</w:t>
      </w:r>
      <w:r>
        <w:rPr>
          <w:color w:val="231F20"/>
          <w:spacing w:val="-19"/>
        </w:rPr>
        <w:t> </w:t>
      </w:r>
      <w:r>
        <w:rPr>
          <w:color w:val="231F20"/>
        </w:rPr>
        <w:t>that</w:t>
      </w:r>
      <w:r>
        <w:rPr>
          <w:color w:val="231F20"/>
          <w:spacing w:val="-18"/>
        </w:rPr>
        <w:t> </w:t>
      </w:r>
      <w:r>
        <w:rPr>
          <w:color w:val="231F20"/>
        </w:rPr>
        <w:t>of</w:t>
      </w:r>
      <w:r>
        <w:rPr>
          <w:color w:val="231F20"/>
          <w:spacing w:val="-19"/>
        </w:rPr>
        <w:t> </w:t>
      </w:r>
      <w:r>
        <w:rPr>
          <w:color w:val="231F20"/>
        </w:rPr>
        <w:t>enrolling</w:t>
      </w:r>
      <w:r>
        <w:rPr>
          <w:color w:val="231F20"/>
          <w:spacing w:val="-19"/>
        </w:rPr>
        <w:t> </w:t>
      </w:r>
      <w:r>
        <w:rPr>
          <w:color w:val="231F20"/>
        </w:rPr>
        <w:t>and</w:t>
      </w:r>
      <w:r>
        <w:rPr>
          <w:color w:val="231F20"/>
          <w:spacing w:val="-19"/>
        </w:rPr>
        <w:t> </w:t>
      </w:r>
      <w:r>
        <w:rPr>
          <w:color w:val="231F20"/>
        </w:rPr>
        <w:t>undertaking</w:t>
      </w:r>
      <w:r>
        <w:rPr>
          <w:color w:val="231F20"/>
          <w:spacing w:val="-18"/>
        </w:rPr>
        <w:t> </w:t>
      </w:r>
      <w:r>
        <w:rPr>
          <w:color w:val="231F20"/>
          <w:spacing w:val="-5"/>
        </w:rPr>
        <w:t>study.</w:t>
      </w:r>
      <w:r>
        <w:rPr>
          <w:color w:val="231F20"/>
          <w:spacing w:val="-19"/>
        </w:rPr>
        <w:t> </w:t>
      </w:r>
      <w:r>
        <w:rPr>
          <w:color w:val="231F20"/>
        </w:rPr>
        <w:t>Included here are various factors that can support a young person to complete their </w:t>
      </w:r>
      <w:r>
        <w:rPr>
          <w:color w:val="231F20"/>
          <w:spacing w:val="-5"/>
        </w:rPr>
        <w:t>study,</w:t>
      </w:r>
      <w:r>
        <w:rPr>
          <w:color w:val="231F20"/>
          <w:spacing w:val="-22"/>
        </w:rPr>
        <w:t> </w:t>
      </w:r>
      <w:r>
        <w:rPr>
          <w:color w:val="231F20"/>
        </w:rPr>
        <w:t>alongside</w:t>
      </w:r>
      <w:r>
        <w:rPr>
          <w:color w:val="231F20"/>
          <w:spacing w:val="-22"/>
        </w:rPr>
        <w:t> </w:t>
      </w:r>
      <w:r>
        <w:rPr>
          <w:color w:val="231F20"/>
        </w:rPr>
        <w:t>factors</w:t>
      </w:r>
      <w:r>
        <w:rPr>
          <w:color w:val="231F20"/>
          <w:spacing w:val="-21"/>
        </w:rPr>
        <w:t> </w:t>
      </w:r>
      <w:r>
        <w:rPr>
          <w:color w:val="231F20"/>
        </w:rPr>
        <w:t>that</w:t>
      </w:r>
      <w:r>
        <w:rPr>
          <w:color w:val="231F20"/>
          <w:spacing w:val="-21"/>
        </w:rPr>
        <w:t> </w:t>
      </w:r>
      <w:r>
        <w:rPr>
          <w:color w:val="231F20"/>
        </w:rPr>
        <w:t>can</w:t>
      </w:r>
      <w:r>
        <w:rPr>
          <w:color w:val="231F20"/>
          <w:spacing w:val="-21"/>
        </w:rPr>
        <w:t> </w:t>
      </w:r>
      <w:r>
        <w:rPr>
          <w:color w:val="231F20"/>
        </w:rPr>
        <w:t>make</w:t>
      </w:r>
      <w:r>
        <w:rPr>
          <w:color w:val="231F20"/>
          <w:spacing w:val="-21"/>
        </w:rPr>
        <w:t> </w:t>
      </w:r>
      <w:r>
        <w:rPr>
          <w:color w:val="231F20"/>
        </w:rPr>
        <w:t>study</w:t>
      </w:r>
      <w:r>
        <w:rPr>
          <w:color w:val="231F20"/>
          <w:spacing w:val="-21"/>
        </w:rPr>
        <w:t> </w:t>
      </w:r>
      <w:r>
        <w:rPr>
          <w:color w:val="231F20"/>
        </w:rPr>
        <w:t>difficult.</w:t>
      </w:r>
    </w:p>
    <w:p>
      <w:pPr>
        <w:pStyle w:val="BodyText"/>
        <w:spacing w:line="331" w:lineRule="auto" w:before="112"/>
        <w:ind w:left="279" w:right="3456"/>
      </w:pPr>
      <w:r>
        <w:rPr>
          <w:color w:val="231F20"/>
        </w:rPr>
        <w:t>The final stage encompasses post-study outcomes. In many cases this is employment, but some may continue to further </w:t>
      </w:r>
      <w:r>
        <w:rPr>
          <w:color w:val="231F20"/>
          <w:spacing w:val="-5"/>
        </w:rPr>
        <w:t>study. </w:t>
      </w:r>
      <w:r>
        <w:rPr>
          <w:color w:val="231F20"/>
        </w:rPr>
        <w:t>Each stage raises questions</w:t>
      </w:r>
      <w:r>
        <w:rPr>
          <w:color w:val="231F20"/>
          <w:spacing w:val="-19"/>
        </w:rPr>
        <w:t> </w:t>
      </w:r>
      <w:r>
        <w:rPr>
          <w:color w:val="231F20"/>
        </w:rPr>
        <w:t>about</w:t>
      </w:r>
      <w:r>
        <w:rPr>
          <w:color w:val="231F20"/>
          <w:spacing w:val="-20"/>
        </w:rPr>
        <w:t> </w:t>
      </w:r>
      <w:r>
        <w:rPr>
          <w:color w:val="231F20"/>
        </w:rPr>
        <w:t>how</w:t>
      </w:r>
      <w:r>
        <w:rPr>
          <w:color w:val="231F20"/>
          <w:spacing w:val="-20"/>
        </w:rPr>
        <w:t> </w:t>
      </w:r>
      <w:r>
        <w:rPr>
          <w:color w:val="231F20"/>
        </w:rPr>
        <w:t>young</w:t>
      </w:r>
      <w:r>
        <w:rPr>
          <w:color w:val="231F20"/>
          <w:spacing w:val="-20"/>
        </w:rPr>
        <w:t> </w:t>
      </w:r>
      <w:r>
        <w:rPr>
          <w:color w:val="231F20"/>
        </w:rPr>
        <w:t>people</w:t>
      </w:r>
      <w:r>
        <w:rPr>
          <w:color w:val="231F20"/>
          <w:spacing w:val="-19"/>
        </w:rPr>
        <w:t> </w:t>
      </w:r>
      <w:r>
        <w:rPr>
          <w:color w:val="231F20"/>
        </w:rPr>
        <w:t>may</w:t>
      </w:r>
      <w:r>
        <w:rPr>
          <w:color w:val="231F20"/>
          <w:spacing w:val="-19"/>
        </w:rPr>
        <w:t> </w:t>
      </w:r>
      <w:r>
        <w:rPr>
          <w:color w:val="231F20"/>
        </w:rPr>
        <w:t>be</w:t>
      </w:r>
      <w:r>
        <w:rPr>
          <w:color w:val="231F20"/>
          <w:spacing w:val="-20"/>
        </w:rPr>
        <w:t> </w:t>
      </w:r>
      <w:r>
        <w:rPr>
          <w:color w:val="231F20"/>
        </w:rPr>
        <w:t>best</w:t>
      </w:r>
      <w:r>
        <w:rPr>
          <w:color w:val="231F20"/>
          <w:spacing w:val="-19"/>
        </w:rPr>
        <w:t> </w:t>
      </w:r>
      <w:r>
        <w:rPr>
          <w:color w:val="231F20"/>
        </w:rPr>
        <w:t>supported</w:t>
      </w:r>
      <w:r>
        <w:rPr>
          <w:color w:val="231F20"/>
          <w:spacing w:val="-19"/>
        </w:rPr>
        <w:t> </w:t>
      </w:r>
      <w:r>
        <w:rPr>
          <w:color w:val="231F20"/>
        </w:rPr>
        <w:t>to</w:t>
      </w:r>
      <w:r>
        <w:rPr>
          <w:color w:val="231F20"/>
          <w:spacing w:val="-20"/>
        </w:rPr>
        <w:t> </w:t>
      </w:r>
      <w:r>
        <w:rPr>
          <w:color w:val="231F20"/>
        </w:rPr>
        <w:t>achieve</w:t>
      </w:r>
      <w:r>
        <w:rPr>
          <w:color w:val="231F20"/>
          <w:spacing w:val="-19"/>
        </w:rPr>
        <w:t> </w:t>
      </w:r>
      <w:r>
        <w:rPr>
          <w:color w:val="231F20"/>
        </w:rPr>
        <w:t>their desired</w:t>
      </w:r>
      <w:r>
        <w:rPr>
          <w:color w:val="231F20"/>
          <w:spacing w:val="-21"/>
        </w:rPr>
        <w:t> </w:t>
      </w:r>
      <w:r>
        <w:rPr>
          <w:color w:val="231F20"/>
        </w:rPr>
        <w:t>future</w:t>
      </w:r>
      <w:r>
        <w:rPr>
          <w:color w:val="231F20"/>
          <w:spacing w:val="-21"/>
        </w:rPr>
        <w:t> </w:t>
      </w:r>
      <w:r>
        <w:rPr>
          <w:color w:val="231F20"/>
        </w:rPr>
        <w:t>employment</w:t>
      </w:r>
      <w:r>
        <w:rPr>
          <w:color w:val="231F20"/>
          <w:spacing w:val="-21"/>
        </w:rPr>
        <w:t> </w:t>
      </w:r>
      <w:r>
        <w:rPr>
          <w:color w:val="231F20"/>
        </w:rPr>
        <w:t>or</w:t>
      </w:r>
      <w:r>
        <w:rPr>
          <w:color w:val="231F20"/>
          <w:spacing w:val="-22"/>
        </w:rPr>
        <w:t> </w:t>
      </w:r>
      <w:r>
        <w:rPr>
          <w:color w:val="231F20"/>
        </w:rPr>
        <w:t>study</w:t>
      </w:r>
      <w:r>
        <w:rPr>
          <w:color w:val="231F20"/>
          <w:spacing w:val="-21"/>
        </w:rPr>
        <w:t> </w:t>
      </w:r>
      <w:r>
        <w:rPr>
          <w:color w:val="231F20"/>
        </w:rPr>
        <w:t>aspirations.</w:t>
      </w:r>
    </w:p>
    <w:p>
      <w:pPr>
        <w:spacing w:after="0" w:line="331" w:lineRule="auto"/>
        <w:sectPr>
          <w:pgSz w:w="11910" w:h="16840"/>
          <w:pgMar w:header="0" w:footer="886" w:top="1140" w:bottom="1080" w:left="580" w:right="480"/>
        </w:sectPr>
      </w:pPr>
    </w:p>
    <w:p>
      <w:pPr>
        <w:pStyle w:val="Heading1"/>
        <w:ind w:left="3522"/>
      </w:pPr>
      <w:r>
        <w:rPr>
          <w:color w:val="78278B"/>
        </w:rPr>
        <w:t>CHOOSING VET</w:t>
      </w:r>
    </w:p>
    <w:p>
      <w:pPr>
        <w:pStyle w:val="BodyText"/>
        <w:spacing w:before="4"/>
        <w:rPr>
          <w:rFonts w:ascii="Arial"/>
          <w:b/>
          <w:sz w:val="21"/>
        </w:rPr>
      </w:pPr>
      <w:r>
        <w:rPr/>
        <w:pict>
          <v:line style="position:absolute;mso-position-horizontal-relative:page;mso-position-vertical-relative:paragraph;z-index:1528;mso-wrap-distance-left:0;mso-wrap-distance-right:0" from="44.519699pt,14.734294pt" to="550.755699pt,14.734294pt" stroked="true" strokeweight="1pt" strokecolor="#78278b">
            <v:stroke dashstyle="solid"/>
            <w10:wrap type="topAndBottom"/>
          </v:line>
        </w:pict>
      </w:r>
    </w:p>
    <w:p>
      <w:pPr>
        <w:pStyle w:val="BodyText"/>
        <w:spacing w:before="1"/>
        <w:rPr>
          <w:rFonts w:ascii="Arial"/>
          <w:b/>
          <w:sz w:val="13"/>
        </w:rPr>
      </w:pPr>
    </w:p>
    <w:p>
      <w:pPr>
        <w:pStyle w:val="BodyText"/>
        <w:spacing w:line="331" w:lineRule="auto" w:before="100"/>
        <w:ind w:left="3522" w:right="110"/>
      </w:pPr>
      <w:r>
        <w:rPr>
          <w:color w:val="231F20"/>
        </w:rPr>
        <w:t>A young </w:t>
      </w:r>
      <w:r>
        <w:rPr>
          <w:color w:val="231F20"/>
          <w:spacing w:val="-3"/>
        </w:rPr>
        <w:t>person’s </w:t>
      </w:r>
      <w:r>
        <w:rPr>
          <w:color w:val="231F20"/>
        </w:rPr>
        <w:t>decision to study a VET course begins with the individual having an aspiration or intention which subsequently guides and informs their choices.</w:t>
      </w:r>
      <w:r>
        <w:rPr>
          <w:color w:val="231F20"/>
          <w:spacing w:val="-22"/>
        </w:rPr>
        <w:t> </w:t>
      </w:r>
      <w:r>
        <w:rPr>
          <w:color w:val="231F20"/>
        </w:rPr>
        <w:t>The</w:t>
      </w:r>
      <w:r>
        <w:rPr>
          <w:color w:val="231F20"/>
          <w:spacing w:val="-18"/>
        </w:rPr>
        <w:t> </w:t>
      </w:r>
      <w:r>
        <w:rPr>
          <w:color w:val="231F20"/>
        </w:rPr>
        <w:t>related</w:t>
      </w:r>
      <w:r>
        <w:rPr>
          <w:color w:val="231F20"/>
          <w:spacing w:val="-18"/>
        </w:rPr>
        <w:t> </w:t>
      </w:r>
      <w:r>
        <w:rPr>
          <w:color w:val="231F20"/>
        </w:rPr>
        <w:t>research</w:t>
      </w:r>
      <w:r>
        <w:rPr>
          <w:color w:val="231F20"/>
          <w:spacing w:val="-18"/>
        </w:rPr>
        <w:t> </w:t>
      </w:r>
      <w:r>
        <w:rPr>
          <w:color w:val="231F20"/>
          <w:spacing w:val="-4"/>
        </w:rPr>
        <w:t>summary,</w:t>
      </w:r>
      <w:r>
        <w:rPr>
          <w:color w:val="231F20"/>
          <w:spacing w:val="-19"/>
        </w:rPr>
        <w:t> </w:t>
      </w:r>
      <w:r>
        <w:rPr>
          <w:color w:val="231F20"/>
        </w:rPr>
        <w:t>Hargreaves</w:t>
      </w:r>
      <w:r>
        <w:rPr>
          <w:color w:val="231F20"/>
          <w:spacing w:val="-19"/>
        </w:rPr>
        <w:t> </w:t>
      </w:r>
      <w:r>
        <w:rPr>
          <w:color w:val="231F20"/>
        </w:rPr>
        <w:t>and</w:t>
      </w:r>
      <w:r>
        <w:rPr>
          <w:color w:val="231F20"/>
          <w:spacing w:val="-19"/>
        </w:rPr>
        <w:t> </w:t>
      </w:r>
      <w:r>
        <w:rPr>
          <w:color w:val="231F20"/>
        </w:rPr>
        <w:t>Osborne</w:t>
      </w:r>
      <w:r>
        <w:rPr>
          <w:color w:val="231F20"/>
          <w:spacing w:val="-38"/>
        </w:rPr>
        <w:t> </w:t>
      </w:r>
      <w:r>
        <w:rPr>
          <w:color w:val="231F20"/>
        </w:rPr>
        <w:t>(2017),</w:t>
      </w:r>
      <w:r>
        <w:rPr>
          <w:color w:val="231F20"/>
          <w:spacing w:val="-18"/>
        </w:rPr>
        <w:t> </w:t>
      </w:r>
      <w:r>
        <w:rPr>
          <w:color w:val="231F20"/>
        </w:rPr>
        <w:t>covers in more detail the research relating to students’ post-school aspirations for </w:t>
      </w:r>
      <w:r>
        <w:rPr>
          <w:color w:val="231F20"/>
          <w:spacing w:val="-9"/>
        </w:rPr>
        <w:t>VET,</w:t>
      </w:r>
      <w:r>
        <w:rPr>
          <w:color w:val="231F20"/>
          <w:spacing w:val="-20"/>
        </w:rPr>
        <w:t> </w:t>
      </w:r>
      <w:r>
        <w:rPr>
          <w:color w:val="231F20"/>
        </w:rPr>
        <w:t>the</w:t>
      </w:r>
      <w:r>
        <w:rPr>
          <w:color w:val="231F20"/>
          <w:spacing w:val="-19"/>
        </w:rPr>
        <w:t> </w:t>
      </w:r>
      <w:r>
        <w:rPr>
          <w:color w:val="231F20"/>
        </w:rPr>
        <w:t>factors</w:t>
      </w:r>
      <w:r>
        <w:rPr>
          <w:color w:val="231F20"/>
          <w:spacing w:val="-19"/>
        </w:rPr>
        <w:t> </w:t>
      </w:r>
      <w:r>
        <w:rPr>
          <w:color w:val="231F20"/>
        </w:rPr>
        <w:t>influencing</w:t>
      </w:r>
      <w:r>
        <w:rPr>
          <w:color w:val="231F20"/>
          <w:spacing w:val="-19"/>
        </w:rPr>
        <w:t> </w:t>
      </w:r>
      <w:r>
        <w:rPr>
          <w:color w:val="231F20"/>
        </w:rPr>
        <w:t>their</w:t>
      </w:r>
      <w:r>
        <w:rPr>
          <w:color w:val="231F20"/>
          <w:spacing w:val="-20"/>
        </w:rPr>
        <w:t> </w:t>
      </w:r>
      <w:r>
        <w:rPr>
          <w:color w:val="231F20"/>
        </w:rPr>
        <w:t>choice</w:t>
      </w:r>
      <w:r>
        <w:rPr>
          <w:color w:val="231F20"/>
          <w:spacing w:val="-19"/>
        </w:rPr>
        <w:t> </w:t>
      </w:r>
      <w:r>
        <w:rPr>
          <w:color w:val="231F20"/>
        </w:rPr>
        <w:t>and</w:t>
      </w:r>
      <w:r>
        <w:rPr>
          <w:color w:val="231F20"/>
          <w:spacing w:val="-20"/>
        </w:rPr>
        <w:t> </w:t>
      </w:r>
      <w:r>
        <w:rPr>
          <w:color w:val="231F20"/>
        </w:rPr>
        <w:t>how</w:t>
      </w:r>
      <w:r>
        <w:rPr>
          <w:color w:val="231F20"/>
          <w:spacing w:val="-20"/>
        </w:rPr>
        <w:t> </w:t>
      </w:r>
      <w:r>
        <w:rPr>
          <w:color w:val="231F20"/>
        </w:rPr>
        <w:t>their</w:t>
      </w:r>
      <w:r>
        <w:rPr>
          <w:color w:val="231F20"/>
          <w:spacing w:val="-20"/>
        </w:rPr>
        <w:t> </w:t>
      </w:r>
      <w:r>
        <w:rPr>
          <w:color w:val="231F20"/>
        </w:rPr>
        <w:t>choice</w:t>
      </w:r>
      <w:r>
        <w:rPr>
          <w:color w:val="231F20"/>
          <w:spacing w:val="-19"/>
        </w:rPr>
        <w:t> </w:t>
      </w:r>
      <w:r>
        <w:rPr>
          <w:color w:val="231F20"/>
        </w:rPr>
        <w:t>is</w:t>
      </w:r>
      <w:r>
        <w:rPr>
          <w:color w:val="231F20"/>
          <w:spacing w:val="-20"/>
        </w:rPr>
        <w:t> </w:t>
      </w:r>
      <w:r>
        <w:rPr>
          <w:color w:val="231F20"/>
        </w:rPr>
        <w:t>made.</w:t>
      </w:r>
      <w:r>
        <w:rPr>
          <w:color w:val="231F20"/>
          <w:spacing w:val="-23"/>
        </w:rPr>
        <w:t> </w:t>
      </w:r>
      <w:r>
        <w:rPr>
          <w:color w:val="231F20"/>
        </w:rPr>
        <w:t>The</w:t>
      </w:r>
      <w:r>
        <w:rPr>
          <w:color w:val="231F20"/>
          <w:spacing w:val="-19"/>
        </w:rPr>
        <w:t> </w:t>
      </w:r>
      <w:r>
        <w:rPr>
          <w:color w:val="231F20"/>
        </w:rPr>
        <w:t>key factors</w:t>
      </w:r>
      <w:r>
        <w:rPr>
          <w:color w:val="231F20"/>
          <w:spacing w:val="-18"/>
        </w:rPr>
        <w:t> </w:t>
      </w:r>
      <w:r>
        <w:rPr>
          <w:color w:val="231F20"/>
        </w:rPr>
        <w:t>or</w:t>
      </w:r>
      <w:r>
        <w:rPr>
          <w:color w:val="231F20"/>
          <w:spacing w:val="-19"/>
        </w:rPr>
        <w:t> </w:t>
      </w:r>
      <w:r>
        <w:rPr>
          <w:color w:val="231F20"/>
        </w:rPr>
        <w:t>reasons</w:t>
      </w:r>
      <w:r>
        <w:rPr>
          <w:color w:val="231F20"/>
          <w:spacing w:val="-18"/>
        </w:rPr>
        <w:t> </w:t>
      </w:r>
      <w:r>
        <w:rPr>
          <w:color w:val="231F20"/>
        </w:rPr>
        <w:t>for</w:t>
      </w:r>
      <w:r>
        <w:rPr>
          <w:color w:val="231F20"/>
          <w:spacing w:val="-19"/>
        </w:rPr>
        <w:t> </w:t>
      </w:r>
      <w:r>
        <w:rPr>
          <w:color w:val="231F20"/>
        </w:rPr>
        <w:t>choosing</w:t>
      </w:r>
      <w:r>
        <w:rPr>
          <w:color w:val="231F20"/>
          <w:spacing w:val="-19"/>
        </w:rPr>
        <w:t> </w:t>
      </w:r>
      <w:r>
        <w:rPr>
          <w:color w:val="231F20"/>
        </w:rPr>
        <w:t>VET</w:t>
      </w:r>
      <w:r>
        <w:rPr>
          <w:color w:val="231F20"/>
          <w:spacing w:val="-22"/>
        </w:rPr>
        <w:t> </w:t>
      </w:r>
      <w:r>
        <w:rPr>
          <w:color w:val="231F20"/>
        </w:rPr>
        <w:t>study</w:t>
      </w:r>
      <w:r>
        <w:rPr>
          <w:color w:val="231F20"/>
          <w:spacing w:val="-18"/>
        </w:rPr>
        <w:t> </w:t>
      </w:r>
      <w:r>
        <w:rPr>
          <w:color w:val="231F20"/>
        </w:rPr>
        <w:t>include:</w:t>
      </w:r>
    </w:p>
    <w:p>
      <w:pPr>
        <w:pStyle w:val="BodyText"/>
        <w:spacing w:line="331" w:lineRule="auto" w:before="112"/>
        <w:ind w:left="3863" w:right="110" w:hanging="341"/>
      </w:pPr>
      <w:r>
        <w:rPr>
          <w:rFonts w:ascii="Arial"/>
          <w:color w:val="78278B"/>
          <w:w w:val="120"/>
          <w:sz w:val="16"/>
        </w:rPr>
        <w:t>z </w:t>
      </w:r>
      <w:r>
        <w:rPr>
          <w:color w:val="231F20"/>
        </w:rPr>
        <w:t>The perceived status of </w:t>
      </w:r>
      <w:r>
        <w:rPr>
          <w:color w:val="231F20"/>
          <w:spacing w:val="-7"/>
        </w:rPr>
        <w:t>VET: </w:t>
      </w:r>
      <w:r>
        <w:rPr>
          <w:color w:val="231F20"/>
        </w:rPr>
        <w:t>while VET is positively seen as offering practical</w:t>
      </w:r>
      <w:r>
        <w:rPr>
          <w:color w:val="231F20"/>
          <w:spacing w:val="-18"/>
        </w:rPr>
        <w:t> </w:t>
      </w:r>
      <w:r>
        <w:rPr>
          <w:color w:val="231F20"/>
        </w:rPr>
        <w:t>and</w:t>
      </w:r>
      <w:r>
        <w:rPr>
          <w:color w:val="231F20"/>
          <w:spacing w:val="-19"/>
        </w:rPr>
        <w:t> </w:t>
      </w:r>
      <w:r>
        <w:rPr>
          <w:color w:val="231F20"/>
        </w:rPr>
        <w:t>work-related</w:t>
      </w:r>
      <w:r>
        <w:rPr>
          <w:color w:val="231F20"/>
          <w:spacing w:val="-18"/>
        </w:rPr>
        <w:t> </w:t>
      </w:r>
      <w:r>
        <w:rPr>
          <w:color w:val="231F20"/>
        </w:rPr>
        <w:t>learning</w:t>
      </w:r>
      <w:r>
        <w:rPr>
          <w:color w:val="231F20"/>
          <w:spacing w:val="-18"/>
        </w:rPr>
        <w:t> </w:t>
      </w:r>
      <w:r>
        <w:rPr>
          <w:color w:val="231F20"/>
        </w:rPr>
        <w:t>to</w:t>
      </w:r>
      <w:r>
        <w:rPr>
          <w:color w:val="231F20"/>
          <w:spacing w:val="-19"/>
        </w:rPr>
        <w:t> </w:t>
      </w:r>
      <w:r>
        <w:rPr>
          <w:color w:val="231F20"/>
        </w:rPr>
        <w:t>students,</w:t>
      </w:r>
      <w:r>
        <w:rPr>
          <w:color w:val="231F20"/>
          <w:spacing w:val="-18"/>
        </w:rPr>
        <w:t> </w:t>
      </w:r>
      <w:r>
        <w:rPr>
          <w:color w:val="231F20"/>
        </w:rPr>
        <w:t>a</w:t>
      </w:r>
      <w:r>
        <w:rPr>
          <w:color w:val="231F20"/>
          <w:spacing w:val="-19"/>
        </w:rPr>
        <w:t> </w:t>
      </w:r>
      <w:r>
        <w:rPr>
          <w:color w:val="231F20"/>
        </w:rPr>
        <w:t>negative</w:t>
      </w:r>
      <w:r>
        <w:rPr>
          <w:color w:val="231F20"/>
          <w:spacing w:val="-18"/>
        </w:rPr>
        <w:t> </w:t>
      </w:r>
      <w:r>
        <w:rPr>
          <w:color w:val="231F20"/>
        </w:rPr>
        <w:t>view</w:t>
      </w:r>
      <w:r>
        <w:rPr>
          <w:color w:val="231F20"/>
          <w:spacing w:val="-18"/>
        </w:rPr>
        <w:t> </w:t>
      </w:r>
      <w:r>
        <w:rPr>
          <w:color w:val="231F20"/>
        </w:rPr>
        <w:t>of</w:t>
      </w:r>
      <w:r>
        <w:rPr>
          <w:color w:val="231F20"/>
          <w:spacing w:val="-19"/>
        </w:rPr>
        <w:t> </w:t>
      </w:r>
      <w:r>
        <w:rPr>
          <w:color w:val="231F20"/>
        </w:rPr>
        <w:t>VET exists</w:t>
      </w:r>
      <w:r>
        <w:rPr>
          <w:color w:val="231F20"/>
          <w:spacing w:val="-18"/>
        </w:rPr>
        <w:t> </w:t>
      </w:r>
      <w:r>
        <w:rPr>
          <w:color w:val="231F20"/>
        </w:rPr>
        <w:t>at</w:t>
      </w:r>
      <w:r>
        <w:rPr>
          <w:color w:val="231F20"/>
          <w:spacing w:val="-18"/>
        </w:rPr>
        <w:t> </w:t>
      </w:r>
      <w:r>
        <w:rPr>
          <w:color w:val="231F20"/>
        </w:rPr>
        <w:t>the</w:t>
      </w:r>
      <w:r>
        <w:rPr>
          <w:color w:val="231F20"/>
          <w:spacing w:val="-18"/>
        </w:rPr>
        <w:t> </w:t>
      </w:r>
      <w:r>
        <w:rPr>
          <w:color w:val="231F20"/>
        </w:rPr>
        <w:t>primary</w:t>
      </w:r>
      <w:r>
        <w:rPr>
          <w:color w:val="231F20"/>
          <w:spacing w:val="-18"/>
        </w:rPr>
        <w:t> </w:t>
      </w:r>
      <w:r>
        <w:rPr>
          <w:color w:val="231F20"/>
        </w:rPr>
        <w:t>and</w:t>
      </w:r>
      <w:r>
        <w:rPr>
          <w:color w:val="231F20"/>
          <w:spacing w:val="-18"/>
        </w:rPr>
        <w:t> </w:t>
      </w:r>
      <w:r>
        <w:rPr>
          <w:color w:val="231F20"/>
        </w:rPr>
        <w:t>secondary</w:t>
      </w:r>
      <w:r>
        <w:rPr>
          <w:color w:val="231F20"/>
          <w:spacing w:val="-17"/>
        </w:rPr>
        <w:t> </w:t>
      </w:r>
      <w:r>
        <w:rPr>
          <w:color w:val="231F20"/>
        </w:rPr>
        <w:t>school</w:t>
      </w:r>
      <w:r>
        <w:rPr>
          <w:color w:val="231F20"/>
          <w:spacing w:val="-18"/>
        </w:rPr>
        <w:t> </w:t>
      </w:r>
      <w:r>
        <w:rPr>
          <w:color w:val="231F20"/>
        </w:rPr>
        <w:t>levels</w:t>
      </w:r>
      <w:r>
        <w:rPr>
          <w:color w:val="231F20"/>
          <w:spacing w:val="-18"/>
        </w:rPr>
        <w:t> </w:t>
      </w:r>
      <w:r>
        <w:rPr>
          <w:color w:val="231F20"/>
        </w:rPr>
        <w:t>in</w:t>
      </w:r>
      <w:r>
        <w:rPr>
          <w:color w:val="231F20"/>
          <w:spacing w:val="-18"/>
        </w:rPr>
        <w:t> </w:t>
      </w:r>
      <w:r>
        <w:rPr>
          <w:color w:val="231F20"/>
        </w:rPr>
        <w:t>relation</w:t>
      </w:r>
      <w:r>
        <w:rPr>
          <w:color w:val="231F20"/>
          <w:spacing w:val="-17"/>
        </w:rPr>
        <w:t> </w:t>
      </w:r>
      <w:r>
        <w:rPr>
          <w:color w:val="231F20"/>
        </w:rPr>
        <w:t>to</w:t>
      </w:r>
      <w:r>
        <w:rPr>
          <w:color w:val="231F20"/>
          <w:spacing w:val="-18"/>
        </w:rPr>
        <w:t> </w:t>
      </w:r>
      <w:r>
        <w:rPr>
          <w:color w:val="231F20"/>
        </w:rPr>
        <w:t>its</w:t>
      </w:r>
      <w:r>
        <w:rPr>
          <w:color w:val="231F20"/>
          <w:spacing w:val="-18"/>
        </w:rPr>
        <w:t> </w:t>
      </w:r>
      <w:r>
        <w:rPr>
          <w:color w:val="231F20"/>
        </w:rPr>
        <w:t>value, prestige</w:t>
      </w:r>
      <w:r>
        <w:rPr>
          <w:color w:val="231F20"/>
          <w:spacing w:val="-21"/>
        </w:rPr>
        <w:t> </w:t>
      </w:r>
      <w:r>
        <w:rPr>
          <w:color w:val="231F20"/>
        </w:rPr>
        <w:t>and</w:t>
      </w:r>
      <w:r>
        <w:rPr>
          <w:color w:val="231F20"/>
          <w:spacing w:val="-22"/>
        </w:rPr>
        <w:t> </w:t>
      </w:r>
      <w:r>
        <w:rPr>
          <w:color w:val="231F20"/>
        </w:rPr>
        <w:t>importance</w:t>
      </w:r>
      <w:r>
        <w:rPr>
          <w:color w:val="231F20"/>
          <w:spacing w:val="-21"/>
        </w:rPr>
        <w:t> </w:t>
      </w:r>
      <w:r>
        <w:rPr>
          <w:color w:val="231F20"/>
        </w:rPr>
        <w:t>(Gore</w:t>
      </w:r>
      <w:r>
        <w:rPr>
          <w:color w:val="231F20"/>
          <w:spacing w:val="-22"/>
        </w:rPr>
        <w:t> </w:t>
      </w:r>
      <w:r>
        <w:rPr>
          <w:color w:val="231F20"/>
        </w:rPr>
        <w:t>et</w:t>
      </w:r>
      <w:r>
        <w:rPr>
          <w:color w:val="231F20"/>
          <w:spacing w:val="-22"/>
        </w:rPr>
        <w:t> </w:t>
      </w:r>
      <w:r>
        <w:rPr>
          <w:color w:val="231F20"/>
        </w:rPr>
        <w:t>al.</w:t>
      </w:r>
      <w:r>
        <w:rPr>
          <w:color w:val="231F20"/>
          <w:spacing w:val="-22"/>
        </w:rPr>
        <w:t> </w:t>
      </w:r>
      <w:r>
        <w:rPr>
          <w:color w:val="231F20"/>
        </w:rPr>
        <w:t>2017).</w:t>
      </w:r>
    </w:p>
    <w:p>
      <w:pPr>
        <w:pStyle w:val="BodyText"/>
        <w:spacing w:line="331" w:lineRule="auto" w:before="55"/>
        <w:ind w:left="3863" w:right="126" w:hanging="341"/>
      </w:pPr>
      <w:r>
        <w:rPr>
          <w:rFonts w:ascii="Arial"/>
          <w:color w:val="78278B"/>
          <w:w w:val="120"/>
          <w:sz w:val="16"/>
        </w:rPr>
        <w:t>z </w:t>
      </w:r>
      <w:r>
        <w:rPr>
          <w:rFonts w:ascii="Arial"/>
          <w:color w:val="78278B"/>
          <w:spacing w:val="52"/>
          <w:w w:val="120"/>
          <w:sz w:val="16"/>
        </w:rPr>
        <w:t> </w:t>
      </w:r>
      <w:r>
        <w:rPr>
          <w:color w:val="231F20"/>
        </w:rPr>
        <w:t>A misunderstanding of the qualifications required for a job: students have a higher interest in </w:t>
      </w:r>
      <w:r>
        <w:rPr>
          <w:color w:val="231F20"/>
          <w:spacing w:val="-3"/>
        </w:rPr>
        <w:t>VET-related </w:t>
      </w:r>
      <w:r>
        <w:rPr>
          <w:color w:val="231F20"/>
        </w:rPr>
        <w:t>jobs than in VET post-school pathways, indicating a misalignment between their occupational and educational aspirations,</w:t>
      </w:r>
      <w:r>
        <w:rPr>
          <w:color w:val="231F20"/>
          <w:spacing w:val="-20"/>
        </w:rPr>
        <w:t> </w:t>
      </w:r>
      <w:r>
        <w:rPr>
          <w:color w:val="231F20"/>
        </w:rPr>
        <w:t>with</w:t>
      </w:r>
      <w:r>
        <w:rPr>
          <w:color w:val="231F20"/>
          <w:spacing w:val="-20"/>
        </w:rPr>
        <w:t> </w:t>
      </w:r>
      <w:r>
        <w:rPr>
          <w:color w:val="231F20"/>
        </w:rPr>
        <w:t>misunderstandings</w:t>
      </w:r>
      <w:r>
        <w:rPr>
          <w:color w:val="231F20"/>
          <w:spacing w:val="-20"/>
        </w:rPr>
        <w:t> </w:t>
      </w:r>
      <w:r>
        <w:rPr>
          <w:color w:val="231F20"/>
        </w:rPr>
        <w:t>about</w:t>
      </w:r>
      <w:r>
        <w:rPr>
          <w:color w:val="231F20"/>
          <w:spacing w:val="-21"/>
        </w:rPr>
        <w:t> </w:t>
      </w:r>
      <w:r>
        <w:rPr>
          <w:color w:val="231F20"/>
        </w:rPr>
        <w:t>the</w:t>
      </w:r>
      <w:r>
        <w:rPr>
          <w:color w:val="231F20"/>
          <w:spacing w:val="-21"/>
        </w:rPr>
        <w:t> </w:t>
      </w:r>
      <w:r>
        <w:rPr>
          <w:color w:val="231F20"/>
        </w:rPr>
        <w:t>role</w:t>
      </w:r>
      <w:r>
        <w:rPr>
          <w:color w:val="231F20"/>
          <w:spacing w:val="-20"/>
        </w:rPr>
        <w:t> </w:t>
      </w:r>
      <w:r>
        <w:rPr>
          <w:color w:val="231F20"/>
        </w:rPr>
        <w:t>of</w:t>
      </w:r>
      <w:r>
        <w:rPr>
          <w:color w:val="231F20"/>
          <w:spacing w:val="-21"/>
        </w:rPr>
        <w:t> </w:t>
      </w:r>
      <w:r>
        <w:rPr>
          <w:color w:val="231F20"/>
        </w:rPr>
        <w:t>vocational</w:t>
      </w:r>
      <w:r>
        <w:rPr>
          <w:color w:val="231F20"/>
          <w:spacing w:val="-20"/>
        </w:rPr>
        <w:t> </w:t>
      </w:r>
      <w:r>
        <w:rPr>
          <w:color w:val="231F20"/>
        </w:rPr>
        <w:t>education (Hargreaves</w:t>
      </w:r>
      <w:r>
        <w:rPr>
          <w:color w:val="231F20"/>
          <w:spacing w:val="-21"/>
        </w:rPr>
        <w:t> </w:t>
      </w:r>
      <w:r>
        <w:rPr>
          <w:color w:val="231F20"/>
        </w:rPr>
        <w:t>&amp;</w:t>
      </w:r>
      <w:r>
        <w:rPr>
          <w:color w:val="231F20"/>
          <w:spacing w:val="-22"/>
        </w:rPr>
        <w:t> </w:t>
      </w:r>
      <w:r>
        <w:rPr>
          <w:color w:val="231F20"/>
        </w:rPr>
        <w:t>Osborne</w:t>
      </w:r>
      <w:r>
        <w:rPr>
          <w:color w:val="231F20"/>
          <w:spacing w:val="-22"/>
        </w:rPr>
        <w:t> </w:t>
      </w:r>
      <w:r>
        <w:rPr>
          <w:color w:val="231F20"/>
        </w:rPr>
        <w:t>2017).</w:t>
      </w:r>
    </w:p>
    <w:p>
      <w:pPr>
        <w:pStyle w:val="BodyText"/>
        <w:spacing w:line="331" w:lineRule="auto" w:before="55"/>
        <w:ind w:left="3863" w:right="126" w:hanging="341"/>
      </w:pPr>
      <w:r>
        <w:rPr>
          <w:rFonts w:ascii="Arial"/>
          <w:color w:val="78278B"/>
          <w:w w:val="120"/>
          <w:sz w:val="16"/>
        </w:rPr>
        <w:t>z</w:t>
      </w:r>
      <w:r>
        <w:rPr>
          <w:rFonts w:ascii="Arial"/>
          <w:color w:val="78278B"/>
          <w:spacing w:val="52"/>
          <w:w w:val="120"/>
          <w:sz w:val="16"/>
        </w:rPr>
        <w:t> </w:t>
      </w:r>
      <w:r>
        <w:rPr>
          <w:color w:val="231F20"/>
        </w:rPr>
        <w:t>Access to study options: choosing a VET course may involve the consideration</w:t>
      </w:r>
      <w:r>
        <w:rPr>
          <w:color w:val="231F20"/>
          <w:spacing w:val="-17"/>
        </w:rPr>
        <w:t> </w:t>
      </w:r>
      <w:r>
        <w:rPr>
          <w:color w:val="231F20"/>
        </w:rPr>
        <w:t>of</w:t>
      </w:r>
      <w:r>
        <w:rPr>
          <w:color w:val="231F20"/>
          <w:spacing w:val="-18"/>
        </w:rPr>
        <w:t> </w:t>
      </w:r>
      <w:r>
        <w:rPr>
          <w:color w:val="231F20"/>
        </w:rPr>
        <w:t>location,</w:t>
      </w:r>
      <w:r>
        <w:rPr>
          <w:color w:val="231F20"/>
          <w:spacing w:val="-17"/>
        </w:rPr>
        <w:t> </w:t>
      </w:r>
      <w:r>
        <w:rPr>
          <w:color w:val="231F20"/>
        </w:rPr>
        <w:t>with</w:t>
      </w:r>
      <w:r>
        <w:rPr>
          <w:color w:val="231F20"/>
          <w:spacing w:val="-17"/>
        </w:rPr>
        <w:t> </w:t>
      </w:r>
      <w:r>
        <w:rPr>
          <w:color w:val="231F20"/>
        </w:rPr>
        <w:t>many</w:t>
      </w:r>
      <w:r>
        <w:rPr>
          <w:color w:val="231F20"/>
          <w:spacing w:val="-17"/>
        </w:rPr>
        <w:t> </w:t>
      </w:r>
      <w:r>
        <w:rPr>
          <w:color w:val="231F20"/>
        </w:rPr>
        <w:t>students</w:t>
      </w:r>
      <w:r>
        <w:rPr>
          <w:color w:val="231F20"/>
          <w:spacing w:val="-17"/>
        </w:rPr>
        <w:t> </w:t>
      </w:r>
      <w:r>
        <w:rPr>
          <w:color w:val="231F20"/>
        </w:rPr>
        <w:t>lacking</w:t>
      </w:r>
      <w:r>
        <w:rPr>
          <w:color w:val="231F20"/>
          <w:spacing w:val="-17"/>
        </w:rPr>
        <w:t> </w:t>
      </w:r>
      <w:r>
        <w:rPr>
          <w:color w:val="231F20"/>
        </w:rPr>
        <w:t>local</w:t>
      </w:r>
      <w:r>
        <w:rPr>
          <w:color w:val="231F20"/>
          <w:spacing w:val="-18"/>
        </w:rPr>
        <w:t> </w:t>
      </w:r>
      <w:r>
        <w:rPr>
          <w:color w:val="231F20"/>
        </w:rPr>
        <w:t>study</w:t>
      </w:r>
      <w:r>
        <w:rPr>
          <w:color w:val="231F20"/>
          <w:spacing w:val="-17"/>
        </w:rPr>
        <w:t> </w:t>
      </w:r>
      <w:r>
        <w:rPr>
          <w:color w:val="231F20"/>
        </w:rPr>
        <w:t>options, as</w:t>
      </w:r>
      <w:r>
        <w:rPr>
          <w:color w:val="231F20"/>
          <w:spacing w:val="-20"/>
        </w:rPr>
        <w:t> </w:t>
      </w:r>
      <w:r>
        <w:rPr>
          <w:color w:val="231F20"/>
        </w:rPr>
        <w:t>well</w:t>
      </w:r>
      <w:r>
        <w:rPr>
          <w:color w:val="231F20"/>
          <w:spacing w:val="-20"/>
        </w:rPr>
        <w:t> </w:t>
      </w:r>
      <w:r>
        <w:rPr>
          <w:color w:val="231F20"/>
        </w:rPr>
        <w:t>as</w:t>
      </w:r>
      <w:r>
        <w:rPr>
          <w:color w:val="231F20"/>
          <w:spacing w:val="-20"/>
        </w:rPr>
        <w:t> </w:t>
      </w:r>
      <w:r>
        <w:rPr>
          <w:color w:val="231F20"/>
        </w:rPr>
        <w:t>access</w:t>
      </w:r>
      <w:r>
        <w:rPr>
          <w:color w:val="231F20"/>
          <w:spacing w:val="-20"/>
        </w:rPr>
        <w:t> </w:t>
      </w:r>
      <w:r>
        <w:rPr>
          <w:color w:val="231F20"/>
        </w:rPr>
        <w:t>to</w:t>
      </w:r>
      <w:r>
        <w:rPr>
          <w:color w:val="231F20"/>
          <w:spacing w:val="-20"/>
        </w:rPr>
        <w:t> </w:t>
      </w:r>
      <w:r>
        <w:rPr>
          <w:color w:val="231F20"/>
        </w:rPr>
        <w:t>reliable</w:t>
      </w:r>
      <w:r>
        <w:rPr>
          <w:color w:val="231F20"/>
          <w:spacing w:val="-20"/>
        </w:rPr>
        <w:t> </w:t>
      </w:r>
      <w:r>
        <w:rPr>
          <w:color w:val="231F20"/>
        </w:rPr>
        <w:t>information</w:t>
      </w:r>
      <w:r>
        <w:rPr>
          <w:color w:val="231F20"/>
          <w:spacing w:val="-20"/>
        </w:rPr>
        <w:t> </w:t>
      </w:r>
      <w:r>
        <w:rPr>
          <w:color w:val="231F20"/>
        </w:rPr>
        <w:t>(Brown</w:t>
      </w:r>
      <w:r>
        <w:rPr>
          <w:color w:val="231F20"/>
          <w:spacing w:val="-20"/>
        </w:rPr>
        <w:t> </w:t>
      </w:r>
      <w:r>
        <w:rPr>
          <w:color w:val="231F20"/>
        </w:rPr>
        <w:t>2017).</w:t>
      </w:r>
    </w:p>
    <w:p>
      <w:pPr>
        <w:pStyle w:val="BodyText"/>
        <w:spacing w:line="331" w:lineRule="auto" w:before="55"/>
        <w:ind w:left="3863" w:right="191" w:hanging="341"/>
        <w:jc w:val="both"/>
      </w:pPr>
      <w:r>
        <w:rPr>
          <w:rFonts w:ascii="Arial"/>
          <w:color w:val="78278B"/>
          <w:w w:val="120"/>
          <w:sz w:val="16"/>
        </w:rPr>
        <w:t>z</w:t>
      </w:r>
      <w:r>
        <w:rPr>
          <w:rFonts w:ascii="Arial"/>
          <w:color w:val="78278B"/>
          <w:spacing w:val="11"/>
          <w:w w:val="120"/>
          <w:sz w:val="16"/>
        </w:rPr>
        <w:t> </w:t>
      </w:r>
      <w:r>
        <w:rPr>
          <w:color w:val="231F20"/>
        </w:rPr>
        <w:t>Financial</w:t>
      </w:r>
      <w:r>
        <w:rPr>
          <w:color w:val="231F20"/>
          <w:spacing w:val="-17"/>
        </w:rPr>
        <w:t> </w:t>
      </w:r>
      <w:r>
        <w:rPr>
          <w:color w:val="231F20"/>
        </w:rPr>
        <w:t>issues:</w:t>
      </w:r>
      <w:r>
        <w:rPr>
          <w:color w:val="231F20"/>
          <w:spacing w:val="-17"/>
        </w:rPr>
        <w:t> </w:t>
      </w:r>
      <w:r>
        <w:rPr>
          <w:color w:val="231F20"/>
        </w:rPr>
        <w:t>concerns</w:t>
      </w:r>
      <w:r>
        <w:rPr>
          <w:color w:val="231F20"/>
          <w:spacing w:val="-16"/>
        </w:rPr>
        <w:t> </w:t>
      </w:r>
      <w:r>
        <w:rPr>
          <w:color w:val="231F20"/>
        </w:rPr>
        <w:t>over</w:t>
      </w:r>
      <w:r>
        <w:rPr>
          <w:color w:val="231F20"/>
          <w:spacing w:val="-17"/>
        </w:rPr>
        <w:t> </w:t>
      </w:r>
      <w:r>
        <w:rPr>
          <w:color w:val="231F20"/>
        </w:rPr>
        <w:t>how</w:t>
      </w:r>
      <w:r>
        <w:rPr>
          <w:color w:val="231F20"/>
          <w:spacing w:val="-17"/>
        </w:rPr>
        <w:t> </w:t>
      </w:r>
      <w:r>
        <w:rPr>
          <w:color w:val="231F20"/>
        </w:rPr>
        <w:t>to</w:t>
      </w:r>
      <w:r>
        <w:rPr>
          <w:color w:val="231F20"/>
          <w:spacing w:val="-17"/>
        </w:rPr>
        <w:t> </w:t>
      </w:r>
      <w:r>
        <w:rPr>
          <w:color w:val="231F20"/>
        </w:rPr>
        <w:t>pay</w:t>
      </w:r>
      <w:r>
        <w:rPr>
          <w:color w:val="231F20"/>
          <w:spacing w:val="-16"/>
        </w:rPr>
        <w:t> </w:t>
      </w:r>
      <w:r>
        <w:rPr>
          <w:color w:val="231F20"/>
        </w:rPr>
        <w:t>up-front</w:t>
      </w:r>
      <w:r>
        <w:rPr>
          <w:color w:val="231F20"/>
          <w:spacing w:val="-17"/>
        </w:rPr>
        <w:t> </w:t>
      </w:r>
      <w:r>
        <w:rPr>
          <w:color w:val="231F20"/>
        </w:rPr>
        <w:t>fees</w:t>
      </w:r>
      <w:r>
        <w:rPr>
          <w:color w:val="231F20"/>
          <w:spacing w:val="-16"/>
        </w:rPr>
        <w:t> </w:t>
      </w:r>
      <w:r>
        <w:rPr>
          <w:color w:val="231F20"/>
        </w:rPr>
        <w:t>for</w:t>
      </w:r>
      <w:r>
        <w:rPr>
          <w:color w:val="231F20"/>
          <w:spacing w:val="-17"/>
        </w:rPr>
        <w:t> </w:t>
      </w:r>
      <w:r>
        <w:rPr>
          <w:color w:val="231F20"/>
        </w:rPr>
        <w:t>the</w:t>
      </w:r>
      <w:r>
        <w:rPr>
          <w:color w:val="231F20"/>
          <w:spacing w:val="-17"/>
        </w:rPr>
        <w:t> </w:t>
      </w:r>
      <w:r>
        <w:rPr>
          <w:color w:val="231F20"/>
        </w:rPr>
        <w:t>course</w:t>
      </w:r>
      <w:r>
        <w:rPr>
          <w:color w:val="231F20"/>
          <w:spacing w:val="-17"/>
        </w:rPr>
        <w:t> </w:t>
      </w:r>
      <w:r>
        <w:rPr>
          <w:color w:val="231F20"/>
        </w:rPr>
        <w:t>and support</w:t>
      </w:r>
      <w:r>
        <w:rPr>
          <w:color w:val="231F20"/>
          <w:spacing w:val="-19"/>
        </w:rPr>
        <w:t> </w:t>
      </w:r>
      <w:r>
        <w:rPr>
          <w:color w:val="231F20"/>
        </w:rPr>
        <w:t>themselves</w:t>
      </w:r>
      <w:r>
        <w:rPr>
          <w:color w:val="231F20"/>
          <w:spacing w:val="-19"/>
        </w:rPr>
        <w:t> </w:t>
      </w:r>
      <w:r>
        <w:rPr>
          <w:color w:val="231F20"/>
        </w:rPr>
        <w:t>during</w:t>
      </w:r>
      <w:r>
        <w:rPr>
          <w:color w:val="231F20"/>
          <w:spacing w:val="-19"/>
        </w:rPr>
        <w:t> </w:t>
      </w:r>
      <w:r>
        <w:rPr>
          <w:color w:val="231F20"/>
        </w:rPr>
        <w:t>study</w:t>
      </w:r>
      <w:r>
        <w:rPr>
          <w:color w:val="231F20"/>
          <w:spacing w:val="-19"/>
        </w:rPr>
        <w:t> </w:t>
      </w:r>
      <w:r>
        <w:rPr>
          <w:color w:val="231F20"/>
        </w:rPr>
        <w:t>are</w:t>
      </w:r>
      <w:r>
        <w:rPr>
          <w:color w:val="231F20"/>
          <w:spacing w:val="-20"/>
        </w:rPr>
        <w:t> </w:t>
      </w:r>
      <w:r>
        <w:rPr>
          <w:color w:val="231F20"/>
        </w:rPr>
        <w:t>common</w:t>
      </w:r>
      <w:r>
        <w:rPr>
          <w:color w:val="231F20"/>
          <w:spacing w:val="-20"/>
        </w:rPr>
        <w:t> </w:t>
      </w:r>
      <w:r>
        <w:rPr>
          <w:color w:val="231F20"/>
        </w:rPr>
        <w:t>among</w:t>
      </w:r>
      <w:r>
        <w:rPr>
          <w:color w:val="231F20"/>
          <w:spacing w:val="-20"/>
        </w:rPr>
        <w:t> </w:t>
      </w:r>
      <w:r>
        <w:rPr>
          <w:color w:val="231F20"/>
        </w:rPr>
        <w:t>young</w:t>
      </w:r>
      <w:r>
        <w:rPr>
          <w:color w:val="231F20"/>
          <w:spacing w:val="-20"/>
        </w:rPr>
        <w:t> </w:t>
      </w:r>
      <w:r>
        <w:rPr>
          <w:color w:val="231F20"/>
        </w:rPr>
        <w:t>people</w:t>
      </w:r>
      <w:r>
        <w:rPr>
          <w:color w:val="231F20"/>
          <w:spacing w:val="-20"/>
        </w:rPr>
        <w:t> </w:t>
      </w:r>
      <w:r>
        <w:rPr>
          <w:color w:val="231F20"/>
        </w:rPr>
        <w:t>(Brown 2017).</w:t>
      </w:r>
    </w:p>
    <w:p>
      <w:pPr>
        <w:pStyle w:val="BodyText"/>
        <w:spacing w:line="331" w:lineRule="auto" w:before="55"/>
        <w:ind w:left="3863" w:hanging="341"/>
      </w:pPr>
      <w:r>
        <w:rPr>
          <w:rFonts w:ascii="Arial"/>
          <w:color w:val="78278B"/>
          <w:w w:val="120"/>
          <w:sz w:val="16"/>
        </w:rPr>
        <w:t>z </w:t>
      </w:r>
      <w:r>
        <w:rPr>
          <w:color w:val="231F20"/>
          <w:spacing w:val="-6"/>
        </w:rPr>
        <w:t>Peer </w:t>
      </w:r>
      <w:r>
        <w:rPr>
          <w:color w:val="231F20"/>
          <w:spacing w:val="-5"/>
        </w:rPr>
        <w:t>influence: </w:t>
      </w:r>
      <w:r>
        <w:rPr>
          <w:color w:val="231F20"/>
          <w:spacing w:val="-4"/>
        </w:rPr>
        <w:t>research has shown that those with peers </w:t>
      </w:r>
      <w:r>
        <w:rPr>
          <w:color w:val="231F20"/>
        </w:rPr>
        <w:t>of </w:t>
      </w:r>
      <w:r>
        <w:rPr>
          <w:color w:val="231F20"/>
          <w:spacing w:val="-5"/>
        </w:rPr>
        <w:t>higher academic ability </w:t>
      </w:r>
      <w:r>
        <w:rPr>
          <w:color w:val="231F20"/>
          <w:spacing w:val="-4"/>
        </w:rPr>
        <w:t>are more likely </w:t>
      </w:r>
      <w:r>
        <w:rPr>
          <w:color w:val="231F20"/>
          <w:spacing w:val="-3"/>
        </w:rPr>
        <w:t>to </w:t>
      </w:r>
      <w:r>
        <w:rPr>
          <w:color w:val="231F20"/>
          <w:spacing w:val="-5"/>
        </w:rPr>
        <w:t>choose non-vocational education post-school, after controlling</w:t>
      </w:r>
      <w:r>
        <w:rPr>
          <w:color w:val="231F20"/>
          <w:spacing w:val="-22"/>
        </w:rPr>
        <w:t> </w:t>
      </w:r>
      <w:r>
        <w:rPr>
          <w:color w:val="231F20"/>
          <w:spacing w:val="-3"/>
        </w:rPr>
        <w:t>for</w:t>
      </w:r>
      <w:r>
        <w:rPr>
          <w:color w:val="231F20"/>
          <w:spacing w:val="-21"/>
        </w:rPr>
        <w:t> </w:t>
      </w:r>
      <w:r>
        <w:rPr>
          <w:color w:val="231F20"/>
          <w:spacing w:val="-5"/>
        </w:rPr>
        <w:t>individual</w:t>
      </w:r>
      <w:r>
        <w:rPr>
          <w:color w:val="231F20"/>
          <w:spacing w:val="-22"/>
        </w:rPr>
        <w:t> </w:t>
      </w:r>
      <w:r>
        <w:rPr>
          <w:color w:val="231F20"/>
          <w:spacing w:val="-8"/>
        </w:rPr>
        <w:t>ability.</w:t>
      </w:r>
      <w:r>
        <w:rPr>
          <w:color w:val="231F20"/>
          <w:spacing w:val="-25"/>
        </w:rPr>
        <w:t> </w:t>
      </w:r>
      <w:r>
        <w:rPr>
          <w:color w:val="231F20"/>
          <w:spacing w:val="-3"/>
        </w:rPr>
        <w:t>This</w:t>
      </w:r>
      <w:r>
        <w:rPr>
          <w:color w:val="231F20"/>
          <w:spacing w:val="-21"/>
        </w:rPr>
        <w:t> </w:t>
      </w:r>
      <w:r>
        <w:rPr>
          <w:color w:val="231F20"/>
          <w:spacing w:val="-3"/>
        </w:rPr>
        <w:t>is</w:t>
      </w:r>
      <w:r>
        <w:rPr>
          <w:color w:val="231F20"/>
          <w:spacing w:val="-22"/>
        </w:rPr>
        <w:t> </w:t>
      </w:r>
      <w:r>
        <w:rPr>
          <w:color w:val="231F20"/>
          <w:spacing w:val="-4"/>
        </w:rPr>
        <w:t>likely</w:t>
      </w:r>
      <w:r>
        <w:rPr>
          <w:color w:val="231F20"/>
          <w:spacing w:val="-22"/>
        </w:rPr>
        <w:t> </w:t>
      </w:r>
      <w:r>
        <w:rPr>
          <w:color w:val="231F20"/>
          <w:spacing w:val="-4"/>
        </w:rPr>
        <w:t>tied</w:t>
      </w:r>
      <w:r>
        <w:rPr>
          <w:color w:val="231F20"/>
          <w:spacing w:val="-22"/>
        </w:rPr>
        <w:t> </w:t>
      </w:r>
      <w:r>
        <w:rPr>
          <w:color w:val="231F20"/>
          <w:spacing w:val="-3"/>
        </w:rPr>
        <w:t>to</w:t>
      </w:r>
      <w:r>
        <w:rPr>
          <w:color w:val="231F20"/>
          <w:spacing w:val="-22"/>
        </w:rPr>
        <w:t> </w:t>
      </w:r>
      <w:r>
        <w:rPr>
          <w:color w:val="231F20"/>
          <w:spacing w:val="-5"/>
        </w:rPr>
        <w:t>perceptions</w:t>
      </w:r>
      <w:r>
        <w:rPr>
          <w:color w:val="231F20"/>
          <w:spacing w:val="-22"/>
        </w:rPr>
        <w:t> </w:t>
      </w:r>
      <w:r>
        <w:rPr>
          <w:color w:val="231F20"/>
          <w:spacing w:val="-4"/>
        </w:rPr>
        <w:t>that</w:t>
      </w:r>
      <w:r>
        <w:rPr>
          <w:color w:val="231F20"/>
          <w:spacing w:val="-22"/>
        </w:rPr>
        <w:t> </w:t>
      </w:r>
      <w:r>
        <w:rPr>
          <w:color w:val="231F20"/>
          <w:spacing w:val="-4"/>
        </w:rPr>
        <w:t>VET</w:t>
      </w:r>
      <w:r>
        <w:rPr>
          <w:color w:val="231F20"/>
          <w:spacing w:val="-25"/>
        </w:rPr>
        <w:t> </w:t>
      </w:r>
      <w:r>
        <w:rPr>
          <w:color w:val="231F20"/>
          <w:spacing w:val="-3"/>
        </w:rPr>
        <w:t>is</w:t>
      </w:r>
      <w:r>
        <w:rPr>
          <w:color w:val="231F20"/>
          <w:spacing w:val="-22"/>
        </w:rPr>
        <w:t> </w:t>
      </w:r>
      <w:r>
        <w:rPr>
          <w:color w:val="231F20"/>
          <w:spacing w:val="-4"/>
        </w:rPr>
        <w:t>for those</w:t>
      </w:r>
      <w:r>
        <w:rPr>
          <w:color w:val="231F20"/>
          <w:spacing w:val="-22"/>
        </w:rPr>
        <w:t> </w:t>
      </w:r>
      <w:r>
        <w:rPr>
          <w:color w:val="231F20"/>
        </w:rPr>
        <w:t>of</w:t>
      </w:r>
      <w:r>
        <w:rPr>
          <w:color w:val="231F20"/>
          <w:spacing w:val="-21"/>
        </w:rPr>
        <w:t> </w:t>
      </w:r>
      <w:r>
        <w:rPr>
          <w:color w:val="231F20"/>
          <w:spacing w:val="-3"/>
        </w:rPr>
        <w:t>low</w:t>
      </w:r>
      <w:r>
        <w:rPr>
          <w:color w:val="231F20"/>
          <w:spacing w:val="-22"/>
        </w:rPr>
        <w:t> </w:t>
      </w:r>
      <w:r>
        <w:rPr>
          <w:color w:val="231F20"/>
          <w:spacing w:val="-5"/>
        </w:rPr>
        <w:t>academic</w:t>
      </w:r>
      <w:r>
        <w:rPr>
          <w:color w:val="231F20"/>
          <w:spacing w:val="-22"/>
        </w:rPr>
        <w:t> </w:t>
      </w:r>
      <w:r>
        <w:rPr>
          <w:color w:val="231F20"/>
          <w:spacing w:val="-5"/>
        </w:rPr>
        <w:t>ability</w:t>
      </w:r>
      <w:r>
        <w:rPr>
          <w:color w:val="231F20"/>
          <w:spacing w:val="-22"/>
        </w:rPr>
        <w:t> </w:t>
      </w:r>
      <w:r>
        <w:rPr>
          <w:color w:val="231F20"/>
          <w:spacing w:val="-5"/>
        </w:rPr>
        <w:t>(Hedges</w:t>
      </w:r>
      <w:r>
        <w:rPr>
          <w:color w:val="231F20"/>
          <w:spacing w:val="-22"/>
        </w:rPr>
        <w:t> </w:t>
      </w:r>
      <w:r>
        <w:rPr>
          <w:color w:val="231F20"/>
        </w:rPr>
        <w:t>&amp;</w:t>
      </w:r>
      <w:r>
        <w:rPr>
          <w:color w:val="231F20"/>
          <w:spacing w:val="-22"/>
        </w:rPr>
        <w:t> </w:t>
      </w:r>
      <w:r>
        <w:rPr>
          <w:color w:val="231F20"/>
          <w:spacing w:val="-4"/>
        </w:rPr>
        <w:t>Speckesser</w:t>
      </w:r>
      <w:r>
        <w:rPr>
          <w:color w:val="231F20"/>
          <w:spacing w:val="-22"/>
        </w:rPr>
        <w:t> </w:t>
      </w:r>
      <w:r>
        <w:rPr>
          <w:color w:val="231F20"/>
          <w:spacing w:val="-5"/>
        </w:rPr>
        <w:t>2017).</w:t>
      </w:r>
    </w:p>
    <w:p>
      <w:pPr>
        <w:pStyle w:val="BodyText"/>
        <w:spacing w:line="331" w:lineRule="auto" w:before="55"/>
        <w:ind w:left="3863" w:right="110" w:hanging="341"/>
      </w:pPr>
      <w:r>
        <w:rPr>
          <w:rFonts w:ascii="Arial" w:hAnsi="Arial"/>
          <w:color w:val="78278B"/>
          <w:w w:val="120"/>
          <w:sz w:val="16"/>
        </w:rPr>
        <w:t>z </w:t>
      </w:r>
      <w:r>
        <w:rPr>
          <w:rFonts w:ascii="Arial" w:hAnsi="Arial"/>
          <w:color w:val="78278B"/>
          <w:spacing w:val="52"/>
          <w:w w:val="120"/>
          <w:sz w:val="16"/>
        </w:rPr>
        <w:t> </w:t>
      </w:r>
      <w:r>
        <w:rPr>
          <w:color w:val="231F20"/>
          <w:spacing w:val="-3"/>
        </w:rPr>
        <w:t>Gender </w:t>
      </w:r>
      <w:r>
        <w:rPr>
          <w:color w:val="231F20"/>
        </w:rPr>
        <w:t>stereotyping: </w:t>
      </w:r>
      <w:r>
        <w:rPr>
          <w:color w:val="231F20"/>
          <w:spacing w:val="-3"/>
        </w:rPr>
        <w:t>this issue influences </w:t>
      </w:r>
      <w:r>
        <w:rPr>
          <w:color w:val="231F20"/>
        </w:rPr>
        <w:t>students’ </w:t>
      </w:r>
      <w:r>
        <w:rPr>
          <w:color w:val="231F20"/>
          <w:spacing w:val="-3"/>
        </w:rPr>
        <w:t>ideas about their </w:t>
      </w:r>
      <w:r>
        <w:rPr>
          <w:color w:val="231F20"/>
        </w:rPr>
        <w:t>futures, </w:t>
      </w:r>
      <w:r>
        <w:rPr>
          <w:color w:val="231F20"/>
          <w:spacing w:val="-3"/>
        </w:rPr>
        <w:t>particularly with </w:t>
      </w:r>
      <w:r>
        <w:rPr>
          <w:color w:val="231F20"/>
        </w:rPr>
        <w:t>regard to </w:t>
      </w:r>
      <w:r>
        <w:rPr>
          <w:color w:val="231F20"/>
          <w:spacing w:val="-3"/>
        </w:rPr>
        <w:t>career choice (Hargreaves </w:t>
      </w:r>
      <w:r>
        <w:rPr>
          <w:color w:val="231F20"/>
        </w:rPr>
        <w:t>&amp; Osborne </w:t>
      </w:r>
      <w:r>
        <w:rPr>
          <w:color w:val="231F20"/>
          <w:spacing w:val="-3"/>
        </w:rPr>
        <w:t>2017).</w:t>
      </w:r>
      <w:r>
        <w:rPr>
          <w:color w:val="231F20"/>
          <w:spacing w:val="-18"/>
        </w:rPr>
        <w:t> </w:t>
      </w:r>
      <w:r>
        <w:rPr>
          <w:color w:val="231F20"/>
          <w:spacing w:val="-6"/>
        </w:rPr>
        <w:t>Research</w:t>
      </w:r>
      <w:r>
        <w:rPr>
          <w:color w:val="231F20"/>
          <w:spacing w:val="-22"/>
        </w:rPr>
        <w:t> </w:t>
      </w:r>
      <w:r>
        <w:rPr>
          <w:color w:val="231F20"/>
          <w:spacing w:val="-4"/>
        </w:rPr>
        <w:t>has</w:t>
      </w:r>
      <w:r>
        <w:rPr>
          <w:color w:val="231F20"/>
          <w:spacing w:val="-22"/>
        </w:rPr>
        <w:t> </w:t>
      </w:r>
      <w:r>
        <w:rPr>
          <w:color w:val="231F20"/>
          <w:spacing w:val="-4"/>
        </w:rPr>
        <w:t>shown</w:t>
      </w:r>
      <w:r>
        <w:rPr>
          <w:color w:val="231F20"/>
          <w:spacing w:val="-21"/>
        </w:rPr>
        <w:t> </w:t>
      </w:r>
      <w:r>
        <w:rPr>
          <w:color w:val="231F20"/>
          <w:spacing w:val="-4"/>
        </w:rPr>
        <w:t>that</w:t>
      </w:r>
      <w:r>
        <w:rPr>
          <w:color w:val="231F20"/>
          <w:spacing w:val="-22"/>
        </w:rPr>
        <w:t> </w:t>
      </w:r>
      <w:r>
        <w:rPr>
          <w:color w:val="231F20"/>
          <w:spacing w:val="-5"/>
        </w:rPr>
        <w:t>‘traditionally’</w:t>
      </w:r>
      <w:r>
        <w:rPr>
          <w:color w:val="231F20"/>
          <w:spacing w:val="-29"/>
        </w:rPr>
        <w:t> </w:t>
      </w:r>
      <w:r>
        <w:rPr>
          <w:color w:val="231F20"/>
          <w:spacing w:val="-4"/>
        </w:rPr>
        <w:t>male</w:t>
      </w:r>
      <w:r>
        <w:rPr>
          <w:color w:val="231F20"/>
          <w:spacing w:val="-22"/>
        </w:rPr>
        <w:t> </w:t>
      </w:r>
      <w:r>
        <w:rPr>
          <w:color w:val="231F20"/>
          <w:spacing w:val="-4"/>
        </w:rPr>
        <w:t>and</w:t>
      </w:r>
      <w:r>
        <w:rPr>
          <w:color w:val="231F20"/>
          <w:spacing w:val="-22"/>
        </w:rPr>
        <w:t> </w:t>
      </w:r>
      <w:r>
        <w:rPr>
          <w:color w:val="231F20"/>
          <w:spacing w:val="-4"/>
        </w:rPr>
        <w:t>female</w:t>
      </w:r>
      <w:r>
        <w:rPr>
          <w:color w:val="231F20"/>
          <w:spacing w:val="-21"/>
        </w:rPr>
        <w:t> </w:t>
      </w:r>
      <w:r>
        <w:rPr>
          <w:color w:val="231F20"/>
          <w:spacing w:val="-3"/>
        </w:rPr>
        <w:t>jobs</w:t>
      </w:r>
      <w:r>
        <w:rPr>
          <w:color w:val="231F20"/>
          <w:spacing w:val="-21"/>
        </w:rPr>
        <w:t> </w:t>
      </w:r>
      <w:r>
        <w:rPr>
          <w:color w:val="231F20"/>
          <w:spacing w:val="-5"/>
        </w:rPr>
        <w:t>dominate </w:t>
      </w:r>
      <w:r>
        <w:rPr>
          <w:color w:val="231F20"/>
        </w:rPr>
        <w:t>the</w:t>
      </w:r>
      <w:r>
        <w:rPr>
          <w:color w:val="231F20"/>
          <w:spacing w:val="-25"/>
        </w:rPr>
        <w:t> </w:t>
      </w:r>
      <w:r>
        <w:rPr>
          <w:color w:val="231F20"/>
          <w:spacing w:val="-3"/>
        </w:rPr>
        <w:t>career</w:t>
      </w:r>
      <w:r>
        <w:rPr>
          <w:color w:val="231F20"/>
          <w:spacing w:val="-25"/>
        </w:rPr>
        <w:t> </w:t>
      </w:r>
      <w:r>
        <w:rPr>
          <w:color w:val="231F20"/>
          <w:spacing w:val="-3"/>
        </w:rPr>
        <w:t>aspiration</w:t>
      </w:r>
      <w:r>
        <w:rPr>
          <w:color w:val="231F20"/>
          <w:spacing w:val="-25"/>
        </w:rPr>
        <w:t> </w:t>
      </w:r>
      <w:r>
        <w:rPr>
          <w:color w:val="231F20"/>
        </w:rPr>
        <w:t>lists</w:t>
      </w:r>
      <w:r>
        <w:rPr>
          <w:color w:val="231F20"/>
          <w:spacing w:val="-25"/>
        </w:rPr>
        <w:t> </w:t>
      </w:r>
      <w:r>
        <w:rPr>
          <w:color w:val="231F20"/>
        </w:rPr>
        <w:t>of</w:t>
      </w:r>
      <w:r>
        <w:rPr>
          <w:color w:val="231F20"/>
          <w:spacing w:val="-24"/>
        </w:rPr>
        <w:t> </w:t>
      </w:r>
      <w:r>
        <w:rPr>
          <w:color w:val="231F20"/>
          <w:spacing w:val="-3"/>
        </w:rPr>
        <w:t>boys</w:t>
      </w:r>
      <w:r>
        <w:rPr>
          <w:color w:val="231F20"/>
          <w:spacing w:val="-25"/>
        </w:rPr>
        <w:t> </w:t>
      </w:r>
      <w:r>
        <w:rPr>
          <w:color w:val="231F20"/>
        </w:rPr>
        <w:t>and</w:t>
      </w:r>
      <w:r>
        <w:rPr>
          <w:color w:val="231F20"/>
          <w:spacing w:val="-25"/>
        </w:rPr>
        <w:t> </w:t>
      </w:r>
      <w:r>
        <w:rPr>
          <w:color w:val="231F20"/>
        </w:rPr>
        <w:t>girls</w:t>
      </w:r>
      <w:r>
        <w:rPr>
          <w:color w:val="231F20"/>
          <w:spacing w:val="-25"/>
        </w:rPr>
        <w:t> </w:t>
      </w:r>
      <w:r>
        <w:rPr>
          <w:color w:val="231F20"/>
        </w:rPr>
        <w:t>respectively</w:t>
      </w:r>
      <w:r>
        <w:rPr>
          <w:color w:val="231F20"/>
          <w:spacing w:val="-24"/>
        </w:rPr>
        <w:t> </w:t>
      </w:r>
      <w:r>
        <w:rPr>
          <w:color w:val="231F20"/>
          <w:spacing w:val="-3"/>
        </w:rPr>
        <w:t>(Gore</w:t>
      </w:r>
      <w:r>
        <w:rPr>
          <w:color w:val="231F20"/>
          <w:spacing w:val="-25"/>
        </w:rPr>
        <w:t> </w:t>
      </w:r>
      <w:r>
        <w:rPr>
          <w:color w:val="231F20"/>
        </w:rPr>
        <w:t>et</w:t>
      </w:r>
      <w:r>
        <w:rPr>
          <w:color w:val="231F20"/>
          <w:spacing w:val="-25"/>
        </w:rPr>
        <w:t> </w:t>
      </w:r>
      <w:r>
        <w:rPr>
          <w:color w:val="231F20"/>
        </w:rPr>
        <w:t>al.</w:t>
      </w:r>
      <w:r>
        <w:rPr>
          <w:color w:val="231F20"/>
          <w:spacing w:val="-25"/>
        </w:rPr>
        <w:t> </w:t>
      </w:r>
      <w:r>
        <w:rPr>
          <w:color w:val="231F20"/>
          <w:spacing w:val="-3"/>
        </w:rPr>
        <w:t>2017).</w:t>
      </w:r>
    </w:p>
    <w:p>
      <w:pPr>
        <w:pStyle w:val="BodyText"/>
        <w:spacing w:line="331" w:lineRule="auto" w:before="55"/>
        <w:ind w:left="3522" w:right="517"/>
      </w:pPr>
      <w:r>
        <w:rPr>
          <w:color w:val="231F20"/>
        </w:rPr>
        <w:t>Gender</w:t>
      </w:r>
      <w:r>
        <w:rPr>
          <w:color w:val="231F20"/>
          <w:spacing w:val="-19"/>
        </w:rPr>
        <w:t> </w:t>
      </w:r>
      <w:r>
        <w:rPr>
          <w:color w:val="231F20"/>
        </w:rPr>
        <w:t>stereotyping</w:t>
      </w:r>
      <w:r>
        <w:rPr>
          <w:color w:val="231F20"/>
          <w:spacing w:val="-19"/>
        </w:rPr>
        <w:t> </w:t>
      </w:r>
      <w:r>
        <w:rPr>
          <w:color w:val="231F20"/>
        </w:rPr>
        <w:t>is</w:t>
      </w:r>
      <w:r>
        <w:rPr>
          <w:color w:val="231F20"/>
          <w:spacing w:val="-20"/>
        </w:rPr>
        <w:t> </w:t>
      </w:r>
      <w:r>
        <w:rPr>
          <w:color w:val="231F20"/>
        </w:rPr>
        <w:t>also</w:t>
      </w:r>
      <w:r>
        <w:rPr>
          <w:color w:val="231F20"/>
          <w:spacing w:val="-20"/>
        </w:rPr>
        <w:t> </w:t>
      </w:r>
      <w:r>
        <w:rPr>
          <w:color w:val="231F20"/>
        </w:rPr>
        <w:t>evident</w:t>
      </w:r>
      <w:r>
        <w:rPr>
          <w:color w:val="231F20"/>
          <w:spacing w:val="-19"/>
        </w:rPr>
        <w:t> </w:t>
      </w:r>
      <w:r>
        <w:rPr>
          <w:color w:val="231F20"/>
        </w:rPr>
        <w:t>in</w:t>
      </w:r>
      <w:r>
        <w:rPr>
          <w:color w:val="231F20"/>
          <w:spacing w:val="-20"/>
        </w:rPr>
        <w:t> </w:t>
      </w:r>
      <w:r>
        <w:rPr>
          <w:color w:val="231F20"/>
        </w:rPr>
        <w:t>the</w:t>
      </w:r>
      <w:r>
        <w:rPr>
          <w:color w:val="231F20"/>
          <w:spacing w:val="-20"/>
        </w:rPr>
        <w:t> </w:t>
      </w:r>
      <w:r>
        <w:rPr>
          <w:color w:val="231F20"/>
        </w:rPr>
        <w:t>post-school</w:t>
      </w:r>
      <w:r>
        <w:rPr>
          <w:color w:val="231F20"/>
          <w:spacing w:val="-20"/>
        </w:rPr>
        <w:t> </w:t>
      </w:r>
      <w:r>
        <w:rPr>
          <w:color w:val="231F20"/>
        </w:rPr>
        <w:t>plans</w:t>
      </w:r>
      <w:r>
        <w:rPr>
          <w:color w:val="231F20"/>
          <w:spacing w:val="-19"/>
        </w:rPr>
        <w:t> </w:t>
      </w:r>
      <w:r>
        <w:rPr>
          <w:color w:val="231F20"/>
        </w:rPr>
        <w:t>of</w:t>
      </w:r>
      <w:r>
        <w:rPr>
          <w:color w:val="231F20"/>
          <w:spacing w:val="-20"/>
        </w:rPr>
        <w:t> </w:t>
      </w:r>
      <w:r>
        <w:rPr>
          <w:color w:val="231F20"/>
        </w:rPr>
        <w:t>participants in</w:t>
      </w:r>
      <w:r>
        <w:rPr>
          <w:color w:val="231F20"/>
          <w:spacing w:val="-18"/>
        </w:rPr>
        <w:t> </w:t>
      </w:r>
      <w:r>
        <w:rPr>
          <w:color w:val="231F20"/>
        </w:rPr>
        <w:t>the</w:t>
      </w:r>
      <w:r>
        <w:rPr>
          <w:color w:val="231F20"/>
          <w:spacing w:val="-18"/>
        </w:rPr>
        <w:t> </w:t>
      </w:r>
      <w:r>
        <w:rPr>
          <w:color w:val="231F20"/>
        </w:rPr>
        <w:t>Longitudinal</w:t>
      </w:r>
      <w:r>
        <w:rPr>
          <w:color w:val="231F20"/>
          <w:spacing w:val="-17"/>
        </w:rPr>
        <w:t> </w:t>
      </w:r>
      <w:r>
        <w:rPr>
          <w:color w:val="231F20"/>
        </w:rPr>
        <w:t>Surveys</w:t>
      </w:r>
      <w:r>
        <w:rPr>
          <w:color w:val="231F20"/>
          <w:spacing w:val="-18"/>
        </w:rPr>
        <w:t> </w:t>
      </w:r>
      <w:r>
        <w:rPr>
          <w:color w:val="231F20"/>
        </w:rPr>
        <w:t>of</w:t>
      </w:r>
      <w:r>
        <w:rPr>
          <w:color w:val="231F20"/>
          <w:spacing w:val="-28"/>
        </w:rPr>
        <w:t> </w:t>
      </w:r>
      <w:r>
        <w:rPr>
          <w:color w:val="231F20"/>
        </w:rPr>
        <w:t>Australian</w:t>
      </w:r>
      <w:r>
        <w:rPr>
          <w:color w:val="231F20"/>
          <w:spacing w:val="-21"/>
        </w:rPr>
        <w:t> </w:t>
      </w:r>
      <w:r>
        <w:rPr>
          <w:color w:val="231F20"/>
          <w:spacing w:val="-5"/>
        </w:rPr>
        <w:t>Youth</w:t>
      </w:r>
      <w:r>
        <w:rPr>
          <w:color w:val="231F20"/>
          <w:spacing w:val="-17"/>
        </w:rPr>
        <w:t> </w:t>
      </w:r>
      <w:r>
        <w:rPr>
          <w:color w:val="231F20"/>
          <w:spacing w:val="-4"/>
        </w:rPr>
        <w:t>(LSAY).</w:t>
      </w:r>
      <w:r>
        <w:rPr>
          <w:color w:val="231F20"/>
          <w:spacing w:val="-18"/>
        </w:rPr>
        <w:t> </w:t>
      </w:r>
      <w:r>
        <w:rPr>
          <w:color w:val="231F20"/>
          <w:spacing w:val="-6"/>
        </w:rPr>
        <w:t>LSAY</w:t>
      </w:r>
      <w:r>
        <w:rPr>
          <w:color w:val="231F20"/>
          <w:spacing w:val="-21"/>
        </w:rPr>
        <w:t> </w:t>
      </w:r>
      <w:r>
        <w:rPr>
          <w:color w:val="231F20"/>
        </w:rPr>
        <w:t>follows</w:t>
      </w:r>
      <w:r>
        <w:rPr>
          <w:color w:val="231F20"/>
          <w:spacing w:val="-18"/>
        </w:rPr>
        <w:t> </w:t>
      </w:r>
      <w:r>
        <w:rPr>
          <w:color w:val="231F20"/>
        </w:rPr>
        <w:t>young Australians for a period of 10 years, from around 15 years of age to their mid-20s,</w:t>
      </w:r>
      <w:r>
        <w:rPr>
          <w:color w:val="231F20"/>
          <w:spacing w:val="-18"/>
        </w:rPr>
        <w:t> </w:t>
      </w:r>
      <w:r>
        <w:rPr>
          <w:color w:val="231F20"/>
        </w:rPr>
        <w:t>as</w:t>
      </w:r>
      <w:r>
        <w:rPr>
          <w:color w:val="231F20"/>
          <w:spacing w:val="-19"/>
        </w:rPr>
        <w:t> </w:t>
      </w:r>
      <w:r>
        <w:rPr>
          <w:color w:val="231F20"/>
        </w:rPr>
        <w:t>they</w:t>
      </w:r>
      <w:r>
        <w:rPr>
          <w:color w:val="231F20"/>
          <w:spacing w:val="-18"/>
        </w:rPr>
        <w:t> </w:t>
      </w:r>
      <w:r>
        <w:rPr>
          <w:color w:val="231F20"/>
        </w:rPr>
        <w:t>move</w:t>
      </w:r>
      <w:r>
        <w:rPr>
          <w:color w:val="231F20"/>
          <w:spacing w:val="-19"/>
        </w:rPr>
        <w:t> </w:t>
      </w:r>
      <w:r>
        <w:rPr>
          <w:color w:val="231F20"/>
        </w:rPr>
        <w:t>through</w:t>
      </w:r>
      <w:r>
        <w:rPr>
          <w:color w:val="231F20"/>
          <w:spacing w:val="-19"/>
        </w:rPr>
        <w:t> </w:t>
      </w:r>
      <w:r>
        <w:rPr>
          <w:color w:val="231F20"/>
        </w:rPr>
        <w:t>school</w:t>
      </w:r>
      <w:r>
        <w:rPr>
          <w:color w:val="231F20"/>
          <w:spacing w:val="-19"/>
        </w:rPr>
        <w:t> </w:t>
      </w:r>
      <w:r>
        <w:rPr>
          <w:color w:val="231F20"/>
        </w:rPr>
        <w:t>to</w:t>
      </w:r>
      <w:r>
        <w:rPr>
          <w:color w:val="231F20"/>
          <w:spacing w:val="-19"/>
        </w:rPr>
        <w:t> </w:t>
      </w:r>
      <w:r>
        <w:rPr>
          <w:color w:val="231F20"/>
        </w:rPr>
        <w:t>further</w:t>
      </w:r>
      <w:r>
        <w:rPr>
          <w:color w:val="231F20"/>
          <w:spacing w:val="-18"/>
        </w:rPr>
        <w:t> </w:t>
      </w:r>
      <w:r>
        <w:rPr>
          <w:color w:val="231F20"/>
          <w:spacing w:val="-5"/>
        </w:rPr>
        <w:t>study,</w:t>
      </w:r>
      <w:r>
        <w:rPr>
          <w:color w:val="231F20"/>
          <w:spacing w:val="-19"/>
        </w:rPr>
        <w:t> </w:t>
      </w:r>
      <w:r>
        <w:rPr>
          <w:color w:val="231F20"/>
        </w:rPr>
        <w:t>work</w:t>
      </w:r>
      <w:r>
        <w:rPr>
          <w:color w:val="231F20"/>
          <w:spacing w:val="-19"/>
        </w:rPr>
        <w:t> </w:t>
      </w:r>
      <w:r>
        <w:rPr>
          <w:color w:val="231F20"/>
        </w:rPr>
        <w:t>and</w:t>
      </w:r>
      <w:r>
        <w:rPr>
          <w:color w:val="231F20"/>
          <w:spacing w:val="-19"/>
        </w:rPr>
        <w:t> </w:t>
      </w:r>
      <w:r>
        <w:rPr>
          <w:color w:val="231F20"/>
        </w:rPr>
        <w:t>beyond.</w:t>
      </w:r>
    </w:p>
    <w:p>
      <w:pPr>
        <w:pStyle w:val="BodyText"/>
        <w:spacing w:line="331" w:lineRule="auto"/>
        <w:ind w:left="3522"/>
      </w:pPr>
      <w:r>
        <w:rPr>
          <w:color w:val="231F20"/>
        </w:rPr>
        <w:t>Students</w:t>
      </w:r>
      <w:r>
        <w:rPr>
          <w:color w:val="231F20"/>
          <w:spacing w:val="-19"/>
        </w:rPr>
        <w:t> </w:t>
      </w:r>
      <w:r>
        <w:rPr>
          <w:color w:val="231F20"/>
        </w:rPr>
        <w:t>aged</w:t>
      </w:r>
      <w:r>
        <w:rPr>
          <w:color w:val="231F20"/>
          <w:spacing w:val="-20"/>
        </w:rPr>
        <w:t> </w:t>
      </w:r>
      <w:r>
        <w:rPr>
          <w:color w:val="231F20"/>
        </w:rPr>
        <w:t>16</w:t>
      </w:r>
      <w:r>
        <w:rPr>
          <w:color w:val="231F20"/>
          <w:spacing w:val="-20"/>
        </w:rPr>
        <w:t> </w:t>
      </w:r>
      <w:r>
        <w:rPr>
          <w:color w:val="231F20"/>
        </w:rPr>
        <w:t>years</w:t>
      </w:r>
      <w:r>
        <w:rPr>
          <w:color w:val="231F20"/>
          <w:spacing w:val="-20"/>
        </w:rPr>
        <w:t> </w:t>
      </w:r>
      <w:r>
        <w:rPr>
          <w:color w:val="231F20"/>
        </w:rPr>
        <w:t>in</w:t>
      </w:r>
      <w:r>
        <w:rPr>
          <w:color w:val="231F20"/>
          <w:spacing w:val="-20"/>
        </w:rPr>
        <w:t> </w:t>
      </w:r>
      <w:r>
        <w:rPr>
          <w:color w:val="231F20"/>
        </w:rPr>
        <w:t>2016</w:t>
      </w:r>
      <w:r>
        <w:rPr>
          <w:color w:val="231F20"/>
          <w:spacing w:val="-19"/>
        </w:rPr>
        <w:t> </w:t>
      </w:r>
      <w:r>
        <w:rPr>
          <w:color w:val="231F20"/>
        </w:rPr>
        <w:t>reflected</w:t>
      </w:r>
      <w:r>
        <w:rPr>
          <w:color w:val="231F20"/>
          <w:spacing w:val="-19"/>
        </w:rPr>
        <w:t> </w:t>
      </w:r>
      <w:r>
        <w:rPr>
          <w:color w:val="231F20"/>
        </w:rPr>
        <w:t>these</w:t>
      </w:r>
      <w:r>
        <w:rPr>
          <w:color w:val="231F20"/>
          <w:spacing w:val="-19"/>
        </w:rPr>
        <w:t> </w:t>
      </w:r>
      <w:r>
        <w:rPr>
          <w:color w:val="231F20"/>
        </w:rPr>
        <w:t>values</w:t>
      </w:r>
      <w:r>
        <w:rPr>
          <w:color w:val="231F20"/>
          <w:spacing w:val="-19"/>
        </w:rPr>
        <w:t> </w:t>
      </w:r>
      <w:r>
        <w:rPr>
          <w:color w:val="231F20"/>
        </w:rPr>
        <w:t>in</w:t>
      </w:r>
      <w:r>
        <w:rPr>
          <w:color w:val="231F20"/>
          <w:spacing w:val="-20"/>
        </w:rPr>
        <w:t> </w:t>
      </w:r>
      <w:r>
        <w:rPr>
          <w:color w:val="231F20"/>
        </w:rPr>
        <w:t>their</w:t>
      </w:r>
      <w:r>
        <w:rPr>
          <w:color w:val="231F20"/>
          <w:spacing w:val="-20"/>
        </w:rPr>
        <w:t> </w:t>
      </w:r>
      <w:r>
        <w:rPr>
          <w:color w:val="231F20"/>
        </w:rPr>
        <w:t>post-school</w:t>
      </w:r>
      <w:r>
        <w:rPr>
          <w:color w:val="231F20"/>
          <w:spacing w:val="-20"/>
        </w:rPr>
        <w:t> </w:t>
      </w:r>
      <w:r>
        <w:rPr>
          <w:color w:val="231F20"/>
        </w:rPr>
        <w:t>plans (table</w:t>
      </w:r>
      <w:r>
        <w:rPr>
          <w:color w:val="231F20"/>
          <w:spacing w:val="-18"/>
        </w:rPr>
        <w:t> </w:t>
      </w:r>
      <w:r>
        <w:rPr>
          <w:color w:val="231F20"/>
        </w:rPr>
        <w:t>1).</w:t>
      </w:r>
      <w:r>
        <w:rPr>
          <w:color w:val="231F20"/>
          <w:spacing w:val="-29"/>
        </w:rPr>
        <w:t> </w:t>
      </w:r>
      <w:r>
        <w:rPr>
          <w:color w:val="231F20"/>
        </w:rPr>
        <w:t>At</w:t>
      </w:r>
      <w:r>
        <w:rPr>
          <w:color w:val="231F20"/>
          <w:spacing w:val="-18"/>
        </w:rPr>
        <w:t> </w:t>
      </w:r>
      <w:r>
        <w:rPr>
          <w:color w:val="231F20"/>
        </w:rPr>
        <w:t>the</w:t>
      </w:r>
      <w:r>
        <w:rPr>
          <w:color w:val="231F20"/>
          <w:spacing w:val="-19"/>
        </w:rPr>
        <w:t> </w:t>
      </w:r>
      <w:r>
        <w:rPr>
          <w:color w:val="231F20"/>
        </w:rPr>
        <w:t>time</w:t>
      </w:r>
      <w:r>
        <w:rPr>
          <w:color w:val="231F20"/>
          <w:spacing w:val="-19"/>
        </w:rPr>
        <w:t> </w:t>
      </w:r>
      <w:r>
        <w:rPr>
          <w:color w:val="231F20"/>
        </w:rPr>
        <w:t>they</w:t>
      </w:r>
      <w:r>
        <w:rPr>
          <w:color w:val="231F20"/>
          <w:spacing w:val="-18"/>
        </w:rPr>
        <w:t> </w:t>
      </w:r>
      <w:r>
        <w:rPr>
          <w:color w:val="231F20"/>
        </w:rPr>
        <w:t>were</w:t>
      </w:r>
      <w:r>
        <w:rPr>
          <w:color w:val="231F20"/>
          <w:spacing w:val="-18"/>
        </w:rPr>
        <w:t> </w:t>
      </w:r>
      <w:r>
        <w:rPr>
          <w:color w:val="231F20"/>
        </w:rPr>
        <w:t>16,</w:t>
      </w:r>
      <w:r>
        <w:rPr>
          <w:color w:val="231F20"/>
          <w:spacing w:val="-19"/>
        </w:rPr>
        <w:t> </w:t>
      </w:r>
      <w:r>
        <w:rPr>
          <w:color w:val="231F20"/>
        </w:rPr>
        <w:t>10%</w:t>
      </w:r>
      <w:r>
        <w:rPr>
          <w:color w:val="231F20"/>
          <w:spacing w:val="-19"/>
        </w:rPr>
        <w:t> </w:t>
      </w:r>
      <w:r>
        <w:rPr>
          <w:color w:val="231F20"/>
        </w:rPr>
        <w:t>of</w:t>
      </w:r>
      <w:r>
        <w:rPr>
          <w:color w:val="231F20"/>
          <w:spacing w:val="-19"/>
        </w:rPr>
        <w:t> </w:t>
      </w:r>
      <w:r>
        <w:rPr>
          <w:color w:val="231F20"/>
        </w:rPr>
        <w:t>the</w:t>
      </w:r>
      <w:r>
        <w:rPr>
          <w:color w:val="231F20"/>
          <w:spacing w:val="-18"/>
        </w:rPr>
        <w:t> </w:t>
      </w:r>
      <w:r>
        <w:rPr>
          <w:color w:val="231F20"/>
        </w:rPr>
        <w:t>female</w:t>
      </w:r>
      <w:r>
        <w:rPr>
          <w:color w:val="231F20"/>
          <w:spacing w:val="-18"/>
        </w:rPr>
        <w:t> </w:t>
      </w:r>
      <w:r>
        <w:rPr>
          <w:color w:val="231F20"/>
        </w:rPr>
        <w:t>students</w:t>
      </w:r>
      <w:r>
        <w:rPr>
          <w:color w:val="231F20"/>
          <w:spacing w:val="-18"/>
        </w:rPr>
        <w:t> </w:t>
      </w:r>
      <w:r>
        <w:rPr>
          <w:color w:val="231F20"/>
        </w:rPr>
        <w:t>indicated</w:t>
      </w:r>
      <w:r>
        <w:rPr>
          <w:color w:val="231F20"/>
          <w:spacing w:val="-18"/>
        </w:rPr>
        <w:t> </w:t>
      </w:r>
      <w:r>
        <w:rPr>
          <w:color w:val="231F20"/>
        </w:rPr>
        <w:t>that after completing school they intended to undertake some form of vocational education</w:t>
      </w:r>
      <w:r>
        <w:rPr>
          <w:color w:val="231F20"/>
          <w:spacing w:val="-19"/>
        </w:rPr>
        <w:t> </w:t>
      </w:r>
      <w:r>
        <w:rPr>
          <w:color w:val="231F20"/>
        </w:rPr>
        <w:t>and</w:t>
      </w:r>
      <w:r>
        <w:rPr>
          <w:color w:val="231F20"/>
          <w:spacing w:val="-20"/>
        </w:rPr>
        <w:t> </w:t>
      </w:r>
      <w:r>
        <w:rPr>
          <w:color w:val="231F20"/>
        </w:rPr>
        <w:t>training,</w:t>
      </w:r>
      <w:r>
        <w:rPr>
          <w:color w:val="231F20"/>
          <w:spacing w:val="-19"/>
        </w:rPr>
        <w:t> </w:t>
      </w:r>
      <w:r>
        <w:rPr>
          <w:color w:val="231F20"/>
        </w:rPr>
        <w:t>while</w:t>
      </w:r>
      <w:r>
        <w:rPr>
          <w:color w:val="231F20"/>
          <w:spacing w:val="-19"/>
        </w:rPr>
        <w:t> </w:t>
      </w:r>
      <w:r>
        <w:rPr>
          <w:color w:val="231F20"/>
        </w:rPr>
        <w:t>15%</w:t>
      </w:r>
      <w:r>
        <w:rPr>
          <w:color w:val="231F20"/>
          <w:spacing w:val="-20"/>
        </w:rPr>
        <w:t> </w:t>
      </w:r>
      <w:r>
        <w:rPr>
          <w:color w:val="231F20"/>
        </w:rPr>
        <w:t>of</w:t>
      </w:r>
      <w:r>
        <w:rPr>
          <w:color w:val="231F20"/>
          <w:spacing w:val="-20"/>
        </w:rPr>
        <w:t> </w:t>
      </w:r>
      <w:r>
        <w:rPr>
          <w:color w:val="231F20"/>
        </w:rPr>
        <w:t>male</w:t>
      </w:r>
      <w:r>
        <w:rPr>
          <w:color w:val="231F20"/>
          <w:spacing w:val="-19"/>
        </w:rPr>
        <w:t> </w:t>
      </w:r>
      <w:r>
        <w:rPr>
          <w:color w:val="231F20"/>
        </w:rPr>
        <w:t>students</w:t>
      </w:r>
      <w:r>
        <w:rPr>
          <w:color w:val="231F20"/>
          <w:spacing w:val="-19"/>
        </w:rPr>
        <w:t> </w:t>
      </w:r>
      <w:r>
        <w:rPr>
          <w:color w:val="231F20"/>
        </w:rPr>
        <w:t>indicated</w:t>
      </w:r>
      <w:r>
        <w:rPr>
          <w:color w:val="231F20"/>
          <w:spacing w:val="-19"/>
        </w:rPr>
        <w:t> </w:t>
      </w:r>
      <w:r>
        <w:rPr>
          <w:color w:val="231F20"/>
        </w:rPr>
        <w:t>the</w:t>
      </w:r>
      <w:r>
        <w:rPr>
          <w:color w:val="231F20"/>
          <w:spacing w:val="-20"/>
        </w:rPr>
        <w:t> </w:t>
      </w:r>
      <w:r>
        <w:rPr>
          <w:color w:val="231F20"/>
        </w:rPr>
        <w:t>same.</w:t>
      </w:r>
    </w:p>
    <w:p>
      <w:pPr>
        <w:pStyle w:val="BodyText"/>
        <w:spacing w:line="232" w:lineRule="exact" w:before="1"/>
        <w:ind w:left="3522"/>
      </w:pPr>
      <w:r>
        <w:rPr>
          <w:color w:val="231F20"/>
        </w:rPr>
        <w:t>A key difference between female and male students was the percentage</w:t>
      </w:r>
    </w:p>
    <w:p>
      <w:pPr>
        <w:spacing w:after="0" w:line="232" w:lineRule="exact"/>
        <w:sectPr>
          <w:pgSz w:w="11910" w:h="16840"/>
          <w:pgMar w:header="0" w:footer="866" w:top="1140" w:bottom="1060" w:left="540" w:right="740"/>
        </w:sectPr>
      </w:pPr>
    </w:p>
    <w:p>
      <w:pPr>
        <w:pStyle w:val="BodyText"/>
        <w:spacing w:before="4"/>
        <w:rPr>
          <w:sz w:val="28"/>
        </w:rPr>
      </w:pPr>
    </w:p>
    <w:p>
      <w:pPr>
        <w:pStyle w:val="BodyText"/>
        <w:spacing w:line="20" w:lineRule="exact"/>
        <w:ind w:left="140"/>
        <w:rPr>
          <w:sz w:val="2"/>
        </w:rPr>
      </w:pPr>
      <w:r>
        <w:rPr>
          <w:sz w:val="2"/>
        </w:rPr>
        <w:pict>
          <v:group style="width:507.25pt;height:1pt;mso-position-horizontal-relative:char;mso-position-vertical-relative:line" coordorigin="0,0" coordsize="10145,20">
            <v:line style="position:absolute" from="10,10" to="10135,10" stroked="true" strokeweight="1pt" strokecolor="#78278b">
              <v:stroke dashstyle="solid"/>
            </v:line>
          </v:group>
        </w:pict>
      </w:r>
      <w:r>
        <w:rPr>
          <w:sz w:val="2"/>
        </w:rPr>
      </w:r>
    </w:p>
    <w:p>
      <w:pPr>
        <w:pStyle w:val="BodyText"/>
        <w:spacing w:before="5"/>
        <w:rPr>
          <w:sz w:val="15"/>
        </w:rPr>
      </w:pPr>
    </w:p>
    <w:p>
      <w:pPr>
        <w:pStyle w:val="BodyText"/>
        <w:spacing w:before="100"/>
        <w:ind w:left="119"/>
      </w:pPr>
      <w:r>
        <w:rPr/>
        <w:pict>
          <v:shape style="position:absolute;margin-left:442.204987pt;margin-top:7.016569pt;width:109.1pt;height:158.75pt;mso-position-horizontal-relative:page;mso-position-vertical-relative:paragraph;z-index:1576" type="#_x0000_t202" filled="true" fillcolor="#e8e1ef" stroked="false">
            <v:textbox inset="0,0,0,0">
              <w:txbxContent>
                <w:p>
                  <w:pPr>
                    <w:spacing w:line="333" w:lineRule="auto" w:before="184"/>
                    <w:ind w:left="250" w:right="216" w:firstLine="802"/>
                    <w:jc w:val="both"/>
                    <w:rPr>
                      <w:rFonts w:ascii="Arial"/>
                      <w:b/>
                      <w:sz w:val="20"/>
                    </w:rPr>
                  </w:pPr>
                  <w:r>
                    <w:rPr>
                      <w:rFonts w:ascii="Arial"/>
                      <w:b/>
                      <w:color w:val="78278B"/>
                      <w:sz w:val="20"/>
                    </w:rPr>
                    <w:t>Personal experience with an occupation or</w:t>
                  </w:r>
                </w:p>
                <w:p>
                  <w:pPr>
                    <w:spacing w:line="333" w:lineRule="auto" w:before="2"/>
                    <w:ind w:left="212" w:right="217" w:hanging="12"/>
                    <w:jc w:val="right"/>
                    <w:rPr>
                      <w:rFonts w:ascii="Arial"/>
                      <w:b/>
                      <w:sz w:val="20"/>
                    </w:rPr>
                  </w:pPr>
                  <w:r>
                    <w:rPr>
                      <w:rFonts w:ascii="Arial"/>
                      <w:b/>
                      <w:color w:val="78278B"/>
                      <w:sz w:val="20"/>
                    </w:rPr>
                    <w:t>related activities, either formally or informally, is a</w:t>
                  </w:r>
                </w:p>
                <w:p>
                  <w:pPr>
                    <w:spacing w:line="333" w:lineRule="auto" w:before="2"/>
                    <w:ind w:left="336" w:right="216" w:hanging="10"/>
                    <w:jc w:val="both"/>
                    <w:rPr>
                      <w:rFonts w:ascii="Arial"/>
                      <w:b/>
                      <w:sz w:val="20"/>
                    </w:rPr>
                  </w:pPr>
                  <w:r>
                    <w:rPr>
                      <w:rFonts w:ascii="Arial"/>
                      <w:b/>
                      <w:color w:val="78278B"/>
                      <w:sz w:val="20"/>
                    </w:rPr>
                    <w:t>common reason for aspiring to a VET-related job.</w:t>
                  </w:r>
                </w:p>
              </w:txbxContent>
            </v:textbox>
            <v:fill type="solid"/>
            <w10:wrap type="none"/>
          </v:shape>
        </w:pict>
      </w:r>
      <w:r>
        <w:rPr>
          <w:color w:val="231F20"/>
        </w:rPr>
        <w:t>indicating they planned to undertake an apprenticeship; 2% of female students</w:t>
      </w:r>
    </w:p>
    <w:p>
      <w:pPr>
        <w:pStyle w:val="BodyText"/>
        <w:spacing w:before="87"/>
        <w:ind w:left="119"/>
      </w:pPr>
      <w:r>
        <w:rPr>
          <w:color w:val="231F20"/>
        </w:rPr>
        <w:t>compared with 11% of male students.</w:t>
      </w:r>
    </w:p>
    <w:p>
      <w:pPr>
        <w:pStyle w:val="BodyText"/>
        <w:spacing w:before="4"/>
        <w:rPr>
          <w:sz w:val="21"/>
        </w:rPr>
      </w:pPr>
    </w:p>
    <w:p>
      <w:pPr>
        <w:tabs>
          <w:tab w:pos="1079" w:val="left" w:leader="none"/>
        </w:tabs>
        <w:spacing w:before="0"/>
        <w:ind w:left="119" w:right="0" w:firstLine="0"/>
        <w:jc w:val="left"/>
        <w:rPr>
          <w:rFonts w:ascii="Arial"/>
          <w:b/>
          <w:sz w:val="19"/>
        </w:rPr>
      </w:pPr>
      <w:r>
        <w:rPr>
          <w:rFonts w:ascii="Arial"/>
          <w:b/>
          <w:color w:val="231F20"/>
          <w:spacing w:val="-4"/>
          <w:sz w:val="19"/>
        </w:rPr>
        <w:t>Table</w:t>
      </w:r>
      <w:r>
        <w:rPr>
          <w:rFonts w:ascii="Arial"/>
          <w:b/>
          <w:color w:val="231F20"/>
          <w:spacing w:val="-14"/>
          <w:sz w:val="19"/>
        </w:rPr>
        <w:t> </w:t>
      </w:r>
      <w:r>
        <w:rPr>
          <w:rFonts w:ascii="Arial"/>
          <w:b/>
          <w:color w:val="231F20"/>
          <w:sz w:val="19"/>
        </w:rPr>
        <w:t>1</w:t>
        <w:tab/>
        <w:t>Post-school</w:t>
      </w:r>
      <w:r>
        <w:rPr>
          <w:rFonts w:ascii="Arial"/>
          <w:b/>
          <w:color w:val="231F20"/>
          <w:spacing w:val="-17"/>
          <w:sz w:val="19"/>
        </w:rPr>
        <w:t> </w:t>
      </w:r>
      <w:r>
        <w:rPr>
          <w:rFonts w:ascii="Arial"/>
          <w:b/>
          <w:color w:val="231F20"/>
          <w:sz w:val="19"/>
        </w:rPr>
        <w:t>plans</w:t>
      </w:r>
      <w:r>
        <w:rPr>
          <w:rFonts w:ascii="Arial"/>
          <w:b/>
          <w:color w:val="231F20"/>
          <w:spacing w:val="-17"/>
          <w:sz w:val="19"/>
        </w:rPr>
        <w:t> </w:t>
      </w:r>
      <w:r>
        <w:rPr>
          <w:rFonts w:ascii="Arial"/>
          <w:b/>
          <w:color w:val="231F20"/>
          <w:sz w:val="19"/>
        </w:rPr>
        <w:t>at</w:t>
      </w:r>
      <w:r>
        <w:rPr>
          <w:rFonts w:ascii="Arial"/>
          <w:b/>
          <w:color w:val="231F20"/>
          <w:spacing w:val="-17"/>
          <w:sz w:val="19"/>
        </w:rPr>
        <w:t> </w:t>
      </w:r>
      <w:r>
        <w:rPr>
          <w:rFonts w:ascii="Arial"/>
          <w:b/>
          <w:color w:val="231F20"/>
          <w:sz w:val="19"/>
        </w:rPr>
        <w:t>16</w:t>
      </w:r>
      <w:r>
        <w:rPr>
          <w:rFonts w:ascii="Arial"/>
          <w:b/>
          <w:color w:val="231F20"/>
          <w:spacing w:val="-17"/>
          <w:sz w:val="19"/>
        </w:rPr>
        <w:t> </w:t>
      </w:r>
      <w:r>
        <w:rPr>
          <w:rFonts w:ascii="Arial"/>
          <w:b/>
          <w:color w:val="231F20"/>
          <w:sz w:val="19"/>
        </w:rPr>
        <w:t>years</w:t>
      </w:r>
      <w:r>
        <w:rPr>
          <w:rFonts w:ascii="Arial"/>
          <w:b/>
          <w:color w:val="231F20"/>
          <w:spacing w:val="-17"/>
          <w:sz w:val="19"/>
        </w:rPr>
        <w:t> </w:t>
      </w:r>
      <w:r>
        <w:rPr>
          <w:rFonts w:ascii="Arial"/>
          <w:b/>
          <w:color w:val="231F20"/>
          <w:sz w:val="19"/>
        </w:rPr>
        <w:t>of</w:t>
      </w:r>
      <w:r>
        <w:rPr>
          <w:rFonts w:ascii="Arial"/>
          <w:b/>
          <w:color w:val="231F20"/>
          <w:spacing w:val="-17"/>
          <w:sz w:val="19"/>
        </w:rPr>
        <w:t> </w:t>
      </w:r>
      <w:r>
        <w:rPr>
          <w:rFonts w:ascii="Arial"/>
          <w:b/>
          <w:color w:val="231F20"/>
          <w:sz w:val="19"/>
        </w:rPr>
        <w:t>age,</w:t>
      </w:r>
      <w:r>
        <w:rPr>
          <w:rFonts w:ascii="Arial"/>
          <w:b/>
          <w:color w:val="231F20"/>
          <w:spacing w:val="-17"/>
          <w:sz w:val="19"/>
        </w:rPr>
        <w:t> </w:t>
      </w:r>
      <w:r>
        <w:rPr>
          <w:rFonts w:ascii="Arial"/>
          <w:b/>
          <w:color w:val="231F20"/>
          <w:sz w:val="19"/>
        </w:rPr>
        <w:t>by</w:t>
      </w:r>
      <w:r>
        <w:rPr>
          <w:rFonts w:ascii="Arial"/>
          <w:b/>
          <w:color w:val="231F20"/>
          <w:spacing w:val="-17"/>
          <w:sz w:val="19"/>
        </w:rPr>
        <w:t> </w:t>
      </w:r>
      <w:r>
        <w:rPr>
          <w:rFonts w:ascii="Arial"/>
          <w:b/>
          <w:color w:val="231F20"/>
          <w:sz w:val="19"/>
        </w:rPr>
        <w:t>gender,</w:t>
      </w:r>
      <w:r>
        <w:rPr>
          <w:rFonts w:ascii="Arial"/>
          <w:b/>
          <w:color w:val="231F20"/>
          <w:spacing w:val="-17"/>
          <w:sz w:val="19"/>
        </w:rPr>
        <w:t> </w:t>
      </w:r>
      <w:r>
        <w:rPr>
          <w:rFonts w:ascii="Arial"/>
          <w:b/>
          <w:color w:val="231F20"/>
          <w:sz w:val="19"/>
        </w:rPr>
        <w:t>2016</w:t>
      </w:r>
      <w:r>
        <w:rPr>
          <w:rFonts w:ascii="Arial"/>
          <w:b/>
          <w:color w:val="231F20"/>
          <w:spacing w:val="-17"/>
          <w:sz w:val="19"/>
        </w:rPr>
        <w:t> </w:t>
      </w:r>
      <w:r>
        <w:rPr>
          <w:rFonts w:ascii="Arial"/>
          <w:b/>
          <w:color w:val="231F20"/>
          <w:sz w:val="19"/>
        </w:rPr>
        <w:t>(%)</w:t>
      </w:r>
    </w:p>
    <w:p>
      <w:pPr>
        <w:pStyle w:val="BodyText"/>
        <w:spacing w:before="5"/>
        <w:rPr>
          <w:rFonts w:ascii="Arial"/>
          <w:b/>
          <w:sz w:val="16"/>
        </w:rPr>
      </w:pP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17"/>
        <w:gridCol w:w="1717"/>
        <w:gridCol w:w="1133"/>
      </w:tblGrid>
      <w:tr>
        <w:trPr>
          <w:trHeight w:val="260" w:hRule="atLeast"/>
        </w:trPr>
        <w:tc>
          <w:tcPr>
            <w:tcW w:w="4217" w:type="dxa"/>
            <w:tcBorders>
              <w:top w:val="single" w:sz="6" w:space="0" w:color="231F20"/>
              <w:bottom w:val="single" w:sz="6" w:space="0" w:color="231F20"/>
            </w:tcBorders>
          </w:tcPr>
          <w:p>
            <w:pPr>
              <w:pStyle w:val="TableParagraph"/>
              <w:spacing w:before="0"/>
              <w:jc w:val="left"/>
              <w:rPr>
                <w:rFonts w:ascii="Times New Roman"/>
                <w:sz w:val="18"/>
              </w:rPr>
            </w:pPr>
          </w:p>
        </w:tc>
        <w:tc>
          <w:tcPr>
            <w:tcW w:w="1717" w:type="dxa"/>
            <w:tcBorders>
              <w:top w:val="single" w:sz="6" w:space="0" w:color="231F20"/>
              <w:bottom w:val="single" w:sz="6" w:space="0" w:color="231F20"/>
            </w:tcBorders>
          </w:tcPr>
          <w:p>
            <w:pPr>
              <w:pStyle w:val="TableParagraph"/>
              <w:spacing w:before="34"/>
              <w:ind w:right="550"/>
              <w:rPr>
                <w:b/>
                <w:sz w:val="18"/>
              </w:rPr>
            </w:pPr>
            <w:r>
              <w:rPr>
                <w:b/>
                <w:color w:val="231F20"/>
                <w:sz w:val="18"/>
              </w:rPr>
              <w:t>Females</w:t>
            </w:r>
          </w:p>
        </w:tc>
        <w:tc>
          <w:tcPr>
            <w:tcW w:w="1133" w:type="dxa"/>
            <w:tcBorders>
              <w:top w:val="single" w:sz="6" w:space="0" w:color="231F20"/>
              <w:bottom w:val="single" w:sz="6" w:space="0" w:color="231F20"/>
            </w:tcBorders>
          </w:tcPr>
          <w:p>
            <w:pPr>
              <w:pStyle w:val="TableParagraph"/>
              <w:spacing w:before="34"/>
              <w:ind w:right="78"/>
              <w:rPr>
                <w:b/>
                <w:sz w:val="18"/>
              </w:rPr>
            </w:pPr>
            <w:r>
              <w:rPr>
                <w:b/>
                <w:color w:val="231F20"/>
                <w:sz w:val="18"/>
              </w:rPr>
              <w:t>Males</w:t>
            </w:r>
          </w:p>
        </w:tc>
      </w:tr>
      <w:tr>
        <w:trPr>
          <w:trHeight w:val="280" w:hRule="atLeast"/>
        </w:trPr>
        <w:tc>
          <w:tcPr>
            <w:tcW w:w="4217" w:type="dxa"/>
            <w:tcBorders>
              <w:top w:val="single" w:sz="6" w:space="0" w:color="231F20"/>
            </w:tcBorders>
          </w:tcPr>
          <w:p>
            <w:pPr>
              <w:pStyle w:val="TableParagraph"/>
              <w:spacing w:before="34"/>
              <w:ind w:left="80"/>
              <w:jc w:val="left"/>
              <w:rPr>
                <w:sz w:val="18"/>
              </w:rPr>
            </w:pPr>
            <w:r>
              <w:rPr>
                <w:color w:val="231F20"/>
                <w:sz w:val="18"/>
              </w:rPr>
              <w:t>Go to university</w:t>
            </w:r>
          </w:p>
        </w:tc>
        <w:tc>
          <w:tcPr>
            <w:tcW w:w="1717" w:type="dxa"/>
            <w:tcBorders>
              <w:top w:val="single" w:sz="6" w:space="0" w:color="231F20"/>
            </w:tcBorders>
          </w:tcPr>
          <w:p>
            <w:pPr>
              <w:pStyle w:val="TableParagraph"/>
              <w:spacing w:before="34"/>
              <w:ind w:right="551"/>
              <w:rPr>
                <w:sz w:val="18"/>
              </w:rPr>
            </w:pPr>
            <w:r>
              <w:rPr>
                <w:color w:val="231F20"/>
                <w:sz w:val="18"/>
              </w:rPr>
              <w:t>55.0</w:t>
            </w:r>
          </w:p>
        </w:tc>
        <w:tc>
          <w:tcPr>
            <w:tcW w:w="1133" w:type="dxa"/>
            <w:tcBorders>
              <w:top w:val="single" w:sz="6" w:space="0" w:color="231F20"/>
            </w:tcBorders>
          </w:tcPr>
          <w:p>
            <w:pPr>
              <w:pStyle w:val="TableParagraph"/>
              <w:spacing w:before="34"/>
              <w:ind w:right="78"/>
              <w:rPr>
                <w:sz w:val="18"/>
              </w:rPr>
            </w:pPr>
            <w:r>
              <w:rPr>
                <w:color w:val="231F20"/>
                <w:sz w:val="18"/>
              </w:rPr>
              <w:t>46.1</w:t>
            </w:r>
          </w:p>
        </w:tc>
      </w:tr>
      <w:tr>
        <w:trPr>
          <w:trHeight w:val="300" w:hRule="atLeast"/>
        </w:trPr>
        <w:tc>
          <w:tcPr>
            <w:tcW w:w="4217" w:type="dxa"/>
          </w:tcPr>
          <w:p>
            <w:pPr>
              <w:pStyle w:val="TableParagraph"/>
              <w:ind w:left="80"/>
              <w:jc w:val="left"/>
              <w:rPr>
                <w:sz w:val="18"/>
              </w:rPr>
            </w:pPr>
            <w:r>
              <w:rPr>
                <w:color w:val="231F20"/>
                <w:sz w:val="18"/>
              </w:rPr>
              <w:t>Undertake VET study</w:t>
            </w:r>
          </w:p>
        </w:tc>
        <w:tc>
          <w:tcPr>
            <w:tcW w:w="1717" w:type="dxa"/>
          </w:tcPr>
          <w:p>
            <w:pPr>
              <w:pStyle w:val="TableParagraph"/>
              <w:ind w:right="551"/>
              <w:rPr>
                <w:sz w:val="18"/>
              </w:rPr>
            </w:pPr>
            <w:r>
              <w:rPr>
                <w:color w:val="231F20"/>
                <w:sz w:val="18"/>
              </w:rPr>
              <w:t>9.9</w:t>
            </w:r>
          </w:p>
        </w:tc>
        <w:tc>
          <w:tcPr>
            <w:tcW w:w="1133" w:type="dxa"/>
          </w:tcPr>
          <w:p>
            <w:pPr>
              <w:pStyle w:val="TableParagraph"/>
              <w:ind w:right="78"/>
              <w:rPr>
                <w:sz w:val="18"/>
              </w:rPr>
            </w:pPr>
            <w:r>
              <w:rPr>
                <w:color w:val="231F20"/>
                <w:sz w:val="18"/>
              </w:rPr>
              <w:t>15.4</w:t>
            </w:r>
          </w:p>
        </w:tc>
      </w:tr>
      <w:tr>
        <w:trPr>
          <w:trHeight w:val="300" w:hRule="atLeast"/>
        </w:trPr>
        <w:tc>
          <w:tcPr>
            <w:tcW w:w="4217" w:type="dxa"/>
          </w:tcPr>
          <w:p>
            <w:pPr>
              <w:pStyle w:val="TableParagraph"/>
              <w:ind w:left="420"/>
              <w:jc w:val="left"/>
              <w:rPr>
                <w:sz w:val="18"/>
              </w:rPr>
            </w:pPr>
            <w:r>
              <w:rPr>
                <w:color w:val="231F20"/>
                <w:sz w:val="18"/>
              </w:rPr>
              <w:t>Go to TAFE or private training provider</w:t>
            </w:r>
          </w:p>
        </w:tc>
        <w:tc>
          <w:tcPr>
            <w:tcW w:w="1717" w:type="dxa"/>
          </w:tcPr>
          <w:p>
            <w:pPr>
              <w:pStyle w:val="TableParagraph"/>
              <w:ind w:right="551"/>
              <w:rPr>
                <w:sz w:val="18"/>
              </w:rPr>
            </w:pPr>
            <w:r>
              <w:rPr>
                <w:color w:val="231F20"/>
                <w:sz w:val="18"/>
              </w:rPr>
              <w:t>7.3</w:t>
            </w:r>
          </w:p>
        </w:tc>
        <w:tc>
          <w:tcPr>
            <w:tcW w:w="1133" w:type="dxa"/>
          </w:tcPr>
          <w:p>
            <w:pPr>
              <w:pStyle w:val="TableParagraph"/>
              <w:ind w:right="78"/>
              <w:rPr>
                <w:sz w:val="18"/>
              </w:rPr>
            </w:pPr>
            <w:r>
              <w:rPr>
                <w:color w:val="231F20"/>
                <w:sz w:val="18"/>
              </w:rPr>
              <w:t>4.0</w:t>
            </w:r>
          </w:p>
        </w:tc>
      </w:tr>
      <w:tr>
        <w:trPr>
          <w:trHeight w:val="300" w:hRule="atLeast"/>
        </w:trPr>
        <w:tc>
          <w:tcPr>
            <w:tcW w:w="4217" w:type="dxa"/>
          </w:tcPr>
          <w:p>
            <w:pPr>
              <w:pStyle w:val="TableParagraph"/>
              <w:ind w:left="420"/>
              <w:jc w:val="left"/>
              <w:rPr>
                <w:sz w:val="18"/>
              </w:rPr>
            </w:pPr>
            <w:r>
              <w:rPr>
                <w:color w:val="231F20"/>
                <w:sz w:val="18"/>
              </w:rPr>
              <w:t>Undertake an apprenticeship</w:t>
            </w:r>
          </w:p>
        </w:tc>
        <w:tc>
          <w:tcPr>
            <w:tcW w:w="1717" w:type="dxa"/>
          </w:tcPr>
          <w:p>
            <w:pPr>
              <w:pStyle w:val="TableParagraph"/>
              <w:ind w:right="551"/>
              <w:rPr>
                <w:sz w:val="18"/>
              </w:rPr>
            </w:pPr>
            <w:r>
              <w:rPr>
                <w:color w:val="231F20"/>
                <w:sz w:val="18"/>
              </w:rPr>
              <w:t>1.9</w:t>
            </w:r>
          </w:p>
        </w:tc>
        <w:tc>
          <w:tcPr>
            <w:tcW w:w="1133" w:type="dxa"/>
          </w:tcPr>
          <w:p>
            <w:pPr>
              <w:pStyle w:val="TableParagraph"/>
              <w:ind w:right="78"/>
              <w:rPr>
                <w:sz w:val="18"/>
              </w:rPr>
            </w:pPr>
            <w:r>
              <w:rPr>
                <w:color w:val="231F20"/>
                <w:sz w:val="18"/>
              </w:rPr>
              <w:t>10.6</w:t>
            </w:r>
          </w:p>
        </w:tc>
      </w:tr>
      <w:tr>
        <w:trPr>
          <w:trHeight w:val="300" w:hRule="atLeast"/>
        </w:trPr>
        <w:tc>
          <w:tcPr>
            <w:tcW w:w="4217" w:type="dxa"/>
          </w:tcPr>
          <w:p>
            <w:pPr>
              <w:pStyle w:val="TableParagraph"/>
              <w:ind w:left="420"/>
              <w:jc w:val="left"/>
              <w:rPr>
                <w:sz w:val="18"/>
              </w:rPr>
            </w:pPr>
            <w:r>
              <w:rPr>
                <w:color w:val="231F20"/>
                <w:sz w:val="18"/>
              </w:rPr>
              <w:t>Undertake a traineeship</w:t>
            </w:r>
          </w:p>
        </w:tc>
        <w:tc>
          <w:tcPr>
            <w:tcW w:w="1717" w:type="dxa"/>
          </w:tcPr>
          <w:p>
            <w:pPr>
              <w:pStyle w:val="TableParagraph"/>
              <w:ind w:right="551"/>
              <w:rPr>
                <w:sz w:val="18"/>
              </w:rPr>
            </w:pPr>
            <w:r>
              <w:rPr>
                <w:color w:val="231F20"/>
                <w:sz w:val="18"/>
              </w:rPr>
              <w:t>0.7</w:t>
            </w:r>
          </w:p>
        </w:tc>
        <w:tc>
          <w:tcPr>
            <w:tcW w:w="1133" w:type="dxa"/>
          </w:tcPr>
          <w:p>
            <w:pPr>
              <w:pStyle w:val="TableParagraph"/>
              <w:ind w:right="78"/>
              <w:rPr>
                <w:sz w:val="18"/>
              </w:rPr>
            </w:pPr>
            <w:r>
              <w:rPr>
                <w:color w:val="231F20"/>
                <w:sz w:val="18"/>
              </w:rPr>
              <w:t>0.8</w:t>
            </w:r>
          </w:p>
        </w:tc>
      </w:tr>
      <w:tr>
        <w:trPr>
          <w:trHeight w:val="300" w:hRule="atLeast"/>
        </w:trPr>
        <w:tc>
          <w:tcPr>
            <w:tcW w:w="4217" w:type="dxa"/>
          </w:tcPr>
          <w:p>
            <w:pPr>
              <w:pStyle w:val="TableParagraph"/>
              <w:ind w:left="80"/>
              <w:jc w:val="left"/>
              <w:rPr>
                <w:sz w:val="18"/>
              </w:rPr>
            </w:pPr>
            <w:r>
              <w:rPr>
                <w:color w:val="231F20"/>
                <w:sz w:val="18"/>
              </w:rPr>
              <w:t>Do some other course or training elsewhere</w:t>
            </w:r>
          </w:p>
        </w:tc>
        <w:tc>
          <w:tcPr>
            <w:tcW w:w="1717" w:type="dxa"/>
          </w:tcPr>
          <w:p>
            <w:pPr>
              <w:pStyle w:val="TableParagraph"/>
              <w:ind w:right="551"/>
              <w:rPr>
                <w:sz w:val="18"/>
              </w:rPr>
            </w:pPr>
            <w:r>
              <w:rPr>
                <w:color w:val="231F20"/>
                <w:sz w:val="18"/>
              </w:rPr>
              <w:t>1.3</w:t>
            </w:r>
          </w:p>
        </w:tc>
        <w:tc>
          <w:tcPr>
            <w:tcW w:w="1133" w:type="dxa"/>
          </w:tcPr>
          <w:p>
            <w:pPr>
              <w:pStyle w:val="TableParagraph"/>
              <w:ind w:right="78"/>
              <w:rPr>
                <w:sz w:val="18"/>
              </w:rPr>
            </w:pPr>
            <w:r>
              <w:rPr>
                <w:color w:val="231F20"/>
                <w:sz w:val="18"/>
              </w:rPr>
              <w:t>1.8</w:t>
            </w:r>
          </w:p>
        </w:tc>
      </w:tr>
      <w:tr>
        <w:trPr>
          <w:trHeight w:val="300" w:hRule="atLeast"/>
        </w:trPr>
        <w:tc>
          <w:tcPr>
            <w:tcW w:w="4217" w:type="dxa"/>
          </w:tcPr>
          <w:p>
            <w:pPr>
              <w:pStyle w:val="TableParagraph"/>
              <w:ind w:left="80"/>
              <w:jc w:val="left"/>
              <w:rPr>
                <w:sz w:val="18"/>
              </w:rPr>
            </w:pPr>
            <w:r>
              <w:rPr>
                <w:color w:val="231F20"/>
                <w:sz w:val="18"/>
              </w:rPr>
              <w:t>Work at a job</w:t>
            </w:r>
          </w:p>
        </w:tc>
        <w:tc>
          <w:tcPr>
            <w:tcW w:w="1717" w:type="dxa"/>
          </w:tcPr>
          <w:p>
            <w:pPr>
              <w:pStyle w:val="TableParagraph"/>
              <w:ind w:right="551"/>
              <w:rPr>
                <w:sz w:val="18"/>
              </w:rPr>
            </w:pPr>
            <w:r>
              <w:rPr>
                <w:color w:val="231F20"/>
                <w:sz w:val="18"/>
              </w:rPr>
              <w:t>9.3</w:t>
            </w:r>
          </w:p>
        </w:tc>
        <w:tc>
          <w:tcPr>
            <w:tcW w:w="1133" w:type="dxa"/>
          </w:tcPr>
          <w:p>
            <w:pPr>
              <w:pStyle w:val="TableParagraph"/>
              <w:ind w:right="78"/>
              <w:rPr>
                <w:sz w:val="18"/>
              </w:rPr>
            </w:pPr>
            <w:r>
              <w:rPr>
                <w:color w:val="231F20"/>
                <w:sz w:val="18"/>
              </w:rPr>
              <w:t>10.1</w:t>
            </w:r>
          </w:p>
        </w:tc>
      </w:tr>
      <w:tr>
        <w:trPr>
          <w:trHeight w:val="300" w:hRule="atLeast"/>
        </w:trPr>
        <w:tc>
          <w:tcPr>
            <w:tcW w:w="4217" w:type="dxa"/>
          </w:tcPr>
          <w:p>
            <w:pPr>
              <w:pStyle w:val="TableParagraph"/>
              <w:ind w:left="80"/>
              <w:jc w:val="left"/>
              <w:rPr>
                <w:sz w:val="18"/>
              </w:rPr>
            </w:pPr>
            <w:r>
              <w:rPr>
                <w:color w:val="231F20"/>
                <w:sz w:val="18"/>
              </w:rPr>
              <w:t>Take a gap year</w:t>
            </w:r>
          </w:p>
        </w:tc>
        <w:tc>
          <w:tcPr>
            <w:tcW w:w="1717" w:type="dxa"/>
          </w:tcPr>
          <w:p>
            <w:pPr>
              <w:pStyle w:val="TableParagraph"/>
              <w:ind w:right="551"/>
              <w:rPr>
                <w:sz w:val="18"/>
              </w:rPr>
            </w:pPr>
            <w:r>
              <w:rPr>
                <w:color w:val="231F20"/>
                <w:sz w:val="18"/>
              </w:rPr>
              <w:t>11.6</w:t>
            </w:r>
          </w:p>
        </w:tc>
        <w:tc>
          <w:tcPr>
            <w:tcW w:w="1133" w:type="dxa"/>
          </w:tcPr>
          <w:p>
            <w:pPr>
              <w:pStyle w:val="TableParagraph"/>
              <w:ind w:right="78"/>
              <w:rPr>
                <w:sz w:val="18"/>
              </w:rPr>
            </w:pPr>
            <w:r>
              <w:rPr>
                <w:color w:val="231F20"/>
                <w:sz w:val="18"/>
              </w:rPr>
              <w:t>10.2</w:t>
            </w:r>
          </w:p>
        </w:tc>
      </w:tr>
      <w:tr>
        <w:trPr>
          <w:trHeight w:val="300" w:hRule="atLeast"/>
        </w:trPr>
        <w:tc>
          <w:tcPr>
            <w:tcW w:w="4217" w:type="dxa"/>
          </w:tcPr>
          <w:p>
            <w:pPr>
              <w:pStyle w:val="TableParagraph"/>
              <w:ind w:left="80"/>
              <w:jc w:val="left"/>
              <w:rPr>
                <w:sz w:val="18"/>
              </w:rPr>
            </w:pPr>
            <w:r>
              <w:rPr>
                <w:color w:val="231F20"/>
                <w:sz w:val="18"/>
              </w:rPr>
              <w:t>Have time off (unspecified - including travel)</w:t>
            </w:r>
          </w:p>
        </w:tc>
        <w:tc>
          <w:tcPr>
            <w:tcW w:w="1717" w:type="dxa"/>
          </w:tcPr>
          <w:p>
            <w:pPr>
              <w:pStyle w:val="TableParagraph"/>
              <w:ind w:right="551"/>
              <w:rPr>
                <w:sz w:val="18"/>
              </w:rPr>
            </w:pPr>
            <w:r>
              <w:rPr>
                <w:color w:val="231F20"/>
                <w:sz w:val="18"/>
              </w:rPr>
              <w:t>4.2</w:t>
            </w:r>
          </w:p>
        </w:tc>
        <w:tc>
          <w:tcPr>
            <w:tcW w:w="1133" w:type="dxa"/>
          </w:tcPr>
          <w:p>
            <w:pPr>
              <w:pStyle w:val="TableParagraph"/>
              <w:ind w:right="78"/>
              <w:rPr>
                <w:sz w:val="18"/>
              </w:rPr>
            </w:pPr>
            <w:r>
              <w:rPr>
                <w:color w:val="231F20"/>
                <w:sz w:val="18"/>
              </w:rPr>
              <w:t>2.4</w:t>
            </w:r>
          </w:p>
        </w:tc>
      </w:tr>
      <w:tr>
        <w:trPr>
          <w:trHeight w:val="300" w:hRule="atLeast"/>
        </w:trPr>
        <w:tc>
          <w:tcPr>
            <w:tcW w:w="4217" w:type="dxa"/>
          </w:tcPr>
          <w:p>
            <w:pPr>
              <w:pStyle w:val="TableParagraph"/>
              <w:ind w:left="80"/>
              <w:jc w:val="left"/>
              <w:rPr>
                <w:sz w:val="18"/>
              </w:rPr>
            </w:pPr>
            <w:r>
              <w:rPr>
                <w:color w:val="231F20"/>
                <w:sz w:val="18"/>
              </w:rPr>
              <w:t>Other</w:t>
            </w:r>
          </w:p>
        </w:tc>
        <w:tc>
          <w:tcPr>
            <w:tcW w:w="1717" w:type="dxa"/>
          </w:tcPr>
          <w:p>
            <w:pPr>
              <w:pStyle w:val="TableParagraph"/>
              <w:ind w:right="551"/>
              <w:rPr>
                <w:sz w:val="18"/>
              </w:rPr>
            </w:pPr>
            <w:r>
              <w:rPr>
                <w:color w:val="231F20"/>
                <w:sz w:val="18"/>
              </w:rPr>
              <w:t>3.0</w:t>
            </w:r>
          </w:p>
        </w:tc>
        <w:tc>
          <w:tcPr>
            <w:tcW w:w="1133" w:type="dxa"/>
          </w:tcPr>
          <w:p>
            <w:pPr>
              <w:pStyle w:val="TableParagraph"/>
              <w:ind w:right="78"/>
              <w:rPr>
                <w:sz w:val="18"/>
              </w:rPr>
            </w:pPr>
            <w:r>
              <w:rPr>
                <w:color w:val="231F20"/>
                <w:sz w:val="18"/>
              </w:rPr>
              <w:t>4.8</w:t>
            </w:r>
          </w:p>
        </w:tc>
      </w:tr>
      <w:tr>
        <w:trPr>
          <w:trHeight w:val="300" w:hRule="atLeast"/>
        </w:trPr>
        <w:tc>
          <w:tcPr>
            <w:tcW w:w="4217" w:type="dxa"/>
          </w:tcPr>
          <w:p>
            <w:pPr>
              <w:pStyle w:val="TableParagraph"/>
              <w:ind w:left="80"/>
              <w:jc w:val="left"/>
              <w:rPr>
                <w:sz w:val="18"/>
              </w:rPr>
            </w:pPr>
            <w:r>
              <w:rPr>
                <w:color w:val="231F20"/>
                <w:sz w:val="18"/>
              </w:rPr>
              <w:t>Prefer not to say</w:t>
            </w:r>
          </w:p>
        </w:tc>
        <w:tc>
          <w:tcPr>
            <w:tcW w:w="1717" w:type="dxa"/>
          </w:tcPr>
          <w:p>
            <w:pPr>
              <w:pStyle w:val="TableParagraph"/>
              <w:ind w:right="551"/>
              <w:rPr>
                <w:sz w:val="18"/>
              </w:rPr>
            </w:pPr>
            <w:r>
              <w:rPr>
                <w:color w:val="231F20"/>
                <w:sz w:val="18"/>
              </w:rPr>
              <w:t>0.6</w:t>
            </w:r>
          </w:p>
        </w:tc>
        <w:tc>
          <w:tcPr>
            <w:tcW w:w="1133" w:type="dxa"/>
          </w:tcPr>
          <w:p>
            <w:pPr>
              <w:pStyle w:val="TableParagraph"/>
              <w:ind w:right="78"/>
              <w:rPr>
                <w:sz w:val="18"/>
              </w:rPr>
            </w:pPr>
            <w:r>
              <w:rPr>
                <w:color w:val="231F20"/>
                <w:sz w:val="18"/>
              </w:rPr>
              <w:t>0.5</w:t>
            </w:r>
          </w:p>
        </w:tc>
      </w:tr>
      <w:tr>
        <w:trPr>
          <w:trHeight w:val="280" w:hRule="atLeast"/>
        </w:trPr>
        <w:tc>
          <w:tcPr>
            <w:tcW w:w="4217" w:type="dxa"/>
            <w:tcBorders>
              <w:bottom w:val="single" w:sz="8" w:space="0" w:color="231F20"/>
            </w:tcBorders>
          </w:tcPr>
          <w:p>
            <w:pPr>
              <w:pStyle w:val="TableParagraph"/>
              <w:ind w:left="80"/>
              <w:jc w:val="left"/>
              <w:rPr>
                <w:sz w:val="18"/>
              </w:rPr>
            </w:pPr>
            <w:r>
              <w:rPr>
                <w:color w:val="231F20"/>
                <w:sz w:val="18"/>
              </w:rPr>
              <w:t>Don't know</w:t>
            </w:r>
          </w:p>
        </w:tc>
        <w:tc>
          <w:tcPr>
            <w:tcW w:w="1717" w:type="dxa"/>
            <w:tcBorders>
              <w:bottom w:val="single" w:sz="8" w:space="0" w:color="231F20"/>
            </w:tcBorders>
          </w:tcPr>
          <w:p>
            <w:pPr>
              <w:pStyle w:val="TableParagraph"/>
              <w:ind w:right="551"/>
              <w:rPr>
                <w:sz w:val="18"/>
              </w:rPr>
            </w:pPr>
            <w:r>
              <w:rPr>
                <w:color w:val="231F20"/>
                <w:sz w:val="18"/>
              </w:rPr>
              <w:t>5.0</w:t>
            </w:r>
          </w:p>
        </w:tc>
        <w:tc>
          <w:tcPr>
            <w:tcW w:w="1133" w:type="dxa"/>
            <w:tcBorders>
              <w:bottom w:val="single" w:sz="8" w:space="0" w:color="231F20"/>
            </w:tcBorders>
          </w:tcPr>
          <w:p>
            <w:pPr>
              <w:pStyle w:val="TableParagraph"/>
              <w:ind w:right="78"/>
              <w:rPr>
                <w:sz w:val="18"/>
              </w:rPr>
            </w:pPr>
            <w:r>
              <w:rPr>
                <w:color w:val="231F20"/>
                <w:sz w:val="18"/>
              </w:rPr>
              <w:t>8.8</w:t>
            </w:r>
          </w:p>
        </w:tc>
      </w:tr>
      <w:tr>
        <w:trPr>
          <w:trHeight w:val="280" w:hRule="atLeast"/>
        </w:trPr>
        <w:tc>
          <w:tcPr>
            <w:tcW w:w="4217" w:type="dxa"/>
            <w:tcBorders>
              <w:top w:val="single" w:sz="8" w:space="0" w:color="231F20"/>
              <w:bottom w:val="single" w:sz="6" w:space="0" w:color="231F20"/>
            </w:tcBorders>
          </w:tcPr>
          <w:p>
            <w:pPr>
              <w:pStyle w:val="TableParagraph"/>
              <w:spacing w:before="32"/>
              <w:ind w:left="80"/>
              <w:jc w:val="left"/>
              <w:rPr>
                <w:sz w:val="18"/>
              </w:rPr>
            </w:pPr>
            <w:r>
              <w:rPr>
                <w:color w:val="231F20"/>
                <w:sz w:val="18"/>
              </w:rPr>
              <w:t>Total</w:t>
            </w:r>
          </w:p>
        </w:tc>
        <w:tc>
          <w:tcPr>
            <w:tcW w:w="1717" w:type="dxa"/>
            <w:tcBorders>
              <w:top w:val="single" w:sz="8" w:space="0" w:color="231F20"/>
              <w:bottom w:val="single" w:sz="6" w:space="0" w:color="231F20"/>
            </w:tcBorders>
          </w:tcPr>
          <w:p>
            <w:pPr>
              <w:pStyle w:val="TableParagraph"/>
              <w:spacing w:before="32"/>
              <w:ind w:right="551"/>
              <w:rPr>
                <w:sz w:val="18"/>
              </w:rPr>
            </w:pPr>
            <w:r>
              <w:rPr>
                <w:color w:val="231F20"/>
                <w:sz w:val="18"/>
              </w:rPr>
              <w:t>100.0</w:t>
            </w:r>
          </w:p>
        </w:tc>
        <w:tc>
          <w:tcPr>
            <w:tcW w:w="1133" w:type="dxa"/>
            <w:tcBorders>
              <w:top w:val="single" w:sz="8" w:space="0" w:color="231F20"/>
              <w:bottom w:val="single" w:sz="6" w:space="0" w:color="231F20"/>
            </w:tcBorders>
          </w:tcPr>
          <w:p>
            <w:pPr>
              <w:pStyle w:val="TableParagraph"/>
              <w:spacing w:before="32"/>
              <w:ind w:right="78"/>
              <w:rPr>
                <w:sz w:val="18"/>
              </w:rPr>
            </w:pPr>
            <w:r>
              <w:rPr>
                <w:color w:val="231F20"/>
                <w:sz w:val="18"/>
              </w:rPr>
              <w:t>100.0</w:t>
            </w:r>
          </w:p>
        </w:tc>
      </w:tr>
    </w:tbl>
    <w:p>
      <w:pPr>
        <w:spacing w:before="126"/>
        <w:ind w:left="119" w:right="0" w:firstLine="0"/>
        <w:jc w:val="left"/>
        <w:rPr>
          <w:rFonts w:ascii="Arial"/>
          <w:sz w:val="16"/>
        </w:rPr>
      </w:pPr>
      <w:r>
        <w:rPr>
          <w:rFonts w:ascii="Arial"/>
          <w:color w:val="231F20"/>
          <w:sz w:val="16"/>
        </w:rPr>
        <w:t>Source: unpublished data, LSAY Y15 cohort, NCVER. Data are weighted.</w:t>
      </w:r>
    </w:p>
    <w:p>
      <w:pPr>
        <w:pStyle w:val="BodyText"/>
        <w:spacing w:before="10"/>
        <w:rPr>
          <w:rFonts w:ascii="Arial"/>
        </w:rPr>
      </w:pPr>
    </w:p>
    <w:p>
      <w:pPr>
        <w:spacing w:before="0"/>
        <w:ind w:left="119" w:right="0" w:firstLine="0"/>
        <w:jc w:val="left"/>
        <w:rPr>
          <w:rFonts w:ascii="Arial"/>
          <w:b/>
          <w:sz w:val="24"/>
        </w:rPr>
      </w:pPr>
      <w:r>
        <w:rPr>
          <w:rFonts w:ascii="Arial"/>
          <w:b/>
          <w:color w:val="78278B"/>
          <w:sz w:val="24"/>
        </w:rPr>
        <w:t>VET-related occupational aspirations</w:t>
      </w:r>
    </w:p>
    <w:p>
      <w:pPr>
        <w:pStyle w:val="BodyText"/>
        <w:spacing w:line="319" w:lineRule="auto" w:before="184"/>
        <w:ind w:left="119" w:right="3438"/>
      </w:pPr>
      <w:r>
        <w:rPr>
          <w:color w:val="231F20"/>
          <w:spacing w:val="-4"/>
        </w:rPr>
        <w:t>Personal </w:t>
      </w:r>
      <w:r>
        <w:rPr>
          <w:color w:val="231F20"/>
          <w:spacing w:val="-3"/>
        </w:rPr>
        <w:t>experience with </w:t>
      </w:r>
      <w:r>
        <w:rPr>
          <w:color w:val="231F20"/>
        </w:rPr>
        <w:t>an occupation or related </w:t>
      </w:r>
      <w:r>
        <w:rPr>
          <w:color w:val="231F20"/>
          <w:spacing w:val="-3"/>
        </w:rPr>
        <w:t>activities, either </w:t>
      </w:r>
      <w:r>
        <w:rPr>
          <w:color w:val="231F20"/>
        </w:rPr>
        <w:t>formally or </w:t>
      </w:r>
      <w:r>
        <w:rPr>
          <w:color w:val="231F20"/>
          <w:spacing w:val="-5"/>
        </w:rPr>
        <w:t>informally, </w:t>
      </w:r>
      <w:r>
        <w:rPr>
          <w:color w:val="231F20"/>
        </w:rPr>
        <w:t>is a </w:t>
      </w:r>
      <w:r>
        <w:rPr>
          <w:color w:val="231F20"/>
          <w:spacing w:val="-3"/>
        </w:rPr>
        <w:t>common </w:t>
      </w:r>
      <w:r>
        <w:rPr>
          <w:color w:val="231F20"/>
        </w:rPr>
        <w:t>reason for </w:t>
      </w:r>
      <w:r>
        <w:rPr>
          <w:color w:val="231F20"/>
          <w:spacing w:val="-3"/>
        </w:rPr>
        <w:t>aspiring </w:t>
      </w:r>
      <w:r>
        <w:rPr>
          <w:color w:val="231F20"/>
        </w:rPr>
        <w:t>to a </w:t>
      </w:r>
      <w:r>
        <w:rPr>
          <w:color w:val="231F20"/>
          <w:spacing w:val="-5"/>
        </w:rPr>
        <w:t>VET-related </w:t>
      </w:r>
      <w:r>
        <w:rPr>
          <w:color w:val="231F20"/>
        </w:rPr>
        <w:t>job </w:t>
      </w:r>
      <w:r>
        <w:rPr>
          <w:color w:val="231F20"/>
          <w:spacing w:val="-3"/>
        </w:rPr>
        <w:t>(Hargreaves </w:t>
      </w:r>
      <w:r>
        <w:rPr>
          <w:color w:val="231F20"/>
        </w:rPr>
        <w:t>&amp; Osborne</w:t>
      </w:r>
      <w:r>
        <w:rPr>
          <w:color w:val="231F20"/>
          <w:spacing w:val="-22"/>
        </w:rPr>
        <w:t> </w:t>
      </w:r>
      <w:r>
        <w:rPr>
          <w:color w:val="231F20"/>
          <w:spacing w:val="-3"/>
        </w:rPr>
        <w:t>2017).</w:t>
      </w:r>
      <w:r>
        <w:rPr>
          <w:color w:val="231F20"/>
          <w:spacing w:val="-23"/>
        </w:rPr>
        <w:t> </w:t>
      </w:r>
      <w:r>
        <w:rPr>
          <w:color w:val="231F20"/>
        </w:rPr>
        <w:t>For</w:t>
      </w:r>
      <w:r>
        <w:rPr>
          <w:color w:val="231F20"/>
          <w:spacing w:val="-23"/>
        </w:rPr>
        <w:t> </w:t>
      </w:r>
      <w:r>
        <w:rPr>
          <w:color w:val="231F20"/>
        </w:rPr>
        <w:t>some</w:t>
      </w:r>
      <w:r>
        <w:rPr>
          <w:color w:val="231F20"/>
          <w:spacing w:val="-22"/>
        </w:rPr>
        <w:t> </w:t>
      </w:r>
      <w:r>
        <w:rPr>
          <w:color w:val="231F20"/>
          <w:spacing w:val="-3"/>
        </w:rPr>
        <w:t>young</w:t>
      </w:r>
      <w:r>
        <w:rPr>
          <w:color w:val="231F20"/>
          <w:spacing w:val="-23"/>
        </w:rPr>
        <w:t> </w:t>
      </w:r>
      <w:r>
        <w:rPr>
          <w:color w:val="231F20"/>
          <w:spacing w:val="-3"/>
        </w:rPr>
        <w:t>people,</w:t>
      </w:r>
      <w:r>
        <w:rPr>
          <w:color w:val="231F20"/>
          <w:spacing w:val="-23"/>
        </w:rPr>
        <w:t> </w:t>
      </w:r>
      <w:r>
        <w:rPr>
          <w:color w:val="231F20"/>
          <w:spacing w:val="-3"/>
        </w:rPr>
        <w:t>participating</w:t>
      </w:r>
      <w:r>
        <w:rPr>
          <w:color w:val="231F20"/>
          <w:spacing w:val="-23"/>
        </w:rPr>
        <w:t> </w:t>
      </w:r>
      <w:r>
        <w:rPr>
          <w:color w:val="231F20"/>
        </w:rPr>
        <w:t>in</w:t>
      </w:r>
      <w:r>
        <w:rPr>
          <w:color w:val="231F20"/>
          <w:spacing w:val="-23"/>
        </w:rPr>
        <w:t> </w:t>
      </w:r>
      <w:r>
        <w:rPr>
          <w:color w:val="231F20"/>
        </w:rPr>
        <w:t>VET</w:t>
      </w:r>
      <w:r>
        <w:rPr>
          <w:color w:val="231F20"/>
          <w:spacing w:val="-25"/>
        </w:rPr>
        <w:t> </w:t>
      </w:r>
      <w:r>
        <w:rPr>
          <w:color w:val="231F20"/>
        </w:rPr>
        <w:t>in</w:t>
      </w:r>
      <w:r>
        <w:rPr>
          <w:color w:val="231F20"/>
          <w:spacing w:val="-23"/>
        </w:rPr>
        <w:t> </w:t>
      </w:r>
      <w:r>
        <w:rPr>
          <w:color w:val="231F20"/>
        </w:rPr>
        <w:t>Schools</w:t>
      </w:r>
      <w:r>
        <w:rPr>
          <w:color w:val="231F20"/>
          <w:spacing w:val="-23"/>
        </w:rPr>
        <w:t> </w:t>
      </w:r>
      <w:r>
        <w:rPr>
          <w:color w:val="231F20"/>
          <w:spacing w:val="-3"/>
        </w:rPr>
        <w:t>programs helps </w:t>
      </w:r>
      <w:r>
        <w:rPr>
          <w:color w:val="231F20"/>
        </w:rPr>
        <w:t>to form such </w:t>
      </w:r>
      <w:r>
        <w:rPr>
          <w:color w:val="231F20"/>
          <w:spacing w:val="-3"/>
        </w:rPr>
        <w:t>aspirations. Having undertaken </w:t>
      </w:r>
      <w:r>
        <w:rPr>
          <w:color w:val="231F20"/>
        </w:rPr>
        <w:t>a vocational </w:t>
      </w:r>
      <w:r>
        <w:rPr>
          <w:color w:val="231F20"/>
          <w:spacing w:val="-3"/>
        </w:rPr>
        <w:t>certificate </w:t>
      </w:r>
      <w:r>
        <w:rPr>
          <w:color w:val="231F20"/>
        </w:rPr>
        <w:t>or </w:t>
      </w:r>
      <w:r>
        <w:rPr>
          <w:color w:val="231F20"/>
          <w:spacing w:val="-3"/>
        </w:rPr>
        <w:t>traineeship</w:t>
      </w:r>
      <w:r>
        <w:rPr>
          <w:color w:val="231F20"/>
          <w:spacing w:val="-24"/>
        </w:rPr>
        <w:t> </w:t>
      </w:r>
      <w:r>
        <w:rPr>
          <w:color w:val="231F20"/>
        </w:rPr>
        <w:t>at</w:t>
      </w:r>
      <w:r>
        <w:rPr>
          <w:color w:val="231F20"/>
          <w:spacing w:val="-24"/>
        </w:rPr>
        <w:t> </w:t>
      </w:r>
      <w:r>
        <w:rPr>
          <w:color w:val="231F20"/>
        </w:rPr>
        <w:t>school</w:t>
      </w:r>
      <w:r>
        <w:rPr>
          <w:color w:val="231F20"/>
          <w:spacing w:val="-23"/>
        </w:rPr>
        <w:t> </w:t>
      </w:r>
      <w:r>
        <w:rPr>
          <w:color w:val="231F20"/>
        </w:rPr>
        <w:t>is</w:t>
      </w:r>
      <w:r>
        <w:rPr>
          <w:color w:val="231F20"/>
          <w:spacing w:val="-24"/>
        </w:rPr>
        <w:t> </w:t>
      </w:r>
      <w:r>
        <w:rPr>
          <w:color w:val="231F20"/>
        </w:rPr>
        <w:t>a</w:t>
      </w:r>
      <w:r>
        <w:rPr>
          <w:color w:val="231F20"/>
          <w:spacing w:val="-24"/>
        </w:rPr>
        <w:t> </w:t>
      </w:r>
      <w:r>
        <w:rPr>
          <w:color w:val="231F20"/>
        </w:rPr>
        <w:t>significant</w:t>
      </w:r>
      <w:r>
        <w:rPr>
          <w:color w:val="231F20"/>
          <w:spacing w:val="-23"/>
        </w:rPr>
        <w:t> </w:t>
      </w:r>
      <w:r>
        <w:rPr>
          <w:color w:val="231F20"/>
          <w:spacing w:val="-3"/>
        </w:rPr>
        <w:t>driver</w:t>
      </w:r>
      <w:r>
        <w:rPr>
          <w:color w:val="231F20"/>
          <w:spacing w:val="-24"/>
        </w:rPr>
        <w:t> </w:t>
      </w:r>
      <w:r>
        <w:rPr>
          <w:color w:val="231F20"/>
        </w:rPr>
        <w:t>for</w:t>
      </w:r>
      <w:r>
        <w:rPr>
          <w:color w:val="231F20"/>
          <w:spacing w:val="-23"/>
        </w:rPr>
        <w:t> </w:t>
      </w:r>
      <w:r>
        <w:rPr>
          <w:color w:val="231F20"/>
          <w:spacing w:val="-5"/>
        </w:rPr>
        <w:t>VET-related</w:t>
      </w:r>
      <w:r>
        <w:rPr>
          <w:color w:val="231F20"/>
          <w:spacing w:val="-24"/>
        </w:rPr>
        <w:t> </w:t>
      </w:r>
      <w:r>
        <w:rPr>
          <w:color w:val="231F20"/>
          <w:spacing w:val="-3"/>
        </w:rPr>
        <w:t>aspirations</w:t>
      </w:r>
      <w:r>
        <w:rPr>
          <w:color w:val="231F20"/>
          <w:spacing w:val="-24"/>
        </w:rPr>
        <w:t> </w:t>
      </w:r>
      <w:r>
        <w:rPr>
          <w:color w:val="231F20"/>
          <w:spacing w:val="-3"/>
        </w:rPr>
        <w:t>(Hargreaves </w:t>
      </w:r>
      <w:r>
        <w:rPr>
          <w:color w:val="231F20"/>
        </w:rPr>
        <w:t>&amp;</w:t>
      </w:r>
      <w:r>
        <w:rPr>
          <w:color w:val="231F20"/>
          <w:spacing w:val="-26"/>
        </w:rPr>
        <w:t> </w:t>
      </w:r>
      <w:r>
        <w:rPr>
          <w:color w:val="231F20"/>
        </w:rPr>
        <w:t>Osborne</w:t>
      </w:r>
      <w:r>
        <w:rPr>
          <w:color w:val="231F20"/>
          <w:spacing w:val="-26"/>
        </w:rPr>
        <w:t> </w:t>
      </w:r>
      <w:r>
        <w:rPr>
          <w:color w:val="231F20"/>
          <w:spacing w:val="-3"/>
        </w:rPr>
        <w:t>2017).</w:t>
      </w:r>
    </w:p>
    <w:p>
      <w:pPr>
        <w:pStyle w:val="BodyText"/>
        <w:spacing w:before="114"/>
        <w:ind w:left="119"/>
      </w:pPr>
      <w:r>
        <w:rPr>
          <w:color w:val="231F20"/>
        </w:rPr>
        <w:t>An important finding about participation in VET in Schools programs is that</w:t>
      </w:r>
    </w:p>
    <w:p>
      <w:pPr>
        <w:pStyle w:val="BodyText"/>
        <w:spacing w:line="319" w:lineRule="auto" w:before="77"/>
        <w:ind w:left="119" w:right="3438"/>
      </w:pPr>
      <w:r>
        <w:rPr>
          <w:color w:val="231F20"/>
        </w:rPr>
        <w:t>the </w:t>
      </w:r>
      <w:r>
        <w:rPr>
          <w:color w:val="231F20"/>
          <w:spacing w:val="-3"/>
        </w:rPr>
        <w:t>majority </w:t>
      </w:r>
      <w:r>
        <w:rPr>
          <w:color w:val="231F20"/>
        </w:rPr>
        <w:t>of the students are </w:t>
      </w:r>
      <w:r>
        <w:rPr>
          <w:color w:val="231F20"/>
          <w:spacing w:val="-3"/>
        </w:rPr>
        <w:t>male. </w:t>
      </w:r>
      <w:r>
        <w:rPr>
          <w:color w:val="231F20"/>
        </w:rPr>
        <w:t>The gender gap in </w:t>
      </w:r>
      <w:r>
        <w:rPr>
          <w:color w:val="231F20"/>
          <w:spacing w:val="-3"/>
        </w:rPr>
        <w:t>enrolments </w:t>
      </w:r>
      <w:r>
        <w:rPr>
          <w:color w:val="231F20"/>
        </w:rPr>
        <w:t>in </w:t>
      </w:r>
      <w:r>
        <w:rPr>
          <w:color w:val="231F20"/>
          <w:spacing w:val="-3"/>
        </w:rPr>
        <w:t>these programs</w:t>
      </w:r>
      <w:r>
        <w:rPr>
          <w:color w:val="231F20"/>
          <w:spacing w:val="-21"/>
        </w:rPr>
        <w:t> </w:t>
      </w:r>
      <w:r>
        <w:rPr>
          <w:color w:val="231F20"/>
        </w:rPr>
        <w:t>has</w:t>
      </w:r>
      <w:r>
        <w:rPr>
          <w:color w:val="231F20"/>
          <w:spacing w:val="-21"/>
        </w:rPr>
        <w:t> </w:t>
      </w:r>
      <w:r>
        <w:rPr>
          <w:color w:val="231F20"/>
          <w:spacing w:val="-3"/>
        </w:rPr>
        <w:t>been</w:t>
      </w:r>
      <w:r>
        <w:rPr>
          <w:color w:val="231F20"/>
          <w:spacing w:val="-21"/>
        </w:rPr>
        <w:t> </w:t>
      </w:r>
      <w:r>
        <w:rPr>
          <w:color w:val="231F20"/>
          <w:spacing w:val="-3"/>
        </w:rPr>
        <w:t>increasing</w:t>
      </w:r>
      <w:r>
        <w:rPr>
          <w:color w:val="231F20"/>
          <w:spacing w:val="-21"/>
        </w:rPr>
        <w:t> </w:t>
      </w:r>
      <w:r>
        <w:rPr>
          <w:color w:val="231F20"/>
        </w:rPr>
        <w:t>over</w:t>
      </w:r>
      <w:r>
        <w:rPr>
          <w:color w:val="231F20"/>
          <w:spacing w:val="-20"/>
        </w:rPr>
        <w:t> </w:t>
      </w:r>
      <w:r>
        <w:rPr>
          <w:color w:val="231F20"/>
        </w:rPr>
        <w:t>the</w:t>
      </w:r>
      <w:r>
        <w:rPr>
          <w:color w:val="231F20"/>
          <w:spacing w:val="-21"/>
        </w:rPr>
        <w:t> </w:t>
      </w:r>
      <w:r>
        <w:rPr>
          <w:color w:val="231F20"/>
          <w:spacing w:val="-3"/>
        </w:rPr>
        <w:t>past</w:t>
      </w:r>
      <w:r>
        <w:rPr>
          <w:color w:val="231F20"/>
          <w:spacing w:val="-21"/>
        </w:rPr>
        <w:t> </w:t>
      </w:r>
      <w:r>
        <w:rPr>
          <w:color w:val="231F20"/>
        </w:rPr>
        <w:t>10</w:t>
      </w:r>
      <w:r>
        <w:rPr>
          <w:color w:val="231F20"/>
          <w:spacing w:val="-21"/>
        </w:rPr>
        <w:t> </w:t>
      </w:r>
      <w:r>
        <w:rPr>
          <w:color w:val="231F20"/>
          <w:spacing w:val="-3"/>
        </w:rPr>
        <w:t>years</w:t>
      </w:r>
      <w:r>
        <w:rPr>
          <w:color w:val="231F20"/>
          <w:spacing w:val="-21"/>
        </w:rPr>
        <w:t> </w:t>
      </w:r>
      <w:r>
        <w:rPr>
          <w:color w:val="231F20"/>
          <w:spacing w:val="-3"/>
        </w:rPr>
        <w:t>with</w:t>
      </w:r>
      <w:r>
        <w:rPr>
          <w:color w:val="231F20"/>
          <w:spacing w:val="-21"/>
        </w:rPr>
        <w:t> </w:t>
      </w:r>
      <w:r>
        <w:rPr>
          <w:color w:val="231F20"/>
        </w:rPr>
        <w:t>over</w:t>
      </w:r>
      <w:r>
        <w:rPr>
          <w:color w:val="231F20"/>
          <w:spacing w:val="-20"/>
        </w:rPr>
        <w:t> </w:t>
      </w:r>
      <w:r>
        <w:rPr>
          <w:color w:val="231F20"/>
        </w:rPr>
        <w:t>17</w:t>
      </w:r>
      <w:r>
        <w:rPr>
          <w:color w:val="231F20"/>
          <w:spacing w:val="-21"/>
        </w:rPr>
        <w:t> </w:t>
      </w:r>
      <w:r>
        <w:rPr>
          <w:color w:val="231F20"/>
        </w:rPr>
        <w:t>000</w:t>
      </w:r>
      <w:r>
        <w:rPr>
          <w:color w:val="231F20"/>
          <w:spacing w:val="-21"/>
        </w:rPr>
        <w:t> </w:t>
      </w:r>
      <w:r>
        <w:rPr>
          <w:color w:val="231F20"/>
          <w:spacing w:val="-3"/>
        </w:rPr>
        <w:t>more</w:t>
      </w:r>
      <w:r>
        <w:rPr>
          <w:color w:val="231F20"/>
          <w:spacing w:val="-21"/>
        </w:rPr>
        <w:t> </w:t>
      </w:r>
      <w:r>
        <w:rPr>
          <w:color w:val="231F20"/>
          <w:spacing w:val="-3"/>
        </w:rPr>
        <w:t>male </w:t>
      </w:r>
      <w:r>
        <w:rPr>
          <w:color w:val="231F20"/>
        </w:rPr>
        <w:t>students</w:t>
      </w:r>
      <w:r>
        <w:rPr>
          <w:color w:val="231F20"/>
          <w:spacing w:val="-24"/>
        </w:rPr>
        <w:t> </w:t>
      </w:r>
      <w:r>
        <w:rPr>
          <w:color w:val="231F20"/>
          <w:spacing w:val="-3"/>
        </w:rPr>
        <w:t>than</w:t>
      </w:r>
      <w:r>
        <w:rPr>
          <w:color w:val="231F20"/>
          <w:spacing w:val="-25"/>
        </w:rPr>
        <w:t> </w:t>
      </w:r>
      <w:r>
        <w:rPr>
          <w:color w:val="231F20"/>
        </w:rPr>
        <w:t>female</w:t>
      </w:r>
      <w:r>
        <w:rPr>
          <w:color w:val="231F20"/>
          <w:spacing w:val="-24"/>
        </w:rPr>
        <w:t> </w:t>
      </w:r>
      <w:r>
        <w:rPr>
          <w:color w:val="231F20"/>
        </w:rPr>
        <w:t>students</w:t>
      </w:r>
      <w:r>
        <w:rPr>
          <w:color w:val="231F20"/>
          <w:spacing w:val="-24"/>
        </w:rPr>
        <w:t> </w:t>
      </w:r>
      <w:r>
        <w:rPr>
          <w:color w:val="231F20"/>
        </w:rPr>
        <w:t>in</w:t>
      </w:r>
      <w:r>
        <w:rPr>
          <w:color w:val="231F20"/>
          <w:spacing w:val="-25"/>
        </w:rPr>
        <w:t> </w:t>
      </w:r>
      <w:r>
        <w:rPr>
          <w:color w:val="231F20"/>
        </w:rPr>
        <w:t>VET</w:t>
      </w:r>
      <w:r>
        <w:rPr>
          <w:color w:val="231F20"/>
          <w:spacing w:val="-28"/>
        </w:rPr>
        <w:t> </w:t>
      </w:r>
      <w:r>
        <w:rPr>
          <w:color w:val="231F20"/>
        </w:rPr>
        <w:t>in</w:t>
      </w:r>
      <w:r>
        <w:rPr>
          <w:color w:val="231F20"/>
          <w:spacing w:val="-25"/>
        </w:rPr>
        <w:t> </w:t>
      </w:r>
      <w:r>
        <w:rPr>
          <w:color w:val="231F20"/>
        </w:rPr>
        <w:t>Schools</w:t>
      </w:r>
      <w:r>
        <w:rPr>
          <w:color w:val="231F20"/>
          <w:spacing w:val="-25"/>
        </w:rPr>
        <w:t> </w:t>
      </w:r>
      <w:r>
        <w:rPr>
          <w:color w:val="231F20"/>
        </w:rPr>
        <w:t>in</w:t>
      </w:r>
      <w:r>
        <w:rPr>
          <w:color w:val="231F20"/>
          <w:spacing w:val="-25"/>
        </w:rPr>
        <w:t> </w:t>
      </w:r>
      <w:r>
        <w:rPr>
          <w:color w:val="231F20"/>
          <w:spacing w:val="-3"/>
        </w:rPr>
        <w:t>2016</w:t>
      </w:r>
      <w:r>
        <w:rPr>
          <w:color w:val="231F20"/>
          <w:spacing w:val="-25"/>
        </w:rPr>
        <w:t> </w:t>
      </w:r>
      <w:r>
        <w:rPr>
          <w:color w:val="231F20"/>
          <w:spacing w:val="-3"/>
        </w:rPr>
        <w:t>(Misko,</w:t>
      </w:r>
      <w:r>
        <w:rPr>
          <w:color w:val="231F20"/>
          <w:spacing w:val="-25"/>
        </w:rPr>
        <w:t> </w:t>
      </w:r>
      <w:r>
        <w:rPr>
          <w:color w:val="231F20"/>
          <w:spacing w:val="-3"/>
        </w:rPr>
        <w:t>Korbel</w:t>
      </w:r>
      <w:r>
        <w:rPr>
          <w:color w:val="231F20"/>
          <w:spacing w:val="-24"/>
        </w:rPr>
        <w:t> </w:t>
      </w:r>
      <w:r>
        <w:rPr>
          <w:color w:val="231F20"/>
        </w:rPr>
        <w:t>&amp;</w:t>
      </w:r>
      <w:r>
        <w:rPr>
          <w:color w:val="231F20"/>
          <w:spacing w:val="-25"/>
        </w:rPr>
        <w:t> </w:t>
      </w:r>
      <w:r>
        <w:rPr>
          <w:color w:val="231F20"/>
        </w:rPr>
        <w:t>Blomberg </w:t>
      </w:r>
      <w:r>
        <w:rPr>
          <w:color w:val="231F20"/>
          <w:spacing w:val="-3"/>
        </w:rPr>
        <w:t>2017). Given </w:t>
      </w:r>
      <w:r>
        <w:rPr>
          <w:color w:val="231F20"/>
        </w:rPr>
        <w:t>the </w:t>
      </w:r>
      <w:r>
        <w:rPr>
          <w:color w:val="231F20"/>
          <w:spacing w:val="-3"/>
        </w:rPr>
        <w:t>importance </w:t>
      </w:r>
      <w:r>
        <w:rPr>
          <w:color w:val="231F20"/>
        </w:rPr>
        <w:t>of occupational </w:t>
      </w:r>
      <w:r>
        <w:rPr>
          <w:color w:val="231F20"/>
          <w:spacing w:val="-3"/>
        </w:rPr>
        <w:t>experiences </w:t>
      </w:r>
      <w:r>
        <w:rPr>
          <w:color w:val="231F20"/>
        </w:rPr>
        <w:t>in shaping </w:t>
      </w:r>
      <w:r>
        <w:rPr>
          <w:color w:val="231F20"/>
          <w:spacing w:val="-3"/>
        </w:rPr>
        <w:t>post-school aspirations,</w:t>
      </w:r>
      <w:r>
        <w:rPr>
          <w:color w:val="231F20"/>
          <w:spacing w:val="-22"/>
        </w:rPr>
        <w:t> </w:t>
      </w:r>
      <w:r>
        <w:rPr>
          <w:color w:val="231F20"/>
          <w:spacing w:val="-3"/>
        </w:rPr>
        <w:t>enabling</w:t>
      </w:r>
      <w:r>
        <w:rPr>
          <w:color w:val="231F20"/>
          <w:spacing w:val="-22"/>
        </w:rPr>
        <w:t> </w:t>
      </w:r>
      <w:r>
        <w:rPr>
          <w:color w:val="231F20"/>
        </w:rPr>
        <w:t>female</w:t>
      </w:r>
      <w:r>
        <w:rPr>
          <w:color w:val="231F20"/>
          <w:spacing w:val="-21"/>
        </w:rPr>
        <w:t> </w:t>
      </w:r>
      <w:r>
        <w:rPr>
          <w:color w:val="231F20"/>
        </w:rPr>
        <w:t>students</w:t>
      </w:r>
      <w:r>
        <w:rPr>
          <w:color w:val="231F20"/>
          <w:spacing w:val="-21"/>
        </w:rPr>
        <w:t> </w:t>
      </w:r>
      <w:r>
        <w:rPr>
          <w:color w:val="231F20"/>
        </w:rPr>
        <w:t>to</w:t>
      </w:r>
      <w:r>
        <w:rPr>
          <w:color w:val="231F20"/>
          <w:spacing w:val="-22"/>
        </w:rPr>
        <w:t> </w:t>
      </w:r>
      <w:r>
        <w:rPr>
          <w:color w:val="231F20"/>
          <w:spacing w:val="-3"/>
        </w:rPr>
        <w:t>consider</w:t>
      </w:r>
      <w:r>
        <w:rPr>
          <w:color w:val="231F20"/>
          <w:spacing w:val="-22"/>
        </w:rPr>
        <w:t> </w:t>
      </w:r>
      <w:r>
        <w:rPr>
          <w:color w:val="231F20"/>
          <w:spacing w:val="-3"/>
        </w:rPr>
        <w:t>more</w:t>
      </w:r>
      <w:r>
        <w:rPr>
          <w:color w:val="231F20"/>
          <w:spacing w:val="-22"/>
        </w:rPr>
        <w:t> </w:t>
      </w:r>
      <w:r>
        <w:rPr>
          <w:color w:val="231F20"/>
          <w:spacing w:val="-5"/>
        </w:rPr>
        <w:t>VET-related</w:t>
      </w:r>
      <w:r>
        <w:rPr>
          <w:color w:val="231F20"/>
          <w:spacing w:val="-22"/>
        </w:rPr>
        <w:t> </w:t>
      </w:r>
      <w:r>
        <w:rPr>
          <w:color w:val="231F20"/>
          <w:spacing w:val="-3"/>
        </w:rPr>
        <w:t>career</w:t>
      </w:r>
      <w:r>
        <w:rPr>
          <w:color w:val="231F20"/>
          <w:spacing w:val="-22"/>
        </w:rPr>
        <w:t> </w:t>
      </w:r>
      <w:r>
        <w:rPr>
          <w:color w:val="231F20"/>
        </w:rPr>
        <w:t>options may</w:t>
      </w:r>
      <w:r>
        <w:rPr>
          <w:color w:val="231F20"/>
          <w:spacing w:val="-24"/>
        </w:rPr>
        <w:t> </w:t>
      </w:r>
      <w:r>
        <w:rPr>
          <w:color w:val="231F20"/>
        </w:rPr>
        <w:t>be</w:t>
      </w:r>
      <w:r>
        <w:rPr>
          <w:color w:val="231F20"/>
          <w:spacing w:val="-24"/>
        </w:rPr>
        <w:t> </w:t>
      </w:r>
      <w:r>
        <w:rPr>
          <w:color w:val="231F20"/>
          <w:spacing w:val="-3"/>
        </w:rPr>
        <w:t>enhanced</w:t>
      </w:r>
      <w:r>
        <w:rPr>
          <w:color w:val="231F20"/>
          <w:spacing w:val="-24"/>
        </w:rPr>
        <w:t> </w:t>
      </w:r>
      <w:r>
        <w:rPr>
          <w:color w:val="231F20"/>
        </w:rPr>
        <w:t>by</w:t>
      </w:r>
      <w:r>
        <w:rPr>
          <w:color w:val="231F20"/>
          <w:spacing w:val="-24"/>
        </w:rPr>
        <w:t> </w:t>
      </w:r>
      <w:r>
        <w:rPr>
          <w:color w:val="231F20"/>
          <w:spacing w:val="-3"/>
        </w:rPr>
        <w:t>encouraging</w:t>
      </w:r>
      <w:r>
        <w:rPr>
          <w:color w:val="231F20"/>
          <w:spacing w:val="-24"/>
        </w:rPr>
        <w:t> </w:t>
      </w:r>
      <w:r>
        <w:rPr>
          <w:color w:val="231F20"/>
        </w:rPr>
        <w:t>female</w:t>
      </w:r>
      <w:r>
        <w:rPr>
          <w:color w:val="231F20"/>
          <w:spacing w:val="-23"/>
        </w:rPr>
        <w:t> </w:t>
      </w:r>
      <w:r>
        <w:rPr>
          <w:color w:val="231F20"/>
          <w:spacing w:val="-3"/>
        </w:rPr>
        <w:t>enrolment</w:t>
      </w:r>
      <w:r>
        <w:rPr>
          <w:color w:val="231F20"/>
          <w:spacing w:val="-24"/>
        </w:rPr>
        <w:t> </w:t>
      </w:r>
      <w:r>
        <w:rPr>
          <w:color w:val="231F20"/>
        </w:rPr>
        <w:t>in</w:t>
      </w:r>
      <w:r>
        <w:rPr>
          <w:color w:val="231F20"/>
          <w:spacing w:val="-24"/>
        </w:rPr>
        <w:t> </w:t>
      </w:r>
      <w:r>
        <w:rPr>
          <w:color w:val="231F20"/>
        </w:rPr>
        <w:t>VET</w:t>
      </w:r>
      <w:r>
        <w:rPr>
          <w:color w:val="231F20"/>
          <w:spacing w:val="-27"/>
        </w:rPr>
        <w:t> </w:t>
      </w:r>
      <w:r>
        <w:rPr>
          <w:color w:val="231F20"/>
        </w:rPr>
        <w:t>in</w:t>
      </w:r>
      <w:r>
        <w:rPr>
          <w:color w:val="231F20"/>
          <w:spacing w:val="-24"/>
        </w:rPr>
        <w:t> </w:t>
      </w:r>
      <w:r>
        <w:rPr>
          <w:color w:val="231F20"/>
        </w:rPr>
        <w:t>Schools</w:t>
      </w:r>
      <w:r>
        <w:rPr>
          <w:color w:val="231F20"/>
          <w:spacing w:val="-24"/>
        </w:rPr>
        <w:t> </w:t>
      </w:r>
      <w:r>
        <w:rPr>
          <w:color w:val="231F20"/>
          <w:spacing w:val="-3"/>
        </w:rPr>
        <w:t>programs.</w:t>
      </w:r>
    </w:p>
    <w:p>
      <w:pPr>
        <w:pStyle w:val="BodyText"/>
        <w:spacing w:line="319" w:lineRule="auto" w:before="114"/>
        <w:ind w:left="119" w:right="3884"/>
        <w:jc w:val="both"/>
      </w:pPr>
      <w:r>
        <w:rPr>
          <w:color w:val="231F20"/>
        </w:rPr>
        <w:t>Some</w:t>
      </w:r>
      <w:r>
        <w:rPr>
          <w:color w:val="231F20"/>
          <w:spacing w:val="-27"/>
        </w:rPr>
        <w:t> </w:t>
      </w:r>
      <w:r>
        <w:rPr>
          <w:color w:val="231F20"/>
        </w:rPr>
        <w:t>VET</w:t>
      </w:r>
      <w:r>
        <w:rPr>
          <w:color w:val="231F20"/>
          <w:spacing w:val="-30"/>
        </w:rPr>
        <w:t> </w:t>
      </w:r>
      <w:r>
        <w:rPr>
          <w:color w:val="231F20"/>
        </w:rPr>
        <w:t>in</w:t>
      </w:r>
      <w:r>
        <w:rPr>
          <w:color w:val="231F20"/>
          <w:spacing w:val="-27"/>
        </w:rPr>
        <w:t> </w:t>
      </w:r>
      <w:r>
        <w:rPr>
          <w:color w:val="231F20"/>
        </w:rPr>
        <w:t>Schools</w:t>
      </w:r>
      <w:r>
        <w:rPr>
          <w:color w:val="231F20"/>
          <w:spacing w:val="-27"/>
        </w:rPr>
        <w:t> </w:t>
      </w:r>
      <w:r>
        <w:rPr>
          <w:color w:val="231F20"/>
        </w:rPr>
        <w:t>students</w:t>
      </w:r>
      <w:r>
        <w:rPr>
          <w:color w:val="231F20"/>
          <w:spacing w:val="-27"/>
        </w:rPr>
        <w:t> </w:t>
      </w:r>
      <w:r>
        <w:rPr>
          <w:color w:val="231F20"/>
        </w:rPr>
        <w:t>go</w:t>
      </w:r>
      <w:r>
        <w:rPr>
          <w:color w:val="231F20"/>
          <w:spacing w:val="-27"/>
        </w:rPr>
        <w:t> </w:t>
      </w:r>
      <w:r>
        <w:rPr>
          <w:color w:val="231F20"/>
        </w:rPr>
        <w:t>on</w:t>
      </w:r>
      <w:r>
        <w:rPr>
          <w:color w:val="231F20"/>
          <w:spacing w:val="-27"/>
        </w:rPr>
        <w:t> </w:t>
      </w:r>
      <w:r>
        <w:rPr>
          <w:color w:val="231F20"/>
        </w:rPr>
        <w:t>to</w:t>
      </w:r>
      <w:r>
        <w:rPr>
          <w:color w:val="231F20"/>
          <w:spacing w:val="-27"/>
        </w:rPr>
        <w:t> </w:t>
      </w:r>
      <w:r>
        <w:rPr>
          <w:color w:val="231F20"/>
        </w:rPr>
        <w:t>an</w:t>
      </w:r>
      <w:r>
        <w:rPr>
          <w:color w:val="231F20"/>
          <w:spacing w:val="-27"/>
        </w:rPr>
        <w:t> </w:t>
      </w:r>
      <w:r>
        <w:rPr>
          <w:color w:val="231F20"/>
        </w:rPr>
        <w:t>occupation</w:t>
      </w:r>
      <w:r>
        <w:rPr>
          <w:color w:val="231F20"/>
          <w:spacing w:val="-27"/>
        </w:rPr>
        <w:t> </w:t>
      </w:r>
      <w:r>
        <w:rPr>
          <w:color w:val="231F20"/>
        </w:rPr>
        <w:t>in</w:t>
      </w:r>
      <w:r>
        <w:rPr>
          <w:color w:val="231F20"/>
          <w:spacing w:val="-27"/>
        </w:rPr>
        <w:t> </w:t>
      </w:r>
      <w:r>
        <w:rPr>
          <w:color w:val="231F20"/>
        </w:rPr>
        <w:t>the</w:t>
      </w:r>
      <w:r>
        <w:rPr>
          <w:color w:val="231F20"/>
          <w:spacing w:val="-27"/>
        </w:rPr>
        <w:t> </w:t>
      </w:r>
      <w:r>
        <w:rPr>
          <w:color w:val="231F20"/>
        </w:rPr>
        <w:t>same</w:t>
      </w:r>
      <w:r>
        <w:rPr>
          <w:color w:val="231F20"/>
          <w:spacing w:val="-27"/>
        </w:rPr>
        <w:t> </w:t>
      </w:r>
      <w:r>
        <w:rPr>
          <w:color w:val="231F20"/>
        </w:rPr>
        <w:t>field</w:t>
      </w:r>
      <w:r>
        <w:rPr>
          <w:color w:val="231F20"/>
          <w:spacing w:val="-27"/>
        </w:rPr>
        <w:t> </w:t>
      </w:r>
      <w:r>
        <w:rPr>
          <w:color w:val="231F20"/>
        </w:rPr>
        <w:t>as</w:t>
      </w:r>
      <w:r>
        <w:rPr>
          <w:color w:val="231F20"/>
          <w:spacing w:val="-27"/>
        </w:rPr>
        <w:t> </w:t>
      </w:r>
      <w:r>
        <w:rPr>
          <w:color w:val="231F20"/>
          <w:spacing w:val="-3"/>
        </w:rPr>
        <w:t>their </w:t>
      </w:r>
      <w:r>
        <w:rPr>
          <w:color w:val="231F20"/>
        </w:rPr>
        <w:t>VET</w:t>
      </w:r>
      <w:r>
        <w:rPr>
          <w:color w:val="231F20"/>
          <w:spacing w:val="-27"/>
        </w:rPr>
        <w:t> </w:t>
      </w:r>
      <w:r>
        <w:rPr>
          <w:color w:val="231F20"/>
        </w:rPr>
        <w:t>in</w:t>
      </w:r>
      <w:r>
        <w:rPr>
          <w:color w:val="231F20"/>
          <w:spacing w:val="-24"/>
        </w:rPr>
        <w:t> </w:t>
      </w:r>
      <w:r>
        <w:rPr>
          <w:color w:val="231F20"/>
        </w:rPr>
        <w:t>Schools</w:t>
      </w:r>
      <w:r>
        <w:rPr>
          <w:color w:val="231F20"/>
          <w:spacing w:val="-24"/>
        </w:rPr>
        <w:t> </w:t>
      </w:r>
      <w:r>
        <w:rPr>
          <w:color w:val="231F20"/>
          <w:spacing w:val="-3"/>
        </w:rPr>
        <w:t>qualification.</w:t>
      </w:r>
      <w:r>
        <w:rPr>
          <w:color w:val="231F20"/>
          <w:spacing w:val="-27"/>
        </w:rPr>
        <w:t> </w:t>
      </w:r>
      <w:r>
        <w:rPr>
          <w:color w:val="231F20"/>
        </w:rPr>
        <w:t>This</w:t>
      </w:r>
      <w:r>
        <w:rPr>
          <w:color w:val="231F20"/>
          <w:spacing w:val="-23"/>
        </w:rPr>
        <w:t> </w:t>
      </w:r>
      <w:r>
        <w:rPr>
          <w:color w:val="231F20"/>
        </w:rPr>
        <w:t>is</w:t>
      </w:r>
      <w:r>
        <w:rPr>
          <w:color w:val="231F20"/>
          <w:spacing w:val="-24"/>
        </w:rPr>
        <w:t> </w:t>
      </w:r>
      <w:r>
        <w:rPr>
          <w:color w:val="231F20"/>
          <w:spacing w:val="-3"/>
        </w:rPr>
        <w:t>particularly</w:t>
      </w:r>
      <w:r>
        <w:rPr>
          <w:color w:val="231F20"/>
          <w:spacing w:val="-24"/>
        </w:rPr>
        <w:t> </w:t>
      </w:r>
      <w:r>
        <w:rPr>
          <w:color w:val="231F20"/>
        </w:rPr>
        <w:t>the</w:t>
      </w:r>
      <w:r>
        <w:rPr>
          <w:color w:val="231F20"/>
          <w:spacing w:val="-24"/>
        </w:rPr>
        <w:t> </w:t>
      </w:r>
      <w:r>
        <w:rPr>
          <w:color w:val="231F20"/>
          <w:spacing w:val="-3"/>
        </w:rPr>
        <w:t>case</w:t>
      </w:r>
      <w:r>
        <w:rPr>
          <w:color w:val="231F20"/>
          <w:spacing w:val="-24"/>
        </w:rPr>
        <w:t> </w:t>
      </w:r>
      <w:r>
        <w:rPr>
          <w:color w:val="231F20"/>
        </w:rPr>
        <w:t>in</w:t>
      </w:r>
      <w:r>
        <w:rPr>
          <w:color w:val="231F20"/>
          <w:spacing w:val="-24"/>
        </w:rPr>
        <w:t> </w:t>
      </w:r>
      <w:r>
        <w:rPr>
          <w:color w:val="231F20"/>
        </w:rPr>
        <w:t>the</w:t>
      </w:r>
      <w:r>
        <w:rPr>
          <w:color w:val="231F20"/>
          <w:spacing w:val="-24"/>
        </w:rPr>
        <w:t> </w:t>
      </w:r>
      <w:r>
        <w:rPr>
          <w:color w:val="231F20"/>
          <w:spacing w:val="-3"/>
        </w:rPr>
        <w:t>technician</w:t>
      </w:r>
      <w:r>
        <w:rPr>
          <w:color w:val="231F20"/>
          <w:spacing w:val="-24"/>
        </w:rPr>
        <w:t> </w:t>
      </w:r>
      <w:r>
        <w:rPr>
          <w:color w:val="231F20"/>
          <w:spacing w:val="-3"/>
        </w:rPr>
        <w:t>and trade</w:t>
      </w:r>
      <w:r>
        <w:rPr>
          <w:color w:val="231F20"/>
          <w:spacing w:val="-21"/>
        </w:rPr>
        <w:t> </w:t>
      </w:r>
      <w:r>
        <w:rPr>
          <w:color w:val="231F20"/>
          <w:spacing w:val="-3"/>
        </w:rPr>
        <w:t>areas,</w:t>
      </w:r>
      <w:r>
        <w:rPr>
          <w:color w:val="231F20"/>
          <w:spacing w:val="-21"/>
        </w:rPr>
        <w:t> </w:t>
      </w:r>
      <w:r>
        <w:rPr>
          <w:color w:val="231F20"/>
          <w:spacing w:val="-3"/>
        </w:rPr>
        <w:t>where</w:t>
      </w:r>
      <w:r>
        <w:rPr>
          <w:color w:val="231F20"/>
          <w:spacing w:val="-21"/>
        </w:rPr>
        <w:t> </w:t>
      </w:r>
      <w:r>
        <w:rPr>
          <w:color w:val="231F20"/>
          <w:spacing w:val="-3"/>
        </w:rPr>
        <w:t>approximately</w:t>
      </w:r>
      <w:r>
        <w:rPr>
          <w:color w:val="231F20"/>
          <w:spacing w:val="-21"/>
        </w:rPr>
        <w:t> </w:t>
      </w:r>
      <w:r>
        <w:rPr>
          <w:color w:val="231F20"/>
          <w:spacing w:val="-3"/>
        </w:rPr>
        <w:t>half</w:t>
      </w:r>
      <w:r>
        <w:rPr>
          <w:color w:val="231F20"/>
          <w:spacing w:val="-21"/>
        </w:rPr>
        <w:t> </w:t>
      </w:r>
      <w:r>
        <w:rPr>
          <w:color w:val="231F20"/>
        </w:rPr>
        <w:t>of</w:t>
      </w:r>
      <w:r>
        <w:rPr>
          <w:color w:val="231F20"/>
          <w:spacing w:val="-20"/>
        </w:rPr>
        <w:t> </w:t>
      </w:r>
      <w:r>
        <w:rPr>
          <w:color w:val="231F20"/>
        </w:rPr>
        <w:t>the</w:t>
      </w:r>
      <w:r>
        <w:rPr>
          <w:color w:val="231F20"/>
          <w:spacing w:val="-21"/>
        </w:rPr>
        <w:t> </w:t>
      </w:r>
      <w:r>
        <w:rPr>
          <w:color w:val="231F20"/>
        </w:rPr>
        <w:t>students</w:t>
      </w:r>
      <w:r>
        <w:rPr>
          <w:color w:val="231F20"/>
          <w:spacing w:val="-20"/>
        </w:rPr>
        <w:t> </w:t>
      </w:r>
      <w:r>
        <w:rPr>
          <w:color w:val="231F20"/>
        </w:rPr>
        <w:t>who</w:t>
      </w:r>
      <w:r>
        <w:rPr>
          <w:color w:val="231F20"/>
          <w:spacing w:val="-21"/>
        </w:rPr>
        <w:t> </w:t>
      </w:r>
      <w:r>
        <w:rPr>
          <w:color w:val="231F20"/>
          <w:spacing w:val="-3"/>
        </w:rPr>
        <w:t>completed</w:t>
      </w:r>
      <w:r>
        <w:rPr>
          <w:color w:val="231F20"/>
          <w:spacing w:val="-21"/>
        </w:rPr>
        <w:t> </w:t>
      </w:r>
      <w:r>
        <w:rPr>
          <w:color w:val="231F20"/>
          <w:spacing w:val="-3"/>
        </w:rPr>
        <w:t>their</w:t>
      </w:r>
    </w:p>
    <w:p>
      <w:pPr>
        <w:pStyle w:val="BodyText"/>
        <w:spacing w:line="319" w:lineRule="auto" w:before="1"/>
        <w:ind w:left="119" w:right="3438"/>
      </w:pPr>
      <w:r>
        <w:rPr>
          <w:color w:val="231F20"/>
          <w:spacing w:val="-3"/>
        </w:rPr>
        <w:t>training</w:t>
      </w:r>
      <w:r>
        <w:rPr>
          <w:color w:val="231F20"/>
          <w:spacing w:val="-26"/>
        </w:rPr>
        <w:t> </w:t>
      </w:r>
      <w:r>
        <w:rPr>
          <w:color w:val="231F20"/>
        </w:rPr>
        <w:t>and</w:t>
      </w:r>
      <w:r>
        <w:rPr>
          <w:color w:val="231F20"/>
          <w:spacing w:val="-26"/>
        </w:rPr>
        <w:t> </w:t>
      </w:r>
      <w:r>
        <w:rPr>
          <w:color w:val="231F20"/>
        </w:rPr>
        <w:t>gained</w:t>
      </w:r>
      <w:r>
        <w:rPr>
          <w:color w:val="231F20"/>
          <w:spacing w:val="-26"/>
        </w:rPr>
        <w:t> </w:t>
      </w:r>
      <w:r>
        <w:rPr>
          <w:color w:val="231F20"/>
        </w:rPr>
        <w:t>a</w:t>
      </w:r>
      <w:r>
        <w:rPr>
          <w:color w:val="231F20"/>
          <w:spacing w:val="-26"/>
        </w:rPr>
        <w:t> </w:t>
      </w:r>
      <w:r>
        <w:rPr>
          <w:color w:val="231F20"/>
          <w:spacing w:val="-3"/>
        </w:rPr>
        <w:t>qualification</w:t>
      </w:r>
      <w:r>
        <w:rPr>
          <w:color w:val="231F20"/>
          <w:spacing w:val="-26"/>
        </w:rPr>
        <w:t> </w:t>
      </w:r>
      <w:r>
        <w:rPr>
          <w:color w:val="231F20"/>
          <w:spacing w:val="-3"/>
        </w:rPr>
        <w:t>were</w:t>
      </w:r>
      <w:r>
        <w:rPr>
          <w:color w:val="231F20"/>
          <w:spacing w:val="-26"/>
        </w:rPr>
        <w:t> </w:t>
      </w:r>
      <w:r>
        <w:rPr>
          <w:color w:val="231F20"/>
          <w:spacing w:val="-3"/>
        </w:rPr>
        <w:t>employed</w:t>
      </w:r>
      <w:r>
        <w:rPr>
          <w:color w:val="231F20"/>
          <w:spacing w:val="-26"/>
        </w:rPr>
        <w:t> </w:t>
      </w:r>
      <w:r>
        <w:rPr>
          <w:color w:val="231F20"/>
        </w:rPr>
        <w:t>in</w:t>
      </w:r>
      <w:r>
        <w:rPr>
          <w:color w:val="231F20"/>
          <w:spacing w:val="-26"/>
        </w:rPr>
        <w:t> </w:t>
      </w:r>
      <w:r>
        <w:rPr>
          <w:color w:val="231F20"/>
        </w:rPr>
        <w:t>a</w:t>
      </w:r>
      <w:r>
        <w:rPr>
          <w:color w:val="231F20"/>
          <w:spacing w:val="-26"/>
        </w:rPr>
        <w:t> </w:t>
      </w:r>
      <w:r>
        <w:rPr>
          <w:color w:val="231F20"/>
        </w:rPr>
        <w:t>related</w:t>
      </w:r>
      <w:r>
        <w:rPr>
          <w:color w:val="231F20"/>
          <w:spacing w:val="-25"/>
        </w:rPr>
        <w:t> </w:t>
      </w:r>
      <w:r>
        <w:rPr>
          <w:color w:val="231F20"/>
        </w:rPr>
        <w:t>field</w:t>
      </w:r>
      <w:r>
        <w:rPr>
          <w:color w:val="231F20"/>
          <w:spacing w:val="-25"/>
        </w:rPr>
        <w:t> </w:t>
      </w:r>
      <w:r>
        <w:rPr>
          <w:color w:val="231F20"/>
        </w:rPr>
        <w:t>five</w:t>
      </w:r>
      <w:r>
        <w:rPr>
          <w:color w:val="231F20"/>
          <w:spacing w:val="-25"/>
        </w:rPr>
        <w:t> </w:t>
      </w:r>
      <w:r>
        <w:rPr>
          <w:color w:val="231F20"/>
          <w:spacing w:val="-3"/>
        </w:rPr>
        <w:t>years</w:t>
      </w:r>
      <w:r>
        <w:rPr>
          <w:color w:val="231F20"/>
          <w:spacing w:val="-26"/>
        </w:rPr>
        <w:t> </w:t>
      </w:r>
      <w:r>
        <w:rPr>
          <w:color w:val="231F20"/>
        </w:rPr>
        <w:t>later </w:t>
      </w:r>
      <w:r>
        <w:rPr>
          <w:color w:val="231F20"/>
          <w:spacing w:val="-3"/>
        </w:rPr>
        <w:t>(Misko,</w:t>
      </w:r>
      <w:r>
        <w:rPr>
          <w:color w:val="231F20"/>
          <w:spacing w:val="-26"/>
        </w:rPr>
        <w:t> </w:t>
      </w:r>
      <w:r>
        <w:rPr>
          <w:color w:val="231F20"/>
          <w:spacing w:val="-3"/>
        </w:rPr>
        <w:t>Korbel</w:t>
      </w:r>
      <w:r>
        <w:rPr>
          <w:color w:val="231F20"/>
          <w:spacing w:val="-25"/>
        </w:rPr>
        <w:t> </w:t>
      </w:r>
      <w:r>
        <w:rPr>
          <w:color w:val="231F20"/>
        </w:rPr>
        <w:t>&amp;</w:t>
      </w:r>
      <w:r>
        <w:rPr>
          <w:color w:val="231F20"/>
          <w:spacing w:val="-26"/>
        </w:rPr>
        <w:t> </w:t>
      </w:r>
      <w:r>
        <w:rPr>
          <w:color w:val="231F20"/>
        </w:rPr>
        <w:t>Blomberg</w:t>
      </w:r>
      <w:r>
        <w:rPr>
          <w:color w:val="231F20"/>
          <w:spacing w:val="-26"/>
        </w:rPr>
        <w:t> </w:t>
      </w:r>
      <w:r>
        <w:rPr>
          <w:color w:val="231F20"/>
          <w:spacing w:val="-3"/>
        </w:rPr>
        <w:t>2017).</w:t>
      </w:r>
      <w:r>
        <w:rPr>
          <w:color w:val="231F20"/>
          <w:spacing w:val="-26"/>
        </w:rPr>
        <w:t> </w:t>
      </w:r>
      <w:r>
        <w:rPr>
          <w:color w:val="231F20"/>
        </w:rPr>
        <w:t>For</w:t>
      </w:r>
      <w:r>
        <w:rPr>
          <w:color w:val="231F20"/>
          <w:spacing w:val="-26"/>
        </w:rPr>
        <w:t> </w:t>
      </w:r>
      <w:r>
        <w:rPr>
          <w:color w:val="231F20"/>
          <w:spacing w:val="-3"/>
        </w:rPr>
        <w:t>these</w:t>
      </w:r>
      <w:r>
        <w:rPr>
          <w:color w:val="231F20"/>
          <w:spacing w:val="-26"/>
        </w:rPr>
        <w:t> </w:t>
      </w:r>
      <w:r>
        <w:rPr>
          <w:color w:val="231F20"/>
        </w:rPr>
        <w:t>fields,</w:t>
      </w:r>
      <w:r>
        <w:rPr>
          <w:color w:val="231F20"/>
          <w:spacing w:val="-25"/>
        </w:rPr>
        <w:t> </w:t>
      </w:r>
      <w:r>
        <w:rPr>
          <w:color w:val="231F20"/>
        </w:rPr>
        <w:t>it</w:t>
      </w:r>
      <w:r>
        <w:rPr>
          <w:color w:val="231F20"/>
          <w:spacing w:val="-26"/>
        </w:rPr>
        <w:t> </w:t>
      </w:r>
      <w:r>
        <w:rPr>
          <w:color w:val="231F20"/>
        </w:rPr>
        <w:t>seems</w:t>
      </w:r>
      <w:r>
        <w:rPr>
          <w:color w:val="231F20"/>
          <w:spacing w:val="-25"/>
        </w:rPr>
        <w:t> </w:t>
      </w:r>
      <w:r>
        <w:rPr>
          <w:color w:val="231F20"/>
          <w:spacing w:val="-3"/>
        </w:rPr>
        <w:t>that</w:t>
      </w:r>
      <w:r>
        <w:rPr>
          <w:color w:val="231F20"/>
          <w:spacing w:val="-26"/>
        </w:rPr>
        <w:t> </w:t>
      </w:r>
      <w:r>
        <w:rPr>
          <w:color w:val="231F20"/>
        </w:rPr>
        <w:t>the</w:t>
      </w:r>
      <w:r>
        <w:rPr>
          <w:color w:val="231F20"/>
          <w:spacing w:val="-26"/>
        </w:rPr>
        <w:t> </w:t>
      </w:r>
      <w:r>
        <w:rPr>
          <w:color w:val="231F20"/>
        </w:rPr>
        <w:t>opportunity</w:t>
      </w:r>
    </w:p>
    <w:p>
      <w:pPr>
        <w:pStyle w:val="BodyText"/>
        <w:spacing w:line="319" w:lineRule="auto" w:before="1"/>
        <w:ind w:left="119" w:right="3438"/>
      </w:pPr>
      <w:r>
        <w:rPr>
          <w:color w:val="231F20"/>
        </w:rPr>
        <w:t>to</w:t>
      </w:r>
      <w:r>
        <w:rPr>
          <w:color w:val="231F20"/>
          <w:spacing w:val="-23"/>
        </w:rPr>
        <w:t> </w:t>
      </w:r>
      <w:r>
        <w:rPr>
          <w:color w:val="231F20"/>
          <w:spacing w:val="-3"/>
        </w:rPr>
        <w:t>experience</w:t>
      </w:r>
      <w:r>
        <w:rPr>
          <w:color w:val="231F20"/>
          <w:spacing w:val="-23"/>
        </w:rPr>
        <w:t> </w:t>
      </w:r>
      <w:r>
        <w:rPr>
          <w:color w:val="231F20"/>
          <w:spacing w:val="-3"/>
        </w:rPr>
        <w:t>their</w:t>
      </w:r>
      <w:r>
        <w:rPr>
          <w:color w:val="231F20"/>
          <w:spacing w:val="-23"/>
        </w:rPr>
        <w:t> </w:t>
      </w:r>
      <w:r>
        <w:rPr>
          <w:color w:val="231F20"/>
          <w:spacing w:val="-3"/>
        </w:rPr>
        <w:t>preferred</w:t>
      </w:r>
      <w:r>
        <w:rPr>
          <w:color w:val="231F20"/>
          <w:spacing w:val="-23"/>
        </w:rPr>
        <w:t> </w:t>
      </w:r>
      <w:r>
        <w:rPr>
          <w:color w:val="231F20"/>
        </w:rPr>
        <w:t>occupation</w:t>
      </w:r>
      <w:r>
        <w:rPr>
          <w:color w:val="231F20"/>
          <w:spacing w:val="-22"/>
        </w:rPr>
        <w:t> </w:t>
      </w:r>
      <w:r>
        <w:rPr>
          <w:color w:val="231F20"/>
          <w:spacing w:val="-3"/>
        </w:rPr>
        <w:t>through</w:t>
      </w:r>
      <w:r>
        <w:rPr>
          <w:color w:val="231F20"/>
          <w:spacing w:val="-23"/>
        </w:rPr>
        <w:t> </w:t>
      </w:r>
      <w:r>
        <w:rPr>
          <w:color w:val="231F20"/>
        </w:rPr>
        <w:t>a</w:t>
      </w:r>
      <w:r>
        <w:rPr>
          <w:color w:val="231F20"/>
          <w:spacing w:val="-23"/>
        </w:rPr>
        <w:t> </w:t>
      </w:r>
      <w:r>
        <w:rPr>
          <w:color w:val="231F20"/>
        </w:rPr>
        <w:t>VET</w:t>
      </w:r>
      <w:r>
        <w:rPr>
          <w:color w:val="231F20"/>
          <w:spacing w:val="-25"/>
        </w:rPr>
        <w:t> </w:t>
      </w:r>
      <w:r>
        <w:rPr>
          <w:color w:val="231F20"/>
        </w:rPr>
        <w:t>in</w:t>
      </w:r>
      <w:r>
        <w:rPr>
          <w:color w:val="231F20"/>
          <w:spacing w:val="-23"/>
        </w:rPr>
        <w:t> </w:t>
      </w:r>
      <w:r>
        <w:rPr>
          <w:color w:val="231F20"/>
        </w:rPr>
        <w:t>Schools</w:t>
      </w:r>
      <w:r>
        <w:rPr>
          <w:color w:val="231F20"/>
          <w:spacing w:val="-23"/>
        </w:rPr>
        <w:t> </w:t>
      </w:r>
      <w:r>
        <w:rPr>
          <w:color w:val="231F20"/>
          <w:spacing w:val="-3"/>
        </w:rPr>
        <w:t>program</w:t>
      </w:r>
      <w:r>
        <w:rPr>
          <w:color w:val="231F20"/>
          <w:spacing w:val="-23"/>
        </w:rPr>
        <w:t> </w:t>
      </w:r>
      <w:r>
        <w:rPr>
          <w:color w:val="231F20"/>
          <w:spacing w:val="-3"/>
        </w:rPr>
        <w:t>has </w:t>
      </w:r>
      <w:r>
        <w:rPr>
          <w:color w:val="231F20"/>
        </w:rPr>
        <w:t>resulted</w:t>
      </w:r>
      <w:r>
        <w:rPr>
          <w:color w:val="231F20"/>
          <w:spacing w:val="-23"/>
        </w:rPr>
        <w:t> </w:t>
      </w:r>
      <w:r>
        <w:rPr>
          <w:color w:val="231F20"/>
        </w:rPr>
        <w:t>in</w:t>
      </w:r>
      <w:r>
        <w:rPr>
          <w:color w:val="231F20"/>
          <w:spacing w:val="-24"/>
        </w:rPr>
        <w:t> </w:t>
      </w:r>
      <w:r>
        <w:rPr>
          <w:color w:val="231F20"/>
        </w:rPr>
        <w:t>a</w:t>
      </w:r>
      <w:r>
        <w:rPr>
          <w:color w:val="231F20"/>
          <w:spacing w:val="-24"/>
        </w:rPr>
        <w:t> </w:t>
      </w:r>
      <w:r>
        <w:rPr>
          <w:color w:val="231F20"/>
          <w:spacing w:val="-3"/>
        </w:rPr>
        <w:t>continued</w:t>
      </w:r>
      <w:r>
        <w:rPr>
          <w:color w:val="231F20"/>
          <w:spacing w:val="-24"/>
        </w:rPr>
        <w:t> </w:t>
      </w:r>
      <w:r>
        <w:rPr>
          <w:color w:val="231F20"/>
          <w:spacing w:val="-3"/>
        </w:rPr>
        <w:t>desire</w:t>
      </w:r>
      <w:r>
        <w:rPr>
          <w:color w:val="231F20"/>
          <w:spacing w:val="-24"/>
        </w:rPr>
        <w:t> </w:t>
      </w:r>
      <w:r>
        <w:rPr>
          <w:color w:val="231F20"/>
        </w:rPr>
        <w:t>to</w:t>
      </w:r>
      <w:r>
        <w:rPr>
          <w:color w:val="231F20"/>
          <w:spacing w:val="-24"/>
        </w:rPr>
        <w:t> </w:t>
      </w:r>
      <w:r>
        <w:rPr>
          <w:color w:val="231F20"/>
          <w:spacing w:val="-3"/>
        </w:rPr>
        <w:t>pursue</w:t>
      </w:r>
      <w:r>
        <w:rPr>
          <w:color w:val="231F20"/>
          <w:spacing w:val="-24"/>
        </w:rPr>
        <w:t> </w:t>
      </w:r>
      <w:r>
        <w:rPr>
          <w:color w:val="231F20"/>
          <w:spacing w:val="-3"/>
        </w:rPr>
        <w:t>that</w:t>
      </w:r>
      <w:r>
        <w:rPr>
          <w:color w:val="231F20"/>
          <w:spacing w:val="-24"/>
        </w:rPr>
        <w:t> </w:t>
      </w:r>
      <w:r>
        <w:rPr>
          <w:color w:val="231F20"/>
        </w:rPr>
        <w:t>occupation.</w:t>
      </w:r>
    </w:p>
    <w:p>
      <w:pPr>
        <w:spacing w:after="0" w:line="319" w:lineRule="auto"/>
        <w:sectPr>
          <w:pgSz w:w="11910" w:h="16840"/>
          <w:pgMar w:header="0" w:footer="886" w:top="1580" w:bottom="1080" w:left="740" w:right="480"/>
        </w:sectPr>
      </w:pPr>
    </w:p>
    <w:p>
      <w:pPr>
        <w:pStyle w:val="BodyText"/>
        <w:spacing w:before="4"/>
        <w:rPr>
          <w:sz w:val="28"/>
        </w:rPr>
      </w:pPr>
    </w:p>
    <w:p>
      <w:pPr>
        <w:pStyle w:val="BodyText"/>
        <w:spacing w:line="20" w:lineRule="exact"/>
        <w:ind w:left="340"/>
        <w:rPr>
          <w:sz w:val="2"/>
        </w:rPr>
      </w:pPr>
      <w:r>
        <w:rPr>
          <w:sz w:val="2"/>
        </w:rPr>
        <w:pict>
          <v:group style="width:507.25pt;height:1pt;mso-position-horizontal-relative:char;mso-position-vertical-relative:line" coordorigin="0,0" coordsize="10145,20">
            <v:line style="position:absolute" from="10,10" to="10135,10" stroked="true" strokeweight="1pt" strokecolor="#78278b">
              <v:stroke dashstyle="solid"/>
            </v:line>
          </v:group>
        </w:pict>
      </w:r>
      <w:r>
        <w:rPr>
          <w:sz w:val="2"/>
        </w:rPr>
      </w:r>
    </w:p>
    <w:p>
      <w:pPr>
        <w:pStyle w:val="BodyText"/>
        <w:spacing w:before="5"/>
        <w:rPr>
          <w:sz w:val="15"/>
        </w:rPr>
      </w:pPr>
    </w:p>
    <w:p>
      <w:pPr>
        <w:pStyle w:val="BodyText"/>
        <w:spacing w:line="319" w:lineRule="auto" w:before="100"/>
        <w:ind w:left="3522" w:right="111"/>
      </w:pPr>
      <w:r>
        <w:rPr>
          <w:color w:val="231F20"/>
        </w:rPr>
        <w:t>This</w:t>
      </w:r>
      <w:r>
        <w:rPr>
          <w:color w:val="231F20"/>
          <w:spacing w:val="-24"/>
        </w:rPr>
        <w:t> </w:t>
      </w:r>
      <w:r>
        <w:rPr>
          <w:color w:val="231F20"/>
        </w:rPr>
        <w:t>is</w:t>
      </w:r>
      <w:r>
        <w:rPr>
          <w:color w:val="231F20"/>
          <w:spacing w:val="-24"/>
        </w:rPr>
        <w:t> </w:t>
      </w:r>
      <w:r>
        <w:rPr>
          <w:color w:val="231F20"/>
        </w:rPr>
        <w:t>not</w:t>
      </w:r>
      <w:r>
        <w:rPr>
          <w:color w:val="231F20"/>
          <w:spacing w:val="-24"/>
        </w:rPr>
        <w:t> </w:t>
      </w:r>
      <w:r>
        <w:rPr>
          <w:color w:val="231F20"/>
        </w:rPr>
        <w:t>the</w:t>
      </w:r>
      <w:r>
        <w:rPr>
          <w:color w:val="231F20"/>
          <w:spacing w:val="-24"/>
        </w:rPr>
        <w:t> </w:t>
      </w:r>
      <w:r>
        <w:rPr>
          <w:color w:val="231F20"/>
          <w:spacing w:val="-3"/>
        </w:rPr>
        <w:t>case</w:t>
      </w:r>
      <w:r>
        <w:rPr>
          <w:color w:val="231F20"/>
          <w:spacing w:val="-24"/>
        </w:rPr>
        <w:t> </w:t>
      </w:r>
      <w:r>
        <w:rPr>
          <w:color w:val="231F20"/>
        </w:rPr>
        <w:t>for</w:t>
      </w:r>
      <w:r>
        <w:rPr>
          <w:color w:val="231F20"/>
          <w:spacing w:val="-24"/>
        </w:rPr>
        <w:t> </w:t>
      </w:r>
      <w:r>
        <w:rPr>
          <w:color w:val="231F20"/>
        </w:rPr>
        <w:t>all</w:t>
      </w:r>
      <w:r>
        <w:rPr>
          <w:color w:val="231F20"/>
          <w:spacing w:val="-24"/>
        </w:rPr>
        <w:t> </w:t>
      </w:r>
      <w:r>
        <w:rPr>
          <w:color w:val="231F20"/>
        </w:rPr>
        <w:t>VET</w:t>
      </w:r>
      <w:r>
        <w:rPr>
          <w:color w:val="231F20"/>
          <w:spacing w:val="-27"/>
        </w:rPr>
        <w:t> </w:t>
      </w:r>
      <w:r>
        <w:rPr>
          <w:color w:val="231F20"/>
        </w:rPr>
        <w:t>in</w:t>
      </w:r>
      <w:r>
        <w:rPr>
          <w:color w:val="231F20"/>
          <w:spacing w:val="-24"/>
        </w:rPr>
        <w:t> </w:t>
      </w:r>
      <w:r>
        <w:rPr>
          <w:color w:val="231F20"/>
        </w:rPr>
        <w:t>Schools</w:t>
      </w:r>
      <w:r>
        <w:rPr>
          <w:color w:val="231F20"/>
          <w:spacing w:val="-24"/>
        </w:rPr>
        <w:t> </w:t>
      </w:r>
      <w:r>
        <w:rPr>
          <w:color w:val="231F20"/>
        </w:rPr>
        <w:t>students,</w:t>
      </w:r>
      <w:r>
        <w:rPr>
          <w:color w:val="231F20"/>
          <w:spacing w:val="-24"/>
        </w:rPr>
        <w:t> </w:t>
      </w:r>
      <w:r>
        <w:rPr>
          <w:color w:val="231F20"/>
          <w:spacing w:val="-7"/>
        </w:rPr>
        <w:t>however,</w:t>
      </w:r>
      <w:r>
        <w:rPr>
          <w:color w:val="231F20"/>
          <w:spacing w:val="-24"/>
        </w:rPr>
        <w:t> </w:t>
      </w:r>
      <w:r>
        <w:rPr>
          <w:color w:val="231F20"/>
          <w:spacing w:val="-3"/>
        </w:rPr>
        <w:t>with</w:t>
      </w:r>
      <w:r>
        <w:rPr>
          <w:color w:val="231F20"/>
          <w:spacing w:val="-24"/>
        </w:rPr>
        <w:t> </w:t>
      </w:r>
      <w:r>
        <w:rPr>
          <w:color w:val="231F20"/>
          <w:spacing w:val="-3"/>
        </w:rPr>
        <w:t>many</w:t>
      </w:r>
      <w:r>
        <w:rPr>
          <w:color w:val="231F20"/>
          <w:spacing w:val="-24"/>
        </w:rPr>
        <w:t> </w:t>
      </w:r>
      <w:r>
        <w:rPr>
          <w:color w:val="231F20"/>
        </w:rPr>
        <w:t>students going</w:t>
      </w:r>
      <w:r>
        <w:rPr>
          <w:color w:val="231F20"/>
          <w:spacing w:val="-24"/>
        </w:rPr>
        <w:t> </w:t>
      </w:r>
      <w:r>
        <w:rPr>
          <w:color w:val="231F20"/>
        </w:rPr>
        <w:t>on</w:t>
      </w:r>
      <w:r>
        <w:rPr>
          <w:color w:val="231F20"/>
          <w:spacing w:val="-23"/>
        </w:rPr>
        <w:t> </w:t>
      </w:r>
      <w:r>
        <w:rPr>
          <w:color w:val="231F20"/>
        </w:rPr>
        <w:t>to</w:t>
      </w:r>
      <w:r>
        <w:rPr>
          <w:color w:val="231F20"/>
          <w:spacing w:val="-24"/>
        </w:rPr>
        <w:t> </w:t>
      </w:r>
      <w:r>
        <w:rPr>
          <w:color w:val="231F20"/>
          <w:spacing w:val="-3"/>
        </w:rPr>
        <w:t>pursue</w:t>
      </w:r>
      <w:r>
        <w:rPr>
          <w:color w:val="231F20"/>
          <w:spacing w:val="-24"/>
        </w:rPr>
        <w:t> </w:t>
      </w:r>
      <w:r>
        <w:rPr>
          <w:color w:val="231F20"/>
        </w:rPr>
        <w:t>an</w:t>
      </w:r>
      <w:r>
        <w:rPr>
          <w:color w:val="231F20"/>
          <w:spacing w:val="-24"/>
        </w:rPr>
        <w:t> </w:t>
      </w:r>
      <w:r>
        <w:rPr>
          <w:color w:val="231F20"/>
        </w:rPr>
        <w:t>occupation</w:t>
      </w:r>
      <w:r>
        <w:rPr>
          <w:color w:val="231F20"/>
          <w:spacing w:val="-23"/>
        </w:rPr>
        <w:t> </w:t>
      </w:r>
      <w:r>
        <w:rPr>
          <w:color w:val="231F20"/>
          <w:spacing w:val="-3"/>
        </w:rPr>
        <w:t>completely</w:t>
      </w:r>
      <w:r>
        <w:rPr>
          <w:color w:val="231F20"/>
          <w:spacing w:val="-24"/>
        </w:rPr>
        <w:t> </w:t>
      </w:r>
      <w:r>
        <w:rPr>
          <w:color w:val="231F20"/>
          <w:spacing w:val="-3"/>
        </w:rPr>
        <w:t>unrelated</w:t>
      </w:r>
      <w:r>
        <w:rPr>
          <w:color w:val="231F20"/>
          <w:spacing w:val="-24"/>
        </w:rPr>
        <w:t> </w:t>
      </w:r>
      <w:r>
        <w:rPr>
          <w:color w:val="231F20"/>
        </w:rPr>
        <w:t>to</w:t>
      </w:r>
      <w:r>
        <w:rPr>
          <w:color w:val="231F20"/>
          <w:spacing w:val="-24"/>
        </w:rPr>
        <w:t> </w:t>
      </w:r>
      <w:r>
        <w:rPr>
          <w:color w:val="231F20"/>
          <w:spacing w:val="-3"/>
        </w:rPr>
        <w:t>their</w:t>
      </w:r>
      <w:r>
        <w:rPr>
          <w:color w:val="231F20"/>
          <w:spacing w:val="-24"/>
        </w:rPr>
        <w:t> </w:t>
      </w:r>
      <w:r>
        <w:rPr>
          <w:color w:val="231F20"/>
        </w:rPr>
        <w:t>VET</w:t>
      </w:r>
      <w:r>
        <w:rPr>
          <w:color w:val="231F20"/>
          <w:spacing w:val="-27"/>
        </w:rPr>
        <w:t> </w:t>
      </w:r>
      <w:r>
        <w:rPr>
          <w:color w:val="231F20"/>
          <w:spacing w:val="-3"/>
        </w:rPr>
        <w:t>qualification </w:t>
      </w:r>
      <w:r>
        <w:rPr>
          <w:color w:val="231F20"/>
        </w:rPr>
        <w:t>gained</w:t>
      </w:r>
      <w:r>
        <w:rPr>
          <w:color w:val="231F20"/>
          <w:spacing w:val="-23"/>
        </w:rPr>
        <w:t> </w:t>
      </w:r>
      <w:r>
        <w:rPr>
          <w:color w:val="231F20"/>
        </w:rPr>
        <w:t>at</w:t>
      </w:r>
      <w:r>
        <w:rPr>
          <w:color w:val="231F20"/>
          <w:spacing w:val="-23"/>
        </w:rPr>
        <w:t> </w:t>
      </w:r>
      <w:r>
        <w:rPr>
          <w:color w:val="231F20"/>
        </w:rPr>
        <w:t>school</w:t>
      </w:r>
      <w:r>
        <w:rPr>
          <w:color w:val="231F20"/>
          <w:spacing w:val="-22"/>
        </w:rPr>
        <w:t> </w:t>
      </w:r>
      <w:r>
        <w:rPr>
          <w:color w:val="231F20"/>
          <w:spacing w:val="-3"/>
        </w:rPr>
        <w:t>(Misko,</w:t>
      </w:r>
      <w:r>
        <w:rPr>
          <w:color w:val="231F20"/>
          <w:spacing w:val="-23"/>
        </w:rPr>
        <w:t> </w:t>
      </w:r>
      <w:r>
        <w:rPr>
          <w:color w:val="231F20"/>
          <w:spacing w:val="-3"/>
        </w:rPr>
        <w:t>Korbel</w:t>
      </w:r>
      <w:r>
        <w:rPr>
          <w:color w:val="231F20"/>
          <w:spacing w:val="-22"/>
        </w:rPr>
        <w:t> </w:t>
      </w:r>
      <w:r>
        <w:rPr>
          <w:color w:val="231F20"/>
        </w:rPr>
        <w:t>&amp;</w:t>
      </w:r>
      <w:r>
        <w:rPr>
          <w:color w:val="231F20"/>
          <w:spacing w:val="-23"/>
        </w:rPr>
        <w:t> </w:t>
      </w:r>
      <w:r>
        <w:rPr>
          <w:color w:val="231F20"/>
        </w:rPr>
        <w:t>Blomberg</w:t>
      </w:r>
      <w:r>
        <w:rPr>
          <w:color w:val="231F20"/>
          <w:spacing w:val="-23"/>
        </w:rPr>
        <w:t> </w:t>
      </w:r>
      <w:r>
        <w:rPr>
          <w:color w:val="231F20"/>
          <w:spacing w:val="-3"/>
        </w:rPr>
        <w:t>2017).</w:t>
      </w:r>
      <w:r>
        <w:rPr>
          <w:color w:val="231F20"/>
          <w:spacing w:val="-23"/>
        </w:rPr>
        <w:t> </w:t>
      </w:r>
      <w:r>
        <w:rPr>
          <w:color w:val="231F20"/>
        </w:rPr>
        <w:t>For</w:t>
      </w:r>
      <w:r>
        <w:rPr>
          <w:color w:val="231F20"/>
          <w:spacing w:val="-23"/>
        </w:rPr>
        <w:t> </w:t>
      </w:r>
      <w:r>
        <w:rPr>
          <w:color w:val="231F20"/>
          <w:spacing w:val="-3"/>
        </w:rPr>
        <w:t>these</w:t>
      </w:r>
      <w:r>
        <w:rPr>
          <w:color w:val="231F20"/>
          <w:spacing w:val="-23"/>
        </w:rPr>
        <w:t> </w:t>
      </w:r>
      <w:r>
        <w:rPr>
          <w:color w:val="231F20"/>
        </w:rPr>
        <w:t>students,</w:t>
      </w:r>
      <w:r>
        <w:rPr>
          <w:color w:val="231F20"/>
          <w:spacing w:val="-22"/>
        </w:rPr>
        <w:t> </w:t>
      </w:r>
      <w:r>
        <w:rPr>
          <w:color w:val="231F20"/>
          <w:spacing w:val="-3"/>
        </w:rPr>
        <w:t>their</w:t>
      </w:r>
      <w:r>
        <w:rPr>
          <w:color w:val="231F20"/>
          <w:spacing w:val="-23"/>
        </w:rPr>
        <w:t> </w:t>
      </w:r>
      <w:r>
        <w:rPr>
          <w:color w:val="231F20"/>
          <w:spacing w:val="-3"/>
        </w:rPr>
        <w:t>VET </w:t>
      </w:r>
      <w:r>
        <w:rPr>
          <w:color w:val="231F20"/>
        </w:rPr>
        <w:t>in Schools study may </w:t>
      </w:r>
      <w:r>
        <w:rPr>
          <w:color w:val="231F20"/>
          <w:spacing w:val="-3"/>
        </w:rPr>
        <w:t>have helped them </w:t>
      </w:r>
      <w:r>
        <w:rPr>
          <w:color w:val="231F20"/>
        </w:rPr>
        <w:t>to </w:t>
      </w:r>
      <w:r>
        <w:rPr>
          <w:color w:val="231F20"/>
          <w:spacing w:val="-3"/>
        </w:rPr>
        <w:t>decide that their </w:t>
      </w:r>
      <w:r>
        <w:rPr>
          <w:color w:val="231F20"/>
        </w:rPr>
        <w:t>field of study </w:t>
      </w:r>
      <w:r>
        <w:rPr>
          <w:color w:val="231F20"/>
          <w:spacing w:val="-3"/>
        </w:rPr>
        <w:t>was </w:t>
      </w:r>
      <w:r>
        <w:rPr>
          <w:color w:val="231F20"/>
        </w:rPr>
        <w:t>not</w:t>
      </w:r>
      <w:r>
        <w:rPr>
          <w:color w:val="231F20"/>
          <w:spacing w:val="-22"/>
        </w:rPr>
        <w:t> </w:t>
      </w:r>
      <w:r>
        <w:rPr>
          <w:color w:val="231F20"/>
        </w:rPr>
        <w:t>a</w:t>
      </w:r>
      <w:r>
        <w:rPr>
          <w:color w:val="231F20"/>
          <w:spacing w:val="-22"/>
        </w:rPr>
        <w:t> </w:t>
      </w:r>
      <w:r>
        <w:rPr>
          <w:color w:val="231F20"/>
        </w:rPr>
        <w:t>good</w:t>
      </w:r>
      <w:r>
        <w:rPr>
          <w:color w:val="231F20"/>
          <w:spacing w:val="-22"/>
        </w:rPr>
        <w:t> </w:t>
      </w:r>
      <w:r>
        <w:rPr>
          <w:color w:val="231F20"/>
        </w:rPr>
        <w:t>fit.</w:t>
      </w:r>
      <w:r>
        <w:rPr>
          <w:color w:val="231F20"/>
          <w:spacing w:val="-32"/>
        </w:rPr>
        <w:t> </w:t>
      </w:r>
      <w:r>
        <w:rPr>
          <w:color w:val="231F20"/>
          <w:spacing w:val="-4"/>
        </w:rPr>
        <w:t>Alternatively,</w:t>
      </w:r>
      <w:r>
        <w:rPr>
          <w:color w:val="231F20"/>
          <w:spacing w:val="-22"/>
        </w:rPr>
        <w:t> </w:t>
      </w:r>
      <w:r>
        <w:rPr>
          <w:color w:val="231F20"/>
          <w:spacing w:val="-3"/>
        </w:rPr>
        <w:t>they</w:t>
      </w:r>
      <w:r>
        <w:rPr>
          <w:color w:val="231F20"/>
          <w:spacing w:val="-22"/>
        </w:rPr>
        <w:t> </w:t>
      </w:r>
      <w:r>
        <w:rPr>
          <w:color w:val="231F20"/>
        </w:rPr>
        <w:t>may</w:t>
      </w:r>
      <w:r>
        <w:rPr>
          <w:color w:val="231F20"/>
          <w:spacing w:val="-22"/>
        </w:rPr>
        <w:t> </w:t>
      </w:r>
      <w:r>
        <w:rPr>
          <w:color w:val="231F20"/>
          <w:spacing w:val="-3"/>
        </w:rPr>
        <w:t>never</w:t>
      </w:r>
      <w:r>
        <w:rPr>
          <w:color w:val="231F20"/>
          <w:spacing w:val="-22"/>
        </w:rPr>
        <w:t> </w:t>
      </w:r>
      <w:r>
        <w:rPr>
          <w:color w:val="231F20"/>
          <w:spacing w:val="-3"/>
        </w:rPr>
        <w:t>have</w:t>
      </w:r>
      <w:r>
        <w:rPr>
          <w:color w:val="231F20"/>
          <w:spacing w:val="-22"/>
        </w:rPr>
        <w:t> </w:t>
      </w:r>
      <w:r>
        <w:rPr>
          <w:color w:val="231F20"/>
          <w:spacing w:val="-3"/>
        </w:rPr>
        <w:t>intended</w:t>
      </w:r>
      <w:r>
        <w:rPr>
          <w:color w:val="231F20"/>
          <w:spacing w:val="-22"/>
        </w:rPr>
        <w:t> </w:t>
      </w:r>
      <w:r>
        <w:rPr>
          <w:color w:val="231F20"/>
        </w:rPr>
        <w:t>to</w:t>
      </w:r>
      <w:r>
        <w:rPr>
          <w:color w:val="231F20"/>
          <w:spacing w:val="-22"/>
        </w:rPr>
        <w:t> </w:t>
      </w:r>
      <w:r>
        <w:rPr>
          <w:color w:val="231F20"/>
          <w:spacing w:val="-3"/>
        </w:rPr>
        <w:t>pursue</w:t>
      </w:r>
      <w:r>
        <w:rPr>
          <w:color w:val="231F20"/>
          <w:spacing w:val="-22"/>
        </w:rPr>
        <w:t> </w:t>
      </w:r>
      <w:r>
        <w:rPr>
          <w:color w:val="231F20"/>
        </w:rPr>
        <w:t>a</w:t>
      </w:r>
      <w:r>
        <w:rPr>
          <w:color w:val="231F20"/>
          <w:spacing w:val="-22"/>
        </w:rPr>
        <w:t> </w:t>
      </w:r>
      <w:r>
        <w:rPr>
          <w:color w:val="231F20"/>
        </w:rPr>
        <w:t>related </w:t>
      </w:r>
      <w:r>
        <w:rPr>
          <w:color w:val="231F20"/>
          <w:spacing w:val="-3"/>
        </w:rPr>
        <w:t>career</w:t>
      </w:r>
      <w:r>
        <w:rPr>
          <w:color w:val="231F20"/>
          <w:spacing w:val="-25"/>
        </w:rPr>
        <w:t> </w:t>
      </w:r>
      <w:r>
        <w:rPr>
          <w:color w:val="231F20"/>
        </w:rPr>
        <w:t>and</w:t>
      </w:r>
      <w:r>
        <w:rPr>
          <w:color w:val="231F20"/>
          <w:spacing w:val="-25"/>
        </w:rPr>
        <w:t> </w:t>
      </w:r>
      <w:r>
        <w:rPr>
          <w:color w:val="231F20"/>
          <w:spacing w:val="-3"/>
        </w:rPr>
        <w:t>chose</w:t>
      </w:r>
      <w:r>
        <w:rPr>
          <w:color w:val="231F20"/>
          <w:spacing w:val="-25"/>
        </w:rPr>
        <w:t> </w:t>
      </w:r>
      <w:r>
        <w:rPr>
          <w:color w:val="231F20"/>
        </w:rPr>
        <w:t>to</w:t>
      </w:r>
      <w:r>
        <w:rPr>
          <w:color w:val="231F20"/>
          <w:spacing w:val="-25"/>
        </w:rPr>
        <w:t> </w:t>
      </w:r>
      <w:r>
        <w:rPr>
          <w:color w:val="231F20"/>
        </w:rPr>
        <w:t>study</w:t>
      </w:r>
      <w:r>
        <w:rPr>
          <w:color w:val="231F20"/>
          <w:spacing w:val="-24"/>
        </w:rPr>
        <w:t> </w:t>
      </w:r>
      <w:r>
        <w:rPr>
          <w:color w:val="231F20"/>
        </w:rPr>
        <w:t>a</w:t>
      </w:r>
      <w:r>
        <w:rPr>
          <w:color w:val="231F20"/>
          <w:spacing w:val="-25"/>
        </w:rPr>
        <w:t> </w:t>
      </w:r>
      <w:r>
        <w:rPr>
          <w:color w:val="231F20"/>
        </w:rPr>
        <w:t>VET</w:t>
      </w:r>
      <w:r>
        <w:rPr>
          <w:color w:val="231F20"/>
          <w:spacing w:val="-28"/>
        </w:rPr>
        <w:t> </w:t>
      </w:r>
      <w:r>
        <w:rPr>
          <w:color w:val="231F20"/>
        </w:rPr>
        <w:t>in</w:t>
      </w:r>
      <w:r>
        <w:rPr>
          <w:color w:val="231F20"/>
          <w:spacing w:val="-25"/>
        </w:rPr>
        <w:t> </w:t>
      </w:r>
      <w:r>
        <w:rPr>
          <w:color w:val="231F20"/>
        </w:rPr>
        <w:t>Schools</w:t>
      </w:r>
      <w:r>
        <w:rPr>
          <w:color w:val="231F20"/>
          <w:spacing w:val="-25"/>
        </w:rPr>
        <w:t> </w:t>
      </w:r>
      <w:r>
        <w:rPr>
          <w:color w:val="231F20"/>
          <w:spacing w:val="-3"/>
        </w:rPr>
        <w:t>program</w:t>
      </w:r>
      <w:r>
        <w:rPr>
          <w:color w:val="231F20"/>
          <w:spacing w:val="-25"/>
        </w:rPr>
        <w:t> </w:t>
      </w:r>
      <w:r>
        <w:rPr>
          <w:color w:val="231F20"/>
        </w:rPr>
        <w:t>for</w:t>
      </w:r>
      <w:r>
        <w:rPr>
          <w:color w:val="231F20"/>
          <w:spacing w:val="-24"/>
        </w:rPr>
        <w:t> </w:t>
      </w:r>
      <w:r>
        <w:rPr>
          <w:color w:val="231F20"/>
        </w:rPr>
        <w:t>other</w:t>
      </w:r>
      <w:r>
        <w:rPr>
          <w:color w:val="231F20"/>
          <w:spacing w:val="-24"/>
        </w:rPr>
        <w:t> </w:t>
      </w:r>
      <w:r>
        <w:rPr>
          <w:color w:val="231F20"/>
        </w:rPr>
        <w:t>reasons.</w:t>
      </w:r>
    </w:p>
    <w:p>
      <w:pPr>
        <w:pStyle w:val="BodyText"/>
        <w:spacing w:before="7"/>
        <w:rPr>
          <w:sz w:val="21"/>
        </w:rPr>
      </w:pPr>
      <w:r>
        <w:rPr/>
        <w:pict>
          <v:group style="position:absolute;margin-left:203.149994pt;margin-top:14.520767pt;width:342.5pt;height:69.45pt;mso-position-horizontal-relative:page;mso-position-vertical-relative:paragraph;z-index:1648;mso-wrap-distance-left:0;mso-wrap-distance-right:0" coordorigin="4063,290" coordsize="6850,1389">
            <v:shape style="position:absolute;left:4244;top:574;width:854;height:854" coordorigin="4244,575" coordsize="854,854" path="m4675,575l4597,582,4524,602,4457,634,4397,676,4345,728,4303,788,4271,855,4251,928,4244,1006,4251,1083,4271,1155,4303,1221,4345,1280,4397,1331,4457,1372,4524,1403,4597,1422,4675,1428,4750,1422,4821,1403,4887,1372,4946,1331,4997,1280,5039,1221,5071,1155,5091,1083,5098,1006,5091,928,5071,855,5039,788,4997,728,4946,676,4887,634,4821,602,4750,582,4675,575xe" filled="true" fillcolor="#78278b" stroked="false">
              <v:path arrowok="t"/>
              <v:fill type="solid"/>
            </v:shape>
            <v:shape style="position:absolute;left:4401;top:757;width:528;height:467" coordorigin="4401,758" coordsize="528,467" path="m4719,758l4647,787,4592,835,4567,891,4559,927,4559,953,4564,975,4573,997,4416,1129,4405,1149,4401,1169,4405,1188,4416,1204,4432,1219,4450,1224,4469,1221,4485,1211,4636,1079,4861,1079,4893,1051,4925,984,4929,914,4906,848,4859,793,4793,758,4719,758xm4861,1079l4636,1079,4650,1092,4665,1102,4681,1111,4699,1116,4773,1121,4840,1098,4861,1079xe" filled="true" fillcolor="#ffffff" stroked="false">
              <v:path arrowok="t"/>
              <v:fill type="solid"/>
            </v:shape>
            <v:shape style="position:absolute;left:4401;top:757;width:528;height:467" coordorigin="4401,758" coordsize="528,467" path="m4485,1211l4636,1079,4650,1092,4665,1102,4681,1111,4699,1116,4773,1121,4840,1098,4893,1051,4925,984,4929,914,4906,848,4859,793,4793,758,4719,758,4647,787,4592,835,4567,891,4559,927,4559,953,4564,975,4573,997,4416,1129,4405,1149,4401,1169,4405,1188,4416,1204,4432,1219,4450,1224,4469,1221,4485,1211xe" filled="false" stroked="true" strokeweight=".769pt" strokecolor="#ffffff">
              <v:path arrowok="t"/>
              <v:stroke dashstyle="solid"/>
            </v:shape>
            <v:shape style="position:absolute;left:4550;top:741;width:393;height:393" type="#_x0000_t75" stroked="false">
              <v:imagedata r:id="rId39" o:title=""/>
            </v:shape>
            <v:shape style="position:absolute;left:4073;top:300;width:6830;height:1369" type="#_x0000_t202" filled="false" stroked="true" strokeweight="1pt" strokecolor="#78278b">
              <v:textbox inset="0,0,0,0">
                <w:txbxContent>
                  <w:p>
                    <w:pPr>
                      <w:spacing w:line="240" w:lineRule="auto" w:before="9"/>
                      <w:rPr>
                        <w:sz w:val="20"/>
                      </w:rPr>
                    </w:pPr>
                  </w:p>
                  <w:p>
                    <w:pPr>
                      <w:spacing w:line="333" w:lineRule="auto" w:before="0"/>
                      <w:ind w:left="1190" w:right="413" w:firstLine="0"/>
                      <w:jc w:val="both"/>
                      <w:rPr>
                        <w:rFonts w:ascii="Arial"/>
                        <w:sz w:val="20"/>
                      </w:rPr>
                    </w:pPr>
                    <w:r>
                      <w:rPr>
                        <w:rFonts w:ascii="Arial"/>
                        <w:color w:val="231F20"/>
                        <w:sz w:val="20"/>
                      </w:rPr>
                      <w:t>Further</w:t>
                    </w:r>
                    <w:r>
                      <w:rPr>
                        <w:rFonts w:ascii="Arial"/>
                        <w:color w:val="231F20"/>
                        <w:spacing w:val="-19"/>
                        <w:sz w:val="20"/>
                      </w:rPr>
                      <w:t> </w:t>
                    </w:r>
                    <w:r>
                      <w:rPr>
                        <w:rFonts w:ascii="Arial"/>
                        <w:color w:val="231F20"/>
                        <w:spacing w:val="-3"/>
                        <w:sz w:val="20"/>
                      </w:rPr>
                      <w:t>research</w:t>
                    </w:r>
                    <w:r>
                      <w:rPr>
                        <w:rFonts w:ascii="Arial"/>
                        <w:color w:val="231F20"/>
                        <w:spacing w:val="-19"/>
                        <w:sz w:val="20"/>
                      </w:rPr>
                      <w:t> </w:t>
                    </w:r>
                    <w:r>
                      <w:rPr>
                        <w:rFonts w:ascii="Arial"/>
                        <w:color w:val="231F20"/>
                        <w:sz w:val="20"/>
                      </w:rPr>
                      <w:t>is</w:t>
                    </w:r>
                    <w:r>
                      <w:rPr>
                        <w:rFonts w:ascii="Arial"/>
                        <w:color w:val="231F20"/>
                        <w:spacing w:val="-19"/>
                        <w:sz w:val="20"/>
                      </w:rPr>
                      <w:t> </w:t>
                    </w:r>
                    <w:r>
                      <w:rPr>
                        <w:rFonts w:ascii="Arial"/>
                        <w:color w:val="231F20"/>
                        <w:spacing w:val="-3"/>
                        <w:sz w:val="20"/>
                      </w:rPr>
                      <w:t>needed</w:t>
                    </w:r>
                    <w:r>
                      <w:rPr>
                        <w:rFonts w:ascii="Arial"/>
                        <w:color w:val="231F20"/>
                        <w:spacing w:val="-19"/>
                        <w:sz w:val="20"/>
                      </w:rPr>
                      <w:t> </w:t>
                    </w:r>
                    <w:r>
                      <w:rPr>
                        <w:rFonts w:ascii="Arial"/>
                        <w:color w:val="231F20"/>
                        <w:sz w:val="20"/>
                      </w:rPr>
                      <w:t>to</w:t>
                    </w:r>
                    <w:r>
                      <w:rPr>
                        <w:rFonts w:ascii="Arial"/>
                        <w:color w:val="231F20"/>
                        <w:spacing w:val="-19"/>
                        <w:sz w:val="20"/>
                      </w:rPr>
                      <w:t> </w:t>
                    </w:r>
                    <w:r>
                      <w:rPr>
                        <w:rFonts w:ascii="Arial"/>
                        <w:color w:val="231F20"/>
                        <w:spacing w:val="-3"/>
                        <w:sz w:val="20"/>
                      </w:rPr>
                      <w:t>better</w:t>
                    </w:r>
                    <w:r>
                      <w:rPr>
                        <w:rFonts w:ascii="Arial"/>
                        <w:color w:val="231F20"/>
                        <w:spacing w:val="-19"/>
                        <w:sz w:val="20"/>
                      </w:rPr>
                      <w:t> </w:t>
                    </w:r>
                    <w:r>
                      <w:rPr>
                        <w:rFonts w:ascii="Arial"/>
                        <w:color w:val="231F20"/>
                        <w:spacing w:val="-3"/>
                        <w:sz w:val="20"/>
                      </w:rPr>
                      <w:t>understand</w:t>
                    </w:r>
                    <w:r>
                      <w:rPr>
                        <w:rFonts w:ascii="Arial"/>
                        <w:color w:val="231F20"/>
                        <w:spacing w:val="-19"/>
                        <w:sz w:val="20"/>
                      </w:rPr>
                      <w:t> </w:t>
                    </w:r>
                    <w:r>
                      <w:rPr>
                        <w:rFonts w:ascii="Arial"/>
                        <w:color w:val="231F20"/>
                        <w:sz w:val="20"/>
                      </w:rPr>
                      <w:t>the</w:t>
                    </w:r>
                    <w:r>
                      <w:rPr>
                        <w:rFonts w:ascii="Arial"/>
                        <w:color w:val="231F20"/>
                        <w:spacing w:val="-19"/>
                        <w:sz w:val="20"/>
                      </w:rPr>
                      <w:t> </w:t>
                    </w:r>
                    <w:r>
                      <w:rPr>
                        <w:rFonts w:ascii="Arial"/>
                        <w:color w:val="231F20"/>
                        <w:spacing w:val="-3"/>
                        <w:sz w:val="20"/>
                      </w:rPr>
                      <w:t>influence </w:t>
                    </w:r>
                    <w:r>
                      <w:rPr>
                        <w:rFonts w:ascii="Arial"/>
                        <w:color w:val="231F20"/>
                        <w:sz w:val="20"/>
                      </w:rPr>
                      <w:t>of</w:t>
                    </w:r>
                    <w:r>
                      <w:rPr>
                        <w:rFonts w:ascii="Arial"/>
                        <w:color w:val="231F20"/>
                        <w:spacing w:val="-25"/>
                        <w:sz w:val="20"/>
                      </w:rPr>
                      <w:t> </w:t>
                    </w:r>
                    <w:r>
                      <w:rPr>
                        <w:rFonts w:ascii="Arial"/>
                        <w:color w:val="231F20"/>
                        <w:sz w:val="20"/>
                      </w:rPr>
                      <w:t>VET</w:t>
                    </w:r>
                    <w:r>
                      <w:rPr>
                        <w:rFonts w:ascii="Arial"/>
                        <w:color w:val="231F20"/>
                        <w:spacing w:val="-28"/>
                        <w:sz w:val="20"/>
                      </w:rPr>
                      <w:t> </w:t>
                    </w:r>
                    <w:r>
                      <w:rPr>
                        <w:rFonts w:ascii="Arial"/>
                        <w:color w:val="231F20"/>
                        <w:sz w:val="20"/>
                      </w:rPr>
                      <w:t>in</w:t>
                    </w:r>
                    <w:r>
                      <w:rPr>
                        <w:rFonts w:ascii="Arial"/>
                        <w:color w:val="231F20"/>
                        <w:spacing w:val="-25"/>
                        <w:sz w:val="20"/>
                      </w:rPr>
                      <w:t> </w:t>
                    </w:r>
                    <w:r>
                      <w:rPr>
                        <w:rFonts w:ascii="Arial"/>
                        <w:color w:val="231F20"/>
                        <w:sz w:val="20"/>
                      </w:rPr>
                      <w:t>Schools</w:t>
                    </w:r>
                    <w:r>
                      <w:rPr>
                        <w:rFonts w:ascii="Arial"/>
                        <w:color w:val="231F20"/>
                        <w:spacing w:val="-25"/>
                        <w:sz w:val="20"/>
                      </w:rPr>
                      <w:t> </w:t>
                    </w:r>
                    <w:r>
                      <w:rPr>
                        <w:rFonts w:ascii="Arial"/>
                        <w:color w:val="231F20"/>
                        <w:sz w:val="20"/>
                      </w:rPr>
                      <w:t>on</w:t>
                    </w:r>
                    <w:r>
                      <w:rPr>
                        <w:rFonts w:ascii="Arial"/>
                        <w:color w:val="231F20"/>
                        <w:spacing w:val="-25"/>
                        <w:sz w:val="20"/>
                      </w:rPr>
                      <w:t> </w:t>
                    </w:r>
                    <w:r>
                      <w:rPr>
                        <w:rFonts w:ascii="Arial"/>
                        <w:color w:val="231F20"/>
                        <w:sz w:val="20"/>
                      </w:rPr>
                      <w:t>student</w:t>
                    </w:r>
                    <w:r>
                      <w:rPr>
                        <w:rFonts w:ascii="Arial"/>
                        <w:color w:val="231F20"/>
                        <w:spacing w:val="-25"/>
                        <w:sz w:val="20"/>
                      </w:rPr>
                      <w:t> </w:t>
                    </w:r>
                    <w:r>
                      <w:rPr>
                        <w:rFonts w:ascii="Arial"/>
                        <w:color w:val="231F20"/>
                        <w:sz w:val="20"/>
                      </w:rPr>
                      <w:t>choice</w:t>
                    </w:r>
                    <w:r>
                      <w:rPr>
                        <w:rFonts w:ascii="Arial"/>
                        <w:color w:val="231F20"/>
                        <w:spacing w:val="-25"/>
                        <w:sz w:val="20"/>
                      </w:rPr>
                      <w:t> </w:t>
                    </w:r>
                    <w:r>
                      <w:rPr>
                        <w:rFonts w:ascii="Arial"/>
                        <w:color w:val="231F20"/>
                        <w:sz w:val="20"/>
                      </w:rPr>
                      <w:t>of</w:t>
                    </w:r>
                    <w:r>
                      <w:rPr>
                        <w:rFonts w:ascii="Arial"/>
                        <w:color w:val="231F20"/>
                        <w:spacing w:val="-25"/>
                        <w:sz w:val="20"/>
                      </w:rPr>
                      <w:t> </w:t>
                    </w:r>
                    <w:r>
                      <w:rPr>
                        <w:rFonts w:ascii="Arial"/>
                        <w:color w:val="231F20"/>
                        <w:sz w:val="20"/>
                      </w:rPr>
                      <w:t>study</w:t>
                    </w:r>
                    <w:r>
                      <w:rPr>
                        <w:rFonts w:ascii="Arial"/>
                        <w:color w:val="231F20"/>
                        <w:spacing w:val="-25"/>
                        <w:sz w:val="20"/>
                      </w:rPr>
                      <w:t> </w:t>
                    </w:r>
                    <w:r>
                      <w:rPr>
                        <w:rFonts w:ascii="Arial"/>
                        <w:color w:val="231F20"/>
                        <w:sz w:val="20"/>
                      </w:rPr>
                      <w:t>and</w:t>
                    </w:r>
                    <w:r>
                      <w:rPr>
                        <w:rFonts w:ascii="Arial"/>
                        <w:color w:val="231F20"/>
                        <w:spacing w:val="-25"/>
                        <w:sz w:val="20"/>
                      </w:rPr>
                      <w:t> </w:t>
                    </w:r>
                    <w:r>
                      <w:rPr>
                        <w:rFonts w:ascii="Arial"/>
                        <w:color w:val="231F20"/>
                        <w:sz w:val="20"/>
                      </w:rPr>
                      <w:t>career</w:t>
                    </w:r>
                    <w:r>
                      <w:rPr>
                        <w:rFonts w:ascii="Arial"/>
                        <w:color w:val="231F20"/>
                        <w:spacing w:val="-25"/>
                        <w:sz w:val="20"/>
                      </w:rPr>
                      <w:t> </w:t>
                    </w:r>
                    <w:r>
                      <w:rPr>
                        <w:rFonts w:ascii="Arial"/>
                        <w:color w:val="231F20"/>
                        <w:spacing w:val="-3"/>
                        <w:sz w:val="20"/>
                      </w:rPr>
                      <w:t>post- </w:t>
                    </w:r>
                    <w:r>
                      <w:rPr>
                        <w:rFonts w:ascii="Arial"/>
                        <w:color w:val="231F20"/>
                        <w:sz w:val="20"/>
                      </w:rPr>
                      <w:t>school,</w:t>
                    </w:r>
                    <w:r>
                      <w:rPr>
                        <w:rFonts w:ascii="Arial"/>
                        <w:color w:val="231F20"/>
                        <w:spacing w:val="-24"/>
                        <w:sz w:val="20"/>
                      </w:rPr>
                      <w:t> </w:t>
                    </w:r>
                    <w:r>
                      <w:rPr>
                        <w:rFonts w:ascii="Arial"/>
                        <w:color w:val="231F20"/>
                        <w:spacing w:val="-3"/>
                        <w:sz w:val="20"/>
                      </w:rPr>
                      <w:t>using</w:t>
                    </w:r>
                    <w:r>
                      <w:rPr>
                        <w:rFonts w:ascii="Arial"/>
                        <w:color w:val="231F20"/>
                        <w:spacing w:val="-24"/>
                        <w:sz w:val="20"/>
                      </w:rPr>
                      <w:t> </w:t>
                    </w:r>
                    <w:r>
                      <w:rPr>
                        <w:rFonts w:ascii="Arial"/>
                        <w:color w:val="231F20"/>
                        <w:sz w:val="20"/>
                      </w:rPr>
                      <w:t>a</w:t>
                    </w:r>
                    <w:r>
                      <w:rPr>
                        <w:rFonts w:ascii="Arial"/>
                        <w:color w:val="231F20"/>
                        <w:spacing w:val="-24"/>
                        <w:sz w:val="20"/>
                      </w:rPr>
                      <w:t> </w:t>
                    </w:r>
                    <w:r>
                      <w:rPr>
                        <w:rFonts w:ascii="Arial"/>
                        <w:color w:val="231F20"/>
                        <w:spacing w:val="-3"/>
                        <w:sz w:val="20"/>
                      </w:rPr>
                      <w:t>non-VET</w:t>
                    </w:r>
                    <w:r>
                      <w:rPr>
                        <w:rFonts w:ascii="Arial"/>
                        <w:color w:val="231F20"/>
                        <w:spacing w:val="-27"/>
                        <w:sz w:val="20"/>
                      </w:rPr>
                      <w:t> </w:t>
                    </w:r>
                    <w:r>
                      <w:rPr>
                        <w:rFonts w:ascii="Arial"/>
                        <w:color w:val="231F20"/>
                        <w:sz w:val="20"/>
                      </w:rPr>
                      <w:t>in</w:t>
                    </w:r>
                    <w:r>
                      <w:rPr>
                        <w:rFonts w:ascii="Arial"/>
                        <w:color w:val="231F20"/>
                        <w:spacing w:val="-24"/>
                        <w:sz w:val="20"/>
                      </w:rPr>
                      <w:t> </w:t>
                    </w:r>
                    <w:r>
                      <w:rPr>
                        <w:rFonts w:ascii="Arial"/>
                        <w:color w:val="231F20"/>
                        <w:sz w:val="20"/>
                      </w:rPr>
                      <w:t>Schools</w:t>
                    </w:r>
                    <w:r>
                      <w:rPr>
                        <w:rFonts w:ascii="Arial"/>
                        <w:color w:val="231F20"/>
                        <w:spacing w:val="-24"/>
                        <w:sz w:val="20"/>
                      </w:rPr>
                      <w:t> </w:t>
                    </w:r>
                    <w:r>
                      <w:rPr>
                        <w:rFonts w:ascii="Arial"/>
                        <w:color w:val="231F20"/>
                        <w:spacing w:val="-3"/>
                        <w:sz w:val="20"/>
                      </w:rPr>
                      <w:t>group</w:t>
                    </w:r>
                    <w:r>
                      <w:rPr>
                        <w:rFonts w:ascii="Arial"/>
                        <w:color w:val="231F20"/>
                        <w:spacing w:val="-24"/>
                        <w:sz w:val="20"/>
                      </w:rPr>
                      <w:t> </w:t>
                    </w:r>
                    <w:r>
                      <w:rPr>
                        <w:rFonts w:ascii="Arial"/>
                        <w:color w:val="231F20"/>
                        <w:sz w:val="20"/>
                      </w:rPr>
                      <w:t>for</w:t>
                    </w:r>
                    <w:r>
                      <w:rPr>
                        <w:rFonts w:ascii="Arial"/>
                        <w:color w:val="231F20"/>
                        <w:spacing w:val="-24"/>
                        <w:sz w:val="20"/>
                      </w:rPr>
                      <w:t> </w:t>
                    </w:r>
                    <w:r>
                      <w:rPr>
                        <w:rFonts w:ascii="Arial"/>
                        <w:color w:val="231F20"/>
                        <w:sz w:val="20"/>
                      </w:rPr>
                      <w:t>comparison.</w:t>
                    </w:r>
                  </w:p>
                </w:txbxContent>
              </v:textbox>
              <v:stroke dashstyle="solid"/>
              <w10:wrap type="none"/>
            </v:shape>
            <w10:wrap type="topAndBottom"/>
          </v:group>
        </w:pict>
      </w:r>
      <w:r>
        <w:rPr/>
        <w:drawing>
          <wp:anchor distT="0" distB="0" distL="0" distR="0" allowOverlap="1" layoutInCell="1" locked="0" behindDoc="0" simplePos="0" relativeHeight="1672">
            <wp:simplePos x="0" y="0"/>
            <wp:positionH relativeFrom="page">
              <wp:posOffset>2580004</wp:posOffset>
            </wp:positionH>
            <wp:positionV relativeFrom="paragraph">
              <wp:posOffset>1273330</wp:posOffset>
            </wp:positionV>
            <wp:extent cx="4216696" cy="4706683"/>
            <wp:effectExtent l="0" t="0" r="0" b="0"/>
            <wp:wrapTopAndBottom/>
            <wp:docPr id="7" name="image34.jpeg" descr=""/>
            <wp:cNvGraphicFramePr>
              <a:graphicFrameLocks noChangeAspect="1"/>
            </wp:cNvGraphicFramePr>
            <a:graphic>
              <a:graphicData uri="http://schemas.openxmlformats.org/drawingml/2006/picture">
                <pic:pic>
                  <pic:nvPicPr>
                    <pic:cNvPr id="8" name="image34.jpeg"/>
                    <pic:cNvPicPr/>
                  </pic:nvPicPr>
                  <pic:blipFill>
                    <a:blip r:embed="rId40" cstate="print"/>
                    <a:stretch>
                      <a:fillRect/>
                    </a:stretch>
                  </pic:blipFill>
                  <pic:spPr>
                    <a:xfrm>
                      <a:off x="0" y="0"/>
                      <a:ext cx="4216696" cy="4706683"/>
                    </a:xfrm>
                    <a:prstGeom prst="rect">
                      <a:avLst/>
                    </a:prstGeom>
                  </pic:spPr>
                </pic:pic>
              </a:graphicData>
            </a:graphic>
          </wp:anchor>
        </w:drawing>
      </w:r>
    </w:p>
    <w:p>
      <w:pPr>
        <w:pStyle w:val="BodyText"/>
        <w:spacing w:before="2"/>
        <w:rPr>
          <w:sz w:val="22"/>
        </w:rPr>
      </w:pPr>
    </w:p>
    <w:p>
      <w:pPr>
        <w:spacing w:after="0"/>
        <w:rPr>
          <w:sz w:val="22"/>
        </w:rPr>
        <w:sectPr>
          <w:pgSz w:w="11910" w:h="16840"/>
          <w:pgMar w:header="0" w:footer="866" w:top="1580" w:bottom="1060" w:left="540" w:right="780"/>
        </w:sectPr>
      </w:pPr>
    </w:p>
    <w:p>
      <w:pPr>
        <w:pStyle w:val="Heading1"/>
      </w:pPr>
      <w:r>
        <w:rPr>
          <w:color w:val="78278B"/>
        </w:rPr>
        <w:t>VET STUDY</w:t>
      </w:r>
    </w:p>
    <w:p>
      <w:pPr>
        <w:pStyle w:val="BodyText"/>
        <w:spacing w:before="4"/>
        <w:rPr>
          <w:rFonts w:ascii="Arial"/>
          <w:b/>
          <w:sz w:val="21"/>
        </w:rPr>
      </w:pPr>
      <w:r>
        <w:rPr/>
        <w:pict>
          <v:line style="position:absolute;mso-position-horizontal-relative:page;mso-position-vertical-relative:paragraph;z-index:1696;mso-wrap-distance-left:0;mso-wrap-distance-right:0" from="44.519699pt,14.734294pt" to="550.755699pt,14.734294pt" stroked="true" strokeweight="1pt" strokecolor="#78278b">
            <v:stroke dashstyle="solid"/>
            <w10:wrap type="topAndBottom"/>
          </v:line>
        </w:pict>
      </w:r>
    </w:p>
    <w:p>
      <w:pPr>
        <w:pStyle w:val="BodyText"/>
        <w:spacing w:line="309" w:lineRule="auto" w:before="251"/>
        <w:ind w:left="127" w:right="3521"/>
      </w:pPr>
      <w:r>
        <w:rPr>
          <w:color w:val="231F20"/>
        </w:rPr>
        <w:t>After</w:t>
      </w:r>
      <w:r>
        <w:rPr>
          <w:color w:val="231F20"/>
          <w:spacing w:val="-18"/>
        </w:rPr>
        <w:t> </w:t>
      </w:r>
      <w:r>
        <w:rPr>
          <w:color w:val="231F20"/>
        </w:rPr>
        <w:t>deciding</w:t>
      </w:r>
      <w:r>
        <w:rPr>
          <w:color w:val="231F20"/>
          <w:spacing w:val="-18"/>
        </w:rPr>
        <w:t> </w:t>
      </w:r>
      <w:r>
        <w:rPr>
          <w:color w:val="231F20"/>
        </w:rPr>
        <w:t>on</w:t>
      </w:r>
      <w:r>
        <w:rPr>
          <w:color w:val="231F20"/>
          <w:spacing w:val="-18"/>
        </w:rPr>
        <w:t> </w:t>
      </w:r>
      <w:r>
        <w:rPr>
          <w:color w:val="231F20"/>
        </w:rPr>
        <w:t>a</w:t>
      </w:r>
      <w:r>
        <w:rPr>
          <w:color w:val="231F20"/>
          <w:spacing w:val="-19"/>
        </w:rPr>
        <w:t> </w:t>
      </w:r>
      <w:r>
        <w:rPr>
          <w:color w:val="231F20"/>
        </w:rPr>
        <w:t>VET</w:t>
      </w:r>
      <w:r>
        <w:rPr>
          <w:color w:val="231F20"/>
          <w:spacing w:val="-21"/>
        </w:rPr>
        <w:t> </w:t>
      </w:r>
      <w:r>
        <w:rPr>
          <w:color w:val="231F20"/>
        </w:rPr>
        <w:t>program,</w:t>
      </w:r>
      <w:r>
        <w:rPr>
          <w:color w:val="231F20"/>
          <w:spacing w:val="-19"/>
        </w:rPr>
        <w:t> </w:t>
      </w:r>
      <w:r>
        <w:rPr>
          <w:color w:val="231F20"/>
        </w:rPr>
        <w:t>the</w:t>
      </w:r>
      <w:r>
        <w:rPr>
          <w:color w:val="231F20"/>
          <w:spacing w:val="-19"/>
        </w:rPr>
        <w:t> </w:t>
      </w:r>
      <w:r>
        <w:rPr>
          <w:color w:val="231F20"/>
        </w:rPr>
        <w:t>next</w:t>
      </w:r>
      <w:r>
        <w:rPr>
          <w:color w:val="231F20"/>
          <w:spacing w:val="-18"/>
        </w:rPr>
        <w:t> </w:t>
      </w:r>
      <w:r>
        <w:rPr>
          <w:color w:val="231F20"/>
        </w:rPr>
        <w:t>steps</w:t>
      </w:r>
      <w:r>
        <w:rPr>
          <w:color w:val="231F20"/>
          <w:spacing w:val="-18"/>
        </w:rPr>
        <w:t> </w:t>
      </w:r>
      <w:r>
        <w:rPr>
          <w:color w:val="231F20"/>
        </w:rPr>
        <w:t>are</w:t>
      </w:r>
      <w:r>
        <w:rPr>
          <w:color w:val="231F20"/>
          <w:spacing w:val="-19"/>
        </w:rPr>
        <w:t> </w:t>
      </w:r>
      <w:r>
        <w:rPr>
          <w:color w:val="231F20"/>
        </w:rPr>
        <w:t>VET</w:t>
      </w:r>
      <w:r>
        <w:rPr>
          <w:color w:val="231F20"/>
          <w:spacing w:val="-21"/>
        </w:rPr>
        <w:t> </w:t>
      </w:r>
      <w:r>
        <w:rPr>
          <w:color w:val="231F20"/>
        </w:rPr>
        <w:t>enrolment</w:t>
      </w:r>
      <w:r>
        <w:rPr>
          <w:color w:val="231F20"/>
          <w:spacing w:val="-18"/>
        </w:rPr>
        <w:t> </w:t>
      </w:r>
      <w:r>
        <w:rPr>
          <w:color w:val="231F20"/>
        </w:rPr>
        <w:t>and</w:t>
      </w:r>
      <w:r>
        <w:rPr>
          <w:color w:val="231F20"/>
          <w:spacing w:val="-19"/>
        </w:rPr>
        <w:t> </w:t>
      </w:r>
      <w:r>
        <w:rPr>
          <w:color w:val="231F20"/>
          <w:spacing w:val="-5"/>
        </w:rPr>
        <w:t>study. </w:t>
      </w:r>
      <w:r>
        <w:rPr>
          <w:color w:val="231F20"/>
        </w:rPr>
        <w:t>NCVER data demonstrate that there are small differences in enrolments by fields</w:t>
      </w:r>
      <w:r>
        <w:rPr>
          <w:color w:val="231F20"/>
          <w:spacing w:val="-19"/>
        </w:rPr>
        <w:t> </w:t>
      </w:r>
      <w:r>
        <w:rPr>
          <w:color w:val="231F20"/>
        </w:rPr>
        <w:t>of</w:t>
      </w:r>
      <w:r>
        <w:rPr>
          <w:color w:val="231F20"/>
          <w:spacing w:val="-20"/>
        </w:rPr>
        <w:t> </w:t>
      </w:r>
      <w:r>
        <w:rPr>
          <w:color w:val="231F20"/>
        </w:rPr>
        <w:t>education,</w:t>
      </w:r>
      <w:r>
        <w:rPr>
          <w:color w:val="231F20"/>
          <w:spacing w:val="-19"/>
        </w:rPr>
        <w:t> </w:t>
      </w:r>
      <w:r>
        <w:rPr>
          <w:color w:val="231F20"/>
        </w:rPr>
        <w:t>for</w:t>
      </w:r>
      <w:r>
        <w:rPr>
          <w:color w:val="231F20"/>
          <w:spacing w:val="-20"/>
        </w:rPr>
        <w:t> </w:t>
      </w:r>
      <w:r>
        <w:rPr>
          <w:color w:val="231F20"/>
        </w:rPr>
        <w:t>those</w:t>
      </w:r>
      <w:r>
        <w:rPr>
          <w:color w:val="231F20"/>
          <w:spacing w:val="-20"/>
        </w:rPr>
        <w:t> </w:t>
      </w:r>
      <w:r>
        <w:rPr>
          <w:color w:val="231F20"/>
        </w:rPr>
        <w:t>aged</w:t>
      </w:r>
      <w:r>
        <w:rPr>
          <w:color w:val="231F20"/>
          <w:spacing w:val="-20"/>
        </w:rPr>
        <w:t> </w:t>
      </w:r>
      <w:r>
        <w:rPr>
          <w:color w:val="231F20"/>
        </w:rPr>
        <w:t>15</w:t>
      </w:r>
      <w:r>
        <w:rPr>
          <w:color w:val="231F20"/>
          <w:spacing w:val="-20"/>
        </w:rPr>
        <w:t> </w:t>
      </w:r>
      <w:r>
        <w:rPr>
          <w:color w:val="231F20"/>
        </w:rPr>
        <w:t>to</w:t>
      </w:r>
      <w:r>
        <w:rPr>
          <w:color w:val="231F20"/>
          <w:spacing w:val="-20"/>
        </w:rPr>
        <w:t> </w:t>
      </w:r>
      <w:r>
        <w:rPr>
          <w:color w:val="231F20"/>
        </w:rPr>
        <w:t>19</w:t>
      </w:r>
      <w:r>
        <w:rPr>
          <w:color w:val="231F20"/>
          <w:spacing w:val="-20"/>
        </w:rPr>
        <w:t> </w:t>
      </w:r>
      <w:r>
        <w:rPr>
          <w:color w:val="231F20"/>
        </w:rPr>
        <w:t>years</w:t>
      </w:r>
      <w:r>
        <w:rPr>
          <w:color w:val="231F20"/>
          <w:spacing w:val="-20"/>
        </w:rPr>
        <w:t> </w:t>
      </w:r>
      <w:r>
        <w:rPr>
          <w:color w:val="231F20"/>
        </w:rPr>
        <w:t>who</w:t>
      </w:r>
      <w:r>
        <w:rPr>
          <w:color w:val="231F20"/>
          <w:spacing w:val="-20"/>
        </w:rPr>
        <w:t> </w:t>
      </w:r>
      <w:r>
        <w:rPr>
          <w:color w:val="231F20"/>
        </w:rPr>
        <w:t>are</w:t>
      </w:r>
      <w:r>
        <w:rPr>
          <w:color w:val="231F20"/>
          <w:spacing w:val="-20"/>
        </w:rPr>
        <w:t> </w:t>
      </w:r>
      <w:r>
        <w:rPr>
          <w:color w:val="231F20"/>
        </w:rPr>
        <w:t>no</w:t>
      </w:r>
      <w:r>
        <w:rPr>
          <w:color w:val="231F20"/>
          <w:spacing w:val="-20"/>
        </w:rPr>
        <w:t> </w:t>
      </w:r>
      <w:r>
        <w:rPr>
          <w:color w:val="231F20"/>
        </w:rPr>
        <w:t>longer</w:t>
      </w:r>
      <w:r>
        <w:rPr>
          <w:color w:val="231F20"/>
          <w:spacing w:val="-20"/>
        </w:rPr>
        <w:t> </w:t>
      </w:r>
      <w:r>
        <w:rPr>
          <w:color w:val="231F20"/>
        </w:rPr>
        <w:t>attending school,</w:t>
      </w:r>
      <w:r>
        <w:rPr>
          <w:color w:val="231F20"/>
          <w:spacing w:val="-19"/>
        </w:rPr>
        <w:t> </w:t>
      </w:r>
      <w:r>
        <w:rPr>
          <w:color w:val="231F20"/>
        </w:rPr>
        <w:t>when</w:t>
      </w:r>
      <w:r>
        <w:rPr>
          <w:color w:val="231F20"/>
          <w:spacing w:val="-19"/>
        </w:rPr>
        <w:t> </w:t>
      </w:r>
      <w:r>
        <w:rPr>
          <w:color w:val="231F20"/>
        </w:rPr>
        <w:t>compared</w:t>
      </w:r>
      <w:r>
        <w:rPr>
          <w:color w:val="231F20"/>
          <w:spacing w:val="-20"/>
        </w:rPr>
        <w:t> </w:t>
      </w:r>
      <w:r>
        <w:rPr>
          <w:color w:val="231F20"/>
        </w:rPr>
        <w:t>with</w:t>
      </w:r>
      <w:r>
        <w:rPr>
          <w:color w:val="231F20"/>
          <w:spacing w:val="-19"/>
        </w:rPr>
        <w:t> </w:t>
      </w:r>
      <w:r>
        <w:rPr>
          <w:color w:val="231F20"/>
        </w:rPr>
        <w:t>those</w:t>
      </w:r>
      <w:r>
        <w:rPr>
          <w:color w:val="231F20"/>
          <w:spacing w:val="-20"/>
        </w:rPr>
        <w:t> </w:t>
      </w:r>
      <w:r>
        <w:rPr>
          <w:color w:val="231F20"/>
        </w:rPr>
        <w:t>of</w:t>
      </w:r>
      <w:r>
        <w:rPr>
          <w:color w:val="231F20"/>
          <w:spacing w:val="-20"/>
        </w:rPr>
        <w:t> </w:t>
      </w:r>
      <w:r>
        <w:rPr>
          <w:color w:val="231F20"/>
        </w:rPr>
        <w:t>older</w:t>
      </w:r>
      <w:r>
        <w:rPr>
          <w:color w:val="231F20"/>
          <w:spacing w:val="-19"/>
        </w:rPr>
        <w:t> </w:t>
      </w:r>
      <w:r>
        <w:rPr>
          <w:color w:val="231F20"/>
        </w:rPr>
        <w:t>ages</w:t>
      </w:r>
      <w:r>
        <w:rPr>
          <w:color w:val="231F20"/>
          <w:spacing w:val="-20"/>
        </w:rPr>
        <w:t> </w:t>
      </w:r>
      <w:r>
        <w:rPr>
          <w:color w:val="231F20"/>
        </w:rPr>
        <w:t>(table</w:t>
      </w:r>
      <w:r>
        <w:rPr>
          <w:color w:val="231F20"/>
          <w:spacing w:val="-19"/>
        </w:rPr>
        <w:t> </w:t>
      </w:r>
      <w:r>
        <w:rPr>
          <w:color w:val="231F20"/>
        </w:rPr>
        <w:t>2).</w:t>
      </w:r>
    </w:p>
    <w:p>
      <w:pPr>
        <w:pStyle w:val="BodyText"/>
        <w:spacing w:before="1"/>
        <w:rPr>
          <w:sz w:val="16"/>
        </w:rPr>
      </w:pPr>
    </w:p>
    <w:p>
      <w:pPr>
        <w:tabs>
          <w:tab w:pos="1077" w:val="left" w:leader="none"/>
        </w:tabs>
        <w:spacing w:before="0"/>
        <w:ind w:left="117" w:right="0" w:firstLine="0"/>
        <w:jc w:val="left"/>
        <w:rPr>
          <w:rFonts w:ascii="Arial"/>
          <w:b/>
          <w:sz w:val="19"/>
        </w:rPr>
      </w:pPr>
      <w:r>
        <w:rPr>
          <w:rFonts w:ascii="Arial"/>
          <w:b/>
          <w:color w:val="231F20"/>
          <w:spacing w:val="-4"/>
          <w:sz w:val="19"/>
        </w:rPr>
        <w:t>Table</w:t>
      </w:r>
      <w:r>
        <w:rPr>
          <w:rFonts w:ascii="Arial"/>
          <w:b/>
          <w:color w:val="231F20"/>
          <w:spacing w:val="-14"/>
          <w:sz w:val="19"/>
        </w:rPr>
        <w:t> </w:t>
      </w:r>
      <w:r>
        <w:rPr>
          <w:rFonts w:ascii="Arial"/>
          <w:b/>
          <w:color w:val="231F20"/>
          <w:sz w:val="19"/>
        </w:rPr>
        <w:t>2</w:t>
        <w:tab/>
        <w:t>VET</w:t>
      </w:r>
      <w:r>
        <w:rPr>
          <w:rFonts w:ascii="Arial"/>
          <w:b/>
          <w:color w:val="231F20"/>
          <w:spacing w:val="-20"/>
          <w:sz w:val="19"/>
        </w:rPr>
        <w:t> </w:t>
      </w:r>
      <w:r>
        <w:rPr>
          <w:rFonts w:ascii="Arial"/>
          <w:b/>
          <w:color w:val="231F20"/>
          <w:sz w:val="19"/>
        </w:rPr>
        <w:t>enrolments,</w:t>
      </w:r>
      <w:r>
        <w:rPr>
          <w:rFonts w:ascii="Arial"/>
          <w:b/>
          <w:color w:val="231F20"/>
          <w:spacing w:val="-20"/>
          <w:sz w:val="19"/>
        </w:rPr>
        <w:t> </w:t>
      </w:r>
      <w:r>
        <w:rPr>
          <w:rFonts w:ascii="Arial"/>
          <w:b/>
          <w:color w:val="231F20"/>
          <w:sz w:val="19"/>
        </w:rPr>
        <w:t>students</w:t>
      </w:r>
      <w:r>
        <w:rPr>
          <w:rFonts w:ascii="Arial"/>
          <w:b/>
          <w:color w:val="231F20"/>
          <w:spacing w:val="-20"/>
          <w:sz w:val="19"/>
        </w:rPr>
        <w:t> </w:t>
      </w:r>
      <w:r>
        <w:rPr>
          <w:rFonts w:ascii="Arial"/>
          <w:b/>
          <w:color w:val="231F20"/>
          <w:sz w:val="19"/>
        </w:rPr>
        <w:t>not</w:t>
      </w:r>
      <w:r>
        <w:rPr>
          <w:rFonts w:ascii="Arial"/>
          <w:b/>
          <w:color w:val="231F20"/>
          <w:spacing w:val="-20"/>
          <w:sz w:val="19"/>
        </w:rPr>
        <w:t> </w:t>
      </w:r>
      <w:r>
        <w:rPr>
          <w:rFonts w:ascii="Arial"/>
          <w:b/>
          <w:color w:val="231F20"/>
          <w:sz w:val="19"/>
        </w:rPr>
        <w:t>currently</w:t>
      </w:r>
      <w:r>
        <w:rPr>
          <w:rFonts w:ascii="Arial"/>
          <w:b/>
          <w:color w:val="231F20"/>
          <w:spacing w:val="-20"/>
          <w:sz w:val="19"/>
        </w:rPr>
        <w:t> </w:t>
      </w:r>
      <w:r>
        <w:rPr>
          <w:rFonts w:ascii="Arial"/>
          <w:b/>
          <w:color w:val="231F20"/>
          <w:sz w:val="19"/>
        </w:rPr>
        <w:t>attending</w:t>
      </w:r>
      <w:r>
        <w:rPr>
          <w:rFonts w:ascii="Arial"/>
          <w:b/>
          <w:color w:val="231F20"/>
          <w:spacing w:val="-20"/>
          <w:sz w:val="19"/>
        </w:rPr>
        <w:t> </w:t>
      </w:r>
      <w:r>
        <w:rPr>
          <w:rFonts w:ascii="Arial"/>
          <w:b/>
          <w:color w:val="231F20"/>
          <w:sz w:val="19"/>
        </w:rPr>
        <w:t>school,</w:t>
      </w:r>
      <w:r>
        <w:rPr>
          <w:rFonts w:ascii="Arial"/>
          <w:b/>
          <w:color w:val="231F20"/>
          <w:spacing w:val="-20"/>
          <w:sz w:val="19"/>
        </w:rPr>
        <w:t> </w:t>
      </w:r>
      <w:r>
        <w:rPr>
          <w:rFonts w:ascii="Arial"/>
          <w:b/>
          <w:color w:val="231F20"/>
          <w:sz w:val="19"/>
        </w:rPr>
        <w:t>by</w:t>
      </w:r>
    </w:p>
    <w:p>
      <w:pPr>
        <w:spacing w:before="41"/>
        <w:ind w:left="1077" w:right="0" w:firstLine="0"/>
        <w:jc w:val="left"/>
        <w:rPr>
          <w:rFonts w:ascii="Arial"/>
          <w:b/>
          <w:sz w:val="19"/>
        </w:rPr>
      </w:pPr>
      <w:r>
        <w:rPr>
          <w:rFonts w:ascii="Arial"/>
          <w:b/>
          <w:color w:val="231F20"/>
          <w:sz w:val="19"/>
        </w:rPr>
        <w:t>field of education and age, 2016 (%)</w:t>
      </w:r>
    </w:p>
    <w:p>
      <w:pPr>
        <w:pStyle w:val="BodyText"/>
        <w:spacing w:before="9"/>
        <w:rPr>
          <w:rFonts w:ascii="Arial"/>
          <w:b/>
          <w:sz w:val="18"/>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85"/>
        <w:gridCol w:w="1380"/>
        <w:gridCol w:w="1501"/>
      </w:tblGrid>
      <w:tr>
        <w:trPr>
          <w:trHeight w:val="260" w:hRule="atLeast"/>
        </w:trPr>
        <w:tc>
          <w:tcPr>
            <w:tcW w:w="3885" w:type="dxa"/>
            <w:tcBorders>
              <w:top w:val="single" w:sz="6" w:space="0" w:color="231F20"/>
              <w:bottom w:val="single" w:sz="6" w:space="0" w:color="231F20"/>
            </w:tcBorders>
          </w:tcPr>
          <w:p>
            <w:pPr>
              <w:pStyle w:val="TableParagraph"/>
              <w:spacing w:before="0"/>
              <w:jc w:val="left"/>
              <w:rPr>
                <w:rFonts w:ascii="Times New Roman"/>
                <w:sz w:val="18"/>
              </w:rPr>
            </w:pPr>
          </w:p>
        </w:tc>
        <w:tc>
          <w:tcPr>
            <w:tcW w:w="1380" w:type="dxa"/>
            <w:tcBorders>
              <w:top w:val="single" w:sz="6" w:space="0" w:color="231F20"/>
              <w:bottom w:val="single" w:sz="6" w:space="0" w:color="231F20"/>
            </w:tcBorders>
          </w:tcPr>
          <w:p>
            <w:pPr>
              <w:pStyle w:val="TableParagraph"/>
              <w:spacing w:before="34"/>
              <w:ind w:right="183"/>
              <w:rPr>
                <w:b/>
                <w:sz w:val="18"/>
              </w:rPr>
            </w:pPr>
            <w:r>
              <w:rPr>
                <w:b/>
                <w:color w:val="231F20"/>
                <w:sz w:val="18"/>
              </w:rPr>
              <w:t>15 to 19 years</w:t>
            </w:r>
          </w:p>
        </w:tc>
        <w:tc>
          <w:tcPr>
            <w:tcW w:w="1501" w:type="dxa"/>
            <w:tcBorders>
              <w:top w:val="single" w:sz="6" w:space="0" w:color="231F20"/>
              <w:bottom w:val="single" w:sz="6" w:space="0" w:color="231F20"/>
            </w:tcBorders>
          </w:tcPr>
          <w:p>
            <w:pPr>
              <w:pStyle w:val="TableParagraph"/>
              <w:spacing w:before="34"/>
              <w:ind w:right="78"/>
              <w:rPr>
                <w:b/>
                <w:sz w:val="18"/>
              </w:rPr>
            </w:pPr>
            <w:r>
              <w:rPr>
                <w:b/>
                <w:color w:val="231F20"/>
                <w:sz w:val="18"/>
              </w:rPr>
              <w:t>All other ages*</w:t>
            </w:r>
          </w:p>
        </w:tc>
      </w:tr>
      <w:tr>
        <w:trPr>
          <w:trHeight w:val="300" w:hRule="atLeast"/>
        </w:trPr>
        <w:tc>
          <w:tcPr>
            <w:tcW w:w="3885" w:type="dxa"/>
            <w:tcBorders>
              <w:top w:val="single" w:sz="6" w:space="0" w:color="231F20"/>
            </w:tcBorders>
          </w:tcPr>
          <w:p>
            <w:pPr>
              <w:pStyle w:val="TableParagraph"/>
              <w:spacing w:before="34"/>
              <w:ind w:left="80"/>
              <w:jc w:val="left"/>
              <w:rPr>
                <w:sz w:val="18"/>
              </w:rPr>
            </w:pPr>
            <w:r>
              <w:rPr>
                <w:color w:val="231F20"/>
                <w:sz w:val="18"/>
              </w:rPr>
              <w:t>Natural and physical sciences</w:t>
            </w:r>
          </w:p>
        </w:tc>
        <w:tc>
          <w:tcPr>
            <w:tcW w:w="1380" w:type="dxa"/>
            <w:tcBorders>
              <w:top w:val="single" w:sz="6" w:space="0" w:color="231F20"/>
            </w:tcBorders>
          </w:tcPr>
          <w:p>
            <w:pPr>
              <w:pStyle w:val="TableParagraph"/>
              <w:spacing w:before="34"/>
              <w:ind w:right="183"/>
              <w:rPr>
                <w:sz w:val="18"/>
              </w:rPr>
            </w:pPr>
            <w:r>
              <w:rPr>
                <w:color w:val="231F20"/>
                <w:sz w:val="18"/>
              </w:rPr>
              <w:t>0.4</w:t>
            </w:r>
          </w:p>
        </w:tc>
        <w:tc>
          <w:tcPr>
            <w:tcW w:w="1501" w:type="dxa"/>
            <w:tcBorders>
              <w:top w:val="single" w:sz="6" w:space="0" w:color="231F20"/>
            </w:tcBorders>
          </w:tcPr>
          <w:p>
            <w:pPr>
              <w:pStyle w:val="TableParagraph"/>
              <w:spacing w:before="34"/>
              <w:ind w:right="78"/>
              <w:rPr>
                <w:sz w:val="18"/>
              </w:rPr>
            </w:pPr>
            <w:r>
              <w:rPr>
                <w:color w:val="231F20"/>
                <w:sz w:val="18"/>
              </w:rPr>
              <w:t>0.4</w:t>
            </w:r>
          </w:p>
        </w:tc>
      </w:tr>
      <w:tr>
        <w:trPr>
          <w:trHeight w:val="300" w:hRule="atLeast"/>
        </w:trPr>
        <w:tc>
          <w:tcPr>
            <w:tcW w:w="3885" w:type="dxa"/>
          </w:tcPr>
          <w:p>
            <w:pPr>
              <w:pStyle w:val="TableParagraph"/>
              <w:spacing w:before="55"/>
              <w:ind w:left="80"/>
              <w:jc w:val="left"/>
              <w:rPr>
                <w:sz w:val="18"/>
              </w:rPr>
            </w:pPr>
            <w:r>
              <w:rPr>
                <w:color w:val="231F20"/>
                <w:sz w:val="18"/>
              </w:rPr>
              <w:t>Information technology</w:t>
            </w:r>
          </w:p>
        </w:tc>
        <w:tc>
          <w:tcPr>
            <w:tcW w:w="1380" w:type="dxa"/>
          </w:tcPr>
          <w:p>
            <w:pPr>
              <w:pStyle w:val="TableParagraph"/>
              <w:spacing w:before="55"/>
              <w:ind w:right="183"/>
              <w:rPr>
                <w:sz w:val="18"/>
              </w:rPr>
            </w:pPr>
            <w:r>
              <w:rPr>
                <w:color w:val="231F20"/>
                <w:sz w:val="18"/>
              </w:rPr>
              <w:t>2.7</w:t>
            </w:r>
          </w:p>
        </w:tc>
        <w:tc>
          <w:tcPr>
            <w:tcW w:w="1501" w:type="dxa"/>
          </w:tcPr>
          <w:p>
            <w:pPr>
              <w:pStyle w:val="TableParagraph"/>
              <w:spacing w:before="55"/>
              <w:ind w:right="78"/>
              <w:rPr>
                <w:sz w:val="18"/>
              </w:rPr>
            </w:pPr>
            <w:r>
              <w:rPr>
                <w:color w:val="231F20"/>
                <w:sz w:val="18"/>
              </w:rPr>
              <w:t>1.7</w:t>
            </w:r>
          </w:p>
        </w:tc>
      </w:tr>
      <w:tr>
        <w:trPr>
          <w:trHeight w:val="300" w:hRule="atLeast"/>
        </w:trPr>
        <w:tc>
          <w:tcPr>
            <w:tcW w:w="3885" w:type="dxa"/>
          </w:tcPr>
          <w:p>
            <w:pPr>
              <w:pStyle w:val="TableParagraph"/>
              <w:spacing w:before="49"/>
              <w:ind w:left="80"/>
              <w:jc w:val="left"/>
              <w:rPr>
                <w:sz w:val="18"/>
              </w:rPr>
            </w:pPr>
            <w:r>
              <w:rPr>
                <w:color w:val="231F20"/>
                <w:sz w:val="18"/>
              </w:rPr>
              <w:t>Engineering and related technologies</w:t>
            </w:r>
          </w:p>
        </w:tc>
        <w:tc>
          <w:tcPr>
            <w:tcW w:w="1380" w:type="dxa"/>
          </w:tcPr>
          <w:p>
            <w:pPr>
              <w:pStyle w:val="TableParagraph"/>
              <w:spacing w:before="49"/>
              <w:ind w:right="183"/>
              <w:rPr>
                <w:sz w:val="18"/>
              </w:rPr>
            </w:pPr>
            <w:r>
              <w:rPr>
                <w:color w:val="231F20"/>
                <w:sz w:val="18"/>
              </w:rPr>
              <w:t>13.5</w:t>
            </w:r>
          </w:p>
        </w:tc>
        <w:tc>
          <w:tcPr>
            <w:tcW w:w="1501" w:type="dxa"/>
          </w:tcPr>
          <w:p>
            <w:pPr>
              <w:pStyle w:val="TableParagraph"/>
              <w:spacing w:before="49"/>
              <w:ind w:right="78"/>
              <w:rPr>
                <w:sz w:val="18"/>
              </w:rPr>
            </w:pPr>
            <w:r>
              <w:rPr>
                <w:color w:val="231F20"/>
                <w:sz w:val="18"/>
              </w:rPr>
              <w:t>13.4</w:t>
            </w:r>
          </w:p>
        </w:tc>
      </w:tr>
      <w:tr>
        <w:trPr>
          <w:trHeight w:val="300" w:hRule="atLeast"/>
        </w:trPr>
        <w:tc>
          <w:tcPr>
            <w:tcW w:w="3885" w:type="dxa"/>
          </w:tcPr>
          <w:p>
            <w:pPr>
              <w:pStyle w:val="TableParagraph"/>
              <w:ind w:left="80"/>
              <w:jc w:val="left"/>
              <w:rPr>
                <w:sz w:val="18"/>
              </w:rPr>
            </w:pPr>
            <w:r>
              <w:rPr>
                <w:color w:val="231F20"/>
                <w:sz w:val="18"/>
              </w:rPr>
              <w:t>Architecture and building</w:t>
            </w:r>
          </w:p>
        </w:tc>
        <w:tc>
          <w:tcPr>
            <w:tcW w:w="1380" w:type="dxa"/>
          </w:tcPr>
          <w:p>
            <w:pPr>
              <w:pStyle w:val="TableParagraph"/>
              <w:ind w:right="183"/>
              <w:rPr>
                <w:sz w:val="18"/>
              </w:rPr>
            </w:pPr>
            <w:r>
              <w:rPr>
                <w:color w:val="231F20"/>
                <w:sz w:val="18"/>
              </w:rPr>
              <w:t>10.1</w:t>
            </w:r>
          </w:p>
        </w:tc>
        <w:tc>
          <w:tcPr>
            <w:tcW w:w="1501" w:type="dxa"/>
          </w:tcPr>
          <w:p>
            <w:pPr>
              <w:pStyle w:val="TableParagraph"/>
              <w:ind w:right="78"/>
              <w:rPr>
                <w:sz w:val="18"/>
              </w:rPr>
            </w:pPr>
            <w:r>
              <w:rPr>
                <w:color w:val="231F20"/>
                <w:sz w:val="18"/>
              </w:rPr>
              <w:t>6.5</w:t>
            </w:r>
          </w:p>
        </w:tc>
      </w:tr>
      <w:tr>
        <w:trPr>
          <w:trHeight w:val="540" w:hRule="atLeast"/>
        </w:trPr>
        <w:tc>
          <w:tcPr>
            <w:tcW w:w="3885" w:type="dxa"/>
          </w:tcPr>
          <w:p>
            <w:pPr>
              <w:pStyle w:val="TableParagraph"/>
              <w:spacing w:line="278" w:lineRule="auto"/>
              <w:ind w:left="80" w:right="212"/>
              <w:jc w:val="left"/>
              <w:rPr>
                <w:sz w:val="18"/>
              </w:rPr>
            </w:pPr>
            <w:r>
              <w:rPr>
                <w:color w:val="231F20"/>
                <w:sz w:val="18"/>
              </w:rPr>
              <w:t>Agriculture, environmental and related studies</w:t>
            </w:r>
          </w:p>
        </w:tc>
        <w:tc>
          <w:tcPr>
            <w:tcW w:w="1380" w:type="dxa"/>
          </w:tcPr>
          <w:p>
            <w:pPr>
              <w:pStyle w:val="TableParagraph"/>
              <w:ind w:right="183"/>
              <w:rPr>
                <w:sz w:val="18"/>
              </w:rPr>
            </w:pPr>
            <w:r>
              <w:rPr>
                <w:color w:val="231F20"/>
                <w:sz w:val="18"/>
              </w:rPr>
              <w:t>2.4</w:t>
            </w:r>
          </w:p>
        </w:tc>
        <w:tc>
          <w:tcPr>
            <w:tcW w:w="1501" w:type="dxa"/>
          </w:tcPr>
          <w:p>
            <w:pPr>
              <w:pStyle w:val="TableParagraph"/>
              <w:ind w:right="78"/>
              <w:rPr>
                <w:sz w:val="18"/>
              </w:rPr>
            </w:pPr>
            <w:r>
              <w:rPr>
                <w:color w:val="231F20"/>
                <w:sz w:val="18"/>
              </w:rPr>
              <w:t>2.3</w:t>
            </w:r>
          </w:p>
        </w:tc>
      </w:tr>
      <w:tr>
        <w:trPr>
          <w:trHeight w:val="300" w:hRule="atLeast"/>
        </w:trPr>
        <w:tc>
          <w:tcPr>
            <w:tcW w:w="3885" w:type="dxa"/>
          </w:tcPr>
          <w:p>
            <w:pPr>
              <w:pStyle w:val="TableParagraph"/>
              <w:ind w:left="80"/>
              <w:jc w:val="left"/>
              <w:rPr>
                <w:sz w:val="18"/>
              </w:rPr>
            </w:pPr>
            <w:r>
              <w:rPr>
                <w:color w:val="231F20"/>
                <w:sz w:val="18"/>
              </w:rPr>
              <w:t>Health</w:t>
            </w:r>
          </w:p>
        </w:tc>
        <w:tc>
          <w:tcPr>
            <w:tcW w:w="1380" w:type="dxa"/>
          </w:tcPr>
          <w:p>
            <w:pPr>
              <w:pStyle w:val="TableParagraph"/>
              <w:ind w:right="183"/>
              <w:rPr>
                <w:sz w:val="18"/>
              </w:rPr>
            </w:pPr>
            <w:r>
              <w:rPr>
                <w:color w:val="231F20"/>
                <w:sz w:val="18"/>
              </w:rPr>
              <w:t>5.1</w:t>
            </w:r>
          </w:p>
        </w:tc>
        <w:tc>
          <w:tcPr>
            <w:tcW w:w="1501" w:type="dxa"/>
          </w:tcPr>
          <w:p>
            <w:pPr>
              <w:pStyle w:val="TableParagraph"/>
              <w:ind w:right="78"/>
              <w:rPr>
                <w:sz w:val="18"/>
              </w:rPr>
            </w:pPr>
            <w:r>
              <w:rPr>
                <w:color w:val="231F20"/>
                <w:sz w:val="18"/>
              </w:rPr>
              <w:t>8.5</w:t>
            </w:r>
          </w:p>
        </w:tc>
      </w:tr>
      <w:tr>
        <w:trPr>
          <w:trHeight w:val="300" w:hRule="atLeast"/>
        </w:trPr>
        <w:tc>
          <w:tcPr>
            <w:tcW w:w="3885" w:type="dxa"/>
          </w:tcPr>
          <w:p>
            <w:pPr>
              <w:pStyle w:val="TableParagraph"/>
              <w:ind w:left="80"/>
              <w:jc w:val="left"/>
              <w:rPr>
                <w:sz w:val="18"/>
              </w:rPr>
            </w:pPr>
            <w:r>
              <w:rPr>
                <w:color w:val="231F20"/>
                <w:sz w:val="18"/>
              </w:rPr>
              <w:t>Education</w:t>
            </w:r>
          </w:p>
        </w:tc>
        <w:tc>
          <w:tcPr>
            <w:tcW w:w="1380" w:type="dxa"/>
          </w:tcPr>
          <w:p>
            <w:pPr>
              <w:pStyle w:val="TableParagraph"/>
              <w:ind w:right="183"/>
              <w:rPr>
                <w:sz w:val="18"/>
              </w:rPr>
            </w:pPr>
            <w:r>
              <w:rPr>
                <w:color w:val="231F20"/>
                <w:sz w:val="18"/>
              </w:rPr>
              <w:t>4.6</w:t>
            </w:r>
          </w:p>
        </w:tc>
        <w:tc>
          <w:tcPr>
            <w:tcW w:w="1501" w:type="dxa"/>
          </w:tcPr>
          <w:p>
            <w:pPr>
              <w:pStyle w:val="TableParagraph"/>
              <w:ind w:right="78"/>
              <w:rPr>
                <w:sz w:val="18"/>
              </w:rPr>
            </w:pPr>
            <w:r>
              <w:rPr>
                <w:color w:val="231F20"/>
                <w:sz w:val="18"/>
              </w:rPr>
              <w:t>6.9</w:t>
            </w:r>
          </w:p>
        </w:tc>
      </w:tr>
      <w:tr>
        <w:trPr>
          <w:trHeight w:val="300" w:hRule="atLeast"/>
        </w:trPr>
        <w:tc>
          <w:tcPr>
            <w:tcW w:w="3885" w:type="dxa"/>
          </w:tcPr>
          <w:p>
            <w:pPr>
              <w:pStyle w:val="TableParagraph"/>
              <w:ind w:left="80"/>
              <w:jc w:val="left"/>
              <w:rPr>
                <w:sz w:val="18"/>
              </w:rPr>
            </w:pPr>
            <w:r>
              <w:rPr>
                <w:color w:val="231F20"/>
                <w:sz w:val="18"/>
              </w:rPr>
              <w:t>Management and commerce</w:t>
            </w:r>
          </w:p>
        </w:tc>
        <w:tc>
          <w:tcPr>
            <w:tcW w:w="1380" w:type="dxa"/>
          </w:tcPr>
          <w:p>
            <w:pPr>
              <w:pStyle w:val="TableParagraph"/>
              <w:ind w:right="183"/>
              <w:rPr>
                <w:sz w:val="18"/>
              </w:rPr>
            </w:pPr>
            <w:r>
              <w:rPr>
                <w:color w:val="231F20"/>
                <w:sz w:val="18"/>
              </w:rPr>
              <w:t>16.0</w:t>
            </w:r>
          </w:p>
        </w:tc>
        <w:tc>
          <w:tcPr>
            <w:tcW w:w="1501" w:type="dxa"/>
          </w:tcPr>
          <w:p>
            <w:pPr>
              <w:pStyle w:val="TableParagraph"/>
              <w:ind w:right="78"/>
              <w:rPr>
                <w:sz w:val="18"/>
              </w:rPr>
            </w:pPr>
            <w:r>
              <w:rPr>
                <w:color w:val="231F20"/>
                <w:sz w:val="18"/>
              </w:rPr>
              <w:t>21.2</w:t>
            </w:r>
          </w:p>
        </w:tc>
      </w:tr>
      <w:tr>
        <w:trPr>
          <w:trHeight w:val="300" w:hRule="atLeast"/>
        </w:trPr>
        <w:tc>
          <w:tcPr>
            <w:tcW w:w="3885" w:type="dxa"/>
          </w:tcPr>
          <w:p>
            <w:pPr>
              <w:pStyle w:val="TableParagraph"/>
              <w:ind w:left="80"/>
              <w:jc w:val="left"/>
              <w:rPr>
                <w:sz w:val="18"/>
              </w:rPr>
            </w:pPr>
            <w:r>
              <w:rPr>
                <w:color w:val="231F20"/>
                <w:sz w:val="18"/>
              </w:rPr>
              <w:t>Society and culture</w:t>
            </w:r>
          </w:p>
        </w:tc>
        <w:tc>
          <w:tcPr>
            <w:tcW w:w="1380" w:type="dxa"/>
          </w:tcPr>
          <w:p>
            <w:pPr>
              <w:pStyle w:val="TableParagraph"/>
              <w:ind w:right="183"/>
              <w:rPr>
                <w:sz w:val="18"/>
              </w:rPr>
            </w:pPr>
            <w:r>
              <w:rPr>
                <w:color w:val="231F20"/>
                <w:sz w:val="18"/>
              </w:rPr>
              <w:t>11.1</w:t>
            </w:r>
          </w:p>
        </w:tc>
        <w:tc>
          <w:tcPr>
            <w:tcW w:w="1501" w:type="dxa"/>
          </w:tcPr>
          <w:p>
            <w:pPr>
              <w:pStyle w:val="TableParagraph"/>
              <w:ind w:right="78"/>
              <w:rPr>
                <w:sz w:val="18"/>
              </w:rPr>
            </w:pPr>
            <w:r>
              <w:rPr>
                <w:color w:val="231F20"/>
                <w:sz w:val="18"/>
              </w:rPr>
              <w:t>13.3</w:t>
            </w:r>
          </w:p>
        </w:tc>
      </w:tr>
      <w:tr>
        <w:trPr>
          <w:trHeight w:val="300" w:hRule="atLeast"/>
        </w:trPr>
        <w:tc>
          <w:tcPr>
            <w:tcW w:w="3885" w:type="dxa"/>
          </w:tcPr>
          <w:p>
            <w:pPr>
              <w:pStyle w:val="TableParagraph"/>
              <w:ind w:left="80"/>
              <w:jc w:val="left"/>
              <w:rPr>
                <w:sz w:val="18"/>
              </w:rPr>
            </w:pPr>
            <w:r>
              <w:rPr>
                <w:color w:val="231F20"/>
                <w:sz w:val="18"/>
              </w:rPr>
              <w:t>Creative arts</w:t>
            </w:r>
          </w:p>
        </w:tc>
        <w:tc>
          <w:tcPr>
            <w:tcW w:w="1380" w:type="dxa"/>
          </w:tcPr>
          <w:p>
            <w:pPr>
              <w:pStyle w:val="TableParagraph"/>
              <w:ind w:right="183"/>
              <w:rPr>
                <w:sz w:val="18"/>
              </w:rPr>
            </w:pPr>
            <w:r>
              <w:rPr>
                <w:color w:val="231F20"/>
                <w:sz w:val="18"/>
              </w:rPr>
              <w:t>3.2</w:t>
            </w:r>
          </w:p>
        </w:tc>
        <w:tc>
          <w:tcPr>
            <w:tcW w:w="1501" w:type="dxa"/>
          </w:tcPr>
          <w:p>
            <w:pPr>
              <w:pStyle w:val="TableParagraph"/>
              <w:ind w:right="78"/>
              <w:rPr>
                <w:sz w:val="18"/>
              </w:rPr>
            </w:pPr>
            <w:r>
              <w:rPr>
                <w:color w:val="231F20"/>
                <w:sz w:val="18"/>
              </w:rPr>
              <w:t>1.3</w:t>
            </w:r>
          </w:p>
        </w:tc>
      </w:tr>
      <w:tr>
        <w:trPr>
          <w:trHeight w:val="300" w:hRule="atLeast"/>
        </w:trPr>
        <w:tc>
          <w:tcPr>
            <w:tcW w:w="3885" w:type="dxa"/>
          </w:tcPr>
          <w:p>
            <w:pPr>
              <w:pStyle w:val="TableParagraph"/>
              <w:ind w:left="80"/>
              <w:jc w:val="left"/>
              <w:rPr>
                <w:sz w:val="18"/>
              </w:rPr>
            </w:pPr>
            <w:r>
              <w:rPr>
                <w:color w:val="231F20"/>
                <w:sz w:val="18"/>
              </w:rPr>
              <w:t>Food, hospitality and personal services</w:t>
            </w:r>
          </w:p>
        </w:tc>
        <w:tc>
          <w:tcPr>
            <w:tcW w:w="1380" w:type="dxa"/>
          </w:tcPr>
          <w:p>
            <w:pPr>
              <w:pStyle w:val="TableParagraph"/>
              <w:ind w:right="183"/>
              <w:rPr>
                <w:sz w:val="18"/>
              </w:rPr>
            </w:pPr>
            <w:r>
              <w:rPr>
                <w:color w:val="231F20"/>
                <w:sz w:val="18"/>
              </w:rPr>
              <w:t>10.8</w:t>
            </w:r>
          </w:p>
        </w:tc>
        <w:tc>
          <w:tcPr>
            <w:tcW w:w="1501" w:type="dxa"/>
          </w:tcPr>
          <w:p>
            <w:pPr>
              <w:pStyle w:val="TableParagraph"/>
              <w:ind w:right="78"/>
              <w:rPr>
                <w:sz w:val="18"/>
              </w:rPr>
            </w:pPr>
            <w:r>
              <w:rPr>
                <w:color w:val="231F20"/>
                <w:sz w:val="18"/>
              </w:rPr>
              <w:t>4.9</w:t>
            </w:r>
          </w:p>
        </w:tc>
      </w:tr>
      <w:tr>
        <w:trPr>
          <w:trHeight w:val="300" w:hRule="atLeast"/>
        </w:trPr>
        <w:tc>
          <w:tcPr>
            <w:tcW w:w="3885" w:type="dxa"/>
          </w:tcPr>
          <w:p>
            <w:pPr>
              <w:pStyle w:val="TableParagraph"/>
              <w:ind w:left="80"/>
              <w:jc w:val="left"/>
              <w:rPr>
                <w:sz w:val="18"/>
              </w:rPr>
            </w:pPr>
            <w:r>
              <w:rPr>
                <w:color w:val="231F20"/>
                <w:sz w:val="18"/>
              </w:rPr>
              <w:t>Mixed field programmes</w:t>
            </w:r>
          </w:p>
        </w:tc>
        <w:tc>
          <w:tcPr>
            <w:tcW w:w="1380" w:type="dxa"/>
          </w:tcPr>
          <w:p>
            <w:pPr>
              <w:pStyle w:val="TableParagraph"/>
              <w:ind w:right="183"/>
              <w:rPr>
                <w:sz w:val="18"/>
              </w:rPr>
            </w:pPr>
            <w:r>
              <w:rPr>
                <w:color w:val="231F20"/>
                <w:sz w:val="18"/>
              </w:rPr>
              <w:t>12.0</w:t>
            </w:r>
          </w:p>
        </w:tc>
        <w:tc>
          <w:tcPr>
            <w:tcW w:w="1501" w:type="dxa"/>
          </w:tcPr>
          <w:p>
            <w:pPr>
              <w:pStyle w:val="TableParagraph"/>
              <w:ind w:right="78"/>
              <w:rPr>
                <w:sz w:val="18"/>
              </w:rPr>
            </w:pPr>
            <w:r>
              <w:rPr>
                <w:color w:val="231F20"/>
                <w:sz w:val="18"/>
              </w:rPr>
              <w:t>8.9</w:t>
            </w:r>
          </w:p>
        </w:tc>
      </w:tr>
      <w:tr>
        <w:trPr>
          <w:trHeight w:val="300" w:hRule="atLeast"/>
        </w:trPr>
        <w:tc>
          <w:tcPr>
            <w:tcW w:w="3885" w:type="dxa"/>
            <w:tcBorders>
              <w:bottom w:val="single" w:sz="6" w:space="0" w:color="231F20"/>
            </w:tcBorders>
          </w:tcPr>
          <w:p>
            <w:pPr>
              <w:pStyle w:val="TableParagraph"/>
              <w:ind w:left="80"/>
              <w:jc w:val="left"/>
              <w:rPr>
                <w:sz w:val="18"/>
              </w:rPr>
            </w:pPr>
            <w:r>
              <w:rPr>
                <w:color w:val="231F20"/>
                <w:sz w:val="18"/>
              </w:rPr>
              <w:t>Not known</w:t>
            </w:r>
          </w:p>
        </w:tc>
        <w:tc>
          <w:tcPr>
            <w:tcW w:w="1380" w:type="dxa"/>
            <w:tcBorders>
              <w:bottom w:val="single" w:sz="6" w:space="0" w:color="231F20"/>
            </w:tcBorders>
          </w:tcPr>
          <w:p>
            <w:pPr>
              <w:pStyle w:val="TableParagraph"/>
              <w:ind w:right="183"/>
              <w:rPr>
                <w:sz w:val="18"/>
              </w:rPr>
            </w:pPr>
            <w:r>
              <w:rPr>
                <w:color w:val="231F20"/>
                <w:sz w:val="18"/>
              </w:rPr>
              <w:t>8.1</w:t>
            </w:r>
          </w:p>
        </w:tc>
        <w:tc>
          <w:tcPr>
            <w:tcW w:w="1501" w:type="dxa"/>
            <w:tcBorders>
              <w:bottom w:val="single" w:sz="6" w:space="0" w:color="231F20"/>
            </w:tcBorders>
          </w:tcPr>
          <w:p>
            <w:pPr>
              <w:pStyle w:val="TableParagraph"/>
              <w:ind w:right="78"/>
              <w:rPr>
                <w:sz w:val="18"/>
              </w:rPr>
            </w:pPr>
            <w:r>
              <w:rPr>
                <w:color w:val="231F20"/>
                <w:sz w:val="18"/>
              </w:rPr>
              <w:t>10.5</w:t>
            </w:r>
          </w:p>
        </w:tc>
      </w:tr>
      <w:tr>
        <w:trPr>
          <w:trHeight w:val="280" w:hRule="atLeast"/>
        </w:trPr>
        <w:tc>
          <w:tcPr>
            <w:tcW w:w="3885" w:type="dxa"/>
            <w:tcBorders>
              <w:top w:val="single" w:sz="6" w:space="0" w:color="231F20"/>
              <w:bottom w:val="single" w:sz="6" w:space="0" w:color="231F20"/>
            </w:tcBorders>
          </w:tcPr>
          <w:p>
            <w:pPr>
              <w:pStyle w:val="TableParagraph"/>
              <w:spacing w:before="34"/>
              <w:ind w:left="80"/>
              <w:jc w:val="left"/>
              <w:rPr>
                <w:b/>
                <w:sz w:val="18"/>
              </w:rPr>
            </w:pPr>
            <w:r>
              <w:rPr>
                <w:b/>
                <w:color w:val="231F20"/>
                <w:sz w:val="18"/>
              </w:rPr>
              <w:t>Total</w:t>
            </w:r>
          </w:p>
        </w:tc>
        <w:tc>
          <w:tcPr>
            <w:tcW w:w="1380" w:type="dxa"/>
            <w:tcBorders>
              <w:top w:val="single" w:sz="6" w:space="0" w:color="231F20"/>
              <w:bottom w:val="single" w:sz="6" w:space="0" w:color="231F20"/>
            </w:tcBorders>
          </w:tcPr>
          <w:p>
            <w:pPr>
              <w:pStyle w:val="TableParagraph"/>
              <w:spacing w:before="34"/>
              <w:ind w:right="183"/>
              <w:rPr>
                <w:b/>
                <w:sz w:val="18"/>
              </w:rPr>
            </w:pPr>
            <w:r>
              <w:rPr>
                <w:b/>
                <w:color w:val="231F20"/>
                <w:sz w:val="18"/>
              </w:rPr>
              <w:t>100.0</w:t>
            </w:r>
          </w:p>
        </w:tc>
        <w:tc>
          <w:tcPr>
            <w:tcW w:w="1501" w:type="dxa"/>
            <w:tcBorders>
              <w:top w:val="single" w:sz="6" w:space="0" w:color="231F20"/>
              <w:bottom w:val="single" w:sz="6" w:space="0" w:color="231F20"/>
            </w:tcBorders>
          </w:tcPr>
          <w:p>
            <w:pPr>
              <w:pStyle w:val="TableParagraph"/>
              <w:spacing w:before="34"/>
              <w:ind w:right="78"/>
              <w:rPr>
                <w:b/>
                <w:sz w:val="18"/>
              </w:rPr>
            </w:pPr>
            <w:r>
              <w:rPr>
                <w:b/>
                <w:color w:val="231F20"/>
                <w:sz w:val="18"/>
              </w:rPr>
              <w:t>100.0</w:t>
            </w:r>
          </w:p>
        </w:tc>
      </w:tr>
    </w:tbl>
    <w:p>
      <w:pPr>
        <w:tabs>
          <w:tab w:pos="897" w:val="left" w:leader="none"/>
        </w:tabs>
        <w:spacing w:before="121"/>
        <w:ind w:left="117" w:right="0" w:firstLine="0"/>
        <w:jc w:val="left"/>
        <w:rPr>
          <w:rFonts w:ascii="Arial"/>
          <w:sz w:val="16"/>
        </w:rPr>
      </w:pPr>
      <w:r>
        <w:rPr>
          <w:rFonts w:ascii="Arial"/>
          <w:color w:val="231F20"/>
          <w:sz w:val="16"/>
        </w:rPr>
        <w:t>Note:</w:t>
        <w:tab/>
        <w:t>These</w:t>
      </w:r>
      <w:r>
        <w:rPr>
          <w:rFonts w:ascii="Arial"/>
          <w:color w:val="231F20"/>
          <w:spacing w:val="-15"/>
          <w:sz w:val="16"/>
        </w:rPr>
        <w:t> </w:t>
      </w:r>
      <w:r>
        <w:rPr>
          <w:rFonts w:ascii="Arial"/>
          <w:color w:val="231F20"/>
          <w:sz w:val="16"/>
        </w:rPr>
        <w:t>data</w:t>
      </w:r>
      <w:r>
        <w:rPr>
          <w:rFonts w:ascii="Arial"/>
          <w:color w:val="231F20"/>
          <w:spacing w:val="-16"/>
          <w:sz w:val="16"/>
        </w:rPr>
        <w:t> </w:t>
      </w:r>
      <w:r>
        <w:rPr>
          <w:rFonts w:ascii="Arial"/>
          <w:color w:val="231F20"/>
          <w:sz w:val="16"/>
        </w:rPr>
        <w:t>are</w:t>
      </w:r>
      <w:r>
        <w:rPr>
          <w:rFonts w:ascii="Arial"/>
          <w:color w:val="231F20"/>
          <w:spacing w:val="-16"/>
          <w:sz w:val="16"/>
        </w:rPr>
        <w:t> </w:t>
      </w:r>
      <w:r>
        <w:rPr>
          <w:rFonts w:ascii="Arial"/>
          <w:color w:val="231F20"/>
          <w:sz w:val="16"/>
        </w:rPr>
        <w:t>from</w:t>
      </w:r>
      <w:r>
        <w:rPr>
          <w:rFonts w:ascii="Arial"/>
          <w:color w:val="231F20"/>
          <w:spacing w:val="-16"/>
          <w:sz w:val="16"/>
        </w:rPr>
        <w:t> </w:t>
      </w:r>
      <w:r>
        <w:rPr>
          <w:rFonts w:ascii="Arial"/>
          <w:color w:val="231F20"/>
          <w:sz w:val="16"/>
        </w:rPr>
        <w:t>an</w:t>
      </w:r>
      <w:r>
        <w:rPr>
          <w:rFonts w:ascii="Arial"/>
          <w:color w:val="231F20"/>
          <w:spacing w:val="-16"/>
          <w:sz w:val="16"/>
        </w:rPr>
        <w:t> </w:t>
      </w:r>
      <w:r>
        <w:rPr>
          <w:rFonts w:ascii="Arial"/>
          <w:color w:val="231F20"/>
          <w:sz w:val="16"/>
        </w:rPr>
        <w:t>administrative</w:t>
      </w:r>
      <w:r>
        <w:rPr>
          <w:rFonts w:ascii="Arial"/>
          <w:color w:val="231F20"/>
          <w:spacing w:val="-16"/>
          <w:sz w:val="16"/>
        </w:rPr>
        <w:t> </w:t>
      </w:r>
      <w:r>
        <w:rPr>
          <w:rFonts w:ascii="Arial"/>
          <w:color w:val="231F20"/>
          <w:sz w:val="16"/>
        </w:rPr>
        <w:t>dataset</w:t>
      </w:r>
      <w:r>
        <w:rPr>
          <w:rFonts w:ascii="Arial"/>
          <w:color w:val="231F20"/>
          <w:spacing w:val="-16"/>
          <w:sz w:val="16"/>
        </w:rPr>
        <w:t> </w:t>
      </w:r>
      <w:r>
        <w:rPr>
          <w:rFonts w:ascii="Arial"/>
          <w:color w:val="231F20"/>
          <w:sz w:val="16"/>
        </w:rPr>
        <w:t>of</w:t>
      </w:r>
      <w:r>
        <w:rPr>
          <w:rFonts w:ascii="Arial"/>
          <w:color w:val="231F20"/>
          <w:spacing w:val="-16"/>
          <w:sz w:val="16"/>
        </w:rPr>
        <w:t> </w:t>
      </w:r>
      <w:r>
        <w:rPr>
          <w:rFonts w:ascii="Arial"/>
          <w:color w:val="231F20"/>
          <w:sz w:val="16"/>
        </w:rPr>
        <w:t>the</w:t>
      </w:r>
      <w:r>
        <w:rPr>
          <w:rFonts w:ascii="Arial"/>
          <w:color w:val="231F20"/>
          <w:spacing w:val="-16"/>
          <w:sz w:val="16"/>
        </w:rPr>
        <w:t> </w:t>
      </w:r>
      <w:r>
        <w:rPr>
          <w:rFonts w:ascii="Arial"/>
          <w:color w:val="231F20"/>
          <w:sz w:val="16"/>
        </w:rPr>
        <w:t>total</w:t>
      </w:r>
      <w:r>
        <w:rPr>
          <w:rFonts w:ascii="Arial"/>
          <w:color w:val="231F20"/>
          <w:spacing w:val="-16"/>
          <w:sz w:val="16"/>
        </w:rPr>
        <w:t> </w:t>
      </w:r>
      <w:r>
        <w:rPr>
          <w:rFonts w:ascii="Arial"/>
          <w:color w:val="231F20"/>
          <w:sz w:val="16"/>
        </w:rPr>
        <w:t>VET</w:t>
      </w:r>
      <w:r>
        <w:rPr>
          <w:rFonts w:ascii="Arial"/>
          <w:color w:val="231F20"/>
          <w:spacing w:val="-19"/>
          <w:sz w:val="16"/>
        </w:rPr>
        <w:t> </w:t>
      </w:r>
      <w:r>
        <w:rPr>
          <w:rFonts w:ascii="Arial"/>
          <w:color w:val="231F20"/>
          <w:sz w:val="16"/>
        </w:rPr>
        <w:t>population.</w:t>
      </w:r>
    </w:p>
    <w:p>
      <w:pPr>
        <w:spacing w:before="16"/>
        <w:ind w:left="824" w:right="5419" w:firstLine="0"/>
        <w:jc w:val="center"/>
        <w:rPr>
          <w:rFonts w:ascii="Arial"/>
          <w:sz w:val="16"/>
        </w:rPr>
      </w:pPr>
      <w:r>
        <w:rPr>
          <w:rFonts w:ascii="Arial"/>
          <w:color w:val="231F20"/>
          <w:sz w:val="16"/>
        </w:rPr>
        <w:t>*Includes those aged below 15 years and older than 19 years.</w:t>
      </w:r>
    </w:p>
    <w:p>
      <w:pPr>
        <w:tabs>
          <w:tab w:pos="897" w:val="left" w:leader="none"/>
        </w:tabs>
        <w:spacing w:before="16"/>
        <w:ind w:left="117" w:right="0" w:firstLine="0"/>
        <w:jc w:val="left"/>
        <w:rPr>
          <w:rFonts w:ascii="Arial"/>
          <w:sz w:val="16"/>
        </w:rPr>
      </w:pPr>
      <w:r>
        <w:rPr>
          <w:rFonts w:ascii="Arial"/>
          <w:color w:val="231F20"/>
          <w:sz w:val="16"/>
        </w:rPr>
        <w:t>Source:</w:t>
        <w:tab/>
        <w:t>National</w:t>
      </w:r>
      <w:r>
        <w:rPr>
          <w:rFonts w:ascii="Arial"/>
          <w:color w:val="231F20"/>
          <w:spacing w:val="-18"/>
          <w:sz w:val="16"/>
        </w:rPr>
        <w:t> </w:t>
      </w:r>
      <w:r>
        <w:rPr>
          <w:rFonts w:ascii="Arial"/>
          <w:color w:val="231F20"/>
          <w:sz w:val="16"/>
        </w:rPr>
        <w:t>VET</w:t>
      </w:r>
      <w:r>
        <w:rPr>
          <w:rFonts w:ascii="Arial"/>
          <w:color w:val="231F20"/>
          <w:spacing w:val="-21"/>
          <w:sz w:val="16"/>
        </w:rPr>
        <w:t> </w:t>
      </w:r>
      <w:r>
        <w:rPr>
          <w:rFonts w:ascii="Arial"/>
          <w:color w:val="231F20"/>
          <w:sz w:val="16"/>
        </w:rPr>
        <w:t>Provider</w:t>
      </w:r>
      <w:r>
        <w:rPr>
          <w:rFonts w:ascii="Arial"/>
          <w:color w:val="231F20"/>
          <w:spacing w:val="-18"/>
          <w:sz w:val="16"/>
        </w:rPr>
        <w:t> </w:t>
      </w:r>
      <w:r>
        <w:rPr>
          <w:rFonts w:ascii="Arial"/>
          <w:color w:val="231F20"/>
          <w:sz w:val="16"/>
        </w:rPr>
        <w:t>Collection,</w:t>
      </w:r>
      <w:r>
        <w:rPr>
          <w:rFonts w:ascii="Arial"/>
          <w:color w:val="231F20"/>
          <w:spacing w:val="-18"/>
          <w:sz w:val="16"/>
        </w:rPr>
        <w:t> </w:t>
      </w:r>
      <w:r>
        <w:rPr>
          <w:rFonts w:ascii="Arial"/>
          <w:color w:val="231F20"/>
          <w:sz w:val="16"/>
        </w:rPr>
        <w:t>NCVER.</w:t>
      </w:r>
    </w:p>
    <w:p>
      <w:pPr>
        <w:pStyle w:val="BodyText"/>
        <w:spacing w:before="6"/>
        <w:rPr>
          <w:rFonts w:ascii="Arial"/>
          <w:sz w:val="27"/>
        </w:rPr>
      </w:pPr>
    </w:p>
    <w:p>
      <w:pPr>
        <w:pStyle w:val="BodyText"/>
        <w:spacing w:line="309" w:lineRule="auto" w:before="100"/>
        <w:ind w:left="127" w:right="3521"/>
      </w:pPr>
      <w:r>
        <w:rPr>
          <w:color w:val="231F20"/>
        </w:rPr>
        <w:t>Those of school leaving age (15 to 19 years) tend to pursue qualifications in ‘management and commerce’ or ‘society and culture’ in lower proportions than those of other ages, and higher proportions of these students pursue qualifications in ‘food, hospitality and personal services’ or ‘mixed field programs’.</w:t>
      </w:r>
      <w:r>
        <w:rPr>
          <w:color w:val="231F20"/>
          <w:spacing w:val="-21"/>
        </w:rPr>
        <w:t> </w:t>
      </w:r>
      <w:r>
        <w:rPr>
          <w:color w:val="231F20"/>
          <w:spacing w:val="-5"/>
        </w:rPr>
        <w:t>However,</w:t>
      </w:r>
      <w:r>
        <w:rPr>
          <w:color w:val="231F20"/>
          <w:spacing w:val="-21"/>
        </w:rPr>
        <w:t> </w:t>
      </w:r>
      <w:r>
        <w:rPr>
          <w:color w:val="231F20"/>
        </w:rPr>
        <w:t>these</w:t>
      </w:r>
      <w:r>
        <w:rPr>
          <w:color w:val="231F20"/>
          <w:spacing w:val="-20"/>
        </w:rPr>
        <w:t> </w:t>
      </w:r>
      <w:r>
        <w:rPr>
          <w:color w:val="231F20"/>
        </w:rPr>
        <w:t>differences</w:t>
      </w:r>
      <w:r>
        <w:rPr>
          <w:color w:val="231F20"/>
          <w:spacing w:val="-20"/>
        </w:rPr>
        <w:t> </w:t>
      </w:r>
      <w:r>
        <w:rPr>
          <w:color w:val="231F20"/>
        </w:rPr>
        <w:t>are</w:t>
      </w:r>
      <w:r>
        <w:rPr>
          <w:color w:val="231F20"/>
          <w:spacing w:val="-21"/>
        </w:rPr>
        <w:t> </w:t>
      </w:r>
      <w:r>
        <w:rPr>
          <w:color w:val="231F20"/>
        </w:rPr>
        <w:t>only</w:t>
      </w:r>
      <w:r>
        <w:rPr>
          <w:color w:val="231F20"/>
          <w:spacing w:val="-20"/>
        </w:rPr>
        <w:t> </w:t>
      </w:r>
      <w:r>
        <w:rPr>
          <w:color w:val="231F20"/>
        </w:rPr>
        <w:t>around</w:t>
      </w:r>
      <w:r>
        <w:rPr>
          <w:color w:val="231F20"/>
          <w:spacing w:val="-21"/>
        </w:rPr>
        <w:t> </w:t>
      </w:r>
      <w:r>
        <w:rPr>
          <w:color w:val="231F20"/>
        </w:rPr>
        <w:t>2—4</w:t>
      </w:r>
      <w:r>
        <w:rPr>
          <w:color w:val="231F20"/>
          <w:spacing w:val="-20"/>
        </w:rPr>
        <w:t> </w:t>
      </w:r>
      <w:r>
        <w:rPr>
          <w:color w:val="231F20"/>
        </w:rPr>
        <w:t>percentage</w:t>
      </w:r>
      <w:r>
        <w:rPr>
          <w:color w:val="231F20"/>
          <w:spacing w:val="-20"/>
        </w:rPr>
        <w:t> </w:t>
      </w:r>
      <w:r>
        <w:rPr>
          <w:color w:val="231F20"/>
        </w:rPr>
        <w:t>points, suggesting</w:t>
      </w:r>
      <w:r>
        <w:rPr>
          <w:color w:val="231F20"/>
          <w:spacing w:val="-17"/>
        </w:rPr>
        <w:t> </w:t>
      </w:r>
      <w:r>
        <w:rPr>
          <w:color w:val="231F20"/>
        </w:rPr>
        <w:t>that</w:t>
      </w:r>
      <w:r>
        <w:rPr>
          <w:color w:val="231F20"/>
          <w:spacing w:val="-17"/>
        </w:rPr>
        <w:t> </w:t>
      </w:r>
      <w:r>
        <w:rPr>
          <w:color w:val="231F20"/>
        </w:rPr>
        <w:t>the</w:t>
      </w:r>
      <w:r>
        <w:rPr>
          <w:color w:val="231F20"/>
          <w:spacing w:val="-18"/>
        </w:rPr>
        <w:t> </w:t>
      </w:r>
      <w:r>
        <w:rPr>
          <w:color w:val="231F20"/>
        </w:rPr>
        <w:t>school</w:t>
      </w:r>
      <w:r>
        <w:rPr>
          <w:color w:val="231F20"/>
          <w:spacing w:val="-18"/>
        </w:rPr>
        <w:t> </w:t>
      </w:r>
      <w:r>
        <w:rPr>
          <w:color w:val="231F20"/>
        </w:rPr>
        <w:t>leaver</w:t>
      </w:r>
      <w:r>
        <w:rPr>
          <w:color w:val="231F20"/>
          <w:spacing w:val="-18"/>
        </w:rPr>
        <w:t> </w:t>
      </w:r>
      <w:r>
        <w:rPr>
          <w:color w:val="231F20"/>
        </w:rPr>
        <w:t>trend</w:t>
      </w:r>
      <w:r>
        <w:rPr>
          <w:color w:val="231F20"/>
          <w:spacing w:val="-18"/>
        </w:rPr>
        <w:t> </w:t>
      </w:r>
      <w:r>
        <w:rPr>
          <w:color w:val="231F20"/>
        </w:rPr>
        <w:t>is</w:t>
      </w:r>
      <w:r>
        <w:rPr>
          <w:color w:val="231F20"/>
          <w:spacing w:val="-18"/>
        </w:rPr>
        <w:t> </w:t>
      </w:r>
      <w:r>
        <w:rPr>
          <w:color w:val="231F20"/>
        </w:rPr>
        <w:t>similar</w:t>
      </w:r>
      <w:r>
        <w:rPr>
          <w:color w:val="231F20"/>
          <w:spacing w:val="-17"/>
        </w:rPr>
        <w:t> </w:t>
      </w:r>
      <w:r>
        <w:rPr>
          <w:color w:val="231F20"/>
        </w:rPr>
        <w:t>to</w:t>
      </w:r>
      <w:r>
        <w:rPr>
          <w:color w:val="231F20"/>
          <w:spacing w:val="-18"/>
        </w:rPr>
        <w:t> </w:t>
      </w:r>
      <w:r>
        <w:rPr>
          <w:color w:val="231F20"/>
        </w:rPr>
        <w:t>that</w:t>
      </w:r>
      <w:r>
        <w:rPr>
          <w:color w:val="231F20"/>
          <w:spacing w:val="-17"/>
        </w:rPr>
        <w:t> </w:t>
      </w:r>
      <w:r>
        <w:rPr>
          <w:color w:val="231F20"/>
        </w:rPr>
        <w:t>of</w:t>
      </w:r>
      <w:r>
        <w:rPr>
          <w:color w:val="231F20"/>
          <w:spacing w:val="-18"/>
        </w:rPr>
        <w:t> </w:t>
      </w:r>
      <w:r>
        <w:rPr>
          <w:color w:val="231F20"/>
        </w:rPr>
        <w:t>other</w:t>
      </w:r>
      <w:r>
        <w:rPr>
          <w:color w:val="231F20"/>
          <w:spacing w:val="-17"/>
        </w:rPr>
        <w:t> </w:t>
      </w:r>
      <w:r>
        <w:rPr>
          <w:color w:val="231F20"/>
        </w:rPr>
        <w:t>VET</w:t>
      </w:r>
      <w:r>
        <w:rPr>
          <w:color w:val="231F20"/>
          <w:spacing w:val="-21"/>
        </w:rPr>
        <w:t> </w:t>
      </w:r>
      <w:r>
        <w:rPr>
          <w:color w:val="231F20"/>
        </w:rPr>
        <w:t>students.</w:t>
      </w:r>
    </w:p>
    <w:p>
      <w:pPr>
        <w:pStyle w:val="BodyText"/>
        <w:spacing w:line="309" w:lineRule="auto" w:before="113"/>
        <w:ind w:left="127" w:right="3521"/>
      </w:pPr>
      <w:r>
        <w:rPr>
          <w:color w:val="231F20"/>
        </w:rPr>
        <w:t>It</w:t>
      </w:r>
      <w:r>
        <w:rPr>
          <w:color w:val="231F20"/>
          <w:spacing w:val="-20"/>
        </w:rPr>
        <w:t> </w:t>
      </w:r>
      <w:r>
        <w:rPr>
          <w:color w:val="231F20"/>
        </w:rPr>
        <w:t>is</w:t>
      </w:r>
      <w:r>
        <w:rPr>
          <w:color w:val="231F20"/>
          <w:spacing w:val="-20"/>
        </w:rPr>
        <w:t> </w:t>
      </w:r>
      <w:r>
        <w:rPr>
          <w:color w:val="231F20"/>
        </w:rPr>
        <w:t>also</w:t>
      </w:r>
      <w:r>
        <w:rPr>
          <w:color w:val="231F20"/>
          <w:spacing w:val="-20"/>
        </w:rPr>
        <w:t> </w:t>
      </w:r>
      <w:r>
        <w:rPr>
          <w:color w:val="231F20"/>
        </w:rPr>
        <w:t>useful</w:t>
      </w:r>
      <w:r>
        <w:rPr>
          <w:color w:val="231F20"/>
          <w:spacing w:val="-20"/>
        </w:rPr>
        <w:t> </w:t>
      </w:r>
      <w:r>
        <w:rPr>
          <w:color w:val="231F20"/>
        </w:rPr>
        <w:t>to</w:t>
      </w:r>
      <w:r>
        <w:rPr>
          <w:color w:val="231F20"/>
          <w:spacing w:val="-20"/>
        </w:rPr>
        <w:t> </w:t>
      </w:r>
      <w:r>
        <w:rPr>
          <w:color w:val="231F20"/>
        </w:rPr>
        <w:t>compare</w:t>
      </w:r>
      <w:r>
        <w:rPr>
          <w:color w:val="231F20"/>
          <w:spacing w:val="-20"/>
        </w:rPr>
        <w:t> </w:t>
      </w:r>
      <w:r>
        <w:rPr>
          <w:color w:val="231F20"/>
        </w:rPr>
        <w:t>the</w:t>
      </w:r>
      <w:r>
        <w:rPr>
          <w:color w:val="231F20"/>
          <w:spacing w:val="-19"/>
        </w:rPr>
        <w:t> </w:t>
      </w:r>
      <w:r>
        <w:rPr>
          <w:color w:val="231F20"/>
        </w:rPr>
        <w:t>enrolments</w:t>
      </w:r>
      <w:r>
        <w:rPr>
          <w:color w:val="231F20"/>
          <w:spacing w:val="-19"/>
        </w:rPr>
        <w:t> </w:t>
      </w:r>
      <w:r>
        <w:rPr>
          <w:color w:val="231F20"/>
        </w:rPr>
        <w:t>of</w:t>
      </w:r>
      <w:r>
        <w:rPr>
          <w:color w:val="231F20"/>
          <w:spacing w:val="-20"/>
        </w:rPr>
        <w:t> </w:t>
      </w:r>
      <w:r>
        <w:rPr>
          <w:color w:val="231F20"/>
        </w:rPr>
        <w:t>recent</w:t>
      </w:r>
      <w:r>
        <w:rPr>
          <w:color w:val="231F20"/>
          <w:spacing w:val="-19"/>
        </w:rPr>
        <w:t> </w:t>
      </w:r>
      <w:r>
        <w:rPr>
          <w:color w:val="231F20"/>
        </w:rPr>
        <w:t>school</w:t>
      </w:r>
      <w:r>
        <w:rPr>
          <w:color w:val="231F20"/>
          <w:spacing w:val="-20"/>
        </w:rPr>
        <w:t> </w:t>
      </w:r>
      <w:r>
        <w:rPr>
          <w:color w:val="231F20"/>
        </w:rPr>
        <w:t>leavers</w:t>
      </w:r>
      <w:r>
        <w:rPr>
          <w:color w:val="231F20"/>
          <w:spacing w:val="-19"/>
        </w:rPr>
        <w:t> </w:t>
      </w:r>
      <w:r>
        <w:rPr>
          <w:color w:val="231F20"/>
        </w:rPr>
        <w:t>(defined here</w:t>
      </w:r>
      <w:r>
        <w:rPr>
          <w:color w:val="231F20"/>
          <w:spacing w:val="-19"/>
        </w:rPr>
        <w:t> </w:t>
      </w:r>
      <w:r>
        <w:rPr>
          <w:color w:val="231F20"/>
        </w:rPr>
        <w:t>as</w:t>
      </w:r>
      <w:r>
        <w:rPr>
          <w:color w:val="231F20"/>
          <w:spacing w:val="-19"/>
        </w:rPr>
        <w:t> </w:t>
      </w:r>
      <w:r>
        <w:rPr>
          <w:color w:val="231F20"/>
        </w:rPr>
        <w:t>those</w:t>
      </w:r>
      <w:r>
        <w:rPr>
          <w:color w:val="231F20"/>
          <w:spacing w:val="-19"/>
        </w:rPr>
        <w:t> </w:t>
      </w:r>
      <w:r>
        <w:rPr>
          <w:color w:val="231F20"/>
        </w:rPr>
        <w:t>aged</w:t>
      </w:r>
      <w:r>
        <w:rPr>
          <w:color w:val="231F20"/>
          <w:spacing w:val="-19"/>
        </w:rPr>
        <w:t> </w:t>
      </w:r>
      <w:r>
        <w:rPr>
          <w:color w:val="231F20"/>
        </w:rPr>
        <w:t>15</w:t>
      </w:r>
      <w:r>
        <w:rPr>
          <w:color w:val="231F20"/>
          <w:spacing w:val="-19"/>
        </w:rPr>
        <w:t> </w:t>
      </w:r>
      <w:r>
        <w:rPr>
          <w:color w:val="231F20"/>
        </w:rPr>
        <w:t>to</w:t>
      </w:r>
      <w:r>
        <w:rPr>
          <w:color w:val="231F20"/>
          <w:spacing w:val="-19"/>
        </w:rPr>
        <w:t> </w:t>
      </w:r>
      <w:r>
        <w:rPr>
          <w:color w:val="231F20"/>
        </w:rPr>
        <w:t>19</w:t>
      </w:r>
      <w:r>
        <w:rPr>
          <w:color w:val="231F20"/>
          <w:spacing w:val="-19"/>
        </w:rPr>
        <w:t> </w:t>
      </w:r>
      <w:r>
        <w:rPr>
          <w:color w:val="231F20"/>
        </w:rPr>
        <w:t>years,</w:t>
      </w:r>
      <w:r>
        <w:rPr>
          <w:color w:val="231F20"/>
          <w:spacing w:val="-19"/>
        </w:rPr>
        <w:t> </w:t>
      </w:r>
      <w:r>
        <w:rPr>
          <w:color w:val="231F20"/>
        </w:rPr>
        <w:t>not</w:t>
      </w:r>
      <w:r>
        <w:rPr>
          <w:color w:val="231F20"/>
          <w:spacing w:val="-19"/>
        </w:rPr>
        <w:t> </w:t>
      </w:r>
      <w:r>
        <w:rPr>
          <w:color w:val="231F20"/>
        </w:rPr>
        <w:t>attending</w:t>
      </w:r>
      <w:r>
        <w:rPr>
          <w:color w:val="231F20"/>
          <w:spacing w:val="-18"/>
        </w:rPr>
        <w:t> </w:t>
      </w:r>
      <w:r>
        <w:rPr>
          <w:color w:val="231F20"/>
        </w:rPr>
        <w:t>school</w:t>
      </w:r>
      <w:r>
        <w:rPr>
          <w:color w:val="231F20"/>
          <w:spacing w:val="-15"/>
        </w:rPr>
        <w:t> </w:t>
      </w:r>
      <w:r>
        <w:rPr>
          <w:i/>
          <w:color w:val="231F20"/>
        </w:rPr>
        <w:t>who</w:t>
      </w:r>
      <w:r>
        <w:rPr>
          <w:i/>
          <w:color w:val="231F20"/>
          <w:spacing w:val="-19"/>
        </w:rPr>
        <w:t> </w:t>
      </w:r>
      <w:r>
        <w:rPr>
          <w:i/>
          <w:color w:val="231F20"/>
        </w:rPr>
        <w:t>have</w:t>
      </w:r>
      <w:r>
        <w:rPr>
          <w:i/>
          <w:color w:val="231F20"/>
          <w:spacing w:val="-19"/>
        </w:rPr>
        <w:t> </w:t>
      </w:r>
      <w:r>
        <w:rPr>
          <w:i/>
          <w:color w:val="231F20"/>
        </w:rPr>
        <w:t>completed </w:t>
      </w:r>
      <w:r>
        <w:rPr>
          <w:i/>
          <w:color w:val="231F20"/>
          <w:spacing w:val="-6"/>
        </w:rPr>
        <w:t>Year</w:t>
      </w:r>
      <w:r>
        <w:rPr>
          <w:i/>
          <w:color w:val="231F20"/>
          <w:spacing w:val="-18"/>
        </w:rPr>
        <w:t> </w:t>
      </w:r>
      <w:r>
        <w:rPr>
          <w:i/>
          <w:color w:val="231F20"/>
        </w:rPr>
        <w:t>12</w:t>
      </w:r>
      <w:r>
        <w:rPr>
          <w:color w:val="231F20"/>
        </w:rPr>
        <w:t>),</w:t>
      </w:r>
      <w:r>
        <w:rPr>
          <w:color w:val="231F20"/>
          <w:spacing w:val="-18"/>
        </w:rPr>
        <w:t> </w:t>
      </w:r>
      <w:r>
        <w:rPr>
          <w:color w:val="231F20"/>
        </w:rPr>
        <w:t>with</w:t>
      </w:r>
      <w:r>
        <w:rPr>
          <w:color w:val="231F20"/>
          <w:spacing w:val="-17"/>
        </w:rPr>
        <w:t> </w:t>
      </w:r>
      <w:r>
        <w:rPr>
          <w:color w:val="231F20"/>
        </w:rPr>
        <w:t>those</w:t>
      </w:r>
      <w:r>
        <w:rPr>
          <w:color w:val="231F20"/>
          <w:spacing w:val="-18"/>
        </w:rPr>
        <w:t> </w:t>
      </w:r>
      <w:r>
        <w:rPr>
          <w:color w:val="231F20"/>
        </w:rPr>
        <w:t>of</w:t>
      </w:r>
      <w:r>
        <w:rPr>
          <w:color w:val="231F20"/>
          <w:spacing w:val="-18"/>
        </w:rPr>
        <w:t> </w:t>
      </w:r>
      <w:r>
        <w:rPr>
          <w:color w:val="231F20"/>
        </w:rPr>
        <w:t>early</w:t>
      </w:r>
      <w:r>
        <w:rPr>
          <w:color w:val="231F20"/>
          <w:spacing w:val="-18"/>
        </w:rPr>
        <w:t> </w:t>
      </w:r>
      <w:r>
        <w:rPr>
          <w:color w:val="231F20"/>
        </w:rPr>
        <w:t>school</w:t>
      </w:r>
      <w:r>
        <w:rPr>
          <w:color w:val="231F20"/>
          <w:spacing w:val="-18"/>
        </w:rPr>
        <w:t> </w:t>
      </w:r>
      <w:r>
        <w:rPr>
          <w:color w:val="231F20"/>
        </w:rPr>
        <w:t>leavers</w:t>
      </w:r>
      <w:r>
        <w:rPr>
          <w:color w:val="231F20"/>
          <w:spacing w:val="-17"/>
        </w:rPr>
        <w:t> </w:t>
      </w:r>
      <w:r>
        <w:rPr>
          <w:color w:val="231F20"/>
        </w:rPr>
        <w:t>(those</w:t>
      </w:r>
      <w:r>
        <w:rPr>
          <w:color w:val="231F20"/>
          <w:spacing w:val="-17"/>
        </w:rPr>
        <w:t> </w:t>
      </w:r>
      <w:r>
        <w:rPr>
          <w:color w:val="231F20"/>
        </w:rPr>
        <w:t>aged</w:t>
      </w:r>
      <w:r>
        <w:rPr>
          <w:color w:val="231F20"/>
          <w:spacing w:val="-18"/>
        </w:rPr>
        <w:t> </w:t>
      </w:r>
      <w:r>
        <w:rPr>
          <w:color w:val="231F20"/>
        </w:rPr>
        <w:t>15</w:t>
      </w:r>
      <w:r>
        <w:rPr>
          <w:color w:val="231F20"/>
          <w:spacing w:val="-18"/>
        </w:rPr>
        <w:t> </w:t>
      </w:r>
      <w:r>
        <w:rPr>
          <w:color w:val="231F20"/>
        </w:rPr>
        <w:t>to</w:t>
      </w:r>
      <w:r>
        <w:rPr>
          <w:color w:val="231F20"/>
          <w:spacing w:val="-18"/>
        </w:rPr>
        <w:t> </w:t>
      </w:r>
      <w:r>
        <w:rPr>
          <w:color w:val="231F20"/>
        </w:rPr>
        <w:t>19</w:t>
      </w:r>
      <w:r>
        <w:rPr>
          <w:color w:val="231F20"/>
          <w:spacing w:val="-18"/>
        </w:rPr>
        <w:t> </w:t>
      </w:r>
      <w:r>
        <w:rPr>
          <w:color w:val="231F20"/>
        </w:rPr>
        <w:t>years,</w:t>
      </w:r>
      <w:r>
        <w:rPr>
          <w:color w:val="231F20"/>
          <w:spacing w:val="-18"/>
        </w:rPr>
        <w:t> </w:t>
      </w:r>
      <w:r>
        <w:rPr>
          <w:color w:val="231F20"/>
        </w:rPr>
        <w:t>not attending</w:t>
      </w:r>
      <w:r>
        <w:rPr>
          <w:color w:val="231F20"/>
          <w:spacing w:val="-18"/>
        </w:rPr>
        <w:t> </w:t>
      </w:r>
      <w:r>
        <w:rPr>
          <w:color w:val="231F20"/>
        </w:rPr>
        <w:t>school</w:t>
      </w:r>
      <w:r>
        <w:rPr>
          <w:color w:val="231F20"/>
          <w:spacing w:val="-18"/>
        </w:rPr>
        <w:t> </w:t>
      </w:r>
      <w:r>
        <w:rPr>
          <w:i/>
          <w:color w:val="231F20"/>
        </w:rPr>
        <w:t>who</w:t>
      </w:r>
      <w:r>
        <w:rPr>
          <w:i/>
          <w:color w:val="231F20"/>
          <w:spacing w:val="-19"/>
        </w:rPr>
        <w:t> </w:t>
      </w:r>
      <w:r>
        <w:rPr>
          <w:i/>
          <w:color w:val="231F20"/>
        </w:rPr>
        <w:t>have</w:t>
      </w:r>
      <w:r>
        <w:rPr>
          <w:i/>
          <w:color w:val="231F20"/>
          <w:spacing w:val="-19"/>
        </w:rPr>
        <w:t> </w:t>
      </w:r>
      <w:r>
        <w:rPr>
          <w:i/>
          <w:color w:val="231F20"/>
        </w:rPr>
        <w:t>completed</w:t>
      </w:r>
      <w:r>
        <w:rPr>
          <w:i/>
          <w:color w:val="231F20"/>
          <w:spacing w:val="-21"/>
        </w:rPr>
        <w:t> </w:t>
      </w:r>
      <w:r>
        <w:rPr>
          <w:i/>
          <w:color w:val="231F20"/>
          <w:spacing w:val="-6"/>
        </w:rPr>
        <w:t>Year</w:t>
      </w:r>
      <w:r>
        <w:rPr>
          <w:i/>
          <w:color w:val="231F20"/>
          <w:spacing w:val="-19"/>
        </w:rPr>
        <w:t> </w:t>
      </w:r>
      <w:r>
        <w:rPr>
          <w:i/>
          <w:color w:val="231F20"/>
        </w:rPr>
        <w:t>11</w:t>
      </w:r>
      <w:r>
        <w:rPr>
          <w:i/>
          <w:color w:val="231F20"/>
          <w:spacing w:val="-19"/>
        </w:rPr>
        <w:t> </w:t>
      </w:r>
      <w:r>
        <w:rPr>
          <w:i/>
          <w:color w:val="231F20"/>
        </w:rPr>
        <w:t>or</w:t>
      </w:r>
      <w:r>
        <w:rPr>
          <w:i/>
          <w:color w:val="231F20"/>
          <w:spacing w:val="-19"/>
        </w:rPr>
        <w:t> </w:t>
      </w:r>
      <w:r>
        <w:rPr>
          <w:i/>
          <w:color w:val="231F20"/>
        </w:rPr>
        <w:t>below</w:t>
      </w:r>
      <w:r>
        <w:rPr>
          <w:color w:val="231F20"/>
        </w:rPr>
        <w:t>).</w:t>
      </w:r>
      <w:r>
        <w:rPr>
          <w:color w:val="231F20"/>
          <w:spacing w:val="-19"/>
        </w:rPr>
        <w:t> </w:t>
      </w:r>
      <w:r>
        <w:rPr>
          <w:color w:val="231F20"/>
        </w:rPr>
        <w:t>Figure</w:t>
      </w:r>
      <w:r>
        <w:rPr>
          <w:color w:val="231F20"/>
          <w:spacing w:val="-19"/>
        </w:rPr>
        <w:t> </w:t>
      </w:r>
      <w:r>
        <w:rPr>
          <w:color w:val="231F20"/>
        </w:rPr>
        <w:t>2</w:t>
      </w:r>
      <w:r>
        <w:rPr>
          <w:color w:val="231F20"/>
          <w:spacing w:val="-19"/>
        </w:rPr>
        <w:t> </w:t>
      </w:r>
      <w:r>
        <w:rPr>
          <w:color w:val="231F20"/>
        </w:rPr>
        <w:t>compares these</w:t>
      </w:r>
      <w:r>
        <w:rPr>
          <w:color w:val="231F20"/>
          <w:spacing w:val="-20"/>
        </w:rPr>
        <w:t> </w:t>
      </w:r>
      <w:r>
        <w:rPr>
          <w:color w:val="231F20"/>
        </w:rPr>
        <w:t>groups</w:t>
      </w:r>
      <w:r>
        <w:rPr>
          <w:color w:val="231F20"/>
          <w:spacing w:val="-21"/>
        </w:rPr>
        <w:t> </w:t>
      </w:r>
      <w:r>
        <w:rPr>
          <w:color w:val="231F20"/>
        </w:rPr>
        <w:t>in</w:t>
      </w:r>
      <w:r>
        <w:rPr>
          <w:color w:val="231F20"/>
          <w:spacing w:val="-21"/>
        </w:rPr>
        <w:t> </w:t>
      </w:r>
      <w:r>
        <w:rPr>
          <w:color w:val="231F20"/>
        </w:rPr>
        <w:t>terms</w:t>
      </w:r>
      <w:r>
        <w:rPr>
          <w:color w:val="231F20"/>
          <w:spacing w:val="-21"/>
        </w:rPr>
        <w:t> </w:t>
      </w:r>
      <w:r>
        <w:rPr>
          <w:color w:val="231F20"/>
        </w:rPr>
        <w:t>of</w:t>
      </w:r>
      <w:r>
        <w:rPr>
          <w:color w:val="231F20"/>
          <w:spacing w:val="-21"/>
        </w:rPr>
        <w:t> </w:t>
      </w:r>
      <w:r>
        <w:rPr>
          <w:color w:val="231F20"/>
        </w:rPr>
        <w:t>enrolment</w:t>
      </w:r>
      <w:r>
        <w:rPr>
          <w:color w:val="231F20"/>
          <w:spacing w:val="-20"/>
        </w:rPr>
        <w:t> </w:t>
      </w:r>
      <w:r>
        <w:rPr>
          <w:color w:val="231F20"/>
        </w:rPr>
        <w:t>numbers.</w:t>
      </w:r>
    </w:p>
    <w:p>
      <w:pPr>
        <w:spacing w:after="0" w:line="309" w:lineRule="auto"/>
        <w:sectPr>
          <w:pgSz w:w="11910" w:h="16840"/>
          <w:pgMar w:header="0" w:footer="886" w:top="1140" w:bottom="1080" w:left="760" w:right="480"/>
        </w:sectPr>
      </w:pPr>
    </w:p>
    <w:p>
      <w:pPr>
        <w:pStyle w:val="BodyText"/>
        <w:spacing w:before="4"/>
        <w:rPr>
          <w:sz w:val="28"/>
        </w:rPr>
      </w:pPr>
    </w:p>
    <w:p>
      <w:pPr>
        <w:pStyle w:val="BodyText"/>
        <w:spacing w:line="20" w:lineRule="exact"/>
        <w:ind w:left="340"/>
        <w:rPr>
          <w:sz w:val="2"/>
        </w:rPr>
      </w:pPr>
      <w:r>
        <w:rPr>
          <w:sz w:val="2"/>
        </w:rPr>
        <w:pict>
          <v:group style="width:507.25pt;height:1pt;mso-position-horizontal-relative:char;mso-position-vertical-relative:line" coordorigin="0,0" coordsize="10145,20">
            <v:line style="position:absolute" from="10,10" to="10135,10" stroked="true" strokeweight="1pt" strokecolor="#78278b">
              <v:stroke dashstyle="solid"/>
            </v:line>
          </v:group>
        </w:pict>
      </w:r>
      <w:r>
        <w:rPr>
          <w:sz w:val="2"/>
        </w:rPr>
      </w:r>
    </w:p>
    <w:p>
      <w:pPr>
        <w:pStyle w:val="BodyText"/>
        <w:rPr>
          <w:sz w:val="16"/>
        </w:rPr>
      </w:pPr>
    </w:p>
    <w:p>
      <w:pPr>
        <w:tabs>
          <w:tab w:pos="4491" w:val="left" w:leader="none"/>
        </w:tabs>
        <w:spacing w:line="285" w:lineRule="auto" w:before="94"/>
        <w:ind w:left="4492" w:right="896" w:hanging="961"/>
        <w:jc w:val="left"/>
        <w:rPr>
          <w:rFonts w:ascii="Arial"/>
          <w:b/>
          <w:sz w:val="19"/>
        </w:rPr>
      </w:pPr>
      <w:r>
        <w:rPr/>
        <w:drawing>
          <wp:anchor distT="0" distB="0" distL="0" distR="0" allowOverlap="1" layoutInCell="1" locked="0" behindDoc="0" simplePos="0" relativeHeight="1744">
            <wp:simplePos x="0" y="0"/>
            <wp:positionH relativeFrom="page">
              <wp:posOffset>2588260</wp:posOffset>
            </wp:positionH>
            <wp:positionV relativeFrom="paragraph">
              <wp:posOffset>462019</wp:posOffset>
            </wp:positionV>
            <wp:extent cx="4246784" cy="1921763"/>
            <wp:effectExtent l="0" t="0" r="0" b="0"/>
            <wp:wrapTopAndBottom/>
            <wp:docPr id="9" name="image35.jpeg" descr=""/>
            <wp:cNvGraphicFramePr>
              <a:graphicFrameLocks noChangeAspect="1"/>
            </wp:cNvGraphicFramePr>
            <a:graphic>
              <a:graphicData uri="http://schemas.openxmlformats.org/drawingml/2006/picture">
                <pic:pic>
                  <pic:nvPicPr>
                    <pic:cNvPr id="10" name="image35.jpeg"/>
                    <pic:cNvPicPr/>
                  </pic:nvPicPr>
                  <pic:blipFill>
                    <a:blip r:embed="rId41" cstate="print"/>
                    <a:stretch>
                      <a:fillRect/>
                    </a:stretch>
                  </pic:blipFill>
                  <pic:spPr>
                    <a:xfrm>
                      <a:off x="0" y="0"/>
                      <a:ext cx="4246784" cy="1921763"/>
                    </a:xfrm>
                    <a:prstGeom prst="rect">
                      <a:avLst/>
                    </a:prstGeom>
                  </pic:spPr>
                </pic:pic>
              </a:graphicData>
            </a:graphic>
          </wp:anchor>
        </w:drawing>
      </w:r>
      <w:r>
        <w:rPr>
          <w:rFonts w:ascii="Arial"/>
          <w:b/>
          <w:color w:val="231F20"/>
          <w:sz w:val="19"/>
        </w:rPr>
        <w:t>Figure</w:t>
      </w:r>
      <w:r>
        <w:rPr>
          <w:rFonts w:ascii="Arial"/>
          <w:b/>
          <w:color w:val="231F20"/>
          <w:spacing w:val="-14"/>
          <w:sz w:val="19"/>
        </w:rPr>
        <w:t> </w:t>
      </w:r>
      <w:r>
        <w:rPr>
          <w:rFonts w:ascii="Arial"/>
          <w:b/>
          <w:color w:val="231F20"/>
          <w:sz w:val="19"/>
        </w:rPr>
        <w:t>2</w:t>
        <w:tab/>
        <w:t>VET</w:t>
      </w:r>
      <w:r>
        <w:rPr>
          <w:rFonts w:ascii="Arial"/>
          <w:b/>
          <w:color w:val="231F20"/>
          <w:spacing w:val="-17"/>
          <w:sz w:val="19"/>
        </w:rPr>
        <w:t> </w:t>
      </w:r>
      <w:r>
        <w:rPr>
          <w:rFonts w:ascii="Arial"/>
          <w:b/>
          <w:color w:val="231F20"/>
          <w:sz w:val="19"/>
        </w:rPr>
        <w:t>program</w:t>
      </w:r>
      <w:r>
        <w:rPr>
          <w:rFonts w:ascii="Arial"/>
          <w:b/>
          <w:color w:val="231F20"/>
          <w:spacing w:val="-17"/>
          <w:sz w:val="19"/>
        </w:rPr>
        <w:t> </w:t>
      </w:r>
      <w:r>
        <w:rPr>
          <w:rFonts w:ascii="Arial"/>
          <w:b/>
          <w:color w:val="231F20"/>
          <w:sz w:val="19"/>
        </w:rPr>
        <w:t>enrolments</w:t>
      </w:r>
      <w:r>
        <w:rPr>
          <w:rFonts w:ascii="Arial"/>
          <w:b/>
          <w:color w:val="231F20"/>
          <w:spacing w:val="-17"/>
          <w:sz w:val="19"/>
        </w:rPr>
        <w:t> </w:t>
      </w:r>
      <w:r>
        <w:rPr>
          <w:rFonts w:ascii="Arial"/>
          <w:b/>
          <w:color w:val="231F20"/>
          <w:sz w:val="19"/>
        </w:rPr>
        <w:t>for</w:t>
      </w:r>
      <w:r>
        <w:rPr>
          <w:rFonts w:ascii="Arial"/>
          <w:b/>
          <w:color w:val="231F20"/>
          <w:spacing w:val="-17"/>
          <w:sz w:val="19"/>
        </w:rPr>
        <w:t> </w:t>
      </w:r>
      <w:r>
        <w:rPr>
          <w:rFonts w:ascii="Arial"/>
          <w:b/>
          <w:color w:val="231F20"/>
          <w:sz w:val="19"/>
        </w:rPr>
        <w:t>students</w:t>
      </w:r>
      <w:r>
        <w:rPr>
          <w:rFonts w:ascii="Arial"/>
          <w:b/>
          <w:color w:val="231F20"/>
          <w:spacing w:val="-17"/>
          <w:sz w:val="19"/>
        </w:rPr>
        <w:t> </w:t>
      </w:r>
      <w:r>
        <w:rPr>
          <w:rFonts w:ascii="Arial"/>
          <w:b/>
          <w:color w:val="231F20"/>
          <w:sz w:val="19"/>
        </w:rPr>
        <w:t>aged</w:t>
      </w:r>
      <w:r>
        <w:rPr>
          <w:rFonts w:ascii="Arial"/>
          <w:b/>
          <w:color w:val="231F20"/>
          <w:spacing w:val="-17"/>
          <w:sz w:val="19"/>
        </w:rPr>
        <w:t> </w:t>
      </w:r>
      <w:r>
        <w:rPr>
          <w:rFonts w:ascii="Arial"/>
          <w:b/>
          <w:color w:val="231F20"/>
          <w:sz w:val="19"/>
        </w:rPr>
        <w:t>15</w:t>
      </w:r>
      <w:r>
        <w:rPr>
          <w:rFonts w:ascii="Arial"/>
          <w:b/>
          <w:color w:val="231F20"/>
          <w:spacing w:val="-17"/>
          <w:sz w:val="19"/>
        </w:rPr>
        <w:t> </w:t>
      </w:r>
      <w:r>
        <w:rPr>
          <w:rFonts w:ascii="Arial"/>
          <w:b/>
          <w:color w:val="231F20"/>
          <w:sz w:val="19"/>
        </w:rPr>
        <w:t>to</w:t>
      </w:r>
      <w:r>
        <w:rPr>
          <w:rFonts w:ascii="Arial"/>
          <w:b/>
          <w:color w:val="231F20"/>
          <w:spacing w:val="-17"/>
          <w:sz w:val="19"/>
        </w:rPr>
        <w:t> </w:t>
      </w:r>
      <w:r>
        <w:rPr>
          <w:rFonts w:ascii="Arial"/>
          <w:b/>
          <w:color w:val="231F20"/>
          <w:sz w:val="19"/>
        </w:rPr>
        <w:t>19</w:t>
      </w:r>
      <w:r>
        <w:rPr>
          <w:rFonts w:ascii="Arial"/>
          <w:b/>
          <w:color w:val="231F20"/>
          <w:spacing w:val="-17"/>
          <w:sz w:val="19"/>
        </w:rPr>
        <w:t> </w:t>
      </w:r>
      <w:r>
        <w:rPr>
          <w:rFonts w:ascii="Arial"/>
          <w:b/>
          <w:color w:val="231F20"/>
          <w:sz w:val="19"/>
        </w:rPr>
        <w:t>years,</w:t>
      </w:r>
      <w:r>
        <w:rPr>
          <w:rFonts w:ascii="Arial"/>
          <w:b/>
          <w:color w:val="231F20"/>
          <w:spacing w:val="-17"/>
          <w:sz w:val="19"/>
        </w:rPr>
        <w:t> </w:t>
      </w:r>
      <w:r>
        <w:rPr>
          <w:rFonts w:ascii="Arial"/>
          <w:b/>
          <w:color w:val="231F20"/>
          <w:sz w:val="19"/>
        </w:rPr>
        <w:t>not attending</w:t>
      </w:r>
      <w:r>
        <w:rPr>
          <w:rFonts w:ascii="Arial"/>
          <w:b/>
          <w:color w:val="231F20"/>
          <w:spacing w:val="-18"/>
          <w:sz w:val="19"/>
        </w:rPr>
        <w:t> </w:t>
      </w:r>
      <w:r>
        <w:rPr>
          <w:rFonts w:ascii="Arial"/>
          <w:b/>
          <w:color w:val="231F20"/>
          <w:sz w:val="19"/>
        </w:rPr>
        <w:t>school,</w:t>
      </w:r>
      <w:r>
        <w:rPr>
          <w:rFonts w:ascii="Arial"/>
          <w:b/>
          <w:color w:val="231F20"/>
          <w:spacing w:val="-18"/>
          <w:sz w:val="19"/>
        </w:rPr>
        <w:t> </w:t>
      </w:r>
      <w:r>
        <w:rPr>
          <w:rFonts w:ascii="Arial"/>
          <w:b/>
          <w:color w:val="231F20"/>
          <w:sz w:val="19"/>
        </w:rPr>
        <w:t>by</w:t>
      </w:r>
      <w:r>
        <w:rPr>
          <w:rFonts w:ascii="Arial"/>
          <w:b/>
          <w:color w:val="231F20"/>
          <w:spacing w:val="-18"/>
          <w:sz w:val="19"/>
        </w:rPr>
        <w:t> </w:t>
      </w:r>
      <w:r>
        <w:rPr>
          <w:rFonts w:ascii="Arial"/>
          <w:b/>
          <w:color w:val="231F20"/>
          <w:sz w:val="19"/>
        </w:rPr>
        <w:t>highest</w:t>
      </w:r>
      <w:r>
        <w:rPr>
          <w:rFonts w:ascii="Arial"/>
          <w:b/>
          <w:color w:val="231F20"/>
          <w:spacing w:val="-18"/>
          <w:sz w:val="19"/>
        </w:rPr>
        <w:t> </w:t>
      </w:r>
      <w:r>
        <w:rPr>
          <w:rFonts w:ascii="Arial"/>
          <w:b/>
          <w:color w:val="231F20"/>
          <w:sz w:val="19"/>
        </w:rPr>
        <w:t>previous</w:t>
      </w:r>
      <w:r>
        <w:rPr>
          <w:rFonts w:ascii="Arial"/>
          <w:b/>
          <w:color w:val="231F20"/>
          <w:spacing w:val="-18"/>
          <w:sz w:val="19"/>
        </w:rPr>
        <w:t> </w:t>
      </w:r>
      <w:r>
        <w:rPr>
          <w:rFonts w:ascii="Arial"/>
          <w:b/>
          <w:color w:val="231F20"/>
          <w:sz w:val="19"/>
        </w:rPr>
        <w:t>education</w:t>
      </w:r>
      <w:r>
        <w:rPr>
          <w:rFonts w:ascii="Arial"/>
          <w:b/>
          <w:color w:val="231F20"/>
          <w:spacing w:val="-18"/>
          <w:sz w:val="19"/>
        </w:rPr>
        <w:t> </w:t>
      </w:r>
      <w:r>
        <w:rPr>
          <w:rFonts w:ascii="Arial"/>
          <w:b/>
          <w:color w:val="231F20"/>
          <w:sz w:val="19"/>
        </w:rPr>
        <w:t>level,</w:t>
      </w:r>
      <w:r>
        <w:rPr>
          <w:rFonts w:ascii="Arial"/>
          <w:b/>
          <w:color w:val="231F20"/>
          <w:spacing w:val="-18"/>
          <w:sz w:val="19"/>
        </w:rPr>
        <w:t> </w:t>
      </w:r>
      <w:r>
        <w:rPr>
          <w:rFonts w:ascii="Arial"/>
          <w:b/>
          <w:color w:val="231F20"/>
          <w:sz w:val="19"/>
        </w:rPr>
        <w:t>2016</w:t>
      </w:r>
    </w:p>
    <w:p>
      <w:pPr>
        <w:tabs>
          <w:tab w:pos="4311" w:val="left" w:leader="none"/>
        </w:tabs>
        <w:spacing w:line="261" w:lineRule="auto" w:before="115"/>
        <w:ind w:left="3531" w:right="918" w:firstLine="0"/>
        <w:jc w:val="left"/>
        <w:rPr>
          <w:rFonts w:ascii="Arial"/>
          <w:sz w:val="16"/>
        </w:rPr>
      </w:pPr>
      <w:r>
        <w:rPr>
          <w:rFonts w:ascii="Arial"/>
          <w:color w:val="231F20"/>
          <w:sz w:val="16"/>
        </w:rPr>
        <w:t>Note:</w:t>
        <w:tab/>
        <w:t>These</w:t>
      </w:r>
      <w:r>
        <w:rPr>
          <w:rFonts w:ascii="Arial"/>
          <w:color w:val="231F20"/>
          <w:spacing w:val="-15"/>
          <w:sz w:val="16"/>
        </w:rPr>
        <w:t> </w:t>
      </w:r>
      <w:r>
        <w:rPr>
          <w:rFonts w:ascii="Arial"/>
          <w:color w:val="231F20"/>
          <w:sz w:val="16"/>
        </w:rPr>
        <w:t>data</w:t>
      </w:r>
      <w:r>
        <w:rPr>
          <w:rFonts w:ascii="Arial"/>
          <w:color w:val="231F20"/>
          <w:spacing w:val="-16"/>
          <w:sz w:val="16"/>
        </w:rPr>
        <w:t> </w:t>
      </w:r>
      <w:r>
        <w:rPr>
          <w:rFonts w:ascii="Arial"/>
          <w:color w:val="231F20"/>
          <w:sz w:val="16"/>
        </w:rPr>
        <w:t>are</w:t>
      </w:r>
      <w:r>
        <w:rPr>
          <w:rFonts w:ascii="Arial"/>
          <w:color w:val="231F20"/>
          <w:spacing w:val="-16"/>
          <w:sz w:val="16"/>
        </w:rPr>
        <w:t> </w:t>
      </w:r>
      <w:r>
        <w:rPr>
          <w:rFonts w:ascii="Arial"/>
          <w:color w:val="231F20"/>
          <w:sz w:val="16"/>
        </w:rPr>
        <w:t>taken</w:t>
      </w:r>
      <w:r>
        <w:rPr>
          <w:rFonts w:ascii="Arial"/>
          <w:color w:val="231F20"/>
          <w:spacing w:val="-15"/>
          <w:sz w:val="16"/>
        </w:rPr>
        <w:t> </w:t>
      </w:r>
      <w:r>
        <w:rPr>
          <w:rFonts w:ascii="Arial"/>
          <w:color w:val="231F20"/>
          <w:sz w:val="16"/>
        </w:rPr>
        <w:t>from</w:t>
      </w:r>
      <w:r>
        <w:rPr>
          <w:rFonts w:ascii="Arial"/>
          <w:color w:val="231F20"/>
          <w:spacing w:val="-16"/>
          <w:sz w:val="16"/>
        </w:rPr>
        <w:t> </w:t>
      </w:r>
      <w:r>
        <w:rPr>
          <w:rFonts w:ascii="Arial"/>
          <w:color w:val="231F20"/>
          <w:sz w:val="16"/>
        </w:rPr>
        <w:t>an</w:t>
      </w:r>
      <w:r>
        <w:rPr>
          <w:rFonts w:ascii="Arial"/>
          <w:color w:val="231F20"/>
          <w:spacing w:val="-16"/>
          <w:sz w:val="16"/>
        </w:rPr>
        <w:t> </w:t>
      </w:r>
      <w:r>
        <w:rPr>
          <w:rFonts w:ascii="Arial"/>
          <w:color w:val="231F20"/>
          <w:sz w:val="16"/>
        </w:rPr>
        <w:t>administrative</w:t>
      </w:r>
      <w:r>
        <w:rPr>
          <w:rFonts w:ascii="Arial"/>
          <w:color w:val="231F20"/>
          <w:spacing w:val="-16"/>
          <w:sz w:val="16"/>
        </w:rPr>
        <w:t> </w:t>
      </w:r>
      <w:r>
        <w:rPr>
          <w:rFonts w:ascii="Arial"/>
          <w:color w:val="231F20"/>
          <w:sz w:val="16"/>
        </w:rPr>
        <w:t>dataset</w:t>
      </w:r>
      <w:r>
        <w:rPr>
          <w:rFonts w:ascii="Arial"/>
          <w:color w:val="231F20"/>
          <w:spacing w:val="-16"/>
          <w:sz w:val="16"/>
        </w:rPr>
        <w:t> </w:t>
      </w:r>
      <w:r>
        <w:rPr>
          <w:rFonts w:ascii="Arial"/>
          <w:color w:val="231F20"/>
          <w:sz w:val="16"/>
        </w:rPr>
        <w:t>of</w:t>
      </w:r>
      <w:r>
        <w:rPr>
          <w:rFonts w:ascii="Arial"/>
          <w:color w:val="231F20"/>
          <w:spacing w:val="-16"/>
          <w:sz w:val="16"/>
        </w:rPr>
        <w:t> </w:t>
      </w:r>
      <w:r>
        <w:rPr>
          <w:rFonts w:ascii="Arial"/>
          <w:color w:val="231F20"/>
          <w:sz w:val="16"/>
        </w:rPr>
        <w:t>the</w:t>
      </w:r>
      <w:r>
        <w:rPr>
          <w:rFonts w:ascii="Arial"/>
          <w:color w:val="231F20"/>
          <w:spacing w:val="-16"/>
          <w:sz w:val="16"/>
        </w:rPr>
        <w:t> </w:t>
      </w:r>
      <w:r>
        <w:rPr>
          <w:rFonts w:ascii="Arial"/>
          <w:color w:val="231F20"/>
          <w:sz w:val="16"/>
        </w:rPr>
        <w:t>whole</w:t>
      </w:r>
      <w:r>
        <w:rPr>
          <w:rFonts w:ascii="Arial"/>
          <w:color w:val="231F20"/>
          <w:spacing w:val="-16"/>
          <w:sz w:val="16"/>
        </w:rPr>
        <w:t> </w:t>
      </w:r>
      <w:r>
        <w:rPr>
          <w:rFonts w:ascii="Arial"/>
          <w:color w:val="231F20"/>
          <w:sz w:val="16"/>
        </w:rPr>
        <w:t>VET</w:t>
      </w:r>
      <w:r>
        <w:rPr>
          <w:rFonts w:ascii="Arial"/>
          <w:color w:val="231F20"/>
          <w:spacing w:val="-19"/>
          <w:sz w:val="16"/>
        </w:rPr>
        <w:t> </w:t>
      </w:r>
      <w:r>
        <w:rPr>
          <w:rFonts w:ascii="Arial"/>
          <w:color w:val="231F20"/>
          <w:sz w:val="16"/>
        </w:rPr>
        <w:t>population.</w:t>
      </w:r>
      <w:r>
        <w:rPr>
          <w:rFonts w:ascii="Arial"/>
          <w:color w:val="231F20"/>
          <w:spacing w:val="-1"/>
          <w:sz w:val="16"/>
        </w:rPr>
        <w:t> </w:t>
      </w:r>
      <w:r>
        <w:rPr>
          <w:rFonts w:ascii="Arial"/>
          <w:color w:val="231F20"/>
          <w:sz w:val="16"/>
        </w:rPr>
        <w:t>Source:</w:t>
        <w:tab/>
        <w:t>National</w:t>
      </w:r>
      <w:r>
        <w:rPr>
          <w:rFonts w:ascii="Arial"/>
          <w:color w:val="231F20"/>
          <w:spacing w:val="-18"/>
          <w:sz w:val="16"/>
        </w:rPr>
        <w:t> </w:t>
      </w:r>
      <w:r>
        <w:rPr>
          <w:rFonts w:ascii="Arial"/>
          <w:color w:val="231F20"/>
          <w:sz w:val="16"/>
        </w:rPr>
        <w:t>VET</w:t>
      </w:r>
      <w:r>
        <w:rPr>
          <w:rFonts w:ascii="Arial"/>
          <w:color w:val="231F20"/>
          <w:spacing w:val="-21"/>
          <w:sz w:val="16"/>
        </w:rPr>
        <w:t> </w:t>
      </w:r>
      <w:r>
        <w:rPr>
          <w:rFonts w:ascii="Arial"/>
          <w:color w:val="231F20"/>
          <w:sz w:val="16"/>
        </w:rPr>
        <w:t>Provider</w:t>
      </w:r>
      <w:r>
        <w:rPr>
          <w:rFonts w:ascii="Arial"/>
          <w:color w:val="231F20"/>
          <w:spacing w:val="-18"/>
          <w:sz w:val="16"/>
        </w:rPr>
        <w:t> </w:t>
      </w:r>
      <w:r>
        <w:rPr>
          <w:rFonts w:ascii="Arial"/>
          <w:color w:val="231F20"/>
          <w:sz w:val="16"/>
        </w:rPr>
        <w:t>Collection,</w:t>
      </w:r>
      <w:r>
        <w:rPr>
          <w:rFonts w:ascii="Arial"/>
          <w:color w:val="231F20"/>
          <w:spacing w:val="-18"/>
          <w:sz w:val="16"/>
        </w:rPr>
        <w:t> </w:t>
      </w:r>
      <w:r>
        <w:rPr>
          <w:rFonts w:ascii="Arial"/>
          <w:color w:val="231F20"/>
          <w:sz w:val="16"/>
        </w:rPr>
        <w:t>NCVER.</w:t>
      </w:r>
    </w:p>
    <w:p>
      <w:pPr>
        <w:pStyle w:val="BodyText"/>
        <w:spacing w:before="4"/>
        <w:rPr>
          <w:rFonts w:ascii="Arial"/>
          <w:sz w:val="13"/>
        </w:rPr>
      </w:pPr>
    </w:p>
    <w:p>
      <w:pPr>
        <w:pStyle w:val="BodyText"/>
        <w:spacing w:line="309" w:lineRule="auto" w:before="100"/>
        <w:ind w:left="3531" w:right="271"/>
      </w:pPr>
      <w:r>
        <w:rPr>
          <w:color w:val="231F20"/>
        </w:rPr>
        <w:t>These</w:t>
      </w:r>
      <w:r>
        <w:rPr>
          <w:color w:val="231F20"/>
          <w:spacing w:val="-19"/>
        </w:rPr>
        <w:t> </w:t>
      </w:r>
      <w:r>
        <w:rPr>
          <w:color w:val="231F20"/>
        </w:rPr>
        <w:t>data</w:t>
      </w:r>
      <w:r>
        <w:rPr>
          <w:color w:val="231F20"/>
          <w:spacing w:val="-19"/>
        </w:rPr>
        <w:t> </w:t>
      </w:r>
      <w:r>
        <w:rPr>
          <w:color w:val="231F20"/>
        </w:rPr>
        <w:t>show</w:t>
      </w:r>
      <w:r>
        <w:rPr>
          <w:color w:val="231F20"/>
          <w:spacing w:val="-20"/>
        </w:rPr>
        <w:t> </w:t>
      </w:r>
      <w:r>
        <w:rPr>
          <w:color w:val="231F20"/>
        </w:rPr>
        <w:t>that</w:t>
      </w:r>
      <w:r>
        <w:rPr>
          <w:color w:val="231F20"/>
          <w:spacing w:val="-19"/>
        </w:rPr>
        <w:t> </w:t>
      </w:r>
      <w:r>
        <w:rPr>
          <w:color w:val="231F20"/>
        </w:rPr>
        <w:t>at</w:t>
      </w:r>
      <w:r>
        <w:rPr>
          <w:color w:val="231F20"/>
          <w:spacing w:val="-20"/>
        </w:rPr>
        <w:t> </w:t>
      </w:r>
      <w:r>
        <w:rPr>
          <w:color w:val="231F20"/>
        </w:rPr>
        <w:t>the</w:t>
      </w:r>
      <w:r>
        <w:rPr>
          <w:color w:val="231F20"/>
          <w:spacing w:val="-20"/>
        </w:rPr>
        <w:t> </w:t>
      </w:r>
      <w:r>
        <w:rPr>
          <w:color w:val="231F20"/>
        </w:rPr>
        <w:t>certificate</w:t>
      </w:r>
      <w:r>
        <w:rPr>
          <w:color w:val="231F20"/>
          <w:spacing w:val="-19"/>
        </w:rPr>
        <w:t> </w:t>
      </w:r>
      <w:r>
        <w:rPr>
          <w:color w:val="231F20"/>
        </w:rPr>
        <w:t>I</w:t>
      </w:r>
      <w:r>
        <w:rPr>
          <w:color w:val="231F20"/>
          <w:spacing w:val="-20"/>
        </w:rPr>
        <w:t> </w:t>
      </w:r>
      <w:r>
        <w:rPr>
          <w:color w:val="231F20"/>
        </w:rPr>
        <w:t>and</w:t>
      </w:r>
      <w:r>
        <w:rPr>
          <w:color w:val="231F20"/>
          <w:spacing w:val="-20"/>
        </w:rPr>
        <w:t> </w:t>
      </w:r>
      <w:r>
        <w:rPr>
          <w:color w:val="231F20"/>
        </w:rPr>
        <w:t>II</w:t>
      </w:r>
      <w:r>
        <w:rPr>
          <w:color w:val="231F20"/>
          <w:spacing w:val="-20"/>
        </w:rPr>
        <w:t> </w:t>
      </w:r>
      <w:r>
        <w:rPr>
          <w:color w:val="231F20"/>
        </w:rPr>
        <w:t>levels,</w:t>
      </w:r>
      <w:r>
        <w:rPr>
          <w:color w:val="231F20"/>
          <w:spacing w:val="-19"/>
        </w:rPr>
        <w:t> </w:t>
      </w:r>
      <w:r>
        <w:rPr>
          <w:color w:val="231F20"/>
        </w:rPr>
        <w:t>there</w:t>
      </w:r>
      <w:r>
        <w:rPr>
          <w:color w:val="231F20"/>
          <w:spacing w:val="-19"/>
        </w:rPr>
        <w:t> </w:t>
      </w:r>
      <w:r>
        <w:rPr>
          <w:color w:val="231F20"/>
        </w:rPr>
        <w:t>are</w:t>
      </w:r>
      <w:r>
        <w:rPr>
          <w:color w:val="231F20"/>
          <w:spacing w:val="-20"/>
        </w:rPr>
        <w:t> </w:t>
      </w:r>
      <w:r>
        <w:rPr>
          <w:color w:val="231F20"/>
        </w:rPr>
        <w:t>higher</w:t>
      </w:r>
      <w:r>
        <w:rPr>
          <w:color w:val="231F20"/>
          <w:spacing w:val="-20"/>
        </w:rPr>
        <w:t> </w:t>
      </w:r>
      <w:r>
        <w:rPr>
          <w:color w:val="231F20"/>
        </w:rPr>
        <w:t>numbers of VET program enrolments by students with qualifications at the </w:t>
      </w:r>
      <w:r>
        <w:rPr>
          <w:color w:val="231F20"/>
          <w:spacing w:val="-6"/>
        </w:rPr>
        <w:t>Year </w:t>
      </w:r>
      <w:r>
        <w:rPr>
          <w:color w:val="231F20"/>
        </w:rPr>
        <w:t>11 or lower</w:t>
      </w:r>
      <w:r>
        <w:rPr>
          <w:color w:val="231F20"/>
          <w:spacing w:val="-21"/>
        </w:rPr>
        <w:t> </w:t>
      </w:r>
      <w:r>
        <w:rPr>
          <w:color w:val="231F20"/>
        </w:rPr>
        <w:t>level</w:t>
      </w:r>
      <w:r>
        <w:rPr>
          <w:color w:val="231F20"/>
          <w:spacing w:val="-20"/>
        </w:rPr>
        <w:t> </w:t>
      </w:r>
      <w:r>
        <w:rPr>
          <w:color w:val="231F20"/>
        </w:rPr>
        <w:t>compared</w:t>
      </w:r>
      <w:r>
        <w:rPr>
          <w:color w:val="231F20"/>
          <w:spacing w:val="-20"/>
        </w:rPr>
        <w:t> </w:t>
      </w:r>
      <w:r>
        <w:rPr>
          <w:color w:val="231F20"/>
        </w:rPr>
        <w:t>with</w:t>
      </w:r>
      <w:r>
        <w:rPr>
          <w:color w:val="231F20"/>
          <w:spacing w:val="-20"/>
        </w:rPr>
        <w:t> </w:t>
      </w:r>
      <w:r>
        <w:rPr>
          <w:color w:val="231F20"/>
        </w:rPr>
        <w:t>enrolments</w:t>
      </w:r>
      <w:r>
        <w:rPr>
          <w:color w:val="231F20"/>
          <w:spacing w:val="-20"/>
        </w:rPr>
        <w:t> </w:t>
      </w:r>
      <w:r>
        <w:rPr>
          <w:color w:val="231F20"/>
        </w:rPr>
        <w:t>by</w:t>
      </w:r>
      <w:r>
        <w:rPr>
          <w:color w:val="231F20"/>
          <w:spacing w:val="-21"/>
        </w:rPr>
        <w:t> </w:t>
      </w:r>
      <w:r>
        <w:rPr>
          <w:color w:val="231F20"/>
        </w:rPr>
        <w:t>students</w:t>
      </w:r>
      <w:r>
        <w:rPr>
          <w:color w:val="231F20"/>
          <w:spacing w:val="-20"/>
        </w:rPr>
        <w:t> </w:t>
      </w:r>
      <w:r>
        <w:rPr>
          <w:color w:val="231F20"/>
        </w:rPr>
        <w:t>with</w:t>
      </w:r>
      <w:r>
        <w:rPr>
          <w:color w:val="231F20"/>
          <w:spacing w:val="-23"/>
        </w:rPr>
        <w:t> </w:t>
      </w:r>
      <w:r>
        <w:rPr>
          <w:color w:val="231F20"/>
          <w:spacing w:val="-6"/>
        </w:rPr>
        <w:t>Year</w:t>
      </w:r>
      <w:r>
        <w:rPr>
          <w:color w:val="231F20"/>
          <w:spacing w:val="-21"/>
        </w:rPr>
        <w:t> </w:t>
      </w:r>
      <w:r>
        <w:rPr>
          <w:color w:val="231F20"/>
        </w:rPr>
        <w:t>12</w:t>
      </w:r>
      <w:r>
        <w:rPr>
          <w:color w:val="231F20"/>
          <w:spacing w:val="-21"/>
        </w:rPr>
        <w:t> </w:t>
      </w:r>
      <w:r>
        <w:rPr>
          <w:color w:val="231F20"/>
        </w:rPr>
        <w:t>qualifications. The</w:t>
      </w:r>
      <w:r>
        <w:rPr>
          <w:color w:val="231F20"/>
          <w:spacing w:val="-19"/>
        </w:rPr>
        <w:t> </w:t>
      </w:r>
      <w:r>
        <w:rPr>
          <w:color w:val="231F20"/>
        </w:rPr>
        <w:t>reverse</w:t>
      </w:r>
      <w:r>
        <w:rPr>
          <w:color w:val="231F20"/>
          <w:spacing w:val="-19"/>
        </w:rPr>
        <w:t> </w:t>
      </w:r>
      <w:r>
        <w:rPr>
          <w:color w:val="231F20"/>
        </w:rPr>
        <w:t>is</w:t>
      </w:r>
      <w:r>
        <w:rPr>
          <w:color w:val="231F20"/>
          <w:spacing w:val="-20"/>
        </w:rPr>
        <w:t> </w:t>
      </w:r>
      <w:r>
        <w:rPr>
          <w:color w:val="231F20"/>
        </w:rPr>
        <w:t>true</w:t>
      </w:r>
      <w:r>
        <w:rPr>
          <w:color w:val="231F20"/>
          <w:spacing w:val="-20"/>
        </w:rPr>
        <w:t> </w:t>
      </w:r>
      <w:r>
        <w:rPr>
          <w:color w:val="231F20"/>
        </w:rPr>
        <w:t>at</w:t>
      </w:r>
      <w:r>
        <w:rPr>
          <w:color w:val="231F20"/>
          <w:spacing w:val="-20"/>
        </w:rPr>
        <w:t> </w:t>
      </w:r>
      <w:r>
        <w:rPr>
          <w:color w:val="231F20"/>
        </w:rPr>
        <w:t>the</w:t>
      </w:r>
      <w:r>
        <w:rPr>
          <w:color w:val="231F20"/>
          <w:spacing w:val="-20"/>
        </w:rPr>
        <w:t> </w:t>
      </w:r>
      <w:r>
        <w:rPr>
          <w:color w:val="231F20"/>
        </w:rPr>
        <w:t>certificate</w:t>
      </w:r>
      <w:r>
        <w:rPr>
          <w:color w:val="231F20"/>
          <w:spacing w:val="-19"/>
        </w:rPr>
        <w:t> </w:t>
      </w:r>
      <w:r>
        <w:rPr>
          <w:color w:val="231F20"/>
        </w:rPr>
        <w:t>IV</w:t>
      </w:r>
      <w:r>
        <w:rPr>
          <w:color w:val="231F20"/>
          <w:spacing w:val="-20"/>
        </w:rPr>
        <w:t> </w:t>
      </w:r>
      <w:r>
        <w:rPr>
          <w:color w:val="231F20"/>
        </w:rPr>
        <w:t>or</w:t>
      </w:r>
      <w:r>
        <w:rPr>
          <w:color w:val="231F20"/>
          <w:spacing w:val="-20"/>
        </w:rPr>
        <w:t> </w:t>
      </w:r>
      <w:r>
        <w:rPr>
          <w:color w:val="231F20"/>
        </w:rPr>
        <w:t>higher</w:t>
      </w:r>
      <w:r>
        <w:rPr>
          <w:color w:val="231F20"/>
          <w:spacing w:val="-20"/>
        </w:rPr>
        <w:t> </w:t>
      </w:r>
      <w:r>
        <w:rPr>
          <w:color w:val="231F20"/>
        </w:rPr>
        <w:t>level,</w:t>
      </w:r>
      <w:r>
        <w:rPr>
          <w:color w:val="231F20"/>
          <w:spacing w:val="-19"/>
        </w:rPr>
        <w:t> </w:t>
      </w:r>
      <w:r>
        <w:rPr>
          <w:color w:val="231F20"/>
        </w:rPr>
        <w:t>with</w:t>
      </w:r>
      <w:r>
        <w:rPr>
          <w:color w:val="231F20"/>
          <w:spacing w:val="-19"/>
        </w:rPr>
        <w:t> </w:t>
      </w:r>
      <w:r>
        <w:rPr>
          <w:color w:val="231F20"/>
        </w:rPr>
        <w:t>higher</w:t>
      </w:r>
      <w:r>
        <w:rPr>
          <w:color w:val="231F20"/>
          <w:spacing w:val="-20"/>
        </w:rPr>
        <w:t> </w:t>
      </w:r>
      <w:r>
        <w:rPr>
          <w:color w:val="231F20"/>
        </w:rPr>
        <w:t>numbers</w:t>
      </w:r>
      <w:r>
        <w:rPr>
          <w:color w:val="231F20"/>
          <w:spacing w:val="-20"/>
        </w:rPr>
        <w:t> </w:t>
      </w:r>
      <w:r>
        <w:rPr>
          <w:color w:val="231F20"/>
        </w:rPr>
        <w:t>of enrolments</w:t>
      </w:r>
      <w:r>
        <w:rPr>
          <w:color w:val="231F20"/>
          <w:spacing w:val="-21"/>
        </w:rPr>
        <w:t> </w:t>
      </w:r>
      <w:r>
        <w:rPr>
          <w:color w:val="231F20"/>
        </w:rPr>
        <w:t>by</w:t>
      </w:r>
      <w:r>
        <w:rPr>
          <w:color w:val="231F20"/>
          <w:spacing w:val="-21"/>
        </w:rPr>
        <w:t> </w:t>
      </w:r>
      <w:r>
        <w:rPr>
          <w:color w:val="231F20"/>
        </w:rPr>
        <w:t>students</w:t>
      </w:r>
      <w:r>
        <w:rPr>
          <w:color w:val="231F20"/>
          <w:spacing w:val="-21"/>
        </w:rPr>
        <w:t> </w:t>
      </w:r>
      <w:r>
        <w:rPr>
          <w:color w:val="231F20"/>
        </w:rPr>
        <w:t>with</w:t>
      </w:r>
      <w:r>
        <w:rPr>
          <w:color w:val="231F20"/>
          <w:spacing w:val="-24"/>
        </w:rPr>
        <w:t> </w:t>
      </w:r>
      <w:r>
        <w:rPr>
          <w:color w:val="231F20"/>
          <w:spacing w:val="-6"/>
        </w:rPr>
        <w:t>Year</w:t>
      </w:r>
      <w:r>
        <w:rPr>
          <w:color w:val="231F20"/>
          <w:spacing w:val="-21"/>
        </w:rPr>
        <w:t> </w:t>
      </w:r>
      <w:r>
        <w:rPr>
          <w:color w:val="231F20"/>
        </w:rPr>
        <w:t>12</w:t>
      </w:r>
      <w:r>
        <w:rPr>
          <w:color w:val="231F20"/>
          <w:spacing w:val="-21"/>
        </w:rPr>
        <w:t> </w:t>
      </w:r>
      <w:r>
        <w:rPr>
          <w:color w:val="231F20"/>
        </w:rPr>
        <w:t>qualifications</w:t>
      </w:r>
      <w:r>
        <w:rPr>
          <w:color w:val="231F20"/>
          <w:spacing w:val="-21"/>
        </w:rPr>
        <w:t> </w:t>
      </w:r>
      <w:r>
        <w:rPr>
          <w:color w:val="231F20"/>
        </w:rPr>
        <w:t>in</w:t>
      </w:r>
      <w:r>
        <w:rPr>
          <w:color w:val="231F20"/>
          <w:spacing w:val="-21"/>
        </w:rPr>
        <w:t> </w:t>
      </w:r>
      <w:r>
        <w:rPr>
          <w:color w:val="231F20"/>
        </w:rPr>
        <w:t>programs</w:t>
      </w:r>
      <w:r>
        <w:rPr>
          <w:color w:val="231F20"/>
          <w:spacing w:val="-21"/>
        </w:rPr>
        <w:t> </w:t>
      </w:r>
      <w:r>
        <w:rPr>
          <w:color w:val="231F20"/>
        </w:rPr>
        <w:t>at</w:t>
      </w:r>
      <w:r>
        <w:rPr>
          <w:color w:val="231F20"/>
          <w:spacing w:val="-21"/>
        </w:rPr>
        <w:t> </w:t>
      </w:r>
      <w:r>
        <w:rPr>
          <w:color w:val="231F20"/>
        </w:rPr>
        <w:t>this</w:t>
      </w:r>
      <w:r>
        <w:rPr>
          <w:color w:val="231F20"/>
          <w:spacing w:val="-21"/>
        </w:rPr>
        <w:t> </w:t>
      </w:r>
      <w:r>
        <w:rPr>
          <w:color w:val="231F20"/>
        </w:rPr>
        <w:t>level.</w:t>
      </w:r>
    </w:p>
    <w:p>
      <w:pPr>
        <w:pStyle w:val="BodyText"/>
        <w:ind w:left="3531"/>
      </w:pPr>
      <w:r>
        <w:rPr>
          <w:color w:val="231F20"/>
        </w:rPr>
        <w:t>Interestingly, there are very similar numbers of enrolments at the certificate III</w:t>
      </w:r>
    </w:p>
    <w:p>
      <w:pPr>
        <w:pStyle w:val="BodyText"/>
        <w:spacing w:before="68"/>
        <w:ind w:left="3531"/>
      </w:pPr>
      <w:r>
        <w:rPr>
          <w:color w:val="231F20"/>
        </w:rPr>
        <w:t>level for the two groups, with a difference of only 280 students.</w:t>
      </w:r>
    </w:p>
    <w:p>
      <w:pPr>
        <w:pStyle w:val="BodyText"/>
        <w:spacing w:before="5"/>
      </w:pPr>
    </w:p>
    <w:p>
      <w:pPr>
        <w:tabs>
          <w:tab w:pos="4491" w:val="left" w:leader="none"/>
        </w:tabs>
        <w:spacing w:line="285" w:lineRule="auto" w:before="94"/>
        <w:ind w:left="4492" w:right="775" w:hanging="961"/>
        <w:jc w:val="left"/>
        <w:rPr>
          <w:rFonts w:ascii="Arial"/>
          <w:b/>
          <w:sz w:val="19"/>
        </w:rPr>
      </w:pPr>
      <w:r>
        <w:rPr/>
        <w:drawing>
          <wp:anchor distT="0" distB="0" distL="0" distR="0" allowOverlap="1" layoutInCell="1" locked="0" behindDoc="0" simplePos="0" relativeHeight="1768">
            <wp:simplePos x="0" y="0"/>
            <wp:positionH relativeFrom="page">
              <wp:posOffset>2519997</wp:posOffset>
            </wp:positionH>
            <wp:positionV relativeFrom="paragraph">
              <wp:posOffset>450308</wp:posOffset>
            </wp:positionV>
            <wp:extent cx="4242379" cy="1874710"/>
            <wp:effectExtent l="0" t="0" r="0" b="0"/>
            <wp:wrapTopAndBottom/>
            <wp:docPr id="11" name="image36.jpeg" descr=""/>
            <wp:cNvGraphicFramePr>
              <a:graphicFrameLocks noChangeAspect="1"/>
            </wp:cNvGraphicFramePr>
            <a:graphic>
              <a:graphicData uri="http://schemas.openxmlformats.org/drawingml/2006/picture">
                <pic:pic>
                  <pic:nvPicPr>
                    <pic:cNvPr id="12" name="image36.jpeg"/>
                    <pic:cNvPicPr/>
                  </pic:nvPicPr>
                  <pic:blipFill>
                    <a:blip r:embed="rId42" cstate="print"/>
                    <a:stretch>
                      <a:fillRect/>
                    </a:stretch>
                  </pic:blipFill>
                  <pic:spPr>
                    <a:xfrm>
                      <a:off x="0" y="0"/>
                      <a:ext cx="4242379" cy="1874710"/>
                    </a:xfrm>
                    <a:prstGeom prst="rect">
                      <a:avLst/>
                    </a:prstGeom>
                  </pic:spPr>
                </pic:pic>
              </a:graphicData>
            </a:graphic>
          </wp:anchor>
        </w:drawing>
      </w:r>
      <w:r>
        <w:rPr>
          <w:rFonts w:ascii="Arial"/>
          <w:b/>
          <w:color w:val="231F20"/>
          <w:sz w:val="19"/>
        </w:rPr>
        <w:t>Figure</w:t>
      </w:r>
      <w:r>
        <w:rPr>
          <w:rFonts w:ascii="Arial"/>
          <w:b/>
          <w:color w:val="231F20"/>
          <w:spacing w:val="-14"/>
          <w:sz w:val="19"/>
        </w:rPr>
        <w:t> </w:t>
      </w:r>
      <w:r>
        <w:rPr>
          <w:rFonts w:ascii="Arial"/>
          <w:b/>
          <w:color w:val="231F20"/>
          <w:sz w:val="19"/>
        </w:rPr>
        <w:t>3</w:t>
        <w:tab/>
        <w:t>VET</w:t>
      </w:r>
      <w:r>
        <w:rPr>
          <w:rFonts w:ascii="Arial"/>
          <w:b/>
          <w:color w:val="231F20"/>
          <w:spacing w:val="-17"/>
          <w:sz w:val="19"/>
        </w:rPr>
        <w:t> </w:t>
      </w:r>
      <w:r>
        <w:rPr>
          <w:rFonts w:ascii="Arial"/>
          <w:b/>
          <w:color w:val="231F20"/>
          <w:sz w:val="19"/>
        </w:rPr>
        <w:t>program</w:t>
      </w:r>
      <w:r>
        <w:rPr>
          <w:rFonts w:ascii="Arial"/>
          <w:b/>
          <w:color w:val="231F20"/>
          <w:spacing w:val="-17"/>
          <w:sz w:val="19"/>
        </w:rPr>
        <w:t> </w:t>
      </w:r>
      <w:r>
        <w:rPr>
          <w:rFonts w:ascii="Arial"/>
          <w:b/>
          <w:color w:val="231F20"/>
          <w:sz w:val="19"/>
        </w:rPr>
        <w:t>enrolments</w:t>
      </w:r>
      <w:r>
        <w:rPr>
          <w:rFonts w:ascii="Arial"/>
          <w:b/>
          <w:color w:val="231F20"/>
          <w:spacing w:val="-17"/>
          <w:sz w:val="19"/>
        </w:rPr>
        <w:t> </w:t>
      </w:r>
      <w:r>
        <w:rPr>
          <w:rFonts w:ascii="Arial"/>
          <w:b/>
          <w:color w:val="231F20"/>
          <w:sz w:val="19"/>
        </w:rPr>
        <w:t>for</w:t>
      </w:r>
      <w:r>
        <w:rPr>
          <w:rFonts w:ascii="Arial"/>
          <w:b/>
          <w:color w:val="231F20"/>
          <w:spacing w:val="-17"/>
          <w:sz w:val="19"/>
        </w:rPr>
        <w:t> </w:t>
      </w:r>
      <w:r>
        <w:rPr>
          <w:rFonts w:ascii="Arial"/>
          <w:b/>
          <w:color w:val="231F20"/>
          <w:sz w:val="19"/>
        </w:rPr>
        <w:t>students</w:t>
      </w:r>
      <w:r>
        <w:rPr>
          <w:rFonts w:ascii="Arial"/>
          <w:b/>
          <w:color w:val="231F20"/>
          <w:spacing w:val="-17"/>
          <w:sz w:val="19"/>
        </w:rPr>
        <w:t> </w:t>
      </w:r>
      <w:r>
        <w:rPr>
          <w:rFonts w:ascii="Arial"/>
          <w:b/>
          <w:color w:val="231F20"/>
          <w:sz w:val="19"/>
        </w:rPr>
        <w:t>aged</w:t>
      </w:r>
      <w:r>
        <w:rPr>
          <w:rFonts w:ascii="Arial"/>
          <w:b/>
          <w:color w:val="231F20"/>
          <w:spacing w:val="-17"/>
          <w:sz w:val="19"/>
        </w:rPr>
        <w:t> </w:t>
      </w:r>
      <w:r>
        <w:rPr>
          <w:rFonts w:ascii="Arial"/>
          <w:b/>
          <w:color w:val="231F20"/>
          <w:sz w:val="19"/>
        </w:rPr>
        <w:t>15</w:t>
      </w:r>
      <w:r>
        <w:rPr>
          <w:rFonts w:ascii="Arial"/>
          <w:b/>
          <w:color w:val="231F20"/>
          <w:spacing w:val="-17"/>
          <w:sz w:val="19"/>
        </w:rPr>
        <w:t> </w:t>
      </w:r>
      <w:r>
        <w:rPr>
          <w:rFonts w:ascii="Arial"/>
          <w:b/>
          <w:color w:val="231F20"/>
          <w:sz w:val="19"/>
        </w:rPr>
        <w:t>to</w:t>
      </w:r>
      <w:r>
        <w:rPr>
          <w:rFonts w:ascii="Arial"/>
          <w:b/>
          <w:color w:val="231F20"/>
          <w:spacing w:val="-17"/>
          <w:sz w:val="19"/>
        </w:rPr>
        <w:t> </w:t>
      </w:r>
      <w:r>
        <w:rPr>
          <w:rFonts w:ascii="Arial"/>
          <w:b/>
          <w:color w:val="231F20"/>
          <w:sz w:val="19"/>
        </w:rPr>
        <w:t>19</w:t>
      </w:r>
      <w:r>
        <w:rPr>
          <w:rFonts w:ascii="Arial"/>
          <w:b/>
          <w:color w:val="231F20"/>
          <w:spacing w:val="-17"/>
          <w:sz w:val="19"/>
        </w:rPr>
        <w:t> </w:t>
      </w:r>
      <w:r>
        <w:rPr>
          <w:rFonts w:ascii="Arial"/>
          <w:b/>
          <w:color w:val="231F20"/>
          <w:sz w:val="19"/>
        </w:rPr>
        <w:t>years,</w:t>
      </w:r>
      <w:r>
        <w:rPr>
          <w:rFonts w:ascii="Arial"/>
          <w:b/>
          <w:color w:val="231F20"/>
          <w:spacing w:val="-17"/>
          <w:sz w:val="19"/>
        </w:rPr>
        <w:t> </w:t>
      </w:r>
      <w:r>
        <w:rPr>
          <w:rFonts w:ascii="Arial"/>
          <w:b/>
          <w:color w:val="231F20"/>
          <w:sz w:val="19"/>
        </w:rPr>
        <w:t>not attending</w:t>
      </w:r>
      <w:r>
        <w:rPr>
          <w:rFonts w:ascii="Arial"/>
          <w:b/>
          <w:color w:val="231F20"/>
          <w:spacing w:val="-18"/>
          <w:sz w:val="19"/>
        </w:rPr>
        <w:t> </w:t>
      </w:r>
      <w:r>
        <w:rPr>
          <w:rFonts w:ascii="Arial"/>
          <w:b/>
          <w:color w:val="231F20"/>
          <w:sz w:val="19"/>
        </w:rPr>
        <w:t>school,</w:t>
      </w:r>
      <w:r>
        <w:rPr>
          <w:rFonts w:ascii="Arial"/>
          <w:b/>
          <w:color w:val="231F20"/>
          <w:spacing w:val="-18"/>
          <w:sz w:val="19"/>
        </w:rPr>
        <w:t> </w:t>
      </w:r>
      <w:r>
        <w:rPr>
          <w:rFonts w:ascii="Arial"/>
          <w:b/>
          <w:color w:val="231F20"/>
          <w:sz w:val="19"/>
        </w:rPr>
        <w:t>by</w:t>
      </w:r>
      <w:r>
        <w:rPr>
          <w:rFonts w:ascii="Arial"/>
          <w:b/>
          <w:color w:val="231F20"/>
          <w:spacing w:val="-18"/>
          <w:sz w:val="19"/>
        </w:rPr>
        <w:t> </w:t>
      </w:r>
      <w:r>
        <w:rPr>
          <w:rFonts w:ascii="Arial"/>
          <w:b/>
          <w:color w:val="231F20"/>
          <w:sz w:val="19"/>
        </w:rPr>
        <w:t>highest</w:t>
      </w:r>
      <w:r>
        <w:rPr>
          <w:rFonts w:ascii="Arial"/>
          <w:b/>
          <w:color w:val="231F20"/>
          <w:spacing w:val="-18"/>
          <w:sz w:val="19"/>
        </w:rPr>
        <w:t> </w:t>
      </w:r>
      <w:r>
        <w:rPr>
          <w:rFonts w:ascii="Arial"/>
          <w:b/>
          <w:color w:val="231F20"/>
          <w:sz w:val="19"/>
        </w:rPr>
        <w:t>previous</w:t>
      </w:r>
      <w:r>
        <w:rPr>
          <w:rFonts w:ascii="Arial"/>
          <w:b/>
          <w:color w:val="231F20"/>
          <w:spacing w:val="-18"/>
          <w:sz w:val="19"/>
        </w:rPr>
        <w:t> </w:t>
      </w:r>
      <w:r>
        <w:rPr>
          <w:rFonts w:ascii="Arial"/>
          <w:b/>
          <w:color w:val="231F20"/>
          <w:sz w:val="19"/>
        </w:rPr>
        <w:t>education</w:t>
      </w:r>
      <w:r>
        <w:rPr>
          <w:rFonts w:ascii="Arial"/>
          <w:b/>
          <w:color w:val="231F20"/>
          <w:spacing w:val="-18"/>
          <w:sz w:val="19"/>
        </w:rPr>
        <w:t> </w:t>
      </w:r>
      <w:r>
        <w:rPr>
          <w:rFonts w:ascii="Arial"/>
          <w:b/>
          <w:color w:val="231F20"/>
          <w:sz w:val="19"/>
        </w:rPr>
        <w:t>level,</w:t>
      </w:r>
      <w:r>
        <w:rPr>
          <w:rFonts w:ascii="Arial"/>
          <w:b/>
          <w:color w:val="231F20"/>
          <w:spacing w:val="-18"/>
          <w:sz w:val="19"/>
        </w:rPr>
        <w:t> </w:t>
      </w:r>
      <w:r>
        <w:rPr>
          <w:rFonts w:ascii="Arial"/>
          <w:b/>
          <w:color w:val="231F20"/>
          <w:sz w:val="19"/>
        </w:rPr>
        <w:t>2016</w:t>
      </w:r>
      <w:r>
        <w:rPr>
          <w:rFonts w:ascii="Arial"/>
          <w:b/>
          <w:color w:val="231F20"/>
          <w:spacing w:val="-18"/>
          <w:sz w:val="19"/>
        </w:rPr>
        <w:t> </w:t>
      </w:r>
      <w:r>
        <w:rPr>
          <w:rFonts w:ascii="Arial"/>
          <w:b/>
          <w:color w:val="231F20"/>
          <w:sz w:val="19"/>
        </w:rPr>
        <w:t>(%)</w:t>
      </w:r>
    </w:p>
    <w:p>
      <w:pPr>
        <w:tabs>
          <w:tab w:pos="4311" w:val="left" w:leader="none"/>
        </w:tabs>
        <w:spacing w:line="261" w:lineRule="auto" w:before="124"/>
        <w:ind w:left="3531" w:right="918" w:firstLine="0"/>
        <w:jc w:val="left"/>
        <w:rPr>
          <w:rFonts w:ascii="Arial"/>
          <w:sz w:val="16"/>
        </w:rPr>
      </w:pPr>
      <w:r>
        <w:rPr>
          <w:rFonts w:ascii="Arial"/>
          <w:color w:val="231F20"/>
          <w:sz w:val="16"/>
        </w:rPr>
        <w:t>Note:</w:t>
        <w:tab/>
        <w:t>These</w:t>
      </w:r>
      <w:r>
        <w:rPr>
          <w:rFonts w:ascii="Arial"/>
          <w:color w:val="231F20"/>
          <w:spacing w:val="-15"/>
          <w:sz w:val="16"/>
        </w:rPr>
        <w:t> </w:t>
      </w:r>
      <w:r>
        <w:rPr>
          <w:rFonts w:ascii="Arial"/>
          <w:color w:val="231F20"/>
          <w:sz w:val="16"/>
        </w:rPr>
        <w:t>data</w:t>
      </w:r>
      <w:r>
        <w:rPr>
          <w:rFonts w:ascii="Arial"/>
          <w:color w:val="231F20"/>
          <w:spacing w:val="-16"/>
          <w:sz w:val="16"/>
        </w:rPr>
        <w:t> </w:t>
      </w:r>
      <w:r>
        <w:rPr>
          <w:rFonts w:ascii="Arial"/>
          <w:color w:val="231F20"/>
          <w:sz w:val="16"/>
        </w:rPr>
        <w:t>are</w:t>
      </w:r>
      <w:r>
        <w:rPr>
          <w:rFonts w:ascii="Arial"/>
          <w:color w:val="231F20"/>
          <w:spacing w:val="-16"/>
          <w:sz w:val="16"/>
        </w:rPr>
        <w:t> </w:t>
      </w:r>
      <w:r>
        <w:rPr>
          <w:rFonts w:ascii="Arial"/>
          <w:color w:val="231F20"/>
          <w:sz w:val="16"/>
        </w:rPr>
        <w:t>taken</w:t>
      </w:r>
      <w:r>
        <w:rPr>
          <w:rFonts w:ascii="Arial"/>
          <w:color w:val="231F20"/>
          <w:spacing w:val="-15"/>
          <w:sz w:val="16"/>
        </w:rPr>
        <w:t> </w:t>
      </w:r>
      <w:r>
        <w:rPr>
          <w:rFonts w:ascii="Arial"/>
          <w:color w:val="231F20"/>
          <w:sz w:val="16"/>
        </w:rPr>
        <w:t>from</w:t>
      </w:r>
      <w:r>
        <w:rPr>
          <w:rFonts w:ascii="Arial"/>
          <w:color w:val="231F20"/>
          <w:spacing w:val="-16"/>
          <w:sz w:val="16"/>
        </w:rPr>
        <w:t> </w:t>
      </w:r>
      <w:r>
        <w:rPr>
          <w:rFonts w:ascii="Arial"/>
          <w:color w:val="231F20"/>
          <w:sz w:val="16"/>
        </w:rPr>
        <w:t>an</w:t>
      </w:r>
      <w:r>
        <w:rPr>
          <w:rFonts w:ascii="Arial"/>
          <w:color w:val="231F20"/>
          <w:spacing w:val="-16"/>
          <w:sz w:val="16"/>
        </w:rPr>
        <w:t> </w:t>
      </w:r>
      <w:r>
        <w:rPr>
          <w:rFonts w:ascii="Arial"/>
          <w:color w:val="231F20"/>
          <w:sz w:val="16"/>
        </w:rPr>
        <w:t>administrative</w:t>
      </w:r>
      <w:r>
        <w:rPr>
          <w:rFonts w:ascii="Arial"/>
          <w:color w:val="231F20"/>
          <w:spacing w:val="-16"/>
          <w:sz w:val="16"/>
        </w:rPr>
        <w:t> </w:t>
      </w:r>
      <w:r>
        <w:rPr>
          <w:rFonts w:ascii="Arial"/>
          <w:color w:val="231F20"/>
          <w:sz w:val="16"/>
        </w:rPr>
        <w:t>dataset</w:t>
      </w:r>
      <w:r>
        <w:rPr>
          <w:rFonts w:ascii="Arial"/>
          <w:color w:val="231F20"/>
          <w:spacing w:val="-16"/>
          <w:sz w:val="16"/>
        </w:rPr>
        <w:t> </w:t>
      </w:r>
      <w:r>
        <w:rPr>
          <w:rFonts w:ascii="Arial"/>
          <w:color w:val="231F20"/>
          <w:sz w:val="16"/>
        </w:rPr>
        <w:t>of</w:t>
      </w:r>
      <w:r>
        <w:rPr>
          <w:rFonts w:ascii="Arial"/>
          <w:color w:val="231F20"/>
          <w:spacing w:val="-16"/>
          <w:sz w:val="16"/>
        </w:rPr>
        <w:t> </w:t>
      </w:r>
      <w:r>
        <w:rPr>
          <w:rFonts w:ascii="Arial"/>
          <w:color w:val="231F20"/>
          <w:sz w:val="16"/>
        </w:rPr>
        <w:t>the</w:t>
      </w:r>
      <w:r>
        <w:rPr>
          <w:rFonts w:ascii="Arial"/>
          <w:color w:val="231F20"/>
          <w:spacing w:val="-16"/>
          <w:sz w:val="16"/>
        </w:rPr>
        <w:t> </w:t>
      </w:r>
      <w:r>
        <w:rPr>
          <w:rFonts w:ascii="Arial"/>
          <w:color w:val="231F20"/>
          <w:sz w:val="16"/>
        </w:rPr>
        <w:t>whole</w:t>
      </w:r>
      <w:r>
        <w:rPr>
          <w:rFonts w:ascii="Arial"/>
          <w:color w:val="231F20"/>
          <w:spacing w:val="-16"/>
          <w:sz w:val="16"/>
        </w:rPr>
        <w:t> </w:t>
      </w:r>
      <w:r>
        <w:rPr>
          <w:rFonts w:ascii="Arial"/>
          <w:color w:val="231F20"/>
          <w:sz w:val="16"/>
        </w:rPr>
        <w:t>VET</w:t>
      </w:r>
      <w:r>
        <w:rPr>
          <w:rFonts w:ascii="Arial"/>
          <w:color w:val="231F20"/>
          <w:spacing w:val="-19"/>
          <w:sz w:val="16"/>
        </w:rPr>
        <w:t> </w:t>
      </w:r>
      <w:r>
        <w:rPr>
          <w:rFonts w:ascii="Arial"/>
          <w:color w:val="231F20"/>
          <w:sz w:val="16"/>
        </w:rPr>
        <w:t>population.</w:t>
      </w:r>
      <w:r>
        <w:rPr>
          <w:rFonts w:ascii="Arial"/>
          <w:color w:val="231F20"/>
          <w:spacing w:val="-1"/>
          <w:sz w:val="16"/>
        </w:rPr>
        <w:t> </w:t>
      </w:r>
      <w:r>
        <w:rPr>
          <w:rFonts w:ascii="Arial"/>
          <w:color w:val="231F20"/>
          <w:sz w:val="16"/>
        </w:rPr>
        <w:t>Source:</w:t>
        <w:tab/>
        <w:t>National</w:t>
      </w:r>
      <w:r>
        <w:rPr>
          <w:rFonts w:ascii="Arial"/>
          <w:color w:val="231F20"/>
          <w:spacing w:val="-18"/>
          <w:sz w:val="16"/>
        </w:rPr>
        <w:t> </w:t>
      </w:r>
      <w:r>
        <w:rPr>
          <w:rFonts w:ascii="Arial"/>
          <w:color w:val="231F20"/>
          <w:sz w:val="16"/>
        </w:rPr>
        <w:t>VET</w:t>
      </w:r>
      <w:r>
        <w:rPr>
          <w:rFonts w:ascii="Arial"/>
          <w:color w:val="231F20"/>
          <w:spacing w:val="-21"/>
          <w:sz w:val="16"/>
        </w:rPr>
        <w:t> </w:t>
      </w:r>
      <w:r>
        <w:rPr>
          <w:rFonts w:ascii="Arial"/>
          <w:color w:val="231F20"/>
          <w:sz w:val="16"/>
        </w:rPr>
        <w:t>Provider</w:t>
      </w:r>
      <w:r>
        <w:rPr>
          <w:rFonts w:ascii="Arial"/>
          <w:color w:val="231F20"/>
          <w:spacing w:val="-18"/>
          <w:sz w:val="16"/>
        </w:rPr>
        <w:t> </w:t>
      </w:r>
      <w:r>
        <w:rPr>
          <w:rFonts w:ascii="Arial"/>
          <w:color w:val="231F20"/>
          <w:sz w:val="16"/>
        </w:rPr>
        <w:t>Collection,</w:t>
      </w:r>
      <w:r>
        <w:rPr>
          <w:rFonts w:ascii="Arial"/>
          <w:color w:val="231F20"/>
          <w:spacing w:val="-18"/>
          <w:sz w:val="16"/>
        </w:rPr>
        <w:t> </w:t>
      </w:r>
      <w:r>
        <w:rPr>
          <w:rFonts w:ascii="Arial"/>
          <w:color w:val="231F20"/>
          <w:sz w:val="16"/>
        </w:rPr>
        <w:t>NCVER.</w:t>
      </w:r>
    </w:p>
    <w:p>
      <w:pPr>
        <w:pStyle w:val="BodyText"/>
        <w:spacing w:before="11"/>
        <w:rPr>
          <w:rFonts w:ascii="Arial"/>
          <w:sz w:val="17"/>
        </w:rPr>
      </w:pPr>
    </w:p>
    <w:p>
      <w:pPr>
        <w:pStyle w:val="BodyText"/>
        <w:spacing w:before="100"/>
        <w:ind w:left="3531"/>
      </w:pPr>
      <w:r>
        <w:rPr>
          <w:color w:val="231F20"/>
        </w:rPr>
        <w:t>A similar trend is present when the same enrolment data are considered in the</w:t>
      </w:r>
    </w:p>
    <w:p>
      <w:pPr>
        <w:pStyle w:val="BodyText"/>
        <w:spacing w:before="67"/>
        <w:ind w:left="3531"/>
      </w:pPr>
      <w:r>
        <w:rPr>
          <w:color w:val="231F20"/>
        </w:rPr>
        <w:t>form of a percentage of all students aged 15 to 19 who are not attending school.</w:t>
      </w:r>
    </w:p>
    <w:p>
      <w:pPr>
        <w:pStyle w:val="BodyText"/>
        <w:spacing w:before="67"/>
        <w:ind w:left="3531"/>
      </w:pPr>
      <w:r>
        <w:rPr>
          <w:color w:val="231F20"/>
        </w:rPr>
        <w:t>However, what the percentages show more clearly than the numbers, is that</w:t>
      </w:r>
    </w:p>
    <w:p>
      <w:pPr>
        <w:pStyle w:val="BodyText"/>
        <w:spacing w:line="309" w:lineRule="auto" w:before="67"/>
        <w:ind w:left="3531"/>
      </w:pPr>
      <w:r>
        <w:rPr>
          <w:color w:val="231F20"/>
        </w:rPr>
        <w:t>the proportion of enrolments by students with </w:t>
      </w:r>
      <w:r>
        <w:rPr>
          <w:color w:val="231F20"/>
          <w:spacing w:val="-6"/>
        </w:rPr>
        <w:t>Year </w:t>
      </w:r>
      <w:r>
        <w:rPr>
          <w:color w:val="231F20"/>
        </w:rPr>
        <w:t>11 or lower qualifications in programs</w:t>
      </w:r>
      <w:r>
        <w:rPr>
          <w:color w:val="231F20"/>
          <w:spacing w:val="-20"/>
        </w:rPr>
        <w:t> </w:t>
      </w:r>
      <w:r>
        <w:rPr>
          <w:color w:val="231F20"/>
        </w:rPr>
        <w:t>of</w:t>
      </w:r>
      <w:r>
        <w:rPr>
          <w:color w:val="231F20"/>
          <w:spacing w:val="-20"/>
        </w:rPr>
        <w:t> </w:t>
      </w:r>
      <w:r>
        <w:rPr>
          <w:color w:val="231F20"/>
        </w:rPr>
        <w:t>the</w:t>
      </w:r>
      <w:r>
        <w:rPr>
          <w:color w:val="231F20"/>
          <w:spacing w:val="-20"/>
        </w:rPr>
        <w:t> </w:t>
      </w:r>
      <w:r>
        <w:rPr>
          <w:color w:val="231F20"/>
        </w:rPr>
        <w:t>certificate</w:t>
      </w:r>
      <w:r>
        <w:rPr>
          <w:color w:val="231F20"/>
          <w:spacing w:val="-19"/>
        </w:rPr>
        <w:t> </w:t>
      </w:r>
      <w:r>
        <w:rPr>
          <w:color w:val="231F20"/>
        </w:rPr>
        <w:t>III</w:t>
      </w:r>
      <w:r>
        <w:rPr>
          <w:color w:val="231F20"/>
          <w:spacing w:val="-20"/>
        </w:rPr>
        <w:t> </w:t>
      </w:r>
      <w:r>
        <w:rPr>
          <w:color w:val="231F20"/>
        </w:rPr>
        <w:t>level</w:t>
      </w:r>
      <w:r>
        <w:rPr>
          <w:color w:val="231F20"/>
          <w:spacing w:val="-19"/>
        </w:rPr>
        <w:t> </w:t>
      </w:r>
      <w:r>
        <w:rPr>
          <w:color w:val="231F20"/>
        </w:rPr>
        <w:t>is</w:t>
      </w:r>
      <w:r>
        <w:rPr>
          <w:color w:val="231F20"/>
          <w:spacing w:val="-20"/>
        </w:rPr>
        <w:t> </w:t>
      </w:r>
      <w:r>
        <w:rPr>
          <w:color w:val="231F20"/>
        </w:rPr>
        <w:t>higher</w:t>
      </w:r>
      <w:r>
        <w:rPr>
          <w:color w:val="231F20"/>
          <w:spacing w:val="-20"/>
        </w:rPr>
        <w:t> </w:t>
      </w:r>
      <w:r>
        <w:rPr>
          <w:color w:val="231F20"/>
        </w:rPr>
        <w:t>than</w:t>
      </w:r>
      <w:r>
        <w:rPr>
          <w:color w:val="231F20"/>
          <w:spacing w:val="-19"/>
        </w:rPr>
        <w:t> </w:t>
      </w:r>
      <w:r>
        <w:rPr>
          <w:color w:val="231F20"/>
        </w:rPr>
        <w:t>for</w:t>
      </w:r>
      <w:r>
        <w:rPr>
          <w:color w:val="231F20"/>
          <w:spacing w:val="-20"/>
        </w:rPr>
        <w:t> </w:t>
      </w:r>
      <w:r>
        <w:rPr>
          <w:color w:val="231F20"/>
        </w:rPr>
        <w:t>the</w:t>
      </w:r>
      <w:r>
        <w:rPr>
          <w:color w:val="231F20"/>
          <w:spacing w:val="-23"/>
        </w:rPr>
        <w:t> </w:t>
      </w:r>
      <w:r>
        <w:rPr>
          <w:color w:val="231F20"/>
          <w:spacing w:val="-6"/>
        </w:rPr>
        <w:t>Year</w:t>
      </w:r>
      <w:r>
        <w:rPr>
          <w:color w:val="231F20"/>
          <w:spacing w:val="-20"/>
        </w:rPr>
        <w:t> </w:t>
      </w:r>
      <w:r>
        <w:rPr>
          <w:color w:val="231F20"/>
        </w:rPr>
        <w:t>12</w:t>
      </w:r>
      <w:r>
        <w:rPr>
          <w:color w:val="231F20"/>
          <w:spacing w:val="-20"/>
        </w:rPr>
        <w:t> </w:t>
      </w:r>
      <w:r>
        <w:rPr>
          <w:color w:val="231F20"/>
        </w:rPr>
        <w:t>comparison</w:t>
      </w:r>
      <w:r>
        <w:rPr>
          <w:color w:val="231F20"/>
          <w:spacing w:val="-20"/>
        </w:rPr>
        <w:t> </w:t>
      </w:r>
      <w:r>
        <w:rPr>
          <w:color w:val="231F20"/>
        </w:rPr>
        <w:t>group (figure</w:t>
      </w:r>
      <w:r>
        <w:rPr>
          <w:color w:val="231F20"/>
          <w:spacing w:val="-40"/>
        </w:rPr>
        <w:t> </w:t>
      </w:r>
      <w:r>
        <w:rPr>
          <w:color w:val="231F20"/>
        </w:rPr>
        <w:t>3).</w:t>
      </w:r>
    </w:p>
    <w:p>
      <w:pPr>
        <w:spacing w:after="0" w:line="309" w:lineRule="auto"/>
        <w:sectPr>
          <w:pgSz w:w="11910" w:h="16840"/>
          <w:pgMar w:header="0" w:footer="866" w:top="1580" w:bottom="1060" w:left="540" w:right="480"/>
        </w:sectPr>
      </w:pPr>
    </w:p>
    <w:p>
      <w:pPr>
        <w:pStyle w:val="BodyText"/>
        <w:spacing w:before="4"/>
        <w:rPr>
          <w:sz w:val="28"/>
        </w:rPr>
      </w:pPr>
    </w:p>
    <w:p>
      <w:pPr>
        <w:pStyle w:val="BodyText"/>
        <w:spacing w:line="20" w:lineRule="exact"/>
        <w:ind w:left="140"/>
        <w:rPr>
          <w:sz w:val="2"/>
        </w:rPr>
      </w:pPr>
      <w:r>
        <w:rPr>
          <w:sz w:val="2"/>
        </w:rPr>
        <w:pict>
          <v:group style="width:507.25pt;height:1pt;mso-position-horizontal-relative:char;mso-position-vertical-relative:line" coordorigin="0,0" coordsize="10145,20">
            <v:line style="position:absolute" from="10,10" to="10135,10" stroked="true" strokeweight="1pt" strokecolor="#78278b">
              <v:stroke dashstyle="solid"/>
            </v:line>
          </v:group>
        </w:pict>
      </w:r>
      <w:r>
        <w:rPr>
          <w:sz w:val="2"/>
        </w:rPr>
      </w:r>
    </w:p>
    <w:p>
      <w:pPr>
        <w:pStyle w:val="BodyText"/>
        <w:spacing w:before="5"/>
        <w:rPr>
          <w:sz w:val="15"/>
        </w:rPr>
      </w:pPr>
    </w:p>
    <w:p>
      <w:pPr>
        <w:pStyle w:val="BodyText"/>
        <w:spacing w:line="309" w:lineRule="auto" w:before="100"/>
        <w:ind w:left="110" w:right="3438"/>
      </w:pPr>
      <w:r>
        <w:rPr/>
        <w:pict>
          <v:shape style="position:absolute;margin-left:434.408997pt;margin-top:7.016569pt;width:116.85pt;height:209.8pt;mso-position-horizontal-relative:page;mso-position-vertical-relative:paragraph;z-index:1816" type="#_x0000_t202" filled="true" fillcolor="#e8e1ef" stroked="false">
            <v:textbox inset="0,0,0,0">
              <w:txbxContent>
                <w:p>
                  <w:pPr>
                    <w:spacing w:line="333" w:lineRule="auto" w:before="184"/>
                    <w:ind w:left="80" w:right="219" w:firstLine="699"/>
                    <w:jc w:val="right"/>
                    <w:rPr>
                      <w:rFonts w:ascii="Arial" w:hAnsi="Arial"/>
                      <w:b/>
                      <w:sz w:val="20"/>
                    </w:rPr>
                  </w:pPr>
                  <w:r>
                    <w:rPr>
                      <w:rFonts w:ascii="Arial" w:hAnsi="Arial"/>
                      <w:b/>
                      <w:color w:val="78278B"/>
                      <w:sz w:val="20"/>
                    </w:rPr>
                    <w:t>Research</w:t>
                  </w:r>
                  <w:r>
                    <w:rPr>
                      <w:rFonts w:ascii="Arial" w:hAnsi="Arial"/>
                      <w:b/>
                      <w:color w:val="78278B"/>
                      <w:spacing w:val="16"/>
                      <w:sz w:val="20"/>
                    </w:rPr>
                    <w:t> </w:t>
                  </w:r>
                  <w:r>
                    <w:rPr>
                      <w:rFonts w:ascii="Arial" w:hAnsi="Arial"/>
                      <w:b/>
                      <w:color w:val="78278B"/>
                      <w:spacing w:val="2"/>
                      <w:sz w:val="20"/>
                    </w:rPr>
                    <w:t>has</w:t>
                  </w:r>
                  <w:r>
                    <w:rPr>
                      <w:rFonts w:ascii="Arial" w:hAnsi="Arial"/>
                      <w:b/>
                      <w:color w:val="78278B"/>
                      <w:spacing w:val="3"/>
                      <w:sz w:val="20"/>
                    </w:rPr>
                    <w:t> </w:t>
                  </w:r>
                  <w:r>
                    <w:rPr>
                      <w:rFonts w:ascii="Arial" w:hAnsi="Arial"/>
                      <w:b/>
                      <w:color w:val="78278B"/>
                      <w:sz w:val="20"/>
                    </w:rPr>
                    <w:t>found</w:t>
                  </w:r>
                  <w:r>
                    <w:rPr>
                      <w:rFonts w:ascii="Arial" w:hAnsi="Arial"/>
                      <w:b/>
                      <w:color w:val="78278B"/>
                      <w:spacing w:val="10"/>
                      <w:sz w:val="20"/>
                    </w:rPr>
                    <w:t> </w:t>
                  </w:r>
                  <w:r>
                    <w:rPr>
                      <w:rFonts w:ascii="Arial" w:hAnsi="Arial"/>
                      <w:b/>
                      <w:color w:val="78278B"/>
                      <w:sz w:val="20"/>
                    </w:rPr>
                    <w:t>that</w:t>
                  </w:r>
                  <w:r>
                    <w:rPr>
                      <w:rFonts w:ascii="Arial" w:hAnsi="Arial"/>
                      <w:b/>
                      <w:color w:val="78278B"/>
                      <w:spacing w:val="10"/>
                      <w:sz w:val="20"/>
                    </w:rPr>
                    <w:t> </w:t>
                  </w:r>
                  <w:r>
                    <w:rPr>
                      <w:rFonts w:ascii="Arial" w:hAnsi="Arial"/>
                      <w:b/>
                      <w:color w:val="78278B"/>
                      <w:sz w:val="20"/>
                    </w:rPr>
                    <w:t>many</w:t>
                  </w:r>
                  <w:r>
                    <w:rPr>
                      <w:rFonts w:ascii="Arial" w:hAnsi="Arial"/>
                      <w:b/>
                      <w:color w:val="78278B"/>
                      <w:spacing w:val="2"/>
                      <w:sz w:val="20"/>
                    </w:rPr>
                    <w:t> </w:t>
                  </w:r>
                  <w:r>
                    <w:rPr>
                      <w:rFonts w:ascii="Arial" w:hAnsi="Arial"/>
                      <w:b/>
                      <w:color w:val="78278B"/>
                      <w:sz w:val="20"/>
                    </w:rPr>
                    <w:t>factors,</w:t>
                  </w:r>
                  <w:r>
                    <w:rPr>
                      <w:rFonts w:ascii="Arial" w:hAnsi="Arial"/>
                      <w:b/>
                      <w:color w:val="78278B"/>
                      <w:spacing w:val="10"/>
                      <w:sz w:val="20"/>
                    </w:rPr>
                    <w:t> </w:t>
                  </w:r>
                  <w:r>
                    <w:rPr>
                      <w:rFonts w:ascii="Arial" w:hAnsi="Arial"/>
                      <w:b/>
                      <w:color w:val="78278B"/>
                      <w:sz w:val="20"/>
                    </w:rPr>
                    <w:t>such</w:t>
                  </w:r>
                  <w:r>
                    <w:rPr>
                      <w:rFonts w:ascii="Arial" w:hAnsi="Arial"/>
                      <w:b/>
                      <w:color w:val="78278B"/>
                      <w:spacing w:val="10"/>
                      <w:sz w:val="20"/>
                    </w:rPr>
                    <w:t> </w:t>
                  </w:r>
                  <w:r>
                    <w:rPr>
                      <w:rFonts w:ascii="Arial" w:hAnsi="Arial"/>
                      <w:b/>
                      <w:color w:val="78278B"/>
                      <w:sz w:val="20"/>
                    </w:rPr>
                    <w:t>as</w:t>
                  </w:r>
                  <w:r>
                    <w:rPr>
                      <w:rFonts w:ascii="Arial" w:hAnsi="Arial"/>
                      <w:b/>
                      <w:color w:val="78278B"/>
                      <w:spacing w:val="2"/>
                      <w:sz w:val="20"/>
                    </w:rPr>
                    <w:t> </w:t>
                  </w:r>
                  <w:r>
                    <w:rPr>
                      <w:rFonts w:ascii="Arial" w:hAnsi="Arial"/>
                      <w:b/>
                      <w:color w:val="78278B"/>
                      <w:spacing w:val="1"/>
                      <w:sz w:val="20"/>
                    </w:rPr>
                    <w:t>provision</w:t>
                  </w:r>
                  <w:r>
                    <w:rPr>
                      <w:rFonts w:ascii="Arial" w:hAnsi="Arial"/>
                      <w:b/>
                      <w:color w:val="78278B"/>
                      <w:spacing w:val="6"/>
                      <w:sz w:val="20"/>
                    </w:rPr>
                    <w:t> </w:t>
                  </w:r>
                  <w:r>
                    <w:rPr>
                      <w:rFonts w:ascii="Arial" w:hAnsi="Arial"/>
                      <w:b/>
                      <w:color w:val="78278B"/>
                      <w:sz w:val="20"/>
                    </w:rPr>
                    <w:t>of</w:t>
                  </w:r>
                  <w:r>
                    <w:rPr>
                      <w:rFonts w:ascii="Arial" w:hAnsi="Arial"/>
                      <w:b/>
                      <w:color w:val="78278B"/>
                      <w:spacing w:val="8"/>
                      <w:sz w:val="20"/>
                    </w:rPr>
                    <w:t> </w:t>
                  </w:r>
                  <w:r>
                    <w:rPr>
                      <w:rFonts w:ascii="Arial" w:hAnsi="Arial"/>
                      <w:b/>
                      <w:color w:val="78278B"/>
                      <w:spacing w:val="1"/>
                      <w:sz w:val="20"/>
                    </w:rPr>
                    <w:t>flexible</w:t>
                  </w:r>
                  <w:r>
                    <w:rPr>
                      <w:rFonts w:ascii="Arial" w:hAnsi="Arial"/>
                      <w:b/>
                      <w:color w:val="78278B"/>
                      <w:spacing w:val="3"/>
                      <w:sz w:val="20"/>
                    </w:rPr>
                    <w:t> </w:t>
                  </w:r>
                  <w:r>
                    <w:rPr>
                      <w:rFonts w:ascii="Arial" w:hAnsi="Arial"/>
                      <w:b/>
                      <w:color w:val="78278B"/>
                      <w:spacing w:val="1"/>
                      <w:sz w:val="20"/>
                    </w:rPr>
                    <w:t>learning</w:t>
                  </w:r>
                  <w:r>
                    <w:rPr>
                      <w:rFonts w:ascii="Arial" w:hAnsi="Arial"/>
                      <w:b/>
                      <w:color w:val="78278B"/>
                      <w:spacing w:val="5"/>
                      <w:sz w:val="20"/>
                    </w:rPr>
                    <w:t> </w:t>
                  </w:r>
                  <w:r>
                    <w:rPr>
                      <w:rFonts w:ascii="Arial" w:hAnsi="Arial"/>
                      <w:b/>
                      <w:color w:val="78278B"/>
                      <w:spacing w:val="1"/>
                      <w:sz w:val="20"/>
                    </w:rPr>
                    <w:t>options</w:t>
                  </w:r>
                  <w:r>
                    <w:rPr>
                      <w:rFonts w:ascii="Arial" w:hAnsi="Arial"/>
                      <w:b/>
                      <w:color w:val="78278B"/>
                      <w:spacing w:val="5"/>
                      <w:sz w:val="20"/>
                    </w:rPr>
                    <w:t> </w:t>
                  </w:r>
                  <w:r>
                    <w:rPr>
                      <w:rFonts w:ascii="Arial" w:hAnsi="Arial"/>
                      <w:b/>
                      <w:color w:val="78278B"/>
                      <w:spacing w:val="2"/>
                      <w:sz w:val="20"/>
                    </w:rPr>
                    <w:t>or</w:t>
                  </w:r>
                  <w:r>
                    <w:rPr>
                      <w:rFonts w:ascii="Arial" w:hAnsi="Arial"/>
                      <w:b/>
                      <w:color w:val="78278B"/>
                      <w:spacing w:val="3"/>
                      <w:sz w:val="20"/>
                    </w:rPr>
                    <w:t> </w:t>
                  </w:r>
                  <w:r>
                    <w:rPr>
                      <w:rFonts w:ascii="Arial" w:hAnsi="Arial"/>
                      <w:b/>
                      <w:color w:val="78278B"/>
                      <w:spacing w:val="1"/>
                      <w:sz w:val="20"/>
                    </w:rPr>
                    <w:t>work</w:t>
                  </w:r>
                  <w:r>
                    <w:rPr>
                      <w:rFonts w:ascii="Arial" w:hAnsi="Arial"/>
                      <w:b/>
                      <w:color w:val="78278B"/>
                      <w:spacing w:val="26"/>
                      <w:sz w:val="20"/>
                    </w:rPr>
                    <w:t> </w:t>
                  </w:r>
                  <w:r>
                    <w:rPr>
                      <w:rFonts w:ascii="Arial" w:hAnsi="Arial"/>
                      <w:b/>
                      <w:color w:val="78278B"/>
                      <w:sz w:val="20"/>
                    </w:rPr>
                    <w:t>experience</w:t>
                  </w:r>
                  <w:r>
                    <w:rPr>
                      <w:rFonts w:ascii="Arial" w:hAnsi="Arial"/>
                      <w:b/>
                      <w:color w:val="78278B"/>
                      <w:spacing w:val="2"/>
                      <w:sz w:val="20"/>
                    </w:rPr>
                    <w:t> opportunities, </w:t>
                  </w:r>
                  <w:r>
                    <w:rPr>
                      <w:rFonts w:ascii="Arial" w:hAnsi="Arial"/>
                      <w:b/>
                      <w:color w:val="78278B"/>
                      <w:spacing w:val="1"/>
                      <w:sz w:val="20"/>
                    </w:rPr>
                    <w:t>influence</w:t>
                  </w:r>
                  <w:r>
                    <w:rPr>
                      <w:rFonts w:ascii="Arial" w:hAnsi="Arial"/>
                      <w:b/>
                      <w:color w:val="78278B"/>
                      <w:spacing w:val="5"/>
                      <w:sz w:val="20"/>
                    </w:rPr>
                    <w:t> </w:t>
                  </w:r>
                  <w:r>
                    <w:rPr>
                      <w:rFonts w:ascii="Arial" w:hAnsi="Arial"/>
                      <w:b/>
                      <w:color w:val="78278B"/>
                      <w:sz w:val="20"/>
                    </w:rPr>
                    <w:t>a</w:t>
                  </w:r>
                  <w:r>
                    <w:rPr>
                      <w:rFonts w:ascii="Arial" w:hAnsi="Arial"/>
                      <w:b/>
                      <w:color w:val="78278B"/>
                      <w:spacing w:val="6"/>
                      <w:sz w:val="20"/>
                    </w:rPr>
                    <w:t> </w:t>
                  </w:r>
                  <w:r>
                    <w:rPr>
                      <w:rFonts w:ascii="Arial" w:hAnsi="Arial"/>
                      <w:b/>
                      <w:color w:val="78278B"/>
                      <w:sz w:val="20"/>
                    </w:rPr>
                    <w:t>student’s </w:t>
                  </w:r>
                  <w:r>
                    <w:rPr>
                      <w:rFonts w:ascii="Arial" w:hAnsi="Arial"/>
                      <w:b/>
                      <w:color w:val="78278B"/>
                      <w:spacing w:val="1"/>
                      <w:sz w:val="20"/>
                    </w:rPr>
                    <w:t>learning</w:t>
                  </w:r>
                  <w:r>
                    <w:rPr>
                      <w:rFonts w:ascii="Arial" w:hAnsi="Arial"/>
                      <w:b/>
                      <w:color w:val="78278B"/>
                      <w:spacing w:val="35"/>
                      <w:sz w:val="20"/>
                    </w:rPr>
                    <w:t> </w:t>
                  </w:r>
                  <w:r>
                    <w:rPr>
                      <w:rFonts w:ascii="Arial" w:hAnsi="Arial"/>
                      <w:b/>
                      <w:color w:val="78278B"/>
                      <w:sz w:val="20"/>
                    </w:rPr>
                    <w:t>experience</w:t>
                  </w:r>
                  <w:r>
                    <w:rPr>
                      <w:rFonts w:ascii="Arial" w:hAnsi="Arial"/>
                      <w:b/>
                      <w:color w:val="78278B"/>
                      <w:spacing w:val="2"/>
                      <w:sz w:val="20"/>
                    </w:rPr>
                    <w:t> </w:t>
                  </w:r>
                  <w:r>
                    <w:rPr>
                      <w:rFonts w:ascii="Arial" w:hAnsi="Arial"/>
                      <w:b/>
                      <w:color w:val="78278B"/>
                      <w:sz w:val="20"/>
                    </w:rPr>
                    <w:t>and</w:t>
                  </w:r>
                  <w:r>
                    <w:rPr>
                      <w:rFonts w:ascii="Arial" w:hAnsi="Arial"/>
                      <w:b/>
                      <w:color w:val="78278B"/>
                      <w:spacing w:val="2"/>
                      <w:sz w:val="20"/>
                    </w:rPr>
                    <w:t> </w:t>
                  </w:r>
                  <w:r>
                    <w:rPr>
                      <w:rFonts w:ascii="Arial" w:hAnsi="Arial"/>
                      <w:b/>
                      <w:color w:val="78278B"/>
                      <w:spacing w:val="1"/>
                      <w:sz w:val="20"/>
                    </w:rPr>
                    <w:t>whether</w:t>
                  </w:r>
                  <w:r>
                    <w:rPr>
                      <w:rFonts w:ascii="Arial" w:hAnsi="Arial"/>
                      <w:b/>
                      <w:color w:val="78278B"/>
                      <w:spacing w:val="2"/>
                      <w:sz w:val="20"/>
                    </w:rPr>
                    <w:t> they</w:t>
                  </w:r>
                  <w:r>
                    <w:rPr>
                      <w:rFonts w:ascii="Arial" w:hAnsi="Arial"/>
                      <w:b/>
                      <w:color w:val="78278B"/>
                      <w:spacing w:val="3"/>
                      <w:sz w:val="20"/>
                    </w:rPr>
                    <w:t> </w:t>
                  </w:r>
                  <w:r>
                    <w:rPr>
                      <w:rFonts w:ascii="Arial" w:hAnsi="Arial"/>
                      <w:b/>
                      <w:color w:val="78278B"/>
                      <w:spacing w:val="1"/>
                      <w:sz w:val="20"/>
                    </w:rPr>
                    <w:t>ultimately</w:t>
                  </w:r>
                  <w:r>
                    <w:rPr>
                      <w:rFonts w:ascii="Arial" w:hAnsi="Arial"/>
                      <w:b/>
                      <w:color w:val="78278B"/>
                      <w:spacing w:val="32"/>
                      <w:sz w:val="20"/>
                    </w:rPr>
                    <w:t> </w:t>
                  </w:r>
                  <w:r>
                    <w:rPr>
                      <w:rFonts w:ascii="Arial" w:hAnsi="Arial"/>
                      <w:b/>
                      <w:color w:val="78278B"/>
                      <w:sz w:val="20"/>
                    </w:rPr>
                    <w:t>complete</w:t>
                  </w:r>
                  <w:r>
                    <w:rPr>
                      <w:rFonts w:ascii="Arial" w:hAnsi="Arial"/>
                      <w:b/>
                      <w:color w:val="78278B"/>
                      <w:spacing w:val="2"/>
                      <w:sz w:val="20"/>
                    </w:rPr>
                    <w:t> </w:t>
                  </w:r>
                  <w:r>
                    <w:rPr>
                      <w:rFonts w:ascii="Arial" w:hAnsi="Arial"/>
                      <w:b/>
                      <w:color w:val="78278B"/>
                      <w:sz w:val="20"/>
                    </w:rPr>
                    <w:t>a</w:t>
                  </w:r>
                  <w:r>
                    <w:rPr>
                      <w:rFonts w:ascii="Arial" w:hAnsi="Arial"/>
                      <w:b/>
                      <w:color w:val="78278B"/>
                      <w:spacing w:val="16"/>
                      <w:sz w:val="20"/>
                    </w:rPr>
                    <w:t> </w:t>
                  </w:r>
                  <w:r>
                    <w:rPr>
                      <w:rFonts w:ascii="Arial" w:hAnsi="Arial"/>
                      <w:b/>
                      <w:color w:val="78278B"/>
                      <w:spacing w:val="1"/>
                      <w:sz w:val="20"/>
                    </w:rPr>
                    <w:t>qualification.</w:t>
                  </w:r>
                </w:p>
              </w:txbxContent>
            </v:textbox>
            <v:fill type="solid"/>
            <w10:wrap type="none"/>
          </v:shape>
        </w:pict>
      </w:r>
      <w:r>
        <w:rPr>
          <w:color w:val="231F20"/>
        </w:rPr>
        <w:t>Differences exist between those school leavers who fully complete their schooling</w:t>
      </w:r>
      <w:r>
        <w:rPr>
          <w:color w:val="231F20"/>
          <w:spacing w:val="-18"/>
        </w:rPr>
        <w:t> </w:t>
      </w:r>
      <w:r>
        <w:rPr>
          <w:color w:val="231F20"/>
          <w:spacing w:val="-5"/>
        </w:rPr>
        <w:t>(Year</w:t>
      </w:r>
      <w:r>
        <w:rPr>
          <w:color w:val="231F20"/>
          <w:spacing w:val="-18"/>
        </w:rPr>
        <w:t> </w:t>
      </w:r>
      <w:r>
        <w:rPr>
          <w:color w:val="231F20"/>
        </w:rPr>
        <w:t>12)</w:t>
      </w:r>
      <w:r>
        <w:rPr>
          <w:color w:val="231F20"/>
          <w:spacing w:val="-18"/>
        </w:rPr>
        <w:t> </w:t>
      </w:r>
      <w:r>
        <w:rPr>
          <w:color w:val="231F20"/>
        </w:rPr>
        <w:t>and</w:t>
      </w:r>
      <w:r>
        <w:rPr>
          <w:color w:val="231F20"/>
          <w:spacing w:val="-18"/>
        </w:rPr>
        <w:t> </w:t>
      </w:r>
      <w:r>
        <w:rPr>
          <w:color w:val="231F20"/>
        </w:rPr>
        <w:t>those</w:t>
      </w:r>
      <w:r>
        <w:rPr>
          <w:color w:val="231F20"/>
          <w:spacing w:val="-18"/>
        </w:rPr>
        <w:t> </w:t>
      </w:r>
      <w:r>
        <w:rPr>
          <w:color w:val="231F20"/>
        </w:rPr>
        <w:t>who</w:t>
      </w:r>
      <w:r>
        <w:rPr>
          <w:color w:val="231F20"/>
          <w:spacing w:val="-18"/>
        </w:rPr>
        <w:t> </w:t>
      </w:r>
      <w:r>
        <w:rPr>
          <w:color w:val="231F20"/>
        </w:rPr>
        <w:t>leave</w:t>
      </w:r>
      <w:r>
        <w:rPr>
          <w:color w:val="231F20"/>
          <w:spacing w:val="-18"/>
        </w:rPr>
        <w:t> </w:t>
      </w:r>
      <w:r>
        <w:rPr>
          <w:color w:val="231F20"/>
        </w:rPr>
        <w:t>at</w:t>
      </w:r>
      <w:r>
        <w:rPr>
          <w:color w:val="231F20"/>
          <w:spacing w:val="-18"/>
        </w:rPr>
        <w:t> </w:t>
      </w:r>
      <w:r>
        <w:rPr>
          <w:color w:val="231F20"/>
        </w:rPr>
        <w:t>lower</w:t>
      </w:r>
      <w:r>
        <w:rPr>
          <w:color w:val="231F20"/>
          <w:spacing w:val="-18"/>
        </w:rPr>
        <w:t> </w:t>
      </w:r>
      <w:r>
        <w:rPr>
          <w:color w:val="231F20"/>
        </w:rPr>
        <w:t>school</w:t>
      </w:r>
      <w:r>
        <w:rPr>
          <w:color w:val="231F20"/>
          <w:spacing w:val="-18"/>
        </w:rPr>
        <w:t> </w:t>
      </w:r>
      <w:r>
        <w:rPr>
          <w:color w:val="231F20"/>
        </w:rPr>
        <w:t>levels,</w:t>
      </w:r>
      <w:r>
        <w:rPr>
          <w:color w:val="231F20"/>
          <w:spacing w:val="-18"/>
        </w:rPr>
        <w:t> </w:t>
      </w:r>
      <w:r>
        <w:rPr>
          <w:color w:val="231F20"/>
        </w:rPr>
        <w:t>which</w:t>
      </w:r>
      <w:r>
        <w:rPr>
          <w:color w:val="231F20"/>
          <w:spacing w:val="-18"/>
        </w:rPr>
        <w:t> </w:t>
      </w:r>
      <w:r>
        <w:rPr>
          <w:color w:val="231F20"/>
        </w:rPr>
        <w:t>highlights the</w:t>
      </w:r>
      <w:r>
        <w:rPr>
          <w:color w:val="231F20"/>
          <w:spacing w:val="-19"/>
        </w:rPr>
        <w:t> </w:t>
      </w:r>
      <w:r>
        <w:rPr>
          <w:color w:val="231F20"/>
        </w:rPr>
        <w:t>need</w:t>
      </w:r>
      <w:r>
        <w:rPr>
          <w:color w:val="231F20"/>
          <w:spacing w:val="-18"/>
        </w:rPr>
        <w:t> </w:t>
      </w:r>
      <w:r>
        <w:rPr>
          <w:color w:val="231F20"/>
        </w:rPr>
        <w:t>to</w:t>
      </w:r>
      <w:r>
        <w:rPr>
          <w:color w:val="231F20"/>
          <w:spacing w:val="-19"/>
        </w:rPr>
        <w:t> </w:t>
      </w:r>
      <w:r>
        <w:rPr>
          <w:color w:val="231F20"/>
        </w:rPr>
        <w:t>consider</w:t>
      </w:r>
      <w:r>
        <w:rPr>
          <w:color w:val="231F20"/>
          <w:spacing w:val="-19"/>
        </w:rPr>
        <w:t> </w:t>
      </w:r>
      <w:r>
        <w:rPr>
          <w:color w:val="231F20"/>
        </w:rPr>
        <w:t>these</w:t>
      </w:r>
      <w:r>
        <w:rPr>
          <w:color w:val="231F20"/>
          <w:spacing w:val="-18"/>
        </w:rPr>
        <w:t> </w:t>
      </w:r>
      <w:r>
        <w:rPr>
          <w:color w:val="231F20"/>
        </w:rPr>
        <w:t>subgroups</w:t>
      </w:r>
      <w:r>
        <w:rPr>
          <w:color w:val="231F20"/>
          <w:spacing w:val="-18"/>
        </w:rPr>
        <w:t> </w:t>
      </w:r>
      <w:r>
        <w:rPr>
          <w:color w:val="231F20"/>
        </w:rPr>
        <w:t>within</w:t>
      </w:r>
      <w:r>
        <w:rPr>
          <w:color w:val="231F20"/>
          <w:spacing w:val="-18"/>
        </w:rPr>
        <w:t> </w:t>
      </w:r>
      <w:r>
        <w:rPr>
          <w:color w:val="231F20"/>
        </w:rPr>
        <w:t>the</w:t>
      </w:r>
      <w:r>
        <w:rPr>
          <w:color w:val="231F20"/>
          <w:spacing w:val="-19"/>
        </w:rPr>
        <w:t> </w:t>
      </w:r>
      <w:r>
        <w:rPr>
          <w:color w:val="231F20"/>
        </w:rPr>
        <w:t>broader</w:t>
      </w:r>
      <w:r>
        <w:rPr>
          <w:color w:val="231F20"/>
          <w:spacing w:val="-19"/>
        </w:rPr>
        <w:t> </w:t>
      </w:r>
      <w:r>
        <w:rPr>
          <w:color w:val="231F20"/>
        </w:rPr>
        <w:t>category</w:t>
      </w:r>
      <w:r>
        <w:rPr>
          <w:color w:val="231F20"/>
          <w:spacing w:val="-18"/>
        </w:rPr>
        <w:t> </w:t>
      </w:r>
      <w:r>
        <w:rPr>
          <w:color w:val="231F20"/>
        </w:rPr>
        <w:t>of</w:t>
      </w:r>
      <w:r>
        <w:rPr>
          <w:color w:val="231F20"/>
          <w:spacing w:val="-19"/>
        </w:rPr>
        <w:t> </w:t>
      </w:r>
      <w:r>
        <w:rPr>
          <w:color w:val="231F20"/>
        </w:rPr>
        <w:t>all</w:t>
      </w:r>
      <w:r>
        <w:rPr>
          <w:color w:val="231F20"/>
          <w:spacing w:val="-19"/>
        </w:rPr>
        <w:t> </w:t>
      </w:r>
      <w:r>
        <w:rPr>
          <w:color w:val="231F20"/>
        </w:rPr>
        <w:t>school leavers.</w:t>
      </w:r>
    </w:p>
    <w:p>
      <w:pPr>
        <w:spacing w:before="189"/>
        <w:ind w:left="110" w:right="0" w:firstLine="0"/>
        <w:jc w:val="left"/>
        <w:rPr>
          <w:rFonts w:ascii="Arial"/>
          <w:b/>
          <w:sz w:val="24"/>
        </w:rPr>
      </w:pPr>
      <w:r>
        <w:rPr>
          <w:rFonts w:ascii="Arial"/>
          <w:b/>
          <w:color w:val="78278B"/>
          <w:sz w:val="24"/>
        </w:rPr>
        <w:t>Enhancing completion</w:t>
      </w:r>
    </w:p>
    <w:p>
      <w:pPr>
        <w:pStyle w:val="BodyText"/>
        <w:spacing w:line="309" w:lineRule="auto" w:before="174"/>
        <w:ind w:left="110" w:right="3619"/>
      </w:pPr>
      <w:r>
        <w:rPr>
          <w:color w:val="231F20"/>
        </w:rPr>
        <w:t>Once</w:t>
      </w:r>
      <w:r>
        <w:rPr>
          <w:color w:val="231F20"/>
          <w:spacing w:val="-24"/>
        </w:rPr>
        <w:t> </w:t>
      </w:r>
      <w:r>
        <w:rPr>
          <w:color w:val="231F20"/>
        </w:rPr>
        <w:t>a</w:t>
      </w:r>
      <w:r>
        <w:rPr>
          <w:color w:val="231F20"/>
          <w:spacing w:val="-24"/>
        </w:rPr>
        <w:t> </w:t>
      </w:r>
      <w:r>
        <w:rPr>
          <w:color w:val="231F20"/>
        </w:rPr>
        <w:t>student</w:t>
      </w:r>
      <w:r>
        <w:rPr>
          <w:color w:val="231F20"/>
          <w:spacing w:val="-24"/>
        </w:rPr>
        <w:t> </w:t>
      </w:r>
      <w:r>
        <w:rPr>
          <w:color w:val="231F20"/>
        </w:rPr>
        <w:t>has</w:t>
      </w:r>
      <w:r>
        <w:rPr>
          <w:color w:val="231F20"/>
          <w:spacing w:val="-24"/>
        </w:rPr>
        <w:t> </w:t>
      </w:r>
      <w:r>
        <w:rPr>
          <w:color w:val="231F20"/>
          <w:spacing w:val="-3"/>
        </w:rPr>
        <w:t>chosen</w:t>
      </w:r>
      <w:r>
        <w:rPr>
          <w:color w:val="231F20"/>
          <w:spacing w:val="-24"/>
        </w:rPr>
        <w:t> </w:t>
      </w:r>
      <w:r>
        <w:rPr>
          <w:color w:val="231F20"/>
        </w:rPr>
        <w:t>a</w:t>
      </w:r>
      <w:r>
        <w:rPr>
          <w:color w:val="231F20"/>
          <w:spacing w:val="-24"/>
        </w:rPr>
        <w:t> </w:t>
      </w:r>
      <w:r>
        <w:rPr>
          <w:color w:val="231F20"/>
        </w:rPr>
        <w:t>VET</w:t>
      </w:r>
      <w:r>
        <w:rPr>
          <w:color w:val="231F20"/>
          <w:spacing w:val="-27"/>
        </w:rPr>
        <w:t> </w:t>
      </w:r>
      <w:r>
        <w:rPr>
          <w:color w:val="231F20"/>
          <w:spacing w:val="-3"/>
        </w:rPr>
        <w:t>program,</w:t>
      </w:r>
      <w:r>
        <w:rPr>
          <w:color w:val="231F20"/>
          <w:spacing w:val="-24"/>
        </w:rPr>
        <w:t> </w:t>
      </w:r>
      <w:r>
        <w:rPr>
          <w:color w:val="231F20"/>
        </w:rPr>
        <w:t>research</w:t>
      </w:r>
      <w:r>
        <w:rPr>
          <w:color w:val="231F20"/>
          <w:spacing w:val="-24"/>
        </w:rPr>
        <w:t> </w:t>
      </w:r>
      <w:r>
        <w:rPr>
          <w:color w:val="231F20"/>
        </w:rPr>
        <w:t>has</w:t>
      </w:r>
      <w:r>
        <w:rPr>
          <w:color w:val="231F20"/>
          <w:spacing w:val="-24"/>
        </w:rPr>
        <w:t> </w:t>
      </w:r>
      <w:r>
        <w:rPr>
          <w:color w:val="231F20"/>
        </w:rPr>
        <w:t>found</w:t>
      </w:r>
      <w:r>
        <w:rPr>
          <w:color w:val="231F20"/>
          <w:spacing w:val="-24"/>
        </w:rPr>
        <w:t> </w:t>
      </w:r>
      <w:r>
        <w:rPr>
          <w:color w:val="231F20"/>
          <w:spacing w:val="-3"/>
        </w:rPr>
        <w:t>that</w:t>
      </w:r>
      <w:r>
        <w:rPr>
          <w:color w:val="231F20"/>
          <w:spacing w:val="-24"/>
        </w:rPr>
        <w:t> </w:t>
      </w:r>
      <w:r>
        <w:rPr>
          <w:color w:val="231F20"/>
          <w:spacing w:val="-3"/>
        </w:rPr>
        <w:t>many</w:t>
      </w:r>
      <w:r>
        <w:rPr>
          <w:color w:val="231F20"/>
          <w:spacing w:val="-24"/>
        </w:rPr>
        <w:t> </w:t>
      </w:r>
      <w:r>
        <w:rPr>
          <w:color w:val="231F20"/>
        </w:rPr>
        <w:t>factors </w:t>
      </w:r>
      <w:r>
        <w:rPr>
          <w:color w:val="231F20"/>
          <w:spacing w:val="-3"/>
        </w:rPr>
        <w:t>influence their </w:t>
      </w:r>
      <w:r>
        <w:rPr>
          <w:color w:val="231F20"/>
        </w:rPr>
        <w:t>learning </w:t>
      </w:r>
      <w:r>
        <w:rPr>
          <w:color w:val="231F20"/>
          <w:spacing w:val="-3"/>
        </w:rPr>
        <w:t>experience </w:t>
      </w:r>
      <w:r>
        <w:rPr>
          <w:color w:val="231F20"/>
        </w:rPr>
        <w:t>and </w:t>
      </w:r>
      <w:r>
        <w:rPr>
          <w:color w:val="231F20"/>
          <w:spacing w:val="-3"/>
        </w:rPr>
        <w:t>whether they ultimately complete </w:t>
      </w:r>
      <w:r>
        <w:rPr>
          <w:color w:val="231F20"/>
        </w:rPr>
        <w:t>a </w:t>
      </w:r>
      <w:r>
        <w:rPr>
          <w:color w:val="231F20"/>
          <w:spacing w:val="-3"/>
        </w:rPr>
        <w:t>qualification. </w:t>
      </w:r>
      <w:r>
        <w:rPr>
          <w:color w:val="231F20"/>
        </w:rPr>
        <w:t>Students from a range of </w:t>
      </w:r>
      <w:r>
        <w:rPr>
          <w:color w:val="231F20"/>
          <w:spacing w:val="-3"/>
        </w:rPr>
        <w:t>backgrounds </w:t>
      </w:r>
      <w:r>
        <w:rPr>
          <w:color w:val="231F20"/>
        </w:rPr>
        <w:t>strongly </w:t>
      </w:r>
      <w:r>
        <w:rPr>
          <w:color w:val="231F20"/>
          <w:spacing w:val="-3"/>
        </w:rPr>
        <w:t>emphasise the importance</w:t>
      </w:r>
      <w:r>
        <w:rPr>
          <w:color w:val="231F20"/>
          <w:spacing w:val="-22"/>
        </w:rPr>
        <w:t> </w:t>
      </w:r>
      <w:r>
        <w:rPr>
          <w:color w:val="231F20"/>
        </w:rPr>
        <w:t>of</w:t>
      </w:r>
      <w:r>
        <w:rPr>
          <w:color w:val="231F20"/>
          <w:spacing w:val="-21"/>
        </w:rPr>
        <w:t> </w:t>
      </w:r>
      <w:r>
        <w:rPr>
          <w:color w:val="231F20"/>
        </w:rPr>
        <w:t>a</w:t>
      </w:r>
      <w:r>
        <w:rPr>
          <w:color w:val="231F20"/>
          <w:spacing w:val="-22"/>
        </w:rPr>
        <w:t> </w:t>
      </w:r>
      <w:r>
        <w:rPr>
          <w:color w:val="231F20"/>
        </w:rPr>
        <w:t>supportive,</w:t>
      </w:r>
      <w:r>
        <w:rPr>
          <w:color w:val="231F20"/>
          <w:spacing w:val="-21"/>
        </w:rPr>
        <w:t> </w:t>
      </w:r>
      <w:r>
        <w:rPr>
          <w:color w:val="231F20"/>
          <w:spacing w:val="-3"/>
        </w:rPr>
        <w:t>caring</w:t>
      </w:r>
      <w:r>
        <w:rPr>
          <w:color w:val="231F20"/>
          <w:spacing w:val="-22"/>
        </w:rPr>
        <w:t> </w:t>
      </w:r>
      <w:r>
        <w:rPr>
          <w:color w:val="231F20"/>
          <w:spacing w:val="-3"/>
        </w:rPr>
        <w:t>attitude</w:t>
      </w:r>
      <w:r>
        <w:rPr>
          <w:color w:val="231F20"/>
          <w:spacing w:val="-22"/>
        </w:rPr>
        <w:t> </w:t>
      </w:r>
      <w:r>
        <w:rPr>
          <w:color w:val="231F20"/>
        </w:rPr>
        <w:t>from</w:t>
      </w:r>
      <w:r>
        <w:rPr>
          <w:color w:val="231F20"/>
          <w:spacing w:val="-21"/>
        </w:rPr>
        <w:t> </w:t>
      </w:r>
      <w:r>
        <w:rPr>
          <w:color w:val="231F20"/>
        </w:rPr>
        <w:t>staff</w:t>
      </w:r>
      <w:r>
        <w:rPr>
          <w:color w:val="231F20"/>
          <w:spacing w:val="-21"/>
        </w:rPr>
        <w:t> </w:t>
      </w:r>
      <w:r>
        <w:rPr>
          <w:color w:val="231F20"/>
          <w:spacing w:val="-3"/>
        </w:rPr>
        <w:t>(Brown</w:t>
      </w:r>
      <w:r>
        <w:rPr>
          <w:color w:val="231F20"/>
          <w:spacing w:val="-22"/>
        </w:rPr>
        <w:t> </w:t>
      </w:r>
      <w:r>
        <w:rPr>
          <w:color w:val="231F20"/>
          <w:spacing w:val="-3"/>
        </w:rPr>
        <w:t>2017;</w:t>
      </w:r>
      <w:r>
        <w:rPr>
          <w:color w:val="231F20"/>
          <w:spacing w:val="-22"/>
        </w:rPr>
        <w:t> </w:t>
      </w:r>
      <w:r>
        <w:rPr>
          <w:color w:val="231F20"/>
          <w:spacing w:val="-3"/>
        </w:rPr>
        <w:t>Dommers</w:t>
      </w:r>
      <w:r>
        <w:rPr>
          <w:color w:val="231F20"/>
          <w:spacing w:val="-22"/>
        </w:rPr>
        <w:t> </w:t>
      </w:r>
      <w:r>
        <w:rPr>
          <w:color w:val="231F20"/>
          <w:spacing w:val="-3"/>
        </w:rPr>
        <w:t>et </w:t>
      </w:r>
      <w:r>
        <w:rPr>
          <w:color w:val="231F20"/>
        </w:rPr>
        <w:t>al.</w:t>
      </w:r>
      <w:r>
        <w:rPr>
          <w:color w:val="231F20"/>
          <w:spacing w:val="-22"/>
        </w:rPr>
        <w:t> </w:t>
      </w:r>
      <w:r>
        <w:rPr>
          <w:color w:val="231F20"/>
          <w:spacing w:val="-3"/>
        </w:rPr>
        <w:t>2017).</w:t>
      </w:r>
      <w:r>
        <w:rPr>
          <w:color w:val="231F20"/>
          <w:spacing w:val="-24"/>
        </w:rPr>
        <w:t> </w:t>
      </w:r>
      <w:r>
        <w:rPr>
          <w:color w:val="231F20"/>
        </w:rPr>
        <w:t>This</w:t>
      </w:r>
      <w:r>
        <w:rPr>
          <w:color w:val="231F20"/>
          <w:spacing w:val="-21"/>
        </w:rPr>
        <w:t> </w:t>
      </w:r>
      <w:r>
        <w:rPr>
          <w:color w:val="231F20"/>
          <w:spacing w:val="-3"/>
        </w:rPr>
        <w:t>begins</w:t>
      </w:r>
      <w:r>
        <w:rPr>
          <w:color w:val="231F20"/>
          <w:spacing w:val="-22"/>
        </w:rPr>
        <w:t> </w:t>
      </w:r>
      <w:r>
        <w:rPr>
          <w:color w:val="231F20"/>
          <w:spacing w:val="-3"/>
        </w:rPr>
        <w:t>with</w:t>
      </w:r>
      <w:r>
        <w:rPr>
          <w:color w:val="231F20"/>
          <w:spacing w:val="-22"/>
        </w:rPr>
        <w:t> </w:t>
      </w:r>
      <w:r>
        <w:rPr>
          <w:color w:val="231F20"/>
        </w:rPr>
        <w:t>students’</w:t>
      </w:r>
      <w:r>
        <w:rPr>
          <w:color w:val="231F20"/>
          <w:spacing w:val="-28"/>
        </w:rPr>
        <w:t> </w:t>
      </w:r>
      <w:r>
        <w:rPr>
          <w:color w:val="231F20"/>
          <w:spacing w:val="-3"/>
        </w:rPr>
        <w:t>initial</w:t>
      </w:r>
      <w:r>
        <w:rPr>
          <w:color w:val="231F20"/>
          <w:spacing w:val="-22"/>
        </w:rPr>
        <w:t> </w:t>
      </w:r>
      <w:r>
        <w:rPr>
          <w:color w:val="231F20"/>
          <w:spacing w:val="-3"/>
        </w:rPr>
        <w:t>contact</w:t>
      </w:r>
      <w:r>
        <w:rPr>
          <w:color w:val="231F20"/>
          <w:spacing w:val="-22"/>
        </w:rPr>
        <w:t> </w:t>
      </w:r>
      <w:r>
        <w:rPr>
          <w:color w:val="231F20"/>
          <w:spacing w:val="-3"/>
        </w:rPr>
        <w:t>during</w:t>
      </w:r>
      <w:r>
        <w:rPr>
          <w:color w:val="231F20"/>
          <w:spacing w:val="-22"/>
        </w:rPr>
        <w:t> </w:t>
      </w:r>
      <w:r>
        <w:rPr>
          <w:color w:val="231F20"/>
        </w:rPr>
        <w:t>the</w:t>
      </w:r>
      <w:r>
        <w:rPr>
          <w:color w:val="231F20"/>
          <w:spacing w:val="-22"/>
        </w:rPr>
        <w:t> </w:t>
      </w:r>
      <w:r>
        <w:rPr>
          <w:color w:val="231F20"/>
          <w:spacing w:val="-3"/>
        </w:rPr>
        <w:t>enrolment</w:t>
      </w:r>
      <w:r>
        <w:rPr>
          <w:color w:val="231F20"/>
          <w:spacing w:val="-22"/>
        </w:rPr>
        <w:t> </w:t>
      </w:r>
      <w:r>
        <w:rPr>
          <w:color w:val="231F20"/>
          <w:spacing w:val="-3"/>
        </w:rPr>
        <w:t>process </w:t>
      </w:r>
      <w:r>
        <w:rPr>
          <w:color w:val="231F20"/>
        </w:rPr>
        <w:t>and </w:t>
      </w:r>
      <w:r>
        <w:rPr>
          <w:color w:val="231F20"/>
          <w:spacing w:val="-3"/>
        </w:rPr>
        <w:t>continues throughout their time with that training </w:t>
      </w:r>
      <w:r>
        <w:rPr>
          <w:color w:val="231F20"/>
        </w:rPr>
        <w:t>organisation. Students value </w:t>
      </w:r>
      <w:r>
        <w:rPr>
          <w:color w:val="231F20"/>
          <w:spacing w:val="-3"/>
        </w:rPr>
        <w:t>being welcomed </w:t>
      </w:r>
      <w:r>
        <w:rPr>
          <w:color w:val="231F20"/>
        </w:rPr>
        <w:t>as </w:t>
      </w:r>
      <w:r>
        <w:rPr>
          <w:color w:val="231F20"/>
          <w:spacing w:val="-3"/>
        </w:rPr>
        <w:t>individuals </w:t>
      </w:r>
      <w:r>
        <w:rPr>
          <w:color w:val="231F20"/>
        </w:rPr>
        <w:t>and </w:t>
      </w:r>
      <w:r>
        <w:rPr>
          <w:color w:val="231F20"/>
          <w:spacing w:val="-3"/>
        </w:rPr>
        <w:t>having </w:t>
      </w:r>
      <w:r>
        <w:rPr>
          <w:color w:val="231F20"/>
        </w:rPr>
        <w:t>staff who </w:t>
      </w:r>
      <w:r>
        <w:rPr>
          <w:color w:val="231F20"/>
          <w:spacing w:val="-3"/>
        </w:rPr>
        <w:t>engage with their individual needs. Having </w:t>
      </w:r>
      <w:r>
        <w:rPr>
          <w:color w:val="231F20"/>
        </w:rPr>
        <w:t>such an </w:t>
      </w:r>
      <w:r>
        <w:rPr>
          <w:color w:val="231F20"/>
          <w:spacing w:val="-3"/>
        </w:rPr>
        <w:t>environment </w:t>
      </w:r>
      <w:r>
        <w:rPr>
          <w:color w:val="231F20"/>
        </w:rPr>
        <w:t>can reassure students </w:t>
      </w:r>
      <w:r>
        <w:rPr>
          <w:color w:val="231F20"/>
          <w:spacing w:val="-3"/>
        </w:rPr>
        <w:t>that they have</w:t>
      </w:r>
      <w:r>
        <w:rPr>
          <w:color w:val="231F20"/>
          <w:spacing w:val="-23"/>
        </w:rPr>
        <w:t> </w:t>
      </w:r>
      <w:r>
        <w:rPr>
          <w:color w:val="231F20"/>
          <w:spacing w:val="-3"/>
        </w:rPr>
        <w:t>made</w:t>
      </w:r>
      <w:r>
        <w:rPr>
          <w:color w:val="231F20"/>
          <w:spacing w:val="-23"/>
        </w:rPr>
        <w:t> </w:t>
      </w:r>
      <w:r>
        <w:rPr>
          <w:color w:val="231F20"/>
        </w:rPr>
        <w:t>the</w:t>
      </w:r>
      <w:r>
        <w:rPr>
          <w:color w:val="231F20"/>
          <w:spacing w:val="-23"/>
        </w:rPr>
        <w:t> </w:t>
      </w:r>
      <w:r>
        <w:rPr>
          <w:color w:val="231F20"/>
        </w:rPr>
        <w:t>right</w:t>
      </w:r>
      <w:r>
        <w:rPr>
          <w:color w:val="231F20"/>
          <w:spacing w:val="-22"/>
        </w:rPr>
        <w:t> </w:t>
      </w:r>
      <w:r>
        <w:rPr>
          <w:color w:val="231F20"/>
          <w:spacing w:val="-3"/>
        </w:rPr>
        <w:t>choice</w:t>
      </w:r>
      <w:r>
        <w:rPr>
          <w:color w:val="231F20"/>
          <w:spacing w:val="-23"/>
        </w:rPr>
        <w:t> </w:t>
      </w:r>
      <w:r>
        <w:rPr>
          <w:color w:val="231F20"/>
        </w:rPr>
        <w:t>of</w:t>
      </w:r>
      <w:r>
        <w:rPr>
          <w:color w:val="231F20"/>
          <w:spacing w:val="-22"/>
        </w:rPr>
        <w:t> </w:t>
      </w:r>
      <w:r>
        <w:rPr>
          <w:color w:val="231F20"/>
          <w:spacing w:val="-3"/>
        </w:rPr>
        <w:t>provider</w:t>
      </w:r>
      <w:r>
        <w:rPr>
          <w:color w:val="231F20"/>
          <w:spacing w:val="-23"/>
        </w:rPr>
        <w:t> </w:t>
      </w:r>
      <w:r>
        <w:rPr>
          <w:color w:val="231F20"/>
        </w:rPr>
        <w:t>and</w:t>
      </w:r>
      <w:r>
        <w:rPr>
          <w:color w:val="231F20"/>
          <w:spacing w:val="-23"/>
        </w:rPr>
        <w:t> </w:t>
      </w:r>
      <w:r>
        <w:rPr>
          <w:color w:val="231F20"/>
        </w:rPr>
        <w:t>study</w:t>
      </w:r>
      <w:r>
        <w:rPr>
          <w:color w:val="231F20"/>
          <w:spacing w:val="-22"/>
        </w:rPr>
        <w:t> </w:t>
      </w:r>
      <w:r>
        <w:rPr>
          <w:color w:val="231F20"/>
        </w:rPr>
        <w:t>option</w:t>
      </w:r>
      <w:r>
        <w:rPr>
          <w:color w:val="231F20"/>
          <w:spacing w:val="-22"/>
        </w:rPr>
        <w:t> </w:t>
      </w:r>
      <w:r>
        <w:rPr>
          <w:color w:val="231F20"/>
          <w:spacing w:val="-3"/>
        </w:rPr>
        <w:t>(Brown</w:t>
      </w:r>
      <w:r>
        <w:rPr>
          <w:color w:val="231F20"/>
          <w:spacing w:val="-23"/>
        </w:rPr>
        <w:t> </w:t>
      </w:r>
      <w:r>
        <w:rPr>
          <w:color w:val="231F20"/>
          <w:spacing w:val="-3"/>
        </w:rPr>
        <w:t>2017).</w:t>
      </w:r>
    </w:p>
    <w:p>
      <w:pPr>
        <w:pStyle w:val="BodyText"/>
        <w:spacing w:line="309" w:lineRule="auto" w:before="113"/>
        <w:ind w:left="110" w:right="3661"/>
      </w:pPr>
      <w:r>
        <w:rPr>
          <w:color w:val="231F20"/>
        </w:rPr>
        <w:t>A</w:t>
      </w:r>
      <w:r>
        <w:rPr>
          <w:color w:val="231F20"/>
          <w:spacing w:val="-33"/>
        </w:rPr>
        <w:t> </w:t>
      </w:r>
      <w:r>
        <w:rPr>
          <w:color w:val="231F20"/>
        </w:rPr>
        <w:t>recent</w:t>
      </w:r>
      <w:r>
        <w:rPr>
          <w:color w:val="231F20"/>
          <w:spacing w:val="-22"/>
        </w:rPr>
        <w:t> </w:t>
      </w:r>
      <w:r>
        <w:rPr>
          <w:color w:val="231F20"/>
          <w:spacing w:val="-3"/>
        </w:rPr>
        <w:t>analysis</w:t>
      </w:r>
      <w:r>
        <w:rPr>
          <w:color w:val="231F20"/>
          <w:spacing w:val="-23"/>
        </w:rPr>
        <w:t> </w:t>
      </w:r>
      <w:r>
        <w:rPr>
          <w:color w:val="231F20"/>
        </w:rPr>
        <w:t>of</w:t>
      </w:r>
      <w:r>
        <w:rPr>
          <w:color w:val="231F20"/>
          <w:spacing w:val="-22"/>
        </w:rPr>
        <w:t> </w:t>
      </w:r>
      <w:r>
        <w:rPr>
          <w:color w:val="231F20"/>
          <w:spacing w:val="-3"/>
        </w:rPr>
        <w:t>training</w:t>
      </w:r>
      <w:r>
        <w:rPr>
          <w:color w:val="231F20"/>
          <w:spacing w:val="-23"/>
        </w:rPr>
        <w:t> </w:t>
      </w:r>
      <w:r>
        <w:rPr>
          <w:color w:val="231F20"/>
        </w:rPr>
        <w:t>organisations</w:t>
      </w:r>
      <w:r>
        <w:rPr>
          <w:color w:val="231F20"/>
          <w:spacing w:val="-22"/>
        </w:rPr>
        <w:t> </w:t>
      </w:r>
      <w:r>
        <w:rPr>
          <w:color w:val="231F20"/>
        </w:rPr>
        <w:t>in</w:t>
      </w:r>
      <w:r>
        <w:rPr>
          <w:color w:val="231F20"/>
          <w:spacing w:val="-23"/>
        </w:rPr>
        <w:t> </w:t>
      </w:r>
      <w:r>
        <w:rPr>
          <w:color w:val="231F20"/>
        </w:rPr>
        <w:t>regions</w:t>
      </w:r>
      <w:r>
        <w:rPr>
          <w:color w:val="231F20"/>
          <w:spacing w:val="-22"/>
        </w:rPr>
        <w:t> </w:t>
      </w:r>
      <w:r>
        <w:rPr>
          <w:color w:val="231F20"/>
          <w:spacing w:val="-3"/>
        </w:rPr>
        <w:t>with</w:t>
      </w:r>
      <w:r>
        <w:rPr>
          <w:color w:val="231F20"/>
          <w:spacing w:val="-23"/>
        </w:rPr>
        <w:t> </w:t>
      </w:r>
      <w:r>
        <w:rPr>
          <w:color w:val="231F20"/>
          <w:spacing w:val="-3"/>
        </w:rPr>
        <w:t>higher</w:t>
      </w:r>
      <w:r>
        <w:rPr>
          <w:color w:val="231F20"/>
          <w:spacing w:val="-23"/>
        </w:rPr>
        <w:t> </w:t>
      </w:r>
      <w:r>
        <w:rPr>
          <w:color w:val="231F20"/>
          <w:spacing w:val="-3"/>
        </w:rPr>
        <w:t>participation </w:t>
      </w:r>
      <w:r>
        <w:rPr>
          <w:color w:val="231F20"/>
        </w:rPr>
        <w:t>and </w:t>
      </w:r>
      <w:r>
        <w:rPr>
          <w:color w:val="231F20"/>
          <w:spacing w:val="-3"/>
        </w:rPr>
        <w:t>completion </w:t>
      </w:r>
      <w:r>
        <w:rPr>
          <w:color w:val="231F20"/>
        </w:rPr>
        <w:t>rates </w:t>
      </w:r>
      <w:r>
        <w:rPr>
          <w:color w:val="231F20"/>
          <w:spacing w:val="-3"/>
        </w:rPr>
        <w:t>among disadvantaged </w:t>
      </w:r>
      <w:r>
        <w:rPr>
          <w:color w:val="231F20"/>
        </w:rPr>
        <w:t>learners found </w:t>
      </w:r>
      <w:r>
        <w:rPr>
          <w:color w:val="231F20"/>
          <w:spacing w:val="-3"/>
        </w:rPr>
        <w:t>that these </w:t>
      </w:r>
      <w:r>
        <w:rPr>
          <w:color w:val="231F20"/>
        </w:rPr>
        <w:t>organisations </w:t>
      </w:r>
      <w:r>
        <w:rPr>
          <w:color w:val="231F20"/>
          <w:spacing w:val="-3"/>
        </w:rPr>
        <w:t>were more </w:t>
      </w:r>
      <w:r>
        <w:rPr>
          <w:color w:val="231F20"/>
        </w:rPr>
        <w:t>likely to </w:t>
      </w:r>
      <w:r>
        <w:rPr>
          <w:color w:val="231F20"/>
          <w:spacing w:val="-3"/>
        </w:rPr>
        <w:t>provide </w:t>
      </w:r>
      <w:r>
        <w:rPr>
          <w:color w:val="231F20"/>
        </w:rPr>
        <w:t>flexible learning options and </w:t>
      </w:r>
      <w:r>
        <w:rPr>
          <w:color w:val="231F20"/>
          <w:spacing w:val="-3"/>
        </w:rPr>
        <w:t>work experience </w:t>
      </w:r>
      <w:r>
        <w:rPr>
          <w:color w:val="231F20"/>
        </w:rPr>
        <w:t>opportunities </w:t>
      </w:r>
      <w:r>
        <w:rPr>
          <w:color w:val="231F20"/>
          <w:spacing w:val="-3"/>
        </w:rPr>
        <w:t>(Lamb </w:t>
      </w:r>
      <w:r>
        <w:rPr>
          <w:color w:val="231F20"/>
        </w:rPr>
        <w:t>et al. </w:t>
      </w:r>
      <w:r>
        <w:rPr>
          <w:color w:val="231F20"/>
          <w:spacing w:val="-3"/>
        </w:rPr>
        <w:t>2018). </w:t>
      </w:r>
      <w:r>
        <w:rPr>
          <w:color w:val="231F20"/>
        </w:rPr>
        <w:t>Furthermore, the level of </w:t>
      </w:r>
      <w:r>
        <w:rPr>
          <w:color w:val="231F20"/>
          <w:spacing w:val="-3"/>
        </w:rPr>
        <w:t>community engagement </w:t>
      </w:r>
      <w:r>
        <w:rPr>
          <w:color w:val="231F20"/>
        </w:rPr>
        <w:t>was </w:t>
      </w:r>
      <w:r>
        <w:rPr>
          <w:color w:val="231F20"/>
          <w:spacing w:val="-3"/>
        </w:rPr>
        <w:t>also higher </w:t>
      </w:r>
      <w:r>
        <w:rPr>
          <w:color w:val="231F20"/>
        </w:rPr>
        <w:t>in </w:t>
      </w:r>
      <w:r>
        <w:rPr>
          <w:color w:val="231F20"/>
          <w:spacing w:val="-3"/>
        </w:rPr>
        <w:t>these </w:t>
      </w:r>
      <w:r>
        <w:rPr>
          <w:color w:val="231F20"/>
        </w:rPr>
        <w:t>regions. Strategies such </w:t>
      </w:r>
      <w:r>
        <w:rPr>
          <w:color w:val="231F20"/>
          <w:spacing w:val="-3"/>
        </w:rPr>
        <w:t>as community partnerships, co-location </w:t>
      </w:r>
      <w:r>
        <w:rPr>
          <w:color w:val="231F20"/>
        </w:rPr>
        <w:t>of </w:t>
      </w:r>
      <w:r>
        <w:rPr>
          <w:color w:val="231F20"/>
          <w:spacing w:val="-3"/>
        </w:rPr>
        <w:t>education with </w:t>
      </w:r>
      <w:r>
        <w:rPr>
          <w:color w:val="231F20"/>
        </w:rPr>
        <w:t>other </w:t>
      </w:r>
      <w:r>
        <w:rPr>
          <w:color w:val="231F20"/>
          <w:spacing w:val="-3"/>
        </w:rPr>
        <w:t>community </w:t>
      </w:r>
      <w:r>
        <w:rPr>
          <w:color w:val="231F20"/>
        </w:rPr>
        <w:t>services and </w:t>
      </w:r>
      <w:r>
        <w:rPr>
          <w:color w:val="231F20"/>
          <w:spacing w:val="-3"/>
        </w:rPr>
        <w:t>delivery </w:t>
      </w:r>
      <w:r>
        <w:rPr>
          <w:color w:val="231F20"/>
        </w:rPr>
        <w:t>of </w:t>
      </w:r>
      <w:r>
        <w:rPr>
          <w:color w:val="231F20"/>
          <w:spacing w:val="-3"/>
        </w:rPr>
        <w:t>programs </w:t>
      </w:r>
      <w:r>
        <w:rPr>
          <w:color w:val="231F20"/>
        </w:rPr>
        <w:t>in </w:t>
      </w:r>
      <w:r>
        <w:rPr>
          <w:color w:val="231F20"/>
          <w:spacing w:val="-3"/>
        </w:rPr>
        <w:t>community </w:t>
      </w:r>
      <w:r>
        <w:rPr>
          <w:color w:val="231F20"/>
        </w:rPr>
        <w:t>settings </w:t>
      </w:r>
      <w:r>
        <w:rPr>
          <w:color w:val="231F20"/>
          <w:spacing w:val="-3"/>
        </w:rPr>
        <w:t>were used </w:t>
      </w:r>
      <w:r>
        <w:rPr>
          <w:color w:val="231F20"/>
        </w:rPr>
        <w:t>by </w:t>
      </w:r>
      <w:r>
        <w:rPr>
          <w:color w:val="231F20"/>
          <w:spacing w:val="-3"/>
        </w:rPr>
        <w:t>these training</w:t>
      </w:r>
      <w:r>
        <w:rPr>
          <w:color w:val="231F20"/>
          <w:spacing w:val="-22"/>
        </w:rPr>
        <w:t> </w:t>
      </w:r>
      <w:r>
        <w:rPr>
          <w:color w:val="231F20"/>
        </w:rPr>
        <w:t>organisations.</w:t>
      </w:r>
      <w:r>
        <w:rPr>
          <w:color w:val="231F20"/>
          <w:spacing w:val="-25"/>
        </w:rPr>
        <w:t> </w:t>
      </w:r>
      <w:r>
        <w:rPr>
          <w:color w:val="231F20"/>
          <w:spacing w:val="-3"/>
        </w:rPr>
        <w:t>They</w:t>
      </w:r>
      <w:r>
        <w:rPr>
          <w:color w:val="231F20"/>
          <w:spacing w:val="-22"/>
        </w:rPr>
        <w:t> </w:t>
      </w:r>
      <w:r>
        <w:rPr>
          <w:color w:val="231F20"/>
          <w:spacing w:val="-3"/>
        </w:rPr>
        <w:t>were</w:t>
      </w:r>
      <w:r>
        <w:rPr>
          <w:color w:val="231F20"/>
          <w:spacing w:val="-22"/>
        </w:rPr>
        <w:t> </w:t>
      </w:r>
      <w:r>
        <w:rPr>
          <w:color w:val="231F20"/>
          <w:spacing w:val="-3"/>
        </w:rPr>
        <w:t>also</w:t>
      </w:r>
      <w:r>
        <w:rPr>
          <w:color w:val="231F20"/>
          <w:spacing w:val="-22"/>
        </w:rPr>
        <w:t> </w:t>
      </w:r>
      <w:r>
        <w:rPr>
          <w:color w:val="231F20"/>
          <w:spacing w:val="-3"/>
        </w:rPr>
        <w:t>more</w:t>
      </w:r>
      <w:r>
        <w:rPr>
          <w:color w:val="231F20"/>
          <w:spacing w:val="-22"/>
        </w:rPr>
        <w:t> </w:t>
      </w:r>
      <w:r>
        <w:rPr>
          <w:color w:val="231F20"/>
        </w:rPr>
        <w:t>likely</w:t>
      </w:r>
      <w:r>
        <w:rPr>
          <w:color w:val="231F20"/>
          <w:spacing w:val="-22"/>
        </w:rPr>
        <w:t> </w:t>
      </w:r>
      <w:r>
        <w:rPr>
          <w:color w:val="231F20"/>
        </w:rPr>
        <w:t>to</w:t>
      </w:r>
      <w:r>
        <w:rPr>
          <w:color w:val="231F20"/>
          <w:spacing w:val="-22"/>
        </w:rPr>
        <w:t> </w:t>
      </w:r>
      <w:r>
        <w:rPr>
          <w:color w:val="231F20"/>
          <w:spacing w:val="-3"/>
        </w:rPr>
        <w:t>provide</w:t>
      </w:r>
      <w:r>
        <w:rPr>
          <w:color w:val="231F20"/>
          <w:spacing w:val="-22"/>
        </w:rPr>
        <w:t> </w:t>
      </w:r>
      <w:r>
        <w:rPr>
          <w:color w:val="231F20"/>
          <w:spacing w:val="-3"/>
        </w:rPr>
        <w:t>intensive</w:t>
      </w:r>
      <w:r>
        <w:rPr>
          <w:color w:val="231F20"/>
          <w:spacing w:val="-22"/>
        </w:rPr>
        <w:t> </w:t>
      </w:r>
      <w:r>
        <w:rPr>
          <w:color w:val="231F20"/>
          <w:spacing w:val="-3"/>
        </w:rPr>
        <w:t>course </w:t>
      </w:r>
      <w:r>
        <w:rPr>
          <w:color w:val="231F20"/>
        </w:rPr>
        <w:t>and</w:t>
      </w:r>
      <w:r>
        <w:rPr>
          <w:color w:val="231F20"/>
          <w:spacing w:val="-26"/>
        </w:rPr>
        <w:t> </w:t>
      </w:r>
      <w:r>
        <w:rPr>
          <w:color w:val="231F20"/>
          <w:spacing w:val="-3"/>
        </w:rPr>
        <w:t>career</w:t>
      </w:r>
      <w:r>
        <w:rPr>
          <w:color w:val="231F20"/>
          <w:spacing w:val="-26"/>
        </w:rPr>
        <w:t> </w:t>
      </w:r>
      <w:r>
        <w:rPr>
          <w:color w:val="231F20"/>
        </w:rPr>
        <w:t>guidance</w:t>
      </w:r>
      <w:r>
        <w:rPr>
          <w:color w:val="231F20"/>
          <w:spacing w:val="-26"/>
        </w:rPr>
        <w:t> </w:t>
      </w:r>
      <w:r>
        <w:rPr>
          <w:color w:val="231F20"/>
        </w:rPr>
        <w:t>to</w:t>
      </w:r>
      <w:r>
        <w:rPr>
          <w:color w:val="231F20"/>
          <w:spacing w:val="-26"/>
        </w:rPr>
        <w:t> </w:t>
      </w:r>
      <w:r>
        <w:rPr>
          <w:color w:val="231F20"/>
        </w:rPr>
        <w:t>students</w:t>
      </w:r>
      <w:r>
        <w:rPr>
          <w:color w:val="231F20"/>
          <w:spacing w:val="-25"/>
        </w:rPr>
        <w:t> </w:t>
      </w:r>
      <w:r>
        <w:rPr>
          <w:color w:val="231F20"/>
        </w:rPr>
        <w:t>and</w:t>
      </w:r>
      <w:r>
        <w:rPr>
          <w:color w:val="231F20"/>
          <w:spacing w:val="-26"/>
        </w:rPr>
        <w:t> </w:t>
      </w:r>
      <w:r>
        <w:rPr>
          <w:color w:val="231F20"/>
        </w:rPr>
        <w:t>to</w:t>
      </w:r>
      <w:r>
        <w:rPr>
          <w:color w:val="231F20"/>
          <w:spacing w:val="-26"/>
        </w:rPr>
        <w:t> </w:t>
      </w:r>
      <w:r>
        <w:rPr>
          <w:color w:val="231F20"/>
          <w:spacing w:val="-3"/>
        </w:rPr>
        <w:t>tailor</w:t>
      </w:r>
      <w:r>
        <w:rPr>
          <w:color w:val="231F20"/>
          <w:spacing w:val="-26"/>
        </w:rPr>
        <w:t> </w:t>
      </w:r>
      <w:r>
        <w:rPr>
          <w:color w:val="231F20"/>
          <w:spacing w:val="-3"/>
        </w:rPr>
        <w:t>programs</w:t>
      </w:r>
      <w:r>
        <w:rPr>
          <w:color w:val="231F20"/>
          <w:spacing w:val="-26"/>
        </w:rPr>
        <w:t> </w:t>
      </w:r>
      <w:r>
        <w:rPr>
          <w:color w:val="231F20"/>
          <w:spacing w:val="-3"/>
        </w:rPr>
        <w:t>specifically</w:t>
      </w:r>
      <w:r>
        <w:rPr>
          <w:color w:val="231F20"/>
          <w:spacing w:val="-26"/>
        </w:rPr>
        <w:t> </w:t>
      </w:r>
      <w:r>
        <w:rPr>
          <w:color w:val="231F20"/>
        </w:rPr>
        <w:t>for</w:t>
      </w:r>
      <w:r>
        <w:rPr>
          <w:color w:val="231F20"/>
          <w:spacing w:val="-25"/>
        </w:rPr>
        <w:t> </w:t>
      </w:r>
      <w:r>
        <w:rPr>
          <w:color w:val="231F20"/>
        </w:rPr>
        <w:t>learners </w:t>
      </w:r>
      <w:r>
        <w:rPr>
          <w:color w:val="231F20"/>
          <w:spacing w:val="-3"/>
        </w:rPr>
        <w:t>with</w:t>
      </w:r>
      <w:r>
        <w:rPr>
          <w:color w:val="231F20"/>
          <w:spacing w:val="-28"/>
        </w:rPr>
        <w:t> </w:t>
      </w:r>
      <w:r>
        <w:rPr>
          <w:color w:val="231F20"/>
        </w:rPr>
        <w:t>low</w:t>
      </w:r>
      <w:r>
        <w:rPr>
          <w:color w:val="231F20"/>
          <w:spacing w:val="-28"/>
        </w:rPr>
        <w:t> </w:t>
      </w:r>
      <w:r>
        <w:rPr>
          <w:color w:val="231F20"/>
        </w:rPr>
        <w:t>skills.</w:t>
      </w:r>
    </w:p>
    <w:p>
      <w:pPr>
        <w:pStyle w:val="BodyText"/>
        <w:spacing w:line="309" w:lineRule="auto" w:before="113"/>
        <w:ind w:left="110" w:right="3619"/>
      </w:pPr>
      <w:r>
        <w:rPr>
          <w:color w:val="231F20"/>
        </w:rPr>
        <w:t>Lamb et al. (2018) additionally identified that these ‘high-performing’ regions as identified above were more likely to have a whole-of-institution commitment to supporting disadvantaged learners. They found that training organisations in these high-performing regions tended to use tools and strategies</w:t>
      </w:r>
      <w:r>
        <w:rPr>
          <w:color w:val="231F20"/>
          <w:spacing w:val="-20"/>
        </w:rPr>
        <w:t> </w:t>
      </w:r>
      <w:r>
        <w:rPr>
          <w:color w:val="231F20"/>
        </w:rPr>
        <w:t>to</w:t>
      </w:r>
      <w:r>
        <w:rPr>
          <w:color w:val="231F20"/>
          <w:spacing w:val="-21"/>
        </w:rPr>
        <w:t> </w:t>
      </w:r>
      <w:r>
        <w:rPr>
          <w:color w:val="231F20"/>
        </w:rPr>
        <w:t>identify</w:t>
      </w:r>
      <w:r>
        <w:rPr>
          <w:color w:val="231F20"/>
          <w:spacing w:val="-20"/>
        </w:rPr>
        <w:t> </w:t>
      </w:r>
      <w:r>
        <w:rPr>
          <w:color w:val="231F20"/>
        </w:rPr>
        <w:t>their</w:t>
      </w:r>
      <w:r>
        <w:rPr>
          <w:color w:val="231F20"/>
          <w:spacing w:val="-21"/>
        </w:rPr>
        <w:t> </w:t>
      </w:r>
      <w:r>
        <w:rPr>
          <w:color w:val="231F20"/>
        </w:rPr>
        <w:t>learners’</w:t>
      </w:r>
      <w:r>
        <w:rPr>
          <w:color w:val="231F20"/>
          <w:spacing w:val="-27"/>
        </w:rPr>
        <w:t> </w:t>
      </w:r>
      <w:r>
        <w:rPr>
          <w:color w:val="231F20"/>
        </w:rPr>
        <w:t>profile</w:t>
      </w:r>
      <w:r>
        <w:rPr>
          <w:color w:val="231F20"/>
          <w:spacing w:val="-21"/>
        </w:rPr>
        <w:t> </w:t>
      </w:r>
      <w:r>
        <w:rPr>
          <w:color w:val="231F20"/>
        </w:rPr>
        <w:t>and</w:t>
      </w:r>
      <w:r>
        <w:rPr>
          <w:color w:val="231F20"/>
          <w:spacing w:val="-21"/>
        </w:rPr>
        <w:t> </w:t>
      </w:r>
      <w:r>
        <w:rPr>
          <w:color w:val="231F20"/>
        </w:rPr>
        <w:t>needs</w:t>
      </w:r>
      <w:r>
        <w:rPr>
          <w:color w:val="231F20"/>
          <w:spacing w:val="-20"/>
        </w:rPr>
        <w:t> </w:t>
      </w:r>
      <w:r>
        <w:rPr>
          <w:color w:val="231F20"/>
        </w:rPr>
        <w:t>systematically</w:t>
      </w:r>
      <w:r>
        <w:rPr>
          <w:color w:val="231F20"/>
          <w:spacing w:val="-20"/>
        </w:rPr>
        <w:t> </w:t>
      </w:r>
      <w:r>
        <w:rPr>
          <w:color w:val="231F20"/>
        </w:rPr>
        <w:t>(Lamb</w:t>
      </w:r>
      <w:r>
        <w:rPr>
          <w:color w:val="231F20"/>
          <w:spacing w:val="-20"/>
        </w:rPr>
        <w:t> </w:t>
      </w:r>
      <w:r>
        <w:rPr>
          <w:color w:val="231F20"/>
        </w:rPr>
        <w:t>et al.</w:t>
      </w:r>
      <w:r>
        <w:rPr>
          <w:color w:val="231F20"/>
          <w:spacing w:val="-21"/>
        </w:rPr>
        <w:t> </w:t>
      </w:r>
      <w:r>
        <w:rPr>
          <w:color w:val="231F20"/>
        </w:rPr>
        <w:t>2018).</w:t>
      </w:r>
      <w:r>
        <w:rPr>
          <w:color w:val="231F20"/>
          <w:spacing w:val="-20"/>
        </w:rPr>
        <w:t> </w:t>
      </w:r>
      <w:r>
        <w:rPr>
          <w:color w:val="231F20"/>
        </w:rPr>
        <w:t>Other</w:t>
      </w:r>
      <w:r>
        <w:rPr>
          <w:color w:val="231F20"/>
          <w:spacing w:val="-20"/>
        </w:rPr>
        <w:t> </w:t>
      </w:r>
      <w:r>
        <w:rPr>
          <w:color w:val="231F20"/>
        </w:rPr>
        <w:t>important</w:t>
      </w:r>
      <w:r>
        <w:rPr>
          <w:color w:val="231F20"/>
          <w:spacing w:val="-20"/>
        </w:rPr>
        <w:t> </w:t>
      </w:r>
      <w:r>
        <w:rPr>
          <w:color w:val="231F20"/>
        </w:rPr>
        <w:t>strategies</w:t>
      </w:r>
      <w:r>
        <w:rPr>
          <w:color w:val="231F20"/>
          <w:spacing w:val="-20"/>
        </w:rPr>
        <w:t> </w:t>
      </w:r>
      <w:r>
        <w:rPr>
          <w:color w:val="231F20"/>
        </w:rPr>
        <w:t>included:</w:t>
      </w:r>
    </w:p>
    <w:p>
      <w:pPr>
        <w:pStyle w:val="BodyText"/>
        <w:spacing w:line="309" w:lineRule="auto" w:before="113"/>
        <w:ind w:left="450" w:right="3619" w:hanging="341"/>
      </w:pPr>
      <w:r>
        <w:rPr>
          <w:rFonts w:ascii="Arial" w:hAnsi="Arial"/>
          <w:color w:val="78278B"/>
          <w:w w:val="120"/>
          <w:sz w:val="16"/>
        </w:rPr>
        <w:t>z </w:t>
      </w:r>
      <w:r>
        <w:rPr>
          <w:rFonts w:ascii="Arial" w:hAnsi="Arial"/>
          <w:color w:val="78278B"/>
          <w:spacing w:val="52"/>
          <w:w w:val="120"/>
          <w:sz w:val="16"/>
        </w:rPr>
        <w:t> </w:t>
      </w:r>
      <w:r>
        <w:rPr>
          <w:color w:val="231F20"/>
        </w:rPr>
        <w:t>providing ‘wrap-around’ support in both learning-related and other areas, in</w:t>
      </w:r>
      <w:r>
        <w:rPr>
          <w:color w:val="231F20"/>
          <w:spacing w:val="-19"/>
        </w:rPr>
        <w:t> </w:t>
      </w:r>
      <w:r>
        <w:rPr>
          <w:color w:val="231F20"/>
        </w:rPr>
        <w:t>a</w:t>
      </w:r>
      <w:r>
        <w:rPr>
          <w:color w:val="231F20"/>
          <w:spacing w:val="-19"/>
        </w:rPr>
        <w:t> </w:t>
      </w:r>
      <w:r>
        <w:rPr>
          <w:color w:val="231F20"/>
        </w:rPr>
        <w:t>location</w:t>
      </w:r>
      <w:r>
        <w:rPr>
          <w:color w:val="231F20"/>
          <w:spacing w:val="-18"/>
        </w:rPr>
        <w:t> </w:t>
      </w:r>
      <w:r>
        <w:rPr>
          <w:color w:val="231F20"/>
        </w:rPr>
        <w:t>and</w:t>
      </w:r>
      <w:r>
        <w:rPr>
          <w:color w:val="231F20"/>
          <w:spacing w:val="-19"/>
        </w:rPr>
        <w:t> </w:t>
      </w:r>
      <w:r>
        <w:rPr>
          <w:color w:val="231F20"/>
        </w:rPr>
        <w:t>format</w:t>
      </w:r>
      <w:r>
        <w:rPr>
          <w:color w:val="231F20"/>
          <w:spacing w:val="-18"/>
        </w:rPr>
        <w:t> </w:t>
      </w:r>
      <w:r>
        <w:rPr>
          <w:color w:val="231F20"/>
        </w:rPr>
        <w:t>appropriate</w:t>
      </w:r>
      <w:r>
        <w:rPr>
          <w:color w:val="231F20"/>
          <w:spacing w:val="-18"/>
        </w:rPr>
        <w:t> </w:t>
      </w:r>
      <w:r>
        <w:rPr>
          <w:color w:val="231F20"/>
        </w:rPr>
        <w:t>to</w:t>
      </w:r>
      <w:r>
        <w:rPr>
          <w:color w:val="231F20"/>
          <w:spacing w:val="-19"/>
        </w:rPr>
        <w:t> </w:t>
      </w:r>
      <w:r>
        <w:rPr>
          <w:color w:val="231F20"/>
        </w:rPr>
        <w:t>the</w:t>
      </w:r>
      <w:r>
        <w:rPr>
          <w:color w:val="231F20"/>
          <w:spacing w:val="-18"/>
        </w:rPr>
        <w:t> </w:t>
      </w:r>
      <w:r>
        <w:rPr>
          <w:color w:val="231F20"/>
          <w:spacing w:val="-4"/>
        </w:rPr>
        <w:t>learner,</w:t>
      </w:r>
      <w:r>
        <w:rPr>
          <w:color w:val="231F20"/>
          <w:spacing w:val="-19"/>
        </w:rPr>
        <w:t> </w:t>
      </w:r>
      <w:r>
        <w:rPr>
          <w:color w:val="231F20"/>
        </w:rPr>
        <w:t>and</w:t>
      </w:r>
      <w:r>
        <w:rPr>
          <w:color w:val="231F20"/>
          <w:spacing w:val="-19"/>
        </w:rPr>
        <w:t> </w:t>
      </w:r>
      <w:r>
        <w:rPr>
          <w:color w:val="231F20"/>
        </w:rPr>
        <w:t>tailoring</w:t>
      </w:r>
      <w:r>
        <w:rPr>
          <w:color w:val="231F20"/>
          <w:spacing w:val="-19"/>
        </w:rPr>
        <w:t> </w:t>
      </w:r>
      <w:r>
        <w:rPr>
          <w:color w:val="231F20"/>
        </w:rPr>
        <w:t>staff</w:t>
      </w:r>
      <w:r>
        <w:rPr>
          <w:color w:val="231F20"/>
          <w:spacing w:val="-18"/>
        </w:rPr>
        <w:t> </w:t>
      </w:r>
      <w:r>
        <w:rPr>
          <w:color w:val="231F20"/>
        </w:rPr>
        <w:t>time and</w:t>
      </w:r>
      <w:r>
        <w:rPr>
          <w:color w:val="231F20"/>
          <w:spacing w:val="-20"/>
        </w:rPr>
        <w:t> </w:t>
      </w:r>
      <w:r>
        <w:rPr>
          <w:color w:val="231F20"/>
        </w:rPr>
        <w:t>subject</w:t>
      </w:r>
      <w:r>
        <w:rPr>
          <w:color w:val="231F20"/>
          <w:spacing w:val="-19"/>
        </w:rPr>
        <w:t> </w:t>
      </w:r>
      <w:r>
        <w:rPr>
          <w:color w:val="231F20"/>
        </w:rPr>
        <w:t>delivery</w:t>
      </w:r>
      <w:r>
        <w:rPr>
          <w:color w:val="231F20"/>
          <w:spacing w:val="-19"/>
        </w:rPr>
        <w:t> </w:t>
      </w:r>
      <w:r>
        <w:rPr>
          <w:color w:val="231F20"/>
        </w:rPr>
        <w:t>to</w:t>
      </w:r>
      <w:r>
        <w:rPr>
          <w:color w:val="231F20"/>
          <w:spacing w:val="-20"/>
        </w:rPr>
        <w:t> </w:t>
      </w:r>
      <w:r>
        <w:rPr>
          <w:color w:val="231F20"/>
        </w:rPr>
        <w:t>learners’</w:t>
      </w:r>
      <w:r>
        <w:rPr>
          <w:color w:val="231F20"/>
          <w:spacing w:val="-26"/>
        </w:rPr>
        <w:t> </w:t>
      </w:r>
      <w:r>
        <w:rPr>
          <w:color w:val="231F20"/>
        </w:rPr>
        <w:t>needs</w:t>
      </w:r>
    </w:p>
    <w:p>
      <w:pPr>
        <w:pStyle w:val="BodyText"/>
        <w:spacing w:before="57"/>
        <w:ind w:left="110"/>
      </w:pPr>
      <w:r>
        <w:rPr>
          <w:rFonts w:ascii="Arial"/>
          <w:color w:val="78278B"/>
          <w:w w:val="120"/>
          <w:sz w:val="16"/>
        </w:rPr>
        <w:t>z </w:t>
      </w:r>
      <w:r>
        <w:rPr>
          <w:color w:val="231F20"/>
          <w:w w:val="105"/>
        </w:rPr>
        <w:t>referring students to external agencies</w:t>
      </w:r>
    </w:p>
    <w:p>
      <w:pPr>
        <w:pStyle w:val="BodyText"/>
        <w:spacing w:before="124"/>
        <w:ind w:left="110"/>
      </w:pPr>
      <w:r>
        <w:rPr>
          <w:rFonts w:ascii="Arial"/>
          <w:color w:val="78278B"/>
          <w:w w:val="120"/>
          <w:sz w:val="16"/>
        </w:rPr>
        <w:t>z </w:t>
      </w:r>
      <w:r>
        <w:rPr>
          <w:color w:val="231F20"/>
          <w:w w:val="105"/>
        </w:rPr>
        <w:t>providing auxiliary support such as housing and transport assistance</w:t>
      </w:r>
    </w:p>
    <w:p>
      <w:pPr>
        <w:pStyle w:val="BodyText"/>
        <w:spacing w:before="124"/>
        <w:ind w:left="110"/>
      </w:pPr>
      <w:r>
        <w:rPr>
          <w:rFonts w:ascii="Arial"/>
          <w:color w:val="78278B"/>
          <w:w w:val="120"/>
          <w:sz w:val="16"/>
        </w:rPr>
        <w:t>z </w:t>
      </w:r>
      <w:r>
        <w:rPr>
          <w:color w:val="231F20"/>
          <w:w w:val="105"/>
        </w:rPr>
        <w:t>providing specific support units for particular types of learners</w:t>
      </w:r>
    </w:p>
    <w:p>
      <w:pPr>
        <w:pStyle w:val="BodyText"/>
        <w:spacing w:before="124"/>
        <w:ind w:left="110"/>
      </w:pPr>
      <w:r>
        <w:rPr>
          <w:rFonts w:ascii="Arial"/>
          <w:color w:val="78278B"/>
          <w:w w:val="120"/>
          <w:sz w:val="16"/>
        </w:rPr>
        <w:t>z </w:t>
      </w:r>
      <w:r>
        <w:rPr>
          <w:color w:val="231F20"/>
          <w:w w:val="105"/>
        </w:rPr>
        <w:t>having specific staff positions dedicated to meeting the needs of particular</w:t>
      </w:r>
    </w:p>
    <w:p>
      <w:pPr>
        <w:pStyle w:val="BodyText"/>
        <w:spacing w:before="67"/>
        <w:ind w:left="450"/>
      </w:pPr>
      <w:r>
        <w:rPr>
          <w:color w:val="231F20"/>
        </w:rPr>
        <w:t>student populations (Lamb et al. 2018).</w:t>
      </w:r>
    </w:p>
    <w:p>
      <w:pPr>
        <w:pStyle w:val="BodyText"/>
        <w:spacing w:before="124"/>
        <w:ind w:left="110"/>
      </w:pPr>
      <w:r>
        <w:rPr>
          <w:color w:val="231F20"/>
        </w:rPr>
        <w:t>These strategies offer a valuable starting point for supporting the increased</w:t>
      </w:r>
    </w:p>
    <w:p>
      <w:pPr>
        <w:pStyle w:val="BodyText"/>
        <w:spacing w:before="67"/>
        <w:ind w:left="110"/>
      </w:pPr>
      <w:r>
        <w:rPr>
          <w:color w:val="231F20"/>
        </w:rPr>
        <w:t>participation and completion rates of learners from disadvantaged backgrounds.</w:t>
      </w:r>
    </w:p>
    <w:p>
      <w:pPr>
        <w:spacing w:after="0"/>
        <w:sectPr>
          <w:pgSz w:w="11910" w:h="16840"/>
          <w:pgMar w:header="0" w:footer="886" w:top="1580" w:bottom="1080" w:left="740" w:right="480"/>
        </w:sectPr>
      </w:pPr>
    </w:p>
    <w:p>
      <w:pPr>
        <w:pStyle w:val="BodyText"/>
        <w:spacing w:before="4"/>
        <w:rPr>
          <w:sz w:val="28"/>
        </w:rPr>
      </w:pPr>
    </w:p>
    <w:p>
      <w:pPr>
        <w:pStyle w:val="BodyText"/>
        <w:spacing w:line="20" w:lineRule="exact"/>
        <w:ind w:left="340"/>
        <w:rPr>
          <w:sz w:val="2"/>
        </w:rPr>
      </w:pPr>
      <w:r>
        <w:rPr>
          <w:sz w:val="2"/>
        </w:rPr>
        <w:pict>
          <v:group style="width:507.25pt;height:1pt;mso-position-horizontal-relative:char;mso-position-vertical-relative:line" coordorigin="0,0" coordsize="10145,20">
            <v:line style="position:absolute" from="10,10" to="10135,10" stroked="true" strokeweight="1pt" strokecolor="#78278b">
              <v:stroke dashstyle="solid"/>
            </v:line>
          </v:group>
        </w:pict>
      </w:r>
      <w:r>
        <w:rPr>
          <w:sz w:val="2"/>
        </w:rPr>
      </w:r>
    </w:p>
    <w:p>
      <w:pPr>
        <w:pStyle w:val="BodyText"/>
        <w:spacing w:before="5"/>
        <w:rPr>
          <w:sz w:val="15"/>
        </w:rPr>
      </w:pPr>
    </w:p>
    <w:p>
      <w:pPr>
        <w:pStyle w:val="BodyText"/>
        <w:spacing w:line="309" w:lineRule="auto" w:before="100"/>
        <w:ind w:left="3521" w:right="111"/>
      </w:pPr>
      <w:r>
        <w:rPr/>
        <w:pict>
          <v:shape style="position:absolute;margin-left:42.52pt;margin-top:7.016569pt;width:113.4pt;height:209.1pt;mso-position-horizontal-relative:page;mso-position-vertical-relative:paragraph;z-index:1864" type="#_x0000_t202" filled="true" fillcolor="#e8e1ef" stroked="false">
            <v:textbox inset="0,0,0,0">
              <w:txbxContent>
                <w:p>
                  <w:pPr>
                    <w:spacing w:before="184"/>
                    <w:ind w:left="226" w:right="0" w:firstLine="0"/>
                    <w:jc w:val="left"/>
                    <w:rPr>
                      <w:rFonts w:ascii="Arial"/>
                      <w:b/>
                      <w:sz w:val="20"/>
                    </w:rPr>
                  </w:pPr>
                  <w:r>
                    <w:rPr>
                      <w:rFonts w:ascii="Arial"/>
                      <w:b/>
                      <w:color w:val="78278B"/>
                      <w:sz w:val="20"/>
                    </w:rPr>
                    <w:t>Various</w:t>
                  </w:r>
                </w:p>
                <w:p>
                  <w:pPr>
                    <w:spacing w:line="333" w:lineRule="auto" w:before="89"/>
                    <w:ind w:left="226" w:right="0" w:firstLine="0"/>
                    <w:jc w:val="left"/>
                    <w:rPr>
                      <w:rFonts w:ascii="Arial"/>
                      <w:b/>
                      <w:sz w:val="20"/>
                    </w:rPr>
                  </w:pPr>
                  <w:r>
                    <w:rPr>
                      <w:rFonts w:ascii="Arial"/>
                      <w:b/>
                      <w:color w:val="78278B"/>
                      <w:sz w:val="20"/>
                    </w:rPr>
                    <w:t>disadvantaged groups who</w:t>
                  </w:r>
                </w:p>
                <w:p>
                  <w:pPr>
                    <w:spacing w:line="333" w:lineRule="auto" w:before="2"/>
                    <w:ind w:left="226" w:right="0" w:firstLine="0"/>
                    <w:jc w:val="left"/>
                    <w:rPr>
                      <w:rFonts w:ascii="Arial"/>
                      <w:b/>
                      <w:sz w:val="20"/>
                    </w:rPr>
                  </w:pPr>
                  <w:r>
                    <w:rPr>
                      <w:rFonts w:ascii="Arial"/>
                      <w:b/>
                      <w:color w:val="78278B"/>
                      <w:sz w:val="20"/>
                    </w:rPr>
                    <w:t>participate in VET may need different types of support</w:t>
                  </w:r>
                </w:p>
                <w:p>
                  <w:pPr>
                    <w:spacing w:line="333" w:lineRule="auto" w:before="2"/>
                    <w:ind w:left="226" w:right="361" w:firstLine="0"/>
                    <w:jc w:val="left"/>
                    <w:rPr>
                      <w:rFonts w:ascii="Arial" w:hAnsi="Arial"/>
                      <w:b/>
                      <w:sz w:val="20"/>
                    </w:rPr>
                  </w:pPr>
                  <w:r>
                    <w:rPr>
                      <w:rFonts w:ascii="Arial" w:hAnsi="Arial"/>
                      <w:b/>
                      <w:color w:val="78278B"/>
                      <w:sz w:val="20"/>
                    </w:rPr>
                    <w:t>– either specific to the course or</w:t>
                  </w:r>
                </w:p>
                <w:p>
                  <w:pPr>
                    <w:spacing w:line="333" w:lineRule="auto" w:before="2"/>
                    <w:ind w:left="226" w:right="0" w:firstLine="0"/>
                    <w:jc w:val="left"/>
                    <w:rPr>
                      <w:rFonts w:ascii="Arial" w:hAnsi="Arial"/>
                      <w:b/>
                      <w:sz w:val="20"/>
                    </w:rPr>
                  </w:pPr>
                  <w:r>
                    <w:rPr>
                      <w:rFonts w:ascii="Arial" w:hAnsi="Arial"/>
                      <w:b/>
                      <w:color w:val="78278B"/>
                      <w:sz w:val="20"/>
                    </w:rPr>
                    <w:t>addressing more general learning needs – during</w:t>
                  </w:r>
                </w:p>
                <w:p>
                  <w:pPr>
                    <w:spacing w:before="2"/>
                    <w:ind w:left="226" w:right="0" w:firstLine="0"/>
                    <w:jc w:val="left"/>
                    <w:rPr>
                      <w:rFonts w:ascii="Arial"/>
                      <w:b/>
                      <w:sz w:val="20"/>
                    </w:rPr>
                  </w:pPr>
                  <w:r>
                    <w:rPr>
                      <w:rFonts w:ascii="Arial"/>
                      <w:b/>
                      <w:color w:val="78278B"/>
                      <w:sz w:val="20"/>
                    </w:rPr>
                    <w:t>their studies.</w:t>
                  </w:r>
                </w:p>
              </w:txbxContent>
            </v:textbox>
            <v:fill type="solid"/>
            <w10:wrap type="none"/>
          </v:shape>
        </w:pict>
      </w:r>
      <w:r>
        <w:rPr>
          <w:color w:val="231F20"/>
          <w:spacing w:val="-7"/>
        </w:rPr>
        <w:t>However, </w:t>
      </w:r>
      <w:r>
        <w:rPr>
          <w:color w:val="231F20"/>
        </w:rPr>
        <w:t>it is </w:t>
      </w:r>
      <w:r>
        <w:rPr>
          <w:color w:val="231F20"/>
          <w:spacing w:val="-3"/>
        </w:rPr>
        <w:t>important </w:t>
      </w:r>
      <w:r>
        <w:rPr>
          <w:color w:val="231F20"/>
        </w:rPr>
        <w:t>to recognise </w:t>
      </w:r>
      <w:r>
        <w:rPr>
          <w:color w:val="231F20"/>
          <w:spacing w:val="-3"/>
        </w:rPr>
        <w:t>that </w:t>
      </w:r>
      <w:r>
        <w:rPr>
          <w:color w:val="231F20"/>
        </w:rPr>
        <w:t>the various </w:t>
      </w:r>
      <w:r>
        <w:rPr>
          <w:color w:val="231F20"/>
          <w:spacing w:val="-3"/>
        </w:rPr>
        <w:t>disadvantaged </w:t>
      </w:r>
      <w:r>
        <w:rPr>
          <w:color w:val="231F20"/>
          <w:spacing w:val="-2"/>
        </w:rPr>
        <w:t>groups </w:t>
      </w:r>
      <w:r>
        <w:rPr>
          <w:color w:val="231F20"/>
        </w:rPr>
        <w:t>who</w:t>
      </w:r>
      <w:r>
        <w:rPr>
          <w:color w:val="231F20"/>
          <w:spacing w:val="-23"/>
        </w:rPr>
        <w:t> </w:t>
      </w:r>
      <w:r>
        <w:rPr>
          <w:color w:val="231F20"/>
          <w:spacing w:val="-3"/>
        </w:rPr>
        <w:t>participate</w:t>
      </w:r>
      <w:r>
        <w:rPr>
          <w:color w:val="231F20"/>
          <w:spacing w:val="-23"/>
        </w:rPr>
        <w:t> </w:t>
      </w:r>
      <w:r>
        <w:rPr>
          <w:color w:val="231F20"/>
        </w:rPr>
        <w:t>in</w:t>
      </w:r>
      <w:r>
        <w:rPr>
          <w:color w:val="231F20"/>
          <w:spacing w:val="-23"/>
        </w:rPr>
        <w:t> </w:t>
      </w:r>
      <w:r>
        <w:rPr>
          <w:color w:val="231F20"/>
        </w:rPr>
        <w:t>VET</w:t>
      </w:r>
      <w:r>
        <w:rPr>
          <w:color w:val="231F20"/>
          <w:spacing w:val="-26"/>
        </w:rPr>
        <w:t> </w:t>
      </w:r>
      <w:r>
        <w:rPr>
          <w:color w:val="231F20"/>
        </w:rPr>
        <w:t>may</w:t>
      </w:r>
      <w:r>
        <w:rPr>
          <w:color w:val="231F20"/>
          <w:spacing w:val="-23"/>
        </w:rPr>
        <w:t> </w:t>
      </w:r>
      <w:r>
        <w:rPr>
          <w:color w:val="231F20"/>
          <w:spacing w:val="-3"/>
        </w:rPr>
        <w:t>need</w:t>
      </w:r>
      <w:r>
        <w:rPr>
          <w:color w:val="231F20"/>
          <w:spacing w:val="-23"/>
        </w:rPr>
        <w:t> </w:t>
      </w:r>
      <w:r>
        <w:rPr>
          <w:color w:val="231F20"/>
          <w:spacing w:val="-3"/>
        </w:rPr>
        <w:t>different</w:t>
      </w:r>
      <w:r>
        <w:rPr>
          <w:color w:val="231F20"/>
          <w:spacing w:val="-23"/>
        </w:rPr>
        <w:t> </w:t>
      </w:r>
      <w:r>
        <w:rPr>
          <w:color w:val="231F20"/>
          <w:spacing w:val="-3"/>
        </w:rPr>
        <w:t>types</w:t>
      </w:r>
      <w:r>
        <w:rPr>
          <w:color w:val="231F20"/>
          <w:spacing w:val="-23"/>
        </w:rPr>
        <w:t> </w:t>
      </w:r>
      <w:r>
        <w:rPr>
          <w:color w:val="231F20"/>
        </w:rPr>
        <w:t>of</w:t>
      </w:r>
      <w:r>
        <w:rPr>
          <w:color w:val="231F20"/>
          <w:spacing w:val="-22"/>
        </w:rPr>
        <w:t> </w:t>
      </w:r>
      <w:r>
        <w:rPr>
          <w:color w:val="231F20"/>
        </w:rPr>
        <w:t>support</w:t>
      </w:r>
      <w:r>
        <w:rPr>
          <w:color w:val="231F20"/>
          <w:spacing w:val="-22"/>
        </w:rPr>
        <w:t> </w:t>
      </w:r>
      <w:r>
        <w:rPr>
          <w:color w:val="231F20"/>
          <w:spacing w:val="-3"/>
        </w:rPr>
        <w:t>during</w:t>
      </w:r>
      <w:r>
        <w:rPr>
          <w:color w:val="231F20"/>
          <w:spacing w:val="-23"/>
        </w:rPr>
        <w:t> </w:t>
      </w:r>
      <w:r>
        <w:rPr>
          <w:color w:val="231F20"/>
          <w:spacing w:val="-3"/>
        </w:rPr>
        <w:t>their</w:t>
      </w:r>
      <w:r>
        <w:rPr>
          <w:color w:val="231F20"/>
          <w:spacing w:val="-23"/>
        </w:rPr>
        <w:t> </w:t>
      </w:r>
      <w:r>
        <w:rPr>
          <w:color w:val="231F20"/>
        </w:rPr>
        <w:t>studies, </w:t>
      </w:r>
      <w:r>
        <w:rPr>
          <w:color w:val="231F20"/>
          <w:spacing w:val="-3"/>
        </w:rPr>
        <w:t>meaning</w:t>
      </w:r>
      <w:r>
        <w:rPr>
          <w:color w:val="231F20"/>
          <w:spacing w:val="-25"/>
        </w:rPr>
        <w:t> </w:t>
      </w:r>
      <w:r>
        <w:rPr>
          <w:color w:val="231F20"/>
        </w:rPr>
        <w:t>it</w:t>
      </w:r>
      <w:r>
        <w:rPr>
          <w:color w:val="231F20"/>
          <w:spacing w:val="-25"/>
        </w:rPr>
        <w:t> </w:t>
      </w:r>
      <w:r>
        <w:rPr>
          <w:color w:val="231F20"/>
        </w:rPr>
        <w:t>is</w:t>
      </w:r>
      <w:r>
        <w:rPr>
          <w:color w:val="231F20"/>
          <w:spacing w:val="-25"/>
        </w:rPr>
        <w:t> </w:t>
      </w:r>
      <w:r>
        <w:rPr>
          <w:color w:val="231F20"/>
          <w:spacing w:val="-3"/>
        </w:rPr>
        <w:t>necessary</w:t>
      </w:r>
      <w:r>
        <w:rPr>
          <w:color w:val="231F20"/>
          <w:spacing w:val="-25"/>
        </w:rPr>
        <w:t> </w:t>
      </w:r>
      <w:r>
        <w:rPr>
          <w:color w:val="231F20"/>
        </w:rPr>
        <w:t>to</w:t>
      </w:r>
      <w:r>
        <w:rPr>
          <w:color w:val="231F20"/>
          <w:spacing w:val="-25"/>
        </w:rPr>
        <w:t> </w:t>
      </w:r>
      <w:r>
        <w:rPr>
          <w:color w:val="231F20"/>
        </w:rPr>
        <w:t>first</w:t>
      </w:r>
      <w:r>
        <w:rPr>
          <w:color w:val="231F20"/>
          <w:spacing w:val="-24"/>
        </w:rPr>
        <w:t> </w:t>
      </w:r>
      <w:r>
        <w:rPr>
          <w:color w:val="231F20"/>
          <w:spacing w:val="-3"/>
        </w:rPr>
        <w:t>identify</w:t>
      </w:r>
      <w:r>
        <w:rPr>
          <w:color w:val="231F20"/>
          <w:spacing w:val="-25"/>
        </w:rPr>
        <w:t> </w:t>
      </w:r>
      <w:r>
        <w:rPr>
          <w:color w:val="231F20"/>
        </w:rPr>
        <w:t>specific</w:t>
      </w:r>
      <w:r>
        <w:rPr>
          <w:color w:val="231F20"/>
          <w:spacing w:val="-24"/>
        </w:rPr>
        <w:t> </w:t>
      </w:r>
      <w:r>
        <w:rPr>
          <w:color w:val="231F20"/>
        </w:rPr>
        <w:t>groups</w:t>
      </w:r>
      <w:r>
        <w:rPr>
          <w:color w:val="231F20"/>
          <w:spacing w:val="-25"/>
        </w:rPr>
        <w:t> </w:t>
      </w:r>
      <w:r>
        <w:rPr>
          <w:color w:val="231F20"/>
        </w:rPr>
        <w:t>of</w:t>
      </w:r>
      <w:r>
        <w:rPr>
          <w:color w:val="231F20"/>
          <w:spacing w:val="-24"/>
        </w:rPr>
        <w:t> </w:t>
      </w:r>
      <w:r>
        <w:rPr>
          <w:color w:val="231F20"/>
        </w:rPr>
        <w:t>students</w:t>
      </w:r>
      <w:r>
        <w:rPr>
          <w:color w:val="231F20"/>
          <w:spacing w:val="-24"/>
        </w:rPr>
        <w:t> </w:t>
      </w:r>
      <w:r>
        <w:rPr>
          <w:color w:val="231F20"/>
        </w:rPr>
        <w:t>in</w:t>
      </w:r>
      <w:r>
        <w:rPr>
          <w:color w:val="231F20"/>
          <w:spacing w:val="-25"/>
        </w:rPr>
        <w:t> </w:t>
      </w:r>
      <w:r>
        <w:rPr>
          <w:color w:val="231F20"/>
        </w:rPr>
        <w:t>order</w:t>
      </w:r>
      <w:r>
        <w:rPr>
          <w:color w:val="231F20"/>
          <w:spacing w:val="-24"/>
        </w:rPr>
        <w:t> </w:t>
      </w:r>
      <w:r>
        <w:rPr>
          <w:color w:val="231F20"/>
          <w:spacing w:val="-3"/>
        </w:rPr>
        <w:t>to effectively</w:t>
      </w:r>
      <w:r>
        <w:rPr>
          <w:color w:val="231F20"/>
          <w:spacing w:val="-22"/>
        </w:rPr>
        <w:t> </w:t>
      </w:r>
      <w:r>
        <w:rPr>
          <w:color w:val="231F20"/>
          <w:spacing w:val="-3"/>
        </w:rPr>
        <w:t>address</w:t>
      </w:r>
      <w:r>
        <w:rPr>
          <w:color w:val="231F20"/>
          <w:spacing w:val="-22"/>
        </w:rPr>
        <w:t> </w:t>
      </w:r>
      <w:r>
        <w:rPr>
          <w:color w:val="231F20"/>
          <w:spacing w:val="-3"/>
        </w:rPr>
        <w:t>their</w:t>
      </w:r>
      <w:r>
        <w:rPr>
          <w:color w:val="231F20"/>
          <w:spacing w:val="-22"/>
        </w:rPr>
        <w:t> </w:t>
      </w:r>
      <w:r>
        <w:rPr>
          <w:color w:val="231F20"/>
          <w:spacing w:val="-3"/>
        </w:rPr>
        <w:t>needs.</w:t>
      </w:r>
      <w:r>
        <w:rPr>
          <w:color w:val="231F20"/>
          <w:spacing w:val="-33"/>
        </w:rPr>
        <w:t> </w:t>
      </w:r>
      <w:r>
        <w:rPr>
          <w:color w:val="231F20"/>
        </w:rPr>
        <w:t>Action</w:t>
      </w:r>
      <w:r>
        <w:rPr>
          <w:color w:val="231F20"/>
          <w:spacing w:val="-21"/>
        </w:rPr>
        <w:t> </w:t>
      </w:r>
      <w:r>
        <w:rPr>
          <w:color w:val="231F20"/>
        </w:rPr>
        <w:t>to</w:t>
      </w:r>
      <w:r>
        <w:rPr>
          <w:color w:val="231F20"/>
          <w:spacing w:val="-22"/>
        </w:rPr>
        <w:t> </w:t>
      </w:r>
      <w:r>
        <w:rPr>
          <w:color w:val="231F20"/>
        </w:rPr>
        <w:t>support</w:t>
      </w:r>
      <w:r>
        <w:rPr>
          <w:color w:val="231F20"/>
          <w:spacing w:val="-21"/>
        </w:rPr>
        <w:t> </w:t>
      </w:r>
      <w:r>
        <w:rPr>
          <w:color w:val="231F20"/>
          <w:spacing w:val="-3"/>
        </w:rPr>
        <w:t>disadvantaged</w:t>
      </w:r>
      <w:r>
        <w:rPr>
          <w:color w:val="231F20"/>
          <w:spacing w:val="-22"/>
        </w:rPr>
        <w:t> </w:t>
      </w:r>
      <w:r>
        <w:rPr>
          <w:color w:val="231F20"/>
        </w:rPr>
        <w:t>learners</w:t>
      </w:r>
      <w:r>
        <w:rPr>
          <w:color w:val="231F20"/>
          <w:spacing w:val="-22"/>
        </w:rPr>
        <w:t> </w:t>
      </w:r>
      <w:r>
        <w:rPr>
          <w:color w:val="231F20"/>
          <w:spacing w:val="-3"/>
        </w:rPr>
        <w:t>more broadly</w:t>
      </w:r>
      <w:r>
        <w:rPr>
          <w:color w:val="231F20"/>
          <w:spacing w:val="-23"/>
        </w:rPr>
        <w:t> </w:t>
      </w:r>
      <w:r>
        <w:rPr>
          <w:color w:val="231F20"/>
        </w:rPr>
        <w:t>and</w:t>
      </w:r>
      <w:r>
        <w:rPr>
          <w:color w:val="231F20"/>
          <w:spacing w:val="-23"/>
        </w:rPr>
        <w:t> </w:t>
      </w:r>
      <w:r>
        <w:rPr>
          <w:color w:val="231F20"/>
        </w:rPr>
        <w:t>to</w:t>
      </w:r>
      <w:r>
        <w:rPr>
          <w:color w:val="231F20"/>
          <w:spacing w:val="-23"/>
        </w:rPr>
        <w:t> </w:t>
      </w:r>
      <w:r>
        <w:rPr>
          <w:color w:val="231F20"/>
          <w:spacing w:val="-3"/>
        </w:rPr>
        <w:t>understand</w:t>
      </w:r>
      <w:r>
        <w:rPr>
          <w:color w:val="231F20"/>
          <w:spacing w:val="-23"/>
        </w:rPr>
        <w:t> </w:t>
      </w:r>
      <w:r>
        <w:rPr>
          <w:color w:val="231F20"/>
        </w:rPr>
        <w:t>the</w:t>
      </w:r>
      <w:r>
        <w:rPr>
          <w:color w:val="231F20"/>
          <w:spacing w:val="-23"/>
        </w:rPr>
        <w:t> </w:t>
      </w:r>
      <w:r>
        <w:rPr>
          <w:color w:val="231F20"/>
          <w:spacing w:val="-3"/>
        </w:rPr>
        <w:t>needs</w:t>
      </w:r>
      <w:r>
        <w:rPr>
          <w:color w:val="231F20"/>
          <w:spacing w:val="-23"/>
        </w:rPr>
        <w:t> </w:t>
      </w:r>
      <w:r>
        <w:rPr>
          <w:color w:val="231F20"/>
        </w:rPr>
        <w:t>of</w:t>
      </w:r>
      <w:r>
        <w:rPr>
          <w:color w:val="231F20"/>
          <w:spacing w:val="-22"/>
        </w:rPr>
        <w:t> </w:t>
      </w:r>
      <w:r>
        <w:rPr>
          <w:color w:val="231F20"/>
          <w:spacing w:val="-3"/>
        </w:rPr>
        <w:t>particular</w:t>
      </w:r>
      <w:r>
        <w:rPr>
          <w:color w:val="231F20"/>
          <w:spacing w:val="-23"/>
        </w:rPr>
        <w:t> </w:t>
      </w:r>
      <w:r>
        <w:rPr>
          <w:color w:val="231F20"/>
        </w:rPr>
        <w:t>subgroups</w:t>
      </w:r>
      <w:r>
        <w:rPr>
          <w:color w:val="231F20"/>
          <w:spacing w:val="-22"/>
        </w:rPr>
        <w:t> </w:t>
      </w:r>
      <w:r>
        <w:rPr>
          <w:color w:val="231F20"/>
        </w:rPr>
        <w:t>may</w:t>
      </w:r>
      <w:r>
        <w:rPr>
          <w:color w:val="231F20"/>
          <w:spacing w:val="-23"/>
        </w:rPr>
        <w:t> </w:t>
      </w:r>
      <w:r>
        <w:rPr>
          <w:color w:val="231F20"/>
        </w:rPr>
        <w:t>lead</w:t>
      </w:r>
      <w:r>
        <w:rPr>
          <w:color w:val="231F20"/>
          <w:spacing w:val="-23"/>
        </w:rPr>
        <w:t> </w:t>
      </w:r>
      <w:r>
        <w:rPr>
          <w:color w:val="231F20"/>
        </w:rPr>
        <w:t>to</w:t>
      </w:r>
      <w:r>
        <w:rPr>
          <w:color w:val="231F20"/>
          <w:spacing w:val="-23"/>
        </w:rPr>
        <w:t> </w:t>
      </w:r>
      <w:r>
        <w:rPr>
          <w:color w:val="231F20"/>
          <w:spacing w:val="-3"/>
        </w:rPr>
        <w:t>better experiences</w:t>
      </w:r>
      <w:r>
        <w:rPr>
          <w:color w:val="231F20"/>
          <w:spacing w:val="-28"/>
        </w:rPr>
        <w:t> </w:t>
      </w:r>
      <w:r>
        <w:rPr>
          <w:color w:val="231F20"/>
        </w:rPr>
        <w:t>and</w:t>
      </w:r>
      <w:r>
        <w:rPr>
          <w:color w:val="231F20"/>
          <w:spacing w:val="-28"/>
        </w:rPr>
        <w:t> </w:t>
      </w:r>
      <w:r>
        <w:rPr>
          <w:color w:val="231F20"/>
        </w:rPr>
        <w:t>outcomes</w:t>
      </w:r>
      <w:r>
        <w:rPr>
          <w:color w:val="231F20"/>
          <w:spacing w:val="-27"/>
        </w:rPr>
        <w:t> </w:t>
      </w:r>
      <w:r>
        <w:rPr>
          <w:color w:val="231F20"/>
        </w:rPr>
        <w:t>for</w:t>
      </w:r>
      <w:r>
        <w:rPr>
          <w:color w:val="231F20"/>
          <w:spacing w:val="-27"/>
        </w:rPr>
        <w:t> </w:t>
      </w:r>
      <w:r>
        <w:rPr>
          <w:color w:val="231F20"/>
          <w:spacing w:val="-3"/>
        </w:rPr>
        <w:t>these</w:t>
      </w:r>
      <w:r>
        <w:rPr>
          <w:color w:val="231F20"/>
          <w:spacing w:val="-28"/>
        </w:rPr>
        <w:t> </w:t>
      </w:r>
      <w:r>
        <w:rPr>
          <w:color w:val="231F20"/>
        </w:rPr>
        <w:t>students.</w:t>
      </w:r>
    </w:p>
    <w:p>
      <w:pPr>
        <w:pStyle w:val="BodyText"/>
        <w:spacing w:line="309" w:lineRule="auto" w:before="113"/>
        <w:ind w:left="3521" w:right="111"/>
      </w:pPr>
      <w:r>
        <w:rPr>
          <w:color w:val="231F20"/>
        </w:rPr>
        <w:t>Early school leavers (young people who have left school before the completion</w:t>
      </w:r>
      <w:r>
        <w:rPr>
          <w:color w:val="231F20"/>
          <w:spacing w:val="-19"/>
        </w:rPr>
        <w:t> </w:t>
      </w:r>
      <w:r>
        <w:rPr>
          <w:color w:val="231F20"/>
        </w:rPr>
        <w:t>of</w:t>
      </w:r>
      <w:r>
        <w:rPr>
          <w:color w:val="231F20"/>
          <w:spacing w:val="-23"/>
        </w:rPr>
        <w:t> </w:t>
      </w:r>
      <w:r>
        <w:rPr>
          <w:color w:val="231F20"/>
          <w:spacing w:val="-6"/>
        </w:rPr>
        <w:t>Year</w:t>
      </w:r>
      <w:r>
        <w:rPr>
          <w:color w:val="231F20"/>
          <w:spacing w:val="-20"/>
        </w:rPr>
        <w:t> </w:t>
      </w:r>
      <w:r>
        <w:rPr>
          <w:color w:val="231F20"/>
        </w:rPr>
        <w:t>12)</w:t>
      </w:r>
      <w:r>
        <w:rPr>
          <w:color w:val="231F20"/>
          <w:spacing w:val="-20"/>
        </w:rPr>
        <w:t> </w:t>
      </w:r>
      <w:r>
        <w:rPr>
          <w:color w:val="231F20"/>
        </w:rPr>
        <w:t>are</w:t>
      </w:r>
      <w:r>
        <w:rPr>
          <w:color w:val="231F20"/>
          <w:spacing w:val="-20"/>
        </w:rPr>
        <w:t> </w:t>
      </w:r>
      <w:r>
        <w:rPr>
          <w:color w:val="231F20"/>
        </w:rPr>
        <w:t>particularly</w:t>
      </w:r>
      <w:r>
        <w:rPr>
          <w:color w:val="231F20"/>
          <w:spacing w:val="-19"/>
        </w:rPr>
        <w:t> </w:t>
      </w:r>
      <w:r>
        <w:rPr>
          <w:color w:val="231F20"/>
        </w:rPr>
        <w:t>vulnerable</w:t>
      </w:r>
      <w:r>
        <w:rPr>
          <w:color w:val="231F20"/>
          <w:spacing w:val="-19"/>
        </w:rPr>
        <w:t> </w:t>
      </w:r>
      <w:r>
        <w:rPr>
          <w:color w:val="231F20"/>
        </w:rPr>
        <w:t>to</w:t>
      </w:r>
      <w:r>
        <w:rPr>
          <w:color w:val="231F20"/>
          <w:spacing w:val="-20"/>
        </w:rPr>
        <w:t> </w:t>
      </w:r>
      <w:r>
        <w:rPr>
          <w:color w:val="231F20"/>
        </w:rPr>
        <w:t>being</w:t>
      </w:r>
      <w:r>
        <w:rPr>
          <w:color w:val="231F20"/>
          <w:spacing w:val="-19"/>
        </w:rPr>
        <w:t> </w:t>
      </w:r>
      <w:r>
        <w:rPr>
          <w:color w:val="231F20"/>
        </w:rPr>
        <w:t>unemployed</w:t>
      </w:r>
      <w:r>
        <w:rPr>
          <w:color w:val="231F20"/>
          <w:spacing w:val="-19"/>
        </w:rPr>
        <w:t> </w:t>
      </w:r>
      <w:r>
        <w:rPr>
          <w:color w:val="231F20"/>
        </w:rPr>
        <w:t>or</w:t>
      </w:r>
      <w:r>
        <w:rPr>
          <w:color w:val="231F20"/>
          <w:spacing w:val="-20"/>
        </w:rPr>
        <w:t> </w:t>
      </w:r>
      <w:r>
        <w:rPr>
          <w:color w:val="231F20"/>
        </w:rPr>
        <w:t>not participating</w:t>
      </w:r>
      <w:r>
        <w:rPr>
          <w:color w:val="231F20"/>
          <w:spacing w:val="-18"/>
        </w:rPr>
        <w:t> </w:t>
      </w:r>
      <w:r>
        <w:rPr>
          <w:color w:val="231F20"/>
        </w:rPr>
        <w:t>in</w:t>
      </w:r>
      <w:r>
        <w:rPr>
          <w:color w:val="231F20"/>
          <w:spacing w:val="-19"/>
        </w:rPr>
        <w:t> </w:t>
      </w:r>
      <w:r>
        <w:rPr>
          <w:color w:val="231F20"/>
        </w:rPr>
        <w:t>education</w:t>
      </w:r>
      <w:r>
        <w:rPr>
          <w:color w:val="231F20"/>
          <w:spacing w:val="-18"/>
        </w:rPr>
        <w:t> </w:t>
      </w:r>
      <w:r>
        <w:rPr>
          <w:color w:val="231F20"/>
        </w:rPr>
        <w:t>or</w:t>
      </w:r>
      <w:r>
        <w:rPr>
          <w:color w:val="231F20"/>
          <w:spacing w:val="-19"/>
        </w:rPr>
        <w:t> </w:t>
      </w:r>
      <w:r>
        <w:rPr>
          <w:color w:val="231F20"/>
        </w:rPr>
        <w:t>training</w:t>
      </w:r>
      <w:r>
        <w:rPr>
          <w:color w:val="231F20"/>
          <w:spacing w:val="-18"/>
        </w:rPr>
        <w:t> </w:t>
      </w:r>
      <w:r>
        <w:rPr>
          <w:color w:val="231F20"/>
        </w:rPr>
        <w:t>(Stanwick,</w:t>
      </w:r>
      <w:r>
        <w:rPr>
          <w:color w:val="231F20"/>
          <w:spacing w:val="-18"/>
        </w:rPr>
        <w:t> </w:t>
      </w:r>
      <w:r>
        <w:rPr>
          <w:color w:val="231F20"/>
        </w:rPr>
        <w:t>Forrest</w:t>
      </w:r>
      <w:r>
        <w:rPr>
          <w:color w:val="231F20"/>
          <w:spacing w:val="-19"/>
        </w:rPr>
        <w:t> </w:t>
      </w:r>
      <w:r>
        <w:rPr>
          <w:color w:val="231F20"/>
        </w:rPr>
        <w:t>&amp;</w:t>
      </w:r>
      <w:r>
        <w:rPr>
          <w:color w:val="231F20"/>
          <w:spacing w:val="-19"/>
        </w:rPr>
        <w:t> </w:t>
      </w:r>
      <w:r>
        <w:rPr>
          <w:color w:val="231F20"/>
        </w:rPr>
        <w:t>Skujins</w:t>
      </w:r>
      <w:r>
        <w:rPr>
          <w:color w:val="231F20"/>
          <w:spacing w:val="-18"/>
        </w:rPr>
        <w:t> </w:t>
      </w:r>
      <w:r>
        <w:rPr>
          <w:color w:val="231F20"/>
        </w:rPr>
        <w:t>2017).</w:t>
      </w:r>
      <w:r>
        <w:rPr>
          <w:color w:val="231F20"/>
          <w:spacing w:val="-22"/>
        </w:rPr>
        <w:t> </w:t>
      </w:r>
      <w:r>
        <w:rPr>
          <w:color w:val="231F20"/>
          <w:spacing w:val="-8"/>
        </w:rPr>
        <w:t>Yet </w:t>
      </w:r>
      <w:r>
        <w:rPr>
          <w:color w:val="231F20"/>
        </w:rPr>
        <w:t>many</w:t>
      </w:r>
      <w:r>
        <w:rPr>
          <w:color w:val="231F20"/>
          <w:spacing w:val="-17"/>
        </w:rPr>
        <w:t> </w:t>
      </w:r>
      <w:r>
        <w:rPr>
          <w:color w:val="231F20"/>
        </w:rPr>
        <w:t>early</w:t>
      </w:r>
      <w:r>
        <w:rPr>
          <w:color w:val="231F20"/>
          <w:spacing w:val="-18"/>
        </w:rPr>
        <w:t> </w:t>
      </w:r>
      <w:r>
        <w:rPr>
          <w:color w:val="231F20"/>
        </w:rPr>
        <w:t>school</w:t>
      </w:r>
      <w:r>
        <w:rPr>
          <w:color w:val="231F20"/>
          <w:spacing w:val="-18"/>
        </w:rPr>
        <w:t> </w:t>
      </w:r>
      <w:r>
        <w:rPr>
          <w:color w:val="231F20"/>
        </w:rPr>
        <w:t>leavers</w:t>
      </w:r>
      <w:r>
        <w:rPr>
          <w:color w:val="231F20"/>
          <w:spacing w:val="-18"/>
        </w:rPr>
        <w:t> </w:t>
      </w:r>
      <w:r>
        <w:rPr>
          <w:color w:val="231F20"/>
        </w:rPr>
        <w:t>do</w:t>
      </w:r>
      <w:r>
        <w:rPr>
          <w:color w:val="231F20"/>
          <w:spacing w:val="-18"/>
        </w:rPr>
        <w:t> </w:t>
      </w:r>
      <w:r>
        <w:rPr>
          <w:color w:val="231F20"/>
        </w:rPr>
        <w:t>engage</w:t>
      </w:r>
      <w:r>
        <w:rPr>
          <w:color w:val="231F20"/>
          <w:spacing w:val="-17"/>
        </w:rPr>
        <w:t> </w:t>
      </w:r>
      <w:r>
        <w:rPr>
          <w:color w:val="231F20"/>
        </w:rPr>
        <w:t>in</w:t>
      </w:r>
      <w:r>
        <w:rPr>
          <w:color w:val="231F20"/>
          <w:spacing w:val="-18"/>
        </w:rPr>
        <w:t> </w:t>
      </w:r>
      <w:r>
        <w:rPr>
          <w:color w:val="231F20"/>
        </w:rPr>
        <w:t>the</w:t>
      </w:r>
      <w:r>
        <w:rPr>
          <w:color w:val="231F20"/>
          <w:spacing w:val="-18"/>
        </w:rPr>
        <w:t> </w:t>
      </w:r>
      <w:r>
        <w:rPr>
          <w:color w:val="231F20"/>
        </w:rPr>
        <w:t>VET</w:t>
      </w:r>
      <w:r>
        <w:rPr>
          <w:color w:val="231F20"/>
          <w:spacing w:val="-21"/>
        </w:rPr>
        <w:t> </w:t>
      </w:r>
      <w:r>
        <w:rPr>
          <w:color w:val="231F20"/>
        </w:rPr>
        <w:t>system,</w:t>
      </w:r>
      <w:r>
        <w:rPr>
          <w:color w:val="231F20"/>
          <w:spacing w:val="-17"/>
        </w:rPr>
        <w:t> </w:t>
      </w:r>
      <w:r>
        <w:rPr>
          <w:color w:val="231F20"/>
        </w:rPr>
        <w:t>meaning</w:t>
      </w:r>
      <w:r>
        <w:rPr>
          <w:color w:val="231F20"/>
          <w:spacing w:val="-17"/>
        </w:rPr>
        <w:t> </w:t>
      </w:r>
      <w:r>
        <w:rPr>
          <w:color w:val="231F20"/>
        </w:rPr>
        <w:t>VET</w:t>
      </w:r>
      <w:r>
        <w:rPr>
          <w:color w:val="231F20"/>
          <w:spacing w:val="-21"/>
        </w:rPr>
        <w:t> </w:t>
      </w:r>
      <w:r>
        <w:rPr>
          <w:color w:val="231F20"/>
        </w:rPr>
        <w:t>has</w:t>
      </w:r>
      <w:r>
        <w:rPr>
          <w:color w:val="231F20"/>
          <w:spacing w:val="-18"/>
        </w:rPr>
        <w:t> </w:t>
      </w:r>
      <w:r>
        <w:rPr>
          <w:color w:val="231F20"/>
        </w:rPr>
        <w:t>the opportunity</w:t>
      </w:r>
      <w:r>
        <w:rPr>
          <w:color w:val="231F20"/>
          <w:spacing w:val="-18"/>
        </w:rPr>
        <w:t> </w:t>
      </w:r>
      <w:r>
        <w:rPr>
          <w:color w:val="231F20"/>
        </w:rPr>
        <w:t>to</w:t>
      </w:r>
      <w:r>
        <w:rPr>
          <w:color w:val="231F20"/>
          <w:spacing w:val="-19"/>
        </w:rPr>
        <w:t> </w:t>
      </w:r>
      <w:r>
        <w:rPr>
          <w:color w:val="231F20"/>
        </w:rPr>
        <w:t>assist</w:t>
      </w:r>
      <w:r>
        <w:rPr>
          <w:color w:val="231F20"/>
          <w:spacing w:val="-19"/>
        </w:rPr>
        <w:t> </w:t>
      </w:r>
      <w:r>
        <w:rPr>
          <w:color w:val="231F20"/>
        </w:rPr>
        <w:t>them</w:t>
      </w:r>
      <w:r>
        <w:rPr>
          <w:color w:val="231F20"/>
          <w:spacing w:val="-18"/>
        </w:rPr>
        <w:t> </w:t>
      </w:r>
      <w:r>
        <w:rPr>
          <w:color w:val="231F20"/>
        </w:rPr>
        <w:t>to</w:t>
      </w:r>
      <w:r>
        <w:rPr>
          <w:color w:val="231F20"/>
          <w:spacing w:val="-19"/>
        </w:rPr>
        <w:t> </w:t>
      </w:r>
      <w:r>
        <w:rPr>
          <w:color w:val="231F20"/>
        </w:rPr>
        <w:t>transition</w:t>
      </w:r>
      <w:r>
        <w:rPr>
          <w:color w:val="231F20"/>
          <w:spacing w:val="-18"/>
        </w:rPr>
        <w:t> </w:t>
      </w:r>
      <w:r>
        <w:rPr>
          <w:color w:val="231F20"/>
        </w:rPr>
        <w:t>from</w:t>
      </w:r>
      <w:r>
        <w:rPr>
          <w:color w:val="231F20"/>
          <w:spacing w:val="-19"/>
        </w:rPr>
        <w:t> </w:t>
      </w:r>
      <w:r>
        <w:rPr>
          <w:color w:val="231F20"/>
        </w:rPr>
        <w:t>leaving</w:t>
      </w:r>
      <w:r>
        <w:rPr>
          <w:color w:val="231F20"/>
          <w:spacing w:val="-18"/>
        </w:rPr>
        <w:t> </w:t>
      </w:r>
      <w:r>
        <w:rPr>
          <w:color w:val="231F20"/>
        </w:rPr>
        <w:t>school</w:t>
      </w:r>
      <w:r>
        <w:rPr>
          <w:color w:val="231F20"/>
          <w:spacing w:val="-19"/>
        </w:rPr>
        <w:t> </w:t>
      </w:r>
      <w:r>
        <w:rPr>
          <w:color w:val="231F20"/>
        </w:rPr>
        <w:t>back</w:t>
      </w:r>
      <w:r>
        <w:rPr>
          <w:color w:val="231F20"/>
          <w:spacing w:val="-18"/>
        </w:rPr>
        <w:t> </w:t>
      </w:r>
      <w:r>
        <w:rPr>
          <w:color w:val="231F20"/>
        </w:rPr>
        <w:t>to</w:t>
      </w:r>
      <w:r>
        <w:rPr>
          <w:color w:val="231F20"/>
          <w:spacing w:val="-19"/>
        </w:rPr>
        <w:t> </w:t>
      </w:r>
      <w:r>
        <w:rPr>
          <w:color w:val="231F20"/>
        </w:rPr>
        <w:t>education and</w:t>
      </w:r>
      <w:r>
        <w:rPr>
          <w:color w:val="231F20"/>
          <w:spacing w:val="-19"/>
        </w:rPr>
        <w:t> </w:t>
      </w:r>
      <w:r>
        <w:rPr>
          <w:color w:val="231F20"/>
        </w:rPr>
        <w:t>eventual</w:t>
      </w:r>
      <w:r>
        <w:rPr>
          <w:color w:val="231F20"/>
          <w:spacing w:val="-18"/>
        </w:rPr>
        <w:t> </w:t>
      </w:r>
      <w:r>
        <w:rPr>
          <w:color w:val="231F20"/>
        </w:rPr>
        <w:t>employment</w:t>
      </w:r>
      <w:r>
        <w:rPr>
          <w:color w:val="231F20"/>
          <w:spacing w:val="-18"/>
        </w:rPr>
        <w:t> </w:t>
      </w:r>
      <w:r>
        <w:rPr>
          <w:color w:val="231F20"/>
        </w:rPr>
        <w:t>(Dommers</w:t>
      </w:r>
      <w:r>
        <w:rPr>
          <w:color w:val="231F20"/>
          <w:spacing w:val="-19"/>
        </w:rPr>
        <w:t> </w:t>
      </w:r>
      <w:r>
        <w:rPr>
          <w:color w:val="231F20"/>
        </w:rPr>
        <w:t>et</w:t>
      </w:r>
      <w:r>
        <w:rPr>
          <w:color w:val="231F20"/>
          <w:spacing w:val="-19"/>
        </w:rPr>
        <w:t> </w:t>
      </w:r>
      <w:r>
        <w:rPr>
          <w:color w:val="231F20"/>
        </w:rPr>
        <w:t>al.</w:t>
      </w:r>
      <w:r>
        <w:rPr>
          <w:color w:val="231F20"/>
          <w:spacing w:val="-19"/>
        </w:rPr>
        <w:t> </w:t>
      </w:r>
      <w:r>
        <w:rPr>
          <w:color w:val="231F20"/>
        </w:rPr>
        <w:t>2017).</w:t>
      </w:r>
      <w:r>
        <w:rPr>
          <w:color w:val="231F20"/>
          <w:spacing w:val="-18"/>
        </w:rPr>
        <w:t> </w:t>
      </w:r>
      <w:r>
        <w:rPr>
          <w:color w:val="231F20"/>
        </w:rPr>
        <w:t>It</w:t>
      </w:r>
      <w:r>
        <w:rPr>
          <w:color w:val="231F20"/>
          <w:spacing w:val="-19"/>
        </w:rPr>
        <w:t> </w:t>
      </w:r>
      <w:r>
        <w:rPr>
          <w:color w:val="231F20"/>
        </w:rPr>
        <w:t>is</w:t>
      </w:r>
      <w:r>
        <w:rPr>
          <w:color w:val="231F20"/>
          <w:spacing w:val="-19"/>
        </w:rPr>
        <w:t> </w:t>
      </w:r>
      <w:r>
        <w:rPr>
          <w:color w:val="231F20"/>
        </w:rPr>
        <w:t>vital</w:t>
      </w:r>
      <w:r>
        <w:rPr>
          <w:color w:val="231F20"/>
          <w:spacing w:val="-18"/>
        </w:rPr>
        <w:t> </w:t>
      </w:r>
      <w:r>
        <w:rPr>
          <w:color w:val="231F20"/>
        </w:rPr>
        <w:t>that</w:t>
      </w:r>
      <w:r>
        <w:rPr>
          <w:color w:val="231F20"/>
          <w:spacing w:val="-18"/>
        </w:rPr>
        <w:t> </w:t>
      </w:r>
      <w:r>
        <w:rPr>
          <w:color w:val="231F20"/>
        </w:rPr>
        <w:t>these</w:t>
      </w:r>
      <w:r>
        <w:rPr>
          <w:color w:val="231F20"/>
          <w:spacing w:val="-18"/>
        </w:rPr>
        <w:t> </w:t>
      </w:r>
      <w:r>
        <w:rPr>
          <w:color w:val="231F20"/>
        </w:rPr>
        <w:t>young people</w:t>
      </w:r>
      <w:r>
        <w:rPr>
          <w:color w:val="231F20"/>
          <w:spacing w:val="-19"/>
        </w:rPr>
        <w:t> </w:t>
      </w:r>
      <w:r>
        <w:rPr>
          <w:color w:val="231F20"/>
        </w:rPr>
        <w:t>are</w:t>
      </w:r>
      <w:r>
        <w:rPr>
          <w:color w:val="231F20"/>
          <w:spacing w:val="-20"/>
        </w:rPr>
        <w:t> </w:t>
      </w:r>
      <w:r>
        <w:rPr>
          <w:color w:val="231F20"/>
        </w:rPr>
        <w:t>given</w:t>
      </w:r>
      <w:r>
        <w:rPr>
          <w:color w:val="231F20"/>
          <w:spacing w:val="-19"/>
        </w:rPr>
        <w:t> </w:t>
      </w:r>
      <w:r>
        <w:rPr>
          <w:color w:val="231F20"/>
        </w:rPr>
        <w:t>the</w:t>
      </w:r>
      <w:r>
        <w:rPr>
          <w:color w:val="231F20"/>
          <w:spacing w:val="-20"/>
        </w:rPr>
        <w:t> </w:t>
      </w:r>
      <w:r>
        <w:rPr>
          <w:color w:val="231F20"/>
        </w:rPr>
        <w:t>necessary</w:t>
      </w:r>
      <w:r>
        <w:rPr>
          <w:color w:val="231F20"/>
          <w:spacing w:val="-19"/>
        </w:rPr>
        <w:t> </w:t>
      </w:r>
      <w:r>
        <w:rPr>
          <w:color w:val="231F20"/>
        </w:rPr>
        <w:t>specialised</w:t>
      </w:r>
      <w:r>
        <w:rPr>
          <w:color w:val="231F20"/>
          <w:spacing w:val="-19"/>
        </w:rPr>
        <w:t> </w:t>
      </w:r>
      <w:r>
        <w:rPr>
          <w:color w:val="231F20"/>
        </w:rPr>
        <w:t>support</w:t>
      </w:r>
      <w:r>
        <w:rPr>
          <w:color w:val="231F20"/>
          <w:spacing w:val="-19"/>
        </w:rPr>
        <w:t> </w:t>
      </w:r>
      <w:r>
        <w:rPr>
          <w:color w:val="231F20"/>
        </w:rPr>
        <w:t>to</w:t>
      </w:r>
      <w:r>
        <w:rPr>
          <w:color w:val="231F20"/>
          <w:spacing w:val="-20"/>
        </w:rPr>
        <w:t> </w:t>
      </w:r>
      <w:r>
        <w:rPr>
          <w:color w:val="231F20"/>
        </w:rPr>
        <w:t>gain</w:t>
      </w:r>
      <w:r>
        <w:rPr>
          <w:color w:val="231F20"/>
          <w:spacing w:val="-19"/>
        </w:rPr>
        <w:t> </w:t>
      </w:r>
      <w:r>
        <w:rPr>
          <w:color w:val="231F20"/>
        </w:rPr>
        <w:t>qualifications.</w:t>
      </w:r>
      <w:r>
        <w:rPr>
          <w:color w:val="231F20"/>
          <w:spacing w:val="-19"/>
        </w:rPr>
        <w:t> </w:t>
      </w:r>
      <w:r>
        <w:rPr>
          <w:color w:val="231F20"/>
        </w:rPr>
        <w:t>For example,</w:t>
      </w:r>
      <w:r>
        <w:rPr>
          <w:color w:val="231F20"/>
          <w:spacing w:val="-21"/>
        </w:rPr>
        <w:t> </w:t>
      </w:r>
      <w:r>
        <w:rPr>
          <w:color w:val="231F20"/>
        </w:rPr>
        <w:t>enabling</w:t>
      </w:r>
      <w:r>
        <w:rPr>
          <w:color w:val="231F20"/>
          <w:spacing w:val="-21"/>
        </w:rPr>
        <w:t> </w:t>
      </w:r>
      <w:r>
        <w:rPr>
          <w:color w:val="231F20"/>
        </w:rPr>
        <w:t>access</w:t>
      </w:r>
      <w:r>
        <w:rPr>
          <w:color w:val="231F20"/>
          <w:spacing w:val="-22"/>
        </w:rPr>
        <w:t> </w:t>
      </w:r>
      <w:r>
        <w:rPr>
          <w:color w:val="231F20"/>
        </w:rPr>
        <w:t>to</w:t>
      </w:r>
      <w:r>
        <w:rPr>
          <w:color w:val="231F20"/>
          <w:spacing w:val="-22"/>
        </w:rPr>
        <w:t> </w:t>
      </w:r>
      <w:r>
        <w:rPr>
          <w:color w:val="231F20"/>
        </w:rPr>
        <w:t>transport</w:t>
      </w:r>
      <w:r>
        <w:rPr>
          <w:color w:val="231F20"/>
          <w:spacing w:val="-22"/>
        </w:rPr>
        <w:t> </w:t>
      </w:r>
      <w:r>
        <w:rPr>
          <w:color w:val="231F20"/>
        </w:rPr>
        <w:t>is</w:t>
      </w:r>
      <w:r>
        <w:rPr>
          <w:color w:val="231F20"/>
          <w:spacing w:val="-22"/>
        </w:rPr>
        <w:t> </w:t>
      </w:r>
      <w:r>
        <w:rPr>
          <w:color w:val="231F20"/>
        </w:rPr>
        <w:t>a</w:t>
      </w:r>
      <w:r>
        <w:rPr>
          <w:color w:val="231F20"/>
          <w:spacing w:val="-22"/>
        </w:rPr>
        <w:t> </w:t>
      </w:r>
      <w:r>
        <w:rPr>
          <w:color w:val="231F20"/>
        </w:rPr>
        <w:t>significant</w:t>
      </w:r>
      <w:r>
        <w:rPr>
          <w:color w:val="231F20"/>
          <w:spacing w:val="-21"/>
        </w:rPr>
        <w:t> </w:t>
      </w:r>
      <w:r>
        <w:rPr>
          <w:color w:val="231F20"/>
        </w:rPr>
        <w:t>factor</w:t>
      </w:r>
      <w:r>
        <w:rPr>
          <w:color w:val="231F20"/>
          <w:spacing w:val="-21"/>
        </w:rPr>
        <w:t> </w:t>
      </w:r>
      <w:r>
        <w:rPr>
          <w:color w:val="231F20"/>
        </w:rPr>
        <w:t>in</w:t>
      </w:r>
      <w:r>
        <w:rPr>
          <w:color w:val="231F20"/>
          <w:spacing w:val="-22"/>
        </w:rPr>
        <w:t> </w:t>
      </w:r>
      <w:r>
        <w:rPr>
          <w:color w:val="231F20"/>
        </w:rPr>
        <w:t>assisting</w:t>
      </w:r>
      <w:r>
        <w:rPr>
          <w:color w:val="231F20"/>
          <w:spacing w:val="-22"/>
        </w:rPr>
        <w:t> </w:t>
      </w:r>
      <w:r>
        <w:rPr>
          <w:color w:val="231F20"/>
        </w:rPr>
        <w:t>early</w:t>
      </w:r>
    </w:p>
    <w:p>
      <w:pPr>
        <w:pStyle w:val="BodyText"/>
        <w:ind w:left="3521"/>
      </w:pPr>
      <w:r>
        <w:rPr>
          <w:color w:val="231F20"/>
        </w:rPr>
        <w:t>school</w:t>
      </w:r>
      <w:r>
        <w:rPr>
          <w:color w:val="231F20"/>
          <w:spacing w:val="-20"/>
        </w:rPr>
        <w:t> </w:t>
      </w:r>
      <w:r>
        <w:rPr>
          <w:color w:val="231F20"/>
        </w:rPr>
        <w:t>leavers</w:t>
      </w:r>
      <w:r>
        <w:rPr>
          <w:color w:val="231F20"/>
          <w:spacing w:val="-20"/>
        </w:rPr>
        <w:t> </w:t>
      </w:r>
      <w:r>
        <w:rPr>
          <w:color w:val="231F20"/>
        </w:rPr>
        <w:t>to</w:t>
      </w:r>
      <w:r>
        <w:rPr>
          <w:color w:val="231F20"/>
          <w:spacing w:val="-20"/>
        </w:rPr>
        <w:t> </w:t>
      </w:r>
      <w:r>
        <w:rPr>
          <w:color w:val="231F20"/>
        </w:rPr>
        <w:t>engage</w:t>
      </w:r>
      <w:r>
        <w:rPr>
          <w:color w:val="231F20"/>
          <w:spacing w:val="-19"/>
        </w:rPr>
        <w:t> </w:t>
      </w:r>
      <w:r>
        <w:rPr>
          <w:color w:val="231F20"/>
        </w:rPr>
        <w:t>with</w:t>
      </w:r>
      <w:r>
        <w:rPr>
          <w:color w:val="231F20"/>
          <w:spacing w:val="-19"/>
        </w:rPr>
        <w:t> </w:t>
      </w:r>
      <w:r>
        <w:rPr>
          <w:color w:val="231F20"/>
          <w:spacing w:val="-9"/>
        </w:rPr>
        <w:t>VET,</w:t>
      </w:r>
      <w:r>
        <w:rPr>
          <w:color w:val="231F20"/>
          <w:spacing w:val="-20"/>
        </w:rPr>
        <w:t> </w:t>
      </w:r>
      <w:r>
        <w:rPr>
          <w:color w:val="231F20"/>
        </w:rPr>
        <w:t>particularly</w:t>
      </w:r>
      <w:r>
        <w:rPr>
          <w:color w:val="231F20"/>
          <w:spacing w:val="-19"/>
        </w:rPr>
        <w:t> </w:t>
      </w:r>
      <w:r>
        <w:rPr>
          <w:color w:val="231F20"/>
        </w:rPr>
        <w:t>those</w:t>
      </w:r>
      <w:r>
        <w:rPr>
          <w:color w:val="231F20"/>
          <w:spacing w:val="-20"/>
        </w:rPr>
        <w:t> </w:t>
      </w:r>
      <w:r>
        <w:rPr>
          <w:color w:val="231F20"/>
        </w:rPr>
        <w:t>outside</w:t>
      </w:r>
      <w:r>
        <w:rPr>
          <w:color w:val="231F20"/>
          <w:spacing w:val="-19"/>
        </w:rPr>
        <w:t> </w:t>
      </w:r>
      <w:r>
        <w:rPr>
          <w:color w:val="231F20"/>
        </w:rPr>
        <w:t>inner</w:t>
      </w:r>
      <w:r>
        <w:rPr>
          <w:color w:val="231F20"/>
          <w:spacing w:val="-19"/>
        </w:rPr>
        <w:t> </w:t>
      </w:r>
      <w:r>
        <w:rPr>
          <w:color w:val="231F20"/>
        </w:rPr>
        <w:t>urban</w:t>
      </w:r>
      <w:r>
        <w:rPr>
          <w:color w:val="231F20"/>
          <w:spacing w:val="-20"/>
        </w:rPr>
        <w:t> </w:t>
      </w:r>
      <w:r>
        <w:rPr>
          <w:color w:val="231F20"/>
        </w:rPr>
        <w:t>areas</w:t>
      </w:r>
    </w:p>
    <w:p>
      <w:pPr>
        <w:pStyle w:val="BodyText"/>
        <w:spacing w:line="309" w:lineRule="auto" w:before="67"/>
        <w:ind w:left="3521" w:right="111"/>
      </w:pPr>
      <w:r>
        <w:rPr>
          <w:color w:val="231F20"/>
        </w:rPr>
        <w:t>(Dommers et al. 2017). Given the age and often limited financial means of this cohort, owning a car is often not an option. This leaves them reliant on whatever</w:t>
      </w:r>
      <w:r>
        <w:rPr>
          <w:color w:val="231F20"/>
          <w:spacing w:val="-19"/>
        </w:rPr>
        <w:t> </w:t>
      </w:r>
      <w:r>
        <w:rPr>
          <w:color w:val="231F20"/>
        </w:rPr>
        <w:t>public</w:t>
      </w:r>
      <w:r>
        <w:rPr>
          <w:color w:val="231F20"/>
          <w:spacing w:val="-19"/>
        </w:rPr>
        <w:t> </w:t>
      </w:r>
      <w:r>
        <w:rPr>
          <w:color w:val="231F20"/>
        </w:rPr>
        <w:t>transport</w:t>
      </w:r>
      <w:r>
        <w:rPr>
          <w:color w:val="231F20"/>
          <w:spacing w:val="-20"/>
        </w:rPr>
        <w:t> </w:t>
      </w:r>
      <w:r>
        <w:rPr>
          <w:color w:val="231F20"/>
        </w:rPr>
        <w:t>services</w:t>
      </w:r>
      <w:r>
        <w:rPr>
          <w:color w:val="231F20"/>
          <w:spacing w:val="-19"/>
        </w:rPr>
        <w:t> </w:t>
      </w:r>
      <w:r>
        <w:rPr>
          <w:color w:val="231F20"/>
        </w:rPr>
        <w:t>are</w:t>
      </w:r>
      <w:r>
        <w:rPr>
          <w:color w:val="231F20"/>
          <w:spacing w:val="-20"/>
        </w:rPr>
        <w:t> </w:t>
      </w:r>
      <w:r>
        <w:rPr>
          <w:color w:val="231F20"/>
        </w:rPr>
        <w:t>available</w:t>
      </w:r>
      <w:r>
        <w:rPr>
          <w:color w:val="231F20"/>
          <w:spacing w:val="-19"/>
        </w:rPr>
        <w:t> </w:t>
      </w:r>
      <w:r>
        <w:rPr>
          <w:color w:val="231F20"/>
        </w:rPr>
        <w:t>to</w:t>
      </w:r>
      <w:r>
        <w:rPr>
          <w:color w:val="231F20"/>
          <w:spacing w:val="-20"/>
        </w:rPr>
        <w:t> </w:t>
      </w:r>
      <w:r>
        <w:rPr>
          <w:color w:val="231F20"/>
        </w:rPr>
        <w:t>their</w:t>
      </w:r>
      <w:r>
        <w:rPr>
          <w:color w:val="231F20"/>
          <w:spacing w:val="-20"/>
        </w:rPr>
        <w:t> </w:t>
      </w:r>
      <w:r>
        <w:rPr>
          <w:color w:val="231F20"/>
        </w:rPr>
        <w:t>study</w:t>
      </w:r>
      <w:r>
        <w:rPr>
          <w:color w:val="231F20"/>
          <w:spacing w:val="-19"/>
        </w:rPr>
        <w:t> </w:t>
      </w:r>
      <w:r>
        <w:rPr>
          <w:color w:val="231F20"/>
        </w:rPr>
        <w:t>location,</w:t>
      </w:r>
      <w:r>
        <w:rPr>
          <w:color w:val="231F20"/>
          <w:spacing w:val="-19"/>
        </w:rPr>
        <w:t> </w:t>
      </w:r>
      <w:r>
        <w:rPr>
          <w:color w:val="231F20"/>
        </w:rPr>
        <w:t>which in</w:t>
      </w:r>
      <w:r>
        <w:rPr>
          <w:color w:val="231F20"/>
          <w:spacing w:val="-19"/>
        </w:rPr>
        <w:t> </w:t>
      </w:r>
      <w:r>
        <w:rPr>
          <w:color w:val="231F20"/>
        </w:rPr>
        <w:t>some</w:t>
      </w:r>
      <w:r>
        <w:rPr>
          <w:color w:val="231F20"/>
          <w:spacing w:val="-18"/>
        </w:rPr>
        <w:t> </w:t>
      </w:r>
      <w:r>
        <w:rPr>
          <w:color w:val="231F20"/>
        </w:rPr>
        <w:t>areas</w:t>
      </w:r>
      <w:r>
        <w:rPr>
          <w:color w:val="231F20"/>
          <w:spacing w:val="-19"/>
        </w:rPr>
        <w:t> </w:t>
      </w:r>
      <w:r>
        <w:rPr>
          <w:color w:val="231F20"/>
        </w:rPr>
        <w:t>may</w:t>
      </w:r>
      <w:r>
        <w:rPr>
          <w:color w:val="231F20"/>
          <w:spacing w:val="-18"/>
        </w:rPr>
        <w:t> </w:t>
      </w:r>
      <w:r>
        <w:rPr>
          <w:color w:val="231F20"/>
        </w:rPr>
        <w:t>be</w:t>
      </w:r>
      <w:r>
        <w:rPr>
          <w:color w:val="231F20"/>
          <w:spacing w:val="-19"/>
        </w:rPr>
        <w:t> </w:t>
      </w:r>
      <w:r>
        <w:rPr>
          <w:color w:val="231F20"/>
        </w:rPr>
        <w:t>very</w:t>
      </w:r>
      <w:r>
        <w:rPr>
          <w:color w:val="231F20"/>
          <w:spacing w:val="-18"/>
        </w:rPr>
        <w:t> </w:t>
      </w:r>
      <w:r>
        <w:rPr>
          <w:color w:val="231F20"/>
        </w:rPr>
        <w:t>limited</w:t>
      </w:r>
      <w:r>
        <w:rPr>
          <w:color w:val="231F20"/>
          <w:spacing w:val="-18"/>
        </w:rPr>
        <w:t> </w:t>
      </w:r>
      <w:r>
        <w:rPr>
          <w:color w:val="231F20"/>
        </w:rPr>
        <w:t>(Dommers</w:t>
      </w:r>
      <w:r>
        <w:rPr>
          <w:color w:val="231F20"/>
          <w:spacing w:val="-19"/>
        </w:rPr>
        <w:t> </w:t>
      </w:r>
      <w:r>
        <w:rPr>
          <w:color w:val="231F20"/>
        </w:rPr>
        <w:t>et</w:t>
      </w:r>
      <w:r>
        <w:rPr>
          <w:color w:val="231F20"/>
          <w:spacing w:val="-19"/>
        </w:rPr>
        <w:t> </w:t>
      </w:r>
      <w:r>
        <w:rPr>
          <w:color w:val="231F20"/>
        </w:rPr>
        <w:t>al.</w:t>
      </w:r>
      <w:r>
        <w:rPr>
          <w:color w:val="231F20"/>
          <w:spacing w:val="-19"/>
        </w:rPr>
        <w:t> </w:t>
      </w:r>
      <w:r>
        <w:rPr>
          <w:color w:val="231F20"/>
        </w:rPr>
        <w:t>2017).</w:t>
      </w:r>
    </w:p>
    <w:p>
      <w:pPr>
        <w:pStyle w:val="BodyText"/>
        <w:spacing w:line="309" w:lineRule="auto" w:before="113"/>
        <w:ind w:left="3521" w:right="111"/>
      </w:pPr>
      <w:r>
        <w:rPr>
          <w:color w:val="231F20"/>
        </w:rPr>
        <w:t>Apart from assistance specific to the course itself, it is important to offer early school leavers support for their general learning needs. Given their disengagement from the schooling system prior to the completion of </w:t>
      </w:r>
      <w:r>
        <w:rPr>
          <w:color w:val="231F20"/>
          <w:spacing w:val="-6"/>
        </w:rPr>
        <w:t>Year </w:t>
      </w:r>
      <w:r>
        <w:rPr>
          <w:color w:val="231F20"/>
        </w:rPr>
        <w:t>12, many early school leavers require assistance with literacy and </w:t>
      </w:r>
      <w:r>
        <w:rPr>
          <w:color w:val="231F20"/>
          <w:spacing w:val="-4"/>
        </w:rPr>
        <w:t>numeracy, </w:t>
      </w:r>
      <w:r>
        <w:rPr>
          <w:color w:val="231F20"/>
        </w:rPr>
        <w:t>as well</w:t>
      </w:r>
      <w:r>
        <w:rPr>
          <w:color w:val="231F20"/>
          <w:spacing w:val="-19"/>
        </w:rPr>
        <w:t> </w:t>
      </w:r>
      <w:r>
        <w:rPr>
          <w:color w:val="231F20"/>
        </w:rPr>
        <w:t>as</w:t>
      </w:r>
      <w:r>
        <w:rPr>
          <w:color w:val="231F20"/>
          <w:spacing w:val="-19"/>
        </w:rPr>
        <w:t> </w:t>
      </w:r>
      <w:r>
        <w:rPr>
          <w:color w:val="231F20"/>
        </w:rPr>
        <w:t>other</w:t>
      </w:r>
      <w:r>
        <w:rPr>
          <w:color w:val="231F20"/>
          <w:spacing w:val="-19"/>
        </w:rPr>
        <w:t> </w:t>
      </w:r>
      <w:r>
        <w:rPr>
          <w:color w:val="231F20"/>
        </w:rPr>
        <w:t>learning</w:t>
      </w:r>
      <w:r>
        <w:rPr>
          <w:color w:val="231F20"/>
          <w:spacing w:val="-19"/>
        </w:rPr>
        <w:t> </w:t>
      </w:r>
      <w:r>
        <w:rPr>
          <w:color w:val="231F20"/>
        </w:rPr>
        <w:t>needs</w:t>
      </w:r>
      <w:r>
        <w:rPr>
          <w:color w:val="231F20"/>
          <w:spacing w:val="-19"/>
        </w:rPr>
        <w:t> </w:t>
      </w:r>
      <w:r>
        <w:rPr>
          <w:color w:val="231F20"/>
        </w:rPr>
        <w:t>specific</w:t>
      </w:r>
      <w:r>
        <w:rPr>
          <w:color w:val="231F20"/>
          <w:spacing w:val="-19"/>
        </w:rPr>
        <w:t> </w:t>
      </w:r>
      <w:r>
        <w:rPr>
          <w:color w:val="231F20"/>
        </w:rPr>
        <w:t>to</w:t>
      </w:r>
      <w:r>
        <w:rPr>
          <w:color w:val="231F20"/>
          <w:spacing w:val="-19"/>
        </w:rPr>
        <w:t> </w:t>
      </w:r>
      <w:r>
        <w:rPr>
          <w:color w:val="231F20"/>
        </w:rPr>
        <w:t>the</w:t>
      </w:r>
      <w:r>
        <w:rPr>
          <w:color w:val="231F20"/>
          <w:spacing w:val="-19"/>
        </w:rPr>
        <w:t> </w:t>
      </w:r>
      <w:r>
        <w:rPr>
          <w:color w:val="231F20"/>
        </w:rPr>
        <w:t>individual.</w:t>
      </w:r>
      <w:r>
        <w:rPr>
          <w:color w:val="231F20"/>
          <w:spacing w:val="-22"/>
        </w:rPr>
        <w:t> </w:t>
      </w:r>
      <w:r>
        <w:rPr>
          <w:color w:val="231F20"/>
          <w:spacing w:val="-13"/>
        </w:rPr>
        <w:t>To</w:t>
      </w:r>
      <w:r>
        <w:rPr>
          <w:color w:val="231F20"/>
          <w:spacing w:val="-19"/>
        </w:rPr>
        <w:t> </w:t>
      </w:r>
      <w:r>
        <w:rPr>
          <w:color w:val="231F20"/>
        </w:rPr>
        <w:t>ensure</w:t>
      </w:r>
      <w:r>
        <w:rPr>
          <w:color w:val="231F20"/>
          <w:spacing w:val="-19"/>
        </w:rPr>
        <w:t> </w:t>
      </w:r>
      <w:r>
        <w:rPr>
          <w:color w:val="231F20"/>
        </w:rPr>
        <w:t>their</w:t>
      </w:r>
      <w:r>
        <w:rPr>
          <w:color w:val="231F20"/>
          <w:spacing w:val="-19"/>
        </w:rPr>
        <w:t> </w:t>
      </w:r>
      <w:r>
        <w:rPr>
          <w:color w:val="231F20"/>
        </w:rPr>
        <w:t>ongoing engagement,</w:t>
      </w:r>
      <w:r>
        <w:rPr>
          <w:color w:val="231F20"/>
          <w:spacing w:val="-18"/>
        </w:rPr>
        <w:t> </w:t>
      </w:r>
      <w:r>
        <w:rPr>
          <w:color w:val="231F20"/>
        </w:rPr>
        <w:t>early</w:t>
      </w:r>
      <w:r>
        <w:rPr>
          <w:color w:val="231F20"/>
          <w:spacing w:val="-19"/>
        </w:rPr>
        <w:t> </w:t>
      </w:r>
      <w:r>
        <w:rPr>
          <w:color w:val="231F20"/>
        </w:rPr>
        <w:t>school</w:t>
      </w:r>
      <w:r>
        <w:rPr>
          <w:color w:val="231F20"/>
          <w:spacing w:val="-19"/>
        </w:rPr>
        <w:t> </w:t>
      </w:r>
      <w:r>
        <w:rPr>
          <w:color w:val="231F20"/>
        </w:rPr>
        <w:t>leavers</w:t>
      </w:r>
      <w:r>
        <w:rPr>
          <w:color w:val="231F20"/>
          <w:spacing w:val="-19"/>
        </w:rPr>
        <w:t> </w:t>
      </w:r>
      <w:r>
        <w:rPr>
          <w:color w:val="231F20"/>
        </w:rPr>
        <w:t>also</w:t>
      </w:r>
      <w:r>
        <w:rPr>
          <w:color w:val="231F20"/>
          <w:spacing w:val="-19"/>
        </w:rPr>
        <w:t> </w:t>
      </w:r>
      <w:r>
        <w:rPr>
          <w:color w:val="231F20"/>
        </w:rPr>
        <w:t>need</w:t>
      </w:r>
      <w:r>
        <w:rPr>
          <w:color w:val="231F20"/>
          <w:spacing w:val="-18"/>
        </w:rPr>
        <w:t> </w:t>
      </w:r>
      <w:r>
        <w:rPr>
          <w:color w:val="231F20"/>
        </w:rPr>
        <w:t>general</w:t>
      </w:r>
      <w:r>
        <w:rPr>
          <w:color w:val="231F20"/>
          <w:spacing w:val="-18"/>
        </w:rPr>
        <w:t> </w:t>
      </w:r>
      <w:r>
        <w:rPr>
          <w:color w:val="231F20"/>
        </w:rPr>
        <w:t>wellbeing</w:t>
      </w:r>
      <w:r>
        <w:rPr>
          <w:color w:val="231F20"/>
          <w:spacing w:val="-18"/>
        </w:rPr>
        <w:t> </w:t>
      </w:r>
      <w:r>
        <w:rPr>
          <w:color w:val="231F20"/>
        </w:rPr>
        <w:t>support,</w:t>
      </w:r>
      <w:r>
        <w:rPr>
          <w:color w:val="231F20"/>
          <w:spacing w:val="-18"/>
        </w:rPr>
        <w:t> </w:t>
      </w:r>
      <w:r>
        <w:rPr>
          <w:color w:val="231F20"/>
        </w:rPr>
        <w:t>such</w:t>
      </w:r>
      <w:r>
        <w:rPr>
          <w:color w:val="231F20"/>
          <w:spacing w:val="-18"/>
        </w:rPr>
        <w:t> </w:t>
      </w:r>
      <w:r>
        <w:rPr>
          <w:color w:val="231F20"/>
        </w:rPr>
        <w:t>as in</w:t>
      </w:r>
      <w:r>
        <w:rPr>
          <w:color w:val="231F20"/>
          <w:spacing w:val="-21"/>
        </w:rPr>
        <w:t> </w:t>
      </w:r>
      <w:r>
        <w:rPr>
          <w:color w:val="231F20"/>
        </w:rPr>
        <w:t>the</w:t>
      </w:r>
      <w:r>
        <w:rPr>
          <w:color w:val="231F20"/>
          <w:spacing w:val="-21"/>
        </w:rPr>
        <w:t> </w:t>
      </w:r>
      <w:r>
        <w:rPr>
          <w:color w:val="231F20"/>
        </w:rPr>
        <w:t>areas</w:t>
      </w:r>
      <w:r>
        <w:rPr>
          <w:color w:val="231F20"/>
          <w:spacing w:val="-21"/>
        </w:rPr>
        <w:t> </w:t>
      </w:r>
      <w:r>
        <w:rPr>
          <w:color w:val="231F20"/>
        </w:rPr>
        <w:t>of</w:t>
      </w:r>
      <w:r>
        <w:rPr>
          <w:color w:val="231F20"/>
          <w:spacing w:val="-21"/>
        </w:rPr>
        <w:t> </w:t>
      </w:r>
      <w:r>
        <w:rPr>
          <w:color w:val="231F20"/>
        </w:rPr>
        <w:t>mental</w:t>
      </w:r>
      <w:r>
        <w:rPr>
          <w:color w:val="231F20"/>
          <w:spacing w:val="-20"/>
        </w:rPr>
        <w:t> </w:t>
      </w:r>
      <w:r>
        <w:rPr>
          <w:color w:val="231F20"/>
        </w:rPr>
        <w:t>health</w:t>
      </w:r>
      <w:r>
        <w:rPr>
          <w:color w:val="231F20"/>
          <w:spacing w:val="-20"/>
        </w:rPr>
        <w:t> </w:t>
      </w:r>
      <w:r>
        <w:rPr>
          <w:color w:val="231F20"/>
        </w:rPr>
        <w:t>or</w:t>
      </w:r>
      <w:r>
        <w:rPr>
          <w:color w:val="231F20"/>
          <w:spacing w:val="-21"/>
        </w:rPr>
        <w:t> </w:t>
      </w:r>
      <w:r>
        <w:rPr>
          <w:color w:val="231F20"/>
        </w:rPr>
        <w:t>finances</w:t>
      </w:r>
      <w:r>
        <w:rPr>
          <w:color w:val="231F20"/>
          <w:spacing w:val="-20"/>
        </w:rPr>
        <w:t> </w:t>
      </w:r>
      <w:r>
        <w:rPr>
          <w:color w:val="231F20"/>
        </w:rPr>
        <w:t>(Dommers</w:t>
      </w:r>
      <w:r>
        <w:rPr>
          <w:color w:val="231F20"/>
          <w:spacing w:val="-21"/>
        </w:rPr>
        <w:t> </w:t>
      </w:r>
      <w:r>
        <w:rPr>
          <w:color w:val="231F20"/>
        </w:rPr>
        <w:t>et</w:t>
      </w:r>
      <w:r>
        <w:rPr>
          <w:color w:val="231F20"/>
          <w:spacing w:val="-21"/>
        </w:rPr>
        <w:t> </w:t>
      </w:r>
      <w:r>
        <w:rPr>
          <w:color w:val="231F20"/>
        </w:rPr>
        <w:t>al.</w:t>
      </w:r>
      <w:r>
        <w:rPr>
          <w:color w:val="231F20"/>
          <w:spacing w:val="-21"/>
        </w:rPr>
        <w:t> </w:t>
      </w:r>
      <w:r>
        <w:rPr>
          <w:color w:val="231F20"/>
        </w:rPr>
        <w:t>2017).</w:t>
      </w:r>
    </w:p>
    <w:p>
      <w:pPr>
        <w:pStyle w:val="Heading2"/>
        <w:spacing w:before="189"/>
        <w:ind w:left="3521"/>
      </w:pPr>
      <w:r>
        <w:rPr>
          <w:color w:val="78278B"/>
        </w:rPr>
        <w:t>Disability support</w:t>
      </w:r>
    </w:p>
    <w:p>
      <w:pPr>
        <w:pStyle w:val="BodyText"/>
        <w:spacing w:line="309" w:lineRule="auto" w:before="174"/>
        <w:ind w:left="3521"/>
      </w:pPr>
      <w:r>
        <w:rPr>
          <w:color w:val="231F20"/>
          <w:spacing w:val="-3"/>
        </w:rPr>
        <w:t>Recent </w:t>
      </w:r>
      <w:r>
        <w:rPr>
          <w:color w:val="231F20"/>
        </w:rPr>
        <w:t>research has highlighted the challenges faced by students with a disability</w:t>
      </w:r>
      <w:r>
        <w:rPr>
          <w:color w:val="231F20"/>
          <w:spacing w:val="-21"/>
        </w:rPr>
        <w:t> </w:t>
      </w:r>
      <w:r>
        <w:rPr>
          <w:color w:val="231F20"/>
        </w:rPr>
        <w:t>in</w:t>
      </w:r>
      <w:r>
        <w:rPr>
          <w:color w:val="231F20"/>
          <w:spacing w:val="-21"/>
        </w:rPr>
        <w:t> </w:t>
      </w:r>
      <w:r>
        <w:rPr>
          <w:color w:val="231F20"/>
        </w:rPr>
        <w:t>VET</w:t>
      </w:r>
      <w:r>
        <w:rPr>
          <w:color w:val="231F20"/>
          <w:spacing w:val="-24"/>
        </w:rPr>
        <w:t> </w:t>
      </w:r>
      <w:r>
        <w:rPr>
          <w:color w:val="231F20"/>
        </w:rPr>
        <w:t>(Fossey</w:t>
      </w:r>
      <w:r>
        <w:rPr>
          <w:color w:val="231F20"/>
          <w:spacing w:val="-21"/>
        </w:rPr>
        <w:t> </w:t>
      </w:r>
      <w:r>
        <w:rPr>
          <w:color w:val="231F20"/>
        </w:rPr>
        <w:t>et</w:t>
      </w:r>
      <w:r>
        <w:rPr>
          <w:color w:val="231F20"/>
          <w:spacing w:val="-21"/>
        </w:rPr>
        <w:t> </w:t>
      </w:r>
      <w:r>
        <w:rPr>
          <w:color w:val="231F20"/>
        </w:rPr>
        <w:t>al.</w:t>
      </w:r>
      <w:r>
        <w:rPr>
          <w:color w:val="231F20"/>
          <w:spacing w:val="-21"/>
        </w:rPr>
        <w:t> </w:t>
      </w:r>
      <w:r>
        <w:rPr>
          <w:color w:val="231F20"/>
        </w:rPr>
        <w:t>2015),</w:t>
      </w:r>
      <w:r>
        <w:rPr>
          <w:color w:val="231F20"/>
          <w:spacing w:val="-21"/>
        </w:rPr>
        <w:t> </w:t>
      </w:r>
      <w:r>
        <w:rPr>
          <w:color w:val="231F20"/>
        </w:rPr>
        <w:t>and</w:t>
      </w:r>
      <w:r>
        <w:rPr>
          <w:color w:val="231F20"/>
          <w:spacing w:val="-21"/>
        </w:rPr>
        <w:t> </w:t>
      </w:r>
      <w:r>
        <w:rPr>
          <w:color w:val="231F20"/>
        </w:rPr>
        <w:t>these</w:t>
      </w:r>
      <w:r>
        <w:rPr>
          <w:color w:val="231F20"/>
          <w:spacing w:val="-21"/>
        </w:rPr>
        <w:t> </w:t>
      </w:r>
      <w:r>
        <w:rPr>
          <w:color w:val="231F20"/>
        </w:rPr>
        <w:t>challenges</w:t>
      </w:r>
      <w:r>
        <w:rPr>
          <w:color w:val="231F20"/>
          <w:spacing w:val="-21"/>
        </w:rPr>
        <w:t> </w:t>
      </w:r>
      <w:r>
        <w:rPr>
          <w:color w:val="231F20"/>
        </w:rPr>
        <w:t>may</w:t>
      </w:r>
      <w:r>
        <w:rPr>
          <w:color w:val="231F20"/>
          <w:spacing w:val="-21"/>
        </w:rPr>
        <w:t> </w:t>
      </w:r>
      <w:r>
        <w:rPr>
          <w:color w:val="231F20"/>
        </w:rPr>
        <w:t>be</w:t>
      </w:r>
      <w:r>
        <w:rPr>
          <w:color w:val="231F20"/>
          <w:spacing w:val="-21"/>
        </w:rPr>
        <w:t> </w:t>
      </w:r>
      <w:r>
        <w:rPr>
          <w:color w:val="231F20"/>
        </w:rPr>
        <w:t>exacerbated for</w:t>
      </w:r>
      <w:r>
        <w:rPr>
          <w:color w:val="231F20"/>
          <w:spacing w:val="-17"/>
        </w:rPr>
        <w:t> </w:t>
      </w:r>
      <w:r>
        <w:rPr>
          <w:color w:val="231F20"/>
        </w:rPr>
        <w:t>recent</w:t>
      </w:r>
      <w:r>
        <w:rPr>
          <w:color w:val="231F20"/>
          <w:spacing w:val="-17"/>
        </w:rPr>
        <w:t> </w:t>
      </w:r>
      <w:r>
        <w:rPr>
          <w:color w:val="231F20"/>
        </w:rPr>
        <w:t>school</w:t>
      </w:r>
      <w:r>
        <w:rPr>
          <w:color w:val="231F20"/>
          <w:spacing w:val="-17"/>
        </w:rPr>
        <w:t> </w:t>
      </w:r>
      <w:r>
        <w:rPr>
          <w:color w:val="231F20"/>
        </w:rPr>
        <w:t>leavers</w:t>
      </w:r>
      <w:r>
        <w:rPr>
          <w:color w:val="231F20"/>
          <w:spacing w:val="-17"/>
        </w:rPr>
        <w:t> </w:t>
      </w:r>
      <w:r>
        <w:rPr>
          <w:color w:val="231F20"/>
        </w:rPr>
        <w:t>with</w:t>
      </w:r>
      <w:r>
        <w:rPr>
          <w:color w:val="231F20"/>
          <w:spacing w:val="-17"/>
        </w:rPr>
        <w:t> </w:t>
      </w:r>
      <w:r>
        <w:rPr>
          <w:color w:val="231F20"/>
        </w:rPr>
        <w:t>a</w:t>
      </w:r>
      <w:r>
        <w:rPr>
          <w:color w:val="231F20"/>
          <w:spacing w:val="-17"/>
        </w:rPr>
        <w:t> </w:t>
      </w:r>
      <w:r>
        <w:rPr>
          <w:color w:val="231F20"/>
          <w:spacing w:val="-4"/>
        </w:rPr>
        <w:t>disability.</w:t>
      </w:r>
      <w:r>
        <w:rPr>
          <w:color w:val="231F20"/>
          <w:spacing w:val="-21"/>
        </w:rPr>
        <w:t> </w:t>
      </w:r>
      <w:r>
        <w:rPr>
          <w:color w:val="231F20"/>
        </w:rPr>
        <w:t>This</w:t>
      </w:r>
      <w:r>
        <w:rPr>
          <w:color w:val="231F20"/>
          <w:spacing w:val="-17"/>
        </w:rPr>
        <w:t> </w:t>
      </w:r>
      <w:r>
        <w:rPr>
          <w:color w:val="231F20"/>
        </w:rPr>
        <w:t>is</w:t>
      </w:r>
      <w:r>
        <w:rPr>
          <w:color w:val="231F20"/>
          <w:spacing w:val="-17"/>
        </w:rPr>
        <w:t> </w:t>
      </w:r>
      <w:r>
        <w:rPr>
          <w:color w:val="231F20"/>
        </w:rPr>
        <w:t>a</w:t>
      </w:r>
      <w:r>
        <w:rPr>
          <w:color w:val="231F20"/>
          <w:spacing w:val="-17"/>
        </w:rPr>
        <w:t> </w:t>
      </w:r>
      <w:r>
        <w:rPr>
          <w:color w:val="231F20"/>
        </w:rPr>
        <w:t>key</w:t>
      </w:r>
      <w:r>
        <w:rPr>
          <w:color w:val="231F20"/>
          <w:spacing w:val="-17"/>
        </w:rPr>
        <w:t> </w:t>
      </w:r>
      <w:r>
        <w:rPr>
          <w:color w:val="231F20"/>
        </w:rPr>
        <w:t>issue</w:t>
      </w:r>
      <w:r>
        <w:rPr>
          <w:color w:val="231F20"/>
          <w:spacing w:val="-17"/>
        </w:rPr>
        <w:t> </w:t>
      </w:r>
      <w:r>
        <w:rPr>
          <w:color w:val="231F20"/>
        </w:rPr>
        <w:t>for</w:t>
      </w:r>
      <w:r>
        <w:rPr>
          <w:color w:val="231F20"/>
          <w:spacing w:val="-17"/>
        </w:rPr>
        <w:t> </w:t>
      </w:r>
      <w:r>
        <w:rPr>
          <w:color w:val="231F20"/>
        </w:rPr>
        <w:t>VET</w:t>
      </w:r>
      <w:r>
        <w:rPr>
          <w:color w:val="231F20"/>
          <w:spacing w:val="-21"/>
        </w:rPr>
        <w:t> </w:t>
      </w:r>
      <w:r>
        <w:rPr>
          <w:color w:val="231F20"/>
        </w:rPr>
        <w:t>to</w:t>
      </w:r>
      <w:r>
        <w:rPr>
          <w:color w:val="231F20"/>
          <w:spacing w:val="-17"/>
        </w:rPr>
        <w:t> </w:t>
      </w:r>
      <w:r>
        <w:rPr>
          <w:color w:val="231F20"/>
        </w:rPr>
        <w:t>address, as</w:t>
      </w:r>
      <w:r>
        <w:rPr>
          <w:color w:val="231F20"/>
          <w:spacing w:val="-20"/>
        </w:rPr>
        <w:t> </w:t>
      </w:r>
      <w:r>
        <w:rPr>
          <w:color w:val="231F20"/>
        </w:rPr>
        <w:t>post-study</w:t>
      </w:r>
      <w:r>
        <w:rPr>
          <w:color w:val="231F20"/>
          <w:spacing w:val="-19"/>
        </w:rPr>
        <w:t> </w:t>
      </w:r>
      <w:r>
        <w:rPr>
          <w:color w:val="231F20"/>
        </w:rPr>
        <w:t>employment</w:t>
      </w:r>
      <w:r>
        <w:rPr>
          <w:color w:val="231F20"/>
          <w:spacing w:val="-19"/>
        </w:rPr>
        <w:t> </w:t>
      </w:r>
      <w:r>
        <w:rPr>
          <w:color w:val="231F20"/>
        </w:rPr>
        <w:t>is</w:t>
      </w:r>
      <w:r>
        <w:rPr>
          <w:color w:val="231F20"/>
          <w:spacing w:val="-20"/>
        </w:rPr>
        <w:t> </w:t>
      </w:r>
      <w:r>
        <w:rPr>
          <w:color w:val="231F20"/>
        </w:rPr>
        <w:t>lower</w:t>
      </w:r>
      <w:r>
        <w:rPr>
          <w:color w:val="231F20"/>
          <w:spacing w:val="-20"/>
        </w:rPr>
        <w:t> </w:t>
      </w:r>
      <w:r>
        <w:rPr>
          <w:color w:val="231F20"/>
        </w:rPr>
        <w:t>for</w:t>
      </w:r>
      <w:r>
        <w:rPr>
          <w:color w:val="231F20"/>
          <w:spacing w:val="-20"/>
        </w:rPr>
        <w:t> </w:t>
      </w:r>
      <w:r>
        <w:rPr>
          <w:color w:val="231F20"/>
        </w:rPr>
        <w:t>students</w:t>
      </w:r>
      <w:r>
        <w:rPr>
          <w:color w:val="231F20"/>
          <w:spacing w:val="-19"/>
        </w:rPr>
        <w:t> </w:t>
      </w:r>
      <w:r>
        <w:rPr>
          <w:color w:val="231F20"/>
        </w:rPr>
        <w:t>with</w:t>
      </w:r>
      <w:r>
        <w:rPr>
          <w:color w:val="231F20"/>
          <w:spacing w:val="-19"/>
        </w:rPr>
        <w:t> </w:t>
      </w:r>
      <w:r>
        <w:rPr>
          <w:color w:val="231F20"/>
        </w:rPr>
        <w:t>a</w:t>
      </w:r>
      <w:r>
        <w:rPr>
          <w:color w:val="231F20"/>
          <w:spacing w:val="-20"/>
        </w:rPr>
        <w:t> </w:t>
      </w:r>
      <w:r>
        <w:rPr>
          <w:color w:val="231F20"/>
        </w:rPr>
        <w:t>disability</w:t>
      </w:r>
      <w:r>
        <w:rPr>
          <w:color w:val="231F20"/>
          <w:spacing w:val="-19"/>
        </w:rPr>
        <w:t> </w:t>
      </w:r>
      <w:r>
        <w:rPr>
          <w:color w:val="231F20"/>
        </w:rPr>
        <w:t>than</w:t>
      </w:r>
      <w:r>
        <w:rPr>
          <w:color w:val="231F20"/>
          <w:spacing w:val="-19"/>
        </w:rPr>
        <w:t> </w:t>
      </w:r>
      <w:r>
        <w:rPr>
          <w:color w:val="231F20"/>
        </w:rPr>
        <w:t>for</w:t>
      </w:r>
    </w:p>
    <w:p>
      <w:pPr>
        <w:pStyle w:val="BodyText"/>
        <w:spacing w:line="309" w:lineRule="auto"/>
        <w:ind w:left="3521" w:right="269"/>
      </w:pPr>
      <w:r>
        <w:rPr>
          <w:color w:val="231F20"/>
        </w:rPr>
        <w:t>those</w:t>
      </w:r>
      <w:r>
        <w:rPr>
          <w:color w:val="231F20"/>
          <w:spacing w:val="-21"/>
        </w:rPr>
        <w:t> </w:t>
      </w:r>
      <w:r>
        <w:rPr>
          <w:color w:val="231F20"/>
        </w:rPr>
        <w:t>without,</w:t>
      </w:r>
      <w:r>
        <w:rPr>
          <w:color w:val="231F20"/>
          <w:spacing w:val="-20"/>
        </w:rPr>
        <w:t> </w:t>
      </w:r>
      <w:r>
        <w:rPr>
          <w:color w:val="231F20"/>
        </w:rPr>
        <w:t>and</w:t>
      </w:r>
      <w:r>
        <w:rPr>
          <w:color w:val="231F20"/>
          <w:spacing w:val="-21"/>
        </w:rPr>
        <w:t> </w:t>
      </w:r>
      <w:r>
        <w:rPr>
          <w:color w:val="231F20"/>
        </w:rPr>
        <w:t>yet</w:t>
      </w:r>
      <w:r>
        <w:rPr>
          <w:color w:val="231F20"/>
          <w:spacing w:val="-20"/>
        </w:rPr>
        <w:t> </w:t>
      </w:r>
      <w:r>
        <w:rPr>
          <w:color w:val="231F20"/>
        </w:rPr>
        <w:t>we</w:t>
      </w:r>
      <w:r>
        <w:rPr>
          <w:color w:val="231F20"/>
          <w:spacing w:val="-21"/>
        </w:rPr>
        <w:t> </w:t>
      </w:r>
      <w:r>
        <w:rPr>
          <w:color w:val="231F20"/>
        </w:rPr>
        <w:t>know</w:t>
      </w:r>
      <w:r>
        <w:rPr>
          <w:color w:val="231F20"/>
          <w:spacing w:val="-21"/>
        </w:rPr>
        <w:t> </w:t>
      </w:r>
      <w:r>
        <w:rPr>
          <w:color w:val="231F20"/>
        </w:rPr>
        <w:t>that</w:t>
      </w:r>
      <w:r>
        <w:rPr>
          <w:color w:val="231F20"/>
          <w:spacing w:val="-20"/>
        </w:rPr>
        <w:t> </w:t>
      </w:r>
      <w:r>
        <w:rPr>
          <w:color w:val="231F20"/>
        </w:rPr>
        <w:t>completing</w:t>
      </w:r>
      <w:r>
        <w:rPr>
          <w:color w:val="231F20"/>
          <w:spacing w:val="-20"/>
        </w:rPr>
        <w:t> </w:t>
      </w:r>
      <w:r>
        <w:rPr>
          <w:color w:val="231F20"/>
        </w:rPr>
        <w:t>a</w:t>
      </w:r>
      <w:r>
        <w:rPr>
          <w:color w:val="231F20"/>
          <w:spacing w:val="-21"/>
        </w:rPr>
        <w:t> </w:t>
      </w:r>
      <w:r>
        <w:rPr>
          <w:color w:val="231F20"/>
        </w:rPr>
        <w:t>VET</w:t>
      </w:r>
      <w:r>
        <w:rPr>
          <w:color w:val="231F20"/>
          <w:spacing w:val="-24"/>
        </w:rPr>
        <w:t> </w:t>
      </w:r>
      <w:r>
        <w:rPr>
          <w:color w:val="231F20"/>
        </w:rPr>
        <w:t>qualification</w:t>
      </w:r>
      <w:r>
        <w:rPr>
          <w:color w:val="231F20"/>
          <w:spacing w:val="-20"/>
        </w:rPr>
        <w:t> </w:t>
      </w:r>
      <w:r>
        <w:rPr>
          <w:color w:val="231F20"/>
        </w:rPr>
        <w:t>strongly improves the chances of people with a disability obtaining and keeping a job</w:t>
      </w:r>
      <w:r>
        <w:rPr>
          <w:color w:val="231F20"/>
          <w:spacing w:val="-19"/>
        </w:rPr>
        <w:t> </w:t>
      </w:r>
      <w:r>
        <w:rPr>
          <w:color w:val="231F20"/>
        </w:rPr>
        <w:t>(Polidano</w:t>
      </w:r>
      <w:r>
        <w:rPr>
          <w:color w:val="231F20"/>
          <w:spacing w:val="-18"/>
        </w:rPr>
        <w:t> </w:t>
      </w:r>
      <w:r>
        <w:rPr>
          <w:color w:val="231F20"/>
        </w:rPr>
        <w:t>&amp;</w:t>
      </w:r>
      <w:r>
        <w:rPr>
          <w:color w:val="231F20"/>
          <w:spacing w:val="-19"/>
        </w:rPr>
        <w:t> </w:t>
      </w:r>
      <w:r>
        <w:rPr>
          <w:color w:val="231F20"/>
        </w:rPr>
        <w:t>Mavromaras</w:t>
      </w:r>
      <w:r>
        <w:rPr>
          <w:color w:val="231F20"/>
          <w:spacing w:val="-19"/>
        </w:rPr>
        <w:t> </w:t>
      </w:r>
      <w:r>
        <w:rPr>
          <w:color w:val="231F20"/>
        </w:rPr>
        <w:t>2010;</w:t>
      </w:r>
      <w:r>
        <w:rPr>
          <w:color w:val="231F20"/>
          <w:spacing w:val="-18"/>
        </w:rPr>
        <w:t> </w:t>
      </w:r>
      <w:r>
        <w:rPr>
          <w:color w:val="231F20"/>
        </w:rPr>
        <w:t>Polidano</w:t>
      </w:r>
      <w:r>
        <w:rPr>
          <w:color w:val="231F20"/>
          <w:spacing w:val="-18"/>
        </w:rPr>
        <w:t> </w:t>
      </w:r>
      <w:r>
        <w:rPr>
          <w:color w:val="231F20"/>
        </w:rPr>
        <w:t>&amp;</w:t>
      </w:r>
      <w:r>
        <w:rPr>
          <w:color w:val="231F20"/>
          <w:spacing w:val="-19"/>
        </w:rPr>
        <w:t> </w:t>
      </w:r>
      <w:r>
        <w:rPr>
          <w:color w:val="231F20"/>
          <w:spacing w:val="-7"/>
        </w:rPr>
        <w:t>Vu</w:t>
      </w:r>
      <w:r>
        <w:rPr>
          <w:color w:val="231F20"/>
          <w:spacing w:val="-19"/>
        </w:rPr>
        <w:t> </w:t>
      </w:r>
      <w:r>
        <w:rPr>
          <w:color w:val="231F20"/>
        </w:rPr>
        <w:t>2011).</w:t>
      </w:r>
      <w:r>
        <w:rPr>
          <w:color w:val="231F20"/>
          <w:spacing w:val="-18"/>
        </w:rPr>
        <w:t> </w:t>
      </w:r>
      <w:r>
        <w:rPr>
          <w:color w:val="231F20"/>
        </w:rPr>
        <w:t>In</w:t>
      </w:r>
      <w:r>
        <w:rPr>
          <w:color w:val="231F20"/>
          <w:spacing w:val="-19"/>
        </w:rPr>
        <w:t> </w:t>
      </w:r>
      <w:r>
        <w:rPr>
          <w:color w:val="231F20"/>
        </w:rPr>
        <w:t>2017,</w:t>
      </w:r>
      <w:r>
        <w:rPr>
          <w:color w:val="231F20"/>
          <w:spacing w:val="-18"/>
        </w:rPr>
        <w:t> </w:t>
      </w:r>
      <w:r>
        <w:rPr>
          <w:color w:val="231F20"/>
        </w:rPr>
        <w:t>of</w:t>
      </w:r>
      <w:r>
        <w:rPr>
          <w:color w:val="231F20"/>
          <w:spacing w:val="-19"/>
        </w:rPr>
        <w:t> </w:t>
      </w:r>
      <w:r>
        <w:rPr>
          <w:color w:val="231F20"/>
        </w:rPr>
        <w:t>students who</w:t>
      </w:r>
      <w:r>
        <w:rPr>
          <w:color w:val="231F20"/>
          <w:spacing w:val="-21"/>
        </w:rPr>
        <w:t> </w:t>
      </w:r>
      <w:r>
        <w:rPr>
          <w:color w:val="231F20"/>
        </w:rPr>
        <w:t>were</w:t>
      </w:r>
      <w:r>
        <w:rPr>
          <w:color w:val="231F20"/>
          <w:spacing w:val="-20"/>
        </w:rPr>
        <w:t> </w:t>
      </w:r>
      <w:r>
        <w:rPr>
          <w:color w:val="231F20"/>
        </w:rPr>
        <w:t>not</w:t>
      </w:r>
      <w:r>
        <w:rPr>
          <w:color w:val="231F20"/>
          <w:spacing w:val="-21"/>
        </w:rPr>
        <w:t> </w:t>
      </w:r>
      <w:r>
        <w:rPr>
          <w:color w:val="231F20"/>
        </w:rPr>
        <w:t>employed</w:t>
      </w:r>
      <w:r>
        <w:rPr>
          <w:color w:val="231F20"/>
          <w:spacing w:val="-21"/>
        </w:rPr>
        <w:t> </w:t>
      </w:r>
      <w:r>
        <w:rPr>
          <w:color w:val="231F20"/>
        </w:rPr>
        <w:t>before</w:t>
      </w:r>
      <w:r>
        <w:rPr>
          <w:color w:val="231F20"/>
          <w:spacing w:val="-21"/>
        </w:rPr>
        <w:t> </w:t>
      </w:r>
      <w:r>
        <w:rPr>
          <w:color w:val="231F20"/>
        </w:rPr>
        <w:t>training,</w:t>
      </w:r>
      <w:r>
        <w:rPr>
          <w:color w:val="231F20"/>
          <w:spacing w:val="-20"/>
        </w:rPr>
        <w:t> </w:t>
      </w:r>
      <w:r>
        <w:rPr>
          <w:color w:val="231F20"/>
        </w:rPr>
        <w:t>49.9%</w:t>
      </w:r>
      <w:r>
        <w:rPr>
          <w:color w:val="231F20"/>
          <w:spacing w:val="-20"/>
        </w:rPr>
        <w:t> </w:t>
      </w:r>
      <w:r>
        <w:rPr>
          <w:color w:val="231F20"/>
        </w:rPr>
        <w:t>of</w:t>
      </w:r>
      <w:r>
        <w:rPr>
          <w:color w:val="231F20"/>
          <w:spacing w:val="-21"/>
        </w:rPr>
        <w:t> </w:t>
      </w:r>
      <w:r>
        <w:rPr>
          <w:color w:val="231F20"/>
        </w:rPr>
        <w:t>those</w:t>
      </w:r>
      <w:r>
        <w:rPr>
          <w:color w:val="231F20"/>
          <w:spacing w:val="-21"/>
        </w:rPr>
        <w:t> </w:t>
      </w:r>
      <w:r>
        <w:rPr>
          <w:color w:val="231F20"/>
        </w:rPr>
        <w:t>without</w:t>
      </w:r>
      <w:r>
        <w:rPr>
          <w:color w:val="231F20"/>
          <w:spacing w:val="-20"/>
        </w:rPr>
        <w:t> </w:t>
      </w:r>
      <w:r>
        <w:rPr>
          <w:color w:val="231F20"/>
        </w:rPr>
        <w:t>a</w:t>
      </w:r>
      <w:r>
        <w:rPr>
          <w:color w:val="231F20"/>
          <w:spacing w:val="-21"/>
        </w:rPr>
        <w:t> </w:t>
      </w:r>
      <w:r>
        <w:rPr>
          <w:color w:val="231F20"/>
        </w:rPr>
        <w:t>disability</w:t>
      </w:r>
    </w:p>
    <w:p>
      <w:pPr>
        <w:pStyle w:val="BodyText"/>
        <w:ind w:left="3521"/>
      </w:pPr>
      <w:r>
        <w:rPr>
          <w:color w:val="231F20"/>
        </w:rPr>
        <w:t>were employed post-training, compared with 30.4% of those with a disability</w:t>
      </w:r>
    </w:p>
    <w:p>
      <w:pPr>
        <w:pStyle w:val="BodyText"/>
        <w:spacing w:before="67"/>
        <w:ind w:left="3521"/>
      </w:pPr>
      <w:r>
        <w:rPr>
          <w:color w:val="231F20"/>
        </w:rPr>
        <w:t>(National Student Outcomes Survey, NCVER 2017b, unpublished).</w:t>
      </w:r>
    </w:p>
    <w:p>
      <w:pPr>
        <w:pStyle w:val="BodyText"/>
        <w:spacing w:line="309" w:lineRule="auto" w:before="180"/>
        <w:ind w:left="3521" w:right="178"/>
      </w:pPr>
      <w:r>
        <w:rPr>
          <w:color w:val="231F20"/>
          <w:spacing w:val="-5"/>
        </w:rPr>
        <w:t>Young </w:t>
      </w:r>
      <w:r>
        <w:rPr>
          <w:color w:val="231F20"/>
        </w:rPr>
        <w:t>people with a mental illness were reported by staff as less likely to disclose their disability status, affecting their ability to access the services that</w:t>
      </w:r>
      <w:r>
        <w:rPr>
          <w:color w:val="231F20"/>
          <w:spacing w:val="-19"/>
        </w:rPr>
        <w:t> </w:t>
      </w:r>
      <w:r>
        <w:rPr>
          <w:color w:val="231F20"/>
        </w:rPr>
        <w:t>can</w:t>
      </w:r>
      <w:r>
        <w:rPr>
          <w:color w:val="231F20"/>
          <w:spacing w:val="-19"/>
        </w:rPr>
        <w:t> </w:t>
      </w:r>
      <w:r>
        <w:rPr>
          <w:color w:val="231F20"/>
        </w:rPr>
        <w:t>be</w:t>
      </w:r>
      <w:r>
        <w:rPr>
          <w:color w:val="231F20"/>
          <w:spacing w:val="-20"/>
        </w:rPr>
        <w:t> </w:t>
      </w:r>
      <w:r>
        <w:rPr>
          <w:color w:val="231F20"/>
        </w:rPr>
        <w:t>made</w:t>
      </w:r>
      <w:r>
        <w:rPr>
          <w:color w:val="231F20"/>
          <w:spacing w:val="-19"/>
        </w:rPr>
        <w:t> </w:t>
      </w:r>
      <w:r>
        <w:rPr>
          <w:color w:val="231F20"/>
        </w:rPr>
        <w:t>available</w:t>
      </w:r>
      <w:r>
        <w:rPr>
          <w:color w:val="231F20"/>
          <w:spacing w:val="-19"/>
        </w:rPr>
        <w:t> </w:t>
      </w:r>
      <w:r>
        <w:rPr>
          <w:color w:val="231F20"/>
        </w:rPr>
        <w:t>to</w:t>
      </w:r>
      <w:r>
        <w:rPr>
          <w:color w:val="231F20"/>
          <w:spacing w:val="-20"/>
        </w:rPr>
        <w:t> </w:t>
      </w:r>
      <w:r>
        <w:rPr>
          <w:color w:val="231F20"/>
        </w:rPr>
        <w:t>individual</w:t>
      </w:r>
      <w:r>
        <w:rPr>
          <w:color w:val="231F20"/>
          <w:spacing w:val="-19"/>
        </w:rPr>
        <w:t> </w:t>
      </w:r>
      <w:r>
        <w:rPr>
          <w:color w:val="231F20"/>
        </w:rPr>
        <w:t>students</w:t>
      </w:r>
      <w:r>
        <w:rPr>
          <w:color w:val="231F20"/>
          <w:spacing w:val="-19"/>
        </w:rPr>
        <w:t> </w:t>
      </w:r>
      <w:r>
        <w:rPr>
          <w:color w:val="231F20"/>
        </w:rPr>
        <w:t>(Miller</w:t>
      </w:r>
      <w:r>
        <w:rPr>
          <w:color w:val="231F20"/>
          <w:spacing w:val="-19"/>
        </w:rPr>
        <w:t> </w:t>
      </w:r>
      <w:r>
        <w:rPr>
          <w:color w:val="231F20"/>
        </w:rPr>
        <w:t>&amp;</w:t>
      </w:r>
      <w:r>
        <w:rPr>
          <w:color w:val="231F20"/>
          <w:spacing w:val="-20"/>
        </w:rPr>
        <w:t> </w:t>
      </w:r>
      <w:r>
        <w:rPr>
          <w:color w:val="231F20"/>
        </w:rPr>
        <w:t>Nguyen</w:t>
      </w:r>
      <w:r>
        <w:rPr>
          <w:color w:val="231F20"/>
          <w:spacing w:val="-19"/>
        </w:rPr>
        <w:t> </w:t>
      </w:r>
      <w:r>
        <w:rPr>
          <w:color w:val="231F20"/>
        </w:rPr>
        <w:t>2008).</w:t>
      </w:r>
      <w:r>
        <w:rPr>
          <w:color w:val="231F20"/>
          <w:spacing w:val="-22"/>
        </w:rPr>
        <w:t> </w:t>
      </w:r>
      <w:r>
        <w:rPr>
          <w:color w:val="231F20"/>
        </w:rPr>
        <w:t>This is</w:t>
      </w:r>
      <w:r>
        <w:rPr>
          <w:color w:val="231F20"/>
          <w:spacing w:val="-21"/>
        </w:rPr>
        <w:t> </w:t>
      </w:r>
      <w:r>
        <w:rPr>
          <w:color w:val="231F20"/>
        </w:rPr>
        <w:t>particularly</w:t>
      </w:r>
      <w:r>
        <w:rPr>
          <w:color w:val="231F20"/>
          <w:spacing w:val="-20"/>
        </w:rPr>
        <w:t> </w:t>
      </w:r>
      <w:r>
        <w:rPr>
          <w:color w:val="231F20"/>
        </w:rPr>
        <w:t>concerning</w:t>
      </w:r>
      <w:r>
        <w:rPr>
          <w:color w:val="231F20"/>
          <w:spacing w:val="-20"/>
        </w:rPr>
        <w:t> </w:t>
      </w:r>
      <w:r>
        <w:rPr>
          <w:color w:val="231F20"/>
        </w:rPr>
        <w:t>as</w:t>
      </w:r>
      <w:r>
        <w:rPr>
          <w:color w:val="231F20"/>
          <w:spacing w:val="-21"/>
        </w:rPr>
        <w:t> </w:t>
      </w:r>
      <w:r>
        <w:rPr>
          <w:color w:val="231F20"/>
        </w:rPr>
        <w:t>research</w:t>
      </w:r>
      <w:r>
        <w:rPr>
          <w:color w:val="231F20"/>
          <w:spacing w:val="-20"/>
        </w:rPr>
        <w:t> </w:t>
      </w:r>
      <w:r>
        <w:rPr>
          <w:color w:val="231F20"/>
        </w:rPr>
        <w:t>has</w:t>
      </w:r>
      <w:r>
        <w:rPr>
          <w:color w:val="231F20"/>
          <w:spacing w:val="-21"/>
        </w:rPr>
        <w:t> </w:t>
      </w:r>
      <w:r>
        <w:rPr>
          <w:color w:val="231F20"/>
        </w:rPr>
        <w:t>highlighted</w:t>
      </w:r>
      <w:r>
        <w:rPr>
          <w:color w:val="231F20"/>
          <w:spacing w:val="-20"/>
        </w:rPr>
        <w:t> </w:t>
      </w:r>
      <w:r>
        <w:rPr>
          <w:color w:val="231F20"/>
        </w:rPr>
        <w:t>the</w:t>
      </w:r>
      <w:r>
        <w:rPr>
          <w:color w:val="231F20"/>
          <w:spacing w:val="-21"/>
        </w:rPr>
        <w:t> </w:t>
      </w:r>
      <w:r>
        <w:rPr>
          <w:color w:val="231F20"/>
        </w:rPr>
        <w:t>need</w:t>
      </w:r>
      <w:r>
        <w:rPr>
          <w:color w:val="231F20"/>
          <w:spacing w:val="-20"/>
        </w:rPr>
        <w:t> </w:t>
      </w:r>
      <w:r>
        <w:rPr>
          <w:color w:val="231F20"/>
        </w:rPr>
        <w:t>for</w:t>
      </w:r>
      <w:r>
        <w:rPr>
          <w:color w:val="231F20"/>
          <w:spacing w:val="-21"/>
        </w:rPr>
        <w:t> </w:t>
      </w:r>
      <w:r>
        <w:rPr>
          <w:color w:val="231F20"/>
        </w:rPr>
        <w:t>appropriate support</w:t>
      </w:r>
      <w:r>
        <w:rPr>
          <w:color w:val="231F20"/>
          <w:spacing w:val="-21"/>
        </w:rPr>
        <w:t> </w:t>
      </w:r>
      <w:r>
        <w:rPr>
          <w:color w:val="231F20"/>
        </w:rPr>
        <w:t>to</w:t>
      </w:r>
      <w:r>
        <w:rPr>
          <w:color w:val="231F20"/>
          <w:spacing w:val="-22"/>
        </w:rPr>
        <w:t> </w:t>
      </w:r>
      <w:r>
        <w:rPr>
          <w:color w:val="231F20"/>
        </w:rPr>
        <w:t>assist</w:t>
      </w:r>
      <w:r>
        <w:rPr>
          <w:color w:val="231F20"/>
          <w:spacing w:val="-22"/>
        </w:rPr>
        <w:t> </w:t>
      </w:r>
      <w:r>
        <w:rPr>
          <w:color w:val="231F20"/>
        </w:rPr>
        <w:t>students</w:t>
      </w:r>
      <w:r>
        <w:rPr>
          <w:color w:val="231F20"/>
          <w:spacing w:val="-21"/>
        </w:rPr>
        <w:t> </w:t>
      </w:r>
      <w:r>
        <w:rPr>
          <w:color w:val="231F20"/>
        </w:rPr>
        <w:t>with</w:t>
      </w:r>
      <w:r>
        <w:rPr>
          <w:color w:val="231F20"/>
          <w:spacing w:val="-21"/>
        </w:rPr>
        <w:t> </w:t>
      </w:r>
      <w:r>
        <w:rPr>
          <w:color w:val="231F20"/>
        </w:rPr>
        <w:t>a</w:t>
      </w:r>
      <w:r>
        <w:rPr>
          <w:color w:val="231F20"/>
          <w:spacing w:val="-22"/>
        </w:rPr>
        <w:t> </w:t>
      </w:r>
      <w:r>
        <w:rPr>
          <w:color w:val="231F20"/>
        </w:rPr>
        <w:t>disability</w:t>
      </w:r>
      <w:r>
        <w:rPr>
          <w:color w:val="231F20"/>
          <w:spacing w:val="-21"/>
        </w:rPr>
        <w:t> </w:t>
      </w:r>
      <w:r>
        <w:rPr>
          <w:color w:val="231F20"/>
        </w:rPr>
        <w:t>to</w:t>
      </w:r>
      <w:r>
        <w:rPr>
          <w:color w:val="231F20"/>
          <w:spacing w:val="-22"/>
        </w:rPr>
        <w:t> </w:t>
      </w:r>
      <w:r>
        <w:rPr>
          <w:color w:val="231F20"/>
        </w:rPr>
        <w:t>complete</w:t>
      </w:r>
      <w:r>
        <w:rPr>
          <w:color w:val="231F20"/>
          <w:spacing w:val="-21"/>
        </w:rPr>
        <w:t> </w:t>
      </w:r>
      <w:r>
        <w:rPr>
          <w:color w:val="231F20"/>
        </w:rPr>
        <w:t>their</w:t>
      </w:r>
      <w:r>
        <w:rPr>
          <w:color w:val="231F20"/>
          <w:spacing w:val="-22"/>
        </w:rPr>
        <w:t> </w:t>
      </w:r>
      <w:r>
        <w:rPr>
          <w:color w:val="231F20"/>
        </w:rPr>
        <w:t>qualifications</w:t>
      </w:r>
    </w:p>
    <w:p>
      <w:pPr>
        <w:spacing w:after="0" w:line="309" w:lineRule="auto"/>
        <w:sectPr>
          <w:footerReference w:type="even" r:id="rId43"/>
          <w:footerReference w:type="default" r:id="rId44"/>
          <w:pgSz w:w="11910" w:h="16840"/>
          <w:pgMar w:footer="866" w:header="0" w:top="1580" w:bottom="1060" w:left="540" w:right="780"/>
        </w:sectPr>
      </w:pPr>
    </w:p>
    <w:p>
      <w:pPr>
        <w:pStyle w:val="BodyText"/>
        <w:spacing w:before="4"/>
        <w:rPr>
          <w:sz w:val="28"/>
        </w:rPr>
      </w:pPr>
    </w:p>
    <w:p>
      <w:pPr>
        <w:pStyle w:val="BodyText"/>
        <w:spacing w:line="20" w:lineRule="exact"/>
        <w:ind w:left="140"/>
        <w:rPr>
          <w:sz w:val="2"/>
        </w:rPr>
      </w:pPr>
      <w:r>
        <w:rPr>
          <w:sz w:val="2"/>
        </w:rPr>
        <w:pict>
          <v:group style="width:507.25pt;height:1pt;mso-position-horizontal-relative:char;mso-position-vertical-relative:line" coordorigin="0,0" coordsize="10145,20">
            <v:line style="position:absolute" from="10,10" to="10135,10" stroked="true" strokeweight="1pt" strokecolor="#78278b">
              <v:stroke dashstyle="solid"/>
            </v:line>
          </v:group>
        </w:pict>
      </w:r>
      <w:r>
        <w:rPr>
          <w:sz w:val="2"/>
        </w:rPr>
      </w:r>
    </w:p>
    <w:p>
      <w:pPr>
        <w:pStyle w:val="BodyText"/>
        <w:spacing w:before="4"/>
        <w:rPr>
          <w:sz w:val="16"/>
        </w:rPr>
      </w:pPr>
    </w:p>
    <w:p>
      <w:pPr>
        <w:pStyle w:val="BodyText"/>
        <w:spacing w:line="309" w:lineRule="auto" w:before="101"/>
        <w:ind w:left="130" w:right="3438"/>
      </w:pPr>
      <w:r>
        <w:rPr/>
        <w:pict>
          <v:shape style="position:absolute;margin-left:442.204987pt;margin-top:7.236873pt;width:109.1pt;height:158.75pt;mso-position-horizontal-relative:page;mso-position-vertical-relative:paragraph;z-index:2032" type="#_x0000_t202" filled="true" fillcolor="#e8e1ef" stroked="false">
            <v:textbox inset="0,0,0,0">
              <w:txbxContent>
                <w:p>
                  <w:pPr>
                    <w:spacing w:line="333" w:lineRule="auto" w:before="184"/>
                    <w:ind w:left="572" w:right="216" w:firstLine="141"/>
                    <w:jc w:val="both"/>
                    <w:rPr>
                      <w:rFonts w:ascii="Arial"/>
                      <w:b/>
                      <w:sz w:val="20"/>
                    </w:rPr>
                  </w:pPr>
                  <w:r>
                    <w:rPr>
                      <w:rFonts w:ascii="Arial"/>
                      <w:b/>
                      <w:color w:val="78278B"/>
                      <w:sz w:val="20"/>
                    </w:rPr>
                    <w:t>Efforts need to be made to help students feel safe and</w:t>
                  </w:r>
                </w:p>
                <w:p>
                  <w:pPr>
                    <w:spacing w:line="333" w:lineRule="auto" w:before="2"/>
                    <w:ind w:left="372" w:right="216" w:hanging="278"/>
                    <w:jc w:val="both"/>
                    <w:rPr>
                      <w:rFonts w:ascii="Arial"/>
                      <w:b/>
                      <w:sz w:val="20"/>
                    </w:rPr>
                  </w:pPr>
                  <w:r>
                    <w:rPr>
                      <w:rFonts w:ascii="Arial"/>
                      <w:b/>
                      <w:color w:val="78278B"/>
                      <w:sz w:val="20"/>
                    </w:rPr>
                    <w:t>comfortable about communicating their disability status and their</w:t>
                  </w:r>
                </w:p>
                <w:p>
                  <w:pPr>
                    <w:spacing w:before="2"/>
                    <w:ind w:left="145" w:right="0" w:firstLine="0"/>
                    <w:jc w:val="left"/>
                    <w:rPr>
                      <w:rFonts w:ascii="Arial"/>
                      <w:b/>
                      <w:sz w:val="20"/>
                    </w:rPr>
                  </w:pPr>
                  <w:r>
                    <w:rPr>
                      <w:rFonts w:ascii="Arial"/>
                      <w:b/>
                      <w:color w:val="78278B"/>
                      <w:sz w:val="20"/>
                    </w:rPr>
                    <w:t>need for services.</w:t>
                  </w:r>
                </w:p>
              </w:txbxContent>
            </v:textbox>
            <v:fill type="solid"/>
            <w10:wrap type="none"/>
          </v:shape>
        </w:pict>
      </w:r>
      <w:r>
        <w:rPr>
          <w:color w:val="231F20"/>
        </w:rPr>
        <w:t>(Polidano &amp; Mavromaras 2011). In order for the appropriate support to be available,</w:t>
      </w:r>
      <w:r>
        <w:rPr>
          <w:color w:val="231F20"/>
          <w:spacing w:val="-19"/>
        </w:rPr>
        <w:t> </w:t>
      </w:r>
      <w:r>
        <w:rPr>
          <w:color w:val="231F20"/>
        </w:rPr>
        <w:t>efforts</w:t>
      </w:r>
      <w:r>
        <w:rPr>
          <w:color w:val="231F20"/>
          <w:spacing w:val="-19"/>
        </w:rPr>
        <w:t> </w:t>
      </w:r>
      <w:r>
        <w:rPr>
          <w:color w:val="231F20"/>
        </w:rPr>
        <w:t>need</w:t>
      </w:r>
      <w:r>
        <w:rPr>
          <w:color w:val="231F20"/>
          <w:spacing w:val="-19"/>
        </w:rPr>
        <w:t> </w:t>
      </w:r>
      <w:r>
        <w:rPr>
          <w:color w:val="231F20"/>
        </w:rPr>
        <w:t>to</w:t>
      </w:r>
      <w:r>
        <w:rPr>
          <w:color w:val="231F20"/>
          <w:spacing w:val="-19"/>
        </w:rPr>
        <w:t> </w:t>
      </w:r>
      <w:r>
        <w:rPr>
          <w:color w:val="231F20"/>
        </w:rPr>
        <w:t>be</w:t>
      </w:r>
      <w:r>
        <w:rPr>
          <w:color w:val="231F20"/>
          <w:spacing w:val="-19"/>
        </w:rPr>
        <w:t> </w:t>
      </w:r>
      <w:r>
        <w:rPr>
          <w:color w:val="231F20"/>
        </w:rPr>
        <w:t>made</w:t>
      </w:r>
      <w:r>
        <w:rPr>
          <w:color w:val="231F20"/>
          <w:spacing w:val="-19"/>
        </w:rPr>
        <w:t> </w:t>
      </w:r>
      <w:r>
        <w:rPr>
          <w:color w:val="231F20"/>
        </w:rPr>
        <w:t>to</w:t>
      </w:r>
      <w:r>
        <w:rPr>
          <w:color w:val="231F20"/>
          <w:spacing w:val="-19"/>
        </w:rPr>
        <w:t> </w:t>
      </w:r>
      <w:r>
        <w:rPr>
          <w:color w:val="231F20"/>
        </w:rPr>
        <w:t>help</w:t>
      </w:r>
      <w:r>
        <w:rPr>
          <w:color w:val="231F20"/>
          <w:spacing w:val="-19"/>
        </w:rPr>
        <w:t> </w:t>
      </w:r>
      <w:r>
        <w:rPr>
          <w:color w:val="231F20"/>
        </w:rPr>
        <w:t>students</w:t>
      </w:r>
      <w:r>
        <w:rPr>
          <w:color w:val="231F20"/>
          <w:spacing w:val="-19"/>
        </w:rPr>
        <w:t> </w:t>
      </w:r>
      <w:r>
        <w:rPr>
          <w:color w:val="231F20"/>
        </w:rPr>
        <w:t>feel</w:t>
      </w:r>
      <w:r>
        <w:rPr>
          <w:color w:val="231F20"/>
          <w:spacing w:val="-19"/>
        </w:rPr>
        <w:t> </w:t>
      </w:r>
      <w:r>
        <w:rPr>
          <w:color w:val="231F20"/>
        </w:rPr>
        <w:t>safe</w:t>
      </w:r>
      <w:r>
        <w:rPr>
          <w:color w:val="231F20"/>
          <w:spacing w:val="-19"/>
        </w:rPr>
        <w:t> </w:t>
      </w:r>
      <w:r>
        <w:rPr>
          <w:color w:val="231F20"/>
        </w:rPr>
        <w:t>and</w:t>
      </w:r>
      <w:r>
        <w:rPr>
          <w:color w:val="231F20"/>
          <w:spacing w:val="-19"/>
        </w:rPr>
        <w:t> </w:t>
      </w:r>
      <w:r>
        <w:rPr>
          <w:color w:val="231F20"/>
        </w:rPr>
        <w:t>comfortable about</w:t>
      </w:r>
      <w:r>
        <w:rPr>
          <w:color w:val="231F20"/>
          <w:spacing w:val="-21"/>
        </w:rPr>
        <w:t> </w:t>
      </w:r>
      <w:r>
        <w:rPr>
          <w:color w:val="231F20"/>
        </w:rPr>
        <w:t>communicating</w:t>
      </w:r>
      <w:r>
        <w:rPr>
          <w:color w:val="231F20"/>
          <w:spacing w:val="-20"/>
        </w:rPr>
        <w:t> </w:t>
      </w:r>
      <w:r>
        <w:rPr>
          <w:color w:val="231F20"/>
        </w:rPr>
        <w:t>their</w:t>
      </w:r>
      <w:r>
        <w:rPr>
          <w:color w:val="231F20"/>
          <w:spacing w:val="-21"/>
        </w:rPr>
        <w:t> </w:t>
      </w:r>
      <w:r>
        <w:rPr>
          <w:color w:val="231F20"/>
        </w:rPr>
        <w:t>disability</w:t>
      </w:r>
      <w:r>
        <w:rPr>
          <w:color w:val="231F20"/>
          <w:spacing w:val="-20"/>
        </w:rPr>
        <w:t> </w:t>
      </w:r>
      <w:r>
        <w:rPr>
          <w:color w:val="231F20"/>
        </w:rPr>
        <w:t>status</w:t>
      </w:r>
      <w:r>
        <w:rPr>
          <w:color w:val="231F20"/>
          <w:spacing w:val="-20"/>
        </w:rPr>
        <w:t> </w:t>
      </w:r>
      <w:r>
        <w:rPr>
          <w:color w:val="231F20"/>
        </w:rPr>
        <w:t>and</w:t>
      </w:r>
      <w:r>
        <w:rPr>
          <w:color w:val="231F20"/>
          <w:spacing w:val="-21"/>
        </w:rPr>
        <w:t> </w:t>
      </w:r>
      <w:r>
        <w:rPr>
          <w:color w:val="231F20"/>
        </w:rPr>
        <w:t>their</w:t>
      </w:r>
      <w:r>
        <w:rPr>
          <w:color w:val="231F20"/>
          <w:spacing w:val="-21"/>
        </w:rPr>
        <w:t> </w:t>
      </w:r>
      <w:r>
        <w:rPr>
          <w:color w:val="231F20"/>
        </w:rPr>
        <w:t>need</w:t>
      </w:r>
      <w:r>
        <w:rPr>
          <w:color w:val="231F20"/>
          <w:spacing w:val="-20"/>
        </w:rPr>
        <w:t> </w:t>
      </w:r>
      <w:r>
        <w:rPr>
          <w:color w:val="231F20"/>
        </w:rPr>
        <w:t>for</w:t>
      </w:r>
      <w:r>
        <w:rPr>
          <w:color w:val="231F20"/>
          <w:spacing w:val="-21"/>
        </w:rPr>
        <w:t> </w:t>
      </w:r>
      <w:r>
        <w:rPr>
          <w:color w:val="231F20"/>
        </w:rPr>
        <w:t>services.</w:t>
      </w:r>
    </w:p>
    <w:p>
      <w:pPr>
        <w:pStyle w:val="Heading2"/>
        <w:spacing w:before="169"/>
        <w:ind w:left="130"/>
      </w:pPr>
      <w:r>
        <w:rPr>
          <w:color w:val="78278B"/>
        </w:rPr>
        <w:t>Indigenous supports</w:t>
      </w:r>
    </w:p>
    <w:p>
      <w:pPr>
        <w:pStyle w:val="BodyText"/>
        <w:spacing w:line="309" w:lineRule="auto" w:before="174"/>
        <w:ind w:left="130" w:right="3584"/>
      </w:pPr>
      <w:r>
        <w:rPr>
          <w:color w:val="231F20"/>
          <w:spacing w:val="-3"/>
        </w:rPr>
        <w:t>Unique</w:t>
      </w:r>
      <w:r>
        <w:rPr>
          <w:color w:val="231F20"/>
          <w:spacing w:val="-26"/>
        </w:rPr>
        <w:t> </w:t>
      </w:r>
      <w:r>
        <w:rPr>
          <w:color w:val="231F20"/>
          <w:spacing w:val="-3"/>
        </w:rPr>
        <w:t>issues</w:t>
      </w:r>
      <w:r>
        <w:rPr>
          <w:color w:val="231F20"/>
          <w:spacing w:val="-26"/>
        </w:rPr>
        <w:t> </w:t>
      </w:r>
      <w:r>
        <w:rPr>
          <w:color w:val="231F20"/>
        </w:rPr>
        <w:t>face</w:t>
      </w:r>
      <w:r>
        <w:rPr>
          <w:color w:val="231F20"/>
          <w:spacing w:val="-25"/>
        </w:rPr>
        <w:t> </w:t>
      </w:r>
      <w:r>
        <w:rPr>
          <w:color w:val="231F20"/>
          <w:spacing w:val="-3"/>
        </w:rPr>
        <w:t>Indigenous</w:t>
      </w:r>
      <w:r>
        <w:rPr>
          <w:color w:val="231F20"/>
          <w:spacing w:val="-26"/>
        </w:rPr>
        <w:t> </w:t>
      </w:r>
      <w:r>
        <w:rPr>
          <w:color w:val="231F20"/>
        </w:rPr>
        <w:t>recent</w:t>
      </w:r>
      <w:r>
        <w:rPr>
          <w:color w:val="231F20"/>
          <w:spacing w:val="-25"/>
        </w:rPr>
        <w:t> </w:t>
      </w:r>
      <w:r>
        <w:rPr>
          <w:color w:val="231F20"/>
        </w:rPr>
        <w:t>school</w:t>
      </w:r>
      <w:r>
        <w:rPr>
          <w:color w:val="231F20"/>
          <w:spacing w:val="-25"/>
        </w:rPr>
        <w:t> </w:t>
      </w:r>
      <w:r>
        <w:rPr>
          <w:color w:val="231F20"/>
        </w:rPr>
        <w:t>leavers</w:t>
      </w:r>
      <w:r>
        <w:rPr>
          <w:color w:val="231F20"/>
          <w:spacing w:val="-26"/>
        </w:rPr>
        <w:t> </w:t>
      </w:r>
      <w:r>
        <w:rPr>
          <w:color w:val="231F20"/>
        </w:rPr>
        <w:t>in</w:t>
      </w:r>
      <w:r>
        <w:rPr>
          <w:color w:val="231F20"/>
          <w:spacing w:val="-26"/>
        </w:rPr>
        <w:t> </w:t>
      </w:r>
      <w:r>
        <w:rPr>
          <w:color w:val="231F20"/>
        </w:rPr>
        <w:t>the</w:t>
      </w:r>
      <w:r>
        <w:rPr>
          <w:color w:val="231F20"/>
          <w:spacing w:val="-26"/>
        </w:rPr>
        <w:t> </w:t>
      </w:r>
      <w:r>
        <w:rPr>
          <w:color w:val="231F20"/>
        </w:rPr>
        <w:t>VET</w:t>
      </w:r>
      <w:r>
        <w:rPr>
          <w:color w:val="231F20"/>
          <w:spacing w:val="-28"/>
        </w:rPr>
        <w:t> </w:t>
      </w:r>
      <w:r>
        <w:rPr>
          <w:color w:val="231F20"/>
        </w:rPr>
        <w:t>system.</w:t>
      </w:r>
      <w:r>
        <w:rPr>
          <w:color w:val="231F20"/>
          <w:spacing w:val="-35"/>
        </w:rPr>
        <w:t> </w:t>
      </w:r>
      <w:r>
        <w:rPr>
          <w:color w:val="231F20"/>
        </w:rPr>
        <w:t>Although </w:t>
      </w:r>
      <w:r>
        <w:rPr>
          <w:color w:val="231F20"/>
          <w:spacing w:val="-3"/>
        </w:rPr>
        <w:t>Indigenous </w:t>
      </w:r>
      <w:r>
        <w:rPr>
          <w:color w:val="231F20"/>
        </w:rPr>
        <w:t>VET </w:t>
      </w:r>
      <w:r>
        <w:rPr>
          <w:color w:val="231F20"/>
          <w:spacing w:val="-3"/>
        </w:rPr>
        <w:t>participation </w:t>
      </w:r>
      <w:r>
        <w:rPr>
          <w:color w:val="231F20"/>
        </w:rPr>
        <w:t>rates are </w:t>
      </w:r>
      <w:r>
        <w:rPr>
          <w:color w:val="231F20"/>
          <w:spacing w:val="-3"/>
        </w:rPr>
        <w:t>higher than those </w:t>
      </w:r>
      <w:r>
        <w:rPr>
          <w:color w:val="231F20"/>
        </w:rPr>
        <w:t>of the </w:t>
      </w:r>
      <w:r>
        <w:rPr>
          <w:color w:val="231F20"/>
          <w:spacing w:val="-3"/>
        </w:rPr>
        <w:t>non-Indigenous population, </w:t>
      </w:r>
      <w:r>
        <w:rPr>
          <w:color w:val="231F20"/>
        </w:rPr>
        <w:t>the </w:t>
      </w:r>
      <w:r>
        <w:rPr>
          <w:color w:val="231F20"/>
          <w:spacing w:val="-3"/>
        </w:rPr>
        <w:t>program completion </w:t>
      </w:r>
      <w:r>
        <w:rPr>
          <w:color w:val="231F20"/>
        </w:rPr>
        <w:t>and subject </w:t>
      </w:r>
      <w:r>
        <w:rPr>
          <w:color w:val="231F20"/>
          <w:spacing w:val="-3"/>
        </w:rPr>
        <w:t>pass </w:t>
      </w:r>
      <w:r>
        <w:rPr>
          <w:color w:val="231F20"/>
        </w:rPr>
        <w:t>rates of </w:t>
      </w:r>
      <w:r>
        <w:rPr>
          <w:color w:val="231F20"/>
          <w:spacing w:val="-3"/>
        </w:rPr>
        <w:t>Indigenous </w:t>
      </w:r>
      <w:r>
        <w:rPr>
          <w:color w:val="231F20"/>
        </w:rPr>
        <w:t>students</w:t>
      </w:r>
      <w:r>
        <w:rPr>
          <w:color w:val="231F20"/>
          <w:spacing w:val="-24"/>
        </w:rPr>
        <w:t> </w:t>
      </w:r>
      <w:r>
        <w:rPr>
          <w:color w:val="231F20"/>
        </w:rPr>
        <w:t>remain</w:t>
      </w:r>
      <w:r>
        <w:rPr>
          <w:color w:val="231F20"/>
          <w:spacing w:val="-24"/>
        </w:rPr>
        <w:t> </w:t>
      </w:r>
      <w:r>
        <w:rPr>
          <w:color w:val="231F20"/>
        </w:rPr>
        <w:t>lower</w:t>
      </w:r>
      <w:r>
        <w:rPr>
          <w:color w:val="231F20"/>
          <w:spacing w:val="-24"/>
        </w:rPr>
        <w:t> </w:t>
      </w:r>
      <w:r>
        <w:rPr>
          <w:color w:val="231F20"/>
          <w:spacing w:val="-3"/>
        </w:rPr>
        <w:t>than</w:t>
      </w:r>
      <w:r>
        <w:rPr>
          <w:color w:val="231F20"/>
          <w:spacing w:val="-24"/>
        </w:rPr>
        <w:t> </w:t>
      </w:r>
      <w:r>
        <w:rPr>
          <w:color w:val="231F20"/>
          <w:spacing w:val="-3"/>
        </w:rPr>
        <w:t>non-Indigenous</w:t>
      </w:r>
      <w:r>
        <w:rPr>
          <w:color w:val="231F20"/>
          <w:spacing w:val="-24"/>
        </w:rPr>
        <w:t> </w:t>
      </w:r>
      <w:r>
        <w:rPr>
          <w:color w:val="231F20"/>
        </w:rPr>
        <w:t>students</w:t>
      </w:r>
      <w:r>
        <w:rPr>
          <w:color w:val="231F20"/>
          <w:spacing w:val="-24"/>
        </w:rPr>
        <w:t> </w:t>
      </w:r>
      <w:r>
        <w:rPr>
          <w:color w:val="231F20"/>
          <w:spacing w:val="-3"/>
        </w:rPr>
        <w:t>(Windley</w:t>
      </w:r>
      <w:r>
        <w:rPr>
          <w:color w:val="231F20"/>
          <w:spacing w:val="-24"/>
        </w:rPr>
        <w:t> </w:t>
      </w:r>
      <w:r>
        <w:rPr>
          <w:color w:val="231F20"/>
          <w:spacing w:val="-3"/>
        </w:rPr>
        <w:t>2017).</w:t>
      </w:r>
      <w:r>
        <w:rPr>
          <w:color w:val="231F20"/>
          <w:spacing w:val="-24"/>
        </w:rPr>
        <w:t> </w:t>
      </w:r>
      <w:r>
        <w:rPr>
          <w:color w:val="231F20"/>
        </w:rPr>
        <w:t>In</w:t>
      </w:r>
      <w:r>
        <w:rPr>
          <w:color w:val="231F20"/>
          <w:spacing w:val="-24"/>
        </w:rPr>
        <w:t> </w:t>
      </w:r>
      <w:r>
        <w:rPr>
          <w:color w:val="231F20"/>
        </w:rPr>
        <w:t>the</w:t>
      </w:r>
      <w:r>
        <w:rPr>
          <w:color w:val="231F20"/>
          <w:spacing w:val="-24"/>
        </w:rPr>
        <w:t> </w:t>
      </w:r>
      <w:r>
        <w:rPr>
          <w:color w:val="231F20"/>
          <w:spacing w:val="-3"/>
        </w:rPr>
        <w:t>most </w:t>
      </w:r>
      <w:r>
        <w:rPr>
          <w:color w:val="231F20"/>
        </w:rPr>
        <w:t>recently </w:t>
      </w:r>
      <w:r>
        <w:rPr>
          <w:color w:val="231F20"/>
          <w:spacing w:val="-3"/>
        </w:rPr>
        <w:t>completed </w:t>
      </w:r>
      <w:r>
        <w:rPr>
          <w:color w:val="231F20"/>
          <w:spacing w:val="-8"/>
        </w:rPr>
        <w:t>LSAY </w:t>
      </w:r>
      <w:r>
        <w:rPr>
          <w:color w:val="231F20"/>
          <w:spacing w:val="-3"/>
        </w:rPr>
        <w:t>cohort (Y06), Indigenous people were also more </w:t>
      </w:r>
      <w:r>
        <w:rPr>
          <w:color w:val="231F20"/>
          <w:spacing w:val="-2"/>
        </w:rPr>
        <w:t>likely </w:t>
      </w:r>
      <w:r>
        <w:rPr>
          <w:color w:val="231F20"/>
        </w:rPr>
        <w:t>to</w:t>
      </w:r>
      <w:r>
        <w:rPr>
          <w:color w:val="231F20"/>
          <w:spacing w:val="-21"/>
        </w:rPr>
        <w:t> </w:t>
      </w:r>
      <w:r>
        <w:rPr>
          <w:color w:val="231F20"/>
        </w:rPr>
        <w:t>be</w:t>
      </w:r>
      <w:r>
        <w:rPr>
          <w:color w:val="231F20"/>
          <w:spacing w:val="-21"/>
        </w:rPr>
        <w:t> </w:t>
      </w:r>
      <w:r>
        <w:rPr>
          <w:color w:val="231F20"/>
          <w:spacing w:val="-3"/>
        </w:rPr>
        <w:t>persistently</w:t>
      </w:r>
      <w:r>
        <w:rPr>
          <w:color w:val="231F20"/>
          <w:spacing w:val="-21"/>
        </w:rPr>
        <w:t> </w:t>
      </w:r>
      <w:r>
        <w:rPr>
          <w:color w:val="231F20"/>
        </w:rPr>
        <w:t>not</w:t>
      </w:r>
      <w:r>
        <w:rPr>
          <w:color w:val="231F20"/>
          <w:spacing w:val="-21"/>
        </w:rPr>
        <w:t> </w:t>
      </w:r>
      <w:r>
        <w:rPr>
          <w:color w:val="231F20"/>
        </w:rPr>
        <w:t>in</w:t>
      </w:r>
      <w:r>
        <w:rPr>
          <w:color w:val="231F20"/>
          <w:spacing w:val="-21"/>
        </w:rPr>
        <w:t> </w:t>
      </w:r>
      <w:r>
        <w:rPr>
          <w:color w:val="231F20"/>
          <w:spacing w:val="-3"/>
        </w:rPr>
        <w:t>education,</w:t>
      </w:r>
      <w:r>
        <w:rPr>
          <w:color w:val="231F20"/>
          <w:spacing w:val="-21"/>
        </w:rPr>
        <w:t> </w:t>
      </w:r>
      <w:r>
        <w:rPr>
          <w:color w:val="231F20"/>
          <w:spacing w:val="-3"/>
        </w:rPr>
        <w:t>employment</w:t>
      </w:r>
      <w:r>
        <w:rPr>
          <w:color w:val="231F20"/>
          <w:spacing w:val="-21"/>
        </w:rPr>
        <w:t> </w:t>
      </w:r>
      <w:r>
        <w:rPr>
          <w:color w:val="231F20"/>
        </w:rPr>
        <w:t>or</w:t>
      </w:r>
      <w:r>
        <w:rPr>
          <w:color w:val="231F20"/>
          <w:spacing w:val="-20"/>
        </w:rPr>
        <w:t> </w:t>
      </w:r>
      <w:r>
        <w:rPr>
          <w:color w:val="231F20"/>
          <w:spacing w:val="-3"/>
        </w:rPr>
        <w:t>training;</w:t>
      </w:r>
      <w:r>
        <w:rPr>
          <w:color w:val="231F20"/>
          <w:spacing w:val="-21"/>
        </w:rPr>
        <w:t> </w:t>
      </w:r>
      <w:r>
        <w:rPr>
          <w:color w:val="231F20"/>
          <w:spacing w:val="-3"/>
        </w:rPr>
        <w:t>that</w:t>
      </w:r>
      <w:r>
        <w:rPr>
          <w:color w:val="231F20"/>
          <w:spacing w:val="-21"/>
        </w:rPr>
        <w:t> </w:t>
      </w:r>
      <w:r>
        <w:rPr>
          <w:color w:val="231F20"/>
        </w:rPr>
        <w:t>is,</w:t>
      </w:r>
      <w:r>
        <w:rPr>
          <w:color w:val="231F20"/>
          <w:spacing w:val="-21"/>
        </w:rPr>
        <w:t> </w:t>
      </w:r>
      <w:r>
        <w:rPr>
          <w:color w:val="231F20"/>
          <w:spacing w:val="-3"/>
        </w:rPr>
        <w:t>NEET</w:t>
      </w:r>
      <w:r>
        <w:rPr>
          <w:color w:val="231F20"/>
          <w:spacing w:val="-24"/>
        </w:rPr>
        <w:t> </w:t>
      </w:r>
      <w:r>
        <w:rPr>
          <w:color w:val="231F20"/>
        </w:rPr>
        <w:t>for</w:t>
      </w:r>
      <w:r>
        <w:rPr>
          <w:color w:val="231F20"/>
          <w:spacing w:val="-20"/>
        </w:rPr>
        <w:t> </w:t>
      </w:r>
      <w:r>
        <w:rPr>
          <w:color w:val="231F20"/>
          <w:spacing w:val="-2"/>
        </w:rPr>
        <w:t>six </w:t>
      </w:r>
      <w:r>
        <w:rPr>
          <w:color w:val="231F20"/>
          <w:spacing w:val="-3"/>
        </w:rPr>
        <w:t>months</w:t>
      </w:r>
      <w:r>
        <w:rPr>
          <w:color w:val="231F20"/>
          <w:spacing w:val="-25"/>
        </w:rPr>
        <w:t> </w:t>
      </w:r>
      <w:r>
        <w:rPr>
          <w:color w:val="231F20"/>
        </w:rPr>
        <w:t>or</w:t>
      </w:r>
      <w:r>
        <w:rPr>
          <w:color w:val="231F20"/>
          <w:spacing w:val="-24"/>
        </w:rPr>
        <w:t> </w:t>
      </w:r>
      <w:r>
        <w:rPr>
          <w:color w:val="231F20"/>
        </w:rPr>
        <w:t>greater</w:t>
      </w:r>
      <w:r>
        <w:rPr>
          <w:color w:val="231F20"/>
          <w:spacing w:val="-25"/>
        </w:rPr>
        <w:t> </w:t>
      </w:r>
      <w:r>
        <w:rPr>
          <w:color w:val="231F20"/>
          <w:spacing w:val="-3"/>
        </w:rPr>
        <w:t>(Stanwick,</w:t>
      </w:r>
      <w:r>
        <w:rPr>
          <w:color w:val="231F20"/>
          <w:spacing w:val="-25"/>
        </w:rPr>
        <w:t> </w:t>
      </w:r>
      <w:r>
        <w:rPr>
          <w:color w:val="231F20"/>
        </w:rPr>
        <w:t>Forrest</w:t>
      </w:r>
      <w:r>
        <w:rPr>
          <w:color w:val="231F20"/>
          <w:spacing w:val="-25"/>
        </w:rPr>
        <w:t> </w:t>
      </w:r>
      <w:r>
        <w:rPr>
          <w:color w:val="231F20"/>
        </w:rPr>
        <w:t>&amp;</w:t>
      </w:r>
      <w:r>
        <w:rPr>
          <w:color w:val="231F20"/>
          <w:spacing w:val="-25"/>
        </w:rPr>
        <w:t> </w:t>
      </w:r>
      <w:r>
        <w:rPr>
          <w:color w:val="231F20"/>
        </w:rPr>
        <w:t>Skujins</w:t>
      </w:r>
      <w:r>
        <w:rPr>
          <w:color w:val="231F20"/>
          <w:spacing w:val="-25"/>
        </w:rPr>
        <w:t> </w:t>
      </w:r>
      <w:r>
        <w:rPr>
          <w:color w:val="231F20"/>
          <w:spacing w:val="-3"/>
        </w:rPr>
        <w:t>2017).</w:t>
      </w:r>
    </w:p>
    <w:p>
      <w:pPr>
        <w:pStyle w:val="BodyText"/>
        <w:spacing w:before="4"/>
        <w:rPr>
          <w:sz w:val="12"/>
        </w:rPr>
      </w:pPr>
      <w:r>
        <w:rPr/>
        <w:pict>
          <v:group style="position:absolute;margin-left:42.52pt;margin-top:9.138564pt;width:349.65pt;height:50.1pt;mso-position-horizontal-relative:page;mso-position-vertical-relative:paragraph;z-index:1936;mso-wrap-distance-left:0;mso-wrap-distance-right:0" coordorigin="850,183" coordsize="6993,1002">
            <v:shape style="position:absolute;left:1126;top:342;width:683;height:683" coordorigin="1127,342" coordsize="683,683" path="m1471,342l1392,351,1320,377,1256,418,1202,471,1162,535,1136,608,1127,687,1136,765,1162,837,1202,900,1256,952,1320,991,1392,1016,1471,1025,1548,1016,1619,991,1682,952,1735,900,1775,837,1801,765,1810,687,1801,608,1775,535,1735,471,1682,418,1619,377,1548,351,1471,342xe" filled="true" fillcolor="#78278b" stroked="false">
              <v:path arrowok="t"/>
              <v:fill type="solid"/>
            </v:shape>
            <v:shape style="position:absolute;left:1252;top:488;width:423;height:374" coordorigin="1253,488" coordsize="423,374" path="m1507,488l1449,512,1405,550,1385,595,1379,624,1378,645,1383,662,1390,680,1264,785,1256,801,1253,817,1256,833,1264,846,1277,857,1292,861,1306,859,1319,851,1440,745,1621,745,1646,723,1672,670,1675,613,1656,560,1619,517,1566,489,1507,488xm1621,745l1440,745,1452,756,1463,764,1476,771,1490,775,1550,779,1604,760,1621,745xe" filled="true" fillcolor="#ffffff" stroked="false">
              <v:path arrowok="t"/>
              <v:fill type="solid"/>
            </v:shape>
            <v:shape style="position:absolute;left:1252;top:488;width:423;height:374" coordorigin="1253,488" coordsize="423,374" path="m1319,851l1440,745,1452,756,1463,764,1476,771,1490,775,1550,779,1604,760,1646,723,1672,670,1675,613,1656,560,1619,517,1566,489,1507,488,1449,512,1405,550,1385,595,1379,624,1378,645,1383,662,1390,680,1264,785,1256,801,1253,817,1256,833,1264,846,1277,857,1292,861,1306,859,1319,851xe" filled="false" stroked="true" strokeweight=".615pt" strokecolor="#ffffff">
              <v:path arrowok="t"/>
              <v:stroke dashstyle="solid"/>
            </v:shape>
            <v:shape style="position:absolute;left:1372;top:475;width:315;height:315" type="#_x0000_t75" stroked="false">
              <v:imagedata r:id="rId45" o:title=""/>
            </v:shape>
            <v:shape style="position:absolute;left:860;top:192;width:6973;height:982" type="#_x0000_t202" filled="false" stroked="true" strokeweight="1pt" strokecolor="#78278b">
              <v:textbox inset="0,0,0,0">
                <w:txbxContent>
                  <w:p>
                    <w:pPr>
                      <w:spacing w:line="240" w:lineRule="auto" w:before="4"/>
                      <w:rPr>
                        <w:sz w:val="18"/>
                      </w:rPr>
                    </w:pPr>
                  </w:p>
                  <w:p>
                    <w:pPr>
                      <w:spacing w:before="0"/>
                      <w:ind w:left="1133" w:right="0" w:firstLine="0"/>
                      <w:jc w:val="left"/>
                      <w:rPr>
                        <w:rFonts w:ascii="Arial"/>
                        <w:sz w:val="20"/>
                      </w:rPr>
                    </w:pPr>
                    <w:r>
                      <w:rPr>
                        <w:rFonts w:ascii="Arial"/>
                        <w:color w:val="231F20"/>
                        <w:sz w:val="20"/>
                      </w:rPr>
                      <w:t>Further research is needed to discover how to provide specific</w:t>
                    </w:r>
                  </w:p>
                  <w:p>
                    <w:pPr>
                      <w:spacing w:before="90"/>
                      <w:ind w:left="1133" w:right="0" w:firstLine="0"/>
                      <w:jc w:val="left"/>
                      <w:rPr>
                        <w:rFonts w:ascii="Arial"/>
                        <w:sz w:val="20"/>
                      </w:rPr>
                    </w:pPr>
                    <w:r>
                      <w:rPr>
                        <w:rFonts w:ascii="Arial"/>
                        <w:color w:val="231F20"/>
                        <w:sz w:val="20"/>
                      </w:rPr>
                      <w:t>support to Indigenous recent school leavers in the VET system.</w:t>
                    </w:r>
                  </w:p>
                </w:txbxContent>
              </v:textbox>
              <v:stroke dashstyle="solid"/>
              <w10:wrap type="none"/>
            </v:shape>
            <w10:wrap type="topAndBottom"/>
          </v:group>
        </w:pict>
      </w:r>
    </w:p>
    <w:p>
      <w:pPr>
        <w:pStyle w:val="Heading2"/>
        <w:spacing w:before="196"/>
        <w:ind w:left="130"/>
      </w:pPr>
      <w:r>
        <w:rPr>
          <w:color w:val="78278B"/>
        </w:rPr>
        <w:t>Multiple support needs</w:t>
      </w:r>
    </w:p>
    <w:p>
      <w:pPr>
        <w:pStyle w:val="BodyText"/>
        <w:spacing w:line="309" w:lineRule="auto" w:before="175"/>
        <w:ind w:left="130" w:right="3584"/>
      </w:pPr>
      <w:r>
        <w:rPr>
          <w:color w:val="231F20"/>
        </w:rPr>
        <w:t>For</w:t>
      </w:r>
      <w:r>
        <w:rPr>
          <w:color w:val="231F20"/>
          <w:spacing w:val="-23"/>
        </w:rPr>
        <w:t> </w:t>
      </w:r>
      <w:r>
        <w:rPr>
          <w:color w:val="231F20"/>
        </w:rPr>
        <w:t>statistical</w:t>
      </w:r>
      <w:r>
        <w:rPr>
          <w:color w:val="231F20"/>
          <w:spacing w:val="-22"/>
        </w:rPr>
        <w:t> </w:t>
      </w:r>
      <w:r>
        <w:rPr>
          <w:color w:val="231F20"/>
          <w:spacing w:val="-3"/>
        </w:rPr>
        <w:t>purposes</w:t>
      </w:r>
      <w:r>
        <w:rPr>
          <w:color w:val="231F20"/>
          <w:spacing w:val="-23"/>
        </w:rPr>
        <w:t> </w:t>
      </w:r>
      <w:r>
        <w:rPr>
          <w:color w:val="231F20"/>
          <w:spacing w:val="-3"/>
        </w:rPr>
        <w:t>many</w:t>
      </w:r>
      <w:r>
        <w:rPr>
          <w:color w:val="231F20"/>
          <w:spacing w:val="-23"/>
        </w:rPr>
        <w:t> </w:t>
      </w:r>
      <w:r>
        <w:rPr>
          <w:color w:val="231F20"/>
        </w:rPr>
        <w:t>students</w:t>
      </w:r>
      <w:r>
        <w:rPr>
          <w:color w:val="231F20"/>
          <w:spacing w:val="-22"/>
        </w:rPr>
        <w:t> </w:t>
      </w:r>
      <w:r>
        <w:rPr>
          <w:color w:val="231F20"/>
        </w:rPr>
        <w:t>are</w:t>
      </w:r>
      <w:r>
        <w:rPr>
          <w:color w:val="231F20"/>
          <w:spacing w:val="-23"/>
        </w:rPr>
        <w:t> </w:t>
      </w:r>
      <w:r>
        <w:rPr>
          <w:color w:val="231F20"/>
          <w:spacing w:val="-3"/>
        </w:rPr>
        <w:t>categorised</w:t>
      </w:r>
      <w:r>
        <w:rPr>
          <w:color w:val="231F20"/>
          <w:spacing w:val="-23"/>
        </w:rPr>
        <w:t> </w:t>
      </w:r>
      <w:r>
        <w:rPr>
          <w:color w:val="231F20"/>
        </w:rPr>
        <w:t>as</w:t>
      </w:r>
      <w:r>
        <w:rPr>
          <w:color w:val="231F20"/>
          <w:spacing w:val="-23"/>
        </w:rPr>
        <w:t> </w:t>
      </w:r>
      <w:r>
        <w:rPr>
          <w:color w:val="231F20"/>
          <w:spacing w:val="-3"/>
        </w:rPr>
        <w:t>belonging</w:t>
      </w:r>
      <w:r>
        <w:rPr>
          <w:color w:val="231F20"/>
          <w:spacing w:val="-23"/>
        </w:rPr>
        <w:t> </w:t>
      </w:r>
      <w:r>
        <w:rPr>
          <w:color w:val="231F20"/>
        </w:rPr>
        <w:t>to</w:t>
      </w:r>
      <w:r>
        <w:rPr>
          <w:color w:val="231F20"/>
          <w:spacing w:val="-23"/>
        </w:rPr>
        <w:t> </w:t>
      </w:r>
      <w:r>
        <w:rPr>
          <w:color w:val="231F20"/>
          <w:spacing w:val="-3"/>
        </w:rPr>
        <w:t>more</w:t>
      </w:r>
      <w:r>
        <w:rPr>
          <w:color w:val="231F20"/>
          <w:spacing w:val="-23"/>
        </w:rPr>
        <w:t> </w:t>
      </w:r>
      <w:r>
        <w:rPr>
          <w:color w:val="231F20"/>
          <w:spacing w:val="-3"/>
        </w:rPr>
        <w:t>than </w:t>
      </w:r>
      <w:r>
        <w:rPr>
          <w:color w:val="231F20"/>
        </w:rPr>
        <w:t>one </w:t>
      </w:r>
      <w:r>
        <w:rPr>
          <w:color w:val="231F20"/>
          <w:spacing w:val="-3"/>
        </w:rPr>
        <w:t>disadvantaged </w:t>
      </w:r>
      <w:r>
        <w:rPr>
          <w:color w:val="231F20"/>
        </w:rPr>
        <w:t>group. A supportive </w:t>
      </w:r>
      <w:r>
        <w:rPr>
          <w:color w:val="231F20"/>
          <w:spacing w:val="-3"/>
        </w:rPr>
        <w:t>environment that </w:t>
      </w:r>
      <w:r>
        <w:rPr>
          <w:color w:val="231F20"/>
        </w:rPr>
        <w:t>offers the resources students</w:t>
      </w:r>
      <w:r>
        <w:rPr>
          <w:color w:val="231F20"/>
          <w:spacing w:val="-22"/>
        </w:rPr>
        <w:t> </w:t>
      </w:r>
      <w:r>
        <w:rPr>
          <w:color w:val="231F20"/>
          <w:spacing w:val="-3"/>
        </w:rPr>
        <w:t>need</w:t>
      </w:r>
      <w:r>
        <w:rPr>
          <w:color w:val="231F20"/>
          <w:spacing w:val="-23"/>
        </w:rPr>
        <w:t> </w:t>
      </w:r>
      <w:r>
        <w:rPr>
          <w:color w:val="231F20"/>
        </w:rPr>
        <w:t>can</w:t>
      </w:r>
      <w:r>
        <w:rPr>
          <w:color w:val="231F20"/>
          <w:spacing w:val="-23"/>
        </w:rPr>
        <w:t> </w:t>
      </w:r>
      <w:r>
        <w:rPr>
          <w:color w:val="231F20"/>
          <w:spacing w:val="-3"/>
        </w:rPr>
        <w:t>make</w:t>
      </w:r>
      <w:r>
        <w:rPr>
          <w:color w:val="231F20"/>
          <w:spacing w:val="-23"/>
        </w:rPr>
        <w:t> </w:t>
      </w:r>
      <w:r>
        <w:rPr>
          <w:color w:val="231F20"/>
        </w:rPr>
        <w:t>a</w:t>
      </w:r>
      <w:r>
        <w:rPr>
          <w:color w:val="231F20"/>
          <w:spacing w:val="-23"/>
        </w:rPr>
        <w:t> </w:t>
      </w:r>
      <w:r>
        <w:rPr>
          <w:color w:val="231F20"/>
        </w:rPr>
        <w:t>significant</w:t>
      </w:r>
      <w:r>
        <w:rPr>
          <w:color w:val="231F20"/>
          <w:spacing w:val="-22"/>
        </w:rPr>
        <w:t> </w:t>
      </w:r>
      <w:r>
        <w:rPr>
          <w:color w:val="231F20"/>
          <w:spacing w:val="-3"/>
        </w:rPr>
        <w:t>difference</w:t>
      </w:r>
      <w:r>
        <w:rPr>
          <w:color w:val="231F20"/>
          <w:spacing w:val="-23"/>
        </w:rPr>
        <w:t> </w:t>
      </w:r>
      <w:r>
        <w:rPr>
          <w:color w:val="231F20"/>
        </w:rPr>
        <w:t>to</w:t>
      </w:r>
      <w:r>
        <w:rPr>
          <w:color w:val="231F20"/>
          <w:spacing w:val="-23"/>
        </w:rPr>
        <w:t> </w:t>
      </w:r>
      <w:r>
        <w:rPr>
          <w:color w:val="231F20"/>
          <w:spacing w:val="-3"/>
        </w:rPr>
        <w:t>their</w:t>
      </w:r>
      <w:r>
        <w:rPr>
          <w:color w:val="231F20"/>
          <w:spacing w:val="-23"/>
        </w:rPr>
        <w:t> </w:t>
      </w:r>
      <w:r>
        <w:rPr>
          <w:color w:val="231F20"/>
          <w:spacing w:val="-3"/>
        </w:rPr>
        <w:t>engagement</w:t>
      </w:r>
      <w:r>
        <w:rPr>
          <w:color w:val="231F20"/>
          <w:spacing w:val="-23"/>
        </w:rPr>
        <w:t> </w:t>
      </w:r>
      <w:r>
        <w:rPr>
          <w:color w:val="231F20"/>
          <w:spacing w:val="-3"/>
        </w:rPr>
        <w:t>with</w:t>
      </w:r>
      <w:r>
        <w:rPr>
          <w:color w:val="231F20"/>
          <w:spacing w:val="-23"/>
        </w:rPr>
        <w:t> </w:t>
      </w:r>
      <w:r>
        <w:rPr>
          <w:color w:val="231F20"/>
          <w:spacing w:val="-11"/>
        </w:rPr>
        <w:t>VET, </w:t>
      </w:r>
      <w:r>
        <w:rPr>
          <w:color w:val="231F20"/>
        </w:rPr>
        <w:t>and</w:t>
      </w:r>
      <w:r>
        <w:rPr>
          <w:color w:val="231F20"/>
          <w:spacing w:val="-26"/>
        </w:rPr>
        <w:t> </w:t>
      </w:r>
      <w:r>
        <w:rPr>
          <w:color w:val="231F20"/>
          <w:spacing w:val="-3"/>
        </w:rPr>
        <w:t>therefore</w:t>
      </w:r>
      <w:r>
        <w:rPr>
          <w:color w:val="231F20"/>
          <w:spacing w:val="-26"/>
        </w:rPr>
        <w:t> </w:t>
      </w:r>
      <w:r>
        <w:rPr>
          <w:color w:val="231F20"/>
          <w:spacing w:val="-3"/>
        </w:rPr>
        <w:t>their</w:t>
      </w:r>
      <w:r>
        <w:rPr>
          <w:color w:val="231F20"/>
          <w:spacing w:val="-26"/>
        </w:rPr>
        <w:t> </w:t>
      </w:r>
      <w:r>
        <w:rPr>
          <w:color w:val="231F20"/>
        </w:rPr>
        <w:t>outcomes.</w:t>
      </w:r>
    </w:p>
    <w:p>
      <w:pPr>
        <w:pStyle w:val="BodyText"/>
        <w:spacing w:before="3"/>
        <w:rPr>
          <w:sz w:val="11"/>
        </w:rPr>
      </w:pPr>
      <w:r>
        <w:rPr/>
        <w:pict>
          <v:group style="position:absolute;margin-left:43.52pt;margin-top:8.517139pt;width:349.65pt;height:50.1pt;mso-position-horizontal-relative:page;mso-position-vertical-relative:paragraph;z-index:1984;mso-wrap-distance-left:0;mso-wrap-distance-right:0" coordorigin="870,170" coordsize="6993,1002">
            <v:shape style="position:absolute;left:1126;top:329;width:683;height:683" coordorigin="1127,330" coordsize="683,683" path="m1471,330l1392,339,1320,365,1256,405,1202,459,1162,523,1136,595,1127,674,1136,753,1162,825,1202,887,1256,939,1320,979,1392,1004,1471,1013,1548,1004,1619,979,1682,939,1735,887,1775,825,1801,753,1810,674,1801,595,1775,523,1735,459,1682,405,1619,365,1548,339,1471,330xe" filled="true" fillcolor="#78278b" stroked="false">
              <v:path arrowok="t"/>
              <v:fill type="solid"/>
            </v:shape>
            <v:shape style="position:absolute;left:1252;top:475;width:423;height:374" coordorigin="1253,476" coordsize="423,374" path="m1507,476l1449,499,1405,538,1385,582,1379,611,1378,632,1383,650,1390,667,1264,773,1256,789,1253,805,1256,820,1264,833,1277,845,1292,849,1306,847,1319,838,1440,733,1621,733,1646,711,1672,657,1675,601,1656,548,1619,504,1566,476,1507,476xm1621,733l1440,733,1452,743,1463,752,1476,758,1490,763,1550,766,1604,748,1621,733xe" filled="true" fillcolor="#ffffff" stroked="false">
              <v:path arrowok="t"/>
              <v:fill type="solid"/>
            </v:shape>
            <v:shape style="position:absolute;left:1252;top:475;width:423;height:374" coordorigin="1253,476" coordsize="423,374" path="m1319,838l1440,733,1452,743,1463,752,1476,758,1490,763,1550,766,1604,748,1646,711,1672,657,1675,601,1656,548,1619,504,1566,476,1507,476,1449,499,1405,538,1385,582,1379,611,1378,632,1383,650,1390,667,1264,773,1256,789,1253,805,1256,820,1264,833,1277,845,1292,849,1306,847,1319,838xe" filled="false" stroked="true" strokeweight=".615pt" strokecolor="#ffffff">
              <v:path arrowok="t"/>
              <v:stroke dashstyle="solid"/>
            </v:shape>
            <v:shape style="position:absolute;left:1372;top:463;width:315;height:315" type="#_x0000_t75" stroked="false">
              <v:imagedata r:id="rId45" o:title=""/>
            </v:shape>
            <v:shape style="position:absolute;left:880;top:180;width:6973;height:982" type="#_x0000_t202" filled="false" stroked="true" strokeweight="1pt" strokecolor="#78278b">
              <v:textbox inset="0,0,0,0">
                <w:txbxContent>
                  <w:p>
                    <w:pPr>
                      <w:spacing w:line="240" w:lineRule="auto" w:before="4"/>
                      <w:rPr>
                        <w:sz w:val="18"/>
                      </w:rPr>
                    </w:pPr>
                  </w:p>
                  <w:p>
                    <w:pPr>
                      <w:spacing w:line="333" w:lineRule="auto" w:before="0"/>
                      <w:ind w:left="1133" w:right="213" w:firstLine="0"/>
                      <w:jc w:val="left"/>
                      <w:rPr>
                        <w:rFonts w:ascii="Arial"/>
                        <w:sz w:val="20"/>
                      </w:rPr>
                    </w:pPr>
                    <w:r>
                      <w:rPr>
                        <w:rFonts w:ascii="Arial"/>
                        <w:color w:val="231F20"/>
                        <w:sz w:val="20"/>
                      </w:rPr>
                      <w:t>Further</w:t>
                    </w:r>
                    <w:r>
                      <w:rPr>
                        <w:rFonts w:ascii="Arial"/>
                        <w:color w:val="231F20"/>
                        <w:spacing w:val="-17"/>
                        <w:sz w:val="20"/>
                      </w:rPr>
                      <w:t> </w:t>
                    </w:r>
                    <w:r>
                      <w:rPr>
                        <w:rFonts w:ascii="Arial"/>
                        <w:color w:val="231F20"/>
                        <w:sz w:val="20"/>
                      </w:rPr>
                      <w:t>research</w:t>
                    </w:r>
                    <w:r>
                      <w:rPr>
                        <w:rFonts w:ascii="Arial"/>
                        <w:color w:val="231F20"/>
                        <w:spacing w:val="-17"/>
                        <w:sz w:val="20"/>
                      </w:rPr>
                      <w:t> </w:t>
                    </w:r>
                    <w:r>
                      <w:rPr>
                        <w:rFonts w:ascii="Arial"/>
                        <w:color w:val="231F20"/>
                        <w:sz w:val="20"/>
                      </w:rPr>
                      <w:t>is</w:t>
                    </w:r>
                    <w:r>
                      <w:rPr>
                        <w:rFonts w:ascii="Arial"/>
                        <w:color w:val="231F20"/>
                        <w:spacing w:val="-17"/>
                        <w:sz w:val="20"/>
                      </w:rPr>
                      <w:t> </w:t>
                    </w:r>
                    <w:r>
                      <w:rPr>
                        <w:rFonts w:ascii="Arial"/>
                        <w:color w:val="231F20"/>
                        <w:sz w:val="20"/>
                      </w:rPr>
                      <w:t>needed</w:t>
                    </w:r>
                    <w:r>
                      <w:rPr>
                        <w:rFonts w:ascii="Arial"/>
                        <w:color w:val="231F20"/>
                        <w:spacing w:val="-17"/>
                        <w:sz w:val="20"/>
                      </w:rPr>
                      <w:t> </w:t>
                    </w:r>
                    <w:r>
                      <w:rPr>
                        <w:rFonts w:ascii="Arial"/>
                        <w:color w:val="231F20"/>
                        <w:sz w:val="20"/>
                      </w:rPr>
                      <w:t>to</w:t>
                    </w:r>
                    <w:r>
                      <w:rPr>
                        <w:rFonts w:ascii="Arial"/>
                        <w:color w:val="231F20"/>
                        <w:spacing w:val="-17"/>
                        <w:sz w:val="20"/>
                      </w:rPr>
                      <w:t> </w:t>
                    </w:r>
                    <w:r>
                      <w:rPr>
                        <w:rFonts w:ascii="Arial"/>
                        <w:color w:val="231F20"/>
                        <w:sz w:val="20"/>
                      </w:rPr>
                      <w:t>understand</w:t>
                    </w:r>
                    <w:r>
                      <w:rPr>
                        <w:rFonts w:ascii="Arial"/>
                        <w:color w:val="231F20"/>
                        <w:spacing w:val="-17"/>
                        <w:sz w:val="20"/>
                      </w:rPr>
                      <w:t> </w:t>
                    </w:r>
                    <w:r>
                      <w:rPr>
                        <w:rFonts w:ascii="Arial"/>
                        <w:color w:val="231F20"/>
                        <w:sz w:val="20"/>
                      </w:rPr>
                      <w:t>how</w:t>
                    </w:r>
                    <w:r>
                      <w:rPr>
                        <w:rFonts w:ascii="Arial"/>
                        <w:color w:val="231F20"/>
                        <w:spacing w:val="-17"/>
                        <w:sz w:val="20"/>
                      </w:rPr>
                      <w:t> </w:t>
                    </w:r>
                    <w:r>
                      <w:rPr>
                        <w:rFonts w:ascii="Arial"/>
                        <w:color w:val="231F20"/>
                        <w:sz w:val="20"/>
                      </w:rPr>
                      <w:t>the</w:t>
                    </w:r>
                    <w:r>
                      <w:rPr>
                        <w:rFonts w:ascii="Arial"/>
                        <w:color w:val="231F20"/>
                        <w:spacing w:val="-17"/>
                        <w:sz w:val="20"/>
                      </w:rPr>
                      <w:t> </w:t>
                    </w:r>
                    <w:r>
                      <w:rPr>
                        <w:rFonts w:ascii="Arial"/>
                        <w:color w:val="231F20"/>
                        <w:sz w:val="20"/>
                      </w:rPr>
                      <w:t>VET</w:t>
                    </w:r>
                    <w:r>
                      <w:rPr>
                        <w:rFonts w:ascii="Arial"/>
                        <w:color w:val="231F20"/>
                        <w:spacing w:val="-21"/>
                        <w:sz w:val="20"/>
                      </w:rPr>
                      <w:t> </w:t>
                    </w:r>
                    <w:r>
                      <w:rPr>
                        <w:rFonts w:ascii="Arial"/>
                        <w:color w:val="231F20"/>
                        <w:sz w:val="20"/>
                      </w:rPr>
                      <w:t>sector can</w:t>
                    </w:r>
                    <w:r>
                      <w:rPr>
                        <w:rFonts w:ascii="Arial"/>
                        <w:color w:val="231F20"/>
                        <w:spacing w:val="-19"/>
                        <w:sz w:val="20"/>
                      </w:rPr>
                      <w:t> </w:t>
                    </w:r>
                    <w:r>
                      <w:rPr>
                        <w:rFonts w:ascii="Arial"/>
                        <w:color w:val="231F20"/>
                        <w:sz w:val="20"/>
                      </w:rPr>
                      <w:t>better</w:t>
                    </w:r>
                    <w:r>
                      <w:rPr>
                        <w:rFonts w:ascii="Arial"/>
                        <w:color w:val="231F20"/>
                        <w:spacing w:val="-19"/>
                        <w:sz w:val="20"/>
                      </w:rPr>
                      <w:t> </w:t>
                    </w:r>
                    <w:r>
                      <w:rPr>
                        <w:rFonts w:ascii="Arial"/>
                        <w:color w:val="231F20"/>
                        <w:sz w:val="20"/>
                      </w:rPr>
                      <w:t>support</w:t>
                    </w:r>
                    <w:r>
                      <w:rPr>
                        <w:rFonts w:ascii="Arial"/>
                        <w:color w:val="231F20"/>
                        <w:spacing w:val="-19"/>
                        <w:sz w:val="20"/>
                      </w:rPr>
                      <w:t> </w:t>
                    </w:r>
                    <w:r>
                      <w:rPr>
                        <w:rFonts w:ascii="Arial"/>
                        <w:color w:val="231F20"/>
                        <w:sz w:val="20"/>
                      </w:rPr>
                      <w:t>students</w:t>
                    </w:r>
                    <w:r>
                      <w:rPr>
                        <w:rFonts w:ascii="Arial"/>
                        <w:color w:val="231F20"/>
                        <w:spacing w:val="-19"/>
                        <w:sz w:val="20"/>
                      </w:rPr>
                      <w:t> </w:t>
                    </w:r>
                    <w:r>
                      <w:rPr>
                        <w:rFonts w:ascii="Arial"/>
                        <w:color w:val="231F20"/>
                        <w:sz w:val="20"/>
                      </w:rPr>
                      <w:t>with</w:t>
                    </w:r>
                    <w:r>
                      <w:rPr>
                        <w:rFonts w:ascii="Arial"/>
                        <w:color w:val="231F20"/>
                        <w:spacing w:val="-19"/>
                        <w:sz w:val="20"/>
                      </w:rPr>
                      <w:t> </w:t>
                    </w:r>
                    <w:r>
                      <w:rPr>
                        <w:rFonts w:ascii="Arial"/>
                        <w:color w:val="231F20"/>
                        <w:sz w:val="20"/>
                      </w:rPr>
                      <w:t>multiple</w:t>
                    </w:r>
                    <w:r>
                      <w:rPr>
                        <w:rFonts w:ascii="Arial"/>
                        <w:color w:val="231F20"/>
                        <w:spacing w:val="-19"/>
                        <w:sz w:val="20"/>
                      </w:rPr>
                      <w:t> </w:t>
                    </w:r>
                    <w:r>
                      <w:rPr>
                        <w:rFonts w:ascii="Arial"/>
                        <w:color w:val="231F20"/>
                        <w:sz w:val="20"/>
                      </w:rPr>
                      <w:t>disadvantages.</w:t>
                    </w:r>
                  </w:p>
                </w:txbxContent>
              </v:textbox>
              <v:stroke dashstyle="solid"/>
              <w10:wrap type="none"/>
            </v:shape>
            <w10:wrap type="topAndBottom"/>
          </v:group>
        </w:pict>
      </w:r>
      <w:r>
        <w:rPr/>
        <w:drawing>
          <wp:anchor distT="0" distB="0" distL="0" distR="0" allowOverlap="1" layoutInCell="1" locked="0" behindDoc="0" simplePos="0" relativeHeight="2008">
            <wp:simplePos x="0" y="0"/>
            <wp:positionH relativeFrom="page">
              <wp:posOffset>552704</wp:posOffset>
            </wp:positionH>
            <wp:positionV relativeFrom="paragraph">
              <wp:posOffset>933134</wp:posOffset>
            </wp:positionV>
            <wp:extent cx="4291992" cy="3097434"/>
            <wp:effectExtent l="0" t="0" r="0" b="0"/>
            <wp:wrapTopAndBottom/>
            <wp:docPr id="13" name="image38.jpeg" descr=""/>
            <wp:cNvGraphicFramePr>
              <a:graphicFrameLocks noChangeAspect="1"/>
            </wp:cNvGraphicFramePr>
            <a:graphic>
              <a:graphicData uri="http://schemas.openxmlformats.org/drawingml/2006/picture">
                <pic:pic>
                  <pic:nvPicPr>
                    <pic:cNvPr id="14" name="image38.jpeg"/>
                    <pic:cNvPicPr/>
                  </pic:nvPicPr>
                  <pic:blipFill>
                    <a:blip r:embed="rId46" cstate="print"/>
                    <a:stretch>
                      <a:fillRect/>
                    </a:stretch>
                  </pic:blipFill>
                  <pic:spPr>
                    <a:xfrm>
                      <a:off x="0" y="0"/>
                      <a:ext cx="4291992" cy="3097434"/>
                    </a:xfrm>
                    <a:prstGeom prst="rect">
                      <a:avLst/>
                    </a:prstGeom>
                  </pic:spPr>
                </pic:pic>
              </a:graphicData>
            </a:graphic>
          </wp:anchor>
        </w:drawing>
      </w:r>
    </w:p>
    <w:p>
      <w:pPr>
        <w:pStyle w:val="BodyText"/>
        <w:spacing w:before="8"/>
        <w:rPr>
          <w:sz w:val="19"/>
        </w:rPr>
      </w:pPr>
    </w:p>
    <w:p>
      <w:pPr>
        <w:spacing w:after="0"/>
        <w:rPr>
          <w:sz w:val="19"/>
        </w:rPr>
        <w:sectPr>
          <w:pgSz w:w="11910" w:h="16840"/>
          <w:pgMar w:header="0" w:footer="886" w:top="1580" w:bottom="1080" w:left="740" w:right="480"/>
        </w:sectPr>
      </w:pPr>
    </w:p>
    <w:p>
      <w:pPr>
        <w:spacing w:before="70"/>
        <w:ind w:left="3534" w:right="0" w:firstLine="0"/>
        <w:jc w:val="left"/>
        <w:rPr>
          <w:rFonts w:ascii="Arial"/>
          <w:b/>
          <w:sz w:val="36"/>
        </w:rPr>
      </w:pPr>
      <w:r>
        <w:rPr>
          <w:rFonts w:ascii="Arial"/>
          <w:b/>
          <w:color w:val="78278B"/>
          <w:sz w:val="36"/>
        </w:rPr>
        <w:t>VET OUTCOMES</w:t>
      </w:r>
    </w:p>
    <w:p>
      <w:pPr>
        <w:pStyle w:val="BodyText"/>
        <w:spacing w:before="4"/>
        <w:rPr>
          <w:rFonts w:ascii="Arial"/>
          <w:b/>
          <w:sz w:val="21"/>
        </w:rPr>
      </w:pPr>
      <w:r>
        <w:rPr/>
        <w:pict>
          <v:line style="position:absolute;mso-position-horizontal-relative:page;mso-position-vertical-relative:paragraph;z-index:2056;mso-wrap-distance-left:0;mso-wrap-distance-right:0" from="44.519699pt,14.734294pt" to="550.755699pt,14.734294pt" stroked="true" strokeweight="1pt" strokecolor="#78278b">
            <v:stroke dashstyle="solid"/>
            <w10:wrap type="topAndBottom"/>
          </v:line>
        </w:pict>
      </w:r>
    </w:p>
    <w:p>
      <w:pPr>
        <w:pStyle w:val="BodyText"/>
        <w:spacing w:line="309" w:lineRule="auto" w:before="251"/>
        <w:ind w:left="3513" w:right="221"/>
      </w:pPr>
      <w:r>
        <w:rPr>
          <w:color w:val="231F20"/>
        </w:rPr>
        <w:t>Once</w:t>
      </w:r>
      <w:r>
        <w:rPr>
          <w:color w:val="231F20"/>
          <w:spacing w:val="-23"/>
        </w:rPr>
        <w:t> </w:t>
      </w:r>
      <w:r>
        <w:rPr>
          <w:color w:val="231F20"/>
        </w:rPr>
        <w:t>a</w:t>
      </w:r>
      <w:r>
        <w:rPr>
          <w:color w:val="231F20"/>
          <w:spacing w:val="-24"/>
        </w:rPr>
        <w:t> </w:t>
      </w:r>
      <w:r>
        <w:rPr>
          <w:color w:val="231F20"/>
        </w:rPr>
        <w:t>recent</w:t>
      </w:r>
      <w:r>
        <w:rPr>
          <w:color w:val="231F20"/>
          <w:spacing w:val="-23"/>
        </w:rPr>
        <w:t> </w:t>
      </w:r>
      <w:r>
        <w:rPr>
          <w:color w:val="231F20"/>
        </w:rPr>
        <w:t>school</w:t>
      </w:r>
      <w:r>
        <w:rPr>
          <w:color w:val="231F20"/>
          <w:spacing w:val="-23"/>
        </w:rPr>
        <w:t> </w:t>
      </w:r>
      <w:r>
        <w:rPr>
          <w:color w:val="231F20"/>
        </w:rPr>
        <w:t>leaver</w:t>
      </w:r>
      <w:r>
        <w:rPr>
          <w:color w:val="231F20"/>
          <w:spacing w:val="-24"/>
        </w:rPr>
        <w:t> </w:t>
      </w:r>
      <w:r>
        <w:rPr>
          <w:color w:val="231F20"/>
        </w:rPr>
        <w:t>has</w:t>
      </w:r>
      <w:r>
        <w:rPr>
          <w:color w:val="231F20"/>
          <w:spacing w:val="-24"/>
        </w:rPr>
        <w:t> </w:t>
      </w:r>
      <w:r>
        <w:rPr>
          <w:color w:val="231F20"/>
          <w:spacing w:val="-3"/>
        </w:rPr>
        <w:t>entered</w:t>
      </w:r>
      <w:r>
        <w:rPr>
          <w:color w:val="231F20"/>
          <w:spacing w:val="-24"/>
        </w:rPr>
        <w:t> </w:t>
      </w:r>
      <w:r>
        <w:rPr>
          <w:color w:val="231F20"/>
        </w:rPr>
        <w:t>a</w:t>
      </w:r>
      <w:r>
        <w:rPr>
          <w:color w:val="231F20"/>
          <w:spacing w:val="-24"/>
        </w:rPr>
        <w:t> </w:t>
      </w:r>
      <w:r>
        <w:rPr>
          <w:color w:val="231F20"/>
          <w:spacing w:val="-3"/>
        </w:rPr>
        <w:t>course</w:t>
      </w:r>
      <w:r>
        <w:rPr>
          <w:color w:val="231F20"/>
          <w:spacing w:val="-24"/>
        </w:rPr>
        <w:t> </w:t>
      </w:r>
      <w:r>
        <w:rPr>
          <w:color w:val="231F20"/>
        </w:rPr>
        <w:t>of</w:t>
      </w:r>
      <w:r>
        <w:rPr>
          <w:color w:val="231F20"/>
          <w:spacing w:val="-23"/>
        </w:rPr>
        <w:t> </w:t>
      </w:r>
      <w:r>
        <w:rPr>
          <w:color w:val="231F20"/>
          <w:spacing w:val="-6"/>
        </w:rPr>
        <w:t>study,</w:t>
      </w:r>
      <w:r>
        <w:rPr>
          <w:color w:val="231F20"/>
          <w:spacing w:val="-24"/>
        </w:rPr>
        <w:t> </w:t>
      </w:r>
      <w:r>
        <w:rPr>
          <w:color w:val="231F20"/>
        </w:rPr>
        <w:t>the</w:t>
      </w:r>
      <w:r>
        <w:rPr>
          <w:color w:val="231F20"/>
          <w:spacing w:val="-24"/>
        </w:rPr>
        <w:t> </w:t>
      </w:r>
      <w:r>
        <w:rPr>
          <w:color w:val="231F20"/>
        </w:rPr>
        <w:t>focus</w:t>
      </w:r>
      <w:r>
        <w:rPr>
          <w:color w:val="231F20"/>
          <w:spacing w:val="-23"/>
        </w:rPr>
        <w:t> </w:t>
      </w:r>
      <w:r>
        <w:rPr>
          <w:color w:val="231F20"/>
        </w:rPr>
        <w:t>is</w:t>
      </w:r>
      <w:r>
        <w:rPr>
          <w:color w:val="231F20"/>
          <w:spacing w:val="-24"/>
        </w:rPr>
        <w:t> </w:t>
      </w:r>
      <w:r>
        <w:rPr>
          <w:color w:val="231F20"/>
        </w:rPr>
        <w:t>on</w:t>
      </w:r>
      <w:r>
        <w:rPr>
          <w:color w:val="231F20"/>
          <w:spacing w:val="-23"/>
        </w:rPr>
        <w:t> </w:t>
      </w:r>
      <w:r>
        <w:rPr>
          <w:color w:val="231F20"/>
          <w:spacing w:val="-3"/>
        </w:rPr>
        <w:t>the </w:t>
      </w:r>
      <w:r>
        <w:rPr>
          <w:color w:val="231F20"/>
        </w:rPr>
        <w:t>outcomes</w:t>
      </w:r>
      <w:r>
        <w:rPr>
          <w:color w:val="231F20"/>
          <w:spacing w:val="-22"/>
        </w:rPr>
        <w:t> </w:t>
      </w:r>
      <w:r>
        <w:rPr>
          <w:color w:val="231F20"/>
        </w:rPr>
        <w:t>to</w:t>
      </w:r>
      <w:r>
        <w:rPr>
          <w:color w:val="231F20"/>
          <w:spacing w:val="-23"/>
        </w:rPr>
        <w:t> </w:t>
      </w:r>
      <w:r>
        <w:rPr>
          <w:color w:val="231F20"/>
        </w:rPr>
        <w:t>be</w:t>
      </w:r>
      <w:r>
        <w:rPr>
          <w:color w:val="231F20"/>
          <w:spacing w:val="-23"/>
        </w:rPr>
        <w:t> </w:t>
      </w:r>
      <w:r>
        <w:rPr>
          <w:color w:val="231F20"/>
          <w:spacing w:val="-3"/>
        </w:rPr>
        <w:t>achieved</w:t>
      </w:r>
      <w:r>
        <w:rPr>
          <w:color w:val="231F20"/>
          <w:spacing w:val="-23"/>
        </w:rPr>
        <w:t> </w:t>
      </w:r>
      <w:r>
        <w:rPr>
          <w:color w:val="231F20"/>
        </w:rPr>
        <w:t>by</w:t>
      </w:r>
      <w:r>
        <w:rPr>
          <w:color w:val="231F20"/>
          <w:spacing w:val="-23"/>
        </w:rPr>
        <w:t> </w:t>
      </w:r>
      <w:r>
        <w:rPr>
          <w:color w:val="231F20"/>
          <w:spacing w:val="-3"/>
        </w:rPr>
        <w:t>that</w:t>
      </w:r>
      <w:r>
        <w:rPr>
          <w:color w:val="231F20"/>
          <w:spacing w:val="-23"/>
        </w:rPr>
        <w:t> </w:t>
      </w:r>
      <w:r>
        <w:rPr>
          <w:color w:val="231F20"/>
        </w:rPr>
        <w:t>student.</w:t>
      </w:r>
      <w:r>
        <w:rPr>
          <w:color w:val="231F20"/>
          <w:spacing w:val="-22"/>
        </w:rPr>
        <w:t> </w:t>
      </w:r>
      <w:r>
        <w:rPr>
          <w:color w:val="231F20"/>
          <w:spacing w:val="-3"/>
        </w:rPr>
        <w:t>With</w:t>
      </w:r>
      <w:r>
        <w:rPr>
          <w:color w:val="231F20"/>
          <w:spacing w:val="-23"/>
        </w:rPr>
        <w:t> </w:t>
      </w:r>
      <w:r>
        <w:rPr>
          <w:color w:val="231F20"/>
          <w:spacing w:val="-3"/>
        </w:rPr>
        <w:t>many</w:t>
      </w:r>
      <w:r>
        <w:rPr>
          <w:color w:val="231F20"/>
          <w:spacing w:val="-23"/>
        </w:rPr>
        <w:t> </w:t>
      </w:r>
      <w:r>
        <w:rPr>
          <w:color w:val="231F20"/>
          <w:spacing w:val="-3"/>
        </w:rPr>
        <w:t>different</w:t>
      </w:r>
      <w:r>
        <w:rPr>
          <w:color w:val="231F20"/>
          <w:spacing w:val="-23"/>
        </w:rPr>
        <w:t> </w:t>
      </w:r>
      <w:r>
        <w:rPr>
          <w:color w:val="231F20"/>
          <w:spacing w:val="-3"/>
        </w:rPr>
        <w:t>ways</w:t>
      </w:r>
      <w:r>
        <w:rPr>
          <w:color w:val="231F20"/>
          <w:spacing w:val="-23"/>
        </w:rPr>
        <w:t> </w:t>
      </w:r>
      <w:r>
        <w:rPr>
          <w:color w:val="231F20"/>
        </w:rPr>
        <w:t>to</w:t>
      </w:r>
      <w:r>
        <w:rPr>
          <w:color w:val="231F20"/>
          <w:spacing w:val="-23"/>
        </w:rPr>
        <w:t> </w:t>
      </w:r>
      <w:r>
        <w:rPr>
          <w:color w:val="231F20"/>
          <w:spacing w:val="-3"/>
        </w:rPr>
        <w:t>define </w:t>
      </w:r>
      <w:r>
        <w:rPr>
          <w:color w:val="231F20"/>
        </w:rPr>
        <w:t>and </w:t>
      </w:r>
      <w:r>
        <w:rPr>
          <w:color w:val="231F20"/>
          <w:spacing w:val="-3"/>
        </w:rPr>
        <w:t>measure </w:t>
      </w:r>
      <w:r>
        <w:rPr>
          <w:color w:val="231F20"/>
        </w:rPr>
        <w:t>student outcomes, the </w:t>
      </w:r>
      <w:r>
        <w:rPr>
          <w:color w:val="231F20"/>
          <w:spacing w:val="-3"/>
        </w:rPr>
        <w:t>most common </w:t>
      </w:r>
      <w:r>
        <w:rPr>
          <w:color w:val="231F20"/>
        </w:rPr>
        <w:t>relate to </w:t>
      </w:r>
      <w:r>
        <w:rPr>
          <w:color w:val="231F20"/>
          <w:spacing w:val="-3"/>
        </w:rPr>
        <w:t>completion, employment</w:t>
      </w:r>
      <w:r>
        <w:rPr>
          <w:color w:val="231F20"/>
          <w:spacing w:val="-27"/>
        </w:rPr>
        <w:t> </w:t>
      </w:r>
      <w:r>
        <w:rPr>
          <w:color w:val="231F20"/>
        </w:rPr>
        <w:t>outcomes</w:t>
      </w:r>
      <w:r>
        <w:rPr>
          <w:color w:val="231F20"/>
          <w:spacing w:val="-26"/>
        </w:rPr>
        <w:t> </w:t>
      </w:r>
      <w:r>
        <w:rPr>
          <w:color w:val="231F20"/>
        </w:rPr>
        <w:t>and</w:t>
      </w:r>
      <w:r>
        <w:rPr>
          <w:color w:val="231F20"/>
          <w:spacing w:val="-27"/>
        </w:rPr>
        <w:t> </w:t>
      </w:r>
      <w:r>
        <w:rPr>
          <w:color w:val="231F20"/>
          <w:spacing w:val="-3"/>
        </w:rPr>
        <w:t>personal</w:t>
      </w:r>
      <w:r>
        <w:rPr>
          <w:color w:val="231F20"/>
          <w:spacing w:val="-27"/>
        </w:rPr>
        <w:t> </w:t>
      </w:r>
      <w:r>
        <w:rPr>
          <w:color w:val="231F20"/>
          <w:spacing w:val="-3"/>
        </w:rPr>
        <w:t>benefits.</w:t>
      </w:r>
    </w:p>
    <w:p>
      <w:pPr>
        <w:pStyle w:val="BodyText"/>
        <w:spacing w:line="309" w:lineRule="auto" w:before="114"/>
        <w:ind w:left="3513" w:right="196"/>
      </w:pPr>
      <w:r>
        <w:rPr>
          <w:color w:val="231F20"/>
        </w:rPr>
        <w:t>VET</w:t>
      </w:r>
      <w:r>
        <w:rPr>
          <w:color w:val="231F20"/>
          <w:spacing w:val="-26"/>
        </w:rPr>
        <w:t> </w:t>
      </w:r>
      <w:r>
        <w:rPr>
          <w:color w:val="231F20"/>
        </w:rPr>
        <w:t>graduates</w:t>
      </w:r>
      <w:r>
        <w:rPr>
          <w:color w:val="231F20"/>
          <w:spacing w:val="-23"/>
        </w:rPr>
        <w:t> </w:t>
      </w:r>
      <w:r>
        <w:rPr>
          <w:color w:val="231F20"/>
          <w:spacing w:val="-3"/>
        </w:rPr>
        <w:t>aged</w:t>
      </w:r>
      <w:r>
        <w:rPr>
          <w:color w:val="231F20"/>
          <w:spacing w:val="-23"/>
        </w:rPr>
        <w:t> </w:t>
      </w:r>
      <w:r>
        <w:rPr>
          <w:color w:val="231F20"/>
        </w:rPr>
        <w:t>18</w:t>
      </w:r>
      <w:r>
        <w:rPr>
          <w:color w:val="231F20"/>
          <w:spacing w:val="-23"/>
        </w:rPr>
        <w:t> </w:t>
      </w:r>
      <w:r>
        <w:rPr>
          <w:color w:val="231F20"/>
        </w:rPr>
        <w:t>to</w:t>
      </w:r>
      <w:r>
        <w:rPr>
          <w:color w:val="231F20"/>
          <w:spacing w:val="-23"/>
        </w:rPr>
        <w:t> </w:t>
      </w:r>
      <w:r>
        <w:rPr>
          <w:color w:val="231F20"/>
        </w:rPr>
        <w:t>19</w:t>
      </w:r>
      <w:r>
        <w:rPr>
          <w:color w:val="231F20"/>
          <w:spacing w:val="-23"/>
        </w:rPr>
        <w:t> </w:t>
      </w:r>
      <w:r>
        <w:rPr>
          <w:color w:val="231F20"/>
          <w:spacing w:val="-3"/>
        </w:rPr>
        <w:t>years</w:t>
      </w:r>
      <w:r>
        <w:rPr>
          <w:color w:val="231F20"/>
          <w:spacing w:val="-23"/>
        </w:rPr>
        <w:t> </w:t>
      </w:r>
      <w:r>
        <w:rPr>
          <w:color w:val="231F20"/>
        </w:rPr>
        <w:t>report</w:t>
      </w:r>
      <w:r>
        <w:rPr>
          <w:color w:val="231F20"/>
          <w:spacing w:val="-22"/>
        </w:rPr>
        <w:t> </w:t>
      </w:r>
      <w:r>
        <w:rPr>
          <w:color w:val="231F20"/>
          <w:spacing w:val="-3"/>
        </w:rPr>
        <w:t>having</w:t>
      </w:r>
      <w:r>
        <w:rPr>
          <w:color w:val="231F20"/>
          <w:spacing w:val="-23"/>
        </w:rPr>
        <w:t> </w:t>
      </w:r>
      <w:r>
        <w:rPr>
          <w:color w:val="231F20"/>
          <w:spacing w:val="-3"/>
        </w:rPr>
        <w:t>‘achieved</w:t>
      </w:r>
      <w:r>
        <w:rPr>
          <w:color w:val="231F20"/>
          <w:spacing w:val="-23"/>
        </w:rPr>
        <w:t> </w:t>
      </w:r>
      <w:r>
        <w:rPr>
          <w:color w:val="231F20"/>
          <w:spacing w:val="-3"/>
        </w:rPr>
        <w:t>their</w:t>
      </w:r>
      <w:r>
        <w:rPr>
          <w:color w:val="231F20"/>
          <w:spacing w:val="-23"/>
        </w:rPr>
        <w:t> </w:t>
      </w:r>
      <w:r>
        <w:rPr>
          <w:color w:val="231F20"/>
          <w:spacing w:val="-3"/>
        </w:rPr>
        <w:t>main</w:t>
      </w:r>
      <w:r>
        <w:rPr>
          <w:color w:val="231F20"/>
          <w:spacing w:val="-23"/>
        </w:rPr>
        <w:t> </w:t>
      </w:r>
      <w:r>
        <w:rPr>
          <w:color w:val="231F20"/>
        </w:rPr>
        <w:t>reason</w:t>
      </w:r>
      <w:r>
        <w:rPr>
          <w:color w:val="231F20"/>
          <w:spacing w:val="-22"/>
        </w:rPr>
        <w:t> </w:t>
      </w:r>
      <w:r>
        <w:rPr>
          <w:color w:val="231F20"/>
          <w:spacing w:val="-2"/>
        </w:rPr>
        <w:t>for </w:t>
      </w:r>
      <w:r>
        <w:rPr>
          <w:color w:val="231F20"/>
          <w:spacing w:val="-3"/>
        </w:rPr>
        <w:t>doing </w:t>
      </w:r>
      <w:r>
        <w:rPr>
          <w:color w:val="231F20"/>
        </w:rPr>
        <w:t>the </w:t>
      </w:r>
      <w:r>
        <w:rPr>
          <w:color w:val="231F20"/>
          <w:spacing w:val="-3"/>
        </w:rPr>
        <w:t>training’ </w:t>
      </w:r>
      <w:r>
        <w:rPr>
          <w:color w:val="231F20"/>
        </w:rPr>
        <w:t>in similar </w:t>
      </w:r>
      <w:r>
        <w:rPr>
          <w:color w:val="231F20"/>
          <w:spacing w:val="-3"/>
        </w:rPr>
        <w:t>proportions </w:t>
      </w:r>
      <w:r>
        <w:rPr>
          <w:color w:val="231F20"/>
        </w:rPr>
        <w:t>to older VET graduates </w:t>
      </w:r>
      <w:r>
        <w:rPr>
          <w:color w:val="231F20"/>
          <w:spacing w:val="-3"/>
        </w:rPr>
        <w:t>(82.3% </w:t>
      </w:r>
      <w:r>
        <w:rPr>
          <w:color w:val="231F20"/>
        </w:rPr>
        <w:t>for </w:t>
      </w:r>
      <w:r>
        <w:rPr>
          <w:color w:val="231F20"/>
          <w:spacing w:val="-3"/>
        </w:rPr>
        <w:t>18 </w:t>
      </w:r>
      <w:r>
        <w:rPr>
          <w:color w:val="231F20"/>
        </w:rPr>
        <w:t>to</w:t>
      </w:r>
      <w:r>
        <w:rPr>
          <w:color w:val="231F20"/>
          <w:spacing w:val="-22"/>
        </w:rPr>
        <w:t> </w:t>
      </w:r>
      <w:r>
        <w:rPr>
          <w:color w:val="231F20"/>
          <w:spacing w:val="-3"/>
        </w:rPr>
        <w:t>19-year-olds,</w:t>
      </w:r>
      <w:r>
        <w:rPr>
          <w:color w:val="231F20"/>
          <w:spacing w:val="-22"/>
        </w:rPr>
        <w:t> </w:t>
      </w:r>
      <w:r>
        <w:rPr>
          <w:color w:val="231F20"/>
        </w:rPr>
        <w:t>and</w:t>
      </w:r>
      <w:r>
        <w:rPr>
          <w:color w:val="231F20"/>
          <w:spacing w:val="-22"/>
        </w:rPr>
        <w:t> </w:t>
      </w:r>
      <w:r>
        <w:rPr>
          <w:color w:val="231F20"/>
          <w:spacing w:val="-3"/>
        </w:rPr>
        <w:t>84.3%</w:t>
      </w:r>
      <w:r>
        <w:rPr>
          <w:color w:val="231F20"/>
          <w:spacing w:val="-22"/>
        </w:rPr>
        <w:t> </w:t>
      </w:r>
      <w:r>
        <w:rPr>
          <w:color w:val="231F20"/>
        </w:rPr>
        <w:t>for</w:t>
      </w:r>
      <w:r>
        <w:rPr>
          <w:color w:val="231F20"/>
          <w:spacing w:val="-21"/>
        </w:rPr>
        <w:t> </w:t>
      </w:r>
      <w:r>
        <w:rPr>
          <w:color w:val="231F20"/>
          <w:spacing w:val="-3"/>
        </w:rPr>
        <w:t>those</w:t>
      </w:r>
      <w:r>
        <w:rPr>
          <w:color w:val="231F20"/>
          <w:spacing w:val="-22"/>
        </w:rPr>
        <w:t> </w:t>
      </w:r>
      <w:r>
        <w:rPr>
          <w:color w:val="231F20"/>
          <w:spacing w:val="-3"/>
        </w:rPr>
        <w:t>aged</w:t>
      </w:r>
      <w:r>
        <w:rPr>
          <w:color w:val="231F20"/>
          <w:spacing w:val="-22"/>
        </w:rPr>
        <w:t> </w:t>
      </w:r>
      <w:r>
        <w:rPr>
          <w:color w:val="231F20"/>
        </w:rPr>
        <w:t>20</w:t>
      </w:r>
      <w:r>
        <w:rPr>
          <w:color w:val="231F20"/>
          <w:spacing w:val="-22"/>
        </w:rPr>
        <w:t> </w:t>
      </w:r>
      <w:r>
        <w:rPr>
          <w:color w:val="231F20"/>
          <w:spacing w:val="-3"/>
        </w:rPr>
        <w:t>years</w:t>
      </w:r>
      <w:r>
        <w:rPr>
          <w:color w:val="231F20"/>
          <w:spacing w:val="-22"/>
        </w:rPr>
        <w:t> </w:t>
      </w:r>
      <w:r>
        <w:rPr>
          <w:color w:val="231F20"/>
        </w:rPr>
        <w:t>and</w:t>
      </w:r>
      <w:r>
        <w:rPr>
          <w:color w:val="231F20"/>
          <w:spacing w:val="-22"/>
        </w:rPr>
        <w:t> </w:t>
      </w:r>
      <w:r>
        <w:rPr>
          <w:color w:val="231F20"/>
        </w:rPr>
        <w:t>older;</w:t>
      </w:r>
      <w:r>
        <w:rPr>
          <w:color w:val="231F20"/>
          <w:spacing w:val="-21"/>
        </w:rPr>
        <w:t> </w:t>
      </w:r>
      <w:r>
        <w:rPr>
          <w:color w:val="231F20"/>
          <w:spacing w:val="-3"/>
        </w:rPr>
        <w:t>National</w:t>
      </w:r>
      <w:r>
        <w:rPr>
          <w:color w:val="231F20"/>
          <w:spacing w:val="-22"/>
        </w:rPr>
        <w:t> </w:t>
      </w:r>
      <w:r>
        <w:rPr>
          <w:color w:val="231F20"/>
        </w:rPr>
        <w:t>Student Outcomes </w:t>
      </w:r>
      <w:r>
        <w:rPr>
          <w:color w:val="231F20"/>
          <w:spacing w:val="-6"/>
        </w:rPr>
        <w:t>Survey, </w:t>
      </w:r>
      <w:r>
        <w:rPr>
          <w:color w:val="231F20"/>
          <w:spacing w:val="-3"/>
        </w:rPr>
        <w:t>NCVER 2017b, unpublished). </w:t>
      </w:r>
      <w:r>
        <w:rPr>
          <w:color w:val="231F20"/>
        </w:rPr>
        <w:t>VET graduates </w:t>
      </w:r>
      <w:r>
        <w:rPr>
          <w:color w:val="231F20"/>
          <w:spacing w:val="-3"/>
        </w:rPr>
        <w:t>aged </w:t>
      </w:r>
      <w:r>
        <w:rPr>
          <w:color w:val="231F20"/>
        </w:rPr>
        <w:t>18 to </w:t>
      </w:r>
      <w:r>
        <w:rPr>
          <w:color w:val="231F20"/>
          <w:spacing w:val="-3"/>
        </w:rPr>
        <w:t>19 years</w:t>
      </w:r>
      <w:r>
        <w:rPr>
          <w:color w:val="231F20"/>
          <w:spacing w:val="-26"/>
        </w:rPr>
        <w:t> </w:t>
      </w:r>
      <w:r>
        <w:rPr>
          <w:color w:val="231F20"/>
          <w:spacing w:val="-3"/>
        </w:rPr>
        <w:t>with</w:t>
      </w:r>
      <w:r>
        <w:rPr>
          <w:color w:val="231F20"/>
          <w:spacing w:val="-26"/>
        </w:rPr>
        <w:t> </w:t>
      </w:r>
      <w:r>
        <w:rPr>
          <w:color w:val="231F20"/>
        </w:rPr>
        <w:t>school-based</w:t>
      </w:r>
      <w:r>
        <w:rPr>
          <w:color w:val="231F20"/>
          <w:spacing w:val="-25"/>
        </w:rPr>
        <w:t> </w:t>
      </w:r>
      <w:r>
        <w:rPr>
          <w:color w:val="231F20"/>
          <w:spacing w:val="-3"/>
        </w:rPr>
        <w:t>qualifications</w:t>
      </w:r>
      <w:r>
        <w:rPr>
          <w:color w:val="231F20"/>
          <w:spacing w:val="-26"/>
        </w:rPr>
        <w:t> </w:t>
      </w:r>
      <w:r>
        <w:rPr>
          <w:color w:val="231F20"/>
          <w:spacing w:val="-3"/>
        </w:rPr>
        <w:t>more</w:t>
      </w:r>
      <w:r>
        <w:rPr>
          <w:color w:val="231F20"/>
          <w:spacing w:val="-26"/>
        </w:rPr>
        <w:t> </w:t>
      </w:r>
      <w:r>
        <w:rPr>
          <w:color w:val="231F20"/>
        </w:rPr>
        <w:t>often</w:t>
      </w:r>
      <w:r>
        <w:rPr>
          <w:color w:val="231F20"/>
          <w:spacing w:val="-25"/>
        </w:rPr>
        <w:t> </w:t>
      </w:r>
      <w:r>
        <w:rPr>
          <w:color w:val="231F20"/>
        </w:rPr>
        <w:t>report</w:t>
      </w:r>
      <w:r>
        <w:rPr>
          <w:color w:val="231F20"/>
          <w:spacing w:val="-25"/>
        </w:rPr>
        <w:t> </w:t>
      </w:r>
      <w:r>
        <w:rPr>
          <w:color w:val="231F20"/>
          <w:spacing w:val="-3"/>
        </w:rPr>
        <w:t>personal</w:t>
      </w:r>
      <w:r>
        <w:rPr>
          <w:color w:val="231F20"/>
          <w:spacing w:val="-26"/>
        </w:rPr>
        <w:t> </w:t>
      </w:r>
      <w:r>
        <w:rPr>
          <w:color w:val="231F20"/>
          <w:spacing w:val="-3"/>
        </w:rPr>
        <w:t>benefits</w:t>
      </w:r>
      <w:r>
        <w:rPr>
          <w:color w:val="231F20"/>
          <w:spacing w:val="-26"/>
        </w:rPr>
        <w:t> </w:t>
      </w:r>
      <w:r>
        <w:rPr>
          <w:color w:val="231F20"/>
        </w:rPr>
        <w:t>from </w:t>
      </w:r>
      <w:r>
        <w:rPr>
          <w:color w:val="231F20"/>
          <w:spacing w:val="-3"/>
        </w:rPr>
        <w:t>training</w:t>
      </w:r>
      <w:r>
        <w:rPr>
          <w:color w:val="231F20"/>
          <w:spacing w:val="-22"/>
        </w:rPr>
        <w:t> </w:t>
      </w:r>
      <w:r>
        <w:rPr>
          <w:color w:val="231F20"/>
          <w:spacing w:val="-3"/>
        </w:rPr>
        <w:t>than</w:t>
      </w:r>
      <w:r>
        <w:rPr>
          <w:color w:val="231F20"/>
          <w:spacing w:val="-22"/>
        </w:rPr>
        <w:t> </w:t>
      </w:r>
      <w:r>
        <w:rPr>
          <w:color w:val="231F20"/>
          <w:spacing w:val="-3"/>
        </w:rPr>
        <w:t>those</w:t>
      </w:r>
      <w:r>
        <w:rPr>
          <w:color w:val="231F20"/>
          <w:spacing w:val="-22"/>
        </w:rPr>
        <w:t> </w:t>
      </w:r>
      <w:r>
        <w:rPr>
          <w:color w:val="231F20"/>
        </w:rPr>
        <w:t>of</w:t>
      </w:r>
      <w:r>
        <w:rPr>
          <w:color w:val="231F20"/>
          <w:spacing w:val="-21"/>
        </w:rPr>
        <w:t> </w:t>
      </w:r>
      <w:r>
        <w:rPr>
          <w:color w:val="231F20"/>
        </w:rPr>
        <w:t>older</w:t>
      </w:r>
      <w:r>
        <w:rPr>
          <w:color w:val="231F20"/>
          <w:spacing w:val="-21"/>
        </w:rPr>
        <w:t> </w:t>
      </w:r>
      <w:r>
        <w:rPr>
          <w:color w:val="231F20"/>
          <w:spacing w:val="-3"/>
        </w:rPr>
        <w:t>ages</w:t>
      </w:r>
      <w:r>
        <w:rPr>
          <w:color w:val="231F20"/>
          <w:spacing w:val="-22"/>
        </w:rPr>
        <w:t> </w:t>
      </w:r>
      <w:r>
        <w:rPr>
          <w:color w:val="231F20"/>
        </w:rPr>
        <w:t>at</w:t>
      </w:r>
      <w:r>
        <w:rPr>
          <w:color w:val="231F20"/>
          <w:spacing w:val="-22"/>
        </w:rPr>
        <w:t> </w:t>
      </w:r>
      <w:r>
        <w:rPr>
          <w:color w:val="231F20"/>
        </w:rPr>
        <w:t>the</w:t>
      </w:r>
      <w:r>
        <w:rPr>
          <w:color w:val="231F20"/>
          <w:spacing w:val="-22"/>
        </w:rPr>
        <w:t> </w:t>
      </w:r>
      <w:r>
        <w:rPr>
          <w:color w:val="231F20"/>
        </w:rPr>
        <w:t>same</w:t>
      </w:r>
      <w:r>
        <w:rPr>
          <w:color w:val="231F20"/>
          <w:spacing w:val="-21"/>
        </w:rPr>
        <w:t> </w:t>
      </w:r>
      <w:r>
        <w:rPr>
          <w:color w:val="231F20"/>
          <w:spacing w:val="-3"/>
        </w:rPr>
        <w:t>education</w:t>
      </w:r>
      <w:r>
        <w:rPr>
          <w:color w:val="231F20"/>
          <w:spacing w:val="-22"/>
        </w:rPr>
        <w:t> </w:t>
      </w:r>
      <w:r>
        <w:rPr>
          <w:color w:val="231F20"/>
        </w:rPr>
        <w:t>level,</w:t>
      </w:r>
      <w:r>
        <w:rPr>
          <w:color w:val="231F20"/>
          <w:spacing w:val="-22"/>
        </w:rPr>
        <w:t> </w:t>
      </w:r>
      <w:r>
        <w:rPr>
          <w:color w:val="231F20"/>
        </w:rPr>
        <w:t>as</w:t>
      </w:r>
      <w:r>
        <w:rPr>
          <w:color w:val="231F20"/>
          <w:spacing w:val="-22"/>
        </w:rPr>
        <w:t> </w:t>
      </w:r>
      <w:r>
        <w:rPr>
          <w:color w:val="231F20"/>
        </w:rPr>
        <w:t>seen</w:t>
      </w:r>
      <w:r>
        <w:rPr>
          <w:color w:val="231F20"/>
          <w:spacing w:val="-21"/>
        </w:rPr>
        <w:t> </w:t>
      </w:r>
      <w:r>
        <w:rPr>
          <w:color w:val="231F20"/>
        </w:rPr>
        <w:t>in</w:t>
      </w:r>
      <w:r>
        <w:rPr>
          <w:color w:val="231F20"/>
          <w:spacing w:val="-22"/>
        </w:rPr>
        <w:t> </w:t>
      </w:r>
      <w:r>
        <w:rPr>
          <w:color w:val="231F20"/>
          <w:spacing w:val="-3"/>
        </w:rPr>
        <w:t>table</w:t>
      </w:r>
      <w:r>
        <w:rPr>
          <w:color w:val="231F20"/>
          <w:spacing w:val="-22"/>
        </w:rPr>
        <w:t> </w:t>
      </w:r>
      <w:r>
        <w:rPr>
          <w:color w:val="231F20"/>
          <w:spacing w:val="-3"/>
        </w:rPr>
        <w:t>3.</w:t>
      </w:r>
    </w:p>
    <w:p>
      <w:pPr>
        <w:pStyle w:val="BodyText"/>
        <w:spacing w:before="8"/>
        <w:rPr>
          <w:sz w:val="8"/>
        </w:rPr>
      </w:pPr>
    </w:p>
    <w:p>
      <w:pPr>
        <w:tabs>
          <w:tab w:pos="4473" w:val="left" w:leader="none"/>
        </w:tabs>
        <w:spacing w:before="94"/>
        <w:ind w:left="3513" w:right="0" w:firstLine="0"/>
        <w:jc w:val="left"/>
        <w:rPr>
          <w:rFonts w:ascii="Arial"/>
          <w:b/>
          <w:sz w:val="19"/>
        </w:rPr>
      </w:pPr>
      <w:r>
        <w:rPr>
          <w:rFonts w:ascii="Arial"/>
          <w:b/>
          <w:color w:val="231F20"/>
          <w:spacing w:val="-4"/>
          <w:sz w:val="19"/>
        </w:rPr>
        <w:t>Table</w:t>
      </w:r>
      <w:r>
        <w:rPr>
          <w:rFonts w:ascii="Arial"/>
          <w:b/>
          <w:color w:val="231F20"/>
          <w:spacing w:val="-14"/>
          <w:sz w:val="19"/>
        </w:rPr>
        <w:t> </w:t>
      </w:r>
      <w:r>
        <w:rPr>
          <w:rFonts w:ascii="Arial"/>
          <w:b/>
          <w:color w:val="231F20"/>
          <w:sz w:val="19"/>
        </w:rPr>
        <w:t>3</w:t>
        <w:tab/>
        <w:t>VET</w:t>
      </w:r>
      <w:r>
        <w:rPr>
          <w:rFonts w:ascii="Arial"/>
          <w:b/>
          <w:color w:val="231F20"/>
          <w:spacing w:val="-15"/>
          <w:sz w:val="19"/>
        </w:rPr>
        <w:t> </w:t>
      </w:r>
      <w:r>
        <w:rPr>
          <w:rFonts w:ascii="Arial"/>
          <w:b/>
          <w:color w:val="231F20"/>
          <w:sz w:val="19"/>
        </w:rPr>
        <w:t>graduates</w:t>
      </w:r>
      <w:r>
        <w:rPr>
          <w:rFonts w:ascii="Arial"/>
          <w:b/>
          <w:color w:val="231F20"/>
          <w:spacing w:val="-15"/>
          <w:sz w:val="19"/>
        </w:rPr>
        <w:t> </w:t>
      </w:r>
      <w:r>
        <w:rPr>
          <w:rFonts w:ascii="Arial"/>
          <w:b/>
          <w:color w:val="231F20"/>
          <w:sz w:val="19"/>
        </w:rPr>
        <w:t>who</w:t>
      </w:r>
      <w:r>
        <w:rPr>
          <w:rFonts w:ascii="Arial"/>
          <w:b/>
          <w:color w:val="231F20"/>
          <w:spacing w:val="-15"/>
          <w:sz w:val="19"/>
        </w:rPr>
        <w:t> </w:t>
      </w:r>
      <w:r>
        <w:rPr>
          <w:rFonts w:ascii="Arial"/>
          <w:b/>
          <w:color w:val="231F20"/>
          <w:sz w:val="19"/>
        </w:rPr>
        <w:t>received</w:t>
      </w:r>
      <w:r>
        <w:rPr>
          <w:rFonts w:ascii="Arial"/>
          <w:b/>
          <w:color w:val="231F20"/>
          <w:spacing w:val="-14"/>
          <w:sz w:val="19"/>
        </w:rPr>
        <w:t> </w:t>
      </w:r>
      <w:r>
        <w:rPr>
          <w:rFonts w:ascii="Arial"/>
          <w:b/>
          <w:color w:val="231F20"/>
          <w:sz w:val="19"/>
        </w:rPr>
        <w:t>a</w:t>
      </w:r>
      <w:r>
        <w:rPr>
          <w:rFonts w:ascii="Arial"/>
          <w:b/>
          <w:color w:val="231F20"/>
          <w:spacing w:val="-15"/>
          <w:sz w:val="19"/>
        </w:rPr>
        <w:t> </w:t>
      </w:r>
      <w:r>
        <w:rPr>
          <w:rFonts w:ascii="Arial"/>
          <w:b/>
          <w:color w:val="231F20"/>
          <w:sz w:val="19"/>
        </w:rPr>
        <w:t>personal</w:t>
      </w:r>
      <w:r>
        <w:rPr>
          <w:rFonts w:ascii="Arial"/>
          <w:b/>
          <w:color w:val="231F20"/>
          <w:spacing w:val="-15"/>
          <w:sz w:val="19"/>
        </w:rPr>
        <w:t> </w:t>
      </w:r>
      <w:r>
        <w:rPr>
          <w:rFonts w:ascii="Arial"/>
          <w:b/>
          <w:color w:val="231F20"/>
          <w:sz w:val="19"/>
        </w:rPr>
        <w:t>benefit</w:t>
      </w:r>
      <w:r>
        <w:rPr>
          <w:rFonts w:ascii="Arial"/>
          <w:b/>
          <w:color w:val="231F20"/>
          <w:spacing w:val="-15"/>
          <w:sz w:val="19"/>
        </w:rPr>
        <w:t> </w:t>
      </w:r>
      <w:r>
        <w:rPr>
          <w:rFonts w:ascii="Arial"/>
          <w:b/>
          <w:color w:val="231F20"/>
          <w:sz w:val="19"/>
        </w:rPr>
        <w:t>from</w:t>
      </w:r>
      <w:r>
        <w:rPr>
          <w:rFonts w:ascii="Arial"/>
          <w:b/>
          <w:color w:val="231F20"/>
          <w:spacing w:val="-15"/>
          <w:sz w:val="19"/>
        </w:rPr>
        <w:t> </w:t>
      </w:r>
      <w:r>
        <w:rPr>
          <w:rFonts w:ascii="Arial"/>
          <w:b/>
          <w:color w:val="231F20"/>
          <w:sz w:val="19"/>
        </w:rPr>
        <w:t>undertaking</w:t>
      </w:r>
    </w:p>
    <w:p>
      <w:pPr>
        <w:spacing w:before="41"/>
        <w:ind w:left="4473" w:right="0" w:firstLine="0"/>
        <w:jc w:val="left"/>
        <w:rPr>
          <w:rFonts w:ascii="Arial"/>
          <w:b/>
          <w:sz w:val="19"/>
        </w:rPr>
      </w:pPr>
      <w:r>
        <w:rPr>
          <w:rFonts w:ascii="Arial"/>
          <w:b/>
          <w:color w:val="231F20"/>
          <w:sz w:val="19"/>
        </w:rPr>
        <w:t>the training by highest previous education level and age, 2017 (%)</w:t>
      </w:r>
    </w:p>
    <w:p>
      <w:pPr>
        <w:pStyle w:val="BodyText"/>
        <w:spacing w:before="2" w:after="1"/>
        <w:rPr>
          <w:rFonts w:ascii="Arial"/>
          <w:b/>
          <w:sz w:val="17"/>
        </w:rPr>
      </w:pPr>
    </w:p>
    <w:tbl>
      <w:tblPr>
        <w:tblW w:w="0" w:type="auto"/>
        <w:jc w:val="left"/>
        <w:tblInd w:w="3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49"/>
        <w:gridCol w:w="1519"/>
        <w:gridCol w:w="1060"/>
        <w:gridCol w:w="1254"/>
        <w:gridCol w:w="1086"/>
      </w:tblGrid>
      <w:tr>
        <w:trPr>
          <w:trHeight w:val="520" w:hRule="atLeast"/>
        </w:trPr>
        <w:tc>
          <w:tcPr>
            <w:tcW w:w="2049" w:type="dxa"/>
            <w:tcBorders>
              <w:top w:val="single" w:sz="6" w:space="0" w:color="231F20"/>
            </w:tcBorders>
          </w:tcPr>
          <w:p>
            <w:pPr>
              <w:pStyle w:val="TableParagraph"/>
              <w:spacing w:line="240" w:lineRule="atLeast" w:before="1"/>
              <w:ind w:left="80"/>
              <w:jc w:val="left"/>
              <w:rPr>
                <w:b/>
                <w:sz w:val="18"/>
              </w:rPr>
            </w:pPr>
            <w:r>
              <w:rPr>
                <w:b/>
                <w:color w:val="231F20"/>
                <w:sz w:val="18"/>
              </w:rPr>
              <w:t>Highest previous education level</w:t>
            </w:r>
          </w:p>
        </w:tc>
        <w:tc>
          <w:tcPr>
            <w:tcW w:w="1519" w:type="dxa"/>
            <w:tcBorders>
              <w:top w:val="single" w:sz="6" w:space="0" w:color="231F20"/>
            </w:tcBorders>
          </w:tcPr>
          <w:p>
            <w:pPr>
              <w:pStyle w:val="TableParagraph"/>
              <w:spacing w:before="34"/>
              <w:ind w:left="847"/>
              <w:jc w:val="left"/>
              <w:rPr>
                <w:b/>
                <w:sz w:val="18"/>
              </w:rPr>
            </w:pPr>
            <w:r>
              <w:rPr>
                <w:b/>
                <w:color w:val="231F20"/>
                <w:sz w:val="18"/>
              </w:rPr>
              <w:t>Year 12</w:t>
            </w:r>
          </w:p>
        </w:tc>
        <w:tc>
          <w:tcPr>
            <w:tcW w:w="1060" w:type="dxa"/>
            <w:tcBorders>
              <w:top w:val="single" w:sz="6" w:space="0" w:color="231F20"/>
            </w:tcBorders>
          </w:tcPr>
          <w:p>
            <w:pPr>
              <w:pStyle w:val="TableParagraph"/>
              <w:spacing w:before="0"/>
              <w:jc w:val="left"/>
              <w:rPr>
                <w:rFonts w:ascii="Times New Roman"/>
                <w:sz w:val="18"/>
              </w:rPr>
            </w:pPr>
          </w:p>
        </w:tc>
        <w:tc>
          <w:tcPr>
            <w:tcW w:w="2340" w:type="dxa"/>
            <w:gridSpan w:val="2"/>
            <w:tcBorders>
              <w:top w:val="single" w:sz="6" w:space="0" w:color="231F20"/>
            </w:tcBorders>
          </w:tcPr>
          <w:p>
            <w:pPr>
              <w:pStyle w:val="TableParagraph"/>
              <w:spacing w:before="34"/>
              <w:ind w:left="399"/>
              <w:jc w:val="left"/>
              <w:rPr>
                <w:b/>
                <w:sz w:val="18"/>
              </w:rPr>
            </w:pPr>
            <w:r>
              <w:rPr>
                <w:b/>
                <w:color w:val="231F20"/>
                <w:sz w:val="18"/>
              </w:rPr>
              <w:t>Year 11 or below</w:t>
            </w:r>
          </w:p>
        </w:tc>
      </w:tr>
      <w:tr>
        <w:trPr>
          <w:trHeight w:val="520" w:hRule="atLeast"/>
        </w:trPr>
        <w:tc>
          <w:tcPr>
            <w:tcW w:w="2049" w:type="dxa"/>
          </w:tcPr>
          <w:p>
            <w:pPr>
              <w:pStyle w:val="TableParagraph"/>
              <w:spacing w:before="39"/>
              <w:ind w:left="80"/>
              <w:jc w:val="left"/>
              <w:rPr>
                <w:sz w:val="18"/>
              </w:rPr>
            </w:pPr>
            <w:r>
              <w:rPr>
                <w:color w:val="231F20"/>
                <w:sz w:val="18"/>
              </w:rPr>
              <w:t>Age</w:t>
            </w:r>
          </w:p>
        </w:tc>
        <w:tc>
          <w:tcPr>
            <w:tcW w:w="1519" w:type="dxa"/>
          </w:tcPr>
          <w:p>
            <w:pPr>
              <w:pStyle w:val="TableParagraph"/>
              <w:spacing w:before="39"/>
              <w:ind w:left="575"/>
              <w:jc w:val="left"/>
              <w:rPr>
                <w:sz w:val="18"/>
              </w:rPr>
            </w:pPr>
            <w:r>
              <w:rPr>
                <w:color w:val="231F20"/>
                <w:sz w:val="18"/>
              </w:rPr>
              <w:t>18–19</w:t>
            </w:r>
          </w:p>
          <w:p>
            <w:pPr>
              <w:pStyle w:val="TableParagraph"/>
              <w:spacing w:before="33"/>
              <w:ind w:left="635"/>
              <w:jc w:val="left"/>
              <w:rPr>
                <w:sz w:val="18"/>
              </w:rPr>
            </w:pPr>
            <w:r>
              <w:rPr>
                <w:color w:val="231F20"/>
                <w:sz w:val="18"/>
              </w:rPr>
              <w:t>years</w:t>
            </w:r>
          </w:p>
        </w:tc>
        <w:tc>
          <w:tcPr>
            <w:tcW w:w="1060" w:type="dxa"/>
          </w:tcPr>
          <w:p>
            <w:pPr>
              <w:pStyle w:val="TableParagraph"/>
              <w:spacing w:line="240" w:lineRule="atLeast" w:before="6"/>
              <w:ind w:left="73" w:firstLine="60"/>
              <w:jc w:val="left"/>
              <w:rPr>
                <w:sz w:val="18"/>
              </w:rPr>
            </w:pPr>
            <w:r>
              <w:rPr>
                <w:color w:val="231F20"/>
                <w:sz w:val="18"/>
              </w:rPr>
              <w:t>20 years and older</w:t>
            </w:r>
          </w:p>
        </w:tc>
        <w:tc>
          <w:tcPr>
            <w:tcW w:w="1254" w:type="dxa"/>
          </w:tcPr>
          <w:p>
            <w:pPr>
              <w:pStyle w:val="TableParagraph"/>
              <w:spacing w:before="39"/>
              <w:ind w:left="505"/>
              <w:jc w:val="left"/>
              <w:rPr>
                <w:sz w:val="18"/>
              </w:rPr>
            </w:pPr>
            <w:r>
              <w:rPr>
                <w:color w:val="231F20"/>
                <w:sz w:val="18"/>
              </w:rPr>
              <w:t>18–19</w:t>
            </w:r>
          </w:p>
          <w:p>
            <w:pPr>
              <w:pStyle w:val="TableParagraph"/>
              <w:spacing w:before="33"/>
              <w:ind w:left="565"/>
              <w:jc w:val="left"/>
              <w:rPr>
                <w:sz w:val="18"/>
              </w:rPr>
            </w:pPr>
            <w:r>
              <w:rPr>
                <w:color w:val="231F20"/>
                <w:sz w:val="18"/>
              </w:rPr>
              <w:t>years</w:t>
            </w:r>
          </w:p>
        </w:tc>
        <w:tc>
          <w:tcPr>
            <w:tcW w:w="1086" w:type="dxa"/>
          </w:tcPr>
          <w:p>
            <w:pPr>
              <w:pStyle w:val="TableParagraph"/>
              <w:spacing w:line="240" w:lineRule="atLeast" w:before="6"/>
              <w:ind w:left="268" w:firstLine="60"/>
              <w:jc w:val="left"/>
              <w:rPr>
                <w:sz w:val="18"/>
              </w:rPr>
            </w:pPr>
            <w:r>
              <w:rPr>
                <w:color w:val="231F20"/>
                <w:sz w:val="18"/>
              </w:rPr>
              <w:t>20 years and older</w:t>
            </w:r>
          </w:p>
        </w:tc>
      </w:tr>
      <w:tr>
        <w:trPr>
          <w:trHeight w:val="280" w:hRule="atLeast"/>
        </w:trPr>
        <w:tc>
          <w:tcPr>
            <w:tcW w:w="6969" w:type="dxa"/>
            <w:gridSpan w:val="5"/>
            <w:tcBorders>
              <w:bottom w:val="single" w:sz="6" w:space="0" w:color="231F20"/>
            </w:tcBorders>
          </w:tcPr>
          <w:p>
            <w:pPr>
              <w:pStyle w:val="TableParagraph"/>
              <w:spacing w:before="39"/>
              <w:ind w:left="3723"/>
              <w:jc w:val="left"/>
              <w:rPr>
                <w:i/>
                <w:sz w:val="18"/>
              </w:rPr>
            </w:pPr>
            <w:r>
              <w:rPr>
                <w:i/>
                <w:color w:val="231F20"/>
                <w:sz w:val="18"/>
              </w:rPr>
              <w:t>% (Margin of error)</w:t>
            </w:r>
          </w:p>
        </w:tc>
      </w:tr>
      <w:tr>
        <w:trPr>
          <w:trHeight w:val="280" w:hRule="atLeast"/>
        </w:trPr>
        <w:tc>
          <w:tcPr>
            <w:tcW w:w="2049" w:type="dxa"/>
            <w:tcBorders>
              <w:top w:val="single" w:sz="6" w:space="0" w:color="231F20"/>
            </w:tcBorders>
          </w:tcPr>
          <w:p>
            <w:pPr>
              <w:pStyle w:val="TableParagraph"/>
              <w:spacing w:before="34"/>
              <w:ind w:left="80"/>
              <w:jc w:val="left"/>
              <w:rPr>
                <w:sz w:val="18"/>
              </w:rPr>
            </w:pPr>
            <w:r>
              <w:rPr>
                <w:color w:val="231F20"/>
                <w:sz w:val="18"/>
              </w:rPr>
              <w:t>Got into further study</w:t>
            </w:r>
          </w:p>
        </w:tc>
        <w:tc>
          <w:tcPr>
            <w:tcW w:w="1519" w:type="dxa"/>
            <w:tcBorders>
              <w:top w:val="single" w:sz="6" w:space="0" w:color="231F20"/>
            </w:tcBorders>
          </w:tcPr>
          <w:p>
            <w:pPr>
              <w:pStyle w:val="TableParagraph"/>
              <w:spacing w:before="34"/>
              <w:ind w:left="318"/>
              <w:jc w:val="left"/>
              <w:rPr>
                <w:sz w:val="18"/>
              </w:rPr>
            </w:pPr>
            <w:r>
              <w:rPr>
                <w:color w:val="231F20"/>
                <w:sz w:val="18"/>
              </w:rPr>
              <w:t>33.4 (1.5)</w:t>
            </w:r>
          </w:p>
        </w:tc>
        <w:tc>
          <w:tcPr>
            <w:tcW w:w="1060" w:type="dxa"/>
            <w:tcBorders>
              <w:top w:val="single" w:sz="6" w:space="0" w:color="231F20"/>
            </w:tcBorders>
          </w:tcPr>
          <w:p>
            <w:pPr>
              <w:pStyle w:val="TableParagraph"/>
              <w:spacing w:before="34"/>
              <w:ind w:right="246"/>
              <w:rPr>
                <w:sz w:val="18"/>
              </w:rPr>
            </w:pPr>
            <w:r>
              <w:rPr>
                <w:color w:val="231F20"/>
                <w:sz w:val="18"/>
              </w:rPr>
              <w:t>23.1 (0.5)</w:t>
            </w:r>
          </w:p>
        </w:tc>
        <w:tc>
          <w:tcPr>
            <w:tcW w:w="1254" w:type="dxa"/>
            <w:tcBorders>
              <w:top w:val="single" w:sz="6" w:space="0" w:color="231F20"/>
            </w:tcBorders>
          </w:tcPr>
          <w:p>
            <w:pPr>
              <w:pStyle w:val="TableParagraph"/>
              <w:spacing w:before="34"/>
              <w:ind w:right="246"/>
              <w:rPr>
                <w:sz w:val="18"/>
              </w:rPr>
            </w:pPr>
            <w:r>
              <w:rPr>
                <w:color w:val="231F20"/>
                <w:sz w:val="18"/>
              </w:rPr>
              <w:t>30.2 (1.5)</w:t>
            </w:r>
          </w:p>
        </w:tc>
        <w:tc>
          <w:tcPr>
            <w:tcW w:w="1086" w:type="dxa"/>
            <w:tcBorders>
              <w:top w:val="single" w:sz="6" w:space="0" w:color="231F20"/>
            </w:tcBorders>
          </w:tcPr>
          <w:p>
            <w:pPr>
              <w:pStyle w:val="TableParagraph"/>
              <w:spacing w:before="34"/>
              <w:ind w:right="78"/>
              <w:rPr>
                <w:sz w:val="18"/>
              </w:rPr>
            </w:pPr>
            <w:r>
              <w:rPr>
                <w:color w:val="231F20"/>
                <w:sz w:val="18"/>
              </w:rPr>
              <w:t>17.0 (0.5)</w:t>
            </w:r>
          </w:p>
        </w:tc>
      </w:tr>
      <w:tr>
        <w:trPr>
          <w:trHeight w:val="560" w:hRule="atLeast"/>
        </w:trPr>
        <w:tc>
          <w:tcPr>
            <w:tcW w:w="2049" w:type="dxa"/>
          </w:tcPr>
          <w:p>
            <w:pPr>
              <w:pStyle w:val="TableParagraph"/>
              <w:spacing w:line="278" w:lineRule="auto"/>
              <w:ind w:left="80"/>
              <w:jc w:val="left"/>
              <w:rPr>
                <w:sz w:val="18"/>
              </w:rPr>
            </w:pPr>
            <w:r>
              <w:rPr>
                <w:color w:val="231F20"/>
                <w:sz w:val="18"/>
              </w:rPr>
              <w:t>Advance my skills generally</w:t>
            </w:r>
          </w:p>
        </w:tc>
        <w:tc>
          <w:tcPr>
            <w:tcW w:w="1519" w:type="dxa"/>
          </w:tcPr>
          <w:p>
            <w:pPr>
              <w:pStyle w:val="TableParagraph"/>
              <w:ind w:left="318"/>
              <w:jc w:val="left"/>
              <w:rPr>
                <w:sz w:val="18"/>
              </w:rPr>
            </w:pPr>
            <w:r>
              <w:rPr>
                <w:color w:val="231F20"/>
                <w:sz w:val="18"/>
              </w:rPr>
              <w:t>72.7 (1.5)</w:t>
            </w:r>
          </w:p>
        </w:tc>
        <w:tc>
          <w:tcPr>
            <w:tcW w:w="1060" w:type="dxa"/>
          </w:tcPr>
          <w:p>
            <w:pPr>
              <w:pStyle w:val="TableParagraph"/>
              <w:ind w:right="246"/>
              <w:rPr>
                <w:sz w:val="18"/>
              </w:rPr>
            </w:pPr>
            <w:r>
              <w:rPr>
                <w:color w:val="231F20"/>
                <w:sz w:val="18"/>
              </w:rPr>
              <w:t>68.4 (0.5)</w:t>
            </w:r>
          </w:p>
        </w:tc>
        <w:tc>
          <w:tcPr>
            <w:tcW w:w="1254" w:type="dxa"/>
          </w:tcPr>
          <w:p>
            <w:pPr>
              <w:pStyle w:val="TableParagraph"/>
              <w:ind w:right="246"/>
              <w:rPr>
                <w:sz w:val="18"/>
              </w:rPr>
            </w:pPr>
            <w:r>
              <w:rPr>
                <w:color w:val="231F20"/>
                <w:sz w:val="18"/>
              </w:rPr>
              <w:t>73.1 (1.5)</w:t>
            </w:r>
          </w:p>
        </w:tc>
        <w:tc>
          <w:tcPr>
            <w:tcW w:w="1086" w:type="dxa"/>
          </w:tcPr>
          <w:p>
            <w:pPr>
              <w:pStyle w:val="TableParagraph"/>
              <w:ind w:right="78"/>
              <w:rPr>
                <w:sz w:val="18"/>
              </w:rPr>
            </w:pPr>
            <w:r>
              <w:rPr>
                <w:color w:val="231F20"/>
                <w:sz w:val="18"/>
              </w:rPr>
              <w:t>64.5 (0.7)</w:t>
            </w:r>
          </w:p>
        </w:tc>
      </w:tr>
      <w:tr>
        <w:trPr>
          <w:trHeight w:val="320" w:hRule="atLeast"/>
        </w:trPr>
        <w:tc>
          <w:tcPr>
            <w:tcW w:w="2049" w:type="dxa"/>
          </w:tcPr>
          <w:p>
            <w:pPr>
              <w:pStyle w:val="TableParagraph"/>
              <w:spacing w:before="67"/>
              <w:ind w:left="80"/>
              <w:jc w:val="left"/>
              <w:rPr>
                <w:sz w:val="18"/>
              </w:rPr>
            </w:pPr>
            <w:r>
              <w:rPr>
                <w:color w:val="231F20"/>
                <w:sz w:val="18"/>
              </w:rPr>
              <w:t>Gained confidence</w:t>
            </w:r>
          </w:p>
        </w:tc>
        <w:tc>
          <w:tcPr>
            <w:tcW w:w="1519" w:type="dxa"/>
          </w:tcPr>
          <w:p>
            <w:pPr>
              <w:pStyle w:val="TableParagraph"/>
              <w:spacing w:before="67"/>
              <w:ind w:left="318"/>
              <w:jc w:val="left"/>
              <w:rPr>
                <w:sz w:val="18"/>
              </w:rPr>
            </w:pPr>
            <w:r>
              <w:rPr>
                <w:color w:val="231F20"/>
                <w:sz w:val="18"/>
              </w:rPr>
              <w:t>58.2 (1.6)</w:t>
            </w:r>
          </w:p>
        </w:tc>
        <w:tc>
          <w:tcPr>
            <w:tcW w:w="1060" w:type="dxa"/>
          </w:tcPr>
          <w:p>
            <w:pPr>
              <w:pStyle w:val="TableParagraph"/>
              <w:spacing w:before="67"/>
              <w:ind w:right="246"/>
              <w:rPr>
                <w:sz w:val="18"/>
              </w:rPr>
            </w:pPr>
            <w:r>
              <w:rPr>
                <w:color w:val="231F20"/>
                <w:sz w:val="18"/>
              </w:rPr>
              <w:t>49.1 (0.6)</w:t>
            </w:r>
          </w:p>
        </w:tc>
        <w:tc>
          <w:tcPr>
            <w:tcW w:w="1254" w:type="dxa"/>
          </w:tcPr>
          <w:p>
            <w:pPr>
              <w:pStyle w:val="TableParagraph"/>
              <w:spacing w:before="67"/>
              <w:ind w:right="246"/>
              <w:rPr>
                <w:sz w:val="18"/>
              </w:rPr>
            </w:pPr>
            <w:r>
              <w:rPr>
                <w:color w:val="231F20"/>
                <w:sz w:val="18"/>
              </w:rPr>
              <w:t>58.8 (1.7)</w:t>
            </w:r>
          </w:p>
        </w:tc>
        <w:tc>
          <w:tcPr>
            <w:tcW w:w="1086" w:type="dxa"/>
          </w:tcPr>
          <w:p>
            <w:pPr>
              <w:pStyle w:val="TableParagraph"/>
              <w:spacing w:before="67"/>
              <w:ind w:right="78"/>
              <w:rPr>
                <w:sz w:val="18"/>
              </w:rPr>
            </w:pPr>
            <w:r>
              <w:rPr>
                <w:color w:val="231F20"/>
                <w:sz w:val="18"/>
              </w:rPr>
              <w:t>47.1 (0.7)</w:t>
            </w:r>
          </w:p>
        </w:tc>
      </w:tr>
      <w:tr>
        <w:trPr>
          <w:trHeight w:val="540" w:hRule="atLeast"/>
        </w:trPr>
        <w:tc>
          <w:tcPr>
            <w:tcW w:w="2049" w:type="dxa"/>
          </w:tcPr>
          <w:p>
            <w:pPr>
              <w:pStyle w:val="TableParagraph"/>
              <w:spacing w:line="278" w:lineRule="auto"/>
              <w:ind w:left="80"/>
              <w:jc w:val="left"/>
              <w:rPr>
                <w:sz w:val="18"/>
              </w:rPr>
            </w:pPr>
            <w:r>
              <w:rPr>
                <w:color w:val="231F20"/>
                <w:sz w:val="18"/>
              </w:rPr>
              <w:t>Satisfaction of achievement</w:t>
            </w:r>
          </w:p>
        </w:tc>
        <w:tc>
          <w:tcPr>
            <w:tcW w:w="1519" w:type="dxa"/>
          </w:tcPr>
          <w:p>
            <w:pPr>
              <w:pStyle w:val="TableParagraph"/>
              <w:ind w:left="318"/>
              <w:jc w:val="left"/>
              <w:rPr>
                <w:sz w:val="18"/>
              </w:rPr>
            </w:pPr>
            <w:r>
              <w:rPr>
                <w:color w:val="231F20"/>
                <w:sz w:val="18"/>
              </w:rPr>
              <w:t>58.2 (1.6)</w:t>
            </w:r>
          </w:p>
        </w:tc>
        <w:tc>
          <w:tcPr>
            <w:tcW w:w="1060" w:type="dxa"/>
          </w:tcPr>
          <w:p>
            <w:pPr>
              <w:pStyle w:val="TableParagraph"/>
              <w:ind w:right="246"/>
              <w:rPr>
                <w:sz w:val="18"/>
              </w:rPr>
            </w:pPr>
            <w:r>
              <w:rPr>
                <w:color w:val="231F20"/>
                <w:sz w:val="18"/>
              </w:rPr>
              <w:t>52.4 (0.6)</w:t>
            </w:r>
          </w:p>
        </w:tc>
        <w:tc>
          <w:tcPr>
            <w:tcW w:w="1254" w:type="dxa"/>
          </w:tcPr>
          <w:p>
            <w:pPr>
              <w:pStyle w:val="TableParagraph"/>
              <w:ind w:right="246"/>
              <w:rPr>
                <w:sz w:val="18"/>
              </w:rPr>
            </w:pPr>
            <w:r>
              <w:rPr>
                <w:color w:val="231F20"/>
                <w:sz w:val="18"/>
              </w:rPr>
              <w:t>58.9 (1.7)</w:t>
            </w:r>
          </w:p>
        </w:tc>
        <w:tc>
          <w:tcPr>
            <w:tcW w:w="1086" w:type="dxa"/>
          </w:tcPr>
          <w:p>
            <w:pPr>
              <w:pStyle w:val="TableParagraph"/>
              <w:ind w:right="78"/>
              <w:rPr>
                <w:sz w:val="18"/>
              </w:rPr>
            </w:pPr>
            <w:r>
              <w:rPr>
                <w:color w:val="231F20"/>
                <w:sz w:val="18"/>
              </w:rPr>
              <w:t>52.6 (0.7)</w:t>
            </w:r>
          </w:p>
        </w:tc>
      </w:tr>
      <w:tr>
        <w:trPr>
          <w:trHeight w:val="560" w:hRule="atLeast"/>
        </w:trPr>
        <w:tc>
          <w:tcPr>
            <w:tcW w:w="2049" w:type="dxa"/>
          </w:tcPr>
          <w:p>
            <w:pPr>
              <w:pStyle w:val="TableParagraph"/>
              <w:spacing w:line="278" w:lineRule="auto" w:before="60"/>
              <w:ind w:left="80" w:right="248"/>
              <w:jc w:val="left"/>
              <w:rPr>
                <w:sz w:val="18"/>
              </w:rPr>
            </w:pPr>
            <w:r>
              <w:rPr>
                <w:color w:val="231F20"/>
                <w:sz w:val="18"/>
              </w:rPr>
              <w:t>Improved communication skills</w:t>
            </w:r>
          </w:p>
        </w:tc>
        <w:tc>
          <w:tcPr>
            <w:tcW w:w="1519" w:type="dxa"/>
          </w:tcPr>
          <w:p>
            <w:pPr>
              <w:pStyle w:val="TableParagraph"/>
              <w:spacing w:before="60"/>
              <w:ind w:left="318"/>
              <w:jc w:val="left"/>
              <w:rPr>
                <w:sz w:val="18"/>
              </w:rPr>
            </w:pPr>
            <w:r>
              <w:rPr>
                <w:color w:val="231F20"/>
                <w:sz w:val="18"/>
              </w:rPr>
              <w:t>49.3 (1.6)</w:t>
            </w:r>
          </w:p>
        </w:tc>
        <w:tc>
          <w:tcPr>
            <w:tcW w:w="1060" w:type="dxa"/>
          </w:tcPr>
          <w:p>
            <w:pPr>
              <w:pStyle w:val="TableParagraph"/>
              <w:spacing w:before="60"/>
              <w:ind w:right="246"/>
              <w:rPr>
                <w:sz w:val="18"/>
              </w:rPr>
            </w:pPr>
            <w:r>
              <w:rPr>
                <w:color w:val="231F20"/>
                <w:sz w:val="18"/>
              </w:rPr>
              <w:t>37.7 (0.6)</w:t>
            </w:r>
          </w:p>
        </w:tc>
        <w:tc>
          <w:tcPr>
            <w:tcW w:w="1254" w:type="dxa"/>
          </w:tcPr>
          <w:p>
            <w:pPr>
              <w:pStyle w:val="TableParagraph"/>
              <w:spacing w:before="60"/>
              <w:ind w:right="246"/>
              <w:rPr>
                <w:sz w:val="18"/>
              </w:rPr>
            </w:pPr>
            <w:r>
              <w:rPr>
                <w:color w:val="231F20"/>
                <w:sz w:val="18"/>
              </w:rPr>
              <w:t>53.0 (1.7)</w:t>
            </w:r>
          </w:p>
        </w:tc>
        <w:tc>
          <w:tcPr>
            <w:tcW w:w="1086" w:type="dxa"/>
          </w:tcPr>
          <w:p>
            <w:pPr>
              <w:pStyle w:val="TableParagraph"/>
              <w:spacing w:before="60"/>
              <w:ind w:right="78"/>
              <w:rPr>
                <w:sz w:val="18"/>
              </w:rPr>
            </w:pPr>
            <w:r>
              <w:rPr>
                <w:color w:val="231F20"/>
                <w:sz w:val="18"/>
              </w:rPr>
              <w:t>35.1 (0.7)</w:t>
            </w:r>
          </w:p>
        </w:tc>
      </w:tr>
      <w:tr>
        <w:trPr>
          <w:trHeight w:val="320" w:hRule="atLeast"/>
        </w:trPr>
        <w:tc>
          <w:tcPr>
            <w:tcW w:w="2049" w:type="dxa"/>
          </w:tcPr>
          <w:p>
            <w:pPr>
              <w:pStyle w:val="TableParagraph"/>
              <w:spacing w:before="66"/>
              <w:ind w:left="80"/>
              <w:jc w:val="left"/>
              <w:rPr>
                <w:sz w:val="18"/>
              </w:rPr>
            </w:pPr>
            <w:r>
              <w:rPr>
                <w:color w:val="231F20"/>
                <w:sz w:val="18"/>
              </w:rPr>
              <w:t>Made new friends</w:t>
            </w:r>
          </w:p>
        </w:tc>
        <w:tc>
          <w:tcPr>
            <w:tcW w:w="1519" w:type="dxa"/>
          </w:tcPr>
          <w:p>
            <w:pPr>
              <w:pStyle w:val="TableParagraph"/>
              <w:spacing w:before="66"/>
              <w:ind w:left="318"/>
              <w:jc w:val="left"/>
              <w:rPr>
                <w:sz w:val="18"/>
              </w:rPr>
            </w:pPr>
            <w:r>
              <w:rPr>
                <w:color w:val="231F20"/>
                <w:sz w:val="18"/>
              </w:rPr>
              <w:t>48.1 (1.6)</w:t>
            </w:r>
          </w:p>
        </w:tc>
        <w:tc>
          <w:tcPr>
            <w:tcW w:w="1060" w:type="dxa"/>
          </w:tcPr>
          <w:p>
            <w:pPr>
              <w:pStyle w:val="TableParagraph"/>
              <w:spacing w:before="66"/>
              <w:ind w:right="246"/>
              <w:rPr>
                <w:sz w:val="18"/>
              </w:rPr>
            </w:pPr>
            <w:r>
              <w:rPr>
                <w:color w:val="231F20"/>
                <w:sz w:val="18"/>
              </w:rPr>
              <w:t>33.0 (0.5)</w:t>
            </w:r>
          </w:p>
        </w:tc>
        <w:tc>
          <w:tcPr>
            <w:tcW w:w="1254" w:type="dxa"/>
          </w:tcPr>
          <w:p>
            <w:pPr>
              <w:pStyle w:val="TableParagraph"/>
              <w:spacing w:before="66"/>
              <w:ind w:right="246"/>
              <w:rPr>
                <w:sz w:val="18"/>
              </w:rPr>
            </w:pPr>
            <w:r>
              <w:rPr>
                <w:color w:val="231F20"/>
                <w:sz w:val="18"/>
              </w:rPr>
              <w:t>44.7 (1.7)</w:t>
            </w:r>
          </w:p>
        </w:tc>
        <w:tc>
          <w:tcPr>
            <w:tcW w:w="1086" w:type="dxa"/>
          </w:tcPr>
          <w:p>
            <w:pPr>
              <w:pStyle w:val="TableParagraph"/>
              <w:spacing w:before="66"/>
              <w:ind w:right="78"/>
              <w:rPr>
                <w:sz w:val="18"/>
              </w:rPr>
            </w:pPr>
            <w:r>
              <w:rPr>
                <w:color w:val="231F20"/>
                <w:sz w:val="18"/>
              </w:rPr>
              <w:t>31.3 (0.7)</w:t>
            </w:r>
          </w:p>
        </w:tc>
      </w:tr>
      <w:tr>
        <w:trPr>
          <w:trHeight w:val="780" w:hRule="atLeast"/>
        </w:trPr>
        <w:tc>
          <w:tcPr>
            <w:tcW w:w="2049" w:type="dxa"/>
          </w:tcPr>
          <w:p>
            <w:pPr>
              <w:pStyle w:val="TableParagraph"/>
              <w:spacing w:line="240" w:lineRule="atLeast" w:before="13"/>
              <w:ind w:left="80" w:right="248"/>
              <w:jc w:val="left"/>
              <w:rPr>
                <w:sz w:val="18"/>
              </w:rPr>
            </w:pPr>
            <w:r>
              <w:rPr>
                <w:color w:val="231F20"/>
                <w:sz w:val="18"/>
              </w:rPr>
              <w:t>Seen as a role model for others in the community</w:t>
            </w:r>
          </w:p>
        </w:tc>
        <w:tc>
          <w:tcPr>
            <w:tcW w:w="1519" w:type="dxa"/>
          </w:tcPr>
          <w:p>
            <w:pPr>
              <w:pStyle w:val="TableParagraph"/>
              <w:ind w:left="318"/>
              <w:jc w:val="left"/>
              <w:rPr>
                <w:sz w:val="18"/>
              </w:rPr>
            </w:pPr>
            <w:r>
              <w:rPr>
                <w:color w:val="231F20"/>
                <w:sz w:val="18"/>
              </w:rPr>
              <w:t>20.3 (1.3)</w:t>
            </w:r>
          </w:p>
        </w:tc>
        <w:tc>
          <w:tcPr>
            <w:tcW w:w="1060" w:type="dxa"/>
          </w:tcPr>
          <w:p>
            <w:pPr>
              <w:pStyle w:val="TableParagraph"/>
              <w:ind w:right="246"/>
              <w:rPr>
                <w:sz w:val="18"/>
              </w:rPr>
            </w:pPr>
            <w:r>
              <w:rPr>
                <w:color w:val="231F20"/>
                <w:sz w:val="18"/>
              </w:rPr>
              <w:t>17.3 (0.4)</w:t>
            </w:r>
          </w:p>
        </w:tc>
        <w:tc>
          <w:tcPr>
            <w:tcW w:w="1254" w:type="dxa"/>
          </w:tcPr>
          <w:p>
            <w:pPr>
              <w:pStyle w:val="TableParagraph"/>
              <w:ind w:right="246"/>
              <w:rPr>
                <w:sz w:val="18"/>
              </w:rPr>
            </w:pPr>
            <w:r>
              <w:rPr>
                <w:color w:val="231F20"/>
                <w:sz w:val="18"/>
              </w:rPr>
              <w:t>23.0 (1.4)</w:t>
            </w:r>
          </w:p>
        </w:tc>
        <w:tc>
          <w:tcPr>
            <w:tcW w:w="1086" w:type="dxa"/>
          </w:tcPr>
          <w:p>
            <w:pPr>
              <w:pStyle w:val="TableParagraph"/>
              <w:ind w:right="78"/>
              <w:rPr>
                <w:sz w:val="18"/>
              </w:rPr>
            </w:pPr>
            <w:r>
              <w:rPr>
                <w:color w:val="231F20"/>
                <w:sz w:val="18"/>
              </w:rPr>
              <w:t>17.9 (0.6)</w:t>
            </w:r>
          </w:p>
        </w:tc>
      </w:tr>
      <w:tr>
        <w:trPr>
          <w:trHeight w:val="300" w:hRule="atLeast"/>
        </w:trPr>
        <w:tc>
          <w:tcPr>
            <w:tcW w:w="2049" w:type="dxa"/>
          </w:tcPr>
          <w:p>
            <w:pPr>
              <w:pStyle w:val="TableParagraph"/>
              <w:spacing w:before="41"/>
              <w:ind w:left="80"/>
              <w:jc w:val="left"/>
              <w:rPr>
                <w:sz w:val="18"/>
              </w:rPr>
            </w:pPr>
            <w:r>
              <w:rPr>
                <w:color w:val="231F20"/>
                <w:sz w:val="18"/>
              </w:rPr>
              <w:t>Other</w:t>
            </w:r>
          </w:p>
        </w:tc>
        <w:tc>
          <w:tcPr>
            <w:tcW w:w="1519" w:type="dxa"/>
          </w:tcPr>
          <w:p>
            <w:pPr>
              <w:pStyle w:val="TableParagraph"/>
              <w:spacing w:before="41"/>
              <w:ind w:left="418"/>
              <w:jc w:val="left"/>
              <w:rPr>
                <w:sz w:val="18"/>
              </w:rPr>
            </w:pPr>
            <w:r>
              <w:rPr>
                <w:color w:val="231F20"/>
                <w:sz w:val="18"/>
              </w:rPr>
              <w:t>0.3 (0.1)</w:t>
            </w:r>
          </w:p>
        </w:tc>
        <w:tc>
          <w:tcPr>
            <w:tcW w:w="1060" w:type="dxa"/>
          </w:tcPr>
          <w:p>
            <w:pPr>
              <w:pStyle w:val="TableParagraph"/>
              <w:spacing w:before="41"/>
              <w:ind w:right="246"/>
              <w:rPr>
                <w:sz w:val="18"/>
              </w:rPr>
            </w:pPr>
            <w:r>
              <w:rPr>
                <w:color w:val="231F20"/>
                <w:sz w:val="18"/>
              </w:rPr>
              <w:t>0.4 (0.1)</w:t>
            </w:r>
          </w:p>
        </w:tc>
        <w:tc>
          <w:tcPr>
            <w:tcW w:w="1254" w:type="dxa"/>
          </w:tcPr>
          <w:p>
            <w:pPr>
              <w:pStyle w:val="TableParagraph"/>
              <w:spacing w:before="41"/>
              <w:ind w:right="246"/>
              <w:rPr>
                <w:sz w:val="18"/>
              </w:rPr>
            </w:pPr>
            <w:r>
              <w:rPr>
                <w:color w:val="231F20"/>
                <w:sz w:val="18"/>
              </w:rPr>
              <w:t>0.3 (0.1)</w:t>
            </w:r>
          </w:p>
        </w:tc>
        <w:tc>
          <w:tcPr>
            <w:tcW w:w="1086" w:type="dxa"/>
          </w:tcPr>
          <w:p>
            <w:pPr>
              <w:pStyle w:val="TableParagraph"/>
              <w:spacing w:before="41"/>
              <w:ind w:right="78"/>
              <w:rPr>
                <w:sz w:val="18"/>
              </w:rPr>
            </w:pPr>
            <w:r>
              <w:rPr>
                <w:color w:val="231F20"/>
                <w:sz w:val="18"/>
              </w:rPr>
              <w:t>0.6 (0.1)</w:t>
            </w:r>
          </w:p>
        </w:tc>
      </w:tr>
      <w:tr>
        <w:trPr>
          <w:trHeight w:val="300" w:hRule="atLeast"/>
        </w:trPr>
        <w:tc>
          <w:tcPr>
            <w:tcW w:w="2049" w:type="dxa"/>
            <w:tcBorders>
              <w:bottom w:val="single" w:sz="6" w:space="0" w:color="231F20"/>
            </w:tcBorders>
          </w:tcPr>
          <w:p>
            <w:pPr>
              <w:pStyle w:val="TableParagraph"/>
              <w:ind w:left="80"/>
              <w:jc w:val="left"/>
              <w:rPr>
                <w:sz w:val="18"/>
              </w:rPr>
            </w:pPr>
            <w:r>
              <w:rPr>
                <w:color w:val="231F20"/>
                <w:sz w:val="18"/>
              </w:rPr>
              <w:t>None</w:t>
            </w:r>
          </w:p>
        </w:tc>
        <w:tc>
          <w:tcPr>
            <w:tcW w:w="1519" w:type="dxa"/>
            <w:tcBorders>
              <w:bottom w:val="single" w:sz="6" w:space="0" w:color="231F20"/>
            </w:tcBorders>
          </w:tcPr>
          <w:p>
            <w:pPr>
              <w:pStyle w:val="TableParagraph"/>
              <w:ind w:left="418"/>
              <w:jc w:val="left"/>
              <w:rPr>
                <w:sz w:val="18"/>
              </w:rPr>
            </w:pPr>
            <w:r>
              <w:rPr>
                <w:color w:val="231F20"/>
                <w:sz w:val="18"/>
              </w:rPr>
              <w:t>4.9 (0.8)</w:t>
            </w:r>
          </w:p>
        </w:tc>
        <w:tc>
          <w:tcPr>
            <w:tcW w:w="1060" w:type="dxa"/>
            <w:tcBorders>
              <w:bottom w:val="single" w:sz="6" w:space="0" w:color="231F20"/>
            </w:tcBorders>
          </w:tcPr>
          <w:p>
            <w:pPr>
              <w:pStyle w:val="TableParagraph"/>
              <w:ind w:right="246"/>
              <w:rPr>
                <w:sz w:val="18"/>
              </w:rPr>
            </w:pPr>
            <w:r>
              <w:rPr>
                <w:color w:val="231F20"/>
                <w:sz w:val="18"/>
              </w:rPr>
              <w:t>6.8 (0.3)</w:t>
            </w:r>
          </w:p>
        </w:tc>
        <w:tc>
          <w:tcPr>
            <w:tcW w:w="1254" w:type="dxa"/>
            <w:tcBorders>
              <w:bottom w:val="single" w:sz="6" w:space="0" w:color="231F20"/>
            </w:tcBorders>
          </w:tcPr>
          <w:p>
            <w:pPr>
              <w:pStyle w:val="TableParagraph"/>
              <w:ind w:right="246"/>
              <w:rPr>
                <w:sz w:val="18"/>
              </w:rPr>
            </w:pPr>
            <w:r>
              <w:rPr>
                <w:color w:val="231F20"/>
                <w:sz w:val="18"/>
              </w:rPr>
              <w:t>4.9 (0.7)</w:t>
            </w:r>
          </w:p>
        </w:tc>
        <w:tc>
          <w:tcPr>
            <w:tcW w:w="1086" w:type="dxa"/>
            <w:tcBorders>
              <w:bottom w:val="single" w:sz="6" w:space="0" w:color="231F20"/>
            </w:tcBorders>
          </w:tcPr>
          <w:p>
            <w:pPr>
              <w:pStyle w:val="TableParagraph"/>
              <w:ind w:right="78"/>
              <w:rPr>
                <w:sz w:val="18"/>
              </w:rPr>
            </w:pPr>
            <w:r>
              <w:rPr>
                <w:color w:val="231F20"/>
                <w:sz w:val="18"/>
              </w:rPr>
              <w:t>8.2 (0.4)</w:t>
            </w:r>
          </w:p>
        </w:tc>
      </w:tr>
    </w:tbl>
    <w:p>
      <w:pPr>
        <w:tabs>
          <w:tab w:pos="4293" w:val="left" w:leader="none"/>
        </w:tabs>
        <w:spacing w:line="235" w:lineRule="auto" w:before="93"/>
        <w:ind w:left="4293" w:right="120" w:hanging="780"/>
        <w:jc w:val="left"/>
        <w:rPr>
          <w:rFonts w:ascii="Arial"/>
          <w:sz w:val="16"/>
        </w:rPr>
      </w:pPr>
      <w:r>
        <w:rPr>
          <w:rFonts w:ascii="Arial"/>
          <w:color w:val="231F20"/>
          <w:sz w:val="16"/>
        </w:rPr>
        <w:t>Note:</w:t>
        <w:tab/>
        <w:t>These</w:t>
      </w:r>
      <w:r>
        <w:rPr>
          <w:rFonts w:ascii="Arial"/>
          <w:color w:val="231F20"/>
          <w:spacing w:val="-16"/>
          <w:sz w:val="16"/>
        </w:rPr>
        <w:t> </w:t>
      </w:r>
      <w:r>
        <w:rPr>
          <w:rFonts w:ascii="Arial"/>
          <w:color w:val="231F20"/>
          <w:sz w:val="16"/>
        </w:rPr>
        <w:t>data</w:t>
      </w:r>
      <w:r>
        <w:rPr>
          <w:rFonts w:ascii="Arial"/>
          <w:color w:val="231F20"/>
          <w:spacing w:val="-16"/>
          <w:sz w:val="16"/>
        </w:rPr>
        <w:t> </w:t>
      </w:r>
      <w:r>
        <w:rPr>
          <w:rFonts w:ascii="Arial"/>
          <w:color w:val="231F20"/>
          <w:sz w:val="16"/>
        </w:rPr>
        <w:t>are</w:t>
      </w:r>
      <w:r>
        <w:rPr>
          <w:rFonts w:ascii="Arial"/>
          <w:color w:val="231F20"/>
          <w:spacing w:val="-16"/>
          <w:sz w:val="16"/>
        </w:rPr>
        <w:t> </w:t>
      </w:r>
      <w:r>
        <w:rPr>
          <w:rFonts w:ascii="Arial"/>
          <w:color w:val="231F20"/>
          <w:sz w:val="16"/>
        </w:rPr>
        <w:t>from</w:t>
      </w:r>
      <w:r>
        <w:rPr>
          <w:rFonts w:ascii="Arial"/>
          <w:color w:val="231F20"/>
          <w:spacing w:val="-16"/>
          <w:sz w:val="16"/>
        </w:rPr>
        <w:t> </w:t>
      </w:r>
      <w:r>
        <w:rPr>
          <w:rFonts w:ascii="Arial"/>
          <w:color w:val="231F20"/>
          <w:sz w:val="16"/>
        </w:rPr>
        <w:t>a</w:t>
      </w:r>
      <w:r>
        <w:rPr>
          <w:rFonts w:ascii="Arial"/>
          <w:color w:val="231F20"/>
          <w:spacing w:val="-16"/>
          <w:sz w:val="16"/>
        </w:rPr>
        <w:t> </w:t>
      </w:r>
      <w:r>
        <w:rPr>
          <w:rFonts w:ascii="Arial"/>
          <w:color w:val="231F20"/>
          <w:sz w:val="16"/>
        </w:rPr>
        <w:t>weighted-survey</w:t>
      </w:r>
      <w:r>
        <w:rPr>
          <w:rFonts w:ascii="Arial"/>
          <w:color w:val="231F20"/>
          <w:spacing w:val="-16"/>
          <w:sz w:val="16"/>
        </w:rPr>
        <w:t> </w:t>
      </w:r>
      <w:r>
        <w:rPr>
          <w:rFonts w:ascii="Arial"/>
          <w:color w:val="231F20"/>
          <w:sz w:val="16"/>
        </w:rPr>
        <w:t>dataset.</w:t>
      </w:r>
      <w:r>
        <w:rPr>
          <w:rFonts w:ascii="Arial"/>
          <w:color w:val="231F20"/>
          <w:spacing w:val="-16"/>
          <w:sz w:val="16"/>
        </w:rPr>
        <w:t> </w:t>
      </w:r>
      <w:r>
        <w:rPr>
          <w:rFonts w:ascii="Arial"/>
          <w:color w:val="231F20"/>
          <w:sz w:val="16"/>
        </w:rPr>
        <w:t>Only</w:t>
      </w:r>
      <w:r>
        <w:rPr>
          <w:rFonts w:ascii="Arial"/>
          <w:color w:val="231F20"/>
          <w:spacing w:val="-16"/>
          <w:sz w:val="16"/>
        </w:rPr>
        <w:t> </w:t>
      </w:r>
      <w:r>
        <w:rPr>
          <w:rFonts w:ascii="Arial"/>
          <w:color w:val="231F20"/>
          <w:sz w:val="16"/>
        </w:rPr>
        <w:t>respondents</w:t>
      </w:r>
      <w:r>
        <w:rPr>
          <w:rFonts w:ascii="Arial"/>
          <w:color w:val="231F20"/>
          <w:spacing w:val="-16"/>
          <w:sz w:val="16"/>
        </w:rPr>
        <w:t> </w:t>
      </w:r>
      <w:r>
        <w:rPr>
          <w:rFonts w:ascii="Arial"/>
          <w:color w:val="231F20"/>
          <w:sz w:val="16"/>
        </w:rPr>
        <w:t>reporting</w:t>
      </w:r>
      <w:r>
        <w:rPr>
          <w:rFonts w:ascii="Arial"/>
          <w:color w:val="231F20"/>
          <w:spacing w:val="-16"/>
          <w:sz w:val="16"/>
        </w:rPr>
        <w:t> </w:t>
      </w:r>
      <w:r>
        <w:rPr>
          <w:rFonts w:ascii="Arial"/>
          <w:color w:val="231F20"/>
          <w:sz w:val="16"/>
        </w:rPr>
        <w:t>school</w:t>
      </w:r>
      <w:r>
        <w:rPr>
          <w:rFonts w:ascii="Arial"/>
          <w:color w:val="231F20"/>
          <w:spacing w:val="-16"/>
          <w:sz w:val="16"/>
        </w:rPr>
        <w:t> </w:t>
      </w:r>
      <w:r>
        <w:rPr>
          <w:rFonts w:ascii="Arial"/>
          <w:color w:val="231F20"/>
          <w:sz w:val="16"/>
        </w:rPr>
        <w:t>years as their previous highest level of schooling have been included. As this was a multiple response</w:t>
      </w:r>
      <w:r>
        <w:rPr>
          <w:rFonts w:ascii="Arial"/>
          <w:color w:val="231F20"/>
          <w:spacing w:val="-15"/>
          <w:sz w:val="16"/>
        </w:rPr>
        <w:t> </w:t>
      </w:r>
      <w:r>
        <w:rPr>
          <w:rFonts w:ascii="Arial"/>
          <w:color w:val="231F20"/>
          <w:sz w:val="16"/>
        </w:rPr>
        <w:t>question,</w:t>
      </w:r>
      <w:r>
        <w:rPr>
          <w:rFonts w:ascii="Arial"/>
          <w:color w:val="231F20"/>
          <w:spacing w:val="-15"/>
          <w:sz w:val="16"/>
        </w:rPr>
        <w:t> </w:t>
      </w:r>
      <w:r>
        <w:rPr>
          <w:rFonts w:ascii="Arial"/>
          <w:color w:val="231F20"/>
          <w:sz w:val="16"/>
        </w:rPr>
        <w:t>the</w:t>
      </w:r>
      <w:r>
        <w:rPr>
          <w:rFonts w:ascii="Arial"/>
          <w:color w:val="231F20"/>
          <w:spacing w:val="-15"/>
          <w:sz w:val="16"/>
        </w:rPr>
        <w:t> </w:t>
      </w:r>
      <w:r>
        <w:rPr>
          <w:rFonts w:ascii="Arial"/>
          <w:color w:val="231F20"/>
          <w:sz w:val="16"/>
        </w:rPr>
        <w:t>sum</w:t>
      </w:r>
      <w:r>
        <w:rPr>
          <w:rFonts w:ascii="Arial"/>
          <w:color w:val="231F20"/>
          <w:spacing w:val="-15"/>
          <w:sz w:val="16"/>
        </w:rPr>
        <w:t> </w:t>
      </w:r>
      <w:r>
        <w:rPr>
          <w:rFonts w:ascii="Arial"/>
          <w:color w:val="231F20"/>
          <w:sz w:val="16"/>
        </w:rPr>
        <w:t>of</w:t>
      </w:r>
      <w:r>
        <w:rPr>
          <w:rFonts w:ascii="Arial"/>
          <w:color w:val="231F20"/>
          <w:spacing w:val="-15"/>
          <w:sz w:val="16"/>
        </w:rPr>
        <w:t> </w:t>
      </w:r>
      <w:r>
        <w:rPr>
          <w:rFonts w:ascii="Arial"/>
          <w:color w:val="231F20"/>
          <w:sz w:val="16"/>
        </w:rPr>
        <w:t>responses</w:t>
      </w:r>
      <w:r>
        <w:rPr>
          <w:rFonts w:ascii="Arial"/>
          <w:color w:val="231F20"/>
          <w:spacing w:val="-15"/>
          <w:sz w:val="16"/>
        </w:rPr>
        <w:t> </w:t>
      </w:r>
      <w:r>
        <w:rPr>
          <w:rFonts w:ascii="Arial"/>
          <w:color w:val="231F20"/>
          <w:sz w:val="16"/>
        </w:rPr>
        <w:t>in</w:t>
      </w:r>
      <w:r>
        <w:rPr>
          <w:rFonts w:ascii="Arial"/>
          <w:color w:val="231F20"/>
          <w:spacing w:val="-15"/>
          <w:sz w:val="16"/>
        </w:rPr>
        <w:t> </w:t>
      </w:r>
      <w:r>
        <w:rPr>
          <w:rFonts w:ascii="Arial"/>
          <w:color w:val="231F20"/>
          <w:sz w:val="16"/>
        </w:rPr>
        <w:t>each</w:t>
      </w:r>
      <w:r>
        <w:rPr>
          <w:rFonts w:ascii="Arial"/>
          <w:color w:val="231F20"/>
          <w:spacing w:val="-15"/>
          <w:sz w:val="16"/>
        </w:rPr>
        <w:t> </w:t>
      </w:r>
      <w:r>
        <w:rPr>
          <w:rFonts w:ascii="Arial"/>
          <w:color w:val="231F20"/>
          <w:sz w:val="16"/>
        </w:rPr>
        <w:t>column</w:t>
      </w:r>
      <w:r>
        <w:rPr>
          <w:rFonts w:ascii="Arial"/>
          <w:color w:val="231F20"/>
          <w:spacing w:val="-15"/>
          <w:sz w:val="16"/>
        </w:rPr>
        <w:t> </w:t>
      </w:r>
      <w:r>
        <w:rPr>
          <w:rFonts w:ascii="Arial"/>
          <w:color w:val="231F20"/>
          <w:sz w:val="16"/>
        </w:rPr>
        <w:t>may</w:t>
      </w:r>
      <w:r>
        <w:rPr>
          <w:rFonts w:ascii="Arial"/>
          <w:color w:val="231F20"/>
          <w:spacing w:val="-15"/>
          <w:sz w:val="16"/>
        </w:rPr>
        <w:t> </w:t>
      </w:r>
      <w:r>
        <w:rPr>
          <w:rFonts w:ascii="Arial"/>
          <w:color w:val="231F20"/>
          <w:sz w:val="16"/>
        </w:rPr>
        <w:t>add</w:t>
      </w:r>
      <w:r>
        <w:rPr>
          <w:rFonts w:ascii="Arial"/>
          <w:color w:val="231F20"/>
          <w:spacing w:val="-15"/>
          <w:sz w:val="16"/>
        </w:rPr>
        <w:t> </w:t>
      </w:r>
      <w:r>
        <w:rPr>
          <w:rFonts w:ascii="Arial"/>
          <w:color w:val="231F20"/>
          <w:sz w:val="16"/>
        </w:rPr>
        <w:t>to</w:t>
      </w:r>
      <w:r>
        <w:rPr>
          <w:rFonts w:ascii="Arial"/>
          <w:color w:val="231F20"/>
          <w:spacing w:val="-15"/>
          <w:sz w:val="16"/>
        </w:rPr>
        <w:t> </w:t>
      </w:r>
      <w:r>
        <w:rPr>
          <w:rFonts w:ascii="Arial"/>
          <w:color w:val="231F20"/>
          <w:sz w:val="16"/>
        </w:rPr>
        <w:t>greater</w:t>
      </w:r>
      <w:r>
        <w:rPr>
          <w:rFonts w:ascii="Arial"/>
          <w:color w:val="231F20"/>
          <w:spacing w:val="-15"/>
          <w:sz w:val="16"/>
        </w:rPr>
        <w:t> </w:t>
      </w:r>
      <w:r>
        <w:rPr>
          <w:rFonts w:ascii="Arial"/>
          <w:color w:val="231F20"/>
          <w:sz w:val="16"/>
        </w:rPr>
        <w:t>than</w:t>
      </w:r>
      <w:r>
        <w:rPr>
          <w:rFonts w:ascii="Arial"/>
          <w:color w:val="231F20"/>
          <w:spacing w:val="-15"/>
          <w:sz w:val="16"/>
        </w:rPr>
        <w:t> </w:t>
      </w:r>
      <w:r>
        <w:rPr>
          <w:rFonts w:ascii="Arial"/>
          <w:color w:val="231F20"/>
          <w:sz w:val="16"/>
        </w:rPr>
        <w:t>100.</w:t>
      </w:r>
    </w:p>
    <w:p>
      <w:pPr>
        <w:tabs>
          <w:tab w:pos="4293" w:val="left" w:leader="none"/>
        </w:tabs>
        <w:spacing w:line="180" w:lineRule="exact" w:before="0"/>
        <w:ind w:left="3513" w:right="0" w:firstLine="0"/>
        <w:jc w:val="left"/>
        <w:rPr>
          <w:rFonts w:ascii="Arial"/>
          <w:sz w:val="16"/>
        </w:rPr>
      </w:pPr>
      <w:r>
        <w:rPr>
          <w:rFonts w:ascii="Arial"/>
          <w:color w:val="231F20"/>
          <w:sz w:val="16"/>
        </w:rPr>
        <w:t>Source:</w:t>
        <w:tab/>
        <w:t>National</w:t>
      </w:r>
      <w:r>
        <w:rPr>
          <w:rFonts w:ascii="Arial"/>
          <w:color w:val="231F20"/>
          <w:spacing w:val="-18"/>
          <w:sz w:val="16"/>
        </w:rPr>
        <w:t> </w:t>
      </w:r>
      <w:r>
        <w:rPr>
          <w:rFonts w:ascii="Arial"/>
          <w:color w:val="231F20"/>
          <w:sz w:val="16"/>
        </w:rPr>
        <w:t>Student</w:t>
      </w:r>
      <w:r>
        <w:rPr>
          <w:rFonts w:ascii="Arial"/>
          <w:color w:val="231F20"/>
          <w:spacing w:val="-18"/>
          <w:sz w:val="16"/>
        </w:rPr>
        <w:t> </w:t>
      </w:r>
      <w:r>
        <w:rPr>
          <w:rFonts w:ascii="Arial"/>
          <w:color w:val="231F20"/>
          <w:sz w:val="16"/>
        </w:rPr>
        <w:t>Outcomes</w:t>
      </w:r>
      <w:r>
        <w:rPr>
          <w:rFonts w:ascii="Arial"/>
          <w:color w:val="231F20"/>
          <w:spacing w:val="-18"/>
          <w:sz w:val="16"/>
        </w:rPr>
        <w:t> </w:t>
      </w:r>
      <w:r>
        <w:rPr>
          <w:rFonts w:ascii="Arial"/>
          <w:color w:val="231F20"/>
          <w:sz w:val="16"/>
        </w:rPr>
        <w:t>Survey,</w:t>
      </w:r>
      <w:r>
        <w:rPr>
          <w:rFonts w:ascii="Arial"/>
          <w:color w:val="231F20"/>
          <w:spacing w:val="-18"/>
          <w:sz w:val="16"/>
        </w:rPr>
        <w:t> </w:t>
      </w:r>
      <w:r>
        <w:rPr>
          <w:rFonts w:ascii="Arial"/>
          <w:color w:val="231F20"/>
          <w:sz w:val="16"/>
        </w:rPr>
        <w:t>NCVER</w:t>
      </w:r>
      <w:r>
        <w:rPr>
          <w:rFonts w:ascii="Arial"/>
          <w:color w:val="231F20"/>
          <w:spacing w:val="-18"/>
          <w:sz w:val="16"/>
        </w:rPr>
        <w:t> </w:t>
      </w:r>
      <w:r>
        <w:rPr>
          <w:rFonts w:ascii="Arial"/>
          <w:color w:val="231F20"/>
          <w:sz w:val="16"/>
        </w:rPr>
        <w:t>2017.</w:t>
      </w:r>
    </w:p>
    <w:p>
      <w:pPr>
        <w:pStyle w:val="BodyText"/>
        <w:spacing w:before="3"/>
        <w:rPr>
          <w:rFonts w:ascii="Arial"/>
          <w:sz w:val="21"/>
        </w:rPr>
      </w:pPr>
    </w:p>
    <w:p>
      <w:pPr>
        <w:pStyle w:val="BodyText"/>
        <w:spacing w:line="309" w:lineRule="auto" w:before="101"/>
        <w:ind w:left="3513" w:right="298"/>
      </w:pPr>
      <w:r>
        <w:rPr>
          <w:color w:val="231F20"/>
        </w:rPr>
        <w:t>This may </w:t>
      </w:r>
      <w:r>
        <w:rPr>
          <w:color w:val="231F20"/>
          <w:spacing w:val="-3"/>
        </w:rPr>
        <w:t>indicate that </w:t>
      </w:r>
      <w:r>
        <w:rPr>
          <w:color w:val="231F20"/>
        </w:rPr>
        <w:t>school leavers are seeking </w:t>
      </w:r>
      <w:r>
        <w:rPr>
          <w:color w:val="231F20"/>
          <w:spacing w:val="-3"/>
        </w:rPr>
        <w:t>more personal benefits </w:t>
      </w:r>
      <w:r>
        <w:rPr>
          <w:color w:val="231F20"/>
        </w:rPr>
        <w:t>from</w:t>
      </w:r>
      <w:r>
        <w:rPr>
          <w:color w:val="231F20"/>
          <w:spacing w:val="-25"/>
        </w:rPr>
        <w:t> </w:t>
      </w:r>
      <w:r>
        <w:rPr>
          <w:color w:val="231F20"/>
        </w:rPr>
        <w:t>VET</w:t>
      </w:r>
      <w:r>
        <w:rPr>
          <w:color w:val="231F20"/>
          <w:spacing w:val="-29"/>
        </w:rPr>
        <w:t> </w:t>
      </w:r>
      <w:r>
        <w:rPr>
          <w:color w:val="231F20"/>
          <w:spacing w:val="-3"/>
        </w:rPr>
        <w:t>than</w:t>
      </w:r>
      <w:r>
        <w:rPr>
          <w:color w:val="231F20"/>
          <w:spacing w:val="-26"/>
        </w:rPr>
        <w:t> </w:t>
      </w:r>
      <w:r>
        <w:rPr>
          <w:color w:val="231F20"/>
        </w:rPr>
        <w:t>other</w:t>
      </w:r>
      <w:r>
        <w:rPr>
          <w:color w:val="231F20"/>
          <w:spacing w:val="-25"/>
        </w:rPr>
        <w:t> </w:t>
      </w:r>
      <w:r>
        <w:rPr>
          <w:color w:val="231F20"/>
        </w:rPr>
        <w:t>student</w:t>
      </w:r>
      <w:r>
        <w:rPr>
          <w:color w:val="231F20"/>
          <w:spacing w:val="-25"/>
        </w:rPr>
        <w:t> </w:t>
      </w:r>
      <w:r>
        <w:rPr>
          <w:color w:val="231F20"/>
        </w:rPr>
        <w:t>groups,</w:t>
      </w:r>
      <w:r>
        <w:rPr>
          <w:color w:val="231F20"/>
          <w:spacing w:val="-26"/>
        </w:rPr>
        <w:t> </w:t>
      </w:r>
      <w:r>
        <w:rPr>
          <w:color w:val="231F20"/>
        </w:rPr>
        <w:t>such</w:t>
      </w:r>
      <w:r>
        <w:rPr>
          <w:color w:val="231F20"/>
          <w:spacing w:val="-25"/>
        </w:rPr>
        <w:t> </w:t>
      </w:r>
      <w:r>
        <w:rPr>
          <w:color w:val="231F20"/>
        </w:rPr>
        <w:t>as</w:t>
      </w:r>
      <w:r>
        <w:rPr>
          <w:color w:val="231F20"/>
          <w:spacing w:val="-26"/>
        </w:rPr>
        <w:t> </w:t>
      </w:r>
      <w:r>
        <w:rPr>
          <w:color w:val="231F20"/>
          <w:spacing w:val="-3"/>
        </w:rPr>
        <w:t>using</w:t>
      </w:r>
      <w:r>
        <w:rPr>
          <w:color w:val="231F20"/>
          <w:spacing w:val="-26"/>
        </w:rPr>
        <w:t> </w:t>
      </w:r>
      <w:r>
        <w:rPr>
          <w:color w:val="231F20"/>
        </w:rPr>
        <w:t>VET</w:t>
      </w:r>
      <w:r>
        <w:rPr>
          <w:color w:val="231F20"/>
          <w:spacing w:val="-29"/>
        </w:rPr>
        <w:t> </w:t>
      </w:r>
      <w:r>
        <w:rPr>
          <w:color w:val="231F20"/>
        </w:rPr>
        <w:t>to</w:t>
      </w:r>
      <w:r>
        <w:rPr>
          <w:color w:val="231F20"/>
          <w:spacing w:val="-26"/>
        </w:rPr>
        <w:t> </w:t>
      </w:r>
      <w:r>
        <w:rPr>
          <w:color w:val="231F20"/>
          <w:spacing w:val="-3"/>
        </w:rPr>
        <w:t>attain</w:t>
      </w:r>
      <w:r>
        <w:rPr>
          <w:color w:val="231F20"/>
          <w:spacing w:val="-26"/>
        </w:rPr>
        <w:t> </w:t>
      </w:r>
      <w:r>
        <w:rPr>
          <w:color w:val="231F20"/>
        </w:rPr>
        <w:t>further</w:t>
      </w:r>
      <w:r>
        <w:rPr>
          <w:color w:val="231F20"/>
          <w:spacing w:val="-25"/>
        </w:rPr>
        <w:t> </w:t>
      </w:r>
      <w:r>
        <w:rPr>
          <w:color w:val="231F20"/>
        </w:rPr>
        <w:t>study opportunities</w:t>
      </w:r>
      <w:r>
        <w:rPr>
          <w:color w:val="231F20"/>
          <w:spacing w:val="-32"/>
        </w:rPr>
        <w:t> </w:t>
      </w:r>
      <w:r>
        <w:rPr>
          <w:color w:val="231F20"/>
        </w:rPr>
        <w:t>or</w:t>
      </w:r>
      <w:r>
        <w:rPr>
          <w:color w:val="231F20"/>
          <w:spacing w:val="-32"/>
        </w:rPr>
        <w:t> </w:t>
      </w:r>
      <w:r>
        <w:rPr>
          <w:color w:val="231F20"/>
        </w:rPr>
        <w:t>to</w:t>
      </w:r>
      <w:r>
        <w:rPr>
          <w:color w:val="231F20"/>
          <w:spacing w:val="-32"/>
        </w:rPr>
        <w:t> </w:t>
      </w:r>
      <w:r>
        <w:rPr>
          <w:color w:val="231F20"/>
        </w:rPr>
        <w:t>gain</w:t>
      </w:r>
      <w:r>
        <w:rPr>
          <w:color w:val="231F20"/>
          <w:spacing w:val="-32"/>
        </w:rPr>
        <w:t> </w:t>
      </w:r>
      <w:r>
        <w:rPr>
          <w:color w:val="231F20"/>
          <w:spacing w:val="-3"/>
        </w:rPr>
        <w:t>confidence.</w:t>
      </w:r>
    </w:p>
    <w:p>
      <w:pPr>
        <w:pStyle w:val="BodyText"/>
        <w:spacing w:line="309" w:lineRule="auto" w:before="114"/>
        <w:ind w:left="3513" w:right="221"/>
      </w:pPr>
      <w:r>
        <w:rPr>
          <w:color w:val="231F20"/>
          <w:spacing w:val="-4"/>
        </w:rPr>
        <w:t>Perhaps </w:t>
      </w:r>
      <w:r>
        <w:rPr>
          <w:color w:val="231F20"/>
          <w:spacing w:val="-5"/>
        </w:rPr>
        <w:t>unsurprisingly, </w:t>
      </w:r>
      <w:r>
        <w:rPr>
          <w:color w:val="231F20"/>
        </w:rPr>
        <w:t>graduates in </w:t>
      </w:r>
      <w:r>
        <w:rPr>
          <w:color w:val="231F20"/>
          <w:spacing w:val="-3"/>
        </w:rPr>
        <w:t>this </w:t>
      </w:r>
      <w:r>
        <w:rPr>
          <w:color w:val="231F20"/>
        </w:rPr>
        <w:t>age group </w:t>
      </w:r>
      <w:r>
        <w:rPr>
          <w:color w:val="231F20"/>
          <w:spacing w:val="-3"/>
        </w:rPr>
        <w:t>with </w:t>
      </w:r>
      <w:r>
        <w:rPr>
          <w:color w:val="231F20"/>
          <w:spacing w:val="-2"/>
        </w:rPr>
        <w:t>school-based </w:t>
      </w:r>
      <w:r>
        <w:rPr>
          <w:color w:val="231F20"/>
          <w:spacing w:val="-3"/>
        </w:rPr>
        <w:t>qualifications more </w:t>
      </w:r>
      <w:r>
        <w:rPr>
          <w:color w:val="231F20"/>
        </w:rPr>
        <w:t>often report the outcome of getting a </w:t>
      </w:r>
      <w:r>
        <w:rPr>
          <w:color w:val="231F20"/>
          <w:spacing w:val="-3"/>
        </w:rPr>
        <w:t>(new) </w:t>
      </w:r>
      <w:r>
        <w:rPr>
          <w:color w:val="231F20"/>
        </w:rPr>
        <w:t>job </w:t>
      </w:r>
      <w:r>
        <w:rPr>
          <w:color w:val="231F20"/>
          <w:spacing w:val="-2"/>
        </w:rPr>
        <w:t>rather </w:t>
      </w:r>
      <w:r>
        <w:rPr>
          <w:color w:val="231F20"/>
          <w:spacing w:val="-3"/>
        </w:rPr>
        <w:t>than </w:t>
      </w:r>
      <w:r>
        <w:rPr>
          <w:color w:val="231F20"/>
        </w:rPr>
        <w:t>an </w:t>
      </w:r>
      <w:r>
        <w:rPr>
          <w:color w:val="231F20"/>
          <w:spacing w:val="-3"/>
        </w:rPr>
        <w:t>increase </w:t>
      </w:r>
      <w:r>
        <w:rPr>
          <w:color w:val="231F20"/>
        </w:rPr>
        <w:t>in </w:t>
      </w:r>
      <w:r>
        <w:rPr>
          <w:color w:val="231F20"/>
          <w:spacing w:val="-3"/>
        </w:rPr>
        <w:t>wages </w:t>
      </w:r>
      <w:r>
        <w:rPr>
          <w:color w:val="231F20"/>
        </w:rPr>
        <w:t>or </w:t>
      </w:r>
      <w:r>
        <w:rPr>
          <w:color w:val="231F20"/>
          <w:spacing w:val="-3"/>
        </w:rPr>
        <w:t>promotion </w:t>
      </w:r>
      <w:r>
        <w:rPr>
          <w:color w:val="231F20"/>
        </w:rPr>
        <w:t>in an </w:t>
      </w:r>
      <w:r>
        <w:rPr>
          <w:color w:val="231F20"/>
          <w:spacing w:val="-3"/>
        </w:rPr>
        <w:t>existing </w:t>
      </w:r>
      <w:r>
        <w:rPr>
          <w:color w:val="231F20"/>
        </w:rPr>
        <w:t>job, </w:t>
      </w:r>
      <w:r>
        <w:rPr>
          <w:color w:val="231F20"/>
          <w:spacing w:val="-3"/>
        </w:rPr>
        <w:t>compared with </w:t>
      </w:r>
      <w:r>
        <w:rPr>
          <w:color w:val="231F20"/>
        </w:rPr>
        <w:t>older</w:t>
      </w:r>
      <w:r>
        <w:rPr>
          <w:color w:val="231F20"/>
          <w:spacing w:val="-22"/>
        </w:rPr>
        <w:t> </w:t>
      </w:r>
      <w:r>
        <w:rPr>
          <w:color w:val="231F20"/>
        </w:rPr>
        <w:t>graduates</w:t>
      </w:r>
      <w:r>
        <w:rPr>
          <w:color w:val="231F20"/>
          <w:spacing w:val="-23"/>
        </w:rPr>
        <w:t> </w:t>
      </w:r>
      <w:r>
        <w:rPr>
          <w:color w:val="231F20"/>
          <w:spacing w:val="-3"/>
        </w:rPr>
        <w:t>with</w:t>
      </w:r>
      <w:r>
        <w:rPr>
          <w:color w:val="231F20"/>
          <w:spacing w:val="-23"/>
        </w:rPr>
        <w:t> </w:t>
      </w:r>
      <w:r>
        <w:rPr>
          <w:color w:val="231F20"/>
        </w:rPr>
        <w:t>the</w:t>
      </w:r>
      <w:r>
        <w:rPr>
          <w:color w:val="231F20"/>
          <w:spacing w:val="-23"/>
        </w:rPr>
        <w:t> </w:t>
      </w:r>
      <w:r>
        <w:rPr>
          <w:color w:val="231F20"/>
        </w:rPr>
        <w:t>same</w:t>
      </w:r>
      <w:r>
        <w:rPr>
          <w:color w:val="231F20"/>
          <w:spacing w:val="-22"/>
        </w:rPr>
        <w:t> </w:t>
      </w:r>
      <w:r>
        <w:rPr>
          <w:color w:val="231F20"/>
          <w:spacing w:val="-3"/>
        </w:rPr>
        <w:t>education</w:t>
      </w:r>
      <w:r>
        <w:rPr>
          <w:color w:val="231F20"/>
          <w:spacing w:val="-23"/>
        </w:rPr>
        <w:t> </w:t>
      </w:r>
      <w:r>
        <w:rPr>
          <w:color w:val="231F20"/>
        </w:rPr>
        <w:t>level,</w:t>
      </w:r>
      <w:r>
        <w:rPr>
          <w:color w:val="231F20"/>
          <w:spacing w:val="-23"/>
        </w:rPr>
        <w:t> </w:t>
      </w:r>
      <w:r>
        <w:rPr>
          <w:color w:val="231F20"/>
          <w:spacing w:val="-3"/>
        </w:rPr>
        <w:t>more</w:t>
      </w:r>
      <w:r>
        <w:rPr>
          <w:color w:val="231F20"/>
          <w:spacing w:val="-23"/>
        </w:rPr>
        <w:t> </w:t>
      </w:r>
      <w:r>
        <w:rPr>
          <w:color w:val="231F20"/>
        </w:rPr>
        <w:t>of</w:t>
      </w:r>
      <w:r>
        <w:rPr>
          <w:color w:val="231F20"/>
          <w:spacing w:val="-22"/>
        </w:rPr>
        <w:t> </w:t>
      </w:r>
      <w:r>
        <w:rPr>
          <w:color w:val="231F20"/>
          <w:spacing w:val="-3"/>
        </w:rPr>
        <w:t>whom</w:t>
      </w:r>
      <w:r>
        <w:rPr>
          <w:color w:val="231F20"/>
          <w:spacing w:val="-23"/>
        </w:rPr>
        <w:t> </w:t>
      </w:r>
      <w:r>
        <w:rPr>
          <w:color w:val="231F20"/>
          <w:spacing w:val="-3"/>
        </w:rPr>
        <w:t>would</w:t>
      </w:r>
      <w:r>
        <w:rPr>
          <w:color w:val="231F20"/>
          <w:spacing w:val="-23"/>
        </w:rPr>
        <w:t> </w:t>
      </w:r>
      <w:r>
        <w:rPr>
          <w:color w:val="231F20"/>
          <w:spacing w:val="-3"/>
        </w:rPr>
        <w:t>have</w:t>
      </w:r>
      <w:r>
        <w:rPr>
          <w:color w:val="231F20"/>
          <w:spacing w:val="-23"/>
        </w:rPr>
        <w:t> </w:t>
      </w:r>
      <w:r>
        <w:rPr>
          <w:color w:val="231F20"/>
          <w:spacing w:val="-3"/>
        </w:rPr>
        <w:t>had existing</w:t>
      </w:r>
      <w:r>
        <w:rPr>
          <w:color w:val="231F20"/>
          <w:spacing w:val="-20"/>
        </w:rPr>
        <w:t> </w:t>
      </w:r>
      <w:r>
        <w:rPr>
          <w:color w:val="231F20"/>
        </w:rPr>
        <w:t>jobs</w:t>
      </w:r>
      <w:r>
        <w:rPr>
          <w:color w:val="231F20"/>
          <w:spacing w:val="-19"/>
        </w:rPr>
        <w:t> </w:t>
      </w:r>
      <w:r>
        <w:rPr>
          <w:color w:val="231F20"/>
          <w:spacing w:val="-3"/>
        </w:rPr>
        <w:t>(table</w:t>
      </w:r>
      <w:r>
        <w:rPr>
          <w:color w:val="231F20"/>
          <w:spacing w:val="-20"/>
        </w:rPr>
        <w:t> </w:t>
      </w:r>
      <w:r>
        <w:rPr>
          <w:color w:val="231F20"/>
          <w:spacing w:val="-3"/>
        </w:rPr>
        <w:t>4).</w:t>
      </w:r>
    </w:p>
    <w:p>
      <w:pPr>
        <w:spacing w:after="0" w:line="309" w:lineRule="auto"/>
        <w:sectPr>
          <w:footerReference w:type="even" r:id="rId47"/>
          <w:footerReference w:type="default" r:id="rId48"/>
          <w:pgSz w:w="11910" w:h="16840"/>
          <w:pgMar w:footer="866" w:header="0" w:top="1140" w:bottom="1060" w:left="540" w:right="760"/>
          <w:pgNumType w:start="12"/>
        </w:sectPr>
      </w:pPr>
    </w:p>
    <w:p>
      <w:pPr>
        <w:pStyle w:val="BodyText"/>
        <w:spacing w:before="4"/>
        <w:rPr>
          <w:sz w:val="28"/>
        </w:rPr>
      </w:pPr>
    </w:p>
    <w:p>
      <w:pPr>
        <w:pStyle w:val="BodyText"/>
        <w:spacing w:line="20" w:lineRule="exact"/>
        <w:ind w:left="140"/>
        <w:rPr>
          <w:sz w:val="2"/>
        </w:rPr>
      </w:pPr>
      <w:r>
        <w:rPr>
          <w:sz w:val="2"/>
        </w:rPr>
        <w:pict>
          <v:group style="width:507.25pt;height:1pt;mso-position-horizontal-relative:char;mso-position-vertical-relative:line" coordorigin="0,0" coordsize="10145,20">
            <v:line style="position:absolute" from="10,10" to="10135,10" stroked="true" strokeweight="1pt" strokecolor="#78278b">
              <v:stroke dashstyle="solid"/>
            </v:line>
          </v:group>
        </w:pict>
      </w:r>
      <w:r>
        <w:rPr>
          <w:sz w:val="2"/>
        </w:rPr>
      </w:r>
    </w:p>
    <w:p>
      <w:pPr>
        <w:pStyle w:val="BodyText"/>
        <w:rPr>
          <w:sz w:val="16"/>
        </w:rPr>
      </w:pPr>
    </w:p>
    <w:p>
      <w:pPr>
        <w:tabs>
          <w:tab w:pos="1073" w:val="left" w:leader="none"/>
        </w:tabs>
        <w:spacing w:before="94"/>
        <w:ind w:left="113" w:right="0" w:firstLine="0"/>
        <w:jc w:val="left"/>
        <w:rPr>
          <w:rFonts w:ascii="Arial"/>
          <w:b/>
          <w:sz w:val="19"/>
        </w:rPr>
      </w:pPr>
      <w:r>
        <w:rPr>
          <w:rFonts w:ascii="Arial"/>
          <w:b/>
          <w:color w:val="231F20"/>
          <w:spacing w:val="-4"/>
          <w:sz w:val="19"/>
        </w:rPr>
        <w:t>Table</w:t>
      </w:r>
      <w:r>
        <w:rPr>
          <w:rFonts w:ascii="Arial"/>
          <w:b/>
          <w:color w:val="231F20"/>
          <w:spacing w:val="-13"/>
          <w:sz w:val="19"/>
        </w:rPr>
        <w:t> </w:t>
      </w:r>
      <w:r>
        <w:rPr>
          <w:rFonts w:ascii="Arial"/>
          <w:b/>
          <w:color w:val="231F20"/>
          <w:sz w:val="19"/>
        </w:rPr>
        <w:t>4</w:t>
        <w:tab/>
      </w:r>
      <w:r>
        <w:rPr>
          <w:rFonts w:ascii="Arial"/>
          <w:b/>
          <w:color w:val="231F20"/>
          <w:spacing w:val="-3"/>
          <w:sz w:val="19"/>
        </w:rPr>
        <w:t>VET</w:t>
      </w:r>
      <w:r>
        <w:rPr>
          <w:rFonts w:ascii="Arial"/>
          <w:b/>
          <w:color w:val="231F20"/>
          <w:spacing w:val="-20"/>
          <w:sz w:val="19"/>
        </w:rPr>
        <w:t> </w:t>
      </w:r>
      <w:r>
        <w:rPr>
          <w:rFonts w:ascii="Arial"/>
          <w:b/>
          <w:color w:val="231F20"/>
          <w:spacing w:val="-4"/>
          <w:sz w:val="19"/>
        </w:rPr>
        <w:t>graduates</w:t>
      </w:r>
      <w:r>
        <w:rPr>
          <w:rFonts w:ascii="Arial"/>
          <w:b/>
          <w:color w:val="231F20"/>
          <w:spacing w:val="-20"/>
          <w:sz w:val="19"/>
        </w:rPr>
        <w:t> </w:t>
      </w:r>
      <w:r>
        <w:rPr>
          <w:rFonts w:ascii="Arial"/>
          <w:b/>
          <w:color w:val="231F20"/>
          <w:spacing w:val="-3"/>
          <w:sz w:val="19"/>
        </w:rPr>
        <w:t>who</w:t>
      </w:r>
      <w:r>
        <w:rPr>
          <w:rFonts w:ascii="Arial"/>
          <w:b/>
          <w:color w:val="231F20"/>
          <w:spacing w:val="-20"/>
          <w:sz w:val="19"/>
        </w:rPr>
        <w:t> </w:t>
      </w:r>
      <w:r>
        <w:rPr>
          <w:rFonts w:ascii="Arial"/>
          <w:b/>
          <w:color w:val="231F20"/>
          <w:spacing w:val="-4"/>
          <w:sz w:val="19"/>
        </w:rPr>
        <w:t>received</w:t>
      </w:r>
      <w:r>
        <w:rPr>
          <w:rFonts w:ascii="Arial"/>
          <w:b/>
          <w:color w:val="231F20"/>
          <w:spacing w:val="-20"/>
          <w:sz w:val="19"/>
        </w:rPr>
        <w:t> </w:t>
      </w:r>
      <w:r>
        <w:rPr>
          <w:rFonts w:ascii="Arial"/>
          <w:b/>
          <w:color w:val="231F20"/>
          <w:sz w:val="19"/>
        </w:rPr>
        <w:t>a</w:t>
      </w:r>
      <w:r>
        <w:rPr>
          <w:rFonts w:ascii="Arial"/>
          <w:b/>
          <w:color w:val="231F20"/>
          <w:spacing w:val="-20"/>
          <w:sz w:val="19"/>
        </w:rPr>
        <w:t> </w:t>
      </w:r>
      <w:r>
        <w:rPr>
          <w:rFonts w:ascii="Arial"/>
          <w:b/>
          <w:color w:val="231F20"/>
          <w:spacing w:val="-4"/>
          <w:sz w:val="19"/>
        </w:rPr>
        <w:t>job-related</w:t>
      </w:r>
      <w:r>
        <w:rPr>
          <w:rFonts w:ascii="Arial"/>
          <w:b/>
          <w:color w:val="231F20"/>
          <w:spacing w:val="-21"/>
          <w:sz w:val="19"/>
        </w:rPr>
        <w:t> </w:t>
      </w:r>
      <w:r>
        <w:rPr>
          <w:rFonts w:ascii="Arial"/>
          <w:b/>
          <w:color w:val="231F20"/>
          <w:spacing w:val="-3"/>
          <w:sz w:val="19"/>
        </w:rPr>
        <w:t>benefit</w:t>
      </w:r>
      <w:r>
        <w:rPr>
          <w:rFonts w:ascii="Arial"/>
          <w:b/>
          <w:color w:val="231F20"/>
          <w:spacing w:val="-20"/>
          <w:sz w:val="19"/>
        </w:rPr>
        <w:t> </w:t>
      </w:r>
      <w:r>
        <w:rPr>
          <w:rFonts w:ascii="Arial"/>
          <w:b/>
          <w:color w:val="231F20"/>
          <w:spacing w:val="-3"/>
          <w:sz w:val="19"/>
        </w:rPr>
        <w:t>from</w:t>
      </w:r>
      <w:r>
        <w:rPr>
          <w:rFonts w:ascii="Arial"/>
          <w:b/>
          <w:color w:val="231F20"/>
          <w:spacing w:val="-20"/>
          <w:sz w:val="19"/>
        </w:rPr>
        <w:t> </w:t>
      </w:r>
      <w:r>
        <w:rPr>
          <w:rFonts w:ascii="Arial"/>
          <w:b/>
          <w:color w:val="231F20"/>
          <w:spacing w:val="-4"/>
          <w:sz w:val="19"/>
        </w:rPr>
        <w:t>undertaking</w:t>
      </w:r>
    </w:p>
    <w:p>
      <w:pPr>
        <w:spacing w:before="41"/>
        <w:ind w:left="1073" w:right="0" w:firstLine="0"/>
        <w:jc w:val="left"/>
        <w:rPr>
          <w:rFonts w:ascii="Arial"/>
          <w:b/>
          <w:sz w:val="19"/>
        </w:rPr>
      </w:pPr>
      <w:r>
        <w:rPr>
          <w:rFonts w:ascii="Arial"/>
          <w:b/>
          <w:color w:val="231F20"/>
          <w:sz w:val="19"/>
        </w:rPr>
        <w:t>the training by highest previous education level and age, 2017 (%)</w:t>
      </w:r>
    </w:p>
    <w:p>
      <w:pPr>
        <w:pStyle w:val="BodyText"/>
        <w:spacing w:before="5" w:after="1"/>
        <w:rPr>
          <w:rFonts w:ascii="Arial"/>
          <w:b/>
          <w:sz w:val="15"/>
        </w:rPr>
      </w:pPr>
    </w:p>
    <w:tbl>
      <w:tblPr>
        <w:tblW w:w="0" w:type="auto"/>
        <w:jc w:val="left"/>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0"/>
        <w:gridCol w:w="1488"/>
        <w:gridCol w:w="1060"/>
        <w:gridCol w:w="1254"/>
        <w:gridCol w:w="1086"/>
      </w:tblGrid>
      <w:tr>
        <w:trPr>
          <w:trHeight w:val="520" w:hRule="atLeast"/>
        </w:trPr>
        <w:tc>
          <w:tcPr>
            <w:tcW w:w="2080" w:type="dxa"/>
            <w:tcBorders>
              <w:top w:val="single" w:sz="6" w:space="0" w:color="231F20"/>
            </w:tcBorders>
          </w:tcPr>
          <w:p>
            <w:pPr>
              <w:pStyle w:val="TableParagraph"/>
              <w:spacing w:line="240" w:lineRule="atLeast" w:before="1"/>
              <w:ind w:left="80"/>
              <w:jc w:val="left"/>
              <w:rPr>
                <w:b/>
                <w:sz w:val="18"/>
              </w:rPr>
            </w:pPr>
            <w:r>
              <w:rPr>
                <w:b/>
                <w:color w:val="231F20"/>
                <w:sz w:val="18"/>
              </w:rPr>
              <w:t>Highest previous education level</w:t>
            </w:r>
          </w:p>
        </w:tc>
        <w:tc>
          <w:tcPr>
            <w:tcW w:w="1488" w:type="dxa"/>
            <w:tcBorders>
              <w:top w:val="single" w:sz="6" w:space="0" w:color="231F20"/>
            </w:tcBorders>
          </w:tcPr>
          <w:p>
            <w:pPr>
              <w:pStyle w:val="TableParagraph"/>
              <w:spacing w:before="34"/>
              <w:ind w:left="816"/>
              <w:jc w:val="left"/>
              <w:rPr>
                <w:b/>
                <w:sz w:val="18"/>
              </w:rPr>
            </w:pPr>
            <w:r>
              <w:rPr>
                <w:b/>
                <w:color w:val="231F20"/>
                <w:sz w:val="18"/>
              </w:rPr>
              <w:t>Year 12</w:t>
            </w:r>
          </w:p>
        </w:tc>
        <w:tc>
          <w:tcPr>
            <w:tcW w:w="1060" w:type="dxa"/>
            <w:tcBorders>
              <w:top w:val="single" w:sz="6" w:space="0" w:color="231F20"/>
            </w:tcBorders>
          </w:tcPr>
          <w:p>
            <w:pPr>
              <w:pStyle w:val="TableParagraph"/>
              <w:spacing w:before="0"/>
              <w:jc w:val="left"/>
              <w:rPr>
                <w:rFonts w:ascii="Times New Roman"/>
                <w:sz w:val="16"/>
              </w:rPr>
            </w:pPr>
          </w:p>
        </w:tc>
        <w:tc>
          <w:tcPr>
            <w:tcW w:w="2340" w:type="dxa"/>
            <w:gridSpan w:val="2"/>
            <w:tcBorders>
              <w:top w:val="single" w:sz="6" w:space="0" w:color="231F20"/>
            </w:tcBorders>
          </w:tcPr>
          <w:p>
            <w:pPr>
              <w:pStyle w:val="TableParagraph"/>
              <w:spacing w:before="34"/>
              <w:ind w:left="399"/>
              <w:jc w:val="left"/>
              <w:rPr>
                <w:b/>
                <w:sz w:val="18"/>
              </w:rPr>
            </w:pPr>
            <w:r>
              <w:rPr>
                <w:b/>
                <w:color w:val="231F20"/>
                <w:sz w:val="18"/>
              </w:rPr>
              <w:t>Year 11 or below</w:t>
            </w:r>
          </w:p>
        </w:tc>
      </w:tr>
      <w:tr>
        <w:trPr>
          <w:trHeight w:val="520" w:hRule="atLeast"/>
        </w:trPr>
        <w:tc>
          <w:tcPr>
            <w:tcW w:w="2080" w:type="dxa"/>
          </w:tcPr>
          <w:p>
            <w:pPr>
              <w:pStyle w:val="TableParagraph"/>
              <w:spacing w:before="39"/>
              <w:ind w:left="80"/>
              <w:jc w:val="left"/>
              <w:rPr>
                <w:sz w:val="18"/>
              </w:rPr>
            </w:pPr>
            <w:r>
              <w:rPr>
                <w:color w:val="231F20"/>
                <w:sz w:val="18"/>
              </w:rPr>
              <w:t>Age</w:t>
            </w:r>
          </w:p>
        </w:tc>
        <w:tc>
          <w:tcPr>
            <w:tcW w:w="1488" w:type="dxa"/>
          </w:tcPr>
          <w:p>
            <w:pPr>
              <w:pStyle w:val="TableParagraph"/>
              <w:spacing w:before="39"/>
              <w:ind w:left="544"/>
              <w:jc w:val="left"/>
              <w:rPr>
                <w:sz w:val="18"/>
              </w:rPr>
            </w:pPr>
            <w:r>
              <w:rPr>
                <w:color w:val="231F20"/>
                <w:sz w:val="18"/>
              </w:rPr>
              <w:t>18–19</w:t>
            </w:r>
          </w:p>
          <w:p>
            <w:pPr>
              <w:pStyle w:val="TableParagraph"/>
              <w:spacing w:before="33"/>
              <w:ind w:left="604"/>
              <w:jc w:val="left"/>
              <w:rPr>
                <w:sz w:val="18"/>
              </w:rPr>
            </w:pPr>
            <w:r>
              <w:rPr>
                <w:color w:val="231F20"/>
                <w:sz w:val="18"/>
              </w:rPr>
              <w:t>years</w:t>
            </w:r>
          </w:p>
        </w:tc>
        <w:tc>
          <w:tcPr>
            <w:tcW w:w="1060" w:type="dxa"/>
          </w:tcPr>
          <w:p>
            <w:pPr>
              <w:pStyle w:val="TableParagraph"/>
              <w:spacing w:line="240" w:lineRule="atLeast" w:before="6"/>
              <w:ind w:left="73" w:firstLine="60"/>
              <w:jc w:val="left"/>
              <w:rPr>
                <w:sz w:val="18"/>
              </w:rPr>
            </w:pPr>
            <w:r>
              <w:rPr>
                <w:color w:val="231F20"/>
                <w:sz w:val="18"/>
              </w:rPr>
              <w:t>20 years and older</w:t>
            </w:r>
          </w:p>
        </w:tc>
        <w:tc>
          <w:tcPr>
            <w:tcW w:w="1254" w:type="dxa"/>
          </w:tcPr>
          <w:p>
            <w:pPr>
              <w:pStyle w:val="TableParagraph"/>
              <w:spacing w:before="39"/>
              <w:ind w:left="505"/>
              <w:jc w:val="left"/>
              <w:rPr>
                <w:sz w:val="18"/>
              </w:rPr>
            </w:pPr>
            <w:r>
              <w:rPr>
                <w:color w:val="231F20"/>
                <w:sz w:val="18"/>
              </w:rPr>
              <w:t>18–19</w:t>
            </w:r>
          </w:p>
          <w:p>
            <w:pPr>
              <w:pStyle w:val="TableParagraph"/>
              <w:spacing w:before="33"/>
              <w:ind w:left="565"/>
              <w:jc w:val="left"/>
              <w:rPr>
                <w:sz w:val="18"/>
              </w:rPr>
            </w:pPr>
            <w:r>
              <w:rPr>
                <w:color w:val="231F20"/>
                <w:sz w:val="18"/>
              </w:rPr>
              <w:t>years</w:t>
            </w:r>
          </w:p>
        </w:tc>
        <w:tc>
          <w:tcPr>
            <w:tcW w:w="1086" w:type="dxa"/>
          </w:tcPr>
          <w:p>
            <w:pPr>
              <w:pStyle w:val="TableParagraph"/>
              <w:spacing w:line="240" w:lineRule="atLeast" w:before="6"/>
              <w:ind w:left="268" w:firstLine="60"/>
              <w:jc w:val="left"/>
              <w:rPr>
                <w:sz w:val="18"/>
              </w:rPr>
            </w:pPr>
            <w:r>
              <w:rPr>
                <w:color w:val="231F20"/>
                <w:sz w:val="18"/>
              </w:rPr>
              <w:t>20 years and older</w:t>
            </w:r>
          </w:p>
        </w:tc>
      </w:tr>
      <w:tr>
        <w:trPr>
          <w:trHeight w:val="280" w:hRule="atLeast"/>
        </w:trPr>
        <w:tc>
          <w:tcPr>
            <w:tcW w:w="6969" w:type="dxa"/>
            <w:gridSpan w:val="5"/>
            <w:tcBorders>
              <w:bottom w:val="single" w:sz="6" w:space="0" w:color="231F20"/>
            </w:tcBorders>
          </w:tcPr>
          <w:p>
            <w:pPr>
              <w:pStyle w:val="TableParagraph"/>
              <w:spacing w:before="39"/>
              <w:ind w:left="3723"/>
              <w:jc w:val="left"/>
              <w:rPr>
                <w:i/>
                <w:sz w:val="18"/>
              </w:rPr>
            </w:pPr>
            <w:r>
              <w:rPr>
                <w:i/>
                <w:color w:val="231F20"/>
                <w:sz w:val="18"/>
              </w:rPr>
              <w:t>% (Margin of error)</w:t>
            </w:r>
          </w:p>
        </w:tc>
      </w:tr>
      <w:tr>
        <w:trPr>
          <w:trHeight w:val="280" w:hRule="atLeast"/>
        </w:trPr>
        <w:tc>
          <w:tcPr>
            <w:tcW w:w="2080" w:type="dxa"/>
            <w:tcBorders>
              <w:top w:val="single" w:sz="6" w:space="0" w:color="231F20"/>
            </w:tcBorders>
          </w:tcPr>
          <w:p>
            <w:pPr>
              <w:pStyle w:val="TableParagraph"/>
              <w:spacing w:before="34"/>
              <w:ind w:left="80"/>
              <w:jc w:val="left"/>
              <w:rPr>
                <w:sz w:val="18"/>
              </w:rPr>
            </w:pPr>
            <w:r>
              <w:rPr>
                <w:color w:val="231F20"/>
                <w:sz w:val="18"/>
              </w:rPr>
              <w:t>Got a job</w:t>
            </w:r>
          </w:p>
        </w:tc>
        <w:tc>
          <w:tcPr>
            <w:tcW w:w="1488" w:type="dxa"/>
            <w:tcBorders>
              <w:top w:val="single" w:sz="6" w:space="0" w:color="231F20"/>
            </w:tcBorders>
          </w:tcPr>
          <w:p>
            <w:pPr>
              <w:pStyle w:val="TableParagraph"/>
              <w:spacing w:before="34"/>
              <w:ind w:left="287"/>
              <w:jc w:val="left"/>
              <w:rPr>
                <w:sz w:val="18"/>
              </w:rPr>
            </w:pPr>
            <w:r>
              <w:rPr>
                <w:color w:val="231F20"/>
                <w:sz w:val="18"/>
              </w:rPr>
              <w:t>41.7 (1.9)</w:t>
            </w:r>
          </w:p>
        </w:tc>
        <w:tc>
          <w:tcPr>
            <w:tcW w:w="1060" w:type="dxa"/>
            <w:tcBorders>
              <w:top w:val="single" w:sz="6" w:space="0" w:color="231F20"/>
            </w:tcBorders>
          </w:tcPr>
          <w:p>
            <w:pPr>
              <w:pStyle w:val="TableParagraph"/>
              <w:spacing w:before="34"/>
              <w:ind w:right="246"/>
              <w:rPr>
                <w:sz w:val="18"/>
              </w:rPr>
            </w:pPr>
            <w:r>
              <w:rPr>
                <w:color w:val="231F20"/>
                <w:sz w:val="18"/>
              </w:rPr>
              <w:t>30.6 (0.6)</w:t>
            </w:r>
          </w:p>
        </w:tc>
        <w:tc>
          <w:tcPr>
            <w:tcW w:w="1254" w:type="dxa"/>
            <w:tcBorders>
              <w:top w:val="single" w:sz="6" w:space="0" w:color="231F20"/>
            </w:tcBorders>
          </w:tcPr>
          <w:p>
            <w:pPr>
              <w:pStyle w:val="TableParagraph"/>
              <w:spacing w:before="34"/>
              <w:ind w:right="246"/>
              <w:rPr>
                <w:sz w:val="18"/>
              </w:rPr>
            </w:pPr>
            <w:r>
              <w:rPr>
                <w:color w:val="231F20"/>
                <w:sz w:val="18"/>
              </w:rPr>
              <w:t>37.4 (2.0)</w:t>
            </w:r>
          </w:p>
        </w:tc>
        <w:tc>
          <w:tcPr>
            <w:tcW w:w="1086" w:type="dxa"/>
            <w:tcBorders>
              <w:top w:val="single" w:sz="6" w:space="0" w:color="231F20"/>
            </w:tcBorders>
          </w:tcPr>
          <w:p>
            <w:pPr>
              <w:pStyle w:val="TableParagraph"/>
              <w:spacing w:before="34"/>
              <w:ind w:right="78"/>
              <w:rPr>
                <w:sz w:val="18"/>
              </w:rPr>
            </w:pPr>
            <w:r>
              <w:rPr>
                <w:color w:val="231F20"/>
                <w:sz w:val="18"/>
              </w:rPr>
              <w:t>29.2 (0.8)</w:t>
            </w:r>
          </w:p>
        </w:tc>
      </w:tr>
      <w:tr>
        <w:trPr>
          <w:trHeight w:val="560" w:hRule="atLeast"/>
        </w:trPr>
        <w:tc>
          <w:tcPr>
            <w:tcW w:w="2080" w:type="dxa"/>
          </w:tcPr>
          <w:p>
            <w:pPr>
              <w:pStyle w:val="TableParagraph"/>
              <w:spacing w:line="278" w:lineRule="auto"/>
              <w:ind w:left="80" w:right="189"/>
              <w:jc w:val="left"/>
              <w:rPr>
                <w:sz w:val="18"/>
              </w:rPr>
            </w:pPr>
            <w:r>
              <w:rPr>
                <w:color w:val="231F20"/>
                <w:sz w:val="18"/>
              </w:rPr>
              <w:t>Got a new job/change in job</w:t>
            </w:r>
          </w:p>
        </w:tc>
        <w:tc>
          <w:tcPr>
            <w:tcW w:w="1488" w:type="dxa"/>
          </w:tcPr>
          <w:p>
            <w:pPr>
              <w:pStyle w:val="TableParagraph"/>
              <w:ind w:left="287"/>
              <w:jc w:val="left"/>
              <w:rPr>
                <w:sz w:val="18"/>
              </w:rPr>
            </w:pPr>
            <w:r>
              <w:rPr>
                <w:color w:val="231F20"/>
                <w:sz w:val="18"/>
              </w:rPr>
              <w:t>22.6 (1.7)</w:t>
            </w:r>
          </w:p>
        </w:tc>
        <w:tc>
          <w:tcPr>
            <w:tcW w:w="1060" w:type="dxa"/>
          </w:tcPr>
          <w:p>
            <w:pPr>
              <w:pStyle w:val="TableParagraph"/>
              <w:ind w:right="246"/>
              <w:rPr>
                <w:sz w:val="18"/>
              </w:rPr>
            </w:pPr>
            <w:r>
              <w:rPr>
                <w:color w:val="231F20"/>
                <w:sz w:val="18"/>
              </w:rPr>
              <w:t>20.6 (0.5)</w:t>
            </w:r>
          </w:p>
        </w:tc>
        <w:tc>
          <w:tcPr>
            <w:tcW w:w="1254" w:type="dxa"/>
          </w:tcPr>
          <w:p>
            <w:pPr>
              <w:pStyle w:val="TableParagraph"/>
              <w:ind w:right="246"/>
              <w:rPr>
                <w:sz w:val="18"/>
              </w:rPr>
            </w:pPr>
            <w:r>
              <w:rPr>
                <w:color w:val="231F20"/>
                <w:sz w:val="18"/>
              </w:rPr>
              <w:t>20.8 (1.6)</w:t>
            </w:r>
          </w:p>
        </w:tc>
        <w:tc>
          <w:tcPr>
            <w:tcW w:w="1086" w:type="dxa"/>
          </w:tcPr>
          <w:p>
            <w:pPr>
              <w:pStyle w:val="TableParagraph"/>
              <w:ind w:right="78"/>
              <w:rPr>
                <w:sz w:val="18"/>
              </w:rPr>
            </w:pPr>
            <w:r>
              <w:rPr>
                <w:color w:val="231F20"/>
                <w:sz w:val="18"/>
              </w:rPr>
              <w:t>19.6 (0.7)</w:t>
            </w:r>
          </w:p>
        </w:tc>
      </w:tr>
      <w:tr>
        <w:trPr>
          <w:trHeight w:val="800" w:hRule="atLeast"/>
        </w:trPr>
        <w:tc>
          <w:tcPr>
            <w:tcW w:w="2080" w:type="dxa"/>
          </w:tcPr>
          <w:p>
            <w:pPr>
              <w:pStyle w:val="TableParagraph"/>
              <w:spacing w:line="278" w:lineRule="auto" w:before="67"/>
              <w:ind w:left="80" w:right="439"/>
              <w:jc w:val="left"/>
              <w:rPr>
                <w:sz w:val="18"/>
              </w:rPr>
            </w:pPr>
            <w:r>
              <w:rPr>
                <w:color w:val="231F20"/>
                <w:sz w:val="18"/>
              </w:rPr>
              <w:t>Was able to set up/ expand my own business</w:t>
            </w:r>
          </w:p>
        </w:tc>
        <w:tc>
          <w:tcPr>
            <w:tcW w:w="1488" w:type="dxa"/>
          </w:tcPr>
          <w:p>
            <w:pPr>
              <w:pStyle w:val="TableParagraph"/>
              <w:spacing w:before="67"/>
              <w:ind w:left="387"/>
              <w:jc w:val="left"/>
              <w:rPr>
                <w:sz w:val="18"/>
              </w:rPr>
            </w:pPr>
            <w:r>
              <w:rPr>
                <w:color w:val="231F20"/>
                <w:sz w:val="18"/>
              </w:rPr>
              <w:t>3.9 (0.7)</w:t>
            </w:r>
          </w:p>
        </w:tc>
        <w:tc>
          <w:tcPr>
            <w:tcW w:w="1060" w:type="dxa"/>
          </w:tcPr>
          <w:p>
            <w:pPr>
              <w:pStyle w:val="TableParagraph"/>
              <w:spacing w:before="67"/>
              <w:ind w:right="246"/>
              <w:rPr>
                <w:sz w:val="18"/>
              </w:rPr>
            </w:pPr>
            <w:r>
              <w:rPr>
                <w:color w:val="231F20"/>
                <w:sz w:val="18"/>
              </w:rPr>
              <w:t>7.8 (0.4)</w:t>
            </w:r>
          </w:p>
        </w:tc>
        <w:tc>
          <w:tcPr>
            <w:tcW w:w="1254" w:type="dxa"/>
          </w:tcPr>
          <w:p>
            <w:pPr>
              <w:pStyle w:val="TableParagraph"/>
              <w:spacing w:before="67"/>
              <w:ind w:right="246"/>
              <w:rPr>
                <w:sz w:val="18"/>
              </w:rPr>
            </w:pPr>
            <w:r>
              <w:rPr>
                <w:color w:val="231F20"/>
                <w:sz w:val="18"/>
              </w:rPr>
              <w:t>4.1 (0.7)</w:t>
            </w:r>
          </w:p>
        </w:tc>
        <w:tc>
          <w:tcPr>
            <w:tcW w:w="1086" w:type="dxa"/>
          </w:tcPr>
          <w:p>
            <w:pPr>
              <w:pStyle w:val="TableParagraph"/>
              <w:spacing w:before="67"/>
              <w:ind w:right="78"/>
              <w:rPr>
                <w:sz w:val="18"/>
              </w:rPr>
            </w:pPr>
            <w:r>
              <w:rPr>
                <w:color w:val="231F20"/>
                <w:sz w:val="18"/>
              </w:rPr>
              <w:t>8.0 (0.5)</w:t>
            </w:r>
          </w:p>
        </w:tc>
      </w:tr>
      <w:tr>
        <w:trPr>
          <w:trHeight w:val="780" w:hRule="atLeast"/>
        </w:trPr>
        <w:tc>
          <w:tcPr>
            <w:tcW w:w="2080" w:type="dxa"/>
          </w:tcPr>
          <w:p>
            <w:pPr>
              <w:pStyle w:val="TableParagraph"/>
              <w:spacing w:line="240" w:lineRule="atLeast" w:before="14"/>
              <w:ind w:left="80" w:right="189"/>
              <w:jc w:val="left"/>
              <w:rPr>
                <w:sz w:val="18"/>
              </w:rPr>
            </w:pPr>
            <w:r>
              <w:rPr>
                <w:color w:val="231F20"/>
                <w:sz w:val="18"/>
              </w:rPr>
              <w:t>A promotion (or increased status at work)</w:t>
            </w:r>
          </w:p>
        </w:tc>
        <w:tc>
          <w:tcPr>
            <w:tcW w:w="1488" w:type="dxa"/>
          </w:tcPr>
          <w:p>
            <w:pPr>
              <w:pStyle w:val="TableParagraph"/>
              <w:spacing w:before="47"/>
              <w:ind w:left="287"/>
              <w:jc w:val="left"/>
              <w:rPr>
                <w:sz w:val="18"/>
              </w:rPr>
            </w:pPr>
            <w:r>
              <w:rPr>
                <w:color w:val="231F20"/>
                <w:sz w:val="18"/>
              </w:rPr>
              <w:t>13.3 (1.2)</w:t>
            </w:r>
          </w:p>
        </w:tc>
        <w:tc>
          <w:tcPr>
            <w:tcW w:w="1060" w:type="dxa"/>
          </w:tcPr>
          <w:p>
            <w:pPr>
              <w:pStyle w:val="TableParagraph"/>
              <w:spacing w:before="47"/>
              <w:ind w:right="246"/>
              <w:rPr>
                <w:sz w:val="18"/>
              </w:rPr>
            </w:pPr>
            <w:r>
              <w:rPr>
                <w:color w:val="231F20"/>
                <w:sz w:val="18"/>
              </w:rPr>
              <w:t>20.8 (0.6)</w:t>
            </w:r>
          </w:p>
        </w:tc>
        <w:tc>
          <w:tcPr>
            <w:tcW w:w="1254" w:type="dxa"/>
          </w:tcPr>
          <w:p>
            <w:pPr>
              <w:pStyle w:val="TableParagraph"/>
              <w:spacing w:before="47"/>
              <w:ind w:right="246"/>
              <w:rPr>
                <w:sz w:val="18"/>
              </w:rPr>
            </w:pPr>
            <w:r>
              <w:rPr>
                <w:color w:val="231F20"/>
                <w:sz w:val="18"/>
              </w:rPr>
              <w:t>18.6 (1.6)</w:t>
            </w:r>
          </w:p>
        </w:tc>
        <w:tc>
          <w:tcPr>
            <w:tcW w:w="1086" w:type="dxa"/>
          </w:tcPr>
          <w:p>
            <w:pPr>
              <w:pStyle w:val="TableParagraph"/>
              <w:spacing w:before="47"/>
              <w:ind w:right="78"/>
              <w:rPr>
                <w:sz w:val="18"/>
              </w:rPr>
            </w:pPr>
            <w:r>
              <w:rPr>
                <w:color w:val="231F20"/>
                <w:sz w:val="18"/>
              </w:rPr>
              <w:t>19.3 (0.7)</w:t>
            </w:r>
          </w:p>
        </w:tc>
      </w:tr>
      <w:tr>
        <w:trPr>
          <w:trHeight w:val="560" w:hRule="atLeast"/>
        </w:trPr>
        <w:tc>
          <w:tcPr>
            <w:tcW w:w="2080" w:type="dxa"/>
          </w:tcPr>
          <w:p>
            <w:pPr>
              <w:pStyle w:val="TableParagraph"/>
              <w:spacing w:line="278" w:lineRule="auto" w:before="45"/>
              <w:ind w:left="80" w:right="189"/>
              <w:jc w:val="left"/>
              <w:rPr>
                <w:sz w:val="18"/>
              </w:rPr>
            </w:pPr>
            <w:r>
              <w:rPr>
                <w:color w:val="231F20"/>
                <w:sz w:val="18"/>
              </w:rPr>
              <w:t>An increase in earnings</w:t>
            </w:r>
          </w:p>
        </w:tc>
        <w:tc>
          <w:tcPr>
            <w:tcW w:w="1488" w:type="dxa"/>
          </w:tcPr>
          <w:p>
            <w:pPr>
              <w:pStyle w:val="TableParagraph"/>
              <w:spacing w:before="45"/>
              <w:ind w:left="287"/>
              <w:jc w:val="left"/>
              <w:rPr>
                <w:sz w:val="18"/>
              </w:rPr>
            </w:pPr>
            <w:r>
              <w:rPr>
                <w:color w:val="231F20"/>
                <w:sz w:val="18"/>
              </w:rPr>
              <w:t>18.5 (1.6)</w:t>
            </w:r>
          </w:p>
        </w:tc>
        <w:tc>
          <w:tcPr>
            <w:tcW w:w="1060" w:type="dxa"/>
          </w:tcPr>
          <w:p>
            <w:pPr>
              <w:pStyle w:val="TableParagraph"/>
              <w:spacing w:before="45"/>
              <w:ind w:right="246"/>
              <w:rPr>
                <w:sz w:val="18"/>
              </w:rPr>
            </w:pPr>
            <w:r>
              <w:rPr>
                <w:color w:val="231F20"/>
                <w:sz w:val="18"/>
              </w:rPr>
              <w:t>19.9 (0.5)</w:t>
            </w:r>
          </w:p>
        </w:tc>
        <w:tc>
          <w:tcPr>
            <w:tcW w:w="1254" w:type="dxa"/>
          </w:tcPr>
          <w:p>
            <w:pPr>
              <w:pStyle w:val="TableParagraph"/>
              <w:spacing w:before="45"/>
              <w:ind w:right="246"/>
              <w:rPr>
                <w:sz w:val="18"/>
              </w:rPr>
            </w:pPr>
            <w:r>
              <w:rPr>
                <w:color w:val="231F20"/>
                <w:sz w:val="18"/>
              </w:rPr>
              <w:t>18.2 (1.5)</w:t>
            </w:r>
          </w:p>
        </w:tc>
        <w:tc>
          <w:tcPr>
            <w:tcW w:w="1086" w:type="dxa"/>
          </w:tcPr>
          <w:p>
            <w:pPr>
              <w:pStyle w:val="TableParagraph"/>
              <w:spacing w:before="45"/>
              <w:ind w:right="78"/>
              <w:rPr>
                <w:sz w:val="18"/>
              </w:rPr>
            </w:pPr>
            <w:r>
              <w:rPr>
                <w:color w:val="231F20"/>
                <w:sz w:val="18"/>
              </w:rPr>
              <w:t>19.6 (0.7)</w:t>
            </w:r>
          </w:p>
        </w:tc>
      </w:tr>
      <w:tr>
        <w:trPr>
          <w:trHeight w:val="580" w:hRule="atLeast"/>
        </w:trPr>
        <w:tc>
          <w:tcPr>
            <w:tcW w:w="2080" w:type="dxa"/>
          </w:tcPr>
          <w:p>
            <w:pPr>
              <w:pStyle w:val="TableParagraph"/>
              <w:spacing w:line="278" w:lineRule="auto" w:before="66"/>
              <w:ind w:left="80" w:right="819"/>
              <w:jc w:val="left"/>
              <w:rPr>
                <w:sz w:val="18"/>
              </w:rPr>
            </w:pPr>
            <w:r>
              <w:rPr>
                <w:color w:val="231F20"/>
                <w:sz w:val="18"/>
              </w:rPr>
              <w:t>Continue/keep present job</w:t>
            </w:r>
          </w:p>
        </w:tc>
        <w:tc>
          <w:tcPr>
            <w:tcW w:w="1488" w:type="dxa"/>
          </w:tcPr>
          <w:p>
            <w:pPr>
              <w:pStyle w:val="TableParagraph"/>
              <w:spacing w:before="66"/>
              <w:ind w:left="387"/>
              <w:jc w:val="left"/>
              <w:rPr>
                <w:sz w:val="18"/>
              </w:rPr>
            </w:pPr>
            <w:r>
              <w:rPr>
                <w:color w:val="231F20"/>
                <w:sz w:val="18"/>
              </w:rPr>
              <w:t>0.1 (0.1)</w:t>
            </w:r>
          </w:p>
        </w:tc>
        <w:tc>
          <w:tcPr>
            <w:tcW w:w="1060" w:type="dxa"/>
          </w:tcPr>
          <w:p>
            <w:pPr>
              <w:pStyle w:val="TableParagraph"/>
              <w:spacing w:before="66"/>
              <w:ind w:right="246"/>
              <w:rPr>
                <w:sz w:val="18"/>
              </w:rPr>
            </w:pPr>
            <w:r>
              <w:rPr>
                <w:color w:val="231F20"/>
                <w:sz w:val="18"/>
              </w:rPr>
              <w:t>0.6 (0.1)</w:t>
            </w:r>
          </w:p>
        </w:tc>
        <w:tc>
          <w:tcPr>
            <w:tcW w:w="1254" w:type="dxa"/>
          </w:tcPr>
          <w:p>
            <w:pPr>
              <w:pStyle w:val="TableParagraph"/>
              <w:spacing w:before="66"/>
              <w:ind w:right="246"/>
              <w:rPr>
                <w:sz w:val="18"/>
              </w:rPr>
            </w:pPr>
            <w:r>
              <w:rPr>
                <w:color w:val="231F20"/>
                <w:sz w:val="18"/>
              </w:rPr>
              <w:t>0.1 (0.1)</w:t>
            </w:r>
          </w:p>
        </w:tc>
        <w:tc>
          <w:tcPr>
            <w:tcW w:w="1086" w:type="dxa"/>
          </w:tcPr>
          <w:p>
            <w:pPr>
              <w:pStyle w:val="TableParagraph"/>
              <w:spacing w:before="66"/>
              <w:ind w:right="78"/>
              <w:rPr>
                <w:sz w:val="18"/>
              </w:rPr>
            </w:pPr>
            <w:r>
              <w:rPr>
                <w:color w:val="231F20"/>
                <w:sz w:val="18"/>
              </w:rPr>
              <w:t>0.7 (0.1)</w:t>
            </w:r>
          </w:p>
        </w:tc>
      </w:tr>
      <w:tr>
        <w:trPr>
          <w:trHeight w:val="320" w:hRule="atLeast"/>
        </w:trPr>
        <w:tc>
          <w:tcPr>
            <w:tcW w:w="2080" w:type="dxa"/>
          </w:tcPr>
          <w:p>
            <w:pPr>
              <w:pStyle w:val="TableParagraph"/>
              <w:spacing w:before="62"/>
              <w:ind w:left="80"/>
              <w:jc w:val="left"/>
              <w:rPr>
                <w:sz w:val="18"/>
              </w:rPr>
            </w:pPr>
            <w:r>
              <w:rPr>
                <w:color w:val="231F20"/>
                <w:sz w:val="18"/>
              </w:rPr>
              <w:t>Other</w:t>
            </w:r>
          </w:p>
        </w:tc>
        <w:tc>
          <w:tcPr>
            <w:tcW w:w="1488" w:type="dxa"/>
          </w:tcPr>
          <w:p>
            <w:pPr>
              <w:pStyle w:val="TableParagraph"/>
              <w:spacing w:before="62"/>
              <w:ind w:left="387"/>
              <w:jc w:val="left"/>
              <w:rPr>
                <w:sz w:val="18"/>
              </w:rPr>
            </w:pPr>
            <w:r>
              <w:rPr>
                <w:color w:val="231F20"/>
                <w:sz w:val="18"/>
              </w:rPr>
              <w:t>0.4 (0.2)</w:t>
            </w:r>
          </w:p>
        </w:tc>
        <w:tc>
          <w:tcPr>
            <w:tcW w:w="1060" w:type="dxa"/>
          </w:tcPr>
          <w:p>
            <w:pPr>
              <w:pStyle w:val="TableParagraph"/>
              <w:spacing w:before="62"/>
              <w:ind w:right="246"/>
              <w:rPr>
                <w:sz w:val="18"/>
              </w:rPr>
            </w:pPr>
            <w:r>
              <w:rPr>
                <w:color w:val="231F20"/>
                <w:sz w:val="18"/>
              </w:rPr>
              <w:t>0.5 (0.1)</w:t>
            </w:r>
          </w:p>
        </w:tc>
        <w:tc>
          <w:tcPr>
            <w:tcW w:w="1254" w:type="dxa"/>
          </w:tcPr>
          <w:p>
            <w:pPr>
              <w:pStyle w:val="TableParagraph"/>
              <w:spacing w:before="62"/>
              <w:ind w:right="246"/>
              <w:rPr>
                <w:sz w:val="18"/>
              </w:rPr>
            </w:pPr>
            <w:r>
              <w:rPr>
                <w:color w:val="231F20"/>
                <w:sz w:val="18"/>
              </w:rPr>
              <w:t>0.5 (0.3)</w:t>
            </w:r>
          </w:p>
        </w:tc>
        <w:tc>
          <w:tcPr>
            <w:tcW w:w="1086" w:type="dxa"/>
          </w:tcPr>
          <w:p>
            <w:pPr>
              <w:pStyle w:val="TableParagraph"/>
              <w:spacing w:before="62"/>
              <w:ind w:right="78"/>
              <w:rPr>
                <w:sz w:val="18"/>
              </w:rPr>
            </w:pPr>
            <w:r>
              <w:rPr>
                <w:color w:val="231F20"/>
                <w:sz w:val="18"/>
              </w:rPr>
              <w:t>0.7 (0.2)</w:t>
            </w:r>
          </w:p>
        </w:tc>
      </w:tr>
      <w:tr>
        <w:trPr>
          <w:trHeight w:val="300" w:hRule="atLeast"/>
        </w:trPr>
        <w:tc>
          <w:tcPr>
            <w:tcW w:w="2080" w:type="dxa"/>
            <w:tcBorders>
              <w:bottom w:val="single" w:sz="6" w:space="0" w:color="231F20"/>
            </w:tcBorders>
          </w:tcPr>
          <w:p>
            <w:pPr>
              <w:pStyle w:val="TableParagraph"/>
              <w:spacing w:before="49"/>
              <w:ind w:left="80"/>
              <w:jc w:val="left"/>
              <w:rPr>
                <w:sz w:val="18"/>
              </w:rPr>
            </w:pPr>
            <w:r>
              <w:rPr>
                <w:color w:val="231F20"/>
                <w:sz w:val="18"/>
              </w:rPr>
              <w:t>None</w:t>
            </w:r>
          </w:p>
        </w:tc>
        <w:tc>
          <w:tcPr>
            <w:tcW w:w="1488" w:type="dxa"/>
            <w:tcBorders>
              <w:bottom w:val="single" w:sz="6" w:space="0" w:color="231F20"/>
            </w:tcBorders>
          </w:tcPr>
          <w:p>
            <w:pPr>
              <w:pStyle w:val="TableParagraph"/>
              <w:spacing w:before="49"/>
              <w:ind w:left="287"/>
              <w:jc w:val="left"/>
              <w:rPr>
                <w:sz w:val="18"/>
              </w:rPr>
            </w:pPr>
            <w:r>
              <w:rPr>
                <w:color w:val="231F20"/>
                <w:sz w:val="18"/>
              </w:rPr>
              <w:t>35.3 (1.9)</w:t>
            </w:r>
          </w:p>
        </w:tc>
        <w:tc>
          <w:tcPr>
            <w:tcW w:w="1060" w:type="dxa"/>
            <w:tcBorders>
              <w:bottom w:val="single" w:sz="6" w:space="0" w:color="231F20"/>
            </w:tcBorders>
          </w:tcPr>
          <w:p>
            <w:pPr>
              <w:pStyle w:val="TableParagraph"/>
              <w:spacing w:before="49"/>
              <w:ind w:right="246"/>
              <w:rPr>
                <w:sz w:val="18"/>
              </w:rPr>
            </w:pPr>
            <w:r>
              <w:rPr>
                <w:color w:val="231F20"/>
                <w:sz w:val="18"/>
              </w:rPr>
              <w:t>29.8 (0.6)</w:t>
            </w:r>
          </w:p>
        </w:tc>
        <w:tc>
          <w:tcPr>
            <w:tcW w:w="1254" w:type="dxa"/>
            <w:tcBorders>
              <w:bottom w:val="single" w:sz="6" w:space="0" w:color="231F20"/>
            </w:tcBorders>
          </w:tcPr>
          <w:p>
            <w:pPr>
              <w:pStyle w:val="TableParagraph"/>
              <w:spacing w:before="49"/>
              <w:ind w:right="246"/>
              <w:rPr>
                <w:sz w:val="18"/>
              </w:rPr>
            </w:pPr>
            <w:r>
              <w:rPr>
                <w:color w:val="231F20"/>
                <w:sz w:val="18"/>
              </w:rPr>
              <w:t>34.5 (2.0)</w:t>
            </w:r>
          </w:p>
        </w:tc>
        <w:tc>
          <w:tcPr>
            <w:tcW w:w="1086" w:type="dxa"/>
            <w:tcBorders>
              <w:bottom w:val="single" w:sz="6" w:space="0" w:color="231F20"/>
            </w:tcBorders>
          </w:tcPr>
          <w:p>
            <w:pPr>
              <w:pStyle w:val="TableParagraph"/>
              <w:spacing w:before="49"/>
              <w:ind w:right="78"/>
              <w:rPr>
                <w:sz w:val="18"/>
              </w:rPr>
            </w:pPr>
            <w:r>
              <w:rPr>
                <w:color w:val="231F20"/>
                <w:sz w:val="18"/>
              </w:rPr>
              <w:t>30.4 (0.8)</w:t>
            </w:r>
          </w:p>
        </w:tc>
      </w:tr>
    </w:tbl>
    <w:p>
      <w:pPr>
        <w:tabs>
          <w:tab w:pos="921" w:val="left" w:leader="none"/>
        </w:tabs>
        <w:spacing w:line="235" w:lineRule="auto" w:before="141"/>
        <w:ind w:left="921" w:right="3584" w:hanging="780"/>
        <w:jc w:val="left"/>
        <w:rPr>
          <w:rFonts w:ascii="Arial"/>
          <w:sz w:val="16"/>
        </w:rPr>
      </w:pPr>
      <w:r>
        <w:rPr>
          <w:rFonts w:ascii="Arial"/>
          <w:color w:val="231F20"/>
          <w:sz w:val="16"/>
        </w:rPr>
        <w:t>Note:</w:t>
        <w:tab/>
        <w:t>These</w:t>
      </w:r>
      <w:r>
        <w:rPr>
          <w:rFonts w:ascii="Arial"/>
          <w:color w:val="231F20"/>
          <w:spacing w:val="-18"/>
          <w:sz w:val="16"/>
        </w:rPr>
        <w:t> </w:t>
      </w:r>
      <w:r>
        <w:rPr>
          <w:rFonts w:ascii="Arial"/>
          <w:color w:val="231F20"/>
          <w:sz w:val="16"/>
        </w:rPr>
        <w:t>data</w:t>
      </w:r>
      <w:r>
        <w:rPr>
          <w:rFonts w:ascii="Arial"/>
          <w:color w:val="231F20"/>
          <w:spacing w:val="-18"/>
          <w:sz w:val="16"/>
        </w:rPr>
        <w:t> </w:t>
      </w:r>
      <w:r>
        <w:rPr>
          <w:rFonts w:ascii="Arial"/>
          <w:color w:val="231F20"/>
          <w:sz w:val="16"/>
        </w:rPr>
        <w:t>are</w:t>
      </w:r>
      <w:r>
        <w:rPr>
          <w:rFonts w:ascii="Arial"/>
          <w:color w:val="231F20"/>
          <w:spacing w:val="-18"/>
          <w:sz w:val="16"/>
        </w:rPr>
        <w:t> </w:t>
      </w:r>
      <w:r>
        <w:rPr>
          <w:rFonts w:ascii="Arial"/>
          <w:color w:val="231F20"/>
          <w:sz w:val="16"/>
        </w:rPr>
        <w:t>from</w:t>
      </w:r>
      <w:r>
        <w:rPr>
          <w:rFonts w:ascii="Arial"/>
          <w:color w:val="231F20"/>
          <w:spacing w:val="-18"/>
          <w:sz w:val="16"/>
        </w:rPr>
        <w:t> </w:t>
      </w:r>
      <w:r>
        <w:rPr>
          <w:rFonts w:ascii="Arial"/>
          <w:color w:val="231F20"/>
          <w:sz w:val="16"/>
        </w:rPr>
        <w:t>a</w:t>
      </w:r>
      <w:r>
        <w:rPr>
          <w:rFonts w:ascii="Arial"/>
          <w:color w:val="231F20"/>
          <w:spacing w:val="-18"/>
          <w:sz w:val="16"/>
        </w:rPr>
        <w:t> </w:t>
      </w:r>
      <w:r>
        <w:rPr>
          <w:rFonts w:ascii="Arial"/>
          <w:color w:val="231F20"/>
          <w:sz w:val="16"/>
        </w:rPr>
        <w:t>weighted-survey</w:t>
      </w:r>
      <w:r>
        <w:rPr>
          <w:rFonts w:ascii="Arial"/>
          <w:color w:val="231F20"/>
          <w:spacing w:val="-18"/>
          <w:sz w:val="16"/>
        </w:rPr>
        <w:t> </w:t>
      </w:r>
      <w:r>
        <w:rPr>
          <w:rFonts w:ascii="Arial"/>
          <w:color w:val="231F20"/>
          <w:sz w:val="16"/>
        </w:rPr>
        <w:t>dataset.</w:t>
      </w:r>
      <w:r>
        <w:rPr>
          <w:rFonts w:ascii="Arial"/>
          <w:color w:val="231F20"/>
          <w:spacing w:val="-18"/>
          <w:sz w:val="16"/>
        </w:rPr>
        <w:t> </w:t>
      </w:r>
      <w:r>
        <w:rPr>
          <w:rFonts w:ascii="Arial"/>
          <w:color w:val="231F20"/>
          <w:sz w:val="16"/>
        </w:rPr>
        <w:t>Only</w:t>
      </w:r>
      <w:r>
        <w:rPr>
          <w:rFonts w:ascii="Arial"/>
          <w:color w:val="231F20"/>
          <w:spacing w:val="-18"/>
          <w:sz w:val="16"/>
        </w:rPr>
        <w:t> </w:t>
      </w:r>
      <w:r>
        <w:rPr>
          <w:rFonts w:ascii="Arial"/>
          <w:color w:val="231F20"/>
          <w:sz w:val="16"/>
        </w:rPr>
        <w:t>respondents</w:t>
      </w:r>
      <w:r>
        <w:rPr>
          <w:rFonts w:ascii="Arial"/>
          <w:color w:val="231F20"/>
          <w:spacing w:val="-18"/>
          <w:sz w:val="16"/>
        </w:rPr>
        <w:t> </w:t>
      </w:r>
      <w:r>
        <w:rPr>
          <w:rFonts w:ascii="Arial"/>
          <w:color w:val="231F20"/>
          <w:sz w:val="16"/>
        </w:rPr>
        <w:t>reporting</w:t>
      </w:r>
      <w:r>
        <w:rPr>
          <w:rFonts w:ascii="Arial"/>
          <w:color w:val="231F20"/>
          <w:spacing w:val="-18"/>
          <w:sz w:val="16"/>
        </w:rPr>
        <w:t> </w:t>
      </w:r>
      <w:r>
        <w:rPr>
          <w:rFonts w:ascii="Arial"/>
          <w:color w:val="231F20"/>
          <w:sz w:val="16"/>
        </w:rPr>
        <w:t>school</w:t>
      </w:r>
      <w:r>
        <w:rPr>
          <w:rFonts w:ascii="Arial"/>
          <w:color w:val="231F20"/>
          <w:spacing w:val="-18"/>
          <w:sz w:val="16"/>
        </w:rPr>
        <w:t> </w:t>
      </w:r>
      <w:r>
        <w:rPr>
          <w:rFonts w:ascii="Arial"/>
          <w:color w:val="231F20"/>
          <w:sz w:val="16"/>
        </w:rPr>
        <w:t>years</w:t>
      </w:r>
      <w:r>
        <w:rPr>
          <w:rFonts w:ascii="Arial"/>
          <w:color w:val="231F20"/>
          <w:spacing w:val="-1"/>
          <w:sz w:val="16"/>
        </w:rPr>
        <w:t> </w:t>
      </w:r>
      <w:r>
        <w:rPr>
          <w:rFonts w:ascii="Arial"/>
          <w:color w:val="231F20"/>
          <w:sz w:val="16"/>
        </w:rPr>
        <w:t>as their previous highest level of schooling have been included. As this was a multiple response</w:t>
      </w:r>
      <w:r>
        <w:rPr>
          <w:rFonts w:ascii="Arial"/>
          <w:color w:val="231F20"/>
          <w:spacing w:val="-15"/>
          <w:sz w:val="16"/>
        </w:rPr>
        <w:t> </w:t>
      </w:r>
      <w:r>
        <w:rPr>
          <w:rFonts w:ascii="Arial"/>
          <w:color w:val="231F20"/>
          <w:sz w:val="16"/>
        </w:rPr>
        <w:t>question,</w:t>
      </w:r>
      <w:r>
        <w:rPr>
          <w:rFonts w:ascii="Arial"/>
          <w:color w:val="231F20"/>
          <w:spacing w:val="-15"/>
          <w:sz w:val="16"/>
        </w:rPr>
        <w:t> </w:t>
      </w:r>
      <w:r>
        <w:rPr>
          <w:rFonts w:ascii="Arial"/>
          <w:color w:val="231F20"/>
          <w:sz w:val="16"/>
        </w:rPr>
        <w:t>the</w:t>
      </w:r>
      <w:r>
        <w:rPr>
          <w:rFonts w:ascii="Arial"/>
          <w:color w:val="231F20"/>
          <w:spacing w:val="-15"/>
          <w:sz w:val="16"/>
        </w:rPr>
        <w:t> </w:t>
      </w:r>
      <w:r>
        <w:rPr>
          <w:rFonts w:ascii="Arial"/>
          <w:color w:val="231F20"/>
          <w:sz w:val="16"/>
        </w:rPr>
        <w:t>sum</w:t>
      </w:r>
      <w:r>
        <w:rPr>
          <w:rFonts w:ascii="Arial"/>
          <w:color w:val="231F20"/>
          <w:spacing w:val="-15"/>
          <w:sz w:val="16"/>
        </w:rPr>
        <w:t> </w:t>
      </w:r>
      <w:r>
        <w:rPr>
          <w:rFonts w:ascii="Arial"/>
          <w:color w:val="231F20"/>
          <w:sz w:val="16"/>
        </w:rPr>
        <w:t>of</w:t>
      </w:r>
      <w:r>
        <w:rPr>
          <w:rFonts w:ascii="Arial"/>
          <w:color w:val="231F20"/>
          <w:spacing w:val="-15"/>
          <w:sz w:val="16"/>
        </w:rPr>
        <w:t> </w:t>
      </w:r>
      <w:r>
        <w:rPr>
          <w:rFonts w:ascii="Arial"/>
          <w:color w:val="231F20"/>
          <w:sz w:val="16"/>
        </w:rPr>
        <w:t>responses</w:t>
      </w:r>
      <w:r>
        <w:rPr>
          <w:rFonts w:ascii="Arial"/>
          <w:color w:val="231F20"/>
          <w:spacing w:val="-15"/>
          <w:sz w:val="16"/>
        </w:rPr>
        <w:t> </w:t>
      </w:r>
      <w:r>
        <w:rPr>
          <w:rFonts w:ascii="Arial"/>
          <w:color w:val="231F20"/>
          <w:sz w:val="16"/>
        </w:rPr>
        <w:t>in</w:t>
      </w:r>
      <w:r>
        <w:rPr>
          <w:rFonts w:ascii="Arial"/>
          <w:color w:val="231F20"/>
          <w:spacing w:val="-15"/>
          <w:sz w:val="16"/>
        </w:rPr>
        <w:t> </w:t>
      </w:r>
      <w:r>
        <w:rPr>
          <w:rFonts w:ascii="Arial"/>
          <w:color w:val="231F20"/>
          <w:sz w:val="16"/>
        </w:rPr>
        <w:t>each</w:t>
      </w:r>
      <w:r>
        <w:rPr>
          <w:rFonts w:ascii="Arial"/>
          <w:color w:val="231F20"/>
          <w:spacing w:val="-15"/>
          <w:sz w:val="16"/>
        </w:rPr>
        <w:t> </w:t>
      </w:r>
      <w:r>
        <w:rPr>
          <w:rFonts w:ascii="Arial"/>
          <w:color w:val="231F20"/>
          <w:sz w:val="16"/>
        </w:rPr>
        <w:t>column</w:t>
      </w:r>
      <w:r>
        <w:rPr>
          <w:rFonts w:ascii="Arial"/>
          <w:color w:val="231F20"/>
          <w:spacing w:val="-15"/>
          <w:sz w:val="16"/>
        </w:rPr>
        <w:t> </w:t>
      </w:r>
      <w:r>
        <w:rPr>
          <w:rFonts w:ascii="Arial"/>
          <w:color w:val="231F20"/>
          <w:sz w:val="16"/>
        </w:rPr>
        <w:t>may</w:t>
      </w:r>
      <w:r>
        <w:rPr>
          <w:rFonts w:ascii="Arial"/>
          <w:color w:val="231F20"/>
          <w:spacing w:val="-15"/>
          <w:sz w:val="16"/>
        </w:rPr>
        <w:t> </w:t>
      </w:r>
      <w:r>
        <w:rPr>
          <w:rFonts w:ascii="Arial"/>
          <w:color w:val="231F20"/>
          <w:sz w:val="16"/>
        </w:rPr>
        <w:t>add</w:t>
      </w:r>
      <w:r>
        <w:rPr>
          <w:rFonts w:ascii="Arial"/>
          <w:color w:val="231F20"/>
          <w:spacing w:val="-15"/>
          <w:sz w:val="16"/>
        </w:rPr>
        <w:t> </w:t>
      </w:r>
      <w:r>
        <w:rPr>
          <w:rFonts w:ascii="Arial"/>
          <w:color w:val="231F20"/>
          <w:sz w:val="16"/>
        </w:rPr>
        <w:t>to</w:t>
      </w:r>
      <w:r>
        <w:rPr>
          <w:rFonts w:ascii="Arial"/>
          <w:color w:val="231F20"/>
          <w:spacing w:val="-15"/>
          <w:sz w:val="16"/>
        </w:rPr>
        <w:t> </w:t>
      </w:r>
      <w:r>
        <w:rPr>
          <w:rFonts w:ascii="Arial"/>
          <w:color w:val="231F20"/>
          <w:sz w:val="16"/>
        </w:rPr>
        <w:t>greater</w:t>
      </w:r>
      <w:r>
        <w:rPr>
          <w:rFonts w:ascii="Arial"/>
          <w:color w:val="231F20"/>
          <w:spacing w:val="-15"/>
          <w:sz w:val="16"/>
        </w:rPr>
        <w:t> </w:t>
      </w:r>
      <w:r>
        <w:rPr>
          <w:rFonts w:ascii="Arial"/>
          <w:color w:val="231F20"/>
          <w:sz w:val="16"/>
        </w:rPr>
        <w:t>than</w:t>
      </w:r>
      <w:r>
        <w:rPr>
          <w:rFonts w:ascii="Arial"/>
          <w:color w:val="231F20"/>
          <w:spacing w:val="-15"/>
          <w:sz w:val="16"/>
        </w:rPr>
        <w:t> </w:t>
      </w:r>
      <w:r>
        <w:rPr>
          <w:rFonts w:ascii="Arial"/>
          <w:color w:val="231F20"/>
          <w:sz w:val="16"/>
        </w:rPr>
        <w:t>100.</w:t>
      </w:r>
    </w:p>
    <w:p>
      <w:pPr>
        <w:tabs>
          <w:tab w:pos="921" w:val="left" w:leader="none"/>
        </w:tabs>
        <w:spacing w:line="180" w:lineRule="exact" w:before="0"/>
        <w:ind w:left="141" w:right="0" w:firstLine="0"/>
        <w:jc w:val="left"/>
        <w:rPr>
          <w:rFonts w:ascii="Arial"/>
          <w:sz w:val="16"/>
        </w:rPr>
      </w:pPr>
      <w:r>
        <w:rPr>
          <w:rFonts w:ascii="Arial"/>
          <w:color w:val="231F20"/>
          <w:sz w:val="16"/>
        </w:rPr>
        <w:t>Source:</w:t>
        <w:tab/>
        <w:t>NCVER</w:t>
      </w:r>
      <w:r>
        <w:rPr>
          <w:rFonts w:ascii="Arial"/>
          <w:color w:val="231F20"/>
          <w:spacing w:val="-21"/>
          <w:sz w:val="16"/>
        </w:rPr>
        <w:t> </w:t>
      </w:r>
      <w:r>
        <w:rPr>
          <w:rFonts w:ascii="Arial"/>
          <w:color w:val="231F20"/>
          <w:sz w:val="16"/>
        </w:rPr>
        <w:t>2017.</w:t>
      </w:r>
    </w:p>
    <w:p>
      <w:pPr>
        <w:pStyle w:val="BodyText"/>
        <w:spacing w:before="8"/>
        <w:rPr>
          <w:rFonts w:ascii="Arial"/>
          <w:sz w:val="25"/>
        </w:rPr>
      </w:pPr>
    </w:p>
    <w:p>
      <w:pPr>
        <w:pStyle w:val="BodyText"/>
        <w:spacing w:line="309" w:lineRule="auto" w:before="1"/>
        <w:ind w:left="109" w:right="3619"/>
      </w:pPr>
      <w:r>
        <w:rPr>
          <w:color w:val="231F20"/>
        </w:rPr>
        <w:t>In </w:t>
      </w:r>
      <w:r>
        <w:rPr>
          <w:color w:val="231F20"/>
          <w:spacing w:val="-3"/>
        </w:rPr>
        <w:t>addition </w:t>
      </w:r>
      <w:r>
        <w:rPr>
          <w:color w:val="231F20"/>
        </w:rPr>
        <w:t>to </w:t>
      </w:r>
      <w:r>
        <w:rPr>
          <w:color w:val="231F20"/>
          <w:spacing w:val="-3"/>
        </w:rPr>
        <w:t>this, </w:t>
      </w:r>
      <w:r>
        <w:rPr>
          <w:color w:val="231F20"/>
        </w:rPr>
        <w:t>the </w:t>
      </w:r>
      <w:r>
        <w:rPr>
          <w:color w:val="231F20"/>
          <w:spacing w:val="-3"/>
        </w:rPr>
        <w:t>majority </w:t>
      </w:r>
      <w:r>
        <w:rPr>
          <w:color w:val="231F20"/>
        </w:rPr>
        <w:t>of 18 to </w:t>
      </w:r>
      <w:r>
        <w:rPr>
          <w:color w:val="231F20"/>
          <w:spacing w:val="-3"/>
        </w:rPr>
        <w:t>19-year-olds </w:t>
      </w:r>
      <w:r>
        <w:rPr>
          <w:color w:val="231F20"/>
        </w:rPr>
        <w:t>report an </w:t>
      </w:r>
      <w:r>
        <w:rPr>
          <w:color w:val="231F20"/>
          <w:spacing w:val="-3"/>
        </w:rPr>
        <w:t>improved employment</w:t>
      </w:r>
      <w:r>
        <w:rPr>
          <w:color w:val="231F20"/>
          <w:spacing w:val="-22"/>
        </w:rPr>
        <w:t> </w:t>
      </w:r>
      <w:r>
        <w:rPr>
          <w:color w:val="231F20"/>
        </w:rPr>
        <w:t>status</w:t>
      </w:r>
      <w:r>
        <w:rPr>
          <w:color w:val="231F20"/>
          <w:spacing w:val="-21"/>
        </w:rPr>
        <w:t> </w:t>
      </w:r>
      <w:r>
        <w:rPr>
          <w:color w:val="231F20"/>
        </w:rPr>
        <w:t>following</w:t>
      </w:r>
      <w:r>
        <w:rPr>
          <w:color w:val="231F20"/>
          <w:spacing w:val="-21"/>
        </w:rPr>
        <w:t> </w:t>
      </w:r>
      <w:r>
        <w:rPr>
          <w:color w:val="231F20"/>
          <w:spacing w:val="-3"/>
        </w:rPr>
        <w:t>their</w:t>
      </w:r>
      <w:r>
        <w:rPr>
          <w:color w:val="231F20"/>
          <w:spacing w:val="-22"/>
        </w:rPr>
        <w:t> </w:t>
      </w:r>
      <w:r>
        <w:rPr>
          <w:color w:val="231F20"/>
          <w:spacing w:val="-3"/>
        </w:rPr>
        <w:t>course</w:t>
      </w:r>
      <w:r>
        <w:rPr>
          <w:color w:val="231F20"/>
          <w:spacing w:val="-3"/>
          <w:position w:val="7"/>
          <w:sz w:val="11"/>
        </w:rPr>
        <w:t>4</w:t>
      </w:r>
      <w:r>
        <w:rPr>
          <w:color w:val="231F20"/>
          <w:spacing w:val="-11"/>
          <w:position w:val="7"/>
          <w:sz w:val="11"/>
        </w:rPr>
        <w:t> </w:t>
      </w:r>
      <w:r>
        <w:rPr>
          <w:color w:val="231F20"/>
          <w:spacing w:val="-3"/>
        </w:rPr>
        <w:t>(NCVER</w:t>
      </w:r>
      <w:r>
        <w:rPr>
          <w:color w:val="231F20"/>
          <w:spacing w:val="-22"/>
        </w:rPr>
        <w:t> </w:t>
      </w:r>
      <w:r>
        <w:rPr>
          <w:color w:val="231F20"/>
          <w:spacing w:val="-3"/>
        </w:rPr>
        <w:t>2017a).</w:t>
      </w:r>
      <w:r>
        <w:rPr>
          <w:color w:val="231F20"/>
          <w:spacing w:val="-22"/>
        </w:rPr>
        <w:t> </w:t>
      </w:r>
      <w:r>
        <w:rPr>
          <w:color w:val="231F20"/>
        </w:rPr>
        <w:t>Overall,</w:t>
      </w:r>
      <w:r>
        <w:rPr>
          <w:color w:val="231F20"/>
          <w:spacing w:val="-21"/>
        </w:rPr>
        <w:t> </w:t>
      </w:r>
      <w:r>
        <w:rPr>
          <w:color w:val="231F20"/>
        </w:rPr>
        <w:t>it</w:t>
      </w:r>
      <w:r>
        <w:rPr>
          <w:color w:val="231F20"/>
          <w:spacing w:val="-22"/>
        </w:rPr>
        <w:t> </w:t>
      </w:r>
      <w:r>
        <w:rPr>
          <w:color w:val="231F20"/>
          <w:spacing w:val="-3"/>
        </w:rPr>
        <w:t>appears that</w:t>
      </w:r>
      <w:r>
        <w:rPr>
          <w:color w:val="231F20"/>
          <w:spacing w:val="-27"/>
        </w:rPr>
        <w:t> </w:t>
      </w:r>
      <w:r>
        <w:rPr>
          <w:color w:val="231F20"/>
        </w:rPr>
        <w:t>VET</w:t>
      </w:r>
      <w:r>
        <w:rPr>
          <w:color w:val="231F20"/>
          <w:spacing w:val="-30"/>
        </w:rPr>
        <w:t> </w:t>
      </w:r>
      <w:r>
        <w:rPr>
          <w:color w:val="231F20"/>
        </w:rPr>
        <w:t>outcomes</w:t>
      </w:r>
      <w:r>
        <w:rPr>
          <w:color w:val="231F20"/>
          <w:spacing w:val="-26"/>
        </w:rPr>
        <w:t> </w:t>
      </w:r>
      <w:r>
        <w:rPr>
          <w:color w:val="231F20"/>
        </w:rPr>
        <w:t>for</w:t>
      </w:r>
      <w:r>
        <w:rPr>
          <w:color w:val="231F20"/>
          <w:spacing w:val="-26"/>
        </w:rPr>
        <w:t> </w:t>
      </w:r>
      <w:r>
        <w:rPr>
          <w:color w:val="231F20"/>
        </w:rPr>
        <w:t>school</w:t>
      </w:r>
      <w:r>
        <w:rPr>
          <w:color w:val="231F20"/>
          <w:spacing w:val="-26"/>
        </w:rPr>
        <w:t> </w:t>
      </w:r>
      <w:r>
        <w:rPr>
          <w:color w:val="231F20"/>
        </w:rPr>
        <w:t>leavers</w:t>
      </w:r>
      <w:r>
        <w:rPr>
          <w:color w:val="231F20"/>
          <w:spacing w:val="-27"/>
        </w:rPr>
        <w:t> </w:t>
      </w:r>
      <w:r>
        <w:rPr>
          <w:color w:val="231F20"/>
        </w:rPr>
        <w:t>are</w:t>
      </w:r>
      <w:r>
        <w:rPr>
          <w:color w:val="231F20"/>
          <w:spacing w:val="-27"/>
        </w:rPr>
        <w:t> </w:t>
      </w:r>
      <w:r>
        <w:rPr>
          <w:color w:val="231F20"/>
        </w:rPr>
        <w:t>similar</w:t>
      </w:r>
      <w:r>
        <w:rPr>
          <w:color w:val="231F20"/>
          <w:spacing w:val="-26"/>
        </w:rPr>
        <w:t> </w:t>
      </w:r>
      <w:r>
        <w:rPr>
          <w:color w:val="231F20"/>
        </w:rPr>
        <w:t>to</w:t>
      </w:r>
      <w:r>
        <w:rPr>
          <w:color w:val="231F20"/>
          <w:spacing w:val="-27"/>
        </w:rPr>
        <w:t> </w:t>
      </w:r>
      <w:r>
        <w:rPr>
          <w:color w:val="231F20"/>
        </w:rPr>
        <w:t>other</w:t>
      </w:r>
      <w:r>
        <w:rPr>
          <w:color w:val="231F20"/>
          <w:spacing w:val="-26"/>
        </w:rPr>
        <w:t> </w:t>
      </w:r>
      <w:r>
        <w:rPr>
          <w:color w:val="231F20"/>
        </w:rPr>
        <w:t>graduates,</w:t>
      </w:r>
      <w:r>
        <w:rPr>
          <w:color w:val="231F20"/>
          <w:spacing w:val="-27"/>
        </w:rPr>
        <w:t> </w:t>
      </w:r>
      <w:r>
        <w:rPr>
          <w:color w:val="231F20"/>
          <w:spacing w:val="-3"/>
        </w:rPr>
        <w:t>with</w:t>
      </w:r>
      <w:r>
        <w:rPr>
          <w:color w:val="231F20"/>
          <w:spacing w:val="-27"/>
        </w:rPr>
        <w:t> </w:t>
      </w:r>
      <w:r>
        <w:rPr>
          <w:color w:val="231F20"/>
          <w:spacing w:val="-3"/>
        </w:rPr>
        <w:t>more differences</w:t>
      </w:r>
      <w:r>
        <w:rPr>
          <w:color w:val="231F20"/>
          <w:spacing w:val="-27"/>
        </w:rPr>
        <w:t> </w:t>
      </w:r>
      <w:r>
        <w:rPr>
          <w:color w:val="231F20"/>
        </w:rPr>
        <w:t>in</w:t>
      </w:r>
      <w:r>
        <w:rPr>
          <w:color w:val="231F20"/>
          <w:spacing w:val="-27"/>
        </w:rPr>
        <w:t> </w:t>
      </w:r>
      <w:r>
        <w:rPr>
          <w:color w:val="231F20"/>
        </w:rPr>
        <w:t>job-related</w:t>
      </w:r>
      <w:r>
        <w:rPr>
          <w:color w:val="231F20"/>
          <w:spacing w:val="-26"/>
        </w:rPr>
        <w:t> </w:t>
      </w:r>
      <w:r>
        <w:rPr>
          <w:color w:val="231F20"/>
          <w:spacing w:val="-3"/>
        </w:rPr>
        <w:t>areas.</w:t>
      </w:r>
    </w:p>
    <w:p>
      <w:pPr>
        <w:pStyle w:val="BodyText"/>
        <w:spacing w:before="3"/>
        <w:rPr>
          <w:sz w:val="13"/>
        </w:rPr>
      </w:pPr>
      <w:r>
        <w:rPr/>
        <w:pict>
          <v:group style="position:absolute;margin-left:43.52pt;margin-top:9.678092pt;width:349.65pt;height:64.1500pt;mso-position-horizontal-relative:page;mso-position-vertical-relative:paragraph;z-index:2128;mso-wrap-distance-left:0;mso-wrap-distance-right:0" coordorigin="870,194" coordsize="6993,1283">
            <v:shape style="position:absolute;left:1126;top:512;width:683;height:683" coordorigin="1127,513" coordsize="683,683" path="m1471,513l1392,522,1320,548,1256,588,1202,642,1162,706,1136,778,1127,857,1136,936,1162,1008,1202,1071,1256,1123,1320,1162,1392,1187,1471,1196,1548,1187,1619,1162,1682,1123,1735,1071,1775,1008,1801,936,1810,857,1801,778,1775,706,1735,642,1682,588,1619,548,1548,522,1471,513xe" filled="true" fillcolor="#78278b" stroked="false">
              <v:path arrowok="t"/>
              <v:fill type="solid"/>
            </v:shape>
            <v:shape style="position:absolute;left:1252;top:659;width:423;height:374" coordorigin="1253,659" coordsize="423,374" path="m1507,659l1449,683,1405,721,1385,766,1379,794,1378,815,1383,833,1390,851,1264,956,1256,972,1253,988,1256,1004,1264,1017,1277,1028,1292,1032,1306,1030,1319,1022,1440,916,1621,916,1646,894,1672,840,1675,784,1656,731,1619,688,1566,659,1507,659xm1621,916l1440,916,1452,926,1463,935,1476,941,1490,946,1550,949,1604,931,1621,916xe" filled="true" fillcolor="#ffffff" stroked="false">
              <v:path arrowok="t"/>
              <v:fill type="solid"/>
            </v:shape>
            <v:shape style="position:absolute;left:1252;top:659;width:423;height:374" coordorigin="1253,659" coordsize="423,374" path="m1319,1022l1440,916,1452,926,1463,935,1476,941,1490,946,1550,949,1604,931,1646,894,1672,840,1675,784,1656,731,1619,688,1566,659,1507,659,1449,683,1405,721,1385,766,1379,794,1378,815,1383,833,1390,851,1264,956,1256,972,1253,988,1256,1004,1264,1017,1277,1028,1292,1032,1306,1030,1319,1022xe" filled="false" stroked="true" strokeweight=".615pt" strokecolor="#ffffff">
              <v:path arrowok="t"/>
              <v:stroke dashstyle="solid"/>
            </v:shape>
            <v:shape style="position:absolute;left:1372;top:646;width:315;height:315" type="#_x0000_t75" stroked="false">
              <v:imagedata r:id="rId45" o:title=""/>
            </v:shape>
            <v:shape style="position:absolute;left:880;top:203;width:6973;height:1263" type="#_x0000_t202" filled="false" stroked="true" strokeweight="1pt" strokecolor="#78278b">
              <v:textbox inset="0,0,0,0">
                <w:txbxContent>
                  <w:p>
                    <w:pPr>
                      <w:spacing w:line="240" w:lineRule="auto" w:before="4"/>
                      <w:rPr>
                        <w:sz w:val="18"/>
                      </w:rPr>
                    </w:pPr>
                  </w:p>
                  <w:p>
                    <w:pPr>
                      <w:spacing w:line="312" w:lineRule="auto" w:before="0"/>
                      <w:ind w:left="1133" w:right="126" w:firstLine="0"/>
                      <w:jc w:val="left"/>
                      <w:rPr>
                        <w:rFonts w:ascii="Arial"/>
                        <w:sz w:val="20"/>
                      </w:rPr>
                    </w:pPr>
                    <w:r>
                      <w:rPr>
                        <w:rFonts w:ascii="Arial"/>
                        <w:color w:val="231F20"/>
                        <w:sz w:val="20"/>
                      </w:rPr>
                      <w:t>Further</w:t>
                    </w:r>
                    <w:r>
                      <w:rPr>
                        <w:rFonts w:ascii="Arial"/>
                        <w:color w:val="231F20"/>
                        <w:spacing w:val="-20"/>
                        <w:sz w:val="20"/>
                      </w:rPr>
                      <w:t> </w:t>
                    </w:r>
                    <w:r>
                      <w:rPr>
                        <w:rFonts w:ascii="Arial"/>
                        <w:color w:val="231F20"/>
                        <w:spacing w:val="-3"/>
                        <w:sz w:val="20"/>
                      </w:rPr>
                      <w:t>research</w:t>
                    </w:r>
                    <w:r>
                      <w:rPr>
                        <w:rFonts w:ascii="Arial"/>
                        <w:color w:val="231F20"/>
                        <w:spacing w:val="-20"/>
                        <w:sz w:val="20"/>
                      </w:rPr>
                      <w:t> </w:t>
                    </w:r>
                    <w:r>
                      <w:rPr>
                        <w:rFonts w:ascii="Arial"/>
                        <w:color w:val="231F20"/>
                        <w:spacing w:val="-3"/>
                        <w:sz w:val="20"/>
                      </w:rPr>
                      <w:t>might</w:t>
                    </w:r>
                    <w:r>
                      <w:rPr>
                        <w:rFonts w:ascii="Arial"/>
                        <w:color w:val="231F20"/>
                        <w:spacing w:val="-20"/>
                        <w:sz w:val="20"/>
                      </w:rPr>
                      <w:t> </w:t>
                    </w:r>
                    <w:r>
                      <w:rPr>
                        <w:rFonts w:ascii="Arial"/>
                        <w:color w:val="231F20"/>
                        <w:sz w:val="20"/>
                      </w:rPr>
                      <w:t>aim</w:t>
                    </w:r>
                    <w:r>
                      <w:rPr>
                        <w:rFonts w:ascii="Arial"/>
                        <w:color w:val="231F20"/>
                        <w:spacing w:val="-20"/>
                        <w:sz w:val="20"/>
                      </w:rPr>
                      <w:t> </w:t>
                    </w:r>
                    <w:r>
                      <w:rPr>
                        <w:rFonts w:ascii="Arial"/>
                        <w:color w:val="231F20"/>
                        <w:sz w:val="20"/>
                      </w:rPr>
                      <w:t>to</w:t>
                    </w:r>
                    <w:r>
                      <w:rPr>
                        <w:rFonts w:ascii="Arial"/>
                        <w:color w:val="231F20"/>
                        <w:spacing w:val="-20"/>
                        <w:sz w:val="20"/>
                      </w:rPr>
                      <w:t> </w:t>
                    </w:r>
                    <w:r>
                      <w:rPr>
                        <w:rFonts w:ascii="Arial"/>
                        <w:color w:val="231F20"/>
                        <w:spacing w:val="-3"/>
                        <w:sz w:val="20"/>
                      </w:rPr>
                      <w:t>better</w:t>
                    </w:r>
                    <w:r>
                      <w:rPr>
                        <w:rFonts w:ascii="Arial"/>
                        <w:color w:val="231F20"/>
                        <w:spacing w:val="-20"/>
                        <w:sz w:val="20"/>
                      </w:rPr>
                      <w:t> </w:t>
                    </w:r>
                    <w:r>
                      <w:rPr>
                        <w:rFonts w:ascii="Arial"/>
                        <w:color w:val="231F20"/>
                        <w:spacing w:val="-3"/>
                        <w:sz w:val="20"/>
                      </w:rPr>
                      <w:t>understand</w:t>
                    </w:r>
                    <w:r>
                      <w:rPr>
                        <w:rFonts w:ascii="Arial"/>
                        <w:color w:val="231F20"/>
                        <w:spacing w:val="-20"/>
                        <w:sz w:val="20"/>
                      </w:rPr>
                      <w:t> </w:t>
                    </w:r>
                    <w:r>
                      <w:rPr>
                        <w:rFonts w:ascii="Arial"/>
                        <w:color w:val="231F20"/>
                        <w:sz w:val="20"/>
                      </w:rPr>
                      <w:t>the</w:t>
                    </w:r>
                    <w:r>
                      <w:rPr>
                        <w:rFonts w:ascii="Arial"/>
                        <w:color w:val="231F20"/>
                        <w:spacing w:val="-20"/>
                        <w:sz w:val="20"/>
                      </w:rPr>
                      <w:t> </w:t>
                    </w:r>
                    <w:r>
                      <w:rPr>
                        <w:rFonts w:ascii="Arial"/>
                        <w:color w:val="231F20"/>
                        <w:spacing w:val="-3"/>
                        <w:sz w:val="20"/>
                      </w:rPr>
                      <w:t>benefits</w:t>
                    </w:r>
                    <w:r>
                      <w:rPr>
                        <w:rFonts w:ascii="Arial"/>
                        <w:color w:val="231F20"/>
                        <w:spacing w:val="-6"/>
                        <w:sz w:val="20"/>
                      </w:rPr>
                      <w:t> </w:t>
                    </w:r>
                    <w:r>
                      <w:rPr>
                        <w:rFonts w:ascii="Arial"/>
                        <w:color w:val="231F20"/>
                        <w:sz w:val="20"/>
                      </w:rPr>
                      <w:t>school </w:t>
                    </w:r>
                    <w:r>
                      <w:rPr>
                        <w:rFonts w:ascii="Arial"/>
                        <w:color w:val="231F20"/>
                        <w:spacing w:val="-3"/>
                        <w:sz w:val="20"/>
                      </w:rPr>
                      <w:t>leavers expect </w:t>
                    </w:r>
                    <w:r>
                      <w:rPr>
                        <w:rFonts w:ascii="Arial"/>
                        <w:color w:val="231F20"/>
                        <w:sz w:val="20"/>
                      </w:rPr>
                      <w:t>and </w:t>
                    </w:r>
                    <w:r>
                      <w:rPr>
                        <w:rFonts w:ascii="Arial"/>
                        <w:color w:val="231F20"/>
                        <w:spacing w:val="-3"/>
                        <w:sz w:val="20"/>
                      </w:rPr>
                      <w:t>desire </w:t>
                    </w:r>
                    <w:r>
                      <w:rPr>
                        <w:rFonts w:ascii="Arial"/>
                        <w:color w:val="231F20"/>
                        <w:sz w:val="20"/>
                      </w:rPr>
                      <w:t>from their VET study to </w:t>
                    </w:r>
                    <w:r>
                      <w:rPr>
                        <w:rFonts w:ascii="Arial"/>
                        <w:color w:val="231F20"/>
                        <w:spacing w:val="-3"/>
                        <w:sz w:val="20"/>
                      </w:rPr>
                      <w:t>determine whether</w:t>
                    </w:r>
                    <w:r>
                      <w:rPr>
                        <w:rFonts w:ascii="Arial"/>
                        <w:color w:val="231F20"/>
                        <w:spacing w:val="-21"/>
                        <w:sz w:val="20"/>
                      </w:rPr>
                      <w:t> </w:t>
                    </w:r>
                    <w:r>
                      <w:rPr>
                        <w:rFonts w:ascii="Arial"/>
                        <w:color w:val="231F20"/>
                        <w:sz w:val="20"/>
                      </w:rPr>
                      <w:t>these</w:t>
                    </w:r>
                    <w:r>
                      <w:rPr>
                        <w:rFonts w:ascii="Arial"/>
                        <w:color w:val="231F20"/>
                        <w:spacing w:val="-21"/>
                        <w:sz w:val="20"/>
                      </w:rPr>
                      <w:t> </w:t>
                    </w:r>
                    <w:r>
                      <w:rPr>
                        <w:rFonts w:ascii="Arial"/>
                        <w:color w:val="231F20"/>
                        <w:spacing w:val="-3"/>
                        <w:sz w:val="20"/>
                      </w:rPr>
                      <w:t>match</w:t>
                    </w:r>
                    <w:r>
                      <w:rPr>
                        <w:rFonts w:ascii="Arial"/>
                        <w:color w:val="231F20"/>
                        <w:spacing w:val="-21"/>
                        <w:sz w:val="20"/>
                      </w:rPr>
                      <w:t> </w:t>
                    </w:r>
                    <w:r>
                      <w:rPr>
                        <w:rFonts w:ascii="Arial"/>
                        <w:color w:val="231F20"/>
                        <w:sz w:val="20"/>
                      </w:rPr>
                      <w:t>their</w:t>
                    </w:r>
                    <w:r>
                      <w:rPr>
                        <w:rFonts w:ascii="Arial"/>
                        <w:color w:val="231F20"/>
                        <w:spacing w:val="-21"/>
                        <w:sz w:val="20"/>
                      </w:rPr>
                      <w:t> </w:t>
                    </w:r>
                    <w:r>
                      <w:rPr>
                        <w:rFonts w:ascii="Arial"/>
                        <w:color w:val="231F20"/>
                        <w:spacing w:val="-3"/>
                        <w:sz w:val="20"/>
                      </w:rPr>
                      <w:t>outcomes.</w:t>
                    </w:r>
                  </w:p>
                </w:txbxContent>
              </v:textbox>
              <v:stroke dashstyle="solid"/>
              <w10:wrap type="none"/>
            </v:shape>
            <w10:wrap type="topAndBottom"/>
          </v:group>
        </w:pic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7"/>
        </w:rPr>
      </w:pPr>
    </w:p>
    <w:p>
      <w:pPr>
        <w:pStyle w:val="ListParagraph"/>
        <w:numPr>
          <w:ilvl w:val="0"/>
          <w:numId w:val="1"/>
        </w:numPr>
        <w:tabs>
          <w:tab w:pos="330" w:val="left" w:leader="none"/>
        </w:tabs>
        <w:spacing w:line="283" w:lineRule="auto" w:before="0" w:after="0"/>
        <w:ind w:left="329" w:right="3634" w:hanging="200"/>
        <w:jc w:val="left"/>
        <w:rPr>
          <w:sz w:val="16"/>
        </w:rPr>
      </w:pPr>
      <w:r>
        <w:rPr>
          <w:color w:val="231F20"/>
          <w:sz w:val="16"/>
        </w:rPr>
        <w:t>Defined</w:t>
      </w:r>
      <w:r>
        <w:rPr>
          <w:color w:val="231F20"/>
          <w:spacing w:val="-17"/>
          <w:sz w:val="16"/>
        </w:rPr>
        <w:t> </w:t>
      </w:r>
      <w:r>
        <w:rPr>
          <w:color w:val="231F20"/>
          <w:sz w:val="16"/>
        </w:rPr>
        <w:t>as</w:t>
      </w:r>
      <w:r>
        <w:rPr>
          <w:color w:val="231F20"/>
          <w:spacing w:val="-18"/>
          <w:sz w:val="16"/>
        </w:rPr>
        <w:t> </w:t>
      </w:r>
      <w:r>
        <w:rPr>
          <w:color w:val="231F20"/>
          <w:sz w:val="16"/>
        </w:rPr>
        <w:t>either</w:t>
      </w:r>
      <w:r>
        <w:rPr>
          <w:color w:val="231F20"/>
          <w:spacing w:val="-17"/>
          <w:sz w:val="16"/>
        </w:rPr>
        <w:t> </w:t>
      </w:r>
      <w:r>
        <w:rPr>
          <w:color w:val="231F20"/>
          <w:sz w:val="16"/>
        </w:rPr>
        <w:t>employment</w:t>
      </w:r>
      <w:r>
        <w:rPr>
          <w:color w:val="231F20"/>
          <w:spacing w:val="-17"/>
          <w:sz w:val="16"/>
        </w:rPr>
        <w:t> </w:t>
      </w:r>
      <w:r>
        <w:rPr>
          <w:color w:val="231F20"/>
          <w:sz w:val="16"/>
        </w:rPr>
        <w:t>status</w:t>
      </w:r>
      <w:r>
        <w:rPr>
          <w:color w:val="231F20"/>
          <w:spacing w:val="-17"/>
          <w:sz w:val="16"/>
        </w:rPr>
        <w:t> </w:t>
      </w:r>
      <w:r>
        <w:rPr>
          <w:color w:val="231F20"/>
          <w:sz w:val="16"/>
        </w:rPr>
        <w:t>changing</w:t>
      </w:r>
      <w:r>
        <w:rPr>
          <w:color w:val="231F20"/>
          <w:spacing w:val="-17"/>
          <w:sz w:val="16"/>
        </w:rPr>
        <w:t> </w:t>
      </w:r>
      <w:r>
        <w:rPr>
          <w:color w:val="231F20"/>
          <w:sz w:val="16"/>
        </w:rPr>
        <w:t>from</w:t>
      </w:r>
      <w:r>
        <w:rPr>
          <w:color w:val="231F20"/>
          <w:spacing w:val="-18"/>
          <w:sz w:val="16"/>
        </w:rPr>
        <w:t> </w:t>
      </w:r>
      <w:r>
        <w:rPr>
          <w:color w:val="231F20"/>
          <w:sz w:val="16"/>
        </w:rPr>
        <w:t>not</w:t>
      </w:r>
      <w:r>
        <w:rPr>
          <w:color w:val="231F20"/>
          <w:spacing w:val="-18"/>
          <w:sz w:val="16"/>
        </w:rPr>
        <w:t> </w:t>
      </w:r>
      <w:r>
        <w:rPr>
          <w:color w:val="231F20"/>
          <w:sz w:val="16"/>
        </w:rPr>
        <w:t>employed</w:t>
      </w:r>
      <w:r>
        <w:rPr>
          <w:color w:val="231F20"/>
          <w:spacing w:val="-18"/>
          <w:sz w:val="16"/>
        </w:rPr>
        <w:t> </w:t>
      </w:r>
      <w:r>
        <w:rPr>
          <w:color w:val="231F20"/>
          <w:sz w:val="16"/>
        </w:rPr>
        <w:t>before</w:t>
      </w:r>
      <w:r>
        <w:rPr>
          <w:color w:val="231F20"/>
          <w:spacing w:val="-18"/>
          <w:sz w:val="16"/>
        </w:rPr>
        <w:t> </w:t>
      </w:r>
      <w:r>
        <w:rPr>
          <w:color w:val="231F20"/>
          <w:sz w:val="16"/>
        </w:rPr>
        <w:t>training</w:t>
      </w:r>
      <w:r>
        <w:rPr>
          <w:color w:val="231F20"/>
          <w:spacing w:val="-17"/>
          <w:sz w:val="16"/>
        </w:rPr>
        <w:t> </w:t>
      </w:r>
      <w:r>
        <w:rPr>
          <w:color w:val="231F20"/>
          <w:sz w:val="16"/>
        </w:rPr>
        <w:t>to</w:t>
      </w:r>
      <w:r>
        <w:rPr>
          <w:color w:val="231F20"/>
          <w:spacing w:val="-18"/>
          <w:sz w:val="16"/>
        </w:rPr>
        <w:t> </w:t>
      </w:r>
      <w:r>
        <w:rPr>
          <w:color w:val="231F20"/>
          <w:sz w:val="16"/>
        </w:rPr>
        <w:t>employed after</w:t>
      </w:r>
      <w:r>
        <w:rPr>
          <w:color w:val="231F20"/>
          <w:spacing w:val="-16"/>
          <w:sz w:val="16"/>
        </w:rPr>
        <w:t> </w:t>
      </w:r>
      <w:r>
        <w:rPr>
          <w:color w:val="231F20"/>
          <w:sz w:val="16"/>
        </w:rPr>
        <w:t>training</w:t>
      </w:r>
      <w:r>
        <w:rPr>
          <w:color w:val="231F20"/>
          <w:spacing w:val="-15"/>
          <w:sz w:val="16"/>
        </w:rPr>
        <w:t> </w:t>
      </w:r>
      <w:r>
        <w:rPr>
          <w:color w:val="231F20"/>
          <w:sz w:val="16"/>
        </w:rPr>
        <w:t>OR</w:t>
      </w:r>
      <w:r>
        <w:rPr>
          <w:color w:val="231F20"/>
          <w:spacing w:val="-16"/>
          <w:sz w:val="16"/>
        </w:rPr>
        <w:t> </w:t>
      </w:r>
      <w:r>
        <w:rPr>
          <w:color w:val="231F20"/>
          <w:sz w:val="16"/>
        </w:rPr>
        <w:t>being</w:t>
      </w:r>
      <w:r>
        <w:rPr>
          <w:color w:val="231F20"/>
          <w:spacing w:val="-15"/>
          <w:sz w:val="16"/>
        </w:rPr>
        <w:t> </w:t>
      </w:r>
      <w:r>
        <w:rPr>
          <w:color w:val="231F20"/>
          <w:sz w:val="16"/>
        </w:rPr>
        <w:t>employed</w:t>
      </w:r>
      <w:r>
        <w:rPr>
          <w:color w:val="231F20"/>
          <w:spacing w:val="-16"/>
          <w:sz w:val="16"/>
        </w:rPr>
        <w:t> </w:t>
      </w:r>
      <w:r>
        <w:rPr>
          <w:color w:val="231F20"/>
          <w:sz w:val="16"/>
        </w:rPr>
        <w:t>at</w:t>
      </w:r>
      <w:r>
        <w:rPr>
          <w:color w:val="231F20"/>
          <w:spacing w:val="-16"/>
          <w:sz w:val="16"/>
        </w:rPr>
        <w:t> </w:t>
      </w:r>
      <w:r>
        <w:rPr>
          <w:color w:val="231F20"/>
          <w:sz w:val="16"/>
        </w:rPr>
        <w:t>a</w:t>
      </w:r>
      <w:r>
        <w:rPr>
          <w:color w:val="231F20"/>
          <w:spacing w:val="-16"/>
          <w:sz w:val="16"/>
        </w:rPr>
        <w:t> </w:t>
      </w:r>
      <w:r>
        <w:rPr>
          <w:color w:val="231F20"/>
          <w:sz w:val="16"/>
        </w:rPr>
        <w:t>higher</w:t>
      </w:r>
      <w:r>
        <w:rPr>
          <w:color w:val="231F20"/>
          <w:spacing w:val="-16"/>
          <w:sz w:val="16"/>
        </w:rPr>
        <w:t> </w:t>
      </w:r>
      <w:r>
        <w:rPr>
          <w:color w:val="231F20"/>
          <w:sz w:val="16"/>
        </w:rPr>
        <w:t>skill</w:t>
      </w:r>
      <w:r>
        <w:rPr>
          <w:color w:val="231F20"/>
          <w:spacing w:val="-15"/>
          <w:sz w:val="16"/>
        </w:rPr>
        <w:t> </w:t>
      </w:r>
      <w:r>
        <w:rPr>
          <w:color w:val="231F20"/>
          <w:sz w:val="16"/>
        </w:rPr>
        <w:t>level</w:t>
      </w:r>
      <w:r>
        <w:rPr>
          <w:color w:val="231F20"/>
          <w:spacing w:val="-15"/>
          <w:sz w:val="16"/>
        </w:rPr>
        <w:t> </w:t>
      </w:r>
      <w:r>
        <w:rPr>
          <w:color w:val="231F20"/>
          <w:sz w:val="16"/>
        </w:rPr>
        <w:t>after</w:t>
      </w:r>
      <w:r>
        <w:rPr>
          <w:color w:val="231F20"/>
          <w:spacing w:val="-16"/>
          <w:sz w:val="16"/>
        </w:rPr>
        <w:t> </w:t>
      </w:r>
      <w:r>
        <w:rPr>
          <w:color w:val="231F20"/>
          <w:sz w:val="16"/>
        </w:rPr>
        <w:t>training</w:t>
      </w:r>
      <w:r>
        <w:rPr>
          <w:color w:val="231F20"/>
          <w:spacing w:val="-15"/>
          <w:sz w:val="16"/>
        </w:rPr>
        <w:t> </w:t>
      </w:r>
      <w:r>
        <w:rPr>
          <w:color w:val="231F20"/>
          <w:sz w:val="16"/>
        </w:rPr>
        <w:t>OR</w:t>
      </w:r>
      <w:r>
        <w:rPr>
          <w:color w:val="231F20"/>
          <w:spacing w:val="-16"/>
          <w:sz w:val="16"/>
        </w:rPr>
        <w:t> </w:t>
      </w:r>
      <w:r>
        <w:rPr>
          <w:color w:val="231F20"/>
          <w:sz w:val="16"/>
        </w:rPr>
        <w:t>receiving</w:t>
      </w:r>
      <w:r>
        <w:rPr>
          <w:color w:val="231F20"/>
          <w:spacing w:val="-15"/>
          <w:sz w:val="16"/>
        </w:rPr>
        <w:t> </w:t>
      </w:r>
      <w:r>
        <w:rPr>
          <w:color w:val="231F20"/>
          <w:sz w:val="16"/>
        </w:rPr>
        <w:t>a</w:t>
      </w:r>
      <w:r>
        <w:rPr>
          <w:color w:val="231F20"/>
          <w:spacing w:val="-16"/>
          <w:sz w:val="16"/>
        </w:rPr>
        <w:t> </w:t>
      </w:r>
      <w:r>
        <w:rPr>
          <w:color w:val="231F20"/>
          <w:sz w:val="16"/>
        </w:rPr>
        <w:t>job-related benefit.</w:t>
      </w:r>
    </w:p>
    <w:p>
      <w:pPr>
        <w:spacing w:after="0" w:line="283" w:lineRule="auto"/>
        <w:jc w:val="left"/>
        <w:rPr>
          <w:sz w:val="16"/>
        </w:rPr>
        <w:sectPr>
          <w:pgSz w:w="11910" w:h="16840"/>
          <w:pgMar w:header="0" w:footer="886" w:top="1580" w:bottom="1080" w:left="740" w:right="480"/>
        </w:sectPr>
      </w:pPr>
    </w:p>
    <w:p>
      <w:pPr>
        <w:pStyle w:val="Heading1"/>
        <w:ind w:left="3538"/>
      </w:pPr>
      <w:r>
        <w:rPr>
          <w:color w:val="78278B"/>
        </w:rPr>
        <w:t>WHERE TO FROM HERE?</w:t>
      </w:r>
    </w:p>
    <w:p>
      <w:pPr>
        <w:pStyle w:val="BodyText"/>
        <w:spacing w:before="4"/>
        <w:rPr>
          <w:rFonts w:ascii="Arial"/>
          <w:b/>
          <w:sz w:val="21"/>
        </w:rPr>
      </w:pPr>
      <w:r>
        <w:rPr/>
        <w:pict>
          <v:line style="position:absolute;mso-position-horizontal-relative:page;mso-position-vertical-relative:paragraph;z-index:2152;mso-wrap-distance-left:0;mso-wrap-distance-right:0" from="44.519699pt,14.734294pt" to="550.755699pt,14.734294pt" stroked="true" strokeweight="1pt" strokecolor="#78278b">
            <v:stroke dashstyle="solid"/>
            <w10:wrap type="topAndBottom"/>
          </v:line>
        </w:pict>
      </w:r>
    </w:p>
    <w:p>
      <w:pPr>
        <w:pStyle w:val="BodyText"/>
        <w:spacing w:line="309" w:lineRule="auto" w:before="251"/>
        <w:ind w:left="3517" w:right="111"/>
      </w:pPr>
      <w:r>
        <w:rPr>
          <w:color w:val="231F20"/>
        </w:rPr>
        <w:t>The</w:t>
      </w:r>
      <w:r>
        <w:rPr>
          <w:color w:val="231F20"/>
          <w:spacing w:val="-23"/>
        </w:rPr>
        <w:t> </w:t>
      </w:r>
      <w:r>
        <w:rPr>
          <w:color w:val="231F20"/>
        </w:rPr>
        <w:t>research</w:t>
      </w:r>
      <w:r>
        <w:rPr>
          <w:color w:val="231F20"/>
          <w:spacing w:val="-23"/>
        </w:rPr>
        <w:t> </w:t>
      </w:r>
      <w:r>
        <w:rPr>
          <w:color w:val="231F20"/>
          <w:spacing w:val="-3"/>
        </w:rPr>
        <w:t>presented</w:t>
      </w:r>
      <w:r>
        <w:rPr>
          <w:color w:val="231F20"/>
          <w:spacing w:val="-24"/>
        </w:rPr>
        <w:t> </w:t>
      </w:r>
      <w:r>
        <w:rPr>
          <w:color w:val="231F20"/>
        </w:rPr>
        <w:t>in</w:t>
      </w:r>
      <w:r>
        <w:rPr>
          <w:color w:val="231F20"/>
          <w:spacing w:val="-24"/>
        </w:rPr>
        <w:t> </w:t>
      </w:r>
      <w:r>
        <w:rPr>
          <w:color w:val="231F20"/>
          <w:spacing w:val="-3"/>
        </w:rPr>
        <w:t>this</w:t>
      </w:r>
      <w:r>
        <w:rPr>
          <w:color w:val="231F20"/>
          <w:spacing w:val="-24"/>
        </w:rPr>
        <w:t> </w:t>
      </w:r>
      <w:r>
        <w:rPr>
          <w:color w:val="231F20"/>
        </w:rPr>
        <w:t>summary</w:t>
      </w:r>
      <w:r>
        <w:rPr>
          <w:color w:val="231F20"/>
          <w:spacing w:val="-23"/>
        </w:rPr>
        <w:t> </w:t>
      </w:r>
      <w:r>
        <w:rPr>
          <w:color w:val="231F20"/>
          <w:spacing w:val="-3"/>
        </w:rPr>
        <w:t>paper</w:t>
      </w:r>
      <w:r>
        <w:rPr>
          <w:color w:val="231F20"/>
          <w:spacing w:val="-24"/>
        </w:rPr>
        <w:t> </w:t>
      </w:r>
      <w:r>
        <w:rPr>
          <w:color w:val="231F20"/>
        </w:rPr>
        <w:t>offers</w:t>
      </w:r>
      <w:r>
        <w:rPr>
          <w:color w:val="231F20"/>
          <w:spacing w:val="-23"/>
        </w:rPr>
        <w:t> </w:t>
      </w:r>
      <w:r>
        <w:rPr>
          <w:color w:val="231F20"/>
          <w:spacing w:val="-3"/>
        </w:rPr>
        <w:t>important</w:t>
      </w:r>
      <w:r>
        <w:rPr>
          <w:color w:val="231F20"/>
          <w:spacing w:val="-24"/>
        </w:rPr>
        <w:t> </w:t>
      </w:r>
      <w:r>
        <w:rPr>
          <w:color w:val="231F20"/>
          <w:spacing w:val="-3"/>
        </w:rPr>
        <w:t>insights</w:t>
      </w:r>
      <w:r>
        <w:rPr>
          <w:color w:val="231F20"/>
          <w:spacing w:val="-24"/>
        </w:rPr>
        <w:t> </w:t>
      </w:r>
      <w:r>
        <w:rPr>
          <w:color w:val="231F20"/>
        </w:rPr>
        <w:t>not</w:t>
      </w:r>
      <w:r>
        <w:rPr>
          <w:color w:val="231F20"/>
          <w:spacing w:val="-24"/>
        </w:rPr>
        <w:t> </w:t>
      </w:r>
      <w:r>
        <w:rPr>
          <w:color w:val="231F20"/>
        </w:rPr>
        <w:t>only </w:t>
      </w:r>
      <w:r>
        <w:rPr>
          <w:color w:val="231F20"/>
          <w:spacing w:val="-3"/>
        </w:rPr>
        <w:t>into</w:t>
      </w:r>
      <w:r>
        <w:rPr>
          <w:color w:val="231F20"/>
          <w:spacing w:val="-25"/>
        </w:rPr>
        <w:t> </w:t>
      </w:r>
      <w:r>
        <w:rPr>
          <w:color w:val="231F20"/>
        </w:rPr>
        <w:t>the</w:t>
      </w:r>
      <w:r>
        <w:rPr>
          <w:color w:val="231F20"/>
          <w:spacing w:val="-25"/>
        </w:rPr>
        <w:t> </w:t>
      </w:r>
      <w:r>
        <w:rPr>
          <w:color w:val="231F20"/>
          <w:spacing w:val="-3"/>
        </w:rPr>
        <w:t>current</w:t>
      </w:r>
      <w:r>
        <w:rPr>
          <w:color w:val="231F20"/>
          <w:spacing w:val="-25"/>
        </w:rPr>
        <w:t> </w:t>
      </w:r>
      <w:r>
        <w:rPr>
          <w:color w:val="231F20"/>
          <w:spacing w:val="-3"/>
        </w:rPr>
        <w:t>experiences</w:t>
      </w:r>
      <w:r>
        <w:rPr>
          <w:color w:val="231F20"/>
          <w:spacing w:val="-25"/>
        </w:rPr>
        <w:t> </w:t>
      </w:r>
      <w:r>
        <w:rPr>
          <w:color w:val="231F20"/>
        </w:rPr>
        <w:t>of</w:t>
      </w:r>
      <w:r>
        <w:rPr>
          <w:color w:val="231F20"/>
          <w:spacing w:val="-24"/>
        </w:rPr>
        <w:t> </w:t>
      </w:r>
      <w:r>
        <w:rPr>
          <w:color w:val="231F20"/>
        </w:rPr>
        <w:t>recent</w:t>
      </w:r>
      <w:r>
        <w:rPr>
          <w:color w:val="231F20"/>
          <w:spacing w:val="-24"/>
        </w:rPr>
        <w:t> </w:t>
      </w:r>
      <w:r>
        <w:rPr>
          <w:color w:val="231F20"/>
        </w:rPr>
        <w:t>school</w:t>
      </w:r>
      <w:r>
        <w:rPr>
          <w:color w:val="231F20"/>
          <w:spacing w:val="-24"/>
        </w:rPr>
        <w:t> </w:t>
      </w:r>
      <w:r>
        <w:rPr>
          <w:color w:val="231F20"/>
        </w:rPr>
        <w:t>leavers</w:t>
      </w:r>
      <w:r>
        <w:rPr>
          <w:color w:val="231F20"/>
          <w:spacing w:val="-25"/>
        </w:rPr>
        <w:t> </w:t>
      </w:r>
      <w:r>
        <w:rPr>
          <w:color w:val="231F20"/>
        </w:rPr>
        <w:t>in</w:t>
      </w:r>
      <w:r>
        <w:rPr>
          <w:color w:val="231F20"/>
          <w:spacing w:val="-25"/>
        </w:rPr>
        <w:t> </w:t>
      </w:r>
      <w:r>
        <w:rPr>
          <w:color w:val="231F20"/>
        </w:rPr>
        <w:t>the</w:t>
      </w:r>
      <w:r>
        <w:rPr>
          <w:color w:val="231F20"/>
          <w:spacing w:val="-25"/>
        </w:rPr>
        <w:t> </w:t>
      </w:r>
      <w:r>
        <w:rPr>
          <w:color w:val="231F20"/>
        </w:rPr>
        <w:t>VET</w:t>
      </w:r>
      <w:r>
        <w:rPr>
          <w:color w:val="231F20"/>
          <w:spacing w:val="-28"/>
        </w:rPr>
        <w:t> </w:t>
      </w:r>
      <w:r>
        <w:rPr>
          <w:color w:val="231F20"/>
        </w:rPr>
        <w:t>system,</w:t>
      </w:r>
      <w:r>
        <w:rPr>
          <w:color w:val="231F20"/>
          <w:spacing w:val="-24"/>
        </w:rPr>
        <w:t> </w:t>
      </w:r>
      <w:r>
        <w:rPr>
          <w:color w:val="231F20"/>
        </w:rPr>
        <w:t>but</w:t>
      </w:r>
      <w:r>
        <w:rPr>
          <w:color w:val="231F20"/>
          <w:spacing w:val="-25"/>
        </w:rPr>
        <w:t> </w:t>
      </w:r>
      <w:r>
        <w:rPr>
          <w:color w:val="231F20"/>
          <w:spacing w:val="-3"/>
        </w:rPr>
        <w:t>also highlights</w:t>
      </w:r>
      <w:r>
        <w:rPr>
          <w:color w:val="231F20"/>
          <w:spacing w:val="-22"/>
        </w:rPr>
        <w:t> </w:t>
      </w:r>
      <w:r>
        <w:rPr>
          <w:color w:val="231F20"/>
        </w:rPr>
        <w:t>future</w:t>
      </w:r>
      <w:r>
        <w:rPr>
          <w:color w:val="231F20"/>
          <w:spacing w:val="-21"/>
        </w:rPr>
        <w:t> </w:t>
      </w:r>
      <w:r>
        <w:rPr>
          <w:color w:val="231F20"/>
        </w:rPr>
        <w:t>research</w:t>
      </w:r>
      <w:r>
        <w:rPr>
          <w:color w:val="231F20"/>
          <w:spacing w:val="-21"/>
        </w:rPr>
        <w:t> </w:t>
      </w:r>
      <w:r>
        <w:rPr>
          <w:color w:val="231F20"/>
          <w:spacing w:val="-3"/>
        </w:rPr>
        <w:t>areas</w:t>
      </w:r>
      <w:r>
        <w:rPr>
          <w:color w:val="231F20"/>
          <w:spacing w:val="-22"/>
        </w:rPr>
        <w:t> </w:t>
      </w:r>
      <w:r>
        <w:rPr>
          <w:color w:val="231F20"/>
          <w:spacing w:val="-3"/>
        </w:rPr>
        <w:t>which</w:t>
      </w:r>
      <w:r>
        <w:rPr>
          <w:color w:val="231F20"/>
          <w:spacing w:val="-22"/>
        </w:rPr>
        <w:t> </w:t>
      </w:r>
      <w:r>
        <w:rPr>
          <w:color w:val="231F20"/>
          <w:spacing w:val="-3"/>
        </w:rPr>
        <w:t>could</w:t>
      </w:r>
      <w:r>
        <w:rPr>
          <w:color w:val="231F20"/>
          <w:spacing w:val="-22"/>
        </w:rPr>
        <w:t> </w:t>
      </w:r>
      <w:r>
        <w:rPr>
          <w:color w:val="231F20"/>
        </w:rPr>
        <w:t>further</w:t>
      </w:r>
      <w:r>
        <w:rPr>
          <w:color w:val="231F20"/>
          <w:spacing w:val="-21"/>
        </w:rPr>
        <w:t> </w:t>
      </w:r>
      <w:r>
        <w:rPr>
          <w:color w:val="231F20"/>
          <w:spacing w:val="-3"/>
        </w:rPr>
        <w:t>illuminate</w:t>
      </w:r>
      <w:r>
        <w:rPr>
          <w:color w:val="231F20"/>
          <w:spacing w:val="-22"/>
        </w:rPr>
        <w:t> </w:t>
      </w:r>
      <w:r>
        <w:rPr>
          <w:color w:val="231F20"/>
        </w:rPr>
        <w:t>the</w:t>
      </w:r>
      <w:r>
        <w:rPr>
          <w:color w:val="231F20"/>
          <w:spacing w:val="-22"/>
        </w:rPr>
        <w:t> </w:t>
      </w:r>
      <w:r>
        <w:rPr>
          <w:color w:val="231F20"/>
          <w:spacing w:val="-3"/>
        </w:rPr>
        <w:t>best</w:t>
      </w:r>
      <w:r>
        <w:rPr>
          <w:color w:val="231F20"/>
          <w:spacing w:val="-22"/>
        </w:rPr>
        <w:t> </w:t>
      </w:r>
      <w:r>
        <w:rPr>
          <w:color w:val="231F20"/>
        </w:rPr>
        <w:t>way</w:t>
      </w:r>
      <w:r>
        <w:rPr>
          <w:color w:val="231F20"/>
          <w:spacing w:val="-22"/>
        </w:rPr>
        <w:t> </w:t>
      </w:r>
      <w:r>
        <w:rPr>
          <w:color w:val="231F20"/>
          <w:spacing w:val="-3"/>
        </w:rPr>
        <w:t>to engage</w:t>
      </w:r>
      <w:r>
        <w:rPr>
          <w:color w:val="231F20"/>
          <w:spacing w:val="-28"/>
        </w:rPr>
        <w:t> </w:t>
      </w:r>
      <w:r>
        <w:rPr>
          <w:color w:val="231F20"/>
        </w:rPr>
        <w:t>and</w:t>
      </w:r>
      <w:r>
        <w:rPr>
          <w:color w:val="231F20"/>
          <w:spacing w:val="-28"/>
        </w:rPr>
        <w:t> </w:t>
      </w:r>
      <w:r>
        <w:rPr>
          <w:color w:val="231F20"/>
        </w:rPr>
        <w:t>support</w:t>
      </w:r>
      <w:r>
        <w:rPr>
          <w:color w:val="231F20"/>
          <w:spacing w:val="-27"/>
        </w:rPr>
        <w:t> </w:t>
      </w:r>
      <w:r>
        <w:rPr>
          <w:color w:val="231F20"/>
          <w:spacing w:val="-3"/>
        </w:rPr>
        <w:t>these</w:t>
      </w:r>
      <w:r>
        <w:rPr>
          <w:color w:val="231F20"/>
          <w:spacing w:val="-28"/>
        </w:rPr>
        <w:t> </w:t>
      </w:r>
      <w:r>
        <w:rPr>
          <w:color w:val="231F20"/>
        </w:rPr>
        <w:t>students.</w:t>
      </w:r>
    </w:p>
    <w:p>
      <w:pPr>
        <w:pStyle w:val="Heading2"/>
      </w:pPr>
      <w:r>
        <w:rPr>
          <w:color w:val="78278B"/>
        </w:rPr>
        <w:t>What do we know influences young people to undertake VET</w:t>
      </w:r>
    </w:p>
    <w:p>
      <w:pPr>
        <w:spacing w:before="4"/>
        <w:ind w:left="3517" w:right="0" w:firstLine="0"/>
        <w:jc w:val="left"/>
        <w:rPr>
          <w:rFonts w:ascii="Arial"/>
          <w:b/>
          <w:sz w:val="24"/>
        </w:rPr>
      </w:pPr>
      <w:r>
        <w:rPr>
          <w:rFonts w:ascii="Arial"/>
          <w:b/>
          <w:color w:val="78278B"/>
          <w:sz w:val="24"/>
        </w:rPr>
        <w:t>post-school?</w:t>
      </w:r>
    </w:p>
    <w:p>
      <w:pPr>
        <w:pStyle w:val="BodyText"/>
        <w:spacing w:line="309" w:lineRule="auto" w:before="174"/>
        <w:ind w:left="3517" w:right="191"/>
      </w:pPr>
      <w:r>
        <w:rPr>
          <w:color w:val="231F20"/>
          <w:spacing w:val="-3"/>
        </w:rPr>
        <w:t>Post-school </w:t>
      </w:r>
      <w:r>
        <w:rPr>
          <w:color w:val="231F20"/>
        </w:rPr>
        <w:t>VET </w:t>
      </w:r>
      <w:r>
        <w:rPr>
          <w:color w:val="231F20"/>
          <w:spacing w:val="-3"/>
        </w:rPr>
        <w:t>choices </w:t>
      </w:r>
      <w:r>
        <w:rPr>
          <w:color w:val="231F20"/>
        </w:rPr>
        <w:t>can be </w:t>
      </w:r>
      <w:r>
        <w:rPr>
          <w:color w:val="231F20"/>
          <w:spacing w:val="-3"/>
        </w:rPr>
        <w:t>driven </w:t>
      </w:r>
      <w:r>
        <w:rPr>
          <w:color w:val="231F20"/>
        </w:rPr>
        <w:t>by students’ </w:t>
      </w:r>
      <w:r>
        <w:rPr>
          <w:color w:val="231F20"/>
          <w:spacing w:val="-3"/>
        </w:rPr>
        <w:t>personal experiences and </w:t>
      </w:r>
      <w:r>
        <w:rPr>
          <w:color w:val="231F20"/>
          <w:spacing w:val="-5"/>
        </w:rPr>
        <w:t>VET-related </w:t>
      </w:r>
      <w:r>
        <w:rPr>
          <w:color w:val="231F20"/>
        </w:rPr>
        <w:t>occupational </w:t>
      </w:r>
      <w:r>
        <w:rPr>
          <w:color w:val="231F20"/>
          <w:spacing w:val="-3"/>
        </w:rPr>
        <w:t>experiences, demonstrating </w:t>
      </w:r>
      <w:r>
        <w:rPr>
          <w:color w:val="231F20"/>
        </w:rPr>
        <w:t>the </w:t>
      </w:r>
      <w:r>
        <w:rPr>
          <w:color w:val="231F20"/>
          <w:spacing w:val="-3"/>
        </w:rPr>
        <w:t>importance </w:t>
      </w:r>
      <w:r>
        <w:rPr>
          <w:color w:val="231F20"/>
        </w:rPr>
        <w:t>of </w:t>
      </w:r>
      <w:r>
        <w:rPr>
          <w:color w:val="231F20"/>
          <w:spacing w:val="-3"/>
        </w:rPr>
        <w:t>exposing</w:t>
      </w:r>
      <w:r>
        <w:rPr>
          <w:color w:val="231F20"/>
          <w:spacing w:val="-25"/>
        </w:rPr>
        <w:t> </w:t>
      </w:r>
      <w:r>
        <w:rPr>
          <w:color w:val="231F20"/>
        </w:rPr>
        <w:t>students</w:t>
      </w:r>
      <w:r>
        <w:rPr>
          <w:color w:val="231F20"/>
          <w:spacing w:val="-24"/>
        </w:rPr>
        <w:t> </w:t>
      </w:r>
      <w:r>
        <w:rPr>
          <w:color w:val="231F20"/>
        </w:rPr>
        <w:t>to</w:t>
      </w:r>
      <w:r>
        <w:rPr>
          <w:color w:val="231F20"/>
          <w:spacing w:val="-25"/>
        </w:rPr>
        <w:t> </w:t>
      </w:r>
      <w:r>
        <w:rPr>
          <w:color w:val="231F20"/>
          <w:spacing w:val="-3"/>
        </w:rPr>
        <w:t>possible</w:t>
      </w:r>
      <w:r>
        <w:rPr>
          <w:color w:val="231F20"/>
          <w:spacing w:val="-25"/>
        </w:rPr>
        <w:t> </w:t>
      </w:r>
      <w:r>
        <w:rPr>
          <w:color w:val="231F20"/>
        </w:rPr>
        <w:t>VET</w:t>
      </w:r>
      <w:r>
        <w:rPr>
          <w:color w:val="231F20"/>
          <w:spacing w:val="-27"/>
        </w:rPr>
        <w:t> </w:t>
      </w:r>
      <w:r>
        <w:rPr>
          <w:color w:val="231F20"/>
        </w:rPr>
        <w:t>options</w:t>
      </w:r>
      <w:r>
        <w:rPr>
          <w:color w:val="231F20"/>
          <w:spacing w:val="-24"/>
        </w:rPr>
        <w:t> </w:t>
      </w:r>
      <w:r>
        <w:rPr>
          <w:color w:val="231F20"/>
        </w:rPr>
        <w:t>in</w:t>
      </w:r>
      <w:r>
        <w:rPr>
          <w:color w:val="231F20"/>
          <w:spacing w:val="-25"/>
        </w:rPr>
        <w:t> </w:t>
      </w:r>
      <w:r>
        <w:rPr>
          <w:color w:val="231F20"/>
          <w:spacing w:val="-3"/>
        </w:rPr>
        <w:t>both</w:t>
      </w:r>
      <w:r>
        <w:rPr>
          <w:color w:val="231F20"/>
          <w:spacing w:val="-25"/>
        </w:rPr>
        <w:t> </w:t>
      </w:r>
      <w:r>
        <w:rPr>
          <w:color w:val="231F20"/>
        </w:rPr>
        <w:t>formal</w:t>
      </w:r>
      <w:r>
        <w:rPr>
          <w:color w:val="231F20"/>
          <w:spacing w:val="-24"/>
        </w:rPr>
        <w:t> </w:t>
      </w:r>
      <w:r>
        <w:rPr>
          <w:color w:val="231F20"/>
        </w:rPr>
        <w:t>settings</w:t>
      </w:r>
      <w:r>
        <w:rPr>
          <w:color w:val="231F20"/>
          <w:spacing w:val="-24"/>
        </w:rPr>
        <w:t> </w:t>
      </w:r>
      <w:r>
        <w:rPr>
          <w:color w:val="231F20"/>
          <w:spacing w:val="-3"/>
        </w:rPr>
        <w:t>(such</w:t>
      </w:r>
      <w:r>
        <w:rPr>
          <w:color w:val="231F20"/>
          <w:spacing w:val="-25"/>
        </w:rPr>
        <w:t> </w:t>
      </w:r>
      <w:r>
        <w:rPr>
          <w:color w:val="231F20"/>
        </w:rPr>
        <w:t>as</w:t>
      </w:r>
      <w:r>
        <w:rPr>
          <w:color w:val="231F20"/>
          <w:spacing w:val="-25"/>
        </w:rPr>
        <w:t> </w:t>
      </w:r>
      <w:r>
        <w:rPr>
          <w:color w:val="231F20"/>
        </w:rPr>
        <w:t>VET</w:t>
      </w:r>
      <w:r>
        <w:rPr>
          <w:color w:val="231F20"/>
          <w:spacing w:val="-27"/>
        </w:rPr>
        <w:t> </w:t>
      </w:r>
      <w:r>
        <w:rPr>
          <w:color w:val="231F20"/>
          <w:spacing w:val="-3"/>
        </w:rPr>
        <w:t>in </w:t>
      </w:r>
      <w:r>
        <w:rPr>
          <w:color w:val="231F20"/>
        </w:rPr>
        <w:t>Schools)</w:t>
      </w:r>
      <w:r>
        <w:rPr>
          <w:color w:val="231F20"/>
          <w:spacing w:val="-24"/>
        </w:rPr>
        <w:t> </w:t>
      </w:r>
      <w:r>
        <w:rPr>
          <w:color w:val="231F20"/>
        </w:rPr>
        <w:t>and</w:t>
      </w:r>
      <w:r>
        <w:rPr>
          <w:color w:val="231F20"/>
          <w:spacing w:val="-24"/>
        </w:rPr>
        <w:t> </w:t>
      </w:r>
      <w:r>
        <w:rPr>
          <w:color w:val="231F20"/>
          <w:spacing w:val="-3"/>
        </w:rPr>
        <w:t>informal</w:t>
      </w:r>
      <w:r>
        <w:rPr>
          <w:color w:val="231F20"/>
          <w:spacing w:val="-24"/>
        </w:rPr>
        <w:t> </w:t>
      </w:r>
      <w:r>
        <w:rPr>
          <w:color w:val="231F20"/>
        </w:rPr>
        <w:t>settings</w:t>
      </w:r>
      <w:r>
        <w:rPr>
          <w:color w:val="231F20"/>
          <w:spacing w:val="-23"/>
        </w:rPr>
        <w:t> </w:t>
      </w:r>
      <w:r>
        <w:rPr>
          <w:color w:val="231F20"/>
          <w:spacing w:val="-3"/>
        </w:rPr>
        <w:t>(such</w:t>
      </w:r>
      <w:r>
        <w:rPr>
          <w:color w:val="231F20"/>
          <w:spacing w:val="-24"/>
        </w:rPr>
        <w:t> </w:t>
      </w:r>
      <w:r>
        <w:rPr>
          <w:color w:val="231F20"/>
        </w:rPr>
        <w:t>as</w:t>
      </w:r>
      <w:r>
        <w:rPr>
          <w:color w:val="231F20"/>
          <w:spacing w:val="-24"/>
        </w:rPr>
        <w:t> </w:t>
      </w:r>
      <w:r>
        <w:rPr>
          <w:color w:val="231F20"/>
          <w:spacing w:val="-3"/>
        </w:rPr>
        <w:t>classroom</w:t>
      </w:r>
      <w:r>
        <w:rPr>
          <w:color w:val="231F20"/>
          <w:spacing w:val="-24"/>
        </w:rPr>
        <w:t> </w:t>
      </w:r>
      <w:r>
        <w:rPr>
          <w:color w:val="231F20"/>
          <w:spacing w:val="-3"/>
        </w:rPr>
        <w:t>activities).</w:t>
      </w:r>
    </w:p>
    <w:p>
      <w:pPr>
        <w:pStyle w:val="BodyText"/>
        <w:spacing w:line="309" w:lineRule="auto" w:before="113"/>
        <w:ind w:left="3517" w:right="111"/>
      </w:pPr>
      <w:r>
        <w:rPr>
          <w:color w:val="231F20"/>
        </w:rPr>
        <w:t>As students begin to formulate their aspirations for VET </w:t>
      </w:r>
      <w:r>
        <w:rPr>
          <w:color w:val="231F20"/>
          <w:spacing w:val="-5"/>
        </w:rPr>
        <w:t>study, </w:t>
      </w:r>
      <w:r>
        <w:rPr>
          <w:color w:val="231F20"/>
        </w:rPr>
        <w:t>gender stereotyping</w:t>
      </w:r>
      <w:r>
        <w:rPr>
          <w:color w:val="231F20"/>
          <w:spacing w:val="-17"/>
        </w:rPr>
        <w:t> </w:t>
      </w:r>
      <w:r>
        <w:rPr>
          <w:color w:val="231F20"/>
        </w:rPr>
        <w:t>comes</w:t>
      </w:r>
      <w:r>
        <w:rPr>
          <w:color w:val="231F20"/>
          <w:spacing w:val="-18"/>
        </w:rPr>
        <w:t> </w:t>
      </w:r>
      <w:r>
        <w:rPr>
          <w:color w:val="231F20"/>
        </w:rPr>
        <w:t>into</w:t>
      </w:r>
      <w:r>
        <w:rPr>
          <w:color w:val="231F20"/>
          <w:spacing w:val="-17"/>
        </w:rPr>
        <w:t> </w:t>
      </w:r>
      <w:r>
        <w:rPr>
          <w:color w:val="231F20"/>
          <w:spacing w:val="-6"/>
        </w:rPr>
        <w:t>play,</w:t>
      </w:r>
      <w:r>
        <w:rPr>
          <w:color w:val="231F20"/>
          <w:spacing w:val="-18"/>
        </w:rPr>
        <w:t> </w:t>
      </w:r>
      <w:r>
        <w:rPr>
          <w:color w:val="231F20"/>
        </w:rPr>
        <w:t>often</w:t>
      </w:r>
      <w:r>
        <w:rPr>
          <w:color w:val="231F20"/>
          <w:spacing w:val="-17"/>
        </w:rPr>
        <w:t> </w:t>
      </w:r>
      <w:r>
        <w:rPr>
          <w:color w:val="231F20"/>
        </w:rPr>
        <w:t>shaping</w:t>
      </w:r>
      <w:r>
        <w:rPr>
          <w:color w:val="231F20"/>
          <w:spacing w:val="-17"/>
        </w:rPr>
        <w:t> </w:t>
      </w:r>
      <w:r>
        <w:rPr>
          <w:color w:val="231F20"/>
        </w:rPr>
        <w:t>students’</w:t>
      </w:r>
      <w:r>
        <w:rPr>
          <w:color w:val="231F20"/>
          <w:spacing w:val="-25"/>
        </w:rPr>
        <w:t> </w:t>
      </w:r>
      <w:r>
        <w:rPr>
          <w:color w:val="231F20"/>
        </w:rPr>
        <w:t>beliefs</w:t>
      </w:r>
      <w:r>
        <w:rPr>
          <w:color w:val="231F20"/>
          <w:spacing w:val="-18"/>
        </w:rPr>
        <w:t> </w:t>
      </w:r>
      <w:r>
        <w:rPr>
          <w:color w:val="231F20"/>
        </w:rPr>
        <w:t>about</w:t>
      </w:r>
      <w:r>
        <w:rPr>
          <w:color w:val="231F20"/>
          <w:spacing w:val="-18"/>
        </w:rPr>
        <w:t> </w:t>
      </w:r>
      <w:r>
        <w:rPr>
          <w:color w:val="231F20"/>
        </w:rPr>
        <w:t>a</w:t>
      </w:r>
      <w:r>
        <w:rPr>
          <w:color w:val="231F20"/>
          <w:spacing w:val="-18"/>
        </w:rPr>
        <w:t> </w:t>
      </w:r>
      <w:r>
        <w:rPr>
          <w:color w:val="231F20"/>
        </w:rPr>
        <w:t>suitable career path. Data from </w:t>
      </w:r>
      <w:r>
        <w:rPr>
          <w:color w:val="231F20"/>
          <w:spacing w:val="-6"/>
        </w:rPr>
        <w:t>LSAY </w:t>
      </w:r>
      <w:r>
        <w:rPr>
          <w:color w:val="231F20"/>
        </w:rPr>
        <w:t>demonstrate that this gender divide is most prominent</w:t>
      </w:r>
      <w:r>
        <w:rPr>
          <w:color w:val="231F20"/>
          <w:spacing w:val="-20"/>
        </w:rPr>
        <w:t> </w:t>
      </w:r>
      <w:r>
        <w:rPr>
          <w:color w:val="231F20"/>
        </w:rPr>
        <w:t>in</w:t>
      </w:r>
      <w:r>
        <w:rPr>
          <w:color w:val="231F20"/>
          <w:spacing w:val="-21"/>
        </w:rPr>
        <w:t> </w:t>
      </w:r>
      <w:r>
        <w:rPr>
          <w:color w:val="231F20"/>
        </w:rPr>
        <w:t>the</w:t>
      </w:r>
      <w:r>
        <w:rPr>
          <w:color w:val="231F20"/>
          <w:spacing w:val="-21"/>
        </w:rPr>
        <w:t> </w:t>
      </w:r>
      <w:r>
        <w:rPr>
          <w:color w:val="231F20"/>
        </w:rPr>
        <w:t>area</w:t>
      </w:r>
      <w:r>
        <w:rPr>
          <w:color w:val="231F20"/>
          <w:spacing w:val="-21"/>
        </w:rPr>
        <w:t> </w:t>
      </w:r>
      <w:r>
        <w:rPr>
          <w:color w:val="231F20"/>
        </w:rPr>
        <w:t>of</w:t>
      </w:r>
      <w:r>
        <w:rPr>
          <w:color w:val="231F20"/>
          <w:spacing w:val="-21"/>
        </w:rPr>
        <w:t> </w:t>
      </w:r>
      <w:r>
        <w:rPr>
          <w:color w:val="231F20"/>
        </w:rPr>
        <w:t>apprenticeships,</w:t>
      </w:r>
      <w:r>
        <w:rPr>
          <w:color w:val="231F20"/>
          <w:spacing w:val="-20"/>
        </w:rPr>
        <w:t> </w:t>
      </w:r>
      <w:r>
        <w:rPr>
          <w:color w:val="231F20"/>
        </w:rPr>
        <w:t>signalling</w:t>
      </w:r>
      <w:r>
        <w:rPr>
          <w:color w:val="231F20"/>
          <w:spacing w:val="-20"/>
        </w:rPr>
        <w:t> </w:t>
      </w:r>
      <w:r>
        <w:rPr>
          <w:color w:val="231F20"/>
        </w:rPr>
        <w:t>the</w:t>
      </w:r>
      <w:r>
        <w:rPr>
          <w:color w:val="231F20"/>
          <w:spacing w:val="-20"/>
        </w:rPr>
        <w:t> </w:t>
      </w:r>
      <w:r>
        <w:rPr>
          <w:color w:val="231F20"/>
        </w:rPr>
        <w:t>importance</w:t>
      </w:r>
      <w:r>
        <w:rPr>
          <w:color w:val="231F20"/>
          <w:spacing w:val="-20"/>
        </w:rPr>
        <w:t> </w:t>
      </w:r>
      <w:r>
        <w:rPr>
          <w:color w:val="231F20"/>
        </w:rPr>
        <w:t>for</w:t>
      </w:r>
      <w:r>
        <w:rPr>
          <w:color w:val="231F20"/>
          <w:spacing w:val="-21"/>
        </w:rPr>
        <w:t> </w:t>
      </w:r>
      <w:r>
        <w:rPr>
          <w:color w:val="231F20"/>
        </w:rPr>
        <w:t>active policy</w:t>
      </w:r>
      <w:r>
        <w:rPr>
          <w:color w:val="231F20"/>
          <w:spacing w:val="-21"/>
        </w:rPr>
        <w:t> </w:t>
      </w:r>
      <w:r>
        <w:rPr>
          <w:color w:val="231F20"/>
        </w:rPr>
        <w:t>to</w:t>
      </w:r>
      <w:r>
        <w:rPr>
          <w:color w:val="231F20"/>
          <w:spacing w:val="-21"/>
        </w:rPr>
        <w:t> </w:t>
      </w:r>
      <w:r>
        <w:rPr>
          <w:color w:val="231F20"/>
        </w:rPr>
        <w:t>address</w:t>
      </w:r>
      <w:r>
        <w:rPr>
          <w:color w:val="231F20"/>
          <w:spacing w:val="-21"/>
        </w:rPr>
        <w:t> </w:t>
      </w:r>
      <w:r>
        <w:rPr>
          <w:color w:val="231F20"/>
        </w:rPr>
        <w:t>the</w:t>
      </w:r>
      <w:r>
        <w:rPr>
          <w:color w:val="231F20"/>
          <w:spacing w:val="-21"/>
        </w:rPr>
        <w:t> </w:t>
      </w:r>
      <w:r>
        <w:rPr>
          <w:color w:val="231F20"/>
        </w:rPr>
        <w:t>lower</w:t>
      </w:r>
      <w:r>
        <w:rPr>
          <w:color w:val="231F20"/>
          <w:spacing w:val="-21"/>
        </w:rPr>
        <w:t> </w:t>
      </w:r>
      <w:r>
        <w:rPr>
          <w:color w:val="231F20"/>
        </w:rPr>
        <w:t>numbers</w:t>
      </w:r>
      <w:r>
        <w:rPr>
          <w:color w:val="231F20"/>
          <w:spacing w:val="-21"/>
        </w:rPr>
        <w:t> </w:t>
      </w:r>
      <w:r>
        <w:rPr>
          <w:color w:val="231F20"/>
        </w:rPr>
        <w:t>of</w:t>
      </w:r>
      <w:r>
        <w:rPr>
          <w:color w:val="231F20"/>
          <w:spacing w:val="-21"/>
        </w:rPr>
        <w:t> </w:t>
      </w:r>
      <w:r>
        <w:rPr>
          <w:color w:val="231F20"/>
        </w:rPr>
        <w:t>women</w:t>
      </w:r>
      <w:r>
        <w:rPr>
          <w:color w:val="231F20"/>
          <w:spacing w:val="-20"/>
        </w:rPr>
        <w:t> </w:t>
      </w:r>
      <w:r>
        <w:rPr>
          <w:color w:val="231F20"/>
        </w:rPr>
        <w:t>taking</w:t>
      </w:r>
      <w:r>
        <w:rPr>
          <w:color w:val="231F20"/>
          <w:spacing w:val="-20"/>
        </w:rPr>
        <w:t> </w:t>
      </w:r>
      <w:r>
        <w:rPr>
          <w:color w:val="231F20"/>
        </w:rPr>
        <w:t>up</w:t>
      </w:r>
      <w:r>
        <w:rPr>
          <w:color w:val="231F20"/>
          <w:spacing w:val="-21"/>
        </w:rPr>
        <w:t> </w:t>
      </w:r>
      <w:r>
        <w:rPr>
          <w:color w:val="231F20"/>
        </w:rPr>
        <w:t>apprenticeships.</w:t>
      </w:r>
    </w:p>
    <w:p>
      <w:pPr>
        <w:pStyle w:val="BodyText"/>
        <w:spacing w:line="309" w:lineRule="auto"/>
        <w:ind w:left="3517" w:right="111"/>
      </w:pPr>
      <w:r>
        <w:rPr>
          <w:color w:val="231F20"/>
          <w:spacing w:val="-3"/>
        </w:rPr>
        <w:t>Waiting</w:t>
      </w:r>
      <w:r>
        <w:rPr>
          <w:color w:val="231F20"/>
          <w:spacing w:val="-18"/>
        </w:rPr>
        <w:t> </w:t>
      </w:r>
      <w:r>
        <w:rPr>
          <w:color w:val="231F20"/>
        </w:rPr>
        <w:t>until</w:t>
      </w:r>
      <w:r>
        <w:rPr>
          <w:color w:val="231F20"/>
          <w:spacing w:val="-18"/>
        </w:rPr>
        <w:t> </w:t>
      </w:r>
      <w:r>
        <w:rPr>
          <w:color w:val="231F20"/>
        </w:rPr>
        <w:t>a</w:t>
      </w:r>
      <w:r>
        <w:rPr>
          <w:color w:val="231F20"/>
          <w:spacing w:val="-19"/>
        </w:rPr>
        <w:t> </w:t>
      </w:r>
      <w:r>
        <w:rPr>
          <w:color w:val="231F20"/>
        </w:rPr>
        <w:t>student</w:t>
      </w:r>
      <w:r>
        <w:rPr>
          <w:color w:val="231F20"/>
          <w:spacing w:val="-18"/>
        </w:rPr>
        <w:t> </w:t>
      </w:r>
      <w:r>
        <w:rPr>
          <w:color w:val="231F20"/>
        </w:rPr>
        <w:t>is</w:t>
      </w:r>
      <w:r>
        <w:rPr>
          <w:color w:val="231F20"/>
          <w:spacing w:val="-19"/>
        </w:rPr>
        <w:t> </w:t>
      </w:r>
      <w:r>
        <w:rPr>
          <w:color w:val="231F20"/>
        </w:rPr>
        <w:t>ready</w:t>
      </w:r>
      <w:r>
        <w:rPr>
          <w:color w:val="231F20"/>
          <w:spacing w:val="-18"/>
        </w:rPr>
        <w:t> </w:t>
      </w:r>
      <w:r>
        <w:rPr>
          <w:color w:val="231F20"/>
        </w:rPr>
        <w:t>to</w:t>
      </w:r>
      <w:r>
        <w:rPr>
          <w:color w:val="231F20"/>
          <w:spacing w:val="-19"/>
        </w:rPr>
        <w:t> </w:t>
      </w:r>
      <w:r>
        <w:rPr>
          <w:color w:val="231F20"/>
        </w:rPr>
        <w:t>enter</w:t>
      </w:r>
      <w:r>
        <w:rPr>
          <w:color w:val="231F20"/>
          <w:spacing w:val="-18"/>
        </w:rPr>
        <w:t> </w:t>
      </w:r>
      <w:r>
        <w:rPr>
          <w:color w:val="231F20"/>
        </w:rPr>
        <w:t>the</w:t>
      </w:r>
      <w:r>
        <w:rPr>
          <w:color w:val="231F20"/>
          <w:spacing w:val="-19"/>
        </w:rPr>
        <w:t> </w:t>
      </w:r>
      <w:r>
        <w:rPr>
          <w:color w:val="231F20"/>
        </w:rPr>
        <w:t>workforce</w:t>
      </w:r>
      <w:r>
        <w:rPr>
          <w:color w:val="231F20"/>
          <w:spacing w:val="-19"/>
        </w:rPr>
        <w:t> </w:t>
      </w:r>
      <w:r>
        <w:rPr>
          <w:color w:val="231F20"/>
        </w:rPr>
        <w:t>is</w:t>
      </w:r>
      <w:r>
        <w:rPr>
          <w:color w:val="231F20"/>
          <w:spacing w:val="-19"/>
        </w:rPr>
        <w:t> </w:t>
      </w:r>
      <w:r>
        <w:rPr>
          <w:color w:val="231F20"/>
        </w:rPr>
        <w:t>not</w:t>
      </w:r>
      <w:r>
        <w:rPr>
          <w:color w:val="231F20"/>
          <w:spacing w:val="-19"/>
        </w:rPr>
        <w:t> </w:t>
      </w:r>
      <w:r>
        <w:rPr>
          <w:color w:val="231F20"/>
        </w:rPr>
        <w:t>necessarily</w:t>
      </w:r>
      <w:r>
        <w:rPr>
          <w:color w:val="231F20"/>
          <w:spacing w:val="-18"/>
        </w:rPr>
        <w:t> </w:t>
      </w:r>
      <w:r>
        <w:rPr>
          <w:color w:val="231F20"/>
        </w:rPr>
        <w:t>the best</w:t>
      </w:r>
      <w:r>
        <w:rPr>
          <w:color w:val="231F20"/>
          <w:spacing w:val="-20"/>
        </w:rPr>
        <w:t> </w:t>
      </w:r>
      <w:r>
        <w:rPr>
          <w:color w:val="231F20"/>
        </w:rPr>
        <w:t>or</w:t>
      </w:r>
      <w:r>
        <w:rPr>
          <w:color w:val="231F20"/>
          <w:spacing w:val="-21"/>
        </w:rPr>
        <w:t> </w:t>
      </w:r>
      <w:r>
        <w:rPr>
          <w:color w:val="231F20"/>
        </w:rPr>
        <w:t>most</w:t>
      </w:r>
      <w:r>
        <w:rPr>
          <w:color w:val="231F20"/>
          <w:spacing w:val="-21"/>
        </w:rPr>
        <w:t> </w:t>
      </w:r>
      <w:r>
        <w:rPr>
          <w:color w:val="231F20"/>
        </w:rPr>
        <w:t>effective</w:t>
      </w:r>
      <w:r>
        <w:rPr>
          <w:color w:val="231F20"/>
          <w:spacing w:val="-21"/>
        </w:rPr>
        <w:t> </w:t>
      </w:r>
      <w:r>
        <w:rPr>
          <w:color w:val="231F20"/>
        </w:rPr>
        <w:t>way</w:t>
      </w:r>
      <w:r>
        <w:rPr>
          <w:color w:val="231F20"/>
          <w:spacing w:val="-20"/>
        </w:rPr>
        <w:t> </w:t>
      </w:r>
      <w:r>
        <w:rPr>
          <w:color w:val="231F20"/>
        </w:rPr>
        <w:t>to</w:t>
      </w:r>
      <w:r>
        <w:rPr>
          <w:color w:val="231F20"/>
          <w:spacing w:val="-21"/>
        </w:rPr>
        <w:t> </w:t>
      </w:r>
      <w:r>
        <w:rPr>
          <w:color w:val="231F20"/>
        </w:rPr>
        <w:t>encourage</w:t>
      </w:r>
      <w:r>
        <w:rPr>
          <w:color w:val="231F20"/>
          <w:spacing w:val="-20"/>
        </w:rPr>
        <w:t> </w:t>
      </w:r>
      <w:r>
        <w:rPr>
          <w:color w:val="231F20"/>
        </w:rPr>
        <w:t>girls</w:t>
      </w:r>
      <w:r>
        <w:rPr>
          <w:color w:val="231F20"/>
          <w:spacing w:val="-21"/>
        </w:rPr>
        <w:t> </w:t>
      </w:r>
      <w:r>
        <w:rPr>
          <w:color w:val="231F20"/>
        </w:rPr>
        <w:t>to</w:t>
      </w:r>
      <w:r>
        <w:rPr>
          <w:color w:val="231F20"/>
          <w:spacing w:val="-21"/>
        </w:rPr>
        <w:t> </w:t>
      </w:r>
      <w:r>
        <w:rPr>
          <w:color w:val="231F20"/>
        </w:rPr>
        <w:t>take</w:t>
      </w:r>
      <w:r>
        <w:rPr>
          <w:color w:val="231F20"/>
          <w:spacing w:val="-20"/>
        </w:rPr>
        <w:t> </w:t>
      </w:r>
      <w:r>
        <w:rPr>
          <w:color w:val="231F20"/>
        </w:rPr>
        <w:t>up</w:t>
      </w:r>
      <w:r>
        <w:rPr>
          <w:color w:val="231F20"/>
          <w:spacing w:val="-21"/>
        </w:rPr>
        <w:t> </w:t>
      </w:r>
      <w:r>
        <w:rPr>
          <w:color w:val="231F20"/>
        </w:rPr>
        <w:t>apprenticeships.</w:t>
      </w:r>
    </w:p>
    <w:p>
      <w:pPr>
        <w:pStyle w:val="BodyText"/>
        <w:spacing w:line="309" w:lineRule="auto"/>
        <w:ind w:left="3517" w:right="124"/>
        <w:jc w:val="both"/>
      </w:pPr>
      <w:r>
        <w:rPr>
          <w:color w:val="231F20"/>
          <w:spacing w:val="-5"/>
        </w:rPr>
        <w:t>Rather,</w:t>
      </w:r>
      <w:r>
        <w:rPr>
          <w:color w:val="231F20"/>
          <w:spacing w:val="-21"/>
        </w:rPr>
        <w:t> </w:t>
      </w:r>
      <w:r>
        <w:rPr>
          <w:color w:val="231F20"/>
        </w:rPr>
        <w:t>age-appropriate</w:t>
      </w:r>
      <w:r>
        <w:rPr>
          <w:color w:val="231F20"/>
          <w:spacing w:val="-20"/>
        </w:rPr>
        <w:t> </w:t>
      </w:r>
      <w:r>
        <w:rPr>
          <w:color w:val="231F20"/>
        </w:rPr>
        <w:t>interventions</w:t>
      </w:r>
      <w:r>
        <w:rPr>
          <w:color w:val="231F20"/>
          <w:spacing w:val="-20"/>
        </w:rPr>
        <w:t> </w:t>
      </w:r>
      <w:r>
        <w:rPr>
          <w:color w:val="231F20"/>
        </w:rPr>
        <w:t>should</w:t>
      </w:r>
      <w:r>
        <w:rPr>
          <w:color w:val="231F20"/>
          <w:spacing w:val="-20"/>
        </w:rPr>
        <w:t> </w:t>
      </w:r>
      <w:r>
        <w:rPr>
          <w:color w:val="231F20"/>
        </w:rPr>
        <w:t>occur</w:t>
      </w:r>
      <w:r>
        <w:rPr>
          <w:color w:val="231F20"/>
          <w:spacing w:val="-20"/>
        </w:rPr>
        <w:t> </w:t>
      </w:r>
      <w:r>
        <w:rPr>
          <w:color w:val="231F20"/>
        </w:rPr>
        <w:t>throughout</w:t>
      </w:r>
      <w:r>
        <w:rPr>
          <w:color w:val="231F20"/>
          <w:spacing w:val="-20"/>
        </w:rPr>
        <w:t> </w:t>
      </w:r>
      <w:r>
        <w:rPr>
          <w:color w:val="231F20"/>
        </w:rPr>
        <w:t>school.</w:t>
      </w:r>
      <w:r>
        <w:rPr>
          <w:color w:val="231F20"/>
          <w:spacing w:val="-21"/>
        </w:rPr>
        <w:t> </w:t>
      </w:r>
      <w:r>
        <w:rPr>
          <w:color w:val="231F20"/>
        </w:rPr>
        <w:t>Further research</w:t>
      </w:r>
      <w:r>
        <w:rPr>
          <w:color w:val="231F20"/>
          <w:spacing w:val="-18"/>
        </w:rPr>
        <w:t> </w:t>
      </w:r>
      <w:r>
        <w:rPr>
          <w:color w:val="231F20"/>
        </w:rPr>
        <w:t>could</w:t>
      </w:r>
      <w:r>
        <w:rPr>
          <w:color w:val="231F20"/>
          <w:spacing w:val="-19"/>
        </w:rPr>
        <w:t> </w:t>
      </w:r>
      <w:r>
        <w:rPr>
          <w:color w:val="231F20"/>
        </w:rPr>
        <w:t>investigate</w:t>
      </w:r>
      <w:r>
        <w:rPr>
          <w:color w:val="231F20"/>
          <w:spacing w:val="-18"/>
        </w:rPr>
        <w:t> </w:t>
      </w:r>
      <w:r>
        <w:rPr>
          <w:color w:val="231F20"/>
        </w:rPr>
        <w:t>the</w:t>
      </w:r>
      <w:r>
        <w:rPr>
          <w:color w:val="231F20"/>
          <w:spacing w:val="-18"/>
        </w:rPr>
        <w:t> </w:t>
      </w:r>
      <w:r>
        <w:rPr>
          <w:color w:val="231F20"/>
        </w:rPr>
        <w:t>best</w:t>
      </w:r>
      <w:r>
        <w:rPr>
          <w:color w:val="231F20"/>
          <w:spacing w:val="-18"/>
        </w:rPr>
        <w:t> </w:t>
      </w:r>
      <w:r>
        <w:rPr>
          <w:color w:val="231F20"/>
        </w:rPr>
        <w:t>way</w:t>
      </w:r>
      <w:r>
        <w:rPr>
          <w:color w:val="231F20"/>
          <w:spacing w:val="-18"/>
        </w:rPr>
        <w:t> </w:t>
      </w:r>
      <w:r>
        <w:rPr>
          <w:color w:val="231F20"/>
        </w:rPr>
        <w:t>to</w:t>
      </w:r>
      <w:r>
        <w:rPr>
          <w:color w:val="231F20"/>
          <w:spacing w:val="-19"/>
        </w:rPr>
        <w:t> </w:t>
      </w:r>
      <w:r>
        <w:rPr>
          <w:color w:val="231F20"/>
        </w:rPr>
        <w:t>implement</w:t>
      </w:r>
      <w:r>
        <w:rPr>
          <w:color w:val="231F20"/>
          <w:spacing w:val="-18"/>
        </w:rPr>
        <w:t> </w:t>
      </w:r>
      <w:r>
        <w:rPr>
          <w:color w:val="231F20"/>
        </w:rPr>
        <w:t>exposure</w:t>
      </w:r>
      <w:r>
        <w:rPr>
          <w:color w:val="231F20"/>
          <w:spacing w:val="-19"/>
        </w:rPr>
        <w:t> </w:t>
      </w:r>
      <w:r>
        <w:rPr>
          <w:color w:val="231F20"/>
        </w:rPr>
        <w:t>to</w:t>
      </w:r>
      <w:r>
        <w:rPr>
          <w:color w:val="231F20"/>
          <w:spacing w:val="-19"/>
        </w:rPr>
        <w:t> </w:t>
      </w:r>
      <w:r>
        <w:rPr>
          <w:color w:val="231F20"/>
          <w:spacing w:val="-3"/>
        </w:rPr>
        <w:t>VET-related </w:t>
      </w:r>
      <w:r>
        <w:rPr>
          <w:color w:val="231F20"/>
        </w:rPr>
        <w:t>occupations</w:t>
      </w:r>
      <w:r>
        <w:rPr>
          <w:color w:val="231F20"/>
          <w:spacing w:val="-19"/>
        </w:rPr>
        <w:t> </w:t>
      </w:r>
      <w:r>
        <w:rPr>
          <w:color w:val="231F20"/>
        </w:rPr>
        <w:t>for</w:t>
      </w:r>
      <w:r>
        <w:rPr>
          <w:color w:val="231F20"/>
          <w:spacing w:val="-20"/>
        </w:rPr>
        <w:t> </w:t>
      </w:r>
      <w:r>
        <w:rPr>
          <w:color w:val="231F20"/>
        </w:rPr>
        <w:t>girls,</w:t>
      </w:r>
      <w:r>
        <w:rPr>
          <w:color w:val="231F20"/>
          <w:spacing w:val="-20"/>
        </w:rPr>
        <w:t> </w:t>
      </w:r>
      <w:r>
        <w:rPr>
          <w:color w:val="231F20"/>
        </w:rPr>
        <w:t>along</w:t>
      </w:r>
      <w:r>
        <w:rPr>
          <w:color w:val="231F20"/>
          <w:spacing w:val="-20"/>
        </w:rPr>
        <w:t> </w:t>
      </w:r>
      <w:r>
        <w:rPr>
          <w:color w:val="231F20"/>
        </w:rPr>
        <w:t>with</w:t>
      </w:r>
      <w:r>
        <w:rPr>
          <w:color w:val="231F20"/>
          <w:spacing w:val="-19"/>
        </w:rPr>
        <w:t> </w:t>
      </w:r>
      <w:r>
        <w:rPr>
          <w:color w:val="231F20"/>
        </w:rPr>
        <w:t>evaluating</w:t>
      </w:r>
      <w:r>
        <w:rPr>
          <w:color w:val="231F20"/>
          <w:spacing w:val="-19"/>
        </w:rPr>
        <w:t> </w:t>
      </w:r>
      <w:r>
        <w:rPr>
          <w:color w:val="231F20"/>
        </w:rPr>
        <w:t>the</w:t>
      </w:r>
      <w:r>
        <w:rPr>
          <w:color w:val="231F20"/>
          <w:spacing w:val="-20"/>
        </w:rPr>
        <w:t> </w:t>
      </w:r>
      <w:r>
        <w:rPr>
          <w:color w:val="231F20"/>
        </w:rPr>
        <w:t>effectiveness</w:t>
      </w:r>
      <w:r>
        <w:rPr>
          <w:color w:val="231F20"/>
          <w:spacing w:val="-19"/>
        </w:rPr>
        <w:t> </w:t>
      </w:r>
      <w:r>
        <w:rPr>
          <w:color w:val="231F20"/>
        </w:rPr>
        <w:t>of</w:t>
      </w:r>
      <w:r>
        <w:rPr>
          <w:color w:val="231F20"/>
          <w:spacing w:val="-20"/>
        </w:rPr>
        <w:t> </w:t>
      </w:r>
      <w:r>
        <w:rPr>
          <w:color w:val="231F20"/>
        </w:rPr>
        <w:t>such</w:t>
      </w:r>
      <w:r>
        <w:rPr>
          <w:color w:val="231F20"/>
          <w:spacing w:val="-19"/>
        </w:rPr>
        <w:t> </w:t>
      </w:r>
      <w:r>
        <w:rPr>
          <w:color w:val="231F20"/>
        </w:rPr>
        <w:t>programs for engaging</w:t>
      </w:r>
      <w:r>
        <w:rPr>
          <w:color w:val="231F20"/>
          <w:spacing w:val="-38"/>
        </w:rPr>
        <w:t> </w:t>
      </w:r>
      <w:r>
        <w:rPr>
          <w:color w:val="231F20"/>
        </w:rPr>
        <w:t>girls.</w:t>
      </w:r>
    </w:p>
    <w:p>
      <w:pPr>
        <w:pStyle w:val="BodyText"/>
        <w:spacing w:line="309" w:lineRule="auto" w:before="113"/>
        <w:ind w:left="3517" w:right="269"/>
      </w:pPr>
      <w:r>
        <w:rPr>
          <w:color w:val="231F20"/>
          <w:spacing w:val="-6"/>
        </w:rPr>
        <w:t>Recent </w:t>
      </w:r>
      <w:r>
        <w:rPr>
          <w:color w:val="231F20"/>
          <w:spacing w:val="-4"/>
        </w:rPr>
        <w:t>school leavers respond well </w:t>
      </w:r>
      <w:r>
        <w:rPr>
          <w:color w:val="231F20"/>
          <w:spacing w:val="-3"/>
        </w:rPr>
        <w:t>to </w:t>
      </w:r>
      <w:r>
        <w:rPr>
          <w:color w:val="231F20"/>
          <w:spacing w:val="-4"/>
        </w:rPr>
        <w:t>the </w:t>
      </w:r>
      <w:r>
        <w:rPr>
          <w:color w:val="231F20"/>
          <w:spacing w:val="-5"/>
        </w:rPr>
        <w:t>practical, hands-on nature </w:t>
      </w:r>
      <w:r>
        <w:rPr>
          <w:color w:val="231F20"/>
        </w:rPr>
        <w:t>of </w:t>
      </w:r>
      <w:r>
        <w:rPr>
          <w:color w:val="231F20"/>
          <w:spacing w:val="-5"/>
        </w:rPr>
        <w:t>VET </w:t>
      </w:r>
      <w:r>
        <w:rPr>
          <w:color w:val="231F20"/>
          <w:spacing w:val="-4"/>
        </w:rPr>
        <w:t>and</w:t>
      </w:r>
      <w:r>
        <w:rPr>
          <w:color w:val="231F20"/>
          <w:spacing w:val="-24"/>
        </w:rPr>
        <w:t> </w:t>
      </w:r>
      <w:r>
        <w:rPr>
          <w:color w:val="231F20"/>
          <w:spacing w:val="-4"/>
        </w:rPr>
        <w:t>can</w:t>
      </w:r>
      <w:r>
        <w:rPr>
          <w:color w:val="231F20"/>
          <w:spacing w:val="-24"/>
        </w:rPr>
        <w:t> </w:t>
      </w:r>
      <w:r>
        <w:rPr>
          <w:color w:val="231F20"/>
        </w:rPr>
        <w:t>find</w:t>
      </w:r>
      <w:r>
        <w:rPr>
          <w:color w:val="231F20"/>
          <w:spacing w:val="-23"/>
        </w:rPr>
        <w:t> </w:t>
      </w:r>
      <w:r>
        <w:rPr>
          <w:color w:val="231F20"/>
          <w:spacing w:val="-3"/>
        </w:rPr>
        <w:t>it</w:t>
      </w:r>
      <w:r>
        <w:rPr>
          <w:color w:val="231F20"/>
          <w:spacing w:val="-24"/>
        </w:rPr>
        <w:t> </w:t>
      </w:r>
      <w:r>
        <w:rPr>
          <w:color w:val="231F20"/>
        </w:rPr>
        <w:t>a</w:t>
      </w:r>
      <w:r>
        <w:rPr>
          <w:color w:val="231F20"/>
          <w:spacing w:val="-24"/>
        </w:rPr>
        <w:t> </w:t>
      </w:r>
      <w:r>
        <w:rPr>
          <w:color w:val="231F20"/>
          <w:spacing w:val="-4"/>
        </w:rPr>
        <w:t>secure</w:t>
      </w:r>
      <w:r>
        <w:rPr>
          <w:color w:val="231F20"/>
          <w:spacing w:val="-23"/>
        </w:rPr>
        <w:t> </w:t>
      </w:r>
      <w:r>
        <w:rPr>
          <w:color w:val="231F20"/>
          <w:spacing w:val="-4"/>
        </w:rPr>
        <w:t>path</w:t>
      </w:r>
      <w:r>
        <w:rPr>
          <w:color w:val="231F20"/>
          <w:spacing w:val="-24"/>
        </w:rPr>
        <w:t> </w:t>
      </w:r>
      <w:r>
        <w:rPr>
          <w:color w:val="231F20"/>
          <w:spacing w:val="-3"/>
        </w:rPr>
        <w:t>to</w:t>
      </w:r>
      <w:r>
        <w:rPr>
          <w:color w:val="231F20"/>
          <w:spacing w:val="-24"/>
        </w:rPr>
        <w:t> </w:t>
      </w:r>
      <w:r>
        <w:rPr>
          <w:color w:val="231F20"/>
          <w:spacing w:val="-5"/>
        </w:rPr>
        <w:t>quality</w:t>
      </w:r>
      <w:r>
        <w:rPr>
          <w:color w:val="231F20"/>
          <w:spacing w:val="-24"/>
        </w:rPr>
        <w:t> </w:t>
      </w:r>
      <w:r>
        <w:rPr>
          <w:color w:val="231F20"/>
          <w:spacing w:val="-5"/>
        </w:rPr>
        <w:t>employment</w:t>
      </w:r>
      <w:r>
        <w:rPr>
          <w:color w:val="231F20"/>
          <w:spacing w:val="-24"/>
        </w:rPr>
        <w:t> </w:t>
      </w:r>
      <w:r>
        <w:rPr>
          <w:color w:val="231F20"/>
          <w:spacing w:val="-5"/>
        </w:rPr>
        <w:t>(Dommers</w:t>
      </w:r>
      <w:r>
        <w:rPr>
          <w:color w:val="231F20"/>
          <w:spacing w:val="-24"/>
        </w:rPr>
        <w:t> </w:t>
      </w:r>
      <w:r>
        <w:rPr>
          <w:color w:val="231F20"/>
          <w:spacing w:val="-3"/>
        </w:rPr>
        <w:t>et</w:t>
      </w:r>
      <w:r>
        <w:rPr>
          <w:color w:val="231F20"/>
          <w:spacing w:val="-24"/>
        </w:rPr>
        <w:t> </w:t>
      </w:r>
      <w:r>
        <w:rPr>
          <w:color w:val="231F20"/>
          <w:spacing w:val="-4"/>
        </w:rPr>
        <w:t>al.</w:t>
      </w:r>
      <w:r>
        <w:rPr>
          <w:color w:val="231F20"/>
          <w:spacing w:val="-24"/>
        </w:rPr>
        <w:t> </w:t>
      </w:r>
      <w:r>
        <w:rPr>
          <w:color w:val="231F20"/>
          <w:spacing w:val="-5"/>
        </w:rPr>
        <w:t>2017).</w:t>
      </w:r>
      <w:r>
        <w:rPr>
          <w:color w:val="231F20"/>
          <w:spacing w:val="-27"/>
        </w:rPr>
        <w:t> </w:t>
      </w:r>
      <w:r>
        <w:rPr>
          <w:color w:val="231F20"/>
          <w:spacing w:val="-5"/>
        </w:rPr>
        <w:t>This</w:t>
      </w:r>
    </w:p>
    <w:p>
      <w:pPr>
        <w:pStyle w:val="BodyText"/>
        <w:spacing w:line="309" w:lineRule="auto"/>
        <w:ind w:left="3517" w:right="269"/>
      </w:pPr>
      <w:r>
        <w:rPr>
          <w:color w:val="231F20"/>
          <w:spacing w:val="-5"/>
        </w:rPr>
        <w:t>contrasts</w:t>
      </w:r>
      <w:r>
        <w:rPr>
          <w:color w:val="231F20"/>
          <w:spacing w:val="-22"/>
        </w:rPr>
        <w:t> </w:t>
      </w:r>
      <w:r>
        <w:rPr>
          <w:color w:val="231F20"/>
          <w:spacing w:val="-4"/>
        </w:rPr>
        <w:t>with</w:t>
      </w:r>
      <w:r>
        <w:rPr>
          <w:color w:val="231F20"/>
          <w:spacing w:val="-22"/>
        </w:rPr>
        <w:t> </w:t>
      </w:r>
      <w:r>
        <w:rPr>
          <w:color w:val="231F20"/>
          <w:spacing w:val="-4"/>
        </w:rPr>
        <w:t>students</w:t>
      </w:r>
      <w:r>
        <w:rPr>
          <w:color w:val="231F20"/>
          <w:spacing w:val="-21"/>
        </w:rPr>
        <w:t> </w:t>
      </w:r>
      <w:r>
        <w:rPr>
          <w:color w:val="231F20"/>
          <w:spacing w:val="-4"/>
        </w:rPr>
        <w:t>also</w:t>
      </w:r>
      <w:r>
        <w:rPr>
          <w:color w:val="231F20"/>
          <w:spacing w:val="-22"/>
        </w:rPr>
        <w:t> </w:t>
      </w:r>
      <w:r>
        <w:rPr>
          <w:color w:val="231F20"/>
          <w:spacing w:val="-4"/>
        </w:rPr>
        <w:t>reporting</w:t>
      </w:r>
      <w:r>
        <w:rPr>
          <w:color w:val="231F20"/>
          <w:spacing w:val="-21"/>
        </w:rPr>
        <w:t> </w:t>
      </w:r>
      <w:r>
        <w:rPr>
          <w:color w:val="231F20"/>
          <w:spacing w:val="-5"/>
        </w:rPr>
        <w:t>having</w:t>
      </w:r>
      <w:r>
        <w:rPr>
          <w:color w:val="231F20"/>
          <w:spacing w:val="-22"/>
        </w:rPr>
        <w:t> </w:t>
      </w:r>
      <w:r>
        <w:rPr>
          <w:color w:val="231F20"/>
          <w:spacing w:val="-3"/>
        </w:rPr>
        <w:t>to</w:t>
      </w:r>
      <w:r>
        <w:rPr>
          <w:color w:val="231F20"/>
          <w:spacing w:val="-22"/>
        </w:rPr>
        <w:t> </w:t>
      </w:r>
      <w:r>
        <w:rPr>
          <w:color w:val="231F20"/>
          <w:spacing w:val="-4"/>
        </w:rPr>
        <w:t>overcome</w:t>
      </w:r>
      <w:r>
        <w:rPr>
          <w:color w:val="231F20"/>
          <w:spacing w:val="-21"/>
        </w:rPr>
        <w:t> </w:t>
      </w:r>
      <w:r>
        <w:rPr>
          <w:color w:val="231F20"/>
          <w:spacing w:val="-4"/>
        </w:rPr>
        <w:t>the</w:t>
      </w:r>
      <w:r>
        <w:rPr>
          <w:color w:val="231F20"/>
          <w:spacing w:val="-22"/>
        </w:rPr>
        <w:t> </w:t>
      </w:r>
      <w:r>
        <w:rPr>
          <w:color w:val="231F20"/>
          <w:spacing w:val="-4"/>
        </w:rPr>
        <w:t>stigma</w:t>
      </w:r>
      <w:r>
        <w:rPr>
          <w:color w:val="231F20"/>
          <w:spacing w:val="-21"/>
        </w:rPr>
        <w:t> </w:t>
      </w:r>
      <w:r>
        <w:rPr>
          <w:color w:val="231F20"/>
          <w:spacing w:val="-5"/>
        </w:rPr>
        <w:t>associated </w:t>
      </w:r>
      <w:r>
        <w:rPr>
          <w:color w:val="231F20"/>
          <w:spacing w:val="-4"/>
        </w:rPr>
        <w:t>with</w:t>
      </w:r>
      <w:r>
        <w:rPr>
          <w:color w:val="231F20"/>
          <w:spacing w:val="-22"/>
        </w:rPr>
        <w:t> </w:t>
      </w:r>
      <w:r>
        <w:rPr>
          <w:color w:val="231F20"/>
          <w:spacing w:val="-5"/>
        </w:rPr>
        <w:t>considering</w:t>
      </w:r>
      <w:r>
        <w:rPr>
          <w:color w:val="231F20"/>
          <w:spacing w:val="-22"/>
        </w:rPr>
        <w:t> </w:t>
      </w:r>
      <w:r>
        <w:rPr>
          <w:color w:val="231F20"/>
          <w:spacing w:val="-4"/>
        </w:rPr>
        <w:t>VET</w:t>
      </w:r>
      <w:r>
        <w:rPr>
          <w:color w:val="231F20"/>
          <w:spacing w:val="-26"/>
        </w:rPr>
        <w:t> </w:t>
      </w:r>
      <w:r>
        <w:rPr>
          <w:color w:val="231F20"/>
          <w:spacing w:val="-3"/>
        </w:rPr>
        <w:t>as</w:t>
      </w:r>
      <w:r>
        <w:rPr>
          <w:color w:val="231F20"/>
          <w:spacing w:val="-22"/>
        </w:rPr>
        <w:t> </w:t>
      </w:r>
      <w:r>
        <w:rPr>
          <w:color w:val="231F20"/>
        </w:rPr>
        <w:t>a</w:t>
      </w:r>
      <w:r>
        <w:rPr>
          <w:color w:val="231F20"/>
          <w:spacing w:val="-22"/>
        </w:rPr>
        <w:t> </w:t>
      </w:r>
      <w:r>
        <w:rPr>
          <w:color w:val="231F20"/>
          <w:spacing w:val="-5"/>
        </w:rPr>
        <w:t>post-school</w:t>
      </w:r>
      <w:r>
        <w:rPr>
          <w:color w:val="231F20"/>
          <w:spacing w:val="-22"/>
        </w:rPr>
        <w:t> </w:t>
      </w:r>
      <w:r>
        <w:rPr>
          <w:color w:val="231F20"/>
          <w:spacing w:val="-5"/>
        </w:rPr>
        <w:t>pathway</w:t>
      </w:r>
      <w:r>
        <w:rPr>
          <w:color w:val="231F20"/>
          <w:spacing w:val="-22"/>
        </w:rPr>
        <w:t> </w:t>
      </w:r>
      <w:r>
        <w:rPr>
          <w:color w:val="231F20"/>
          <w:spacing w:val="-4"/>
        </w:rPr>
        <w:t>(Gore</w:t>
      </w:r>
      <w:r>
        <w:rPr>
          <w:color w:val="231F20"/>
          <w:spacing w:val="-22"/>
        </w:rPr>
        <w:t> </w:t>
      </w:r>
      <w:r>
        <w:rPr>
          <w:color w:val="231F20"/>
          <w:spacing w:val="-3"/>
        </w:rPr>
        <w:t>et</w:t>
      </w:r>
      <w:r>
        <w:rPr>
          <w:color w:val="231F20"/>
          <w:spacing w:val="-22"/>
        </w:rPr>
        <w:t> </w:t>
      </w:r>
      <w:r>
        <w:rPr>
          <w:color w:val="231F20"/>
          <w:spacing w:val="-4"/>
        </w:rPr>
        <w:t>al.</w:t>
      </w:r>
      <w:r>
        <w:rPr>
          <w:color w:val="231F20"/>
          <w:spacing w:val="-22"/>
        </w:rPr>
        <w:t> </w:t>
      </w:r>
      <w:r>
        <w:rPr>
          <w:color w:val="231F20"/>
          <w:spacing w:val="-5"/>
        </w:rPr>
        <w:t>2017).</w:t>
      </w:r>
      <w:r>
        <w:rPr>
          <w:color w:val="231F20"/>
          <w:spacing w:val="-22"/>
        </w:rPr>
        <w:t> </w:t>
      </w:r>
      <w:r>
        <w:rPr>
          <w:color w:val="231F20"/>
          <w:spacing w:val="-4"/>
        </w:rPr>
        <w:t>Many</w:t>
      </w:r>
      <w:r>
        <w:rPr>
          <w:color w:val="231F20"/>
          <w:spacing w:val="-22"/>
        </w:rPr>
        <w:t> </w:t>
      </w:r>
      <w:r>
        <w:rPr>
          <w:color w:val="231F20"/>
          <w:spacing w:val="-4"/>
        </w:rPr>
        <w:t>students are</w:t>
      </w:r>
      <w:r>
        <w:rPr>
          <w:color w:val="231F20"/>
          <w:spacing w:val="-23"/>
        </w:rPr>
        <w:t> </w:t>
      </w:r>
      <w:r>
        <w:rPr>
          <w:color w:val="231F20"/>
          <w:spacing w:val="-5"/>
        </w:rPr>
        <w:t>informed</w:t>
      </w:r>
      <w:r>
        <w:rPr>
          <w:color w:val="231F20"/>
          <w:spacing w:val="-23"/>
        </w:rPr>
        <w:t> </w:t>
      </w:r>
      <w:r>
        <w:rPr>
          <w:color w:val="231F20"/>
          <w:spacing w:val="-3"/>
        </w:rPr>
        <w:t>by</w:t>
      </w:r>
      <w:r>
        <w:rPr>
          <w:color w:val="231F20"/>
          <w:spacing w:val="-23"/>
        </w:rPr>
        <w:t> </w:t>
      </w:r>
      <w:r>
        <w:rPr>
          <w:color w:val="231F20"/>
          <w:spacing w:val="-4"/>
        </w:rPr>
        <w:t>friends,</w:t>
      </w:r>
      <w:r>
        <w:rPr>
          <w:color w:val="231F20"/>
          <w:spacing w:val="-22"/>
        </w:rPr>
        <w:t> </w:t>
      </w:r>
      <w:r>
        <w:rPr>
          <w:color w:val="231F20"/>
          <w:spacing w:val="-4"/>
        </w:rPr>
        <w:t>family</w:t>
      </w:r>
      <w:r>
        <w:rPr>
          <w:color w:val="231F20"/>
          <w:spacing w:val="-22"/>
        </w:rPr>
        <w:t> </w:t>
      </w:r>
      <w:r>
        <w:rPr>
          <w:color w:val="231F20"/>
          <w:spacing w:val="-4"/>
        </w:rPr>
        <w:t>and</w:t>
      </w:r>
      <w:r>
        <w:rPr>
          <w:color w:val="231F20"/>
          <w:spacing w:val="-23"/>
        </w:rPr>
        <w:t> </w:t>
      </w:r>
      <w:r>
        <w:rPr>
          <w:color w:val="231F20"/>
          <w:spacing w:val="-4"/>
        </w:rPr>
        <w:t>even</w:t>
      </w:r>
      <w:r>
        <w:rPr>
          <w:color w:val="231F20"/>
          <w:spacing w:val="-23"/>
        </w:rPr>
        <w:t> </w:t>
      </w:r>
      <w:r>
        <w:rPr>
          <w:color w:val="231F20"/>
          <w:spacing w:val="-5"/>
        </w:rPr>
        <w:t>teachers</w:t>
      </w:r>
      <w:r>
        <w:rPr>
          <w:color w:val="231F20"/>
          <w:spacing w:val="-23"/>
        </w:rPr>
        <w:t> </w:t>
      </w:r>
      <w:r>
        <w:rPr>
          <w:color w:val="231F20"/>
          <w:spacing w:val="-4"/>
        </w:rPr>
        <w:t>that</w:t>
      </w:r>
      <w:r>
        <w:rPr>
          <w:color w:val="231F20"/>
          <w:spacing w:val="-23"/>
        </w:rPr>
        <w:t> </w:t>
      </w:r>
      <w:r>
        <w:rPr>
          <w:color w:val="231F20"/>
          <w:spacing w:val="-4"/>
        </w:rPr>
        <w:t>VET</w:t>
      </w:r>
      <w:r>
        <w:rPr>
          <w:color w:val="231F20"/>
          <w:spacing w:val="-26"/>
        </w:rPr>
        <w:t> </w:t>
      </w:r>
      <w:r>
        <w:rPr>
          <w:color w:val="231F20"/>
          <w:spacing w:val="-3"/>
        </w:rPr>
        <w:t>is</w:t>
      </w:r>
      <w:r>
        <w:rPr>
          <w:color w:val="231F20"/>
          <w:spacing w:val="-23"/>
        </w:rPr>
        <w:t> </w:t>
      </w:r>
      <w:r>
        <w:rPr>
          <w:color w:val="231F20"/>
          <w:spacing w:val="-3"/>
        </w:rPr>
        <w:t>an</w:t>
      </w:r>
      <w:r>
        <w:rPr>
          <w:color w:val="231F20"/>
          <w:spacing w:val="-23"/>
        </w:rPr>
        <w:t> </w:t>
      </w:r>
      <w:r>
        <w:rPr>
          <w:color w:val="231F20"/>
          <w:spacing w:val="-4"/>
        </w:rPr>
        <w:t>option</w:t>
      </w:r>
      <w:r>
        <w:rPr>
          <w:color w:val="231F20"/>
          <w:spacing w:val="-22"/>
        </w:rPr>
        <w:t> </w:t>
      </w:r>
      <w:r>
        <w:rPr>
          <w:color w:val="231F20"/>
          <w:spacing w:val="-3"/>
        </w:rPr>
        <w:t>only</w:t>
      </w:r>
      <w:r>
        <w:rPr>
          <w:color w:val="231F20"/>
          <w:spacing w:val="-22"/>
        </w:rPr>
        <w:t> </w:t>
      </w:r>
      <w:r>
        <w:rPr>
          <w:color w:val="231F20"/>
          <w:spacing w:val="-4"/>
        </w:rPr>
        <w:t>for </w:t>
      </w:r>
      <w:r>
        <w:rPr>
          <w:color w:val="231F20"/>
          <w:spacing w:val="-3"/>
        </w:rPr>
        <w:t>low</w:t>
      </w:r>
      <w:r>
        <w:rPr>
          <w:color w:val="231F20"/>
          <w:spacing w:val="-23"/>
        </w:rPr>
        <w:t> </w:t>
      </w:r>
      <w:r>
        <w:rPr>
          <w:color w:val="231F20"/>
          <w:spacing w:val="-5"/>
        </w:rPr>
        <w:t>achievers</w:t>
      </w:r>
      <w:r>
        <w:rPr>
          <w:color w:val="231F20"/>
          <w:spacing w:val="-23"/>
        </w:rPr>
        <w:t> </w:t>
      </w:r>
      <w:r>
        <w:rPr>
          <w:color w:val="231F20"/>
          <w:spacing w:val="-4"/>
        </w:rPr>
        <w:t>and</w:t>
      </w:r>
      <w:r>
        <w:rPr>
          <w:color w:val="231F20"/>
          <w:spacing w:val="-23"/>
        </w:rPr>
        <w:t> </w:t>
      </w:r>
      <w:r>
        <w:rPr>
          <w:color w:val="231F20"/>
          <w:spacing w:val="-4"/>
        </w:rPr>
        <w:t>that</w:t>
      </w:r>
      <w:r>
        <w:rPr>
          <w:color w:val="231F20"/>
          <w:spacing w:val="-23"/>
        </w:rPr>
        <w:t> </w:t>
      </w:r>
      <w:r>
        <w:rPr>
          <w:color w:val="231F20"/>
          <w:spacing w:val="-5"/>
        </w:rPr>
        <w:t>university</w:t>
      </w:r>
      <w:r>
        <w:rPr>
          <w:color w:val="231F20"/>
          <w:spacing w:val="-23"/>
        </w:rPr>
        <w:t> </w:t>
      </w:r>
      <w:r>
        <w:rPr>
          <w:color w:val="231F20"/>
          <w:spacing w:val="-3"/>
        </w:rPr>
        <w:t>is</w:t>
      </w:r>
      <w:r>
        <w:rPr>
          <w:color w:val="231F20"/>
          <w:spacing w:val="-23"/>
        </w:rPr>
        <w:t> </w:t>
      </w:r>
      <w:r>
        <w:rPr>
          <w:color w:val="231F20"/>
          <w:spacing w:val="-5"/>
        </w:rPr>
        <w:t>always</w:t>
      </w:r>
      <w:r>
        <w:rPr>
          <w:color w:val="231F20"/>
          <w:spacing w:val="-23"/>
        </w:rPr>
        <w:t> </w:t>
      </w:r>
      <w:r>
        <w:rPr>
          <w:color w:val="231F20"/>
          <w:spacing w:val="-5"/>
        </w:rPr>
        <w:t>preferable.</w:t>
      </w:r>
      <w:r>
        <w:rPr>
          <w:color w:val="231F20"/>
          <w:spacing w:val="-26"/>
        </w:rPr>
        <w:t> </w:t>
      </w:r>
      <w:r>
        <w:rPr>
          <w:color w:val="231F20"/>
          <w:spacing w:val="-3"/>
        </w:rPr>
        <w:t>The</w:t>
      </w:r>
      <w:r>
        <w:rPr>
          <w:color w:val="231F20"/>
          <w:spacing w:val="-22"/>
        </w:rPr>
        <w:t> </w:t>
      </w:r>
      <w:r>
        <w:rPr>
          <w:color w:val="231F20"/>
          <w:spacing w:val="-3"/>
        </w:rPr>
        <w:t>perceived</w:t>
      </w:r>
      <w:r>
        <w:rPr>
          <w:color w:val="231F20"/>
          <w:spacing w:val="-19"/>
        </w:rPr>
        <w:t> </w:t>
      </w:r>
      <w:r>
        <w:rPr>
          <w:color w:val="231F20"/>
        </w:rPr>
        <w:t>low</w:t>
      </w:r>
      <w:r>
        <w:rPr>
          <w:color w:val="231F20"/>
          <w:spacing w:val="-19"/>
        </w:rPr>
        <w:t> </w:t>
      </w:r>
      <w:r>
        <w:rPr>
          <w:color w:val="231F20"/>
        </w:rPr>
        <w:t>status </w:t>
      </w:r>
      <w:r>
        <w:rPr>
          <w:color w:val="231F20"/>
          <w:spacing w:val="-3"/>
        </w:rPr>
        <w:t>that</w:t>
      </w:r>
      <w:r>
        <w:rPr>
          <w:color w:val="231F20"/>
          <w:spacing w:val="-22"/>
        </w:rPr>
        <w:t> </w:t>
      </w:r>
      <w:r>
        <w:rPr>
          <w:color w:val="231F20"/>
        </w:rPr>
        <w:t>VET</w:t>
      </w:r>
      <w:r>
        <w:rPr>
          <w:color w:val="231F20"/>
          <w:spacing w:val="-25"/>
        </w:rPr>
        <w:t> </w:t>
      </w:r>
      <w:r>
        <w:rPr>
          <w:color w:val="231F20"/>
        </w:rPr>
        <w:t>can</w:t>
      </w:r>
      <w:r>
        <w:rPr>
          <w:color w:val="231F20"/>
          <w:spacing w:val="-22"/>
        </w:rPr>
        <w:t> </w:t>
      </w:r>
      <w:r>
        <w:rPr>
          <w:color w:val="231F20"/>
          <w:spacing w:val="-3"/>
        </w:rPr>
        <w:t>have</w:t>
      </w:r>
      <w:r>
        <w:rPr>
          <w:color w:val="231F20"/>
          <w:spacing w:val="-22"/>
        </w:rPr>
        <w:t> </w:t>
      </w:r>
      <w:r>
        <w:rPr>
          <w:color w:val="231F20"/>
        </w:rPr>
        <w:t>in</w:t>
      </w:r>
      <w:r>
        <w:rPr>
          <w:color w:val="231F20"/>
          <w:spacing w:val="-22"/>
        </w:rPr>
        <w:t> </w:t>
      </w:r>
      <w:r>
        <w:rPr>
          <w:color w:val="231F20"/>
        </w:rPr>
        <w:t>the</w:t>
      </w:r>
      <w:r>
        <w:rPr>
          <w:color w:val="231F20"/>
          <w:spacing w:val="-22"/>
        </w:rPr>
        <w:t> </w:t>
      </w:r>
      <w:r>
        <w:rPr>
          <w:color w:val="231F20"/>
          <w:spacing w:val="-3"/>
        </w:rPr>
        <w:t>community</w:t>
      </w:r>
      <w:r>
        <w:rPr>
          <w:color w:val="231F20"/>
          <w:spacing w:val="-22"/>
        </w:rPr>
        <w:t> </w:t>
      </w:r>
      <w:r>
        <w:rPr>
          <w:color w:val="231F20"/>
        </w:rPr>
        <w:t>as</w:t>
      </w:r>
      <w:r>
        <w:rPr>
          <w:color w:val="231F20"/>
          <w:spacing w:val="-22"/>
        </w:rPr>
        <w:t> </w:t>
      </w:r>
      <w:r>
        <w:rPr>
          <w:color w:val="231F20"/>
        </w:rPr>
        <w:t>an</w:t>
      </w:r>
      <w:r>
        <w:rPr>
          <w:color w:val="231F20"/>
          <w:spacing w:val="-22"/>
        </w:rPr>
        <w:t> </w:t>
      </w:r>
      <w:r>
        <w:rPr>
          <w:color w:val="231F20"/>
          <w:spacing w:val="-3"/>
        </w:rPr>
        <w:t>education</w:t>
      </w:r>
      <w:r>
        <w:rPr>
          <w:color w:val="231F20"/>
          <w:spacing w:val="-22"/>
        </w:rPr>
        <w:t> </w:t>
      </w:r>
      <w:r>
        <w:rPr>
          <w:color w:val="231F20"/>
        </w:rPr>
        <w:t>option</w:t>
      </w:r>
      <w:r>
        <w:rPr>
          <w:color w:val="231F20"/>
          <w:spacing w:val="-21"/>
        </w:rPr>
        <w:t> </w:t>
      </w:r>
      <w:r>
        <w:rPr>
          <w:color w:val="231F20"/>
          <w:spacing w:val="-3"/>
        </w:rPr>
        <w:t>clearly</w:t>
      </w:r>
      <w:r>
        <w:rPr>
          <w:color w:val="231F20"/>
          <w:spacing w:val="-22"/>
        </w:rPr>
        <w:t> </w:t>
      </w:r>
      <w:r>
        <w:rPr>
          <w:color w:val="231F20"/>
          <w:spacing w:val="-3"/>
        </w:rPr>
        <w:t>affects</w:t>
      </w:r>
    </w:p>
    <w:p>
      <w:pPr>
        <w:pStyle w:val="BodyText"/>
        <w:spacing w:line="309" w:lineRule="auto"/>
        <w:ind w:left="3517" w:right="178"/>
      </w:pPr>
      <w:r>
        <w:rPr>
          <w:color w:val="231F20"/>
        </w:rPr>
        <w:t>the </w:t>
      </w:r>
      <w:r>
        <w:rPr>
          <w:color w:val="231F20"/>
          <w:spacing w:val="-3"/>
        </w:rPr>
        <w:t>choices </w:t>
      </w:r>
      <w:r>
        <w:rPr>
          <w:color w:val="231F20"/>
        </w:rPr>
        <w:t>of </w:t>
      </w:r>
      <w:r>
        <w:rPr>
          <w:color w:val="231F20"/>
          <w:spacing w:val="-3"/>
        </w:rPr>
        <w:t>potential </w:t>
      </w:r>
      <w:r>
        <w:rPr>
          <w:color w:val="231F20"/>
        </w:rPr>
        <w:t>students. Future research should </w:t>
      </w:r>
      <w:r>
        <w:rPr>
          <w:color w:val="231F20"/>
          <w:spacing w:val="-3"/>
        </w:rPr>
        <w:t>investigate the countries</w:t>
      </w:r>
      <w:r>
        <w:rPr>
          <w:color w:val="231F20"/>
          <w:spacing w:val="-21"/>
        </w:rPr>
        <w:t> </w:t>
      </w:r>
      <w:r>
        <w:rPr>
          <w:color w:val="231F20"/>
        </w:rPr>
        <w:t>or</w:t>
      </w:r>
      <w:r>
        <w:rPr>
          <w:color w:val="231F20"/>
          <w:spacing w:val="-20"/>
        </w:rPr>
        <w:t> </w:t>
      </w:r>
      <w:r>
        <w:rPr>
          <w:color w:val="231F20"/>
          <w:spacing w:val="-3"/>
        </w:rPr>
        <w:t>areas</w:t>
      </w:r>
      <w:r>
        <w:rPr>
          <w:color w:val="231F20"/>
          <w:spacing w:val="-21"/>
        </w:rPr>
        <w:t> </w:t>
      </w:r>
      <w:r>
        <w:rPr>
          <w:color w:val="231F20"/>
          <w:spacing w:val="-3"/>
        </w:rPr>
        <w:t>where</w:t>
      </w:r>
      <w:r>
        <w:rPr>
          <w:color w:val="231F20"/>
          <w:spacing w:val="-21"/>
        </w:rPr>
        <w:t> </w:t>
      </w:r>
      <w:r>
        <w:rPr>
          <w:color w:val="231F20"/>
        </w:rPr>
        <w:t>VET</w:t>
      </w:r>
      <w:r>
        <w:rPr>
          <w:color w:val="231F20"/>
          <w:spacing w:val="-24"/>
        </w:rPr>
        <w:t> </w:t>
      </w:r>
      <w:r>
        <w:rPr>
          <w:color w:val="231F20"/>
        </w:rPr>
        <w:t>is</w:t>
      </w:r>
      <w:r>
        <w:rPr>
          <w:color w:val="231F20"/>
          <w:spacing w:val="-21"/>
        </w:rPr>
        <w:t> </w:t>
      </w:r>
      <w:r>
        <w:rPr>
          <w:color w:val="231F20"/>
        </w:rPr>
        <w:t>seen</w:t>
      </w:r>
      <w:r>
        <w:rPr>
          <w:color w:val="231F20"/>
          <w:spacing w:val="-20"/>
        </w:rPr>
        <w:t> </w:t>
      </w:r>
      <w:r>
        <w:rPr>
          <w:color w:val="231F20"/>
        </w:rPr>
        <w:t>as</w:t>
      </w:r>
      <w:r>
        <w:rPr>
          <w:color w:val="231F20"/>
          <w:spacing w:val="-21"/>
        </w:rPr>
        <w:t> </w:t>
      </w:r>
      <w:r>
        <w:rPr>
          <w:color w:val="231F20"/>
        </w:rPr>
        <w:t>an</w:t>
      </w:r>
      <w:r>
        <w:rPr>
          <w:color w:val="231F20"/>
          <w:spacing w:val="-21"/>
        </w:rPr>
        <w:t> </w:t>
      </w:r>
      <w:r>
        <w:rPr>
          <w:color w:val="231F20"/>
        </w:rPr>
        <w:t>option</w:t>
      </w:r>
      <w:r>
        <w:rPr>
          <w:color w:val="231F20"/>
          <w:spacing w:val="-20"/>
        </w:rPr>
        <w:t> </w:t>
      </w:r>
      <w:r>
        <w:rPr>
          <w:color w:val="231F20"/>
          <w:spacing w:val="-4"/>
        </w:rPr>
        <w:t>equal</w:t>
      </w:r>
      <w:r>
        <w:rPr>
          <w:color w:val="231F20"/>
          <w:spacing w:val="-25"/>
        </w:rPr>
        <w:t> </w:t>
      </w:r>
      <w:r>
        <w:rPr>
          <w:color w:val="231F20"/>
        </w:rPr>
        <w:t>to</w:t>
      </w:r>
      <w:r>
        <w:rPr>
          <w:color w:val="231F20"/>
          <w:spacing w:val="-25"/>
        </w:rPr>
        <w:t> </w:t>
      </w:r>
      <w:r>
        <w:rPr>
          <w:color w:val="231F20"/>
          <w:spacing w:val="-7"/>
        </w:rPr>
        <w:t>university,</w:t>
      </w:r>
      <w:r>
        <w:rPr>
          <w:color w:val="231F20"/>
          <w:spacing w:val="-25"/>
        </w:rPr>
        <w:t> </w:t>
      </w:r>
      <w:r>
        <w:rPr>
          <w:color w:val="231F20"/>
          <w:spacing w:val="-3"/>
        </w:rPr>
        <w:t>or</w:t>
      </w:r>
      <w:r>
        <w:rPr>
          <w:color w:val="231F20"/>
          <w:spacing w:val="-25"/>
        </w:rPr>
        <w:t> </w:t>
      </w:r>
      <w:r>
        <w:rPr>
          <w:color w:val="231F20"/>
          <w:spacing w:val="-4"/>
        </w:rPr>
        <w:t>where the stigma </w:t>
      </w:r>
      <w:r>
        <w:rPr>
          <w:color w:val="231F20"/>
          <w:spacing w:val="-5"/>
        </w:rPr>
        <w:t>associated </w:t>
      </w:r>
      <w:r>
        <w:rPr>
          <w:color w:val="231F20"/>
          <w:spacing w:val="-4"/>
        </w:rPr>
        <w:t>with VET has successfully been </w:t>
      </w:r>
      <w:r>
        <w:rPr>
          <w:color w:val="231F20"/>
          <w:spacing w:val="-5"/>
        </w:rPr>
        <w:t>eliminated. </w:t>
      </w:r>
      <w:r>
        <w:rPr>
          <w:color w:val="231F20"/>
          <w:spacing w:val="-4"/>
        </w:rPr>
        <w:t>The </w:t>
      </w:r>
      <w:r>
        <w:rPr>
          <w:color w:val="231F20"/>
          <w:spacing w:val="-5"/>
        </w:rPr>
        <w:t>policies </w:t>
      </w:r>
      <w:r>
        <w:rPr>
          <w:color w:val="231F20"/>
          <w:spacing w:val="-4"/>
        </w:rPr>
        <w:t>and</w:t>
      </w:r>
      <w:r>
        <w:rPr>
          <w:color w:val="231F20"/>
          <w:spacing w:val="-22"/>
        </w:rPr>
        <w:t> </w:t>
      </w:r>
      <w:r>
        <w:rPr>
          <w:color w:val="231F20"/>
          <w:spacing w:val="-5"/>
        </w:rPr>
        <w:t>implementation</w:t>
      </w:r>
      <w:r>
        <w:rPr>
          <w:color w:val="231F20"/>
          <w:spacing w:val="-22"/>
        </w:rPr>
        <w:t> </w:t>
      </w:r>
      <w:r>
        <w:rPr>
          <w:color w:val="231F20"/>
          <w:spacing w:val="-5"/>
        </w:rPr>
        <w:t>processes</w:t>
      </w:r>
      <w:r>
        <w:rPr>
          <w:color w:val="231F20"/>
          <w:spacing w:val="-22"/>
        </w:rPr>
        <w:t> </w:t>
      </w:r>
      <w:r>
        <w:rPr>
          <w:color w:val="231F20"/>
          <w:spacing w:val="-5"/>
        </w:rPr>
        <w:t>adopted</w:t>
      </w:r>
      <w:r>
        <w:rPr>
          <w:color w:val="231F20"/>
          <w:spacing w:val="-22"/>
        </w:rPr>
        <w:t> </w:t>
      </w:r>
      <w:r>
        <w:rPr>
          <w:color w:val="231F20"/>
          <w:spacing w:val="-3"/>
        </w:rPr>
        <w:t>by</w:t>
      </w:r>
      <w:r>
        <w:rPr>
          <w:color w:val="231F20"/>
          <w:spacing w:val="-22"/>
        </w:rPr>
        <w:t> </w:t>
      </w:r>
      <w:r>
        <w:rPr>
          <w:color w:val="231F20"/>
          <w:spacing w:val="-4"/>
        </w:rPr>
        <w:t>these</w:t>
      </w:r>
      <w:r>
        <w:rPr>
          <w:color w:val="231F20"/>
          <w:spacing w:val="-22"/>
        </w:rPr>
        <w:t> </w:t>
      </w:r>
      <w:r>
        <w:rPr>
          <w:color w:val="231F20"/>
          <w:spacing w:val="-5"/>
        </w:rPr>
        <w:t>countries</w:t>
      </w:r>
      <w:r>
        <w:rPr>
          <w:color w:val="231F20"/>
          <w:spacing w:val="-22"/>
        </w:rPr>
        <w:t> </w:t>
      </w:r>
      <w:r>
        <w:rPr>
          <w:color w:val="231F20"/>
          <w:spacing w:val="-4"/>
        </w:rPr>
        <w:t>may</w:t>
      </w:r>
      <w:r>
        <w:rPr>
          <w:color w:val="231F20"/>
          <w:spacing w:val="-22"/>
        </w:rPr>
        <w:t> </w:t>
      </w:r>
      <w:r>
        <w:rPr>
          <w:color w:val="231F20"/>
          <w:spacing w:val="-5"/>
        </w:rPr>
        <w:t>assist</w:t>
      </w:r>
      <w:r>
        <w:rPr>
          <w:color w:val="231F20"/>
          <w:spacing w:val="-22"/>
        </w:rPr>
        <w:t> </w:t>
      </w:r>
      <w:r>
        <w:rPr>
          <w:color w:val="231F20"/>
          <w:spacing w:val="-3"/>
        </w:rPr>
        <w:t>in</w:t>
      </w:r>
      <w:r>
        <w:rPr>
          <w:color w:val="231F20"/>
          <w:spacing w:val="-22"/>
        </w:rPr>
        <w:t> </w:t>
      </w:r>
      <w:r>
        <w:rPr>
          <w:color w:val="231F20"/>
          <w:spacing w:val="-5"/>
        </w:rPr>
        <w:t>designing policy</w:t>
      </w:r>
      <w:r>
        <w:rPr>
          <w:color w:val="231F20"/>
          <w:spacing w:val="-22"/>
        </w:rPr>
        <w:t> </w:t>
      </w:r>
      <w:r>
        <w:rPr>
          <w:color w:val="231F20"/>
          <w:spacing w:val="-3"/>
        </w:rPr>
        <w:t>to</w:t>
      </w:r>
      <w:r>
        <w:rPr>
          <w:color w:val="231F20"/>
          <w:spacing w:val="-22"/>
        </w:rPr>
        <w:t> </w:t>
      </w:r>
      <w:r>
        <w:rPr>
          <w:color w:val="231F20"/>
          <w:spacing w:val="-5"/>
        </w:rPr>
        <w:t>address</w:t>
      </w:r>
      <w:r>
        <w:rPr>
          <w:color w:val="231F20"/>
          <w:spacing w:val="-22"/>
        </w:rPr>
        <w:t> </w:t>
      </w:r>
      <w:r>
        <w:rPr>
          <w:color w:val="231F20"/>
          <w:spacing w:val="-4"/>
        </w:rPr>
        <w:t>this</w:t>
      </w:r>
      <w:r>
        <w:rPr>
          <w:color w:val="231F20"/>
          <w:spacing w:val="-22"/>
        </w:rPr>
        <w:t> </w:t>
      </w:r>
      <w:r>
        <w:rPr>
          <w:color w:val="231F20"/>
          <w:spacing w:val="-4"/>
        </w:rPr>
        <w:t>issue</w:t>
      </w:r>
      <w:r>
        <w:rPr>
          <w:color w:val="231F20"/>
          <w:spacing w:val="-22"/>
        </w:rPr>
        <w:t> </w:t>
      </w:r>
      <w:r>
        <w:rPr>
          <w:color w:val="231F20"/>
          <w:spacing w:val="-3"/>
        </w:rPr>
        <w:t>in</w:t>
      </w:r>
      <w:r>
        <w:rPr>
          <w:color w:val="231F20"/>
          <w:spacing w:val="-34"/>
        </w:rPr>
        <w:t> </w:t>
      </w:r>
      <w:r>
        <w:rPr>
          <w:color w:val="231F20"/>
          <w:spacing w:val="-4"/>
        </w:rPr>
        <w:t>Australia.</w:t>
      </w:r>
    </w:p>
    <w:p>
      <w:pPr>
        <w:pStyle w:val="Heading2"/>
        <w:spacing w:line="242" w:lineRule="auto" w:before="169"/>
        <w:ind w:right="111"/>
      </w:pPr>
      <w:r>
        <w:rPr>
          <w:color w:val="78278B"/>
          <w:spacing w:val="-3"/>
        </w:rPr>
        <w:t>What</w:t>
      </w:r>
      <w:r>
        <w:rPr>
          <w:color w:val="78278B"/>
          <w:spacing w:val="-22"/>
        </w:rPr>
        <w:t> </w:t>
      </w:r>
      <w:r>
        <w:rPr>
          <w:color w:val="78278B"/>
          <w:spacing w:val="-3"/>
        </w:rPr>
        <w:t>factors</w:t>
      </w:r>
      <w:r>
        <w:rPr>
          <w:color w:val="78278B"/>
          <w:spacing w:val="-22"/>
        </w:rPr>
        <w:t> </w:t>
      </w:r>
      <w:r>
        <w:rPr>
          <w:color w:val="78278B"/>
        </w:rPr>
        <w:t>are</w:t>
      </w:r>
      <w:r>
        <w:rPr>
          <w:color w:val="78278B"/>
          <w:spacing w:val="-22"/>
        </w:rPr>
        <w:t> </w:t>
      </w:r>
      <w:r>
        <w:rPr>
          <w:color w:val="78278B"/>
          <w:spacing w:val="-3"/>
        </w:rPr>
        <w:t>known</w:t>
      </w:r>
      <w:r>
        <w:rPr>
          <w:color w:val="78278B"/>
          <w:spacing w:val="-22"/>
        </w:rPr>
        <w:t> </w:t>
      </w:r>
      <w:r>
        <w:rPr>
          <w:color w:val="78278B"/>
        </w:rPr>
        <w:t>to</w:t>
      </w:r>
      <w:r>
        <w:rPr>
          <w:color w:val="78278B"/>
          <w:spacing w:val="-22"/>
        </w:rPr>
        <w:t> </w:t>
      </w:r>
      <w:r>
        <w:rPr>
          <w:color w:val="78278B"/>
          <w:spacing w:val="-3"/>
        </w:rPr>
        <w:t>support</w:t>
      </w:r>
      <w:r>
        <w:rPr>
          <w:color w:val="78278B"/>
          <w:spacing w:val="-22"/>
        </w:rPr>
        <w:t> </w:t>
      </w:r>
      <w:r>
        <w:rPr>
          <w:color w:val="78278B"/>
          <w:spacing w:val="-3"/>
        </w:rPr>
        <w:t>young</w:t>
      </w:r>
      <w:r>
        <w:rPr>
          <w:color w:val="78278B"/>
          <w:spacing w:val="-22"/>
        </w:rPr>
        <w:t> </w:t>
      </w:r>
      <w:r>
        <w:rPr>
          <w:color w:val="78278B"/>
          <w:spacing w:val="-3"/>
        </w:rPr>
        <w:t>people</w:t>
      </w:r>
      <w:r>
        <w:rPr>
          <w:color w:val="78278B"/>
          <w:spacing w:val="-22"/>
        </w:rPr>
        <w:t> </w:t>
      </w:r>
      <w:r>
        <w:rPr>
          <w:color w:val="78278B"/>
        </w:rPr>
        <w:t>to</w:t>
      </w:r>
      <w:r>
        <w:rPr>
          <w:color w:val="78278B"/>
          <w:spacing w:val="-22"/>
        </w:rPr>
        <w:t> </w:t>
      </w:r>
      <w:r>
        <w:rPr>
          <w:color w:val="78278B"/>
          <w:spacing w:val="-3"/>
        </w:rPr>
        <w:t>complete VET?</w:t>
      </w:r>
    </w:p>
    <w:p>
      <w:pPr>
        <w:pStyle w:val="BodyText"/>
        <w:spacing w:line="309" w:lineRule="auto" w:before="172"/>
        <w:ind w:left="3517" w:right="111"/>
      </w:pPr>
      <w:r>
        <w:rPr>
          <w:color w:val="231F20"/>
        </w:rPr>
        <w:t>Supporting recent school leavers in VET </w:t>
      </w:r>
      <w:r>
        <w:rPr>
          <w:color w:val="231F20"/>
          <w:spacing w:val="-3"/>
        </w:rPr>
        <w:t>begins with </w:t>
      </w:r>
      <w:r>
        <w:rPr>
          <w:color w:val="231F20"/>
        </w:rPr>
        <w:t>the first </w:t>
      </w:r>
      <w:r>
        <w:rPr>
          <w:color w:val="231F20"/>
          <w:spacing w:val="-3"/>
        </w:rPr>
        <w:t>point </w:t>
      </w:r>
      <w:r>
        <w:rPr>
          <w:color w:val="231F20"/>
        </w:rPr>
        <w:t>of </w:t>
      </w:r>
      <w:r>
        <w:rPr>
          <w:color w:val="231F20"/>
          <w:spacing w:val="-3"/>
        </w:rPr>
        <w:t>contact they</w:t>
      </w:r>
      <w:r>
        <w:rPr>
          <w:color w:val="231F20"/>
          <w:spacing w:val="-23"/>
        </w:rPr>
        <w:t> </w:t>
      </w:r>
      <w:r>
        <w:rPr>
          <w:color w:val="231F20"/>
          <w:spacing w:val="-3"/>
        </w:rPr>
        <w:t>have</w:t>
      </w:r>
      <w:r>
        <w:rPr>
          <w:color w:val="231F20"/>
          <w:spacing w:val="-23"/>
        </w:rPr>
        <w:t> </w:t>
      </w:r>
      <w:r>
        <w:rPr>
          <w:color w:val="231F20"/>
          <w:spacing w:val="-3"/>
        </w:rPr>
        <w:t>with</w:t>
      </w:r>
      <w:r>
        <w:rPr>
          <w:color w:val="231F20"/>
          <w:spacing w:val="-23"/>
        </w:rPr>
        <w:t> </w:t>
      </w:r>
      <w:r>
        <w:rPr>
          <w:color w:val="231F20"/>
        </w:rPr>
        <w:t>the</w:t>
      </w:r>
      <w:r>
        <w:rPr>
          <w:color w:val="231F20"/>
          <w:spacing w:val="-23"/>
        </w:rPr>
        <w:t> </w:t>
      </w:r>
      <w:r>
        <w:rPr>
          <w:color w:val="231F20"/>
        </w:rPr>
        <w:t>VET</w:t>
      </w:r>
      <w:r>
        <w:rPr>
          <w:color w:val="231F20"/>
          <w:spacing w:val="-26"/>
        </w:rPr>
        <w:t> </w:t>
      </w:r>
      <w:r>
        <w:rPr>
          <w:color w:val="231F20"/>
        </w:rPr>
        <w:t>system.</w:t>
      </w:r>
      <w:r>
        <w:rPr>
          <w:color w:val="231F20"/>
          <w:spacing w:val="-22"/>
        </w:rPr>
        <w:t> </w:t>
      </w:r>
      <w:r>
        <w:rPr>
          <w:color w:val="231F20"/>
        </w:rPr>
        <w:t>Students</w:t>
      </w:r>
      <w:r>
        <w:rPr>
          <w:color w:val="231F20"/>
          <w:spacing w:val="-23"/>
        </w:rPr>
        <w:t> </w:t>
      </w:r>
      <w:r>
        <w:rPr>
          <w:color w:val="231F20"/>
          <w:spacing w:val="-3"/>
        </w:rPr>
        <w:t>continually</w:t>
      </w:r>
      <w:r>
        <w:rPr>
          <w:color w:val="231F20"/>
          <w:spacing w:val="-23"/>
        </w:rPr>
        <w:t> </w:t>
      </w:r>
      <w:r>
        <w:rPr>
          <w:color w:val="231F20"/>
          <w:spacing w:val="-3"/>
        </w:rPr>
        <w:t>underscore</w:t>
      </w:r>
      <w:r>
        <w:rPr>
          <w:color w:val="231F20"/>
          <w:spacing w:val="-23"/>
        </w:rPr>
        <w:t> </w:t>
      </w:r>
      <w:r>
        <w:rPr>
          <w:color w:val="231F20"/>
        </w:rPr>
        <w:t>the</w:t>
      </w:r>
      <w:r>
        <w:rPr>
          <w:color w:val="231F20"/>
          <w:spacing w:val="-23"/>
        </w:rPr>
        <w:t> </w:t>
      </w:r>
      <w:r>
        <w:rPr>
          <w:color w:val="231F20"/>
          <w:spacing w:val="-3"/>
        </w:rPr>
        <w:t>importance </w:t>
      </w:r>
      <w:r>
        <w:rPr>
          <w:color w:val="231F20"/>
        </w:rPr>
        <w:t>of</w:t>
      </w:r>
      <w:r>
        <w:rPr>
          <w:color w:val="231F20"/>
          <w:spacing w:val="-20"/>
        </w:rPr>
        <w:t> </w:t>
      </w:r>
      <w:r>
        <w:rPr>
          <w:color w:val="231F20"/>
          <w:spacing w:val="-3"/>
        </w:rPr>
        <w:t>being</w:t>
      </w:r>
      <w:r>
        <w:rPr>
          <w:color w:val="231F20"/>
          <w:spacing w:val="-21"/>
        </w:rPr>
        <w:t> </w:t>
      </w:r>
      <w:r>
        <w:rPr>
          <w:color w:val="231F20"/>
          <w:spacing w:val="-3"/>
        </w:rPr>
        <w:t>treated</w:t>
      </w:r>
      <w:r>
        <w:rPr>
          <w:color w:val="231F20"/>
          <w:spacing w:val="-21"/>
        </w:rPr>
        <w:t> </w:t>
      </w:r>
      <w:r>
        <w:rPr>
          <w:color w:val="231F20"/>
        </w:rPr>
        <w:t>in</w:t>
      </w:r>
      <w:r>
        <w:rPr>
          <w:color w:val="231F20"/>
          <w:spacing w:val="-21"/>
        </w:rPr>
        <w:t> </w:t>
      </w:r>
      <w:r>
        <w:rPr>
          <w:color w:val="231F20"/>
        </w:rPr>
        <w:t>a</w:t>
      </w:r>
      <w:r>
        <w:rPr>
          <w:color w:val="231F20"/>
          <w:spacing w:val="-21"/>
        </w:rPr>
        <w:t> </w:t>
      </w:r>
      <w:r>
        <w:rPr>
          <w:color w:val="231F20"/>
          <w:spacing w:val="-3"/>
        </w:rPr>
        <w:t>welcoming</w:t>
      </w:r>
      <w:r>
        <w:rPr>
          <w:color w:val="231F20"/>
          <w:spacing w:val="-21"/>
        </w:rPr>
        <w:t> </w:t>
      </w:r>
      <w:r>
        <w:rPr>
          <w:color w:val="231F20"/>
        </w:rPr>
        <w:t>and</w:t>
      </w:r>
      <w:r>
        <w:rPr>
          <w:color w:val="231F20"/>
          <w:spacing w:val="-21"/>
        </w:rPr>
        <w:t> </w:t>
      </w:r>
      <w:r>
        <w:rPr>
          <w:color w:val="231F20"/>
        </w:rPr>
        <w:t>friendly</w:t>
      </w:r>
      <w:r>
        <w:rPr>
          <w:color w:val="231F20"/>
          <w:spacing w:val="-20"/>
        </w:rPr>
        <w:t> </w:t>
      </w:r>
      <w:r>
        <w:rPr>
          <w:color w:val="231F20"/>
          <w:spacing w:val="-7"/>
        </w:rPr>
        <w:t>manner,</w:t>
      </w:r>
      <w:r>
        <w:rPr>
          <w:color w:val="231F20"/>
          <w:spacing w:val="-21"/>
        </w:rPr>
        <w:t> </w:t>
      </w:r>
      <w:r>
        <w:rPr>
          <w:color w:val="231F20"/>
        </w:rPr>
        <w:t>and</w:t>
      </w:r>
      <w:r>
        <w:rPr>
          <w:color w:val="231F20"/>
          <w:spacing w:val="-21"/>
        </w:rPr>
        <w:t> </w:t>
      </w:r>
      <w:r>
        <w:rPr>
          <w:color w:val="231F20"/>
          <w:spacing w:val="-3"/>
        </w:rPr>
        <w:t>being</w:t>
      </w:r>
      <w:r>
        <w:rPr>
          <w:color w:val="231F20"/>
          <w:spacing w:val="-21"/>
        </w:rPr>
        <w:t> </w:t>
      </w:r>
      <w:r>
        <w:rPr>
          <w:color w:val="231F20"/>
          <w:spacing w:val="-3"/>
        </w:rPr>
        <w:t>able</w:t>
      </w:r>
      <w:r>
        <w:rPr>
          <w:color w:val="231F20"/>
          <w:spacing w:val="-21"/>
        </w:rPr>
        <w:t> </w:t>
      </w:r>
      <w:r>
        <w:rPr>
          <w:color w:val="231F20"/>
        </w:rPr>
        <w:t>to</w:t>
      </w:r>
      <w:r>
        <w:rPr>
          <w:color w:val="231F20"/>
          <w:spacing w:val="-21"/>
        </w:rPr>
        <w:t> </w:t>
      </w:r>
      <w:r>
        <w:rPr>
          <w:color w:val="231F20"/>
          <w:spacing w:val="-3"/>
        </w:rPr>
        <w:t>connect with </w:t>
      </w:r>
      <w:r>
        <w:rPr>
          <w:color w:val="231F20"/>
        </w:rPr>
        <w:t>staff who </w:t>
      </w:r>
      <w:r>
        <w:rPr>
          <w:color w:val="231F20"/>
          <w:spacing w:val="-3"/>
        </w:rPr>
        <w:t>have their interests </w:t>
      </w:r>
      <w:r>
        <w:rPr>
          <w:color w:val="231F20"/>
        </w:rPr>
        <w:t>in </w:t>
      </w:r>
      <w:r>
        <w:rPr>
          <w:color w:val="231F20"/>
          <w:spacing w:val="-3"/>
        </w:rPr>
        <w:t>mind. </w:t>
      </w:r>
      <w:r>
        <w:rPr>
          <w:color w:val="231F20"/>
        </w:rPr>
        <w:t>Students may </w:t>
      </w:r>
      <w:r>
        <w:rPr>
          <w:color w:val="231F20"/>
          <w:spacing w:val="-3"/>
        </w:rPr>
        <w:t>need </w:t>
      </w:r>
      <w:r>
        <w:rPr>
          <w:color w:val="231F20"/>
        </w:rPr>
        <w:t>a range of </w:t>
      </w:r>
      <w:r>
        <w:rPr>
          <w:color w:val="231F20"/>
          <w:spacing w:val="-3"/>
        </w:rPr>
        <w:t>individual</w:t>
      </w:r>
      <w:r>
        <w:rPr>
          <w:color w:val="231F20"/>
          <w:spacing w:val="-23"/>
        </w:rPr>
        <w:t> </w:t>
      </w:r>
      <w:r>
        <w:rPr>
          <w:color w:val="231F20"/>
        </w:rPr>
        <w:t>supports,</w:t>
      </w:r>
      <w:r>
        <w:rPr>
          <w:color w:val="231F20"/>
          <w:spacing w:val="-22"/>
        </w:rPr>
        <w:t> </w:t>
      </w:r>
      <w:r>
        <w:rPr>
          <w:color w:val="231F20"/>
        </w:rPr>
        <w:t>and</w:t>
      </w:r>
      <w:r>
        <w:rPr>
          <w:color w:val="231F20"/>
          <w:spacing w:val="-23"/>
        </w:rPr>
        <w:t> </w:t>
      </w:r>
      <w:r>
        <w:rPr>
          <w:color w:val="231F20"/>
          <w:spacing w:val="-3"/>
        </w:rPr>
        <w:t>having</w:t>
      </w:r>
      <w:r>
        <w:rPr>
          <w:color w:val="231F20"/>
          <w:spacing w:val="-23"/>
        </w:rPr>
        <w:t> </w:t>
      </w:r>
      <w:r>
        <w:rPr>
          <w:color w:val="231F20"/>
        </w:rPr>
        <w:t>staff</w:t>
      </w:r>
      <w:r>
        <w:rPr>
          <w:color w:val="231F20"/>
          <w:spacing w:val="-22"/>
        </w:rPr>
        <w:t> </w:t>
      </w:r>
      <w:r>
        <w:rPr>
          <w:color w:val="231F20"/>
          <w:spacing w:val="-3"/>
        </w:rPr>
        <w:t>with</w:t>
      </w:r>
      <w:r>
        <w:rPr>
          <w:color w:val="231F20"/>
          <w:spacing w:val="-23"/>
        </w:rPr>
        <w:t> </w:t>
      </w:r>
      <w:r>
        <w:rPr>
          <w:color w:val="231F20"/>
        </w:rPr>
        <w:t>the</w:t>
      </w:r>
      <w:r>
        <w:rPr>
          <w:color w:val="231F20"/>
          <w:spacing w:val="-23"/>
        </w:rPr>
        <w:t> </w:t>
      </w:r>
      <w:r>
        <w:rPr>
          <w:color w:val="231F20"/>
          <w:spacing w:val="-3"/>
        </w:rPr>
        <w:t>ability</w:t>
      </w:r>
      <w:r>
        <w:rPr>
          <w:color w:val="231F20"/>
          <w:spacing w:val="-23"/>
        </w:rPr>
        <w:t> </w:t>
      </w:r>
      <w:r>
        <w:rPr>
          <w:color w:val="231F20"/>
        </w:rPr>
        <w:t>to</w:t>
      </w:r>
      <w:r>
        <w:rPr>
          <w:color w:val="231F20"/>
          <w:spacing w:val="-23"/>
        </w:rPr>
        <w:t> </w:t>
      </w:r>
      <w:r>
        <w:rPr>
          <w:color w:val="231F20"/>
          <w:spacing w:val="-3"/>
        </w:rPr>
        <w:t>identify</w:t>
      </w:r>
      <w:r>
        <w:rPr>
          <w:color w:val="231F20"/>
          <w:spacing w:val="-23"/>
        </w:rPr>
        <w:t> </w:t>
      </w:r>
      <w:r>
        <w:rPr>
          <w:color w:val="231F20"/>
        </w:rPr>
        <w:t>and</w:t>
      </w:r>
      <w:r>
        <w:rPr>
          <w:color w:val="231F20"/>
          <w:spacing w:val="-23"/>
        </w:rPr>
        <w:t> </w:t>
      </w:r>
      <w:r>
        <w:rPr>
          <w:color w:val="231F20"/>
          <w:spacing w:val="-3"/>
        </w:rPr>
        <w:t>address</w:t>
      </w:r>
    </w:p>
    <w:p>
      <w:pPr>
        <w:spacing w:after="0" w:line="309" w:lineRule="auto"/>
        <w:sectPr>
          <w:pgSz w:w="11910" w:h="16840"/>
          <w:pgMar w:header="0" w:footer="866" w:top="1140" w:bottom="1060" w:left="540" w:right="780"/>
        </w:sectPr>
      </w:pPr>
    </w:p>
    <w:p>
      <w:pPr>
        <w:pStyle w:val="BodyText"/>
        <w:spacing w:before="4"/>
        <w:rPr>
          <w:sz w:val="28"/>
        </w:rPr>
      </w:pPr>
    </w:p>
    <w:p>
      <w:pPr>
        <w:pStyle w:val="BodyText"/>
        <w:spacing w:line="20" w:lineRule="exact"/>
        <w:ind w:left="120"/>
        <w:rPr>
          <w:sz w:val="2"/>
        </w:rPr>
      </w:pPr>
      <w:r>
        <w:rPr>
          <w:sz w:val="2"/>
        </w:rPr>
        <w:pict>
          <v:group style="width:507.25pt;height:1pt;mso-position-horizontal-relative:char;mso-position-vertical-relative:line" coordorigin="0,0" coordsize="10145,20">
            <v:line style="position:absolute" from="10,10" to="10135,10" stroked="true" strokeweight="1pt" strokecolor="#78278b">
              <v:stroke dashstyle="solid"/>
            </v:line>
          </v:group>
        </w:pict>
      </w:r>
      <w:r>
        <w:rPr>
          <w:sz w:val="2"/>
        </w:rPr>
      </w:r>
    </w:p>
    <w:p>
      <w:pPr>
        <w:pStyle w:val="BodyText"/>
        <w:spacing w:before="4"/>
        <w:rPr>
          <w:sz w:val="16"/>
        </w:rPr>
      </w:pPr>
    </w:p>
    <w:p>
      <w:pPr>
        <w:pStyle w:val="BodyText"/>
        <w:spacing w:line="309" w:lineRule="auto" w:before="101"/>
        <w:ind w:left="136" w:right="3595"/>
      </w:pPr>
      <w:r>
        <w:rPr>
          <w:color w:val="231F20"/>
          <w:spacing w:val="-3"/>
        </w:rPr>
        <w:t>individual needs </w:t>
      </w:r>
      <w:r>
        <w:rPr>
          <w:color w:val="231F20"/>
        </w:rPr>
        <w:t>is </w:t>
      </w:r>
      <w:r>
        <w:rPr>
          <w:color w:val="231F20"/>
          <w:spacing w:val="-3"/>
        </w:rPr>
        <w:t>important. These needs </w:t>
      </w:r>
      <w:r>
        <w:rPr>
          <w:color w:val="231F20"/>
        </w:rPr>
        <w:t>may be </w:t>
      </w:r>
      <w:r>
        <w:rPr>
          <w:color w:val="231F20"/>
          <w:spacing w:val="-3"/>
        </w:rPr>
        <w:t>academic </w:t>
      </w:r>
      <w:r>
        <w:rPr>
          <w:color w:val="231F20"/>
        </w:rPr>
        <w:t>in </w:t>
      </w:r>
      <w:r>
        <w:rPr>
          <w:color w:val="231F20"/>
          <w:spacing w:val="-3"/>
        </w:rPr>
        <w:t>nature, with early </w:t>
      </w:r>
      <w:r>
        <w:rPr>
          <w:color w:val="231F20"/>
        </w:rPr>
        <w:t>school leavers often requiring learning, literacy and </w:t>
      </w:r>
      <w:r>
        <w:rPr>
          <w:color w:val="231F20"/>
          <w:spacing w:val="-3"/>
        </w:rPr>
        <w:t>numeracy </w:t>
      </w:r>
      <w:r>
        <w:rPr>
          <w:color w:val="231F20"/>
        </w:rPr>
        <w:t>support. For</w:t>
      </w:r>
      <w:r>
        <w:rPr>
          <w:color w:val="231F20"/>
          <w:spacing w:val="-26"/>
        </w:rPr>
        <w:t> </w:t>
      </w:r>
      <w:r>
        <w:rPr>
          <w:color w:val="231F20"/>
        </w:rPr>
        <w:t>others,</w:t>
      </w:r>
      <w:r>
        <w:rPr>
          <w:color w:val="231F20"/>
          <w:spacing w:val="-26"/>
        </w:rPr>
        <w:t> </w:t>
      </w:r>
      <w:r>
        <w:rPr>
          <w:color w:val="231F20"/>
          <w:spacing w:val="-3"/>
        </w:rPr>
        <w:t>needs</w:t>
      </w:r>
      <w:r>
        <w:rPr>
          <w:color w:val="231F20"/>
          <w:spacing w:val="-26"/>
        </w:rPr>
        <w:t> </w:t>
      </w:r>
      <w:r>
        <w:rPr>
          <w:color w:val="231F20"/>
        </w:rPr>
        <w:t>may</w:t>
      </w:r>
      <w:r>
        <w:rPr>
          <w:color w:val="231F20"/>
          <w:spacing w:val="-26"/>
        </w:rPr>
        <w:t> </w:t>
      </w:r>
      <w:r>
        <w:rPr>
          <w:color w:val="231F20"/>
        </w:rPr>
        <w:t>relate</w:t>
      </w:r>
      <w:r>
        <w:rPr>
          <w:color w:val="231F20"/>
          <w:spacing w:val="-26"/>
        </w:rPr>
        <w:t> </w:t>
      </w:r>
      <w:r>
        <w:rPr>
          <w:color w:val="231F20"/>
        </w:rPr>
        <w:t>to</w:t>
      </w:r>
      <w:r>
        <w:rPr>
          <w:color w:val="231F20"/>
          <w:spacing w:val="-26"/>
        </w:rPr>
        <w:t> </w:t>
      </w:r>
      <w:r>
        <w:rPr>
          <w:color w:val="231F20"/>
          <w:spacing w:val="-3"/>
        </w:rPr>
        <w:t>their</w:t>
      </w:r>
      <w:r>
        <w:rPr>
          <w:color w:val="231F20"/>
          <w:spacing w:val="-26"/>
        </w:rPr>
        <w:t> </w:t>
      </w:r>
      <w:r>
        <w:rPr>
          <w:color w:val="231F20"/>
        </w:rPr>
        <w:t>general</w:t>
      </w:r>
      <w:r>
        <w:rPr>
          <w:color w:val="231F20"/>
          <w:spacing w:val="-26"/>
        </w:rPr>
        <w:t> </w:t>
      </w:r>
      <w:r>
        <w:rPr>
          <w:color w:val="231F20"/>
          <w:spacing w:val="-3"/>
        </w:rPr>
        <w:t>wellbeing</w:t>
      </w:r>
      <w:r>
        <w:rPr>
          <w:color w:val="231F20"/>
          <w:spacing w:val="-26"/>
        </w:rPr>
        <w:t> </w:t>
      </w:r>
      <w:r>
        <w:rPr>
          <w:color w:val="231F20"/>
        </w:rPr>
        <w:t>and</w:t>
      </w:r>
      <w:r>
        <w:rPr>
          <w:color w:val="231F20"/>
          <w:spacing w:val="-26"/>
        </w:rPr>
        <w:t> </w:t>
      </w:r>
      <w:r>
        <w:rPr>
          <w:color w:val="231F20"/>
        </w:rPr>
        <w:t>may</w:t>
      </w:r>
      <w:r>
        <w:rPr>
          <w:color w:val="231F20"/>
          <w:spacing w:val="-26"/>
        </w:rPr>
        <w:t> </w:t>
      </w:r>
      <w:r>
        <w:rPr>
          <w:color w:val="231F20"/>
        </w:rPr>
        <w:t>require</w:t>
      </w:r>
      <w:r>
        <w:rPr>
          <w:color w:val="231F20"/>
          <w:spacing w:val="-26"/>
        </w:rPr>
        <w:t> </w:t>
      </w:r>
      <w:r>
        <w:rPr>
          <w:color w:val="231F20"/>
        </w:rPr>
        <w:t>referral to</w:t>
      </w:r>
      <w:r>
        <w:rPr>
          <w:color w:val="231F20"/>
          <w:spacing w:val="-23"/>
        </w:rPr>
        <w:t> </w:t>
      </w:r>
      <w:r>
        <w:rPr>
          <w:color w:val="231F20"/>
        </w:rPr>
        <w:t>outside</w:t>
      </w:r>
      <w:r>
        <w:rPr>
          <w:color w:val="231F20"/>
          <w:spacing w:val="-22"/>
        </w:rPr>
        <w:t> </w:t>
      </w:r>
      <w:r>
        <w:rPr>
          <w:color w:val="231F20"/>
        </w:rPr>
        <w:t>services</w:t>
      </w:r>
      <w:r>
        <w:rPr>
          <w:color w:val="231F20"/>
          <w:spacing w:val="-22"/>
        </w:rPr>
        <w:t> </w:t>
      </w:r>
      <w:r>
        <w:rPr>
          <w:color w:val="231F20"/>
          <w:spacing w:val="-3"/>
        </w:rPr>
        <w:t>(Dommers</w:t>
      </w:r>
      <w:r>
        <w:rPr>
          <w:color w:val="231F20"/>
          <w:spacing w:val="-23"/>
        </w:rPr>
        <w:t> </w:t>
      </w:r>
      <w:r>
        <w:rPr>
          <w:color w:val="231F20"/>
        </w:rPr>
        <w:t>et</w:t>
      </w:r>
      <w:r>
        <w:rPr>
          <w:color w:val="231F20"/>
          <w:spacing w:val="-23"/>
        </w:rPr>
        <w:t> </w:t>
      </w:r>
      <w:r>
        <w:rPr>
          <w:color w:val="231F20"/>
        </w:rPr>
        <w:t>al.</w:t>
      </w:r>
      <w:r>
        <w:rPr>
          <w:color w:val="231F20"/>
          <w:spacing w:val="-23"/>
        </w:rPr>
        <w:t> </w:t>
      </w:r>
      <w:r>
        <w:rPr>
          <w:color w:val="231F20"/>
          <w:spacing w:val="-3"/>
        </w:rPr>
        <w:t>2017).</w:t>
      </w:r>
      <w:r>
        <w:rPr>
          <w:color w:val="231F20"/>
          <w:spacing w:val="-23"/>
        </w:rPr>
        <w:t> </w:t>
      </w:r>
      <w:r>
        <w:rPr>
          <w:color w:val="231F20"/>
        </w:rPr>
        <w:t>Students</w:t>
      </w:r>
      <w:r>
        <w:rPr>
          <w:color w:val="231F20"/>
          <w:spacing w:val="-23"/>
        </w:rPr>
        <w:t> </w:t>
      </w:r>
      <w:r>
        <w:rPr>
          <w:color w:val="231F20"/>
          <w:spacing w:val="-3"/>
        </w:rPr>
        <w:t>also</w:t>
      </w:r>
      <w:r>
        <w:rPr>
          <w:color w:val="231F20"/>
          <w:spacing w:val="-23"/>
        </w:rPr>
        <w:t> </w:t>
      </w:r>
      <w:r>
        <w:rPr>
          <w:color w:val="231F20"/>
          <w:spacing w:val="-3"/>
        </w:rPr>
        <w:t>benefit</w:t>
      </w:r>
      <w:r>
        <w:rPr>
          <w:color w:val="231F20"/>
          <w:spacing w:val="-23"/>
        </w:rPr>
        <w:t> </w:t>
      </w:r>
      <w:r>
        <w:rPr>
          <w:color w:val="231F20"/>
          <w:spacing w:val="-3"/>
        </w:rPr>
        <w:t>when</w:t>
      </w:r>
      <w:r>
        <w:rPr>
          <w:color w:val="231F20"/>
          <w:spacing w:val="-23"/>
        </w:rPr>
        <w:t> </w:t>
      </w:r>
      <w:r>
        <w:rPr>
          <w:color w:val="231F20"/>
          <w:spacing w:val="-3"/>
        </w:rPr>
        <w:t>training providers</w:t>
      </w:r>
      <w:r>
        <w:rPr>
          <w:color w:val="231F20"/>
          <w:spacing w:val="-21"/>
        </w:rPr>
        <w:t> </w:t>
      </w:r>
      <w:r>
        <w:rPr>
          <w:color w:val="231F20"/>
          <w:spacing w:val="-3"/>
        </w:rPr>
        <w:t>integrate</w:t>
      </w:r>
      <w:r>
        <w:rPr>
          <w:color w:val="231F20"/>
          <w:spacing w:val="-21"/>
        </w:rPr>
        <w:t> </w:t>
      </w:r>
      <w:r>
        <w:rPr>
          <w:color w:val="231F20"/>
          <w:spacing w:val="-3"/>
        </w:rPr>
        <w:t>into</w:t>
      </w:r>
      <w:r>
        <w:rPr>
          <w:color w:val="231F20"/>
          <w:spacing w:val="-21"/>
        </w:rPr>
        <w:t> </w:t>
      </w:r>
      <w:r>
        <w:rPr>
          <w:color w:val="231F20"/>
        </w:rPr>
        <w:t>the</w:t>
      </w:r>
      <w:r>
        <w:rPr>
          <w:color w:val="231F20"/>
          <w:spacing w:val="-21"/>
        </w:rPr>
        <w:t> </w:t>
      </w:r>
      <w:r>
        <w:rPr>
          <w:color w:val="231F20"/>
          <w:spacing w:val="-3"/>
        </w:rPr>
        <w:t>community</w:t>
      </w:r>
      <w:r>
        <w:rPr>
          <w:color w:val="231F20"/>
          <w:spacing w:val="-21"/>
        </w:rPr>
        <w:t> </w:t>
      </w:r>
      <w:r>
        <w:rPr>
          <w:color w:val="231F20"/>
        </w:rPr>
        <w:t>and</w:t>
      </w:r>
      <w:r>
        <w:rPr>
          <w:color w:val="231F20"/>
          <w:spacing w:val="-21"/>
        </w:rPr>
        <w:t> </w:t>
      </w:r>
      <w:r>
        <w:rPr>
          <w:color w:val="231F20"/>
          <w:spacing w:val="-3"/>
        </w:rPr>
        <w:t>existing</w:t>
      </w:r>
      <w:r>
        <w:rPr>
          <w:color w:val="231F20"/>
          <w:spacing w:val="-21"/>
        </w:rPr>
        <w:t> </w:t>
      </w:r>
      <w:r>
        <w:rPr>
          <w:color w:val="231F20"/>
          <w:spacing w:val="-3"/>
        </w:rPr>
        <w:t>community</w:t>
      </w:r>
      <w:r>
        <w:rPr>
          <w:color w:val="231F20"/>
          <w:spacing w:val="-21"/>
        </w:rPr>
        <w:t> </w:t>
      </w:r>
      <w:r>
        <w:rPr>
          <w:color w:val="231F20"/>
        </w:rPr>
        <w:t>services</w:t>
      </w:r>
      <w:r>
        <w:rPr>
          <w:color w:val="231F20"/>
          <w:spacing w:val="-20"/>
        </w:rPr>
        <w:t> </w:t>
      </w:r>
      <w:r>
        <w:rPr>
          <w:color w:val="231F20"/>
          <w:spacing w:val="-3"/>
        </w:rPr>
        <w:t>(Lamb </w:t>
      </w:r>
      <w:r>
        <w:rPr>
          <w:color w:val="231F20"/>
        </w:rPr>
        <w:t>et al.</w:t>
      </w:r>
      <w:r>
        <w:rPr>
          <w:color w:val="231F20"/>
          <w:spacing w:val="-49"/>
        </w:rPr>
        <w:t> </w:t>
      </w:r>
      <w:r>
        <w:rPr>
          <w:color w:val="231F20"/>
          <w:spacing w:val="-3"/>
        </w:rPr>
        <w:t>2018).</w:t>
      </w:r>
    </w:p>
    <w:p>
      <w:pPr>
        <w:pStyle w:val="BodyText"/>
        <w:spacing w:line="309" w:lineRule="auto" w:before="114"/>
        <w:ind w:left="136" w:right="3616"/>
      </w:pPr>
      <w:r>
        <w:rPr>
          <w:color w:val="231F20"/>
        </w:rPr>
        <w:t>Further research is still required </w:t>
      </w:r>
      <w:r>
        <w:rPr>
          <w:color w:val="231F20"/>
          <w:spacing w:val="-3"/>
        </w:rPr>
        <w:t>into </w:t>
      </w:r>
      <w:r>
        <w:rPr>
          <w:color w:val="231F20"/>
        </w:rPr>
        <w:t>VET </w:t>
      </w:r>
      <w:r>
        <w:rPr>
          <w:color w:val="231F20"/>
          <w:spacing w:val="-3"/>
        </w:rPr>
        <w:t>choice, </w:t>
      </w:r>
      <w:r>
        <w:rPr>
          <w:color w:val="231F20"/>
        </w:rPr>
        <w:t>study and outcomes </w:t>
      </w:r>
      <w:r>
        <w:rPr>
          <w:color w:val="231F20"/>
          <w:spacing w:val="-3"/>
        </w:rPr>
        <w:t>where these issues </w:t>
      </w:r>
      <w:r>
        <w:rPr>
          <w:color w:val="231F20"/>
        </w:rPr>
        <w:t>relate to specific </w:t>
      </w:r>
      <w:r>
        <w:rPr>
          <w:color w:val="231F20"/>
          <w:spacing w:val="-3"/>
        </w:rPr>
        <w:t>diverse </w:t>
      </w:r>
      <w:r>
        <w:rPr>
          <w:color w:val="231F20"/>
        </w:rPr>
        <w:t>groups of </w:t>
      </w:r>
      <w:r>
        <w:rPr>
          <w:color w:val="231F20"/>
          <w:spacing w:val="-3"/>
        </w:rPr>
        <w:t>young people, </w:t>
      </w:r>
      <w:r>
        <w:rPr>
          <w:color w:val="231F20"/>
        </w:rPr>
        <w:t>such as </w:t>
      </w:r>
      <w:r>
        <w:rPr>
          <w:color w:val="231F20"/>
          <w:spacing w:val="-3"/>
        </w:rPr>
        <w:t>early </w:t>
      </w:r>
      <w:r>
        <w:rPr>
          <w:color w:val="231F20"/>
        </w:rPr>
        <w:t>school</w:t>
      </w:r>
      <w:r>
        <w:rPr>
          <w:color w:val="231F20"/>
          <w:spacing w:val="-24"/>
        </w:rPr>
        <w:t> </w:t>
      </w:r>
      <w:r>
        <w:rPr>
          <w:color w:val="231F20"/>
        </w:rPr>
        <w:t>leavers,</w:t>
      </w:r>
      <w:r>
        <w:rPr>
          <w:color w:val="231F20"/>
          <w:spacing w:val="-25"/>
        </w:rPr>
        <w:t> </w:t>
      </w:r>
      <w:r>
        <w:rPr>
          <w:color w:val="231F20"/>
          <w:spacing w:val="-3"/>
        </w:rPr>
        <w:t>Indigenous</w:t>
      </w:r>
      <w:r>
        <w:rPr>
          <w:color w:val="231F20"/>
          <w:spacing w:val="-25"/>
        </w:rPr>
        <w:t> </w:t>
      </w:r>
      <w:r>
        <w:rPr>
          <w:color w:val="231F20"/>
        </w:rPr>
        <w:t>students,</w:t>
      </w:r>
      <w:r>
        <w:rPr>
          <w:color w:val="231F20"/>
          <w:spacing w:val="-24"/>
        </w:rPr>
        <w:t> </w:t>
      </w:r>
      <w:r>
        <w:rPr>
          <w:color w:val="231F20"/>
        </w:rPr>
        <w:t>students</w:t>
      </w:r>
      <w:r>
        <w:rPr>
          <w:color w:val="231F20"/>
          <w:spacing w:val="-24"/>
        </w:rPr>
        <w:t> </w:t>
      </w:r>
      <w:r>
        <w:rPr>
          <w:color w:val="231F20"/>
          <w:spacing w:val="-3"/>
        </w:rPr>
        <w:t>with</w:t>
      </w:r>
      <w:r>
        <w:rPr>
          <w:color w:val="231F20"/>
          <w:spacing w:val="-25"/>
        </w:rPr>
        <w:t> </w:t>
      </w:r>
      <w:r>
        <w:rPr>
          <w:color w:val="231F20"/>
        </w:rPr>
        <w:t>a</w:t>
      </w:r>
      <w:r>
        <w:rPr>
          <w:color w:val="231F20"/>
          <w:spacing w:val="-25"/>
        </w:rPr>
        <w:t> </w:t>
      </w:r>
      <w:r>
        <w:rPr>
          <w:color w:val="231F20"/>
          <w:spacing w:val="-5"/>
        </w:rPr>
        <w:t>disability,</w:t>
      </w:r>
      <w:r>
        <w:rPr>
          <w:color w:val="231F20"/>
          <w:spacing w:val="-25"/>
        </w:rPr>
        <w:t> </w:t>
      </w:r>
      <w:r>
        <w:rPr>
          <w:color w:val="231F20"/>
        </w:rPr>
        <w:t>and</w:t>
      </w:r>
      <w:r>
        <w:rPr>
          <w:color w:val="231F20"/>
          <w:spacing w:val="-25"/>
        </w:rPr>
        <w:t> </w:t>
      </w:r>
      <w:r>
        <w:rPr>
          <w:color w:val="231F20"/>
        </w:rPr>
        <w:t>gender</w:t>
      </w:r>
      <w:r>
        <w:rPr>
          <w:color w:val="231F20"/>
          <w:spacing w:val="-25"/>
        </w:rPr>
        <w:t> </w:t>
      </w:r>
      <w:r>
        <w:rPr>
          <w:color w:val="231F20"/>
          <w:spacing w:val="-3"/>
        </w:rPr>
        <w:t>and </w:t>
      </w:r>
      <w:r>
        <w:rPr>
          <w:color w:val="231F20"/>
        </w:rPr>
        <w:t>sexuality </w:t>
      </w:r>
      <w:r>
        <w:rPr>
          <w:color w:val="231F20"/>
          <w:spacing w:val="-3"/>
        </w:rPr>
        <w:t>diverse </w:t>
      </w:r>
      <w:r>
        <w:rPr>
          <w:color w:val="231F20"/>
        </w:rPr>
        <w:t>students </w:t>
      </w:r>
      <w:r>
        <w:rPr>
          <w:color w:val="231F20"/>
          <w:spacing w:val="-3"/>
        </w:rPr>
        <w:t>(also </w:t>
      </w:r>
      <w:r>
        <w:rPr>
          <w:color w:val="231F20"/>
        </w:rPr>
        <w:t>referred to as </w:t>
      </w:r>
      <w:r>
        <w:rPr>
          <w:color w:val="231F20"/>
          <w:spacing w:val="-3"/>
        </w:rPr>
        <w:t>LGBTQIA+</w:t>
      </w:r>
      <w:r>
        <w:rPr>
          <w:color w:val="231F20"/>
          <w:spacing w:val="-3"/>
          <w:position w:val="7"/>
          <w:sz w:val="11"/>
        </w:rPr>
        <w:t>5</w:t>
      </w:r>
      <w:r>
        <w:rPr>
          <w:color w:val="231F20"/>
          <w:spacing w:val="-3"/>
        </w:rPr>
        <w:t>). </w:t>
      </w:r>
      <w:r>
        <w:rPr>
          <w:color w:val="231F20"/>
        </w:rPr>
        <w:t>A recent review of </w:t>
      </w:r>
      <w:r>
        <w:rPr>
          <w:color w:val="231F20"/>
          <w:spacing w:val="-3"/>
        </w:rPr>
        <w:t>Indigenous </w:t>
      </w:r>
      <w:r>
        <w:rPr>
          <w:color w:val="231F20"/>
        </w:rPr>
        <w:t>VET </w:t>
      </w:r>
      <w:r>
        <w:rPr>
          <w:color w:val="231F20"/>
          <w:spacing w:val="-3"/>
        </w:rPr>
        <w:t>participation </w:t>
      </w:r>
      <w:r>
        <w:rPr>
          <w:color w:val="231F20"/>
        </w:rPr>
        <w:t>found </w:t>
      </w:r>
      <w:r>
        <w:rPr>
          <w:color w:val="231F20"/>
          <w:spacing w:val="-3"/>
        </w:rPr>
        <w:t>that Indigenous </w:t>
      </w:r>
      <w:r>
        <w:rPr>
          <w:color w:val="231F20"/>
        </w:rPr>
        <w:t>students </w:t>
      </w:r>
      <w:r>
        <w:rPr>
          <w:color w:val="231F20"/>
          <w:spacing w:val="-3"/>
        </w:rPr>
        <w:t>need increased </w:t>
      </w:r>
      <w:r>
        <w:rPr>
          <w:color w:val="231F20"/>
        </w:rPr>
        <w:t>support</w:t>
      </w:r>
      <w:r>
        <w:rPr>
          <w:color w:val="231F20"/>
          <w:spacing w:val="-21"/>
        </w:rPr>
        <w:t> </w:t>
      </w:r>
      <w:r>
        <w:rPr>
          <w:color w:val="231F20"/>
        </w:rPr>
        <w:t>to</w:t>
      </w:r>
      <w:r>
        <w:rPr>
          <w:color w:val="231F20"/>
          <w:spacing w:val="-22"/>
        </w:rPr>
        <w:t> </w:t>
      </w:r>
      <w:r>
        <w:rPr>
          <w:color w:val="231F20"/>
          <w:spacing w:val="-3"/>
        </w:rPr>
        <w:t>undertake</w:t>
      </w:r>
      <w:r>
        <w:rPr>
          <w:color w:val="231F20"/>
          <w:spacing w:val="-22"/>
        </w:rPr>
        <w:t> </w:t>
      </w:r>
      <w:r>
        <w:rPr>
          <w:color w:val="231F20"/>
        </w:rPr>
        <w:t>and</w:t>
      </w:r>
      <w:r>
        <w:rPr>
          <w:color w:val="231F20"/>
          <w:spacing w:val="-22"/>
        </w:rPr>
        <w:t> </w:t>
      </w:r>
      <w:r>
        <w:rPr>
          <w:color w:val="231F20"/>
          <w:spacing w:val="-3"/>
        </w:rPr>
        <w:t>complete</w:t>
      </w:r>
      <w:r>
        <w:rPr>
          <w:color w:val="231F20"/>
          <w:spacing w:val="-22"/>
        </w:rPr>
        <w:t> </w:t>
      </w:r>
      <w:r>
        <w:rPr>
          <w:color w:val="231F20"/>
          <w:spacing w:val="-3"/>
        </w:rPr>
        <w:t>their</w:t>
      </w:r>
      <w:r>
        <w:rPr>
          <w:color w:val="231F20"/>
          <w:spacing w:val="-22"/>
        </w:rPr>
        <w:t> </w:t>
      </w:r>
      <w:r>
        <w:rPr>
          <w:color w:val="231F20"/>
        </w:rPr>
        <w:t>studies,</w:t>
      </w:r>
      <w:r>
        <w:rPr>
          <w:color w:val="231F20"/>
          <w:spacing w:val="-21"/>
        </w:rPr>
        <w:t> </w:t>
      </w:r>
      <w:r>
        <w:rPr>
          <w:color w:val="231F20"/>
          <w:spacing w:val="-3"/>
        </w:rPr>
        <w:t>which</w:t>
      </w:r>
      <w:r>
        <w:rPr>
          <w:color w:val="231F20"/>
          <w:spacing w:val="-22"/>
        </w:rPr>
        <w:t> </w:t>
      </w:r>
      <w:r>
        <w:rPr>
          <w:color w:val="231F20"/>
          <w:spacing w:val="-3"/>
        </w:rPr>
        <w:t>cannot</w:t>
      </w:r>
      <w:r>
        <w:rPr>
          <w:color w:val="231F20"/>
          <w:spacing w:val="-22"/>
        </w:rPr>
        <w:t> </w:t>
      </w:r>
      <w:r>
        <w:rPr>
          <w:color w:val="231F20"/>
        </w:rPr>
        <w:t>be</w:t>
      </w:r>
      <w:r>
        <w:rPr>
          <w:color w:val="231F20"/>
          <w:spacing w:val="-22"/>
        </w:rPr>
        <w:t> </w:t>
      </w:r>
      <w:r>
        <w:rPr>
          <w:color w:val="231F20"/>
          <w:spacing w:val="-3"/>
        </w:rPr>
        <w:t>done</w:t>
      </w:r>
      <w:r>
        <w:rPr>
          <w:color w:val="231F20"/>
          <w:spacing w:val="-22"/>
        </w:rPr>
        <w:t> </w:t>
      </w:r>
      <w:r>
        <w:rPr>
          <w:color w:val="231F20"/>
          <w:spacing w:val="-3"/>
        </w:rPr>
        <w:t>without </w:t>
      </w:r>
      <w:r>
        <w:rPr>
          <w:color w:val="231F20"/>
        </w:rPr>
        <w:t>a greater </w:t>
      </w:r>
      <w:r>
        <w:rPr>
          <w:color w:val="231F20"/>
          <w:spacing w:val="-3"/>
        </w:rPr>
        <w:t>understanding </w:t>
      </w:r>
      <w:r>
        <w:rPr>
          <w:color w:val="231F20"/>
        </w:rPr>
        <w:t>of the support </w:t>
      </w:r>
      <w:r>
        <w:rPr>
          <w:color w:val="231F20"/>
          <w:spacing w:val="-3"/>
        </w:rPr>
        <w:t>these </w:t>
      </w:r>
      <w:r>
        <w:rPr>
          <w:color w:val="231F20"/>
        </w:rPr>
        <w:t>students </w:t>
      </w:r>
      <w:r>
        <w:rPr>
          <w:color w:val="231F20"/>
          <w:spacing w:val="-3"/>
        </w:rPr>
        <w:t>actually need </w:t>
      </w:r>
      <w:r>
        <w:rPr>
          <w:color w:val="231F20"/>
          <w:spacing w:val="-4"/>
        </w:rPr>
        <w:t>(Windley </w:t>
      </w:r>
      <w:r>
        <w:rPr>
          <w:color w:val="231F20"/>
          <w:spacing w:val="-3"/>
        </w:rPr>
        <w:t>2017). </w:t>
      </w:r>
      <w:r>
        <w:rPr>
          <w:color w:val="231F20"/>
        </w:rPr>
        <w:t>Although </w:t>
      </w:r>
      <w:r>
        <w:rPr>
          <w:color w:val="231F20"/>
          <w:spacing w:val="-3"/>
        </w:rPr>
        <w:t>work </w:t>
      </w:r>
      <w:r>
        <w:rPr>
          <w:color w:val="231F20"/>
        </w:rPr>
        <w:t>on the </w:t>
      </w:r>
      <w:r>
        <w:rPr>
          <w:color w:val="231F20"/>
          <w:spacing w:val="-3"/>
        </w:rPr>
        <w:t>best </w:t>
      </w:r>
      <w:r>
        <w:rPr>
          <w:color w:val="231F20"/>
        </w:rPr>
        <w:t>way to </w:t>
      </w:r>
      <w:r>
        <w:rPr>
          <w:color w:val="231F20"/>
          <w:spacing w:val="-3"/>
        </w:rPr>
        <w:t>develop </w:t>
      </w:r>
      <w:r>
        <w:rPr>
          <w:color w:val="231F20"/>
        </w:rPr>
        <w:t>vocational </w:t>
      </w:r>
      <w:r>
        <w:rPr>
          <w:color w:val="231F20"/>
          <w:spacing w:val="-3"/>
        </w:rPr>
        <w:t>training </w:t>
      </w:r>
      <w:r>
        <w:rPr>
          <w:color w:val="231F20"/>
        </w:rPr>
        <w:t>to </w:t>
      </w:r>
      <w:r>
        <w:rPr>
          <w:color w:val="231F20"/>
          <w:spacing w:val="-3"/>
        </w:rPr>
        <w:t>meet </w:t>
      </w:r>
      <w:r>
        <w:rPr>
          <w:color w:val="231F20"/>
        </w:rPr>
        <w:t>the</w:t>
      </w:r>
      <w:r>
        <w:rPr>
          <w:color w:val="231F20"/>
          <w:spacing w:val="-25"/>
        </w:rPr>
        <w:t> </w:t>
      </w:r>
      <w:r>
        <w:rPr>
          <w:color w:val="231F20"/>
          <w:spacing w:val="-3"/>
        </w:rPr>
        <w:t>needs</w:t>
      </w:r>
      <w:r>
        <w:rPr>
          <w:color w:val="231F20"/>
          <w:spacing w:val="-25"/>
        </w:rPr>
        <w:t> </w:t>
      </w:r>
      <w:r>
        <w:rPr>
          <w:color w:val="231F20"/>
        </w:rPr>
        <w:t>of</w:t>
      </w:r>
      <w:r>
        <w:rPr>
          <w:color w:val="231F20"/>
          <w:spacing w:val="-24"/>
        </w:rPr>
        <w:t> </w:t>
      </w:r>
      <w:r>
        <w:rPr>
          <w:color w:val="231F20"/>
          <w:spacing w:val="-3"/>
        </w:rPr>
        <w:t>Indigenous</w:t>
      </w:r>
      <w:r>
        <w:rPr>
          <w:color w:val="231F20"/>
          <w:spacing w:val="-25"/>
        </w:rPr>
        <w:t> </w:t>
      </w:r>
      <w:r>
        <w:rPr>
          <w:color w:val="231F20"/>
        </w:rPr>
        <w:t>students</w:t>
      </w:r>
      <w:r>
        <w:rPr>
          <w:color w:val="231F20"/>
          <w:spacing w:val="-24"/>
        </w:rPr>
        <w:t> </w:t>
      </w:r>
      <w:r>
        <w:rPr>
          <w:color w:val="231F20"/>
        </w:rPr>
        <w:t>has</w:t>
      </w:r>
      <w:r>
        <w:rPr>
          <w:color w:val="231F20"/>
          <w:spacing w:val="-25"/>
        </w:rPr>
        <w:t> </w:t>
      </w:r>
      <w:r>
        <w:rPr>
          <w:color w:val="231F20"/>
          <w:spacing w:val="-3"/>
        </w:rPr>
        <w:t>been</w:t>
      </w:r>
      <w:r>
        <w:rPr>
          <w:color w:val="231F20"/>
          <w:spacing w:val="-25"/>
        </w:rPr>
        <w:t> </w:t>
      </w:r>
      <w:r>
        <w:rPr>
          <w:color w:val="231F20"/>
          <w:spacing w:val="-3"/>
        </w:rPr>
        <w:t>undertaken,</w:t>
      </w:r>
      <w:r>
        <w:rPr>
          <w:color w:val="231F20"/>
          <w:spacing w:val="-25"/>
        </w:rPr>
        <w:t> </w:t>
      </w:r>
      <w:r>
        <w:rPr>
          <w:color w:val="231F20"/>
        </w:rPr>
        <w:t>a</w:t>
      </w:r>
      <w:r>
        <w:rPr>
          <w:color w:val="231F20"/>
          <w:spacing w:val="-25"/>
        </w:rPr>
        <w:t> </w:t>
      </w:r>
      <w:r>
        <w:rPr>
          <w:color w:val="231F20"/>
          <w:spacing w:val="-3"/>
        </w:rPr>
        <w:t>more</w:t>
      </w:r>
      <w:r>
        <w:rPr>
          <w:color w:val="231F20"/>
          <w:spacing w:val="-25"/>
        </w:rPr>
        <w:t> </w:t>
      </w:r>
      <w:r>
        <w:rPr>
          <w:color w:val="231F20"/>
        </w:rPr>
        <w:t>specific</w:t>
      </w:r>
      <w:r>
        <w:rPr>
          <w:color w:val="231F20"/>
          <w:spacing w:val="-24"/>
        </w:rPr>
        <w:t> </w:t>
      </w:r>
      <w:r>
        <w:rPr>
          <w:color w:val="231F20"/>
        </w:rPr>
        <w:t>focus</w:t>
      </w:r>
    </w:p>
    <w:p>
      <w:pPr>
        <w:pStyle w:val="BodyText"/>
        <w:ind w:left="136"/>
      </w:pPr>
      <w:r>
        <w:rPr>
          <w:color w:val="231F20"/>
        </w:rPr>
        <w:t>on the particular needs of young Indigenous recent school leavers would also be</w:t>
      </w:r>
    </w:p>
    <w:p>
      <w:pPr>
        <w:pStyle w:val="BodyText"/>
        <w:spacing w:before="67"/>
        <w:ind w:left="136"/>
      </w:pPr>
      <w:r>
        <w:rPr>
          <w:color w:val="231F20"/>
        </w:rPr>
        <w:t>beneficial (Miller 2005).</w:t>
      </w:r>
    </w:p>
    <w:p>
      <w:pPr>
        <w:pStyle w:val="BodyText"/>
        <w:spacing w:line="309" w:lineRule="auto" w:before="181"/>
        <w:ind w:left="136" w:right="3521"/>
      </w:pPr>
      <w:r>
        <w:rPr>
          <w:color w:val="231F20"/>
          <w:spacing w:val="-5"/>
        </w:rPr>
        <w:t>Importantly,</w:t>
      </w:r>
      <w:r>
        <w:rPr>
          <w:color w:val="231F20"/>
          <w:spacing w:val="-22"/>
        </w:rPr>
        <w:t> </w:t>
      </w:r>
      <w:r>
        <w:rPr>
          <w:color w:val="231F20"/>
        </w:rPr>
        <w:t>a</w:t>
      </w:r>
      <w:r>
        <w:rPr>
          <w:color w:val="231F20"/>
          <w:spacing w:val="-22"/>
        </w:rPr>
        <w:t> </w:t>
      </w:r>
      <w:r>
        <w:rPr>
          <w:color w:val="231F20"/>
          <w:spacing w:val="-3"/>
        </w:rPr>
        <w:t>number</w:t>
      </w:r>
      <w:r>
        <w:rPr>
          <w:color w:val="231F20"/>
          <w:spacing w:val="-22"/>
        </w:rPr>
        <w:t> </w:t>
      </w:r>
      <w:r>
        <w:rPr>
          <w:color w:val="231F20"/>
        </w:rPr>
        <w:t>of</w:t>
      </w:r>
      <w:r>
        <w:rPr>
          <w:color w:val="231F20"/>
          <w:spacing w:val="-21"/>
        </w:rPr>
        <w:t> </w:t>
      </w:r>
      <w:r>
        <w:rPr>
          <w:color w:val="231F20"/>
        </w:rPr>
        <w:t>key</w:t>
      </w:r>
      <w:r>
        <w:rPr>
          <w:color w:val="231F20"/>
          <w:spacing w:val="-22"/>
        </w:rPr>
        <w:t> </w:t>
      </w:r>
      <w:r>
        <w:rPr>
          <w:color w:val="231F20"/>
          <w:spacing w:val="-3"/>
        </w:rPr>
        <w:t>diversity</w:t>
      </w:r>
      <w:r>
        <w:rPr>
          <w:color w:val="231F20"/>
          <w:spacing w:val="-22"/>
        </w:rPr>
        <w:t> </w:t>
      </w:r>
      <w:r>
        <w:rPr>
          <w:color w:val="231F20"/>
        </w:rPr>
        <w:t>groups</w:t>
      </w:r>
      <w:r>
        <w:rPr>
          <w:color w:val="231F20"/>
          <w:spacing w:val="-22"/>
        </w:rPr>
        <w:t> </w:t>
      </w:r>
      <w:r>
        <w:rPr>
          <w:color w:val="231F20"/>
          <w:spacing w:val="-3"/>
        </w:rPr>
        <w:t>need</w:t>
      </w:r>
      <w:r>
        <w:rPr>
          <w:color w:val="231F20"/>
          <w:spacing w:val="-22"/>
        </w:rPr>
        <w:t> </w:t>
      </w:r>
      <w:r>
        <w:rPr>
          <w:color w:val="231F20"/>
        </w:rPr>
        <w:t>research</w:t>
      </w:r>
      <w:r>
        <w:rPr>
          <w:color w:val="231F20"/>
          <w:spacing w:val="-21"/>
        </w:rPr>
        <w:t> </w:t>
      </w:r>
      <w:r>
        <w:rPr>
          <w:color w:val="231F20"/>
          <w:spacing w:val="-3"/>
        </w:rPr>
        <w:t>attention.</w:t>
      </w:r>
      <w:r>
        <w:rPr>
          <w:color w:val="231F20"/>
          <w:spacing w:val="-22"/>
        </w:rPr>
        <w:t> </w:t>
      </w:r>
      <w:r>
        <w:rPr>
          <w:color w:val="231F20"/>
          <w:spacing w:val="-2"/>
        </w:rPr>
        <w:t>For </w:t>
      </w:r>
      <w:r>
        <w:rPr>
          <w:color w:val="231F20"/>
          <w:spacing w:val="-3"/>
        </w:rPr>
        <w:t>example,</w:t>
      </w:r>
      <w:r>
        <w:rPr>
          <w:color w:val="231F20"/>
          <w:spacing w:val="-22"/>
        </w:rPr>
        <w:t> </w:t>
      </w:r>
      <w:r>
        <w:rPr>
          <w:color w:val="231F20"/>
          <w:spacing w:val="-3"/>
        </w:rPr>
        <w:t>almost</w:t>
      </w:r>
      <w:r>
        <w:rPr>
          <w:color w:val="231F20"/>
          <w:spacing w:val="-22"/>
        </w:rPr>
        <w:t> </w:t>
      </w:r>
      <w:r>
        <w:rPr>
          <w:color w:val="231F20"/>
        </w:rPr>
        <w:t>no</w:t>
      </w:r>
      <w:r>
        <w:rPr>
          <w:color w:val="231F20"/>
          <w:spacing w:val="-22"/>
        </w:rPr>
        <w:t> </w:t>
      </w:r>
      <w:r>
        <w:rPr>
          <w:color w:val="231F20"/>
          <w:spacing w:val="-3"/>
        </w:rPr>
        <w:t>information</w:t>
      </w:r>
      <w:r>
        <w:rPr>
          <w:color w:val="231F20"/>
          <w:spacing w:val="-22"/>
        </w:rPr>
        <w:t> </w:t>
      </w:r>
      <w:r>
        <w:rPr>
          <w:color w:val="231F20"/>
        </w:rPr>
        <w:t>is</w:t>
      </w:r>
      <w:r>
        <w:rPr>
          <w:color w:val="231F20"/>
          <w:spacing w:val="-22"/>
        </w:rPr>
        <w:t> </w:t>
      </w:r>
      <w:r>
        <w:rPr>
          <w:color w:val="231F20"/>
          <w:spacing w:val="-3"/>
        </w:rPr>
        <w:t>available</w:t>
      </w:r>
      <w:r>
        <w:rPr>
          <w:color w:val="231F20"/>
          <w:spacing w:val="-22"/>
        </w:rPr>
        <w:t> </w:t>
      </w:r>
      <w:r>
        <w:rPr>
          <w:color w:val="231F20"/>
        </w:rPr>
        <w:t>on</w:t>
      </w:r>
      <w:r>
        <w:rPr>
          <w:color w:val="231F20"/>
          <w:spacing w:val="-21"/>
        </w:rPr>
        <w:t> </w:t>
      </w:r>
      <w:r>
        <w:rPr>
          <w:color w:val="231F20"/>
        </w:rPr>
        <w:t>how</w:t>
      </w:r>
      <w:r>
        <w:rPr>
          <w:color w:val="231F20"/>
          <w:spacing w:val="-22"/>
        </w:rPr>
        <w:t> </w:t>
      </w:r>
      <w:r>
        <w:rPr>
          <w:color w:val="231F20"/>
        </w:rPr>
        <w:t>the</w:t>
      </w:r>
      <w:r>
        <w:rPr>
          <w:color w:val="231F20"/>
          <w:spacing w:val="-22"/>
        </w:rPr>
        <w:t> </w:t>
      </w:r>
      <w:r>
        <w:rPr>
          <w:color w:val="231F20"/>
          <w:spacing w:val="-3"/>
        </w:rPr>
        <w:t>needs</w:t>
      </w:r>
      <w:r>
        <w:rPr>
          <w:color w:val="231F20"/>
          <w:spacing w:val="-22"/>
        </w:rPr>
        <w:t> </w:t>
      </w:r>
      <w:r>
        <w:rPr>
          <w:color w:val="231F20"/>
        </w:rPr>
        <w:t>of</w:t>
      </w:r>
      <w:r>
        <w:rPr>
          <w:color w:val="231F20"/>
          <w:spacing w:val="-21"/>
        </w:rPr>
        <w:t> </w:t>
      </w:r>
      <w:r>
        <w:rPr>
          <w:color w:val="231F20"/>
        </w:rPr>
        <w:t>gender</w:t>
      </w:r>
      <w:r>
        <w:rPr>
          <w:color w:val="231F20"/>
          <w:spacing w:val="-22"/>
        </w:rPr>
        <w:t> </w:t>
      </w:r>
      <w:r>
        <w:rPr>
          <w:color w:val="231F20"/>
          <w:spacing w:val="-3"/>
        </w:rPr>
        <w:t>and </w:t>
      </w:r>
      <w:r>
        <w:rPr>
          <w:color w:val="231F20"/>
        </w:rPr>
        <w:t>sexuality</w:t>
      </w:r>
      <w:r>
        <w:rPr>
          <w:color w:val="231F20"/>
          <w:spacing w:val="-25"/>
        </w:rPr>
        <w:t> </w:t>
      </w:r>
      <w:r>
        <w:rPr>
          <w:color w:val="231F20"/>
          <w:spacing w:val="-3"/>
        </w:rPr>
        <w:t>diverse</w:t>
      </w:r>
      <w:r>
        <w:rPr>
          <w:color w:val="231F20"/>
          <w:spacing w:val="-26"/>
        </w:rPr>
        <w:t> </w:t>
      </w:r>
      <w:r>
        <w:rPr>
          <w:color w:val="231F20"/>
        </w:rPr>
        <w:t>students</w:t>
      </w:r>
      <w:r>
        <w:rPr>
          <w:color w:val="231F20"/>
          <w:spacing w:val="-25"/>
        </w:rPr>
        <w:t> </w:t>
      </w:r>
      <w:r>
        <w:rPr>
          <w:color w:val="231F20"/>
        </w:rPr>
        <w:t>are</w:t>
      </w:r>
      <w:r>
        <w:rPr>
          <w:color w:val="231F20"/>
          <w:spacing w:val="-26"/>
        </w:rPr>
        <w:t> </w:t>
      </w:r>
      <w:r>
        <w:rPr>
          <w:color w:val="231F20"/>
        </w:rPr>
        <w:t>or</w:t>
      </w:r>
      <w:r>
        <w:rPr>
          <w:color w:val="231F20"/>
          <w:spacing w:val="-25"/>
        </w:rPr>
        <w:t> </w:t>
      </w:r>
      <w:r>
        <w:rPr>
          <w:color w:val="231F20"/>
        </w:rPr>
        <w:t>are</w:t>
      </w:r>
      <w:r>
        <w:rPr>
          <w:color w:val="231F20"/>
          <w:spacing w:val="-26"/>
        </w:rPr>
        <w:t> </w:t>
      </w:r>
      <w:r>
        <w:rPr>
          <w:color w:val="231F20"/>
        </w:rPr>
        <w:t>not</w:t>
      </w:r>
      <w:r>
        <w:rPr>
          <w:color w:val="231F20"/>
          <w:spacing w:val="-26"/>
        </w:rPr>
        <w:t> </w:t>
      </w:r>
      <w:r>
        <w:rPr>
          <w:color w:val="231F20"/>
          <w:spacing w:val="-3"/>
        </w:rPr>
        <w:t>being</w:t>
      </w:r>
      <w:r>
        <w:rPr>
          <w:color w:val="231F20"/>
          <w:spacing w:val="-26"/>
        </w:rPr>
        <w:t> </w:t>
      </w:r>
      <w:r>
        <w:rPr>
          <w:color w:val="231F20"/>
          <w:spacing w:val="-3"/>
        </w:rPr>
        <w:t>met.</w:t>
      </w:r>
    </w:p>
    <w:p>
      <w:pPr>
        <w:pStyle w:val="Heading2"/>
        <w:ind w:left="136"/>
      </w:pPr>
      <w:r>
        <w:rPr>
          <w:color w:val="78278B"/>
        </w:rPr>
        <w:t>What are the outcomes following participation in VET?</w:t>
      </w:r>
    </w:p>
    <w:p>
      <w:pPr>
        <w:pStyle w:val="BodyText"/>
        <w:spacing w:line="309" w:lineRule="auto" w:before="174"/>
        <w:ind w:left="136" w:right="3886"/>
      </w:pPr>
      <w:r>
        <w:rPr>
          <w:color w:val="231F20"/>
        </w:rPr>
        <w:t>The</w:t>
      </w:r>
      <w:r>
        <w:rPr>
          <w:color w:val="231F20"/>
          <w:spacing w:val="-25"/>
        </w:rPr>
        <w:t> </w:t>
      </w:r>
      <w:r>
        <w:rPr>
          <w:color w:val="231F20"/>
          <w:spacing w:val="-3"/>
        </w:rPr>
        <w:t>post-completion</w:t>
      </w:r>
      <w:r>
        <w:rPr>
          <w:color w:val="231F20"/>
          <w:spacing w:val="-25"/>
        </w:rPr>
        <w:t> </w:t>
      </w:r>
      <w:r>
        <w:rPr>
          <w:color w:val="231F20"/>
        </w:rPr>
        <w:t>outcomes</w:t>
      </w:r>
      <w:r>
        <w:rPr>
          <w:color w:val="231F20"/>
          <w:spacing w:val="-25"/>
        </w:rPr>
        <w:t> </w:t>
      </w:r>
      <w:r>
        <w:rPr>
          <w:color w:val="231F20"/>
        </w:rPr>
        <w:t>for</w:t>
      </w:r>
      <w:r>
        <w:rPr>
          <w:color w:val="231F20"/>
          <w:spacing w:val="-25"/>
        </w:rPr>
        <w:t> </w:t>
      </w:r>
      <w:r>
        <w:rPr>
          <w:color w:val="231F20"/>
        </w:rPr>
        <w:t>recent</w:t>
      </w:r>
      <w:r>
        <w:rPr>
          <w:color w:val="231F20"/>
          <w:spacing w:val="-25"/>
        </w:rPr>
        <w:t> </w:t>
      </w:r>
      <w:r>
        <w:rPr>
          <w:color w:val="231F20"/>
        </w:rPr>
        <w:t>school</w:t>
      </w:r>
      <w:r>
        <w:rPr>
          <w:color w:val="231F20"/>
          <w:spacing w:val="-25"/>
        </w:rPr>
        <w:t> </w:t>
      </w:r>
      <w:r>
        <w:rPr>
          <w:color w:val="231F20"/>
        </w:rPr>
        <w:t>leavers</w:t>
      </w:r>
      <w:r>
        <w:rPr>
          <w:color w:val="231F20"/>
          <w:spacing w:val="-25"/>
        </w:rPr>
        <w:t> </w:t>
      </w:r>
      <w:r>
        <w:rPr>
          <w:color w:val="231F20"/>
        </w:rPr>
        <w:t>in</w:t>
      </w:r>
      <w:r>
        <w:rPr>
          <w:color w:val="231F20"/>
          <w:spacing w:val="-25"/>
        </w:rPr>
        <w:t> </w:t>
      </w:r>
      <w:r>
        <w:rPr>
          <w:color w:val="231F20"/>
        </w:rPr>
        <w:t>the</w:t>
      </w:r>
      <w:r>
        <w:rPr>
          <w:color w:val="231F20"/>
          <w:spacing w:val="-25"/>
        </w:rPr>
        <w:t> </w:t>
      </w:r>
      <w:r>
        <w:rPr>
          <w:color w:val="231F20"/>
        </w:rPr>
        <w:t>VET</w:t>
      </w:r>
      <w:r>
        <w:rPr>
          <w:color w:val="231F20"/>
          <w:spacing w:val="-28"/>
        </w:rPr>
        <w:t> </w:t>
      </w:r>
      <w:r>
        <w:rPr>
          <w:color w:val="231F20"/>
          <w:spacing w:val="-2"/>
        </w:rPr>
        <w:t>system </w:t>
      </w:r>
      <w:r>
        <w:rPr>
          <w:color w:val="231F20"/>
        </w:rPr>
        <w:t>are</w:t>
      </w:r>
      <w:r>
        <w:rPr>
          <w:color w:val="231F20"/>
          <w:spacing w:val="-25"/>
        </w:rPr>
        <w:t> </w:t>
      </w:r>
      <w:r>
        <w:rPr>
          <w:color w:val="231F20"/>
        </w:rPr>
        <w:t>very</w:t>
      </w:r>
      <w:r>
        <w:rPr>
          <w:color w:val="231F20"/>
          <w:spacing w:val="-24"/>
        </w:rPr>
        <w:t> </w:t>
      </w:r>
      <w:r>
        <w:rPr>
          <w:color w:val="231F20"/>
        </w:rPr>
        <w:t>similar</w:t>
      </w:r>
      <w:r>
        <w:rPr>
          <w:color w:val="231F20"/>
          <w:spacing w:val="-24"/>
        </w:rPr>
        <w:t> </w:t>
      </w:r>
      <w:r>
        <w:rPr>
          <w:color w:val="231F20"/>
        </w:rPr>
        <w:t>to</w:t>
      </w:r>
      <w:r>
        <w:rPr>
          <w:color w:val="231F20"/>
          <w:spacing w:val="-25"/>
        </w:rPr>
        <w:t> </w:t>
      </w:r>
      <w:r>
        <w:rPr>
          <w:color w:val="231F20"/>
        </w:rPr>
        <w:t>the</w:t>
      </w:r>
      <w:r>
        <w:rPr>
          <w:color w:val="231F20"/>
          <w:spacing w:val="-25"/>
        </w:rPr>
        <w:t> </w:t>
      </w:r>
      <w:r>
        <w:rPr>
          <w:color w:val="231F20"/>
        </w:rPr>
        <w:t>rest</w:t>
      </w:r>
      <w:r>
        <w:rPr>
          <w:color w:val="231F20"/>
          <w:spacing w:val="-24"/>
        </w:rPr>
        <w:t> </w:t>
      </w:r>
      <w:r>
        <w:rPr>
          <w:color w:val="231F20"/>
        </w:rPr>
        <w:t>of</w:t>
      </w:r>
      <w:r>
        <w:rPr>
          <w:color w:val="231F20"/>
          <w:spacing w:val="-24"/>
        </w:rPr>
        <w:t> </w:t>
      </w:r>
      <w:r>
        <w:rPr>
          <w:color w:val="231F20"/>
        </w:rPr>
        <w:t>the</w:t>
      </w:r>
      <w:r>
        <w:rPr>
          <w:color w:val="231F20"/>
          <w:spacing w:val="-25"/>
        </w:rPr>
        <w:t> </w:t>
      </w:r>
      <w:r>
        <w:rPr>
          <w:color w:val="231F20"/>
        </w:rPr>
        <w:t>VET</w:t>
      </w:r>
      <w:r>
        <w:rPr>
          <w:color w:val="231F20"/>
          <w:spacing w:val="-28"/>
        </w:rPr>
        <w:t> </w:t>
      </w:r>
      <w:r>
        <w:rPr>
          <w:color w:val="231F20"/>
        </w:rPr>
        <w:t>student</w:t>
      </w:r>
      <w:r>
        <w:rPr>
          <w:color w:val="231F20"/>
          <w:spacing w:val="-24"/>
        </w:rPr>
        <w:t> </w:t>
      </w:r>
      <w:r>
        <w:rPr>
          <w:color w:val="231F20"/>
          <w:spacing w:val="-3"/>
        </w:rPr>
        <w:t>population,</w:t>
      </w:r>
      <w:r>
        <w:rPr>
          <w:color w:val="231F20"/>
          <w:spacing w:val="-25"/>
        </w:rPr>
        <w:t> </w:t>
      </w:r>
      <w:r>
        <w:rPr>
          <w:color w:val="231F20"/>
          <w:spacing w:val="-3"/>
        </w:rPr>
        <w:t>with</w:t>
      </w:r>
      <w:r>
        <w:rPr>
          <w:color w:val="231F20"/>
          <w:spacing w:val="-25"/>
        </w:rPr>
        <w:t> </w:t>
      </w:r>
      <w:r>
        <w:rPr>
          <w:color w:val="231F20"/>
        </w:rPr>
        <w:t>the</w:t>
      </w:r>
      <w:r>
        <w:rPr>
          <w:color w:val="231F20"/>
          <w:spacing w:val="-25"/>
        </w:rPr>
        <w:t> </w:t>
      </w:r>
      <w:r>
        <w:rPr>
          <w:color w:val="231F20"/>
          <w:spacing w:val="-3"/>
        </w:rPr>
        <w:t>majority </w:t>
      </w:r>
      <w:r>
        <w:rPr>
          <w:color w:val="231F20"/>
        </w:rPr>
        <w:t>of</w:t>
      </w:r>
      <w:r>
        <w:rPr>
          <w:color w:val="231F20"/>
          <w:spacing w:val="-24"/>
        </w:rPr>
        <w:t> </w:t>
      </w:r>
      <w:r>
        <w:rPr>
          <w:color w:val="231F20"/>
        </w:rPr>
        <w:t>recent</w:t>
      </w:r>
      <w:r>
        <w:rPr>
          <w:color w:val="231F20"/>
          <w:spacing w:val="-24"/>
        </w:rPr>
        <w:t> </w:t>
      </w:r>
      <w:r>
        <w:rPr>
          <w:color w:val="231F20"/>
        </w:rPr>
        <w:t>school</w:t>
      </w:r>
      <w:r>
        <w:rPr>
          <w:color w:val="231F20"/>
          <w:spacing w:val="-24"/>
        </w:rPr>
        <w:t> </w:t>
      </w:r>
      <w:r>
        <w:rPr>
          <w:color w:val="231F20"/>
        </w:rPr>
        <w:t>leavers</w:t>
      </w:r>
      <w:r>
        <w:rPr>
          <w:color w:val="231F20"/>
          <w:spacing w:val="-25"/>
        </w:rPr>
        <w:t> </w:t>
      </w:r>
      <w:r>
        <w:rPr>
          <w:color w:val="231F20"/>
        </w:rPr>
        <w:t>reporting</w:t>
      </w:r>
      <w:r>
        <w:rPr>
          <w:color w:val="231F20"/>
          <w:spacing w:val="-24"/>
        </w:rPr>
        <w:t> </w:t>
      </w:r>
      <w:r>
        <w:rPr>
          <w:color w:val="231F20"/>
          <w:spacing w:val="-3"/>
        </w:rPr>
        <w:t>employment</w:t>
      </w:r>
      <w:r>
        <w:rPr>
          <w:color w:val="231F20"/>
          <w:spacing w:val="-25"/>
        </w:rPr>
        <w:t> </w:t>
      </w:r>
      <w:r>
        <w:rPr>
          <w:color w:val="231F20"/>
        </w:rPr>
        <w:t>and</w:t>
      </w:r>
      <w:r>
        <w:rPr>
          <w:color w:val="231F20"/>
          <w:spacing w:val="-25"/>
        </w:rPr>
        <w:t> </w:t>
      </w:r>
      <w:r>
        <w:rPr>
          <w:color w:val="231F20"/>
          <w:spacing w:val="-3"/>
        </w:rPr>
        <w:t>personal</w:t>
      </w:r>
      <w:r>
        <w:rPr>
          <w:color w:val="231F20"/>
          <w:spacing w:val="-25"/>
        </w:rPr>
        <w:t> </w:t>
      </w:r>
      <w:r>
        <w:rPr>
          <w:color w:val="231F20"/>
          <w:spacing w:val="-3"/>
        </w:rPr>
        <w:t>benefit</w:t>
      </w:r>
      <w:r>
        <w:rPr>
          <w:color w:val="231F20"/>
          <w:spacing w:val="-25"/>
        </w:rPr>
        <w:t> </w:t>
      </w:r>
      <w:r>
        <w:rPr>
          <w:color w:val="231F20"/>
        </w:rPr>
        <w:t>from </w:t>
      </w:r>
      <w:r>
        <w:rPr>
          <w:color w:val="231F20"/>
          <w:spacing w:val="-3"/>
        </w:rPr>
        <w:t>completing</w:t>
      </w:r>
      <w:r>
        <w:rPr>
          <w:color w:val="231F20"/>
          <w:spacing w:val="-20"/>
        </w:rPr>
        <w:t> </w:t>
      </w:r>
      <w:r>
        <w:rPr>
          <w:color w:val="231F20"/>
          <w:spacing w:val="-3"/>
        </w:rPr>
        <w:t>their</w:t>
      </w:r>
      <w:r>
        <w:rPr>
          <w:color w:val="231F20"/>
          <w:spacing w:val="-20"/>
        </w:rPr>
        <w:t> </w:t>
      </w:r>
      <w:r>
        <w:rPr>
          <w:color w:val="231F20"/>
        </w:rPr>
        <w:t>VET</w:t>
      </w:r>
      <w:r>
        <w:rPr>
          <w:color w:val="231F20"/>
          <w:spacing w:val="-23"/>
        </w:rPr>
        <w:t> </w:t>
      </w:r>
      <w:r>
        <w:rPr>
          <w:color w:val="231F20"/>
          <w:spacing w:val="-3"/>
        </w:rPr>
        <w:t>course.</w:t>
      </w:r>
    </w:p>
    <w:p>
      <w:pPr>
        <w:pStyle w:val="BodyText"/>
        <w:spacing w:line="309" w:lineRule="auto" w:before="113"/>
        <w:ind w:left="136" w:right="3521"/>
      </w:pPr>
      <w:r>
        <w:rPr>
          <w:color w:val="231F20"/>
          <w:spacing w:val="-5"/>
        </w:rPr>
        <w:t>Valuable</w:t>
      </w:r>
      <w:r>
        <w:rPr>
          <w:color w:val="231F20"/>
          <w:spacing w:val="-21"/>
        </w:rPr>
        <w:t> </w:t>
      </w:r>
      <w:r>
        <w:rPr>
          <w:color w:val="231F20"/>
          <w:spacing w:val="-3"/>
        </w:rPr>
        <w:t>insights</w:t>
      </w:r>
      <w:r>
        <w:rPr>
          <w:color w:val="231F20"/>
          <w:spacing w:val="-21"/>
        </w:rPr>
        <w:t> </w:t>
      </w:r>
      <w:r>
        <w:rPr>
          <w:color w:val="231F20"/>
          <w:spacing w:val="-3"/>
        </w:rPr>
        <w:t>have</w:t>
      </w:r>
      <w:r>
        <w:rPr>
          <w:color w:val="231F20"/>
          <w:spacing w:val="-21"/>
        </w:rPr>
        <w:t> </w:t>
      </w:r>
      <w:r>
        <w:rPr>
          <w:color w:val="231F20"/>
          <w:spacing w:val="-3"/>
        </w:rPr>
        <w:t>been</w:t>
      </w:r>
      <w:r>
        <w:rPr>
          <w:color w:val="231F20"/>
          <w:spacing w:val="-21"/>
        </w:rPr>
        <w:t> </w:t>
      </w:r>
      <w:r>
        <w:rPr>
          <w:color w:val="231F20"/>
        </w:rPr>
        <w:t>gained</w:t>
      </w:r>
      <w:r>
        <w:rPr>
          <w:color w:val="231F20"/>
          <w:spacing w:val="-21"/>
        </w:rPr>
        <w:t> </w:t>
      </w:r>
      <w:r>
        <w:rPr>
          <w:color w:val="231F20"/>
          <w:spacing w:val="-3"/>
        </w:rPr>
        <w:t>historically</w:t>
      </w:r>
      <w:r>
        <w:rPr>
          <w:color w:val="231F20"/>
          <w:spacing w:val="-21"/>
        </w:rPr>
        <w:t> </w:t>
      </w:r>
      <w:r>
        <w:rPr>
          <w:color w:val="231F20"/>
        </w:rPr>
        <w:t>from</w:t>
      </w:r>
      <w:r>
        <w:rPr>
          <w:color w:val="231F20"/>
          <w:spacing w:val="-20"/>
        </w:rPr>
        <w:t> </w:t>
      </w:r>
      <w:r>
        <w:rPr>
          <w:color w:val="231F20"/>
          <w:spacing w:val="-3"/>
        </w:rPr>
        <w:t>participants</w:t>
      </w:r>
      <w:r>
        <w:rPr>
          <w:color w:val="231F20"/>
          <w:spacing w:val="-21"/>
        </w:rPr>
        <w:t> </w:t>
      </w:r>
      <w:r>
        <w:rPr>
          <w:color w:val="231F20"/>
        </w:rPr>
        <w:t>in</w:t>
      </w:r>
      <w:r>
        <w:rPr>
          <w:color w:val="231F20"/>
          <w:spacing w:val="-21"/>
        </w:rPr>
        <w:t> </w:t>
      </w:r>
      <w:r>
        <w:rPr>
          <w:color w:val="231F20"/>
          <w:spacing w:val="-13"/>
        </w:rPr>
        <w:t>LSAY,</w:t>
      </w:r>
      <w:r>
        <w:rPr>
          <w:color w:val="231F20"/>
          <w:spacing w:val="-21"/>
        </w:rPr>
        <w:t> </w:t>
      </w:r>
      <w:r>
        <w:rPr>
          <w:color w:val="231F20"/>
        </w:rPr>
        <w:t>such</w:t>
      </w:r>
      <w:r>
        <w:rPr>
          <w:color w:val="231F20"/>
          <w:spacing w:val="-20"/>
        </w:rPr>
        <w:t> </w:t>
      </w:r>
      <w:r>
        <w:rPr>
          <w:color w:val="231F20"/>
          <w:spacing w:val="-3"/>
        </w:rPr>
        <w:t>as </w:t>
      </w:r>
      <w:r>
        <w:rPr>
          <w:color w:val="231F20"/>
        </w:rPr>
        <w:t>research</w:t>
      </w:r>
      <w:r>
        <w:rPr>
          <w:color w:val="231F20"/>
          <w:spacing w:val="-22"/>
        </w:rPr>
        <w:t> </w:t>
      </w:r>
      <w:r>
        <w:rPr>
          <w:color w:val="231F20"/>
          <w:spacing w:val="-3"/>
        </w:rPr>
        <w:t>into</w:t>
      </w:r>
      <w:r>
        <w:rPr>
          <w:color w:val="231F20"/>
          <w:spacing w:val="-23"/>
        </w:rPr>
        <w:t> </w:t>
      </w:r>
      <w:r>
        <w:rPr>
          <w:color w:val="231F20"/>
        </w:rPr>
        <w:t>the</w:t>
      </w:r>
      <w:r>
        <w:rPr>
          <w:color w:val="231F20"/>
          <w:spacing w:val="-23"/>
        </w:rPr>
        <w:t> </w:t>
      </w:r>
      <w:r>
        <w:rPr>
          <w:color w:val="231F20"/>
          <w:spacing w:val="-3"/>
        </w:rPr>
        <w:t>pathways</w:t>
      </w:r>
      <w:r>
        <w:rPr>
          <w:color w:val="231F20"/>
          <w:spacing w:val="-23"/>
        </w:rPr>
        <w:t> </w:t>
      </w:r>
      <w:r>
        <w:rPr>
          <w:color w:val="231F20"/>
        </w:rPr>
        <w:t>of</w:t>
      </w:r>
      <w:r>
        <w:rPr>
          <w:color w:val="231F20"/>
          <w:spacing w:val="-22"/>
        </w:rPr>
        <w:t> </w:t>
      </w:r>
      <w:r>
        <w:rPr>
          <w:color w:val="231F20"/>
          <w:spacing w:val="-3"/>
        </w:rPr>
        <w:t>young</w:t>
      </w:r>
      <w:r>
        <w:rPr>
          <w:color w:val="231F20"/>
          <w:spacing w:val="-23"/>
        </w:rPr>
        <w:t> </w:t>
      </w:r>
      <w:r>
        <w:rPr>
          <w:color w:val="231F20"/>
          <w:spacing w:val="-3"/>
        </w:rPr>
        <w:t>people</w:t>
      </w:r>
      <w:r>
        <w:rPr>
          <w:color w:val="231F20"/>
          <w:spacing w:val="-23"/>
        </w:rPr>
        <w:t> </w:t>
      </w:r>
      <w:r>
        <w:rPr>
          <w:color w:val="231F20"/>
        </w:rPr>
        <w:t>from</w:t>
      </w:r>
      <w:r>
        <w:rPr>
          <w:color w:val="231F20"/>
          <w:spacing w:val="-22"/>
        </w:rPr>
        <w:t> </w:t>
      </w:r>
      <w:r>
        <w:rPr>
          <w:color w:val="231F20"/>
        </w:rPr>
        <w:t>school</w:t>
      </w:r>
      <w:r>
        <w:rPr>
          <w:color w:val="231F20"/>
          <w:spacing w:val="-22"/>
        </w:rPr>
        <w:t> </w:t>
      </w:r>
      <w:r>
        <w:rPr>
          <w:color w:val="231F20"/>
        </w:rPr>
        <w:t>to</w:t>
      </w:r>
      <w:r>
        <w:rPr>
          <w:color w:val="231F20"/>
          <w:spacing w:val="-23"/>
        </w:rPr>
        <w:t> </w:t>
      </w:r>
      <w:r>
        <w:rPr>
          <w:color w:val="231F20"/>
        </w:rPr>
        <w:t>VET</w:t>
      </w:r>
      <w:r>
        <w:rPr>
          <w:color w:val="231F20"/>
          <w:spacing w:val="-26"/>
        </w:rPr>
        <w:t> </w:t>
      </w:r>
      <w:r>
        <w:rPr>
          <w:color w:val="231F20"/>
        </w:rPr>
        <w:t>or</w:t>
      </w:r>
      <w:r>
        <w:rPr>
          <w:color w:val="231F20"/>
          <w:spacing w:val="-22"/>
        </w:rPr>
        <w:t> </w:t>
      </w:r>
      <w:r>
        <w:rPr>
          <w:color w:val="231F20"/>
        </w:rPr>
        <w:t>school</w:t>
      </w:r>
      <w:r>
        <w:rPr>
          <w:color w:val="231F20"/>
          <w:spacing w:val="-22"/>
        </w:rPr>
        <w:t> </w:t>
      </w:r>
      <w:r>
        <w:rPr>
          <w:color w:val="231F20"/>
          <w:spacing w:val="-2"/>
        </w:rPr>
        <w:t>leaver </w:t>
      </w:r>
      <w:r>
        <w:rPr>
          <w:color w:val="231F20"/>
          <w:spacing w:val="-3"/>
        </w:rPr>
        <w:t>participation </w:t>
      </w:r>
      <w:r>
        <w:rPr>
          <w:color w:val="231F20"/>
        </w:rPr>
        <w:t>in </w:t>
      </w:r>
      <w:r>
        <w:rPr>
          <w:color w:val="231F20"/>
          <w:spacing w:val="-3"/>
        </w:rPr>
        <w:t>apprentice </w:t>
      </w:r>
      <w:r>
        <w:rPr>
          <w:color w:val="231F20"/>
        </w:rPr>
        <w:t>and </w:t>
      </w:r>
      <w:r>
        <w:rPr>
          <w:color w:val="231F20"/>
          <w:spacing w:val="-3"/>
        </w:rPr>
        <w:t>traineeships (Ainley </w:t>
      </w:r>
      <w:r>
        <w:rPr>
          <w:color w:val="231F20"/>
        </w:rPr>
        <w:t>&amp; </w:t>
      </w:r>
      <w:r>
        <w:rPr>
          <w:color w:val="231F20"/>
          <w:spacing w:val="-3"/>
        </w:rPr>
        <w:t>Corrigan 2005; Curtis 2008). Current cohorts </w:t>
      </w:r>
      <w:r>
        <w:rPr>
          <w:color w:val="231F20"/>
        </w:rPr>
        <w:t>show </w:t>
      </w:r>
      <w:r>
        <w:rPr>
          <w:color w:val="231F20"/>
          <w:spacing w:val="-3"/>
        </w:rPr>
        <w:t>declining apprenticeships </w:t>
      </w:r>
      <w:r>
        <w:rPr>
          <w:color w:val="231F20"/>
        </w:rPr>
        <w:t>and similar research </w:t>
      </w:r>
      <w:r>
        <w:rPr>
          <w:color w:val="231F20"/>
          <w:spacing w:val="-3"/>
        </w:rPr>
        <w:t>could</w:t>
      </w:r>
      <w:r>
        <w:rPr>
          <w:color w:val="231F20"/>
          <w:spacing w:val="-19"/>
        </w:rPr>
        <w:t> </w:t>
      </w:r>
      <w:r>
        <w:rPr>
          <w:color w:val="231F20"/>
        </w:rPr>
        <w:t>do</w:t>
      </w:r>
      <w:r>
        <w:rPr>
          <w:color w:val="231F20"/>
          <w:spacing w:val="-19"/>
        </w:rPr>
        <w:t> </w:t>
      </w:r>
      <w:r>
        <w:rPr>
          <w:color w:val="231F20"/>
          <w:spacing w:val="-3"/>
        </w:rPr>
        <w:t>with</w:t>
      </w:r>
      <w:r>
        <w:rPr>
          <w:color w:val="231F20"/>
          <w:spacing w:val="-19"/>
        </w:rPr>
        <w:t> </w:t>
      </w:r>
      <w:r>
        <w:rPr>
          <w:color w:val="231F20"/>
          <w:spacing w:val="-3"/>
        </w:rPr>
        <w:t>updates</w:t>
      </w:r>
      <w:r>
        <w:rPr>
          <w:color w:val="231F20"/>
          <w:spacing w:val="-19"/>
        </w:rPr>
        <w:t> </w:t>
      </w:r>
      <w:r>
        <w:rPr>
          <w:color w:val="231F20"/>
          <w:spacing w:val="-3"/>
        </w:rPr>
        <w:t>being</w:t>
      </w:r>
      <w:r>
        <w:rPr>
          <w:color w:val="231F20"/>
          <w:spacing w:val="-19"/>
        </w:rPr>
        <w:t> </w:t>
      </w:r>
      <w:r>
        <w:rPr>
          <w:color w:val="231F20"/>
          <w:spacing w:val="-3"/>
        </w:rPr>
        <w:t>carried</w:t>
      </w:r>
      <w:r>
        <w:rPr>
          <w:color w:val="231F20"/>
          <w:spacing w:val="-19"/>
        </w:rPr>
        <w:t> </w:t>
      </w:r>
      <w:r>
        <w:rPr>
          <w:color w:val="231F20"/>
        </w:rPr>
        <w:t>out</w:t>
      </w:r>
      <w:r>
        <w:rPr>
          <w:color w:val="231F20"/>
          <w:spacing w:val="-18"/>
        </w:rPr>
        <w:t> </w:t>
      </w:r>
      <w:r>
        <w:rPr>
          <w:color w:val="231F20"/>
          <w:spacing w:val="-8"/>
        </w:rPr>
        <w:t>now.</w:t>
      </w:r>
    </w:p>
    <w:p>
      <w:pPr>
        <w:pStyle w:val="BodyText"/>
        <w:spacing w:line="309" w:lineRule="auto" w:before="113"/>
        <w:ind w:left="136" w:right="3595"/>
      </w:pPr>
      <w:r>
        <w:rPr>
          <w:color w:val="231F20"/>
        </w:rPr>
        <w:t>As</w:t>
      </w:r>
      <w:r>
        <w:rPr>
          <w:color w:val="231F20"/>
          <w:spacing w:val="-22"/>
        </w:rPr>
        <w:t> </w:t>
      </w:r>
      <w:r>
        <w:rPr>
          <w:color w:val="231F20"/>
        </w:rPr>
        <w:t>a</w:t>
      </w:r>
      <w:r>
        <w:rPr>
          <w:color w:val="231F20"/>
          <w:spacing w:val="-23"/>
        </w:rPr>
        <w:t> </w:t>
      </w:r>
      <w:r>
        <w:rPr>
          <w:color w:val="231F20"/>
        </w:rPr>
        <w:t>source</w:t>
      </w:r>
      <w:r>
        <w:rPr>
          <w:color w:val="231F20"/>
          <w:spacing w:val="-22"/>
        </w:rPr>
        <w:t> </w:t>
      </w:r>
      <w:r>
        <w:rPr>
          <w:color w:val="231F20"/>
        </w:rPr>
        <w:t>of</w:t>
      </w:r>
      <w:r>
        <w:rPr>
          <w:color w:val="231F20"/>
          <w:spacing w:val="-22"/>
        </w:rPr>
        <w:t> </w:t>
      </w:r>
      <w:r>
        <w:rPr>
          <w:color w:val="231F20"/>
          <w:spacing w:val="-3"/>
        </w:rPr>
        <w:t>quality</w:t>
      </w:r>
      <w:r>
        <w:rPr>
          <w:color w:val="231F20"/>
          <w:spacing w:val="-23"/>
        </w:rPr>
        <w:t> </w:t>
      </w:r>
      <w:r>
        <w:rPr>
          <w:color w:val="231F20"/>
        </w:rPr>
        <w:t>longitudinal</w:t>
      </w:r>
      <w:r>
        <w:rPr>
          <w:color w:val="231F20"/>
          <w:spacing w:val="-23"/>
        </w:rPr>
        <w:t> </w:t>
      </w:r>
      <w:r>
        <w:rPr>
          <w:color w:val="231F20"/>
          <w:spacing w:val="-3"/>
        </w:rPr>
        <w:t>data</w:t>
      </w:r>
      <w:r>
        <w:rPr>
          <w:color w:val="231F20"/>
          <w:spacing w:val="-23"/>
        </w:rPr>
        <w:t> </w:t>
      </w:r>
      <w:r>
        <w:rPr>
          <w:color w:val="231F20"/>
        </w:rPr>
        <w:t>on</w:t>
      </w:r>
      <w:r>
        <w:rPr>
          <w:color w:val="231F20"/>
          <w:spacing w:val="-22"/>
        </w:rPr>
        <w:t> </w:t>
      </w:r>
      <w:r>
        <w:rPr>
          <w:color w:val="231F20"/>
        </w:rPr>
        <w:t>school</w:t>
      </w:r>
      <w:r>
        <w:rPr>
          <w:color w:val="231F20"/>
          <w:spacing w:val="-22"/>
        </w:rPr>
        <w:t> </w:t>
      </w:r>
      <w:r>
        <w:rPr>
          <w:color w:val="231F20"/>
        </w:rPr>
        <w:t>leavers,</w:t>
      </w:r>
      <w:r>
        <w:rPr>
          <w:color w:val="231F20"/>
          <w:spacing w:val="-23"/>
        </w:rPr>
        <w:t> </w:t>
      </w:r>
      <w:r>
        <w:rPr>
          <w:color w:val="231F20"/>
          <w:spacing w:val="-8"/>
        </w:rPr>
        <w:t>LSAY</w:t>
      </w:r>
      <w:r>
        <w:rPr>
          <w:color w:val="231F20"/>
          <w:spacing w:val="-26"/>
        </w:rPr>
        <w:t> </w:t>
      </w:r>
      <w:r>
        <w:rPr>
          <w:color w:val="231F20"/>
          <w:spacing w:val="-3"/>
        </w:rPr>
        <w:t>continues</w:t>
      </w:r>
      <w:r>
        <w:rPr>
          <w:color w:val="231F20"/>
          <w:spacing w:val="-23"/>
        </w:rPr>
        <w:t> </w:t>
      </w:r>
      <w:r>
        <w:rPr>
          <w:color w:val="231F20"/>
        </w:rPr>
        <w:t>to</w:t>
      </w:r>
      <w:r>
        <w:rPr>
          <w:color w:val="231F20"/>
          <w:spacing w:val="-23"/>
        </w:rPr>
        <w:t> </w:t>
      </w:r>
      <w:r>
        <w:rPr>
          <w:color w:val="231F20"/>
          <w:spacing w:val="-3"/>
        </w:rPr>
        <w:t>be </w:t>
      </w:r>
      <w:r>
        <w:rPr>
          <w:color w:val="231F20"/>
        </w:rPr>
        <w:t>valuable</w:t>
      </w:r>
      <w:r>
        <w:rPr>
          <w:color w:val="231F20"/>
          <w:spacing w:val="-23"/>
        </w:rPr>
        <w:t> </w:t>
      </w:r>
      <w:r>
        <w:rPr>
          <w:color w:val="231F20"/>
        </w:rPr>
        <w:t>for</w:t>
      </w:r>
      <w:r>
        <w:rPr>
          <w:color w:val="231F20"/>
          <w:spacing w:val="-23"/>
        </w:rPr>
        <w:t> </w:t>
      </w:r>
      <w:r>
        <w:rPr>
          <w:color w:val="231F20"/>
          <w:spacing w:val="-3"/>
        </w:rPr>
        <w:t>investigating</w:t>
      </w:r>
      <w:r>
        <w:rPr>
          <w:color w:val="231F20"/>
          <w:spacing w:val="-24"/>
        </w:rPr>
        <w:t> </w:t>
      </w:r>
      <w:r>
        <w:rPr>
          <w:color w:val="231F20"/>
        </w:rPr>
        <w:t>the</w:t>
      </w:r>
      <w:r>
        <w:rPr>
          <w:color w:val="231F20"/>
          <w:spacing w:val="-24"/>
        </w:rPr>
        <w:t> </w:t>
      </w:r>
      <w:r>
        <w:rPr>
          <w:color w:val="231F20"/>
        </w:rPr>
        <w:t>outcomes</w:t>
      </w:r>
      <w:r>
        <w:rPr>
          <w:color w:val="231F20"/>
          <w:spacing w:val="-23"/>
        </w:rPr>
        <w:t> </w:t>
      </w:r>
      <w:r>
        <w:rPr>
          <w:color w:val="231F20"/>
        </w:rPr>
        <w:t>of</w:t>
      </w:r>
      <w:r>
        <w:rPr>
          <w:color w:val="231F20"/>
          <w:spacing w:val="-23"/>
        </w:rPr>
        <w:t> </w:t>
      </w:r>
      <w:r>
        <w:rPr>
          <w:color w:val="231F20"/>
        </w:rPr>
        <w:t>VET</w:t>
      </w:r>
      <w:r>
        <w:rPr>
          <w:color w:val="231F20"/>
          <w:spacing w:val="-27"/>
        </w:rPr>
        <w:t> </w:t>
      </w:r>
      <w:r>
        <w:rPr>
          <w:color w:val="231F20"/>
        </w:rPr>
        <w:t>study</w:t>
      </w:r>
      <w:r>
        <w:rPr>
          <w:color w:val="231F20"/>
          <w:spacing w:val="-23"/>
        </w:rPr>
        <w:t> </w:t>
      </w:r>
      <w:r>
        <w:rPr>
          <w:color w:val="231F20"/>
        </w:rPr>
        <w:t>for</w:t>
      </w:r>
      <w:r>
        <w:rPr>
          <w:color w:val="231F20"/>
          <w:spacing w:val="-23"/>
        </w:rPr>
        <w:t> </w:t>
      </w:r>
      <w:r>
        <w:rPr>
          <w:color w:val="231F20"/>
          <w:spacing w:val="-3"/>
        </w:rPr>
        <w:t>this</w:t>
      </w:r>
      <w:r>
        <w:rPr>
          <w:color w:val="231F20"/>
          <w:spacing w:val="-24"/>
        </w:rPr>
        <w:t> </w:t>
      </w:r>
      <w:r>
        <w:rPr>
          <w:color w:val="231F20"/>
        </w:rPr>
        <w:t>group.</w:t>
      </w:r>
      <w:r>
        <w:rPr>
          <w:color w:val="231F20"/>
          <w:spacing w:val="-24"/>
        </w:rPr>
        <w:t> </w:t>
      </w:r>
      <w:r>
        <w:rPr>
          <w:color w:val="231F20"/>
        </w:rPr>
        <w:t>Of</w:t>
      </w:r>
      <w:r>
        <w:rPr>
          <w:color w:val="231F20"/>
          <w:spacing w:val="-23"/>
        </w:rPr>
        <w:t> </w:t>
      </w:r>
      <w:r>
        <w:rPr>
          <w:color w:val="231F20"/>
          <w:spacing w:val="-3"/>
        </w:rPr>
        <w:t>course, </w:t>
      </w:r>
      <w:r>
        <w:rPr>
          <w:color w:val="231F20"/>
        </w:rPr>
        <w:t>not all </w:t>
      </w:r>
      <w:r>
        <w:rPr>
          <w:color w:val="231F20"/>
          <w:spacing w:val="-8"/>
        </w:rPr>
        <w:t>LSAY </w:t>
      </w:r>
      <w:r>
        <w:rPr>
          <w:color w:val="231F20"/>
          <w:spacing w:val="-3"/>
        </w:rPr>
        <w:t>participants transition </w:t>
      </w:r>
      <w:r>
        <w:rPr>
          <w:color w:val="231F20"/>
        </w:rPr>
        <w:t>from school to </w:t>
      </w:r>
      <w:r>
        <w:rPr>
          <w:color w:val="231F20"/>
          <w:spacing w:val="-11"/>
        </w:rPr>
        <w:t>VET, </w:t>
      </w:r>
      <w:r>
        <w:rPr>
          <w:color w:val="231F20"/>
        </w:rPr>
        <w:t>and </w:t>
      </w:r>
      <w:r>
        <w:rPr>
          <w:color w:val="231F20"/>
          <w:spacing w:val="-3"/>
        </w:rPr>
        <w:t>those </w:t>
      </w:r>
      <w:r>
        <w:rPr>
          <w:color w:val="231F20"/>
        </w:rPr>
        <w:t>who do </w:t>
      </w:r>
      <w:r>
        <w:rPr>
          <w:color w:val="231F20"/>
          <w:spacing w:val="-3"/>
        </w:rPr>
        <w:t>may </w:t>
      </w:r>
      <w:r>
        <w:rPr>
          <w:color w:val="231F20"/>
        </w:rPr>
        <w:t>not</w:t>
      </w:r>
      <w:r>
        <w:rPr>
          <w:color w:val="231F20"/>
          <w:spacing w:val="-22"/>
        </w:rPr>
        <w:t> </w:t>
      </w:r>
      <w:r>
        <w:rPr>
          <w:color w:val="231F20"/>
          <w:spacing w:val="-3"/>
        </w:rPr>
        <w:t>have</w:t>
      </w:r>
      <w:r>
        <w:rPr>
          <w:color w:val="231F20"/>
          <w:spacing w:val="-22"/>
        </w:rPr>
        <w:t> </w:t>
      </w:r>
      <w:r>
        <w:rPr>
          <w:color w:val="231F20"/>
          <w:spacing w:val="-3"/>
        </w:rPr>
        <w:t>completed</w:t>
      </w:r>
      <w:r>
        <w:rPr>
          <w:color w:val="231F20"/>
          <w:spacing w:val="-22"/>
        </w:rPr>
        <w:t> </w:t>
      </w:r>
      <w:r>
        <w:rPr>
          <w:color w:val="231F20"/>
          <w:spacing w:val="-3"/>
        </w:rPr>
        <w:t>their</w:t>
      </w:r>
      <w:r>
        <w:rPr>
          <w:color w:val="231F20"/>
          <w:spacing w:val="-22"/>
        </w:rPr>
        <w:t> </w:t>
      </w:r>
      <w:r>
        <w:rPr>
          <w:color w:val="231F20"/>
          <w:spacing w:val="-3"/>
        </w:rPr>
        <w:t>course</w:t>
      </w:r>
      <w:r>
        <w:rPr>
          <w:color w:val="231F20"/>
          <w:spacing w:val="-22"/>
        </w:rPr>
        <w:t> </w:t>
      </w:r>
      <w:r>
        <w:rPr>
          <w:color w:val="231F20"/>
        </w:rPr>
        <w:t>of</w:t>
      </w:r>
      <w:r>
        <w:rPr>
          <w:color w:val="231F20"/>
          <w:spacing w:val="-21"/>
        </w:rPr>
        <w:t> </w:t>
      </w:r>
      <w:r>
        <w:rPr>
          <w:color w:val="231F20"/>
        </w:rPr>
        <w:t>VET</w:t>
      </w:r>
      <w:r>
        <w:rPr>
          <w:color w:val="231F20"/>
          <w:spacing w:val="-25"/>
        </w:rPr>
        <w:t> </w:t>
      </w:r>
      <w:r>
        <w:rPr>
          <w:color w:val="231F20"/>
        </w:rPr>
        <w:t>study</w:t>
      </w:r>
      <w:r>
        <w:rPr>
          <w:color w:val="231F20"/>
          <w:spacing w:val="-21"/>
        </w:rPr>
        <w:t> </w:t>
      </w:r>
      <w:r>
        <w:rPr>
          <w:color w:val="231F20"/>
        </w:rPr>
        <w:t>by</w:t>
      </w:r>
      <w:r>
        <w:rPr>
          <w:color w:val="231F20"/>
          <w:spacing w:val="-22"/>
        </w:rPr>
        <w:t> </w:t>
      </w:r>
      <w:r>
        <w:rPr>
          <w:color w:val="231F20"/>
        </w:rPr>
        <w:t>the</w:t>
      </w:r>
      <w:r>
        <w:rPr>
          <w:color w:val="231F20"/>
          <w:spacing w:val="-22"/>
        </w:rPr>
        <w:t> </w:t>
      </w:r>
      <w:r>
        <w:rPr>
          <w:color w:val="231F20"/>
        </w:rPr>
        <w:t>end</w:t>
      </w:r>
      <w:r>
        <w:rPr>
          <w:color w:val="231F20"/>
          <w:spacing w:val="-22"/>
        </w:rPr>
        <w:t> </w:t>
      </w:r>
      <w:r>
        <w:rPr>
          <w:color w:val="231F20"/>
        </w:rPr>
        <w:t>of</w:t>
      </w:r>
      <w:r>
        <w:rPr>
          <w:color w:val="231F20"/>
          <w:spacing w:val="-21"/>
        </w:rPr>
        <w:t> </w:t>
      </w:r>
      <w:r>
        <w:rPr>
          <w:color w:val="231F20"/>
          <w:spacing w:val="-3"/>
        </w:rPr>
        <w:t>their</w:t>
      </w:r>
      <w:r>
        <w:rPr>
          <w:color w:val="231F20"/>
          <w:spacing w:val="-22"/>
        </w:rPr>
        <w:t> </w:t>
      </w:r>
      <w:r>
        <w:rPr>
          <w:color w:val="231F20"/>
          <w:spacing w:val="-3"/>
        </w:rPr>
        <w:t>participation</w:t>
      </w:r>
      <w:r>
        <w:rPr>
          <w:color w:val="231F20"/>
          <w:spacing w:val="-22"/>
        </w:rPr>
        <w:t> </w:t>
      </w:r>
      <w:r>
        <w:rPr>
          <w:color w:val="231F20"/>
          <w:spacing w:val="-3"/>
        </w:rPr>
        <w:t>in </w:t>
      </w:r>
      <w:r>
        <w:rPr>
          <w:color w:val="231F20"/>
          <w:spacing w:val="-13"/>
        </w:rPr>
        <w:t>LSAY.</w:t>
      </w:r>
      <w:r>
        <w:rPr>
          <w:color w:val="231F20"/>
          <w:spacing w:val="-24"/>
        </w:rPr>
        <w:t> </w:t>
      </w:r>
      <w:r>
        <w:rPr>
          <w:color w:val="231F20"/>
        </w:rPr>
        <w:t>It</w:t>
      </w:r>
      <w:r>
        <w:rPr>
          <w:color w:val="231F20"/>
          <w:spacing w:val="-24"/>
        </w:rPr>
        <w:t> </w:t>
      </w:r>
      <w:r>
        <w:rPr>
          <w:color w:val="231F20"/>
          <w:spacing w:val="-3"/>
        </w:rPr>
        <w:t>would</w:t>
      </w:r>
      <w:r>
        <w:rPr>
          <w:color w:val="231F20"/>
          <w:spacing w:val="-24"/>
        </w:rPr>
        <w:t> </w:t>
      </w:r>
      <w:r>
        <w:rPr>
          <w:color w:val="231F20"/>
        </w:rPr>
        <w:t>be</w:t>
      </w:r>
      <w:r>
        <w:rPr>
          <w:color w:val="231F20"/>
          <w:spacing w:val="-24"/>
        </w:rPr>
        <w:t> </w:t>
      </w:r>
      <w:r>
        <w:rPr>
          <w:color w:val="231F20"/>
        </w:rPr>
        <w:t>valuable</w:t>
      </w:r>
      <w:r>
        <w:rPr>
          <w:color w:val="231F20"/>
          <w:spacing w:val="-23"/>
        </w:rPr>
        <w:t> </w:t>
      </w:r>
      <w:r>
        <w:rPr>
          <w:color w:val="231F20"/>
        </w:rPr>
        <w:t>for</w:t>
      </w:r>
      <w:r>
        <w:rPr>
          <w:color w:val="231F20"/>
          <w:spacing w:val="-23"/>
        </w:rPr>
        <w:t> </w:t>
      </w:r>
      <w:r>
        <w:rPr>
          <w:color w:val="231F20"/>
        </w:rPr>
        <w:t>future</w:t>
      </w:r>
      <w:r>
        <w:rPr>
          <w:color w:val="231F20"/>
          <w:spacing w:val="-23"/>
        </w:rPr>
        <w:t> </w:t>
      </w:r>
      <w:r>
        <w:rPr>
          <w:color w:val="231F20"/>
        </w:rPr>
        <w:t>research</w:t>
      </w:r>
      <w:r>
        <w:rPr>
          <w:color w:val="231F20"/>
          <w:spacing w:val="-23"/>
        </w:rPr>
        <w:t> </w:t>
      </w:r>
      <w:r>
        <w:rPr>
          <w:color w:val="231F20"/>
        </w:rPr>
        <w:t>on</w:t>
      </w:r>
      <w:r>
        <w:rPr>
          <w:color w:val="231F20"/>
          <w:spacing w:val="-23"/>
        </w:rPr>
        <w:t> </w:t>
      </w:r>
      <w:r>
        <w:rPr>
          <w:color w:val="231F20"/>
          <w:spacing w:val="-3"/>
        </w:rPr>
        <w:t>post-VET</w:t>
      </w:r>
      <w:r>
        <w:rPr>
          <w:color w:val="231F20"/>
          <w:spacing w:val="-27"/>
        </w:rPr>
        <w:t> </w:t>
      </w:r>
      <w:r>
        <w:rPr>
          <w:color w:val="231F20"/>
        </w:rPr>
        <w:t>outcomes</w:t>
      </w:r>
      <w:r>
        <w:rPr>
          <w:color w:val="231F20"/>
          <w:spacing w:val="-23"/>
        </w:rPr>
        <w:t> </w:t>
      </w:r>
      <w:r>
        <w:rPr>
          <w:color w:val="231F20"/>
        </w:rPr>
        <w:t>for</w:t>
      </w:r>
      <w:r>
        <w:rPr>
          <w:color w:val="231F20"/>
          <w:spacing w:val="-23"/>
        </w:rPr>
        <w:t> </w:t>
      </w:r>
      <w:r>
        <w:rPr>
          <w:color w:val="231F20"/>
          <w:spacing w:val="-2"/>
        </w:rPr>
        <w:t>recent </w:t>
      </w:r>
      <w:r>
        <w:rPr>
          <w:color w:val="231F20"/>
        </w:rPr>
        <w:t>school</w:t>
      </w:r>
      <w:r>
        <w:rPr>
          <w:color w:val="231F20"/>
          <w:spacing w:val="-24"/>
        </w:rPr>
        <w:t> </w:t>
      </w:r>
      <w:r>
        <w:rPr>
          <w:color w:val="231F20"/>
        </w:rPr>
        <w:t>leavers</w:t>
      </w:r>
      <w:r>
        <w:rPr>
          <w:color w:val="231F20"/>
          <w:spacing w:val="-25"/>
        </w:rPr>
        <w:t> </w:t>
      </w:r>
      <w:r>
        <w:rPr>
          <w:color w:val="231F20"/>
        </w:rPr>
        <w:t>to</w:t>
      </w:r>
      <w:r>
        <w:rPr>
          <w:color w:val="231F20"/>
          <w:spacing w:val="-25"/>
        </w:rPr>
        <w:t> </w:t>
      </w:r>
      <w:r>
        <w:rPr>
          <w:color w:val="231F20"/>
        </w:rPr>
        <w:t>use</w:t>
      </w:r>
      <w:r>
        <w:rPr>
          <w:color w:val="231F20"/>
          <w:spacing w:val="-25"/>
        </w:rPr>
        <w:t> </w:t>
      </w:r>
      <w:r>
        <w:rPr>
          <w:color w:val="231F20"/>
        </w:rPr>
        <w:t>a</w:t>
      </w:r>
      <w:r>
        <w:rPr>
          <w:color w:val="231F20"/>
          <w:spacing w:val="-25"/>
        </w:rPr>
        <w:t> </w:t>
      </w:r>
      <w:r>
        <w:rPr>
          <w:color w:val="231F20"/>
        </w:rPr>
        <w:t>longitudinal</w:t>
      </w:r>
      <w:r>
        <w:rPr>
          <w:color w:val="231F20"/>
          <w:spacing w:val="-25"/>
        </w:rPr>
        <w:t> </w:t>
      </w:r>
      <w:r>
        <w:rPr>
          <w:color w:val="231F20"/>
          <w:spacing w:val="-3"/>
        </w:rPr>
        <w:t>approach</w:t>
      </w:r>
      <w:r>
        <w:rPr>
          <w:color w:val="231F20"/>
          <w:spacing w:val="-25"/>
        </w:rPr>
        <w:t> </w:t>
      </w:r>
      <w:r>
        <w:rPr>
          <w:color w:val="231F20"/>
          <w:spacing w:val="-3"/>
        </w:rPr>
        <w:t>and/or</w:t>
      </w:r>
      <w:r>
        <w:rPr>
          <w:color w:val="231F20"/>
          <w:spacing w:val="-25"/>
        </w:rPr>
        <w:t> </w:t>
      </w:r>
      <w:r>
        <w:rPr>
          <w:color w:val="231F20"/>
        </w:rPr>
        <w:t>link</w:t>
      </w:r>
      <w:r>
        <w:rPr>
          <w:color w:val="231F20"/>
          <w:spacing w:val="-25"/>
        </w:rPr>
        <w:t> </w:t>
      </w:r>
      <w:r>
        <w:rPr>
          <w:color w:val="231F20"/>
          <w:spacing w:val="-3"/>
        </w:rPr>
        <w:t>available</w:t>
      </w:r>
      <w:r>
        <w:rPr>
          <w:color w:val="231F20"/>
          <w:spacing w:val="-25"/>
        </w:rPr>
        <w:t> </w:t>
      </w:r>
      <w:r>
        <w:rPr>
          <w:color w:val="231F20"/>
          <w:spacing w:val="-3"/>
        </w:rPr>
        <w:t>data</w:t>
      </w:r>
      <w:r>
        <w:rPr>
          <w:color w:val="231F20"/>
          <w:spacing w:val="-25"/>
        </w:rPr>
        <w:t> </w:t>
      </w:r>
      <w:r>
        <w:rPr>
          <w:color w:val="231F20"/>
        </w:rPr>
        <w:t>sources such</w:t>
      </w:r>
      <w:r>
        <w:rPr>
          <w:color w:val="231F20"/>
          <w:spacing w:val="-22"/>
        </w:rPr>
        <w:t> </w:t>
      </w:r>
      <w:r>
        <w:rPr>
          <w:color w:val="231F20"/>
        </w:rPr>
        <w:t>as</w:t>
      </w:r>
      <w:r>
        <w:rPr>
          <w:color w:val="231F20"/>
          <w:spacing w:val="-23"/>
        </w:rPr>
        <w:t> </w:t>
      </w:r>
      <w:r>
        <w:rPr>
          <w:color w:val="231F20"/>
          <w:spacing w:val="-8"/>
        </w:rPr>
        <w:t>LSAY</w:t>
      </w:r>
      <w:r>
        <w:rPr>
          <w:color w:val="231F20"/>
          <w:spacing w:val="-26"/>
        </w:rPr>
        <w:t> </w:t>
      </w:r>
      <w:r>
        <w:rPr>
          <w:color w:val="231F20"/>
          <w:spacing w:val="-3"/>
        </w:rPr>
        <w:t>with</w:t>
      </w:r>
      <w:r>
        <w:rPr>
          <w:color w:val="231F20"/>
          <w:spacing w:val="-23"/>
        </w:rPr>
        <w:t> </w:t>
      </w:r>
      <w:r>
        <w:rPr>
          <w:color w:val="231F20"/>
        </w:rPr>
        <w:t>the</w:t>
      </w:r>
      <w:r>
        <w:rPr>
          <w:color w:val="231F20"/>
          <w:spacing w:val="-23"/>
        </w:rPr>
        <w:t> </w:t>
      </w:r>
      <w:r>
        <w:rPr>
          <w:color w:val="231F20"/>
          <w:spacing w:val="-3"/>
        </w:rPr>
        <w:t>measures</w:t>
      </w:r>
      <w:r>
        <w:rPr>
          <w:color w:val="231F20"/>
          <w:spacing w:val="-23"/>
        </w:rPr>
        <w:t> </w:t>
      </w:r>
      <w:r>
        <w:rPr>
          <w:color w:val="231F20"/>
        </w:rPr>
        <w:t>of</w:t>
      </w:r>
      <w:r>
        <w:rPr>
          <w:color w:val="231F20"/>
          <w:spacing w:val="-22"/>
        </w:rPr>
        <w:t> </w:t>
      </w:r>
      <w:r>
        <w:rPr>
          <w:color w:val="231F20"/>
        </w:rPr>
        <w:t>later-life</w:t>
      </w:r>
      <w:r>
        <w:rPr>
          <w:color w:val="231F20"/>
          <w:spacing w:val="-23"/>
        </w:rPr>
        <w:t> </w:t>
      </w:r>
      <w:r>
        <w:rPr>
          <w:color w:val="231F20"/>
        </w:rPr>
        <w:t>outcomes</w:t>
      </w:r>
      <w:r>
        <w:rPr>
          <w:color w:val="231F20"/>
          <w:spacing w:val="-22"/>
        </w:rPr>
        <w:t> </w:t>
      </w:r>
      <w:r>
        <w:rPr>
          <w:color w:val="231F20"/>
          <w:spacing w:val="-3"/>
        </w:rPr>
        <w:t>available</w:t>
      </w:r>
      <w:r>
        <w:rPr>
          <w:color w:val="231F20"/>
          <w:spacing w:val="-23"/>
        </w:rPr>
        <w:t> </w:t>
      </w:r>
      <w:r>
        <w:rPr>
          <w:color w:val="231F20"/>
          <w:spacing w:val="-3"/>
        </w:rPr>
        <w:t>through</w:t>
      </w:r>
      <w:r>
        <w:rPr>
          <w:color w:val="231F20"/>
          <w:spacing w:val="-23"/>
        </w:rPr>
        <w:t> </w:t>
      </w:r>
      <w:r>
        <w:rPr>
          <w:color w:val="231F20"/>
          <w:spacing w:val="-3"/>
        </w:rPr>
        <w:t>Census </w:t>
      </w:r>
      <w:r>
        <w:rPr>
          <w:color w:val="231F20"/>
        </w:rPr>
        <w:t>or</w:t>
      </w:r>
      <w:r>
        <w:rPr>
          <w:color w:val="231F20"/>
          <w:spacing w:val="-40"/>
        </w:rPr>
        <w:t> </w:t>
      </w:r>
      <w:r>
        <w:rPr>
          <w:color w:val="231F20"/>
        </w:rPr>
        <w:t>Australian</w:t>
      </w:r>
      <w:r>
        <w:rPr>
          <w:color w:val="231F20"/>
          <w:spacing w:val="-35"/>
        </w:rPr>
        <w:t> </w:t>
      </w:r>
      <w:r>
        <w:rPr>
          <w:color w:val="231F20"/>
          <w:spacing w:val="-10"/>
        </w:rPr>
        <w:t>Tax</w:t>
      </w:r>
      <w:r>
        <w:rPr>
          <w:color w:val="231F20"/>
          <w:spacing w:val="-33"/>
        </w:rPr>
        <w:t> </w:t>
      </w:r>
      <w:r>
        <w:rPr>
          <w:color w:val="231F20"/>
        </w:rPr>
        <w:t>Office</w:t>
      </w:r>
      <w:r>
        <w:rPr>
          <w:color w:val="231F20"/>
          <w:spacing w:val="-33"/>
        </w:rPr>
        <w:t> </w:t>
      </w:r>
      <w:r>
        <w:rPr>
          <w:color w:val="231F20"/>
          <w:spacing w:val="-3"/>
        </w:rPr>
        <w:t>data.</w:t>
      </w:r>
    </w:p>
    <w:p>
      <w:pPr>
        <w:pStyle w:val="ListParagraph"/>
        <w:numPr>
          <w:ilvl w:val="0"/>
          <w:numId w:val="1"/>
        </w:numPr>
        <w:tabs>
          <w:tab w:pos="310" w:val="left" w:leader="none"/>
        </w:tabs>
        <w:spacing w:line="283" w:lineRule="auto" w:before="191" w:after="0"/>
        <w:ind w:left="309" w:right="3716" w:hanging="200"/>
        <w:jc w:val="left"/>
        <w:rPr>
          <w:sz w:val="16"/>
        </w:rPr>
      </w:pPr>
      <w:r>
        <w:rPr>
          <w:color w:val="231F20"/>
          <w:sz w:val="16"/>
        </w:rPr>
        <w:t>For</w:t>
      </w:r>
      <w:r>
        <w:rPr>
          <w:color w:val="231F20"/>
          <w:spacing w:val="-19"/>
          <w:sz w:val="16"/>
        </w:rPr>
        <w:t> </w:t>
      </w:r>
      <w:r>
        <w:rPr>
          <w:color w:val="231F20"/>
          <w:sz w:val="16"/>
        </w:rPr>
        <w:t>a</w:t>
      </w:r>
      <w:r>
        <w:rPr>
          <w:color w:val="231F20"/>
          <w:spacing w:val="-19"/>
          <w:sz w:val="16"/>
        </w:rPr>
        <w:t> </w:t>
      </w:r>
      <w:r>
        <w:rPr>
          <w:color w:val="231F20"/>
          <w:sz w:val="16"/>
        </w:rPr>
        <w:t>full</w:t>
      </w:r>
      <w:r>
        <w:rPr>
          <w:color w:val="231F20"/>
          <w:spacing w:val="-18"/>
          <w:sz w:val="16"/>
        </w:rPr>
        <w:t> </w:t>
      </w:r>
      <w:r>
        <w:rPr>
          <w:color w:val="231F20"/>
          <w:sz w:val="16"/>
        </w:rPr>
        <w:t>explanation</w:t>
      </w:r>
      <w:r>
        <w:rPr>
          <w:color w:val="231F20"/>
          <w:spacing w:val="-18"/>
          <w:sz w:val="16"/>
        </w:rPr>
        <w:t> </w:t>
      </w:r>
      <w:r>
        <w:rPr>
          <w:color w:val="231F20"/>
          <w:sz w:val="16"/>
        </w:rPr>
        <w:t>of</w:t>
      </w:r>
      <w:r>
        <w:rPr>
          <w:color w:val="231F20"/>
          <w:spacing w:val="-19"/>
          <w:sz w:val="16"/>
        </w:rPr>
        <w:t> </w:t>
      </w:r>
      <w:r>
        <w:rPr>
          <w:color w:val="231F20"/>
          <w:sz w:val="16"/>
        </w:rPr>
        <w:t>the</w:t>
      </w:r>
      <w:r>
        <w:rPr>
          <w:color w:val="231F20"/>
          <w:spacing w:val="-19"/>
          <w:sz w:val="16"/>
        </w:rPr>
        <w:t> </w:t>
      </w:r>
      <w:r>
        <w:rPr>
          <w:color w:val="231F20"/>
          <w:sz w:val="16"/>
        </w:rPr>
        <w:t>acronym</w:t>
      </w:r>
      <w:r>
        <w:rPr>
          <w:color w:val="231F20"/>
          <w:spacing w:val="-19"/>
          <w:sz w:val="16"/>
        </w:rPr>
        <w:t> </w:t>
      </w:r>
      <w:r>
        <w:rPr>
          <w:color w:val="231F20"/>
          <w:sz w:val="16"/>
        </w:rPr>
        <w:t>LGBTQIA+,</w:t>
      </w:r>
      <w:r>
        <w:rPr>
          <w:color w:val="231F20"/>
          <w:spacing w:val="-19"/>
          <w:sz w:val="16"/>
        </w:rPr>
        <w:t> </w:t>
      </w:r>
      <w:r>
        <w:rPr>
          <w:color w:val="231F20"/>
          <w:sz w:val="16"/>
        </w:rPr>
        <w:t>see</w:t>
      </w:r>
      <w:r>
        <w:rPr>
          <w:color w:val="231F20"/>
          <w:spacing w:val="-18"/>
          <w:sz w:val="16"/>
        </w:rPr>
        <w:t> </w:t>
      </w:r>
      <w:r>
        <w:rPr>
          <w:color w:val="231F20"/>
          <w:sz w:val="16"/>
        </w:rPr>
        <w:t>&lt;https://lgbtqia.ucdavis.edu/educated/ glossary.html&gt;</w:t>
      </w:r>
    </w:p>
    <w:p>
      <w:pPr>
        <w:spacing w:after="0" w:line="283" w:lineRule="auto"/>
        <w:jc w:val="left"/>
        <w:rPr>
          <w:sz w:val="16"/>
        </w:rPr>
        <w:sectPr>
          <w:pgSz w:w="11910" w:h="16840"/>
          <w:pgMar w:header="0" w:footer="886" w:top="1580" w:bottom="1080" w:left="760" w:right="480"/>
        </w:sectPr>
      </w:pPr>
    </w:p>
    <w:p>
      <w:pPr>
        <w:pStyle w:val="Heading1"/>
        <w:ind w:left="175"/>
      </w:pPr>
      <w:r>
        <w:rPr>
          <w:color w:val="78278B"/>
        </w:rPr>
        <w:t>REFERENCES</w:t>
      </w:r>
    </w:p>
    <w:p>
      <w:pPr>
        <w:pStyle w:val="BodyText"/>
        <w:rPr>
          <w:rFonts w:ascii="Arial"/>
          <w:b/>
        </w:rPr>
      </w:pPr>
    </w:p>
    <w:p>
      <w:pPr>
        <w:pStyle w:val="BodyText"/>
        <w:spacing w:before="2"/>
        <w:rPr>
          <w:rFonts w:ascii="Arial"/>
          <w:b/>
          <w:sz w:val="17"/>
        </w:rPr>
      </w:pPr>
    </w:p>
    <w:p>
      <w:pPr>
        <w:spacing w:before="104"/>
        <w:ind w:left="175" w:right="0" w:firstLine="0"/>
        <w:jc w:val="left"/>
        <w:rPr>
          <w:sz w:val="18"/>
        </w:rPr>
      </w:pPr>
      <w:r>
        <w:rPr>
          <w:color w:val="231F20"/>
          <w:sz w:val="18"/>
        </w:rPr>
        <w:t>ABS (Australian Bureau of Statistics) 2017a, Education and work, Australia, May 2017, cat.no.6227.0, ABS, Canberra.</w:t>
      </w:r>
    </w:p>
    <w:p>
      <w:pPr>
        <w:spacing w:before="93"/>
        <w:ind w:left="175" w:right="0" w:firstLine="0"/>
        <w:jc w:val="left"/>
        <w:rPr>
          <w:sz w:val="18"/>
        </w:rPr>
      </w:pPr>
      <w:r>
        <w:rPr>
          <w:color w:val="231F20"/>
          <w:sz w:val="18"/>
        </w:rPr>
        <w:t>—— 2017b, Labour force, Australia, October 2017, cat. no. 6291.0.55.001, ABS, Canberra.</w:t>
      </w:r>
    </w:p>
    <w:p>
      <w:pPr>
        <w:spacing w:line="348" w:lineRule="auto" w:before="93"/>
        <w:ind w:left="175" w:right="0" w:firstLine="0"/>
        <w:jc w:val="left"/>
        <w:rPr>
          <w:sz w:val="18"/>
        </w:rPr>
      </w:pPr>
      <w:r>
        <w:rPr>
          <w:color w:val="231F20"/>
          <w:spacing w:val="-7"/>
          <w:sz w:val="18"/>
        </w:rPr>
        <w:t>Ainley, </w:t>
      </w:r>
      <w:r>
        <w:rPr>
          <w:color w:val="231F20"/>
          <w:sz w:val="18"/>
        </w:rPr>
        <w:t>J &amp; </w:t>
      </w:r>
      <w:r>
        <w:rPr>
          <w:color w:val="231F20"/>
          <w:spacing w:val="-4"/>
          <w:sz w:val="18"/>
        </w:rPr>
        <w:t>Corrigan, </w:t>
      </w:r>
      <w:r>
        <w:rPr>
          <w:color w:val="231F20"/>
          <w:sz w:val="18"/>
        </w:rPr>
        <w:t>M </w:t>
      </w:r>
      <w:r>
        <w:rPr>
          <w:color w:val="231F20"/>
          <w:spacing w:val="-4"/>
          <w:sz w:val="18"/>
        </w:rPr>
        <w:t>2005, </w:t>
      </w:r>
      <w:r>
        <w:rPr>
          <w:i/>
          <w:color w:val="231F20"/>
          <w:spacing w:val="-4"/>
          <w:sz w:val="18"/>
        </w:rPr>
        <w:t>Participation </w:t>
      </w:r>
      <w:r>
        <w:rPr>
          <w:i/>
          <w:color w:val="231F20"/>
          <w:sz w:val="18"/>
        </w:rPr>
        <w:t>in </w:t>
      </w:r>
      <w:r>
        <w:rPr>
          <w:i/>
          <w:color w:val="231F20"/>
          <w:spacing w:val="-3"/>
          <w:sz w:val="18"/>
        </w:rPr>
        <w:t>and </w:t>
      </w:r>
      <w:r>
        <w:rPr>
          <w:i/>
          <w:color w:val="231F20"/>
          <w:spacing w:val="-4"/>
          <w:sz w:val="18"/>
        </w:rPr>
        <w:t>pathways through </w:t>
      </w:r>
      <w:r>
        <w:rPr>
          <w:i/>
          <w:color w:val="231F20"/>
          <w:spacing w:val="-3"/>
          <w:sz w:val="18"/>
        </w:rPr>
        <w:t>New </w:t>
      </w:r>
      <w:r>
        <w:rPr>
          <w:i/>
          <w:color w:val="231F20"/>
          <w:spacing w:val="-4"/>
          <w:sz w:val="18"/>
        </w:rPr>
        <w:t>Apprenticeships</w:t>
      </w:r>
      <w:r>
        <w:rPr>
          <w:color w:val="231F20"/>
          <w:spacing w:val="-4"/>
          <w:sz w:val="18"/>
        </w:rPr>
        <w:t>, </w:t>
      </w:r>
      <w:r>
        <w:rPr>
          <w:color w:val="231F20"/>
          <w:spacing w:val="-8"/>
          <w:sz w:val="18"/>
        </w:rPr>
        <w:t>LSAY </w:t>
      </w:r>
      <w:r>
        <w:rPr>
          <w:color w:val="231F20"/>
          <w:spacing w:val="-4"/>
          <w:sz w:val="18"/>
        </w:rPr>
        <w:t>research reports, ACER, Hawthorn, </w:t>
      </w:r>
      <w:r>
        <w:rPr>
          <w:color w:val="231F20"/>
          <w:spacing w:val="-5"/>
          <w:sz w:val="18"/>
        </w:rPr>
        <w:t>Victoria. </w:t>
      </w:r>
      <w:r>
        <w:rPr>
          <w:color w:val="231F20"/>
          <w:spacing w:val="-4"/>
          <w:sz w:val="18"/>
        </w:rPr>
        <w:t>Brown, </w:t>
      </w:r>
      <w:r>
        <w:rPr>
          <w:color w:val="231F20"/>
          <w:sz w:val="18"/>
        </w:rPr>
        <w:t>J </w:t>
      </w:r>
      <w:r>
        <w:rPr>
          <w:color w:val="231F20"/>
          <w:spacing w:val="-4"/>
          <w:sz w:val="18"/>
        </w:rPr>
        <w:t>2017, </w:t>
      </w:r>
      <w:r>
        <w:rPr>
          <w:i/>
          <w:color w:val="231F20"/>
          <w:sz w:val="18"/>
        </w:rPr>
        <w:t>In </w:t>
      </w:r>
      <w:r>
        <w:rPr>
          <w:i/>
          <w:color w:val="231F20"/>
          <w:spacing w:val="-4"/>
          <w:sz w:val="18"/>
        </w:rPr>
        <w:t>their words: student choice </w:t>
      </w:r>
      <w:r>
        <w:rPr>
          <w:i/>
          <w:color w:val="231F20"/>
          <w:sz w:val="18"/>
        </w:rPr>
        <w:t>in </w:t>
      </w:r>
      <w:r>
        <w:rPr>
          <w:i/>
          <w:color w:val="231F20"/>
          <w:spacing w:val="-4"/>
          <w:sz w:val="18"/>
        </w:rPr>
        <w:t>training markets </w:t>
      </w:r>
      <w:r>
        <w:rPr>
          <w:i/>
          <w:color w:val="231F20"/>
          <w:sz w:val="18"/>
        </w:rPr>
        <w:t>— </w:t>
      </w:r>
      <w:r>
        <w:rPr>
          <w:i/>
          <w:color w:val="231F20"/>
          <w:spacing w:val="-5"/>
          <w:sz w:val="18"/>
        </w:rPr>
        <w:t>Victorian </w:t>
      </w:r>
      <w:r>
        <w:rPr>
          <w:i/>
          <w:color w:val="231F20"/>
          <w:spacing w:val="-4"/>
          <w:sz w:val="18"/>
        </w:rPr>
        <w:t>examples</w:t>
      </w:r>
      <w:r>
        <w:rPr>
          <w:color w:val="231F20"/>
          <w:spacing w:val="-4"/>
          <w:sz w:val="18"/>
        </w:rPr>
        <w:t>, NCVER, Adelaide.</w:t>
      </w:r>
    </w:p>
    <w:p>
      <w:pPr>
        <w:spacing w:line="208" w:lineRule="exact" w:before="0"/>
        <w:ind w:left="175" w:right="0" w:firstLine="0"/>
        <w:jc w:val="left"/>
        <w:rPr>
          <w:sz w:val="18"/>
        </w:rPr>
      </w:pPr>
      <w:r>
        <w:rPr>
          <w:color w:val="231F20"/>
          <w:sz w:val="18"/>
        </w:rPr>
        <w:t>Curtis, D 2008, </w:t>
      </w:r>
      <w:r>
        <w:rPr>
          <w:i/>
          <w:color w:val="231F20"/>
          <w:sz w:val="18"/>
        </w:rPr>
        <w:t>VET pathways taken by school leavers</w:t>
      </w:r>
      <w:r>
        <w:rPr>
          <w:color w:val="231F20"/>
          <w:sz w:val="18"/>
        </w:rPr>
        <w:t>, LSAY research reports, ACER, Hawthorn, Victoria.</w:t>
      </w:r>
    </w:p>
    <w:p>
      <w:pPr>
        <w:spacing w:before="93"/>
        <w:ind w:left="175" w:right="0" w:firstLine="0"/>
        <w:jc w:val="left"/>
        <w:rPr>
          <w:sz w:val="18"/>
        </w:rPr>
      </w:pPr>
      <w:r>
        <w:rPr>
          <w:color w:val="231F20"/>
          <w:sz w:val="18"/>
        </w:rPr>
        <w:t>Dommers, E, Myconos, G, Swain, L &amp; Yung, S 2017, </w:t>
      </w:r>
      <w:r>
        <w:rPr>
          <w:i/>
          <w:color w:val="231F20"/>
          <w:sz w:val="18"/>
        </w:rPr>
        <w:t>Engaging young early school leavers in vocational training</w:t>
      </w:r>
      <w:r>
        <w:rPr>
          <w:color w:val="231F20"/>
          <w:sz w:val="18"/>
        </w:rPr>
        <w:t>, NCVER, Adelaide.</w:t>
      </w:r>
    </w:p>
    <w:p>
      <w:pPr>
        <w:spacing w:line="297" w:lineRule="auto" w:before="93"/>
        <w:ind w:left="402" w:right="373" w:hanging="227"/>
        <w:jc w:val="left"/>
        <w:rPr>
          <w:sz w:val="18"/>
        </w:rPr>
      </w:pPr>
      <w:r>
        <w:rPr>
          <w:color w:val="231F20"/>
          <w:spacing w:val="-7"/>
          <w:sz w:val="18"/>
        </w:rPr>
        <w:t>Fossey, </w:t>
      </w:r>
      <w:r>
        <w:rPr>
          <w:color w:val="231F20"/>
          <w:sz w:val="18"/>
        </w:rPr>
        <w:t>E, </w:t>
      </w:r>
      <w:r>
        <w:rPr>
          <w:color w:val="231F20"/>
          <w:spacing w:val="-7"/>
          <w:sz w:val="18"/>
        </w:rPr>
        <w:t>Chaffey, </w:t>
      </w:r>
      <w:r>
        <w:rPr>
          <w:color w:val="231F20"/>
          <w:sz w:val="18"/>
        </w:rPr>
        <w:t>L, </w:t>
      </w:r>
      <w:r>
        <w:rPr>
          <w:color w:val="231F20"/>
          <w:spacing w:val="-5"/>
          <w:sz w:val="18"/>
        </w:rPr>
        <w:t>Venville, </w:t>
      </w:r>
      <w:r>
        <w:rPr>
          <w:color w:val="231F20"/>
          <w:sz w:val="18"/>
        </w:rPr>
        <w:t>A, </w:t>
      </w:r>
      <w:r>
        <w:rPr>
          <w:color w:val="231F20"/>
          <w:spacing w:val="-4"/>
          <w:sz w:val="18"/>
        </w:rPr>
        <w:t>Ennals, </w:t>
      </w:r>
      <w:r>
        <w:rPr>
          <w:color w:val="231F20"/>
          <w:spacing w:val="-20"/>
          <w:sz w:val="18"/>
        </w:rPr>
        <w:t>P, </w:t>
      </w:r>
      <w:r>
        <w:rPr>
          <w:color w:val="231F20"/>
          <w:spacing w:val="-4"/>
          <w:sz w:val="18"/>
        </w:rPr>
        <w:t>Douglas, </w:t>
      </w:r>
      <w:r>
        <w:rPr>
          <w:color w:val="231F20"/>
          <w:sz w:val="18"/>
        </w:rPr>
        <w:t>J &amp; </w:t>
      </w:r>
      <w:r>
        <w:rPr>
          <w:color w:val="231F20"/>
          <w:spacing w:val="-8"/>
          <w:sz w:val="18"/>
        </w:rPr>
        <w:t>Bigby, </w:t>
      </w:r>
      <w:r>
        <w:rPr>
          <w:color w:val="231F20"/>
          <w:sz w:val="18"/>
        </w:rPr>
        <w:t>C </w:t>
      </w:r>
      <w:r>
        <w:rPr>
          <w:color w:val="231F20"/>
          <w:spacing w:val="-4"/>
          <w:sz w:val="18"/>
        </w:rPr>
        <w:t>2015, S</w:t>
      </w:r>
      <w:r>
        <w:rPr>
          <w:i/>
          <w:color w:val="231F20"/>
          <w:spacing w:val="-4"/>
          <w:sz w:val="18"/>
        </w:rPr>
        <w:t>upporting tertiary students </w:t>
      </w:r>
      <w:r>
        <w:rPr>
          <w:i/>
          <w:color w:val="231F20"/>
          <w:spacing w:val="-3"/>
          <w:sz w:val="18"/>
        </w:rPr>
        <w:t>with </w:t>
      </w:r>
      <w:r>
        <w:rPr>
          <w:i/>
          <w:color w:val="231F20"/>
          <w:spacing w:val="-4"/>
          <w:sz w:val="18"/>
        </w:rPr>
        <w:t>disabilities; individualised and </w:t>
      </w:r>
      <w:r>
        <w:rPr>
          <w:i/>
          <w:color w:val="231F20"/>
          <w:spacing w:val="-4"/>
          <w:sz w:val="18"/>
        </w:rPr>
        <w:t>institution-level approaches </w:t>
      </w:r>
      <w:r>
        <w:rPr>
          <w:i/>
          <w:color w:val="231F20"/>
          <w:sz w:val="18"/>
        </w:rPr>
        <w:t>in </w:t>
      </w:r>
      <w:r>
        <w:rPr>
          <w:i/>
          <w:color w:val="231F20"/>
          <w:spacing w:val="-4"/>
          <w:sz w:val="18"/>
        </w:rPr>
        <w:t>practice</w:t>
      </w:r>
      <w:r>
        <w:rPr>
          <w:color w:val="231F20"/>
          <w:spacing w:val="-4"/>
          <w:sz w:val="18"/>
        </w:rPr>
        <w:t>, NCVER, Adelaide.</w:t>
      </w:r>
    </w:p>
    <w:p>
      <w:pPr>
        <w:spacing w:line="297" w:lineRule="auto" w:before="43"/>
        <w:ind w:left="402" w:right="373" w:hanging="227"/>
        <w:jc w:val="left"/>
        <w:rPr>
          <w:sz w:val="18"/>
        </w:rPr>
      </w:pPr>
      <w:r>
        <w:rPr>
          <w:color w:val="231F20"/>
          <w:spacing w:val="-4"/>
          <w:sz w:val="18"/>
        </w:rPr>
        <w:t>Gore,</w:t>
      </w:r>
      <w:r>
        <w:rPr>
          <w:color w:val="231F20"/>
          <w:spacing w:val="-12"/>
          <w:sz w:val="18"/>
        </w:rPr>
        <w:t> </w:t>
      </w:r>
      <w:r>
        <w:rPr>
          <w:color w:val="231F20"/>
          <w:sz w:val="18"/>
        </w:rPr>
        <w:t>J,</w:t>
      </w:r>
      <w:r>
        <w:rPr>
          <w:color w:val="231F20"/>
          <w:spacing w:val="-11"/>
          <w:sz w:val="18"/>
        </w:rPr>
        <w:t> </w:t>
      </w:r>
      <w:r>
        <w:rPr>
          <w:color w:val="231F20"/>
          <w:spacing w:val="-4"/>
          <w:sz w:val="18"/>
        </w:rPr>
        <w:t>Ellis,</w:t>
      </w:r>
      <w:r>
        <w:rPr>
          <w:color w:val="231F20"/>
          <w:spacing w:val="-11"/>
          <w:sz w:val="18"/>
        </w:rPr>
        <w:t> </w:t>
      </w:r>
      <w:r>
        <w:rPr>
          <w:color w:val="231F20"/>
          <w:sz w:val="18"/>
        </w:rPr>
        <w:t>H,</w:t>
      </w:r>
      <w:r>
        <w:rPr>
          <w:color w:val="231F20"/>
          <w:spacing w:val="-12"/>
          <w:sz w:val="18"/>
        </w:rPr>
        <w:t> </w:t>
      </w:r>
      <w:r>
        <w:rPr>
          <w:color w:val="231F20"/>
          <w:spacing w:val="-8"/>
          <w:sz w:val="18"/>
        </w:rPr>
        <w:t>Fray,</w:t>
      </w:r>
      <w:r>
        <w:rPr>
          <w:color w:val="231F20"/>
          <w:spacing w:val="-12"/>
          <w:sz w:val="18"/>
        </w:rPr>
        <w:t> </w:t>
      </w:r>
      <w:r>
        <w:rPr>
          <w:color w:val="231F20"/>
          <w:sz w:val="18"/>
        </w:rPr>
        <w:t>L,</w:t>
      </w:r>
      <w:r>
        <w:rPr>
          <w:color w:val="231F20"/>
          <w:spacing w:val="-12"/>
          <w:sz w:val="18"/>
        </w:rPr>
        <w:t> </w:t>
      </w:r>
      <w:r>
        <w:rPr>
          <w:color w:val="231F20"/>
          <w:spacing w:val="-4"/>
          <w:sz w:val="18"/>
        </w:rPr>
        <w:t>Smith,</w:t>
      </w:r>
      <w:r>
        <w:rPr>
          <w:color w:val="231F20"/>
          <w:spacing w:val="-12"/>
          <w:sz w:val="18"/>
        </w:rPr>
        <w:t> </w:t>
      </w:r>
      <w:r>
        <w:rPr>
          <w:color w:val="231F20"/>
          <w:sz w:val="18"/>
        </w:rPr>
        <w:t>M,</w:t>
      </w:r>
      <w:r>
        <w:rPr>
          <w:color w:val="231F20"/>
          <w:spacing w:val="-12"/>
          <w:sz w:val="18"/>
        </w:rPr>
        <w:t> </w:t>
      </w:r>
      <w:r>
        <w:rPr>
          <w:color w:val="231F20"/>
          <w:spacing w:val="-4"/>
          <w:sz w:val="18"/>
        </w:rPr>
        <w:t>Lloyd,</w:t>
      </w:r>
      <w:r>
        <w:rPr>
          <w:color w:val="231F20"/>
          <w:spacing w:val="-25"/>
          <w:sz w:val="18"/>
        </w:rPr>
        <w:t> </w:t>
      </w:r>
      <w:r>
        <w:rPr>
          <w:color w:val="231F20"/>
          <w:sz w:val="18"/>
        </w:rPr>
        <w:t>A,</w:t>
      </w:r>
      <w:r>
        <w:rPr>
          <w:color w:val="231F20"/>
          <w:spacing w:val="-11"/>
          <w:sz w:val="18"/>
        </w:rPr>
        <w:t> </w:t>
      </w:r>
      <w:r>
        <w:rPr>
          <w:color w:val="231F20"/>
          <w:spacing w:val="-4"/>
          <w:sz w:val="18"/>
        </w:rPr>
        <w:t>Berrigan,</w:t>
      </w:r>
      <w:r>
        <w:rPr>
          <w:color w:val="231F20"/>
          <w:spacing w:val="-11"/>
          <w:sz w:val="18"/>
        </w:rPr>
        <w:t> </w:t>
      </w:r>
      <w:r>
        <w:rPr>
          <w:color w:val="231F20"/>
          <w:sz w:val="18"/>
        </w:rPr>
        <w:t>C,</w:t>
      </w:r>
      <w:r>
        <w:rPr>
          <w:color w:val="231F20"/>
          <w:spacing w:val="-12"/>
          <w:sz w:val="18"/>
        </w:rPr>
        <w:t> </w:t>
      </w:r>
      <w:r>
        <w:rPr>
          <w:color w:val="231F20"/>
          <w:spacing w:val="-6"/>
          <w:sz w:val="18"/>
        </w:rPr>
        <w:t>Lyell,</w:t>
      </w:r>
      <w:r>
        <w:rPr>
          <w:color w:val="231F20"/>
          <w:spacing w:val="-25"/>
          <w:sz w:val="18"/>
        </w:rPr>
        <w:t> </w:t>
      </w:r>
      <w:r>
        <w:rPr>
          <w:color w:val="231F20"/>
          <w:sz w:val="18"/>
        </w:rPr>
        <w:t>A,</w:t>
      </w:r>
      <w:r>
        <w:rPr>
          <w:color w:val="231F20"/>
          <w:spacing w:val="-11"/>
          <w:sz w:val="18"/>
        </w:rPr>
        <w:t> </w:t>
      </w:r>
      <w:r>
        <w:rPr>
          <w:color w:val="231F20"/>
          <w:spacing w:val="-9"/>
          <w:sz w:val="18"/>
        </w:rPr>
        <w:t>Weaver,</w:t>
      </w:r>
      <w:r>
        <w:rPr>
          <w:color w:val="231F20"/>
          <w:spacing w:val="-12"/>
          <w:sz w:val="18"/>
        </w:rPr>
        <w:t> </w:t>
      </w:r>
      <w:r>
        <w:rPr>
          <w:color w:val="231F20"/>
          <w:sz w:val="18"/>
        </w:rPr>
        <w:t>N</w:t>
      </w:r>
      <w:r>
        <w:rPr>
          <w:color w:val="231F20"/>
          <w:spacing w:val="-12"/>
          <w:sz w:val="18"/>
        </w:rPr>
        <w:t> </w:t>
      </w:r>
      <w:r>
        <w:rPr>
          <w:color w:val="231F20"/>
          <w:sz w:val="18"/>
        </w:rPr>
        <w:t>&amp;</w:t>
      </w:r>
      <w:r>
        <w:rPr>
          <w:color w:val="231F20"/>
          <w:spacing w:val="-12"/>
          <w:sz w:val="18"/>
        </w:rPr>
        <w:t> </w:t>
      </w:r>
      <w:r>
        <w:rPr>
          <w:color w:val="231F20"/>
          <w:spacing w:val="-4"/>
          <w:sz w:val="18"/>
        </w:rPr>
        <w:t>Holmes,</w:t>
      </w:r>
      <w:r>
        <w:rPr>
          <w:color w:val="231F20"/>
          <w:spacing w:val="-12"/>
          <w:sz w:val="18"/>
        </w:rPr>
        <w:t> </w:t>
      </w:r>
      <w:r>
        <w:rPr>
          <w:color w:val="231F20"/>
          <w:sz w:val="18"/>
        </w:rPr>
        <w:t>K</w:t>
      </w:r>
      <w:r>
        <w:rPr>
          <w:color w:val="231F20"/>
          <w:spacing w:val="-11"/>
          <w:sz w:val="18"/>
        </w:rPr>
        <w:t> </w:t>
      </w:r>
      <w:r>
        <w:rPr>
          <w:color w:val="231F20"/>
          <w:spacing w:val="-4"/>
          <w:sz w:val="18"/>
        </w:rPr>
        <w:t>2017,</w:t>
      </w:r>
      <w:r>
        <w:rPr>
          <w:color w:val="231F20"/>
          <w:spacing w:val="-9"/>
          <w:sz w:val="18"/>
        </w:rPr>
        <w:t> </w:t>
      </w:r>
      <w:r>
        <w:rPr>
          <w:i/>
          <w:color w:val="231F20"/>
          <w:spacing w:val="-4"/>
          <w:sz w:val="18"/>
        </w:rPr>
        <w:t>Choosing</w:t>
      </w:r>
      <w:r>
        <w:rPr>
          <w:i/>
          <w:color w:val="231F20"/>
          <w:spacing w:val="-12"/>
          <w:sz w:val="18"/>
        </w:rPr>
        <w:t> </w:t>
      </w:r>
      <w:r>
        <w:rPr>
          <w:i/>
          <w:color w:val="231F20"/>
          <w:spacing w:val="-7"/>
          <w:sz w:val="18"/>
        </w:rPr>
        <w:t>VET:</w:t>
      </w:r>
      <w:r>
        <w:rPr>
          <w:i/>
          <w:color w:val="231F20"/>
          <w:spacing w:val="-12"/>
          <w:sz w:val="18"/>
        </w:rPr>
        <w:t> </w:t>
      </w:r>
      <w:r>
        <w:rPr>
          <w:i/>
          <w:color w:val="231F20"/>
          <w:spacing w:val="-4"/>
          <w:sz w:val="18"/>
        </w:rPr>
        <w:t>investigating</w:t>
      </w:r>
      <w:r>
        <w:rPr>
          <w:i/>
          <w:color w:val="231F20"/>
          <w:spacing w:val="-11"/>
          <w:sz w:val="18"/>
        </w:rPr>
        <w:t> </w:t>
      </w:r>
      <w:r>
        <w:rPr>
          <w:i/>
          <w:color w:val="231F20"/>
          <w:spacing w:val="-3"/>
          <w:sz w:val="18"/>
        </w:rPr>
        <w:t>the</w:t>
      </w:r>
      <w:r>
        <w:rPr>
          <w:i/>
          <w:color w:val="231F20"/>
          <w:spacing w:val="-11"/>
          <w:sz w:val="18"/>
        </w:rPr>
        <w:t> </w:t>
      </w:r>
      <w:r>
        <w:rPr>
          <w:i/>
          <w:color w:val="231F20"/>
          <w:spacing w:val="-4"/>
          <w:sz w:val="18"/>
        </w:rPr>
        <w:t>VET </w:t>
      </w:r>
      <w:r>
        <w:rPr>
          <w:i/>
          <w:color w:val="231F20"/>
          <w:spacing w:val="-4"/>
          <w:sz w:val="18"/>
        </w:rPr>
        <w:t>aspirations </w:t>
      </w:r>
      <w:r>
        <w:rPr>
          <w:i/>
          <w:color w:val="231F20"/>
          <w:sz w:val="18"/>
        </w:rPr>
        <w:t>of </w:t>
      </w:r>
      <w:r>
        <w:rPr>
          <w:i/>
          <w:color w:val="231F20"/>
          <w:spacing w:val="-4"/>
          <w:sz w:val="18"/>
        </w:rPr>
        <w:t>school students</w:t>
      </w:r>
      <w:r>
        <w:rPr>
          <w:color w:val="231F20"/>
          <w:spacing w:val="-4"/>
          <w:sz w:val="18"/>
        </w:rPr>
        <w:t>, NCVER,</w:t>
      </w:r>
      <w:r>
        <w:rPr>
          <w:color w:val="231F20"/>
          <w:spacing w:val="-7"/>
          <w:sz w:val="18"/>
        </w:rPr>
        <w:t> </w:t>
      </w:r>
      <w:r>
        <w:rPr>
          <w:color w:val="231F20"/>
          <w:spacing w:val="-4"/>
          <w:sz w:val="18"/>
        </w:rPr>
        <w:t>Adelaide.</w:t>
      </w:r>
    </w:p>
    <w:p>
      <w:pPr>
        <w:spacing w:before="43"/>
        <w:ind w:left="175" w:right="0" w:firstLine="0"/>
        <w:jc w:val="left"/>
        <w:rPr>
          <w:sz w:val="18"/>
        </w:rPr>
      </w:pPr>
      <w:r>
        <w:rPr>
          <w:color w:val="231F20"/>
          <w:sz w:val="18"/>
        </w:rPr>
        <w:t>Hargreaves, J &amp; Osborne, K 2017, </w:t>
      </w:r>
      <w:r>
        <w:rPr>
          <w:i/>
          <w:color w:val="231F20"/>
          <w:sz w:val="18"/>
        </w:rPr>
        <w:t>Choosing VET: aspirations, intention and choice</w:t>
      </w:r>
      <w:r>
        <w:rPr>
          <w:color w:val="231F20"/>
          <w:sz w:val="18"/>
        </w:rPr>
        <w:t>, NCVER, Adelaide.</w:t>
      </w:r>
    </w:p>
    <w:p>
      <w:pPr>
        <w:spacing w:line="297" w:lineRule="auto" w:before="93"/>
        <w:ind w:left="402" w:right="555" w:hanging="227"/>
        <w:jc w:val="left"/>
        <w:rPr>
          <w:sz w:val="18"/>
        </w:rPr>
      </w:pPr>
      <w:r>
        <w:rPr>
          <w:color w:val="231F20"/>
          <w:spacing w:val="-4"/>
          <w:sz w:val="18"/>
        </w:rPr>
        <w:t>Hedges, </w:t>
      </w:r>
      <w:r>
        <w:rPr>
          <w:color w:val="231F20"/>
          <w:sz w:val="18"/>
        </w:rPr>
        <w:t>S &amp; </w:t>
      </w:r>
      <w:r>
        <w:rPr>
          <w:color w:val="231F20"/>
          <w:spacing w:val="-6"/>
          <w:sz w:val="18"/>
        </w:rPr>
        <w:t>Speckesser, </w:t>
      </w:r>
      <w:r>
        <w:rPr>
          <w:color w:val="231F20"/>
          <w:sz w:val="18"/>
        </w:rPr>
        <w:t>S </w:t>
      </w:r>
      <w:r>
        <w:rPr>
          <w:color w:val="231F20"/>
          <w:spacing w:val="-4"/>
          <w:sz w:val="18"/>
        </w:rPr>
        <w:t>2017, </w:t>
      </w:r>
      <w:r>
        <w:rPr>
          <w:i/>
          <w:color w:val="231F20"/>
          <w:spacing w:val="-3"/>
          <w:sz w:val="18"/>
        </w:rPr>
        <w:t>Peer </w:t>
      </w:r>
      <w:r>
        <w:rPr>
          <w:i/>
          <w:color w:val="231F20"/>
          <w:spacing w:val="-4"/>
          <w:sz w:val="18"/>
        </w:rPr>
        <w:t>effects </w:t>
      </w:r>
      <w:r>
        <w:rPr>
          <w:i/>
          <w:color w:val="231F20"/>
          <w:spacing w:val="-3"/>
          <w:sz w:val="18"/>
        </w:rPr>
        <w:t>and </w:t>
      </w:r>
      <w:r>
        <w:rPr>
          <w:i/>
          <w:color w:val="231F20"/>
          <w:spacing w:val="-4"/>
          <w:sz w:val="18"/>
        </w:rPr>
        <w:t>social influence </w:t>
      </w:r>
      <w:r>
        <w:rPr>
          <w:i/>
          <w:color w:val="231F20"/>
          <w:sz w:val="18"/>
        </w:rPr>
        <w:t>in </w:t>
      </w:r>
      <w:r>
        <w:rPr>
          <w:i/>
          <w:color w:val="231F20"/>
          <w:spacing w:val="-4"/>
          <w:sz w:val="18"/>
        </w:rPr>
        <w:t>post-16 educational choice</w:t>
      </w:r>
      <w:r>
        <w:rPr>
          <w:color w:val="231F20"/>
          <w:spacing w:val="-4"/>
          <w:sz w:val="18"/>
        </w:rPr>
        <w:t>, </w:t>
      </w:r>
      <w:r>
        <w:rPr>
          <w:color w:val="231F20"/>
          <w:spacing w:val="-3"/>
          <w:sz w:val="18"/>
        </w:rPr>
        <w:t>CVER </w:t>
      </w:r>
      <w:r>
        <w:rPr>
          <w:color w:val="231F20"/>
          <w:spacing w:val="-4"/>
          <w:sz w:val="18"/>
        </w:rPr>
        <w:t>discussion paper series </w:t>
      </w:r>
      <w:r>
        <w:rPr>
          <w:color w:val="231F20"/>
          <w:spacing w:val="-3"/>
          <w:sz w:val="18"/>
        </w:rPr>
        <w:t>no. </w:t>
      </w:r>
      <w:r>
        <w:rPr>
          <w:color w:val="231F20"/>
          <w:spacing w:val="-4"/>
          <w:sz w:val="18"/>
        </w:rPr>
        <w:t>008, Centre </w:t>
      </w:r>
      <w:r>
        <w:rPr>
          <w:color w:val="231F20"/>
          <w:spacing w:val="-3"/>
          <w:sz w:val="18"/>
        </w:rPr>
        <w:t>for </w:t>
      </w:r>
      <w:r>
        <w:rPr>
          <w:color w:val="231F20"/>
          <w:spacing w:val="-5"/>
          <w:sz w:val="18"/>
        </w:rPr>
        <w:t>Vocational </w:t>
      </w:r>
      <w:r>
        <w:rPr>
          <w:color w:val="231F20"/>
          <w:spacing w:val="-4"/>
          <w:sz w:val="18"/>
        </w:rPr>
        <w:t>Educational </w:t>
      </w:r>
      <w:r>
        <w:rPr>
          <w:color w:val="231F20"/>
          <w:spacing w:val="-5"/>
          <w:sz w:val="18"/>
        </w:rPr>
        <w:t>Research, </w:t>
      </w:r>
      <w:r>
        <w:rPr>
          <w:color w:val="231F20"/>
          <w:spacing w:val="-4"/>
          <w:sz w:val="18"/>
        </w:rPr>
        <w:t>London School </w:t>
      </w:r>
      <w:r>
        <w:rPr>
          <w:color w:val="231F20"/>
          <w:sz w:val="18"/>
        </w:rPr>
        <w:t>of </w:t>
      </w:r>
      <w:r>
        <w:rPr>
          <w:color w:val="231F20"/>
          <w:spacing w:val="-4"/>
          <w:sz w:val="18"/>
        </w:rPr>
        <w:t>Economics </w:t>
      </w:r>
      <w:r>
        <w:rPr>
          <w:color w:val="231F20"/>
          <w:spacing w:val="-3"/>
          <w:sz w:val="18"/>
        </w:rPr>
        <w:t>and </w:t>
      </w:r>
      <w:r>
        <w:rPr>
          <w:color w:val="231F20"/>
          <w:spacing w:val="-5"/>
          <w:sz w:val="18"/>
        </w:rPr>
        <w:t>Political </w:t>
      </w:r>
      <w:r>
        <w:rPr>
          <w:color w:val="231F20"/>
          <w:spacing w:val="-4"/>
          <w:sz w:val="18"/>
        </w:rPr>
        <w:t>Science, London.</w:t>
      </w:r>
    </w:p>
    <w:p>
      <w:pPr>
        <w:spacing w:line="297" w:lineRule="auto" w:before="43"/>
        <w:ind w:left="402" w:right="0" w:hanging="227"/>
        <w:jc w:val="left"/>
        <w:rPr>
          <w:sz w:val="18"/>
        </w:rPr>
      </w:pPr>
      <w:r>
        <w:rPr>
          <w:color w:val="231F20"/>
          <w:spacing w:val="-4"/>
          <w:sz w:val="18"/>
        </w:rPr>
        <w:t>Lamb,</w:t>
      </w:r>
      <w:r>
        <w:rPr>
          <w:color w:val="231F20"/>
          <w:spacing w:val="-11"/>
          <w:sz w:val="18"/>
        </w:rPr>
        <w:t> </w:t>
      </w:r>
      <w:r>
        <w:rPr>
          <w:color w:val="231F20"/>
          <w:sz w:val="18"/>
        </w:rPr>
        <w:t>S,</w:t>
      </w:r>
      <w:r>
        <w:rPr>
          <w:color w:val="231F20"/>
          <w:spacing w:val="-9"/>
          <w:sz w:val="18"/>
        </w:rPr>
        <w:t> </w:t>
      </w:r>
      <w:r>
        <w:rPr>
          <w:color w:val="231F20"/>
          <w:spacing w:val="-4"/>
          <w:sz w:val="18"/>
        </w:rPr>
        <w:t>Maire,</w:t>
      </w:r>
      <w:r>
        <w:rPr>
          <w:color w:val="231F20"/>
          <w:spacing w:val="-11"/>
          <w:sz w:val="18"/>
        </w:rPr>
        <w:t> </w:t>
      </w:r>
      <w:r>
        <w:rPr>
          <w:color w:val="231F20"/>
          <w:sz w:val="18"/>
        </w:rPr>
        <w:t>Q,</w:t>
      </w:r>
      <w:r>
        <w:rPr>
          <w:color w:val="231F20"/>
          <w:spacing w:val="-9"/>
          <w:sz w:val="18"/>
        </w:rPr>
        <w:t> </w:t>
      </w:r>
      <w:r>
        <w:rPr>
          <w:color w:val="231F20"/>
          <w:spacing w:val="-5"/>
          <w:sz w:val="18"/>
        </w:rPr>
        <w:t>Walstab,</w:t>
      </w:r>
      <w:r>
        <w:rPr>
          <w:color w:val="231F20"/>
          <w:spacing w:val="-24"/>
          <w:sz w:val="18"/>
        </w:rPr>
        <w:t> </w:t>
      </w:r>
      <w:r>
        <w:rPr>
          <w:color w:val="231F20"/>
          <w:sz w:val="18"/>
        </w:rPr>
        <w:t>A,</w:t>
      </w:r>
      <w:r>
        <w:rPr>
          <w:color w:val="231F20"/>
          <w:spacing w:val="-9"/>
          <w:sz w:val="18"/>
        </w:rPr>
        <w:t> </w:t>
      </w:r>
      <w:r>
        <w:rPr>
          <w:color w:val="231F20"/>
          <w:spacing w:val="-4"/>
          <w:sz w:val="18"/>
        </w:rPr>
        <w:t>Newman,</w:t>
      </w:r>
      <w:r>
        <w:rPr>
          <w:color w:val="231F20"/>
          <w:spacing w:val="-11"/>
          <w:sz w:val="18"/>
        </w:rPr>
        <w:t> </w:t>
      </w:r>
      <w:r>
        <w:rPr>
          <w:color w:val="231F20"/>
          <w:sz w:val="18"/>
        </w:rPr>
        <w:t>G,</w:t>
      </w:r>
      <w:r>
        <w:rPr>
          <w:color w:val="231F20"/>
          <w:spacing w:val="-11"/>
          <w:sz w:val="18"/>
        </w:rPr>
        <w:t> </w:t>
      </w:r>
      <w:r>
        <w:rPr>
          <w:color w:val="231F20"/>
          <w:spacing w:val="-4"/>
          <w:sz w:val="18"/>
        </w:rPr>
        <w:t>Doecke,</w:t>
      </w:r>
      <w:r>
        <w:rPr>
          <w:color w:val="231F20"/>
          <w:spacing w:val="-11"/>
          <w:sz w:val="18"/>
        </w:rPr>
        <w:t> </w:t>
      </w:r>
      <w:r>
        <w:rPr>
          <w:color w:val="231F20"/>
          <w:sz w:val="18"/>
        </w:rPr>
        <w:t>E</w:t>
      </w:r>
      <w:r>
        <w:rPr>
          <w:color w:val="231F20"/>
          <w:spacing w:val="-9"/>
          <w:sz w:val="18"/>
        </w:rPr>
        <w:t> </w:t>
      </w:r>
      <w:r>
        <w:rPr>
          <w:color w:val="231F20"/>
          <w:sz w:val="18"/>
        </w:rPr>
        <w:t>&amp;</w:t>
      </w:r>
      <w:r>
        <w:rPr>
          <w:color w:val="231F20"/>
          <w:spacing w:val="-11"/>
          <w:sz w:val="18"/>
        </w:rPr>
        <w:t> </w:t>
      </w:r>
      <w:r>
        <w:rPr>
          <w:color w:val="231F20"/>
          <w:spacing w:val="-4"/>
          <w:sz w:val="18"/>
        </w:rPr>
        <w:t>Davies,</w:t>
      </w:r>
      <w:r>
        <w:rPr>
          <w:color w:val="231F20"/>
          <w:spacing w:val="-11"/>
          <w:sz w:val="18"/>
        </w:rPr>
        <w:t> </w:t>
      </w:r>
      <w:r>
        <w:rPr>
          <w:color w:val="231F20"/>
          <w:sz w:val="18"/>
        </w:rPr>
        <w:t>M</w:t>
      </w:r>
      <w:r>
        <w:rPr>
          <w:color w:val="231F20"/>
          <w:spacing w:val="-11"/>
          <w:sz w:val="18"/>
        </w:rPr>
        <w:t> </w:t>
      </w:r>
      <w:r>
        <w:rPr>
          <w:color w:val="231F20"/>
          <w:spacing w:val="-4"/>
          <w:sz w:val="18"/>
        </w:rPr>
        <w:t>2018,</w:t>
      </w:r>
      <w:r>
        <w:rPr>
          <w:color w:val="231F20"/>
          <w:spacing w:val="-3"/>
          <w:sz w:val="18"/>
        </w:rPr>
        <w:t> </w:t>
      </w:r>
      <w:r>
        <w:rPr>
          <w:i/>
          <w:color w:val="231F20"/>
          <w:spacing w:val="-4"/>
          <w:sz w:val="18"/>
        </w:rPr>
        <w:t>Improving</w:t>
      </w:r>
      <w:r>
        <w:rPr>
          <w:i/>
          <w:color w:val="231F20"/>
          <w:spacing w:val="-11"/>
          <w:sz w:val="18"/>
        </w:rPr>
        <w:t> </w:t>
      </w:r>
      <w:r>
        <w:rPr>
          <w:i/>
          <w:color w:val="231F20"/>
          <w:spacing w:val="-4"/>
          <w:sz w:val="18"/>
        </w:rPr>
        <w:t>participation</w:t>
      </w:r>
      <w:r>
        <w:rPr>
          <w:i/>
          <w:color w:val="231F20"/>
          <w:spacing w:val="-9"/>
          <w:sz w:val="18"/>
        </w:rPr>
        <w:t> </w:t>
      </w:r>
      <w:r>
        <w:rPr>
          <w:i/>
          <w:color w:val="231F20"/>
          <w:spacing w:val="-3"/>
          <w:sz w:val="18"/>
        </w:rPr>
        <w:t>and</w:t>
      </w:r>
      <w:r>
        <w:rPr>
          <w:i/>
          <w:color w:val="231F20"/>
          <w:spacing w:val="-11"/>
          <w:sz w:val="18"/>
        </w:rPr>
        <w:t> </w:t>
      </w:r>
      <w:r>
        <w:rPr>
          <w:i/>
          <w:color w:val="231F20"/>
          <w:spacing w:val="-4"/>
          <w:sz w:val="18"/>
        </w:rPr>
        <w:t>success</w:t>
      </w:r>
      <w:r>
        <w:rPr>
          <w:i/>
          <w:color w:val="231F20"/>
          <w:spacing w:val="-9"/>
          <w:sz w:val="18"/>
        </w:rPr>
        <w:t> </w:t>
      </w:r>
      <w:r>
        <w:rPr>
          <w:i/>
          <w:color w:val="231F20"/>
          <w:sz w:val="18"/>
        </w:rPr>
        <w:t>in</w:t>
      </w:r>
      <w:r>
        <w:rPr>
          <w:i/>
          <w:color w:val="231F20"/>
          <w:spacing w:val="-9"/>
          <w:sz w:val="18"/>
        </w:rPr>
        <w:t> </w:t>
      </w:r>
      <w:r>
        <w:rPr>
          <w:i/>
          <w:color w:val="231F20"/>
          <w:spacing w:val="-3"/>
          <w:sz w:val="18"/>
        </w:rPr>
        <w:t>VET</w:t>
      </w:r>
      <w:r>
        <w:rPr>
          <w:i/>
          <w:color w:val="231F20"/>
          <w:spacing w:val="-11"/>
          <w:sz w:val="18"/>
        </w:rPr>
        <w:t> </w:t>
      </w:r>
      <w:r>
        <w:rPr>
          <w:i/>
          <w:color w:val="231F20"/>
          <w:spacing w:val="-3"/>
          <w:sz w:val="18"/>
        </w:rPr>
        <w:t>for</w:t>
      </w:r>
      <w:r>
        <w:rPr>
          <w:i/>
          <w:color w:val="231F20"/>
          <w:spacing w:val="-11"/>
          <w:sz w:val="18"/>
        </w:rPr>
        <w:t> </w:t>
      </w:r>
      <w:r>
        <w:rPr>
          <w:i/>
          <w:color w:val="231F20"/>
          <w:spacing w:val="-4"/>
          <w:sz w:val="18"/>
        </w:rPr>
        <w:t>disadvantaged </w:t>
      </w:r>
      <w:r>
        <w:rPr>
          <w:i/>
          <w:color w:val="231F20"/>
          <w:spacing w:val="-4"/>
          <w:sz w:val="18"/>
        </w:rPr>
        <w:t>learners</w:t>
      </w:r>
      <w:r>
        <w:rPr>
          <w:color w:val="231F20"/>
          <w:spacing w:val="-4"/>
          <w:sz w:val="18"/>
        </w:rPr>
        <w:t>, NCVER,</w:t>
      </w:r>
      <w:r>
        <w:rPr>
          <w:color w:val="231F20"/>
          <w:spacing w:val="5"/>
          <w:sz w:val="18"/>
        </w:rPr>
        <w:t> </w:t>
      </w:r>
      <w:r>
        <w:rPr>
          <w:color w:val="231F20"/>
          <w:spacing w:val="-4"/>
          <w:sz w:val="18"/>
        </w:rPr>
        <w:t>Adelaide.</w:t>
      </w:r>
    </w:p>
    <w:p>
      <w:pPr>
        <w:spacing w:line="348" w:lineRule="auto" w:before="43"/>
        <w:ind w:left="175" w:right="0" w:firstLine="0"/>
        <w:jc w:val="left"/>
        <w:rPr>
          <w:sz w:val="18"/>
        </w:rPr>
      </w:pPr>
      <w:r>
        <w:rPr>
          <w:color w:val="231F20"/>
          <w:spacing w:val="-8"/>
          <w:sz w:val="18"/>
        </w:rPr>
        <w:t>Miller, </w:t>
      </w:r>
      <w:r>
        <w:rPr>
          <w:color w:val="231F20"/>
          <w:sz w:val="18"/>
        </w:rPr>
        <w:t>C &amp; </w:t>
      </w:r>
      <w:r>
        <w:rPr>
          <w:color w:val="231F20"/>
          <w:spacing w:val="-4"/>
          <w:sz w:val="18"/>
        </w:rPr>
        <w:t>Nguyen, </w:t>
      </w:r>
      <w:r>
        <w:rPr>
          <w:color w:val="231F20"/>
          <w:sz w:val="18"/>
        </w:rPr>
        <w:t>N </w:t>
      </w:r>
      <w:r>
        <w:rPr>
          <w:color w:val="231F20"/>
          <w:spacing w:val="-4"/>
          <w:sz w:val="18"/>
        </w:rPr>
        <w:t>2008, </w:t>
      </w:r>
      <w:r>
        <w:rPr>
          <w:i/>
          <w:color w:val="231F20"/>
          <w:spacing w:val="-6"/>
          <w:sz w:val="18"/>
        </w:rPr>
        <w:t>Who’s </w:t>
      </w:r>
      <w:r>
        <w:rPr>
          <w:i/>
          <w:color w:val="231F20"/>
          <w:spacing w:val="-4"/>
          <w:sz w:val="18"/>
        </w:rPr>
        <w:t>supporting </w:t>
      </w:r>
      <w:r>
        <w:rPr>
          <w:i/>
          <w:color w:val="231F20"/>
          <w:spacing w:val="-3"/>
          <w:sz w:val="18"/>
        </w:rPr>
        <w:t>us? </w:t>
      </w:r>
      <w:r>
        <w:rPr>
          <w:i/>
          <w:color w:val="231F20"/>
          <w:spacing w:val="-9"/>
          <w:sz w:val="18"/>
        </w:rPr>
        <w:t>TAFE </w:t>
      </w:r>
      <w:r>
        <w:rPr>
          <w:i/>
          <w:color w:val="231F20"/>
          <w:spacing w:val="-4"/>
          <w:sz w:val="18"/>
        </w:rPr>
        <w:t>staff perspectives </w:t>
      </w:r>
      <w:r>
        <w:rPr>
          <w:i/>
          <w:color w:val="231F20"/>
          <w:sz w:val="18"/>
        </w:rPr>
        <w:t>on </w:t>
      </w:r>
      <w:r>
        <w:rPr>
          <w:i/>
          <w:color w:val="231F20"/>
          <w:spacing w:val="-4"/>
          <w:sz w:val="18"/>
        </w:rPr>
        <w:t>supporting students </w:t>
      </w:r>
      <w:r>
        <w:rPr>
          <w:i/>
          <w:color w:val="231F20"/>
          <w:spacing w:val="-3"/>
          <w:sz w:val="18"/>
        </w:rPr>
        <w:t>with </w:t>
      </w:r>
      <w:r>
        <w:rPr>
          <w:i/>
          <w:color w:val="231F20"/>
          <w:spacing w:val="-4"/>
          <w:sz w:val="18"/>
        </w:rPr>
        <w:t>mental illnesses</w:t>
      </w:r>
      <w:r>
        <w:rPr>
          <w:color w:val="231F20"/>
          <w:spacing w:val="-4"/>
          <w:sz w:val="18"/>
        </w:rPr>
        <w:t>, NCVER, Adelaide. </w:t>
      </w:r>
      <w:r>
        <w:rPr>
          <w:color w:val="231F20"/>
          <w:spacing w:val="-8"/>
          <w:sz w:val="18"/>
        </w:rPr>
        <w:t>Miller, </w:t>
      </w:r>
      <w:r>
        <w:rPr>
          <w:color w:val="231F20"/>
          <w:sz w:val="18"/>
        </w:rPr>
        <w:t>C </w:t>
      </w:r>
      <w:r>
        <w:rPr>
          <w:color w:val="231F20"/>
          <w:spacing w:val="-4"/>
          <w:sz w:val="18"/>
        </w:rPr>
        <w:t>2005, </w:t>
      </w:r>
      <w:r>
        <w:rPr>
          <w:i/>
          <w:color w:val="231F20"/>
          <w:spacing w:val="-4"/>
          <w:sz w:val="18"/>
        </w:rPr>
        <w:t>Aspects </w:t>
      </w:r>
      <w:r>
        <w:rPr>
          <w:i/>
          <w:color w:val="231F20"/>
          <w:sz w:val="18"/>
        </w:rPr>
        <w:t>of</w:t>
      </w:r>
      <w:r>
        <w:rPr>
          <w:i/>
          <w:color w:val="231F20"/>
          <w:spacing w:val="-4"/>
          <w:sz w:val="18"/>
        </w:rPr>
        <w:t> training </w:t>
      </w:r>
      <w:r>
        <w:rPr>
          <w:i/>
          <w:color w:val="231F20"/>
          <w:spacing w:val="-3"/>
          <w:sz w:val="18"/>
        </w:rPr>
        <w:t>that meet </w:t>
      </w:r>
      <w:r>
        <w:rPr>
          <w:i/>
          <w:color w:val="231F20"/>
          <w:spacing w:val="-4"/>
          <w:sz w:val="18"/>
        </w:rPr>
        <w:t>Indigenous Australians’ aspirations: </w:t>
      </w:r>
      <w:r>
        <w:rPr>
          <w:i/>
          <w:color w:val="231F20"/>
          <w:sz w:val="18"/>
        </w:rPr>
        <w:t>a </w:t>
      </w:r>
      <w:r>
        <w:rPr>
          <w:i/>
          <w:color w:val="231F20"/>
          <w:spacing w:val="-4"/>
          <w:sz w:val="18"/>
        </w:rPr>
        <w:t>systematic review </w:t>
      </w:r>
      <w:r>
        <w:rPr>
          <w:i/>
          <w:color w:val="231F20"/>
          <w:sz w:val="18"/>
        </w:rPr>
        <w:t>of</w:t>
      </w:r>
      <w:r>
        <w:rPr>
          <w:i/>
          <w:color w:val="231F20"/>
          <w:spacing w:val="-4"/>
          <w:sz w:val="18"/>
        </w:rPr>
        <w:t> research</w:t>
      </w:r>
      <w:r>
        <w:rPr>
          <w:color w:val="231F20"/>
          <w:spacing w:val="-4"/>
          <w:sz w:val="18"/>
        </w:rPr>
        <w:t>, NCVER, Adelaide.</w:t>
      </w:r>
    </w:p>
    <w:p>
      <w:pPr>
        <w:spacing w:line="297" w:lineRule="auto" w:before="0"/>
        <w:ind w:left="402" w:right="0" w:hanging="227"/>
        <w:jc w:val="left"/>
        <w:rPr>
          <w:sz w:val="18"/>
        </w:rPr>
      </w:pPr>
      <w:r>
        <w:rPr>
          <w:color w:val="231F20"/>
          <w:spacing w:val="-4"/>
          <w:sz w:val="18"/>
        </w:rPr>
        <w:t>Misko, </w:t>
      </w:r>
      <w:r>
        <w:rPr>
          <w:color w:val="231F20"/>
          <w:sz w:val="18"/>
        </w:rPr>
        <w:t>J, </w:t>
      </w:r>
      <w:r>
        <w:rPr>
          <w:color w:val="231F20"/>
          <w:spacing w:val="-5"/>
          <w:sz w:val="18"/>
        </w:rPr>
        <w:t>Korbel, </w:t>
      </w:r>
      <w:r>
        <w:rPr>
          <w:color w:val="231F20"/>
          <w:sz w:val="18"/>
        </w:rPr>
        <w:t>P &amp; </w:t>
      </w:r>
      <w:r>
        <w:rPr>
          <w:color w:val="231F20"/>
          <w:spacing w:val="-4"/>
          <w:sz w:val="18"/>
        </w:rPr>
        <w:t>Blomberg, </w:t>
      </w:r>
      <w:r>
        <w:rPr>
          <w:color w:val="231F20"/>
          <w:sz w:val="18"/>
        </w:rPr>
        <w:t>D </w:t>
      </w:r>
      <w:r>
        <w:rPr>
          <w:color w:val="231F20"/>
          <w:spacing w:val="-4"/>
          <w:sz w:val="18"/>
        </w:rPr>
        <w:t>2017, </w:t>
      </w:r>
      <w:r>
        <w:rPr>
          <w:i/>
          <w:color w:val="231F20"/>
          <w:spacing w:val="-3"/>
          <w:sz w:val="18"/>
        </w:rPr>
        <w:t>VET </w:t>
      </w:r>
      <w:r>
        <w:rPr>
          <w:i/>
          <w:color w:val="231F20"/>
          <w:sz w:val="18"/>
        </w:rPr>
        <w:t>in </w:t>
      </w:r>
      <w:r>
        <w:rPr>
          <w:i/>
          <w:color w:val="231F20"/>
          <w:spacing w:val="-4"/>
          <w:sz w:val="18"/>
        </w:rPr>
        <w:t>Schools students: characteristics </w:t>
      </w:r>
      <w:r>
        <w:rPr>
          <w:i/>
          <w:color w:val="231F20"/>
          <w:spacing w:val="-3"/>
          <w:sz w:val="18"/>
        </w:rPr>
        <w:t>and </w:t>
      </w:r>
      <w:r>
        <w:rPr>
          <w:i/>
          <w:color w:val="231F20"/>
          <w:spacing w:val="-4"/>
          <w:sz w:val="18"/>
        </w:rPr>
        <w:t>post-school employment </w:t>
      </w:r>
      <w:r>
        <w:rPr>
          <w:i/>
          <w:color w:val="231F20"/>
          <w:spacing w:val="-3"/>
          <w:sz w:val="18"/>
        </w:rPr>
        <w:t>and </w:t>
      </w:r>
      <w:r>
        <w:rPr>
          <w:i/>
          <w:color w:val="231F20"/>
          <w:spacing w:val="-4"/>
          <w:sz w:val="18"/>
        </w:rPr>
        <w:t>training experiences</w:t>
      </w:r>
      <w:r>
        <w:rPr>
          <w:color w:val="231F20"/>
          <w:spacing w:val="-4"/>
          <w:sz w:val="18"/>
        </w:rPr>
        <w:t>, NCVER, Adelaide.</w:t>
      </w:r>
    </w:p>
    <w:p>
      <w:pPr>
        <w:spacing w:before="44"/>
        <w:ind w:left="175" w:right="0" w:firstLine="0"/>
        <w:jc w:val="left"/>
        <w:rPr>
          <w:sz w:val="18"/>
        </w:rPr>
      </w:pPr>
      <w:r>
        <w:rPr>
          <w:color w:val="231F20"/>
          <w:sz w:val="18"/>
        </w:rPr>
        <w:t>NCVER (National Centre for Vocational Education Research) 2018, </w:t>
      </w:r>
      <w:r>
        <w:rPr>
          <w:i/>
          <w:color w:val="231F20"/>
          <w:sz w:val="18"/>
        </w:rPr>
        <w:t>Young people in education and training 2016, </w:t>
      </w:r>
      <w:r>
        <w:rPr>
          <w:color w:val="231F20"/>
          <w:sz w:val="18"/>
        </w:rPr>
        <w:t>NCVER, Adelaide.</w:t>
      </w:r>
    </w:p>
    <w:p>
      <w:pPr>
        <w:spacing w:before="93"/>
        <w:ind w:left="175" w:right="0" w:firstLine="0"/>
        <w:jc w:val="left"/>
        <w:rPr>
          <w:sz w:val="18"/>
        </w:rPr>
      </w:pPr>
      <w:r>
        <w:rPr>
          <w:color w:val="231F20"/>
          <w:sz w:val="18"/>
        </w:rPr>
        <w:t>—— 2017a, </w:t>
      </w:r>
      <w:r>
        <w:rPr>
          <w:i/>
          <w:color w:val="231F20"/>
          <w:sz w:val="18"/>
        </w:rPr>
        <w:t>Australian vocational education and training statistics: VET student outcomes 2017</w:t>
      </w:r>
      <w:r>
        <w:rPr>
          <w:color w:val="231F20"/>
          <w:sz w:val="18"/>
        </w:rPr>
        <w:t>, NCVER, Adelaide.</w:t>
      </w:r>
    </w:p>
    <w:p>
      <w:pPr>
        <w:spacing w:before="93"/>
        <w:ind w:left="175" w:right="0" w:firstLine="0"/>
        <w:jc w:val="left"/>
        <w:rPr>
          <w:sz w:val="18"/>
        </w:rPr>
      </w:pPr>
      <w:r>
        <w:rPr>
          <w:color w:val="231F20"/>
          <w:sz w:val="18"/>
        </w:rPr>
        <w:t>—— 2017b, </w:t>
      </w:r>
      <w:r>
        <w:rPr>
          <w:i/>
          <w:color w:val="231F20"/>
          <w:sz w:val="18"/>
        </w:rPr>
        <w:t>National Student Outcomes Survey 2017</w:t>
      </w:r>
      <w:r>
        <w:rPr>
          <w:color w:val="231F20"/>
          <w:sz w:val="18"/>
        </w:rPr>
        <w:t>, unpublished, NCVER, Adelaide.</w:t>
      </w:r>
    </w:p>
    <w:p>
      <w:pPr>
        <w:spacing w:before="93"/>
        <w:ind w:left="175" w:right="0" w:firstLine="0"/>
        <w:jc w:val="left"/>
        <w:rPr>
          <w:sz w:val="18"/>
        </w:rPr>
      </w:pPr>
      <w:r>
        <w:rPr>
          <w:color w:val="231F20"/>
          <w:sz w:val="18"/>
        </w:rPr>
        <w:t>—— 2016, </w:t>
      </w:r>
      <w:r>
        <w:rPr>
          <w:i/>
          <w:color w:val="231F20"/>
          <w:sz w:val="18"/>
        </w:rPr>
        <w:t>Australian vocational education and training statistics: total VET students and courses 2015</w:t>
      </w:r>
      <w:r>
        <w:rPr>
          <w:color w:val="231F20"/>
          <w:sz w:val="18"/>
        </w:rPr>
        <w:t>, NCVER, Adelaide.</w:t>
      </w:r>
    </w:p>
    <w:p>
      <w:pPr>
        <w:spacing w:before="93"/>
        <w:ind w:left="175" w:right="0" w:firstLine="0"/>
        <w:jc w:val="left"/>
        <w:rPr>
          <w:sz w:val="18"/>
        </w:rPr>
      </w:pPr>
      <w:r>
        <w:rPr>
          <w:color w:val="231F20"/>
          <w:sz w:val="18"/>
        </w:rPr>
        <w:t>Polidano, C &amp; Mavromaras, K 2011, ‘Participation in and completion of vocational education and training for people with a disability’,</w:t>
      </w:r>
    </w:p>
    <w:p>
      <w:pPr>
        <w:spacing w:before="50"/>
        <w:ind w:left="402" w:right="0" w:firstLine="0"/>
        <w:jc w:val="left"/>
        <w:rPr>
          <w:sz w:val="18"/>
        </w:rPr>
      </w:pPr>
      <w:r>
        <w:rPr>
          <w:i/>
          <w:color w:val="231F20"/>
          <w:sz w:val="18"/>
        </w:rPr>
        <w:t>Australian Economic Review</w:t>
      </w:r>
      <w:r>
        <w:rPr>
          <w:color w:val="231F20"/>
          <w:sz w:val="18"/>
        </w:rPr>
        <w:t>, vol.44, no.2, pp.137—52.</w:t>
      </w:r>
    </w:p>
    <w:p>
      <w:pPr>
        <w:spacing w:line="348" w:lineRule="auto" w:before="93"/>
        <w:ind w:left="175" w:right="373" w:firstLine="0"/>
        <w:jc w:val="left"/>
        <w:rPr>
          <w:sz w:val="18"/>
        </w:rPr>
      </w:pPr>
      <w:r>
        <w:rPr>
          <w:color w:val="231F20"/>
          <w:sz w:val="18"/>
        </w:rPr>
        <w:t>——</w:t>
      </w:r>
      <w:r>
        <w:rPr>
          <w:color w:val="231F20"/>
          <w:spacing w:val="-10"/>
          <w:sz w:val="18"/>
        </w:rPr>
        <w:t> </w:t>
      </w:r>
      <w:r>
        <w:rPr>
          <w:color w:val="231F20"/>
          <w:spacing w:val="-4"/>
          <w:sz w:val="18"/>
        </w:rPr>
        <w:t>2010,</w:t>
      </w:r>
      <w:r>
        <w:rPr>
          <w:color w:val="231F20"/>
          <w:spacing w:val="-9"/>
          <w:sz w:val="18"/>
        </w:rPr>
        <w:t> </w:t>
      </w:r>
      <w:r>
        <w:rPr>
          <w:i/>
          <w:color w:val="231F20"/>
          <w:spacing w:val="-3"/>
          <w:sz w:val="18"/>
        </w:rPr>
        <w:t>The</w:t>
      </w:r>
      <w:r>
        <w:rPr>
          <w:i/>
          <w:color w:val="231F20"/>
          <w:spacing w:val="-9"/>
          <w:sz w:val="18"/>
        </w:rPr>
        <w:t> </w:t>
      </w:r>
      <w:r>
        <w:rPr>
          <w:i/>
          <w:color w:val="231F20"/>
          <w:spacing w:val="-3"/>
          <w:sz w:val="18"/>
        </w:rPr>
        <w:t>role</w:t>
      </w:r>
      <w:r>
        <w:rPr>
          <w:i/>
          <w:color w:val="231F20"/>
          <w:spacing w:val="-9"/>
          <w:sz w:val="18"/>
        </w:rPr>
        <w:t> </w:t>
      </w:r>
      <w:r>
        <w:rPr>
          <w:i/>
          <w:color w:val="231F20"/>
          <w:sz w:val="18"/>
        </w:rPr>
        <w:t>of</w:t>
      </w:r>
      <w:r>
        <w:rPr>
          <w:i/>
          <w:color w:val="231F20"/>
          <w:spacing w:val="-9"/>
          <w:sz w:val="18"/>
        </w:rPr>
        <w:t> </w:t>
      </w:r>
      <w:r>
        <w:rPr>
          <w:i/>
          <w:color w:val="231F20"/>
          <w:spacing w:val="-4"/>
          <w:sz w:val="18"/>
        </w:rPr>
        <w:t>vocational</w:t>
      </w:r>
      <w:r>
        <w:rPr>
          <w:i/>
          <w:color w:val="231F20"/>
          <w:spacing w:val="-9"/>
          <w:sz w:val="18"/>
        </w:rPr>
        <w:t> </w:t>
      </w:r>
      <w:r>
        <w:rPr>
          <w:i/>
          <w:color w:val="231F20"/>
          <w:spacing w:val="-4"/>
          <w:sz w:val="18"/>
        </w:rPr>
        <w:t>education</w:t>
      </w:r>
      <w:r>
        <w:rPr>
          <w:i/>
          <w:color w:val="231F20"/>
          <w:spacing w:val="-10"/>
          <w:sz w:val="18"/>
        </w:rPr>
        <w:t> </w:t>
      </w:r>
      <w:r>
        <w:rPr>
          <w:i/>
          <w:color w:val="231F20"/>
          <w:spacing w:val="-3"/>
          <w:sz w:val="18"/>
        </w:rPr>
        <w:t>and</w:t>
      </w:r>
      <w:r>
        <w:rPr>
          <w:i/>
          <w:color w:val="231F20"/>
          <w:spacing w:val="-10"/>
          <w:sz w:val="18"/>
        </w:rPr>
        <w:t> </w:t>
      </w:r>
      <w:r>
        <w:rPr>
          <w:i/>
          <w:color w:val="231F20"/>
          <w:spacing w:val="-4"/>
          <w:sz w:val="18"/>
        </w:rPr>
        <w:t>training</w:t>
      </w:r>
      <w:r>
        <w:rPr>
          <w:i/>
          <w:color w:val="231F20"/>
          <w:spacing w:val="-10"/>
          <w:sz w:val="18"/>
        </w:rPr>
        <w:t> </w:t>
      </w:r>
      <w:r>
        <w:rPr>
          <w:i/>
          <w:color w:val="231F20"/>
          <w:sz w:val="18"/>
        </w:rPr>
        <w:t>in</w:t>
      </w:r>
      <w:r>
        <w:rPr>
          <w:i/>
          <w:color w:val="231F20"/>
          <w:spacing w:val="-9"/>
          <w:sz w:val="18"/>
        </w:rPr>
        <w:t> </w:t>
      </w:r>
      <w:r>
        <w:rPr>
          <w:i/>
          <w:color w:val="231F20"/>
          <w:spacing w:val="-3"/>
          <w:sz w:val="18"/>
        </w:rPr>
        <w:t>the</w:t>
      </w:r>
      <w:r>
        <w:rPr>
          <w:i/>
          <w:color w:val="231F20"/>
          <w:spacing w:val="-9"/>
          <w:sz w:val="18"/>
        </w:rPr>
        <w:t> </w:t>
      </w:r>
      <w:r>
        <w:rPr>
          <w:i/>
          <w:color w:val="231F20"/>
          <w:spacing w:val="-4"/>
          <w:sz w:val="18"/>
        </w:rPr>
        <w:t>labour</w:t>
      </w:r>
      <w:r>
        <w:rPr>
          <w:i/>
          <w:color w:val="231F20"/>
          <w:spacing w:val="-10"/>
          <w:sz w:val="18"/>
        </w:rPr>
        <w:t> </w:t>
      </w:r>
      <w:r>
        <w:rPr>
          <w:i/>
          <w:color w:val="231F20"/>
          <w:spacing w:val="-4"/>
          <w:sz w:val="18"/>
        </w:rPr>
        <w:t>market</w:t>
      </w:r>
      <w:r>
        <w:rPr>
          <w:i/>
          <w:color w:val="231F20"/>
          <w:spacing w:val="-10"/>
          <w:sz w:val="18"/>
        </w:rPr>
        <w:t> </w:t>
      </w:r>
      <w:r>
        <w:rPr>
          <w:i/>
          <w:color w:val="231F20"/>
          <w:spacing w:val="-4"/>
          <w:sz w:val="18"/>
        </w:rPr>
        <w:t>outcomes</w:t>
      </w:r>
      <w:r>
        <w:rPr>
          <w:i/>
          <w:color w:val="231F20"/>
          <w:spacing w:val="-9"/>
          <w:sz w:val="18"/>
        </w:rPr>
        <w:t> </w:t>
      </w:r>
      <w:r>
        <w:rPr>
          <w:i/>
          <w:color w:val="231F20"/>
          <w:sz w:val="18"/>
        </w:rPr>
        <w:t>of</w:t>
      </w:r>
      <w:r>
        <w:rPr>
          <w:i/>
          <w:color w:val="231F20"/>
          <w:spacing w:val="-9"/>
          <w:sz w:val="18"/>
        </w:rPr>
        <w:t> </w:t>
      </w:r>
      <w:r>
        <w:rPr>
          <w:i/>
          <w:color w:val="231F20"/>
          <w:spacing w:val="-4"/>
          <w:sz w:val="18"/>
        </w:rPr>
        <w:t>people</w:t>
      </w:r>
      <w:r>
        <w:rPr>
          <w:i/>
          <w:color w:val="231F20"/>
          <w:spacing w:val="-10"/>
          <w:sz w:val="18"/>
        </w:rPr>
        <w:t> </w:t>
      </w:r>
      <w:r>
        <w:rPr>
          <w:i/>
          <w:color w:val="231F20"/>
          <w:spacing w:val="-3"/>
          <w:sz w:val="18"/>
        </w:rPr>
        <w:t>with</w:t>
      </w:r>
      <w:r>
        <w:rPr>
          <w:i/>
          <w:color w:val="231F20"/>
          <w:spacing w:val="-10"/>
          <w:sz w:val="18"/>
        </w:rPr>
        <w:t> </w:t>
      </w:r>
      <w:r>
        <w:rPr>
          <w:i/>
          <w:color w:val="231F20"/>
          <w:spacing w:val="-4"/>
          <w:sz w:val="18"/>
        </w:rPr>
        <w:t>disabilities</w:t>
      </w:r>
      <w:r>
        <w:rPr>
          <w:color w:val="231F20"/>
          <w:spacing w:val="-4"/>
          <w:sz w:val="18"/>
        </w:rPr>
        <w:t>,</w:t>
      </w:r>
      <w:r>
        <w:rPr>
          <w:color w:val="231F20"/>
          <w:spacing w:val="-10"/>
          <w:sz w:val="18"/>
        </w:rPr>
        <w:t> </w:t>
      </w:r>
      <w:r>
        <w:rPr>
          <w:color w:val="231F20"/>
          <w:spacing w:val="-4"/>
          <w:sz w:val="18"/>
        </w:rPr>
        <w:t>NCVER,</w:t>
      </w:r>
      <w:r>
        <w:rPr>
          <w:color w:val="231F20"/>
          <w:spacing w:val="-24"/>
          <w:sz w:val="18"/>
        </w:rPr>
        <w:t> </w:t>
      </w:r>
      <w:r>
        <w:rPr>
          <w:color w:val="231F20"/>
          <w:spacing w:val="-4"/>
          <w:sz w:val="18"/>
        </w:rPr>
        <w:t>Adelaide. </w:t>
      </w:r>
      <w:r>
        <w:rPr>
          <w:color w:val="231F20"/>
          <w:spacing w:val="-5"/>
          <w:sz w:val="18"/>
        </w:rPr>
        <w:t>Polidano,</w:t>
      </w:r>
      <w:r>
        <w:rPr>
          <w:color w:val="231F20"/>
          <w:spacing w:val="-9"/>
          <w:sz w:val="18"/>
        </w:rPr>
        <w:t> </w:t>
      </w:r>
      <w:r>
        <w:rPr>
          <w:color w:val="231F20"/>
          <w:sz w:val="18"/>
        </w:rPr>
        <w:t>C</w:t>
      </w:r>
      <w:r>
        <w:rPr>
          <w:color w:val="231F20"/>
          <w:spacing w:val="-10"/>
          <w:sz w:val="18"/>
        </w:rPr>
        <w:t> </w:t>
      </w:r>
      <w:r>
        <w:rPr>
          <w:color w:val="231F20"/>
          <w:sz w:val="18"/>
        </w:rPr>
        <w:t>&amp;</w:t>
      </w:r>
      <w:r>
        <w:rPr>
          <w:color w:val="231F20"/>
          <w:spacing w:val="-10"/>
          <w:sz w:val="18"/>
        </w:rPr>
        <w:t> </w:t>
      </w:r>
      <w:r>
        <w:rPr>
          <w:color w:val="231F20"/>
          <w:spacing w:val="-7"/>
          <w:sz w:val="18"/>
        </w:rPr>
        <w:t>Vu,</w:t>
      </w:r>
      <w:r>
        <w:rPr>
          <w:color w:val="231F20"/>
          <w:spacing w:val="-10"/>
          <w:sz w:val="18"/>
        </w:rPr>
        <w:t> </w:t>
      </w:r>
      <w:r>
        <w:rPr>
          <w:color w:val="231F20"/>
          <w:sz w:val="18"/>
        </w:rPr>
        <w:t>H</w:t>
      </w:r>
      <w:r>
        <w:rPr>
          <w:color w:val="231F20"/>
          <w:spacing w:val="-10"/>
          <w:sz w:val="18"/>
        </w:rPr>
        <w:t> </w:t>
      </w:r>
      <w:r>
        <w:rPr>
          <w:color w:val="231F20"/>
          <w:spacing w:val="-4"/>
          <w:sz w:val="18"/>
        </w:rPr>
        <w:t>2011,</w:t>
      </w:r>
      <w:r>
        <w:rPr>
          <w:color w:val="231F20"/>
          <w:spacing w:val="-10"/>
          <w:sz w:val="18"/>
        </w:rPr>
        <w:t> </w:t>
      </w:r>
      <w:r>
        <w:rPr>
          <w:i/>
          <w:color w:val="231F20"/>
          <w:spacing w:val="-13"/>
          <w:sz w:val="18"/>
        </w:rPr>
        <w:t>To</w:t>
      </w:r>
      <w:r>
        <w:rPr>
          <w:i/>
          <w:color w:val="231F20"/>
          <w:spacing w:val="-9"/>
          <w:sz w:val="18"/>
        </w:rPr>
        <w:t> </w:t>
      </w:r>
      <w:r>
        <w:rPr>
          <w:i/>
          <w:color w:val="231F20"/>
          <w:spacing w:val="-4"/>
          <w:sz w:val="18"/>
        </w:rPr>
        <w:t>gain,</w:t>
      </w:r>
      <w:r>
        <w:rPr>
          <w:i/>
          <w:color w:val="231F20"/>
          <w:spacing w:val="-9"/>
          <w:sz w:val="18"/>
        </w:rPr>
        <w:t> </w:t>
      </w:r>
      <w:r>
        <w:rPr>
          <w:i/>
          <w:color w:val="231F20"/>
          <w:spacing w:val="-4"/>
          <w:sz w:val="18"/>
        </w:rPr>
        <w:t>retain</w:t>
      </w:r>
      <w:r>
        <w:rPr>
          <w:i/>
          <w:color w:val="231F20"/>
          <w:spacing w:val="-10"/>
          <w:sz w:val="18"/>
        </w:rPr>
        <w:t> </w:t>
      </w:r>
      <w:r>
        <w:rPr>
          <w:i/>
          <w:color w:val="231F20"/>
          <w:spacing w:val="-3"/>
          <w:sz w:val="18"/>
        </w:rPr>
        <w:t>and</w:t>
      </w:r>
      <w:r>
        <w:rPr>
          <w:i/>
          <w:color w:val="231F20"/>
          <w:spacing w:val="-10"/>
          <w:sz w:val="18"/>
        </w:rPr>
        <w:t> </w:t>
      </w:r>
      <w:r>
        <w:rPr>
          <w:i/>
          <w:color w:val="231F20"/>
          <w:spacing w:val="-4"/>
          <w:sz w:val="18"/>
        </w:rPr>
        <w:t>retrain:</w:t>
      </w:r>
      <w:r>
        <w:rPr>
          <w:i/>
          <w:color w:val="231F20"/>
          <w:spacing w:val="-10"/>
          <w:sz w:val="18"/>
        </w:rPr>
        <w:t> </w:t>
      </w:r>
      <w:r>
        <w:rPr>
          <w:i/>
          <w:color w:val="231F20"/>
          <w:spacing w:val="-3"/>
          <w:sz w:val="18"/>
        </w:rPr>
        <w:t>the</w:t>
      </w:r>
      <w:r>
        <w:rPr>
          <w:i/>
          <w:color w:val="231F20"/>
          <w:spacing w:val="-9"/>
          <w:sz w:val="18"/>
        </w:rPr>
        <w:t> </w:t>
      </w:r>
      <w:r>
        <w:rPr>
          <w:i/>
          <w:color w:val="231F20"/>
          <w:spacing w:val="-3"/>
          <w:sz w:val="18"/>
        </w:rPr>
        <w:t>role</w:t>
      </w:r>
      <w:r>
        <w:rPr>
          <w:i/>
          <w:color w:val="231F20"/>
          <w:spacing w:val="-9"/>
          <w:sz w:val="18"/>
        </w:rPr>
        <w:t> </w:t>
      </w:r>
      <w:r>
        <w:rPr>
          <w:i/>
          <w:color w:val="231F20"/>
          <w:sz w:val="18"/>
        </w:rPr>
        <w:t>of</w:t>
      </w:r>
      <w:r>
        <w:rPr>
          <w:i/>
          <w:color w:val="231F20"/>
          <w:spacing w:val="-9"/>
          <w:sz w:val="18"/>
        </w:rPr>
        <w:t> </w:t>
      </w:r>
      <w:r>
        <w:rPr>
          <w:i/>
          <w:color w:val="231F20"/>
          <w:spacing w:val="-4"/>
          <w:sz w:val="18"/>
        </w:rPr>
        <w:t>post-school</w:t>
      </w:r>
      <w:r>
        <w:rPr>
          <w:i/>
          <w:color w:val="231F20"/>
          <w:spacing w:val="-10"/>
          <w:sz w:val="18"/>
        </w:rPr>
        <w:t> </w:t>
      </w:r>
      <w:r>
        <w:rPr>
          <w:i/>
          <w:color w:val="231F20"/>
          <w:spacing w:val="-4"/>
          <w:sz w:val="18"/>
        </w:rPr>
        <w:t>education</w:t>
      </w:r>
      <w:r>
        <w:rPr>
          <w:i/>
          <w:color w:val="231F20"/>
          <w:spacing w:val="-10"/>
          <w:sz w:val="18"/>
        </w:rPr>
        <w:t> </w:t>
      </w:r>
      <w:r>
        <w:rPr>
          <w:i/>
          <w:color w:val="231F20"/>
          <w:spacing w:val="-3"/>
          <w:sz w:val="18"/>
        </w:rPr>
        <w:t>for</w:t>
      </w:r>
      <w:r>
        <w:rPr>
          <w:i/>
          <w:color w:val="231F20"/>
          <w:spacing w:val="-10"/>
          <w:sz w:val="18"/>
        </w:rPr>
        <w:t> </w:t>
      </w:r>
      <w:r>
        <w:rPr>
          <w:i/>
          <w:color w:val="231F20"/>
          <w:spacing w:val="-4"/>
          <w:sz w:val="18"/>
        </w:rPr>
        <w:t>people</w:t>
      </w:r>
      <w:r>
        <w:rPr>
          <w:i/>
          <w:color w:val="231F20"/>
          <w:spacing w:val="-10"/>
          <w:sz w:val="18"/>
        </w:rPr>
        <w:t> </w:t>
      </w:r>
      <w:r>
        <w:rPr>
          <w:i/>
          <w:color w:val="231F20"/>
          <w:spacing w:val="-3"/>
          <w:sz w:val="18"/>
        </w:rPr>
        <w:t>with</w:t>
      </w:r>
      <w:r>
        <w:rPr>
          <w:i/>
          <w:color w:val="231F20"/>
          <w:spacing w:val="-10"/>
          <w:sz w:val="18"/>
        </w:rPr>
        <w:t> </w:t>
      </w:r>
      <w:r>
        <w:rPr>
          <w:i/>
          <w:color w:val="231F20"/>
          <w:sz w:val="18"/>
        </w:rPr>
        <w:t>a</w:t>
      </w:r>
      <w:r>
        <w:rPr>
          <w:i/>
          <w:color w:val="231F20"/>
          <w:spacing w:val="-10"/>
          <w:sz w:val="18"/>
        </w:rPr>
        <w:t> </w:t>
      </w:r>
      <w:r>
        <w:rPr>
          <w:i/>
          <w:color w:val="231F20"/>
          <w:spacing w:val="-4"/>
          <w:sz w:val="18"/>
        </w:rPr>
        <w:t>disability</w:t>
      </w:r>
      <w:r>
        <w:rPr>
          <w:color w:val="231F20"/>
          <w:spacing w:val="-4"/>
          <w:sz w:val="18"/>
        </w:rPr>
        <w:t>,</w:t>
      </w:r>
      <w:r>
        <w:rPr>
          <w:color w:val="231F20"/>
          <w:spacing w:val="-10"/>
          <w:sz w:val="18"/>
        </w:rPr>
        <w:t> </w:t>
      </w:r>
      <w:r>
        <w:rPr>
          <w:color w:val="231F20"/>
          <w:spacing w:val="-4"/>
          <w:sz w:val="18"/>
        </w:rPr>
        <w:t>NCVER,</w:t>
      </w:r>
      <w:r>
        <w:rPr>
          <w:color w:val="231F20"/>
          <w:spacing w:val="-24"/>
          <w:sz w:val="18"/>
        </w:rPr>
        <w:t> </w:t>
      </w:r>
      <w:r>
        <w:rPr>
          <w:color w:val="231F20"/>
          <w:spacing w:val="-4"/>
          <w:sz w:val="18"/>
        </w:rPr>
        <w:t>Adelaide. Stanwick,</w:t>
      </w:r>
      <w:r>
        <w:rPr>
          <w:color w:val="231F20"/>
          <w:spacing w:val="-7"/>
          <w:sz w:val="18"/>
        </w:rPr>
        <w:t> </w:t>
      </w:r>
      <w:r>
        <w:rPr>
          <w:color w:val="231F20"/>
          <w:sz w:val="18"/>
        </w:rPr>
        <w:t>J,</w:t>
      </w:r>
      <w:r>
        <w:rPr>
          <w:color w:val="231F20"/>
          <w:spacing w:val="-7"/>
          <w:sz w:val="18"/>
        </w:rPr>
        <w:t> </w:t>
      </w:r>
      <w:r>
        <w:rPr>
          <w:color w:val="231F20"/>
          <w:spacing w:val="-4"/>
          <w:sz w:val="18"/>
        </w:rPr>
        <w:t>Forrest,</w:t>
      </w:r>
      <w:r>
        <w:rPr>
          <w:color w:val="231F20"/>
          <w:spacing w:val="-7"/>
          <w:sz w:val="18"/>
        </w:rPr>
        <w:t> </w:t>
      </w:r>
      <w:r>
        <w:rPr>
          <w:color w:val="231F20"/>
          <w:sz w:val="18"/>
        </w:rPr>
        <w:t>C</w:t>
      </w:r>
      <w:r>
        <w:rPr>
          <w:color w:val="231F20"/>
          <w:spacing w:val="-9"/>
          <w:sz w:val="18"/>
        </w:rPr>
        <w:t> </w:t>
      </w:r>
      <w:r>
        <w:rPr>
          <w:color w:val="231F20"/>
          <w:sz w:val="18"/>
        </w:rPr>
        <w:t>&amp;</w:t>
      </w:r>
      <w:r>
        <w:rPr>
          <w:color w:val="231F20"/>
          <w:spacing w:val="-9"/>
          <w:sz w:val="18"/>
        </w:rPr>
        <w:t> </w:t>
      </w:r>
      <w:r>
        <w:rPr>
          <w:color w:val="231F20"/>
          <w:spacing w:val="-4"/>
          <w:sz w:val="18"/>
        </w:rPr>
        <w:t>Skujins,</w:t>
      </w:r>
      <w:r>
        <w:rPr>
          <w:color w:val="231F20"/>
          <w:spacing w:val="-7"/>
          <w:sz w:val="18"/>
        </w:rPr>
        <w:t> </w:t>
      </w:r>
      <w:r>
        <w:rPr>
          <w:color w:val="231F20"/>
          <w:sz w:val="18"/>
        </w:rPr>
        <w:t>P</w:t>
      </w:r>
      <w:r>
        <w:rPr>
          <w:color w:val="231F20"/>
          <w:spacing w:val="-13"/>
          <w:sz w:val="18"/>
        </w:rPr>
        <w:t> </w:t>
      </w:r>
      <w:r>
        <w:rPr>
          <w:color w:val="231F20"/>
          <w:spacing w:val="-4"/>
          <w:sz w:val="18"/>
        </w:rPr>
        <w:t>2017,</w:t>
      </w:r>
      <w:r>
        <w:rPr>
          <w:color w:val="231F20"/>
          <w:spacing w:val="-9"/>
          <w:sz w:val="18"/>
        </w:rPr>
        <w:t> </w:t>
      </w:r>
      <w:r>
        <w:rPr>
          <w:i/>
          <w:color w:val="231F20"/>
          <w:spacing w:val="-3"/>
          <w:sz w:val="18"/>
        </w:rPr>
        <w:t>Who</w:t>
      </w:r>
      <w:r>
        <w:rPr>
          <w:i/>
          <w:color w:val="231F20"/>
          <w:spacing w:val="-9"/>
          <w:sz w:val="18"/>
        </w:rPr>
        <w:t> </w:t>
      </w:r>
      <w:r>
        <w:rPr>
          <w:i/>
          <w:color w:val="231F20"/>
          <w:spacing w:val="-3"/>
          <w:sz w:val="18"/>
        </w:rPr>
        <w:t>are</w:t>
      </w:r>
      <w:r>
        <w:rPr>
          <w:i/>
          <w:color w:val="231F20"/>
          <w:spacing w:val="-9"/>
          <w:sz w:val="18"/>
        </w:rPr>
        <w:t> </w:t>
      </w:r>
      <w:r>
        <w:rPr>
          <w:i/>
          <w:color w:val="231F20"/>
          <w:spacing w:val="-3"/>
          <w:sz w:val="18"/>
        </w:rPr>
        <w:t>the</w:t>
      </w:r>
      <w:r>
        <w:rPr>
          <w:i/>
          <w:color w:val="231F20"/>
          <w:spacing w:val="-7"/>
          <w:sz w:val="18"/>
        </w:rPr>
        <w:t> </w:t>
      </w:r>
      <w:r>
        <w:rPr>
          <w:i/>
          <w:color w:val="231F20"/>
          <w:spacing w:val="-4"/>
          <w:sz w:val="18"/>
        </w:rPr>
        <w:t>persistently</w:t>
      </w:r>
      <w:r>
        <w:rPr>
          <w:i/>
          <w:color w:val="231F20"/>
          <w:spacing w:val="-7"/>
          <w:sz w:val="18"/>
        </w:rPr>
        <w:t> </w:t>
      </w:r>
      <w:r>
        <w:rPr>
          <w:i/>
          <w:color w:val="231F20"/>
          <w:spacing w:val="-3"/>
          <w:sz w:val="18"/>
        </w:rPr>
        <w:t>NEET</w:t>
      </w:r>
      <w:r>
        <w:rPr>
          <w:i/>
          <w:color w:val="231F20"/>
          <w:spacing w:val="-9"/>
          <w:sz w:val="18"/>
        </w:rPr>
        <w:t> </w:t>
      </w:r>
      <w:r>
        <w:rPr>
          <w:i/>
          <w:color w:val="231F20"/>
          <w:spacing w:val="-4"/>
          <w:sz w:val="18"/>
        </w:rPr>
        <w:t>young</w:t>
      </w:r>
      <w:r>
        <w:rPr>
          <w:i/>
          <w:color w:val="231F20"/>
          <w:spacing w:val="-9"/>
          <w:sz w:val="18"/>
        </w:rPr>
        <w:t> </w:t>
      </w:r>
      <w:r>
        <w:rPr>
          <w:i/>
          <w:color w:val="231F20"/>
          <w:spacing w:val="-4"/>
          <w:sz w:val="18"/>
        </w:rPr>
        <w:t>people?</w:t>
      </w:r>
      <w:r>
        <w:rPr>
          <w:color w:val="231F20"/>
          <w:spacing w:val="-4"/>
          <w:sz w:val="18"/>
        </w:rPr>
        <w:t>,</w:t>
      </w:r>
      <w:r>
        <w:rPr>
          <w:color w:val="231F20"/>
          <w:spacing w:val="-9"/>
          <w:sz w:val="18"/>
        </w:rPr>
        <w:t> </w:t>
      </w:r>
      <w:r>
        <w:rPr>
          <w:color w:val="231F20"/>
          <w:spacing w:val="-4"/>
          <w:sz w:val="18"/>
        </w:rPr>
        <w:t>NCVER,</w:t>
      </w:r>
      <w:r>
        <w:rPr>
          <w:color w:val="231F20"/>
          <w:spacing w:val="-22"/>
          <w:sz w:val="18"/>
        </w:rPr>
        <w:t> </w:t>
      </w:r>
      <w:r>
        <w:rPr>
          <w:color w:val="231F20"/>
          <w:spacing w:val="-4"/>
          <w:sz w:val="18"/>
        </w:rPr>
        <w:t>Adelaide.</w:t>
      </w:r>
    </w:p>
    <w:p>
      <w:pPr>
        <w:spacing w:line="208" w:lineRule="exact" w:before="0"/>
        <w:ind w:left="175" w:right="0" w:firstLine="0"/>
        <w:jc w:val="left"/>
        <w:rPr>
          <w:sz w:val="18"/>
        </w:rPr>
      </w:pPr>
      <w:r>
        <w:rPr>
          <w:color w:val="231F20"/>
          <w:sz w:val="18"/>
        </w:rPr>
        <w:t>Windley, G 2017, </w:t>
      </w:r>
      <w:r>
        <w:rPr>
          <w:i/>
          <w:color w:val="231F20"/>
          <w:sz w:val="18"/>
        </w:rPr>
        <w:t>Indigenous VET participation, completion and outcomes: change over the past decade</w:t>
      </w:r>
      <w:r>
        <w:rPr>
          <w:color w:val="231F20"/>
          <w:sz w:val="18"/>
        </w:rPr>
        <w:t>, NCVER, Adelaide.</w:t>
      </w:r>
    </w:p>
    <w:p>
      <w:pPr>
        <w:pStyle w:val="BodyText"/>
      </w:pPr>
    </w:p>
    <w:p>
      <w:pPr>
        <w:pStyle w:val="BodyText"/>
        <w:spacing w:before="10"/>
        <w:rPr>
          <w:sz w:val="15"/>
        </w:rPr>
      </w:pPr>
      <w:r>
        <w:rPr/>
        <w:pict>
          <v:group style="position:absolute;margin-left:26.742001pt;margin-top:11.202551pt;width:540.3pt;height:265.05pt;mso-position-horizontal-relative:page;mso-position-vertical-relative:paragraph;z-index:2464;mso-wrap-distance-left:0;mso-wrap-distance-right:0" coordorigin="535,224" coordsize="10806,5301">
            <v:rect style="position:absolute;left:544;top:234;width:10786;height:5281" filled="false" stroked="true" strokeweight="1pt" strokecolor="#78278b">
              <v:stroke dashstyle="solid"/>
            </v:rect>
            <v:shape style="position:absolute;left:822;top:794;width:1167;height:399" coordorigin="823,795" coordsize="1167,399" path="m851,795l835,797,827,804,823,814,823,826,823,1193,1988,1193,1989,828,851,795xe" filled="true" fillcolor="#cbccce" stroked="false">
              <v:path arrowok="t"/>
              <v:fill type="solid"/>
            </v:shape>
            <v:shape style="position:absolute;left:817;top:790;width:1175;height:412" coordorigin="817,790" coordsize="1175,412" path="m1982,790l827,790,817,800,817,1199,819,1201,1989,1201,1992,1199,1992,1169,1022,1169,974,1162,932,1144,896,1115,869,1079,827,1079,827,806,833,800,1992,800,1992,800,1982,790xm1992,800l1976,800,1982,806,1982,1079,1174,1079,1147,1115,1111,1144,1069,1162,1022,1169,1992,1169,1992,800xe" filled="true" fillcolor="#231f20" stroked="false">
              <v:path arrowok="t"/>
              <v:fill type="solid"/>
            </v:shape>
            <v:shape style="position:absolute;left:868;top:828;width:306;height:307" type="#_x0000_t75" stroked="false">
              <v:imagedata r:id="rId50" o:title=""/>
            </v:shape>
            <v:shape style="position:absolute;left:1492;top:1110;width:55;height:65" coordorigin="1493,1111" coordsize="55,65" path="m1526,1111l1493,1111,1493,1176,1527,1176,1530,1175,1535,1174,1538,1173,1542,1170,1544,1168,1546,1164,1507,1164,1507,1147,1544,1147,1542,1143,1539,1141,1535,1140,1538,1139,1540,1137,1540,1137,1507,1137,1507,1122,1544,1122,1543,1121,1541,1117,1540,1115,1536,1113,1534,1112,1529,1111,1526,1111xm1544,1147l1526,1147,1528,1147,1532,1150,1533,1153,1533,1158,1532,1159,1531,1161,1531,1162,1529,1163,1527,1164,1525,1164,1524,1164,1546,1164,1546,1163,1547,1160,1547,1153,1546,1149,1544,1147xm1544,1122l1522,1122,1523,1122,1525,1122,1526,1123,1528,1124,1529,1125,1530,1127,1530,1128,1530,1132,1529,1134,1528,1135,1526,1136,1524,1137,1540,1137,1543,1133,1544,1130,1544,1124,1544,1122xe" filled="true" fillcolor="#ffffff" stroked="false">
              <v:path arrowok="t"/>
              <v:fill type="solid"/>
            </v:shape>
            <v:shape style="position:absolute;left:1549;top:1110;width:63;height:65" coordorigin="1550,1111" coordsize="63,65" path="m1566,1111l1550,1111,1573,1150,1573,1176,1588,1176,1588,1151,1596,1136,1581,1136,1566,1111xm1612,1111l1596,1111,1581,1136,1596,1136,1612,1111xe" filled="true" fillcolor="#ffffff" stroked="false">
              <v:path arrowok="t"/>
              <v:fill type="solid"/>
            </v:shape>
            <v:shape style="position:absolute;left:1445;top:823;width:227;height:227" type="#_x0000_t75" stroked="false">
              <v:imagedata r:id="rId51" o:title=""/>
            </v:shape>
            <v:shape style="position:absolute;left:7103;top:4816;width:181;height:197" type="#_x0000_t75" stroked="false">
              <v:imagedata r:id="rId52" o:title=""/>
            </v:shape>
            <v:shape style="position:absolute;left:7126;top:4863;width:132;height:106" type="#_x0000_t75" stroked="false">
              <v:imagedata r:id="rId53" o:title=""/>
            </v:shape>
            <v:shape style="position:absolute;left:7103;top:5095;width:181;height:197" type="#_x0000_t75" stroked="false">
              <v:imagedata r:id="rId54" o:title=""/>
            </v:shape>
            <v:shape style="position:absolute;left:7103;top:2595;width:3106;height:665" type="#_x0000_t75" stroked="false">
              <v:imagedata r:id="rId55" o:title=""/>
            </v:shape>
            <v:shape style="position:absolute;left:755;top:424;width:2692;height:179" type="#_x0000_t202" filled="false" stroked="false">
              <v:textbox inset="0,0,0,0">
                <w:txbxContent>
                  <w:p>
                    <w:pPr>
                      <w:spacing w:line="179" w:lineRule="exact" w:before="0"/>
                      <w:ind w:left="0" w:right="0" w:firstLine="0"/>
                      <w:jc w:val="left"/>
                      <w:rPr>
                        <w:rFonts w:ascii="Arial" w:hAnsi="Arial"/>
                        <w:b/>
                        <w:sz w:val="16"/>
                      </w:rPr>
                    </w:pPr>
                    <w:r>
                      <w:rPr>
                        <w:rFonts w:ascii="Arial" w:hAnsi="Arial"/>
                        <w:b/>
                        <w:color w:val="231F20"/>
                        <w:sz w:val="16"/>
                      </w:rPr>
                      <w:t>©</w:t>
                    </w:r>
                    <w:r>
                      <w:rPr>
                        <w:rFonts w:ascii="Arial" w:hAnsi="Arial"/>
                        <w:b/>
                        <w:color w:val="231F20"/>
                        <w:spacing w:val="-19"/>
                        <w:sz w:val="16"/>
                      </w:rPr>
                      <w:t> </w:t>
                    </w:r>
                    <w:r>
                      <w:rPr>
                        <w:rFonts w:ascii="Arial" w:hAnsi="Arial"/>
                        <w:b/>
                        <w:color w:val="231F20"/>
                        <w:sz w:val="16"/>
                      </w:rPr>
                      <w:t>Commonwealth</w:t>
                    </w:r>
                    <w:r>
                      <w:rPr>
                        <w:rFonts w:ascii="Arial" w:hAnsi="Arial"/>
                        <w:b/>
                        <w:color w:val="231F20"/>
                        <w:spacing w:val="-19"/>
                        <w:sz w:val="16"/>
                      </w:rPr>
                      <w:t> </w:t>
                    </w:r>
                    <w:r>
                      <w:rPr>
                        <w:rFonts w:ascii="Arial" w:hAnsi="Arial"/>
                        <w:b/>
                        <w:color w:val="231F20"/>
                        <w:sz w:val="16"/>
                      </w:rPr>
                      <w:t>of</w:t>
                    </w:r>
                    <w:r>
                      <w:rPr>
                        <w:rFonts w:ascii="Arial" w:hAnsi="Arial"/>
                        <w:b/>
                        <w:color w:val="231F20"/>
                        <w:spacing w:val="-24"/>
                        <w:sz w:val="16"/>
                      </w:rPr>
                      <w:t> </w:t>
                    </w:r>
                    <w:r>
                      <w:rPr>
                        <w:rFonts w:ascii="Arial" w:hAnsi="Arial"/>
                        <w:b/>
                        <w:color w:val="231F20"/>
                        <w:sz w:val="16"/>
                      </w:rPr>
                      <w:t>Australia,</w:t>
                    </w:r>
                    <w:r>
                      <w:rPr>
                        <w:rFonts w:ascii="Arial" w:hAnsi="Arial"/>
                        <w:b/>
                        <w:color w:val="231F20"/>
                        <w:spacing w:val="-19"/>
                        <w:sz w:val="16"/>
                      </w:rPr>
                      <w:t> </w:t>
                    </w:r>
                    <w:r>
                      <w:rPr>
                        <w:rFonts w:ascii="Arial" w:hAnsi="Arial"/>
                        <w:b/>
                        <w:color w:val="231F20"/>
                        <w:sz w:val="16"/>
                      </w:rPr>
                      <w:t>2018</w:t>
                    </w:r>
                  </w:p>
                </w:txbxContent>
              </v:textbox>
              <w10:wrap type="none"/>
            </v:shape>
            <v:shape style="position:absolute;left:7103;top:424;width:3871;height:839" type="#_x0000_t202" filled="false" stroked="false">
              <v:textbox inset="0,0,0,0">
                <w:txbxContent>
                  <w:p>
                    <w:pPr>
                      <w:spacing w:line="288" w:lineRule="auto" w:before="0"/>
                      <w:ind w:left="0" w:right="18" w:firstLine="0"/>
                      <w:jc w:val="both"/>
                      <w:rPr>
                        <w:rFonts w:ascii="Arial"/>
                        <w:sz w:val="16"/>
                      </w:rPr>
                    </w:pPr>
                    <w:r>
                      <w:rPr>
                        <w:rFonts w:ascii="Arial"/>
                        <w:color w:val="231F20"/>
                        <w:sz w:val="16"/>
                      </w:rPr>
                      <w:t>The</w:t>
                    </w:r>
                    <w:r>
                      <w:rPr>
                        <w:rFonts w:ascii="Arial"/>
                        <w:color w:val="231F20"/>
                        <w:spacing w:val="-16"/>
                        <w:sz w:val="16"/>
                      </w:rPr>
                      <w:t> </w:t>
                    </w:r>
                    <w:r>
                      <w:rPr>
                        <w:rFonts w:ascii="Arial"/>
                        <w:color w:val="231F20"/>
                        <w:sz w:val="16"/>
                      </w:rPr>
                      <w:t>views</w:t>
                    </w:r>
                    <w:r>
                      <w:rPr>
                        <w:rFonts w:ascii="Arial"/>
                        <w:color w:val="231F20"/>
                        <w:spacing w:val="-16"/>
                        <w:sz w:val="16"/>
                      </w:rPr>
                      <w:t> </w:t>
                    </w:r>
                    <w:r>
                      <w:rPr>
                        <w:rFonts w:ascii="Arial"/>
                        <w:color w:val="231F20"/>
                        <w:sz w:val="16"/>
                      </w:rPr>
                      <w:t>and</w:t>
                    </w:r>
                    <w:r>
                      <w:rPr>
                        <w:rFonts w:ascii="Arial"/>
                        <w:color w:val="231F20"/>
                        <w:spacing w:val="-16"/>
                        <w:sz w:val="16"/>
                      </w:rPr>
                      <w:t> </w:t>
                    </w:r>
                    <w:r>
                      <w:rPr>
                        <w:rFonts w:ascii="Arial"/>
                        <w:color w:val="231F20"/>
                        <w:sz w:val="16"/>
                      </w:rPr>
                      <w:t>opinions</w:t>
                    </w:r>
                    <w:r>
                      <w:rPr>
                        <w:rFonts w:ascii="Arial"/>
                        <w:color w:val="231F20"/>
                        <w:spacing w:val="-16"/>
                        <w:sz w:val="16"/>
                      </w:rPr>
                      <w:t> </w:t>
                    </w:r>
                    <w:r>
                      <w:rPr>
                        <w:rFonts w:ascii="Arial"/>
                        <w:color w:val="231F20"/>
                        <w:sz w:val="16"/>
                      </w:rPr>
                      <w:t>expressed</w:t>
                    </w:r>
                    <w:r>
                      <w:rPr>
                        <w:rFonts w:ascii="Arial"/>
                        <w:color w:val="231F20"/>
                        <w:spacing w:val="-16"/>
                        <w:sz w:val="16"/>
                      </w:rPr>
                      <w:t> </w:t>
                    </w:r>
                    <w:r>
                      <w:rPr>
                        <w:rFonts w:ascii="Arial"/>
                        <w:color w:val="231F20"/>
                        <w:sz w:val="16"/>
                      </w:rPr>
                      <w:t>in</w:t>
                    </w:r>
                    <w:r>
                      <w:rPr>
                        <w:rFonts w:ascii="Arial"/>
                        <w:color w:val="231F20"/>
                        <w:spacing w:val="-16"/>
                        <w:sz w:val="16"/>
                      </w:rPr>
                      <w:t> </w:t>
                    </w:r>
                    <w:r>
                      <w:rPr>
                        <w:rFonts w:ascii="Arial"/>
                        <w:color w:val="231F20"/>
                        <w:sz w:val="16"/>
                      </w:rPr>
                      <w:t>this</w:t>
                    </w:r>
                    <w:r>
                      <w:rPr>
                        <w:rFonts w:ascii="Arial"/>
                        <w:color w:val="231F20"/>
                        <w:spacing w:val="-16"/>
                        <w:sz w:val="16"/>
                      </w:rPr>
                      <w:t> </w:t>
                    </w:r>
                    <w:r>
                      <w:rPr>
                        <w:rFonts w:ascii="Arial"/>
                        <w:color w:val="231F20"/>
                        <w:sz w:val="16"/>
                      </w:rPr>
                      <w:t>document</w:t>
                    </w:r>
                    <w:r>
                      <w:rPr>
                        <w:rFonts w:ascii="Arial"/>
                        <w:color w:val="231F20"/>
                        <w:spacing w:val="-16"/>
                        <w:sz w:val="16"/>
                      </w:rPr>
                      <w:t> </w:t>
                    </w:r>
                    <w:r>
                      <w:rPr>
                        <w:rFonts w:ascii="Arial"/>
                        <w:color w:val="231F20"/>
                        <w:sz w:val="16"/>
                      </w:rPr>
                      <w:t>are those</w:t>
                    </w:r>
                    <w:r>
                      <w:rPr>
                        <w:rFonts w:ascii="Arial"/>
                        <w:color w:val="231F20"/>
                        <w:spacing w:val="-14"/>
                        <w:sz w:val="16"/>
                      </w:rPr>
                      <w:t> </w:t>
                    </w:r>
                    <w:r>
                      <w:rPr>
                        <w:rFonts w:ascii="Arial"/>
                        <w:color w:val="231F20"/>
                        <w:sz w:val="16"/>
                      </w:rPr>
                      <w:t>of</w:t>
                    </w:r>
                    <w:r>
                      <w:rPr>
                        <w:rFonts w:ascii="Arial"/>
                        <w:color w:val="231F20"/>
                        <w:spacing w:val="-15"/>
                        <w:sz w:val="16"/>
                      </w:rPr>
                      <w:t> </w:t>
                    </w:r>
                    <w:r>
                      <w:rPr>
                        <w:rFonts w:ascii="Arial"/>
                        <w:color w:val="231F20"/>
                        <w:sz w:val="16"/>
                      </w:rPr>
                      <w:t>the</w:t>
                    </w:r>
                    <w:r>
                      <w:rPr>
                        <w:rFonts w:ascii="Arial"/>
                        <w:color w:val="231F20"/>
                        <w:spacing w:val="-15"/>
                        <w:sz w:val="16"/>
                      </w:rPr>
                      <w:t> </w:t>
                    </w:r>
                    <w:r>
                      <w:rPr>
                        <w:rFonts w:ascii="Arial"/>
                        <w:color w:val="231F20"/>
                        <w:sz w:val="16"/>
                      </w:rPr>
                      <w:t>author/project</w:t>
                    </w:r>
                    <w:r>
                      <w:rPr>
                        <w:rFonts w:ascii="Arial"/>
                        <w:color w:val="231F20"/>
                        <w:spacing w:val="-15"/>
                        <w:sz w:val="16"/>
                      </w:rPr>
                      <w:t> </w:t>
                    </w:r>
                    <w:r>
                      <w:rPr>
                        <w:rFonts w:ascii="Arial"/>
                        <w:color w:val="231F20"/>
                        <w:sz w:val="16"/>
                      </w:rPr>
                      <w:t>team</w:t>
                    </w:r>
                    <w:r>
                      <w:rPr>
                        <w:rFonts w:ascii="Arial"/>
                        <w:color w:val="231F20"/>
                        <w:spacing w:val="-15"/>
                        <w:sz w:val="16"/>
                      </w:rPr>
                      <w:t> </w:t>
                    </w:r>
                    <w:r>
                      <w:rPr>
                        <w:rFonts w:ascii="Arial"/>
                        <w:color w:val="231F20"/>
                        <w:sz w:val="16"/>
                      </w:rPr>
                      <w:t>and</w:t>
                    </w:r>
                    <w:r>
                      <w:rPr>
                        <w:rFonts w:ascii="Arial"/>
                        <w:color w:val="231F20"/>
                        <w:spacing w:val="-15"/>
                        <w:sz w:val="16"/>
                      </w:rPr>
                      <w:t> </w:t>
                    </w:r>
                    <w:r>
                      <w:rPr>
                        <w:rFonts w:ascii="Arial"/>
                        <w:color w:val="231F20"/>
                        <w:sz w:val="16"/>
                      </w:rPr>
                      <w:t>do</w:t>
                    </w:r>
                    <w:r>
                      <w:rPr>
                        <w:rFonts w:ascii="Arial"/>
                        <w:color w:val="231F20"/>
                        <w:spacing w:val="-15"/>
                        <w:sz w:val="16"/>
                      </w:rPr>
                      <w:t> </w:t>
                    </w:r>
                    <w:r>
                      <w:rPr>
                        <w:rFonts w:ascii="Arial"/>
                        <w:color w:val="231F20"/>
                        <w:sz w:val="16"/>
                      </w:rPr>
                      <w:t>not</w:t>
                    </w:r>
                    <w:r>
                      <w:rPr>
                        <w:rFonts w:ascii="Arial"/>
                        <w:color w:val="231F20"/>
                        <w:spacing w:val="-15"/>
                        <w:sz w:val="16"/>
                      </w:rPr>
                      <w:t> </w:t>
                    </w:r>
                    <w:r>
                      <w:rPr>
                        <w:rFonts w:ascii="Arial"/>
                        <w:color w:val="231F20"/>
                        <w:sz w:val="16"/>
                      </w:rPr>
                      <w:t>necessarily reflect</w:t>
                    </w:r>
                    <w:r>
                      <w:rPr>
                        <w:rFonts w:ascii="Arial"/>
                        <w:color w:val="231F20"/>
                        <w:spacing w:val="-14"/>
                        <w:sz w:val="16"/>
                      </w:rPr>
                      <w:t> </w:t>
                    </w:r>
                    <w:r>
                      <w:rPr>
                        <w:rFonts w:ascii="Arial"/>
                        <w:color w:val="231F20"/>
                        <w:sz w:val="16"/>
                      </w:rPr>
                      <w:t>the</w:t>
                    </w:r>
                    <w:r>
                      <w:rPr>
                        <w:rFonts w:ascii="Arial"/>
                        <w:color w:val="231F20"/>
                        <w:spacing w:val="-14"/>
                        <w:sz w:val="16"/>
                      </w:rPr>
                      <w:t> </w:t>
                    </w:r>
                    <w:r>
                      <w:rPr>
                        <w:rFonts w:ascii="Arial"/>
                        <w:color w:val="231F20"/>
                        <w:sz w:val="16"/>
                      </w:rPr>
                      <w:t>views</w:t>
                    </w:r>
                    <w:r>
                      <w:rPr>
                        <w:rFonts w:ascii="Arial"/>
                        <w:color w:val="231F20"/>
                        <w:spacing w:val="-14"/>
                        <w:sz w:val="16"/>
                      </w:rPr>
                      <w:t> </w:t>
                    </w:r>
                    <w:r>
                      <w:rPr>
                        <w:rFonts w:ascii="Arial"/>
                        <w:color w:val="231F20"/>
                        <w:sz w:val="16"/>
                      </w:rPr>
                      <w:t>of</w:t>
                    </w:r>
                    <w:r>
                      <w:rPr>
                        <w:rFonts w:ascii="Arial"/>
                        <w:color w:val="231F20"/>
                        <w:spacing w:val="-14"/>
                        <w:sz w:val="16"/>
                      </w:rPr>
                      <w:t> </w:t>
                    </w:r>
                    <w:r>
                      <w:rPr>
                        <w:rFonts w:ascii="Arial"/>
                        <w:color w:val="231F20"/>
                        <w:sz w:val="16"/>
                      </w:rPr>
                      <w:t>the</w:t>
                    </w:r>
                    <w:r>
                      <w:rPr>
                        <w:rFonts w:ascii="Arial"/>
                        <w:color w:val="231F20"/>
                        <w:spacing w:val="-21"/>
                        <w:sz w:val="16"/>
                      </w:rPr>
                      <w:t> </w:t>
                    </w:r>
                    <w:r>
                      <w:rPr>
                        <w:rFonts w:ascii="Arial"/>
                        <w:color w:val="231F20"/>
                        <w:sz w:val="16"/>
                      </w:rPr>
                      <w:t>Australian</w:t>
                    </w:r>
                    <w:r>
                      <w:rPr>
                        <w:rFonts w:ascii="Arial"/>
                        <w:color w:val="231F20"/>
                        <w:spacing w:val="-13"/>
                        <w:sz w:val="16"/>
                      </w:rPr>
                      <w:t> </w:t>
                    </w:r>
                    <w:r>
                      <w:rPr>
                        <w:rFonts w:ascii="Arial"/>
                        <w:color w:val="231F20"/>
                        <w:sz w:val="16"/>
                      </w:rPr>
                      <w:t>Government,</w:t>
                    </w:r>
                    <w:r>
                      <w:rPr>
                        <w:rFonts w:ascii="Arial"/>
                        <w:color w:val="231F20"/>
                        <w:spacing w:val="-14"/>
                        <w:sz w:val="16"/>
                      </w:rPr>
                      <w:t> </w:t>
                    </w:r>
                    <w:r>
                      <w:rPr>
                        <w:rFonts w:ascii="Arial"/>
                        <w:color w:val="231F20"/>
                        <w:sz w:val="16"/>
                      </w:rPr>
                      <w:t>or</w:t>
                    </w:r>
                    <w:r>
                      <w:rPr>
                        <w:rFonts w:ascii="Arial"/>
                        <w:color w:val="231F20"/>
                        <w:spacing w:val="-14"/>
                        <w:sz w:val="16"/>
                      </w:rPr>
                      <w:t> </w:t>
                    </w:r>
                    <w:r>
                      <w:rPr>
                        <w:rFonts w:ascii="Arial"/>
                        <w:color w:val="231F20"/>
                        <w:sz w:val="16"/>
                      </w:rPr>
                      <w:t>state</w:t>
                    </w:r>
                  </w:p>
                  <w:p>
                    <w:pPr>
                      <w:spacing w:before="5"/>
                      <w:ind w:left="0" w:right="0" w:firstLine="0"/>
                      <w:jc w:val="both"/>
                      <w:rPr>
                        <w:rFonts w:ascii="Arial"/>
                        <w:sz w:val="16"/>
                      </w:rPr>
                    </w:pPr>
                    <w:r>
                      <w:rPr>
                        <w:rFonts w:ascii="Arial"/>
                        <w:color w:val="231F20"/>
                        <w:sz w:val="16"/>
                      </w:rPr>
                      <w:t>and territory governments.</w:t>
                    </w:r>
                  </w:p>
                </w:txbxContent>
              </v:textbox>
              <w10:wrap type="none"/>
            </v:shape>
            <v:shape style="position:absolute;left:755;top:1418;width:5861;height:2606" type="#_x0000_t202" filled="false" stroked="false">
              <v:textbox inset="0,0,0,0">
                <w:txbxContent>
                  <w:p>
                    <w:pPr>
                      <w:spacing w:line="288" w:lineRule="auto" w:before="0"/>
                      <w:ind w:left="0" w:right="0" w:firstLine="0"/>
                      <w:jc w:val="left"/>
                      <w:rPr>
                        <w:rFonts w:ascii="Arial" w:hAnsi="Arial"/>
                        <w:sz w:val="16"/>
                      </w:rPr>
                    </w:pPr>
                    <w:r>
                      <w:rPr>
                        <w:rFonts w:ascii="Arial" w:hAnsi="Arial"/>
                        <w:color w:val="231F20"/>
                        <w:sz w:val="16"/>
                      </w:rPr>
                      <w:t>With</w:t>
                    </w:r>
                    <w:r>
                      <w:rPr>
                        <w:rFonts w:ascii="Arial" w:hAnsi="Arial"/>
                        <w:color w:val="231F20"/>
                        <w:spacing w:val="-15"/>
                        <w:sz w:val="16"/>
                      </w:rPr>
                      <w:t> </w:t>
                    </w:r>
                    <w:r>
                      <w:rPr>
                        <w:rFonts w:ascii="Arial" w:hAnsi="Arial"/>
                        <w:color w:val="231F20"/>
                        <w:sz w:val="16"/>
                      </w:rPr>
                      <w:t>the</w:t>
                    </w:r>
                    <w:r>
                      <w:rPr>
                        <w:rFonts w:ascii="Arial" w:hAnsi="Arial"/>
                        <w:color w:val="231F20"/>
                        <w:spacing w:val="-15"/>
                        <w:sz w:val="16"/>
                      </w:rPr>
                      <w:t> </w:t>
                    </w:r>
                    <w:r>
                      <w:rPr>
                        <w:rFonts w:ascii="Arial" w:hAnsi="Arial"/>
                        <w:color w:val="231F20"/>
                        <w:sz w:val="16"/>
                      </w:rPr>
                      <w:t>exception</w:t>
                    </w:r>
                    <w:r>
                      <w:rPr>
                        <w:rFonts w:ascii="Arial" w:hAnsi="Arial"/>
                        <w:color w:val="231F20"/>
                        <w:spacing w:val="-15"/>
                        <w:sz w:val="16"/>
                      </w:rPr>
                      <w:t> </w:t>
                    </w:r>
                    <w:r>
                      <w:rPr>
                        <w:rFonts w:ascii="Arial" w:hAnsi="Arial"/>
                        <w:color w:val="231F20"/>
                        <w:sz w:val="16"/>
                      </w:rPr>
                      <w:t>of</w:t>
                    </w:r>
                    <w:r>
                      <w:rPr>
                        <w:rFonts w:ascii="Arial" w:hAnsi="Arial"/>
                        <w:color w:val="231F20"/>
                        <w:spacing w:val="-15"/>
                        <w:sz w:val="16"/>
                      </w:rPr>
                      <w:t> </w:t>
                    </w:r>
                    <w:r>
                      <w:rPr>
                        <w:rFonts w:ascii="Arial" w:hAnsi="Arial"/>
                        <w:color w:val="231F20"/>
                        <w:sz w:val="16"/>
                      </w:rPr>
                      <w:t>the</w:t>
                    </w:r>
                    <w:r>
                      <w:rPr>
                        <w:rFonts w:ascii="Arial" w:hAnsi="Arial"/>
                        <w:color w:val="231F20"/>
                        <w:spacing w:val="-15"/>
                        <w:sz w:val="16"/>
                      </w:rPr>
                      <w:t> </w:t>
                    </w:r>
                    <w:r>
                      <w:rPr>
                        <w:rFonts w:ascii="Arial" w:hAnsi="Arial"/>
                        <w:color w:val="231F20"/>
                        <w:sz w:val="16"/>
                      </w:rPr>
                      <w:t>Commonwealth</w:t>
                    </w:r>
                    <w:r>
                      <w:rPr>
                        <w:rFonts w:ascii="Arial" w:hAnsi="Arial"/>
                        <w:color w:val="231F20"/>
                        <w:spacing w:val="-14"/>
                        <w:sz w:val="16"/>
                      </w:rPr>
                      <w:t> </w:t>
                    </w:r>
                    <w:r>
                      <w:rPr>
                        <w:rFonts w:ascii="Arial" w:hAnsi="Arial"/>
                        <w:color w:val="231F20"/>
                        <w:sz w:val="16"/>
                      </w:rPr>
                      <w:t>Coat</w:t>
                    </w:r>
                    <w:r>
                      <w:rPr>
                        <w:rFonts w:ascii="Arial" w:hAnsi="Arial"/>
                        <w:color w:val="231F20"/>
                        <w:spacing w:val="-15"/>
                        <w:sz w:val="16"/>
                      </w:rPr>
                      <w:t> </w:t>
                    </w:r>
                    <w:r>
                      <w:rPr>
                        <w:rFonts w:ascii="Arial" w:hAnsi="Arial"/>
                        <w:color w:val="231F20"/>
                        <w:sz w:val="16"/>
                      </w:rPr>
                      <w:t>of</w:t>
                    </w:r>
                    <w:r>
                      <w:rPr>
                        <w:rFonts w:ascii="Arial" w:hAnsi="Arial"/>
                        <w:color w:val="231F20"/>
                        <w:spacing w:val="-23"/>
                        <w:sz w:val="16"/>
                      </w:rPr>
                      <w:t> </w:t>
                    </w:r>
                    <w:r>
                      <w:rPr>
                        <w:rFonts w:ascii="Arial" w:hAnsi="Arial"/>
                        <w:color w:val="231F20"/>
                        <w:sz w:val="16"/>
                      </w:rPr>
                      <w:t>Arms,</w:t>
                    </w:r>
                    <w:r>
                      <w:rPr>
                        <w:rFonts w:ascii="Arial" w:hAnsi="Arial"/>
                        <w:color w:val="231F20"/>
                        <w:spacing w:val="-15"/>
                        <w:sz w:val="16"/>
                      </w:rPr>
                      <w:t> </w:t>
                    </w:r>
                    <w:r>
                      <w:rPr>
                        <w:rFonts w:ascii="Arial" w:hAnsi="Arial"/>
                        <w:color w:val="231F20"/>
                        <w:sz w:val="16"/>
                      </w:rPr>
                      <w:t>the</w:t>
                    </w:r>
                    <w:r>
                      <w:rPr>
                        <w:rFonts w:ascii="Arial" w:hAnsi="Arial"/>
                        <w:color w:val="231F20"/>
                        <w:spacing w:val="-15"/>
                        <w:sz w:val="16"/>
                      </w:rPr>
                      <w:t> </w:t>
                    </w:r>
                    <w:r>
                      <w:rPr>
                        <w:rFonts w:ascii="Arial" w:hAnsi="Arial"/>
                        <w:color w:val="231F20"/>
                        <w:sz w:val="16"/>
                      </w:rPr>
                      <w:t>Department’s</w:t>
                    </w:r>
                    <w:r>
                      <w:rPr>
                        <w:rFonts w:ascii="Arial" w:hAnsi="Arial"/>
                        <w:color w:val="231F20"/>
                        <w:spacing w:val="-15"/>
                        <w:sz w:val="16"/>
                      </w:rPr>
                      <w:t> </w:t>
                    </w:r>
                    <w:r>
                      <w:rPr>
                        <w:rFonts w:ascii="Arial" w:hAnsi="Arial"/>
                        <w:color w:val="231F20"/>
                        <w:sz w:val="16"/>
                      </w:rPr>
                      <w:t>logo,</w:t>
                    </w:r>
                    <w:r>
                      <w:rPr>
                        <w:rFonts w:ascii="Arial" w:hAnsi="Arial"/>
                        <w:color w:val="231F20"/>
                        <w:spacing w:val="-15"/>
                        <w:sz w:val="16"/>
                      </w:rPr>
                      <w:t> </w:t>
                    </w:r>
                    <w:r>
                      <w:rPr>
                        <w:rFonts w:ascii="Arial" w:hAnsi="Arial"/>
                        <w:color w:val="231F20"/>
                        <w:sz w:val="16"/>
                      </w:rPr>
                      <w:t>any material</w:t>
                    </w:r>
                    <w:r>
                      <w:rPr>
                        <w:rFonts w:ascii="Arial" w:hAnsi="Arial"/>
                        <w:color w:val="231F20"/>
                        <w:spacing w:val="-16"/>
                        <w:sz w:val="16"/>
                      </w:rPr>
                      <w:t> </w:t>
                    </w:r>
                    <w:r>
                      <w:rPr>
                        <w:rFonts w:ascii="Arial" w:hAnsi="Arial"/>
                        <w:color w:val="231F20"/>
                        <w:sz w:val="16"/>
                      </w:rPr>
                      <w:t>protected</w:t>
                    </w:r>
                    <w:r>
                      <w:rPr>
                        <w:rFonts w:ascii="Arial" w:hAnsi="Arial"/>
                        <w:color w:val="231F20"/>
                        <w:spacing w:val="-16"/>
                        <w:sz w:val="16"/>
                      </w:rPr>
                      <w:t> </w:t>
                    </w:r>
                    <w:r>
                      <w:rPr>
                        <w:rFonts w:ascii="Arial" w:hAnsi="Arial"/>
                        <w:color w:val="231F20"/>
                        <w:sz w:val="16"/>
                      </w:rPr>
                      <w:t>by</w:t>
                    </w:r>
                    <w:r>
                      <w:rPr>
                        <w:rFonts w:ascii="Arial" w:hAnsi="Arial"/>
                        <w:color w:val="231F20"/>
                        <w:spacing w:val="-16"/>
                        <w:sz w:val="16"/>
                      </w:rPr>
                      <w:t> </w:t>
                    </w:r>
                    <w:r>
                      <w:rPr>
                        <w:rFonts w:ascii="Arial" w:hAnsi="Arial"/>
                        <w:color w:val="231F20"/>
                        <w:sz w:val="16"/>
                      </w:rPr>
                      <w:t>a</w:t>
                    </w:r>
                    <w:r>
                      <w:rPr>
                        <w:rFonts w:ascii="Arial" w:hAnsi="Arial"/>
                        <w:color w:val="231F20"/>
                        <w:spacing w:val="-16"/>
                        <w:sz w:val="16"/>
                      </w:rPr>
                      <w:t> </w:t>
                    </w:r>
                    <w:r>
                      <w:rPr>
                        <w:rFonts w:ascii="Arial" w:hAnsi="Arial"/>
                        <w:color w:val="231F20"/>
                        <w:sz w:val="16"/>
                      </w:rPr>
                      <w:t>trade</w:t>
                    </w:r>
                    <w:r>
                      <w:rPr>
                        <w:rFonts w:ascii="Arial" w:hAnsi="Arial"/>
                        <w:color w:val="231F20"/>
                        <w:spacing w:val="-16"/>
                        <w:sz w:val="16"/>
                      </w:rPr>
                      <w:t> </w:t>
                    </w:r>
                    <w:r>
                      <w:rPr>
                        <w:rFonts w:ascii="Arial" w:hAnsi="Arial"/>
                        <w:color w:val="231F20"/>
                        <w:sz w:val="16"/>
                      </w:rPr>
                      <w:t>mark</w:t>
                    </w:r>
                    <w:r>
                      <w:rPr>
                        <w:rFonts w:ascii="Arial" w:hAnsi="Arial"/>
                        <w:color w:val="231F20"/>
                        <w:spacing w:val="-16"/>
                        <w:sz w:val="16"/>
                      </w:rPr>
                      <w:t> </w:t>
                    </w:r>
                    <w:r>
                      <w:rPr>
                        <w:rFonts w:ascii="Arial" w:hAnsi="Arial"/>
                        <w:color w:val="231F20"/>
                        <w:sz w:val="16"/>
                      </w:rPr>
                      <w:t>and</w:t>
                    </w:r>
                    <w:r>
                      <w:rPr>
                        <w:rFonts w:ascii="Arial" w:hAnsi="Arial"/>
                        <w:color w:val="231F20"/>
                        <w:spacing w:val="-16"/>
                        <w:sz w:val="16"/>
                      </w:rPr>
                      <w:t> </w:t>
                    </w:r>
                    <w:r>
                      <w:rPr>
                        <w:rFonts w:ascii="Arial" w:hAnsi="Arial"/>
                        <w:color w:val="231F20"/>
                        <w:sz w:val="16"/>
                      </w:rPr>
                      <w:t>where</w:t>
                    </w:r>
                    <w:r>
                      <w:rPr>
                        <w:rFonts w:ascii="Arial" w:hAnsi="Arial"/>
                        <w:color w:val="231F20"/>
                        <w:spacing w:val="-16"/>
                        <w:sz w:val="16"/>
                      </w:rPr>
                      <w:t> </w:t>
                    </w:r>
                    <w:r>
                      <w:rPr>
                        <w:rFonts w:ascii="Arial" w:hAnsi="Arial"/>
                        <w:color w:val="231F20"/>
                        <w:sz w:val="16"/>
                      </w:rPr>
                      <w:t>otherwise</w:t>
                    </w:r>
                    <w:r>
                      <w:rPr>
                        <w:rFonts w:ascii="Arial" w:hAnsi="Arial"/>
                        <w:color w:val="231F20"/>
                        <w:spacing w:val="-16"/>
                        <w:sz w:val="16"/>
                      </w:rPr>
                      <w:t> </w:t>
                    </w:r>
                    <w:r>
                      <w:rPr>
                        <w:rFonts w:ascii="Arial" w:hAnsi="Arial"/>
                        <w:color w:val="231F20"/>
                        <w:sz w:val="16"/>
                      </w:rPr>
                      <w:t>noted</w:t>
                    </w:r>
                    <w:r>
                      <w:rPr>
                        <w:rFonts w:ascii="Arial" w:hAnsi="Arial"/>
                        <w:color w:val="231F20"/>
                        <w:spacing w:val="-16"/>
                        <w:sz w:val="16"/>
                      </w:rPr>
                      <w:t> </w:t>
                    </w:r>
                    <w:r>
                      <w:rPr>
                        <w:rFonts w:ascii="Arial" w:hAnsi="Arial"/>
                        <w:color w:val="231F20"/>
                        <w:sz w:val="16"/>
                      </w:rPr>
                      <w:t>all</w:t>
                    </w:r>
                    <w:r>
                      <w:rPr>
                        <w:rFonts w:ascii="Arial" w:hAnsi="Arial"/>
                        <w:color w:val="231F20"/>
                        <w:spacing w:val="-16"/>
                        <w:sz w:val="16"/>
                      </w:rPr>
                      <w:t> </w:t>
                    </w:r>
                    <w:r>
                      <w:rPr>
                        <w:rFonts w:ascii="Arial" w:hAnsi="Arial"/>
                        <w:color w:val="231F20"/>
                        <w:sz w:val="16"/>
                      </w:rPr>
                      <w:t>material</w:t>
                    </w:r>
                    <w:r>
                      <w:rPr>
                        <w:rFonts w:ascii="Arial" w:hAnsi="Arial"/>
                        <w:color w:val="231F20"/>
                        <w:spacing w:val="-16"/>
                        <w:sz w:val="16"/>
                      </w:rPr>
                      <w:t> </w:t>
                    </w:r>
                    <w:r>
                      <w:rPr>
                        <w:rFonts w:ascii="Arial" w:hAnsi="Arial"/>
                        <w:color w:val="231F20"/>
                        <w:sz w:val="16"/>
                      </w:rPr>
                      <w:t>presented in</w:t>
                    </w:r>
                    <w:r>
                      <w:rPr>
                        <w:rFonts w:ascii="Arial" w:hAnsi="Arial"/>
                        <w:color w:val="231F20"/>
                        <w:spacing w:val="-16"/>
                        <w:sz w:val="16"/>
                      </w:rPr>
                      <w:t> </w:t>
                    </w:r>
                    <w:r>
                      <w:rPr>
                        <w:rFonts w:ascii="Arial" w:hAnsi="Arial"/>
                        <w:color w:val="231F20"/>
                        <w:sz w:val="16"/>
                      </w:rPr>
                      <w:t>this</w:t>
                    </w:r>
                    <w:r>
                      <w:rPr>
                        <w:rFonts w:ascii="Arial" w:hAnsi="Arial"/>
                        <w:color w:val="231F20"/>
                        <w:spacing w:val="-16"/>
                        <w:sz w:val="16"/>
                      </w:rPr>
                      <w:t> </w:t>
                    </w:r>
                    <w:r>
                      <w:rPr>
                        <w:rFonts w:ascii="Arial" w:hAnsi="Arial"/>
                        <w:color w:val="231F20"/>
                        <w:sz w:val="16"/>
                      </w:rPr>
                      <w:t>document</w:t>
                    </w:r>
                    <w:r>
                      <w:rPr>
                        <w:rFonts w:ascii="Arial" w:hAnsi="Arial"/>
                        <w:color w:val="231F20"/>
                        <w:spacing w:val="-16"/>
                        <w:sz w:val="16"/>
                      </w:rPr>
                      <w:t> </w:t>
                    </w:r>
                    <w:r>
                      <w:rPr>
                        <w:rFonts w:ascii="Arial" w:hAnsi="Arial"/>
                        <w:color w:val="231F20"/>
                        <w:sz w:val="16"/>
                      </w:rPr>
                      <w:t>is</w:t>
                    </w:r>
                    <w:r>
                      <w:rPr>
                        <w:rFonts w:ascii="Arial" w:hAnsi="Arial"/>
                        <w:color w:val="231F20"/>
                        <w:spacing w:val="-16"/>
                        <w:sz w:val="16"/>
                      </w:rPr>
                      <w:t> </w:t>
                    </w:r>
                    <w:r>
                      <w:rPr>
                        <w:rFonts w:ascii="Arial" w:hAnsi="Arial"/>
                        <w:color w:val="231F20"/>
                        <w:sz w:val="16"/>
                      </w:rPr>
                      <w:t>provided</w:t>
                    </w:r>
                    <w:r>
                      <w:rPr>
                        <w:rFonts w:ascii="Arial" w:hAnsi="Arial"/>
                        <w:color w:val="231F20"/>
                        <w:spacing w:val="-16"/>
                        <w:sz w:val="16"/>
                      </w:rPr>
                      <w:t> </w:t>
                    </w:r>
                    <w:r>
                      <w:rPr>
                        <w:rFonts w:ascii="Arial" w:hAnsi="Arial"/>
                        <w:color w:val="231F20"/>
                        <w:sz w:val="16"/>
                      </w:rPr>
                      <w:t>under</w:t>
                    </w:r>
                    <w:r>
                      <w:rPr>
                        <w:rFonts w:ascii="Arial" w:hAnsi="Arial"/>
                        <w:color w:val="231F20"/>
                        <w:spacing w:val="-16"/>
                        <w:sz w:val="16"/>
                      </w:rPr>
                      <w:t> </w:t>
                    </w:r>
                    <w:r>
                      <w:rPr>
                        <w:rFonts w:ascii="Arial" w:hAnsi="Arial"/>
                        <w:color w:val="231F20"/>
                        <w:sz w:val="16"/>
                      </w:rPr>
                      <w:t>a</w:t>
                    </w:r>
                    <w:r>
                      <w:rPr>
                        <w:rFonts w:ascii="Arial" w:hAnsi="Arial"/>
                        <w:color w:val="231F20"/>
                        <w:spacing w:val="-16"/>
                        <w:sz w:val="16"/>
                      </w:rPr>
                      <w:t> </w:t>
                    </w:r>
                    <w:r>
                      <w:rPr>
                        <w:rFonts w:ascii="Arial" w:hAnsi="Arial"/>
                        <w:color w:val="231F20"/>
                        <w:sz w:val="16"/>
                      </w:rPr>
                      <w:t>Creative</w:t>
                    </w:r>
                    <w:r>
                      <w:rPr>
                        <w:rFonts w:ascii="Arial" w:hAnsi="Arial"/>
                        <w:color w:val="231F20"/>
                        <w:spacing w:val="-16"/>
                        <w:sz w:val="16"/>
                      </w:rPr>
                      <w:t> </w:t>
                    </w:r>
                    <w:r>
                      <w:rPr>
                        <w:rFonts w:ascii="Arial" w:hAnsi="Arial"/>
                        <w:color w:val="231F20"/>
                        <w:sz w:val="16"/>
                      </w:rPr>
                      <w:t>Commons</w:t>
                    </w:r>
                    <w:r>
                      <w:rPr>
                        <w:rFonts w:ascii="Arial" w:hAnsi="Arial"/>
                        <w:color w:val="231F20"/>
                        <w:spacing w:val="-23"/>
                        <w:sz w:val="16"/>
                      </w:rPr>
                      <w:t> </w:t>
                    </w:r>
                    <w:r>
                      <w:rPr>
                        <w:rFonts w:ascii="Arial" w:hAnsi="Arial"/>
                        <w:color w:val="231F20"/>
                        <w:sz w:val="16"/>
                      </w:rPr>
                      <w:t>Attribution</w:t>
                    </w:r>
                    <w:r>
                      <w:rPr>
                        <w:rFonts w:ascii="Arial" w:hAnsi="Arial"/>
                        <w:color w:val="231F20"/>
                        <w:spacing w:val="-16"/>
                        <w:sz w:val="16"/>
                      </w:rPr>
                      <w:t> </w:t>
                    </w:r>
                    <w:r>
                      <w:rPr>
                        <w:rFonts w:ascii="Arial" w:hAnsi="Arial"/>
                        <w:color w:val="231F20"/>
                        <w:sz w:val="16"/>
                      </w:rPr>
                      <w:t>3.0</w:t>
                    </w:r>
                    <w:r>
                      <w:rPr>
                        <w:rFonts w:ascii="Arial" w:hAnsi="Arial"/>
                        <w:color w:val="231F20"/>
                        <w:spacing w:val="-23"/>
                        <w:sz w:val="16"/>
                      </w:rPr>
                      <w:t> </w:t>
                    </w:r>
                    <w:r>
                      <w:rPr>
                        <w:rFonts w:ascii="Arial" w:hAnsi="Arial"/>
                        <w:color w:val="231F20"/>
                        <w:sz w:val="16"/>
                      </w:rPr>
                      <w:t>Australia</w:t>
                    </w:r>
                  </w:p>
                  <w:p>
                    <w:pPr>
                      <w:spacing w:before="5"/>
                      <w:ind w:left="0" w:right="0" w:firstLine="0"/>
                      <w:jc w:val="left"/>
                      <w:rPr>
                        <w:rFonts w:ascii="Arial"/>
                        <w:sz w:val="16"/>
                      </w:rPr>
                    </w:pPr>
                    <w:hyperlink r:id="rId56">
                      <w:r>
                        <w:rPr>
                          <w:rFonts w:ascii="Arial"/>
                          <w:color w:val="231F20"/>
                          <w:sz w:val="16"/>
                        </w:rPr>
                        <w:t>&lt;http://creativecommons.org/licenses/by/3.0/au&gt; </w:t>
                      </w:r>
                    </w:hyperlink>
                    <w:r>
                      <w:rPr>
                        <w:rFonts w:ascii="Arial"/>
                        <w:color w:val="231F20"/>
                        <w:sz w:val="16"/>
                      </w:rPr>
                      <w:t>licence.</w:t>
                    </w:r>
                  </w:p>
                  <w:p>
                    <w:pPr>
                      <w:spacing w:line="288" w:lineRule="auto" w:before="149"/>
                      <w:ind w:left="0" w:right="27" w:firstLine="0"/>
                      <w:jc w:val="left"/>
                      <w:rPr>
                        <w:rFonts w:ascii="Arial"/>
                        <w:sz w:val="16"/>
                      </w:rPr>
                    </w:pPr>
                    <w:r>
                      <w:rPr>
                        <w:rFonts w:ascii="Arial"/>
                        <w:color w:val="231F20"/>
                        <w:sz w:val="16"/>
                      </w:rPr>
                      <w:t>The details of the relevant licence conditions are available on the Creative Commons</w:t>
                    </w:r>
                    <w:r>
                      <w:rPr>
                        <w:rFonts w:ascii="Arial"/>
                        <w:color w:val="231F20"/>
                        <w:spacing w:val="-15"/>
                        <w:sz w:val="16"/>
                      </w:rPr>
                      <w:t> </w:t>
                    </w:r>
                    <w:r>
                      <w:rPr>
                        <w:rFonts w:ascii="Arial"/>
                        <w:color w:val="231F20"/>
                        <w:sz w:val="16"/>
                      </w:rPr>
                      <w:t>website</w:t>
                    </w:r>
                    <w:r>
                      <w:rPr>
                        <w:rFonts w:ascii="Arial"/>
                        <w:color w:val="231F20"/>
                        <w:spacing w:val="-15"/>
                        <w:sz w:val="16"/>
                      </w:rPr>
                      <w:t> </w:t>
                    </w:r>
                    <w:r>
                      <w:rPr>
                        <w:rFonts w:ascii="Arial"/>
                        <w:color w:val="231F20"/>
                        <w:sz w:val="16"/>
                      </w:rPr>
                      <w:t>(accessible</w:t>
                    </w:r>
                    <w:r>
                      <w:rPr>
                        <w:rFonts w:ascii="Arial"/>
                        <w:color w:val="231F20"/>
                        <w:spacing w:val="-14"/>
                        <w:sz w:val="16"/>
                      </w:rPr>
                      <w:t> </w:t>
                    </w:r>
                    <w:r>
                      <w:rPr>
                        <w:rFonts w:ascii="Arial"/>
                        <w:color w:val="231F20"/>
                        <w:sz w:val="16"/>
                      </w:rPr>
                      <w:t>using</w:t>
                    </w:r>
                    <w:r>
                      <w:rPr>
                        <w:rFonts w:ascii="Arial"/>
                        <w:color w:val="231F20"/>
                        <w:spacing w:val="-15"/>
                        <w:sz w:val="16"/>
                      </w:rPr>
                      <w:t> </w:t>
                    </w:r>
                    <w:r>
                      <w:rPr>
                        <w:rFonts w:ascii="Arial"/>
                        <w:color w:val="231F20"/>
                        <w:sz w:val="16"/>
                      </w:rPr>
                      <w:t>the</w:t>
                    </w:r>
                    <w:r>
                      <w:rPr>
                        <w:rFonts w:ascii="Arial"/>
                        <w:color w:val="231F20"/>
                        <w:spacing w:val="-15"/>
                        <w:sz w:val="16"/>
                      </w:rPr>
                      <w:t> </w:t>
                    </w:r>
                    <w:r>
                      <w:rPr>
                        <w:rFonts w:ascii="Arial"/>
                        <w:color w:val="231F20"/>
                        <w:sz w:val="16"/>
                      </w:rPr>
                      <w:t>links</w:t>
                    </w:r>
                    <w:r>
                      <w:rPr>
                        <w:rFonts w:ascii="Arial"/>
                        <w:color w:val="231F20"/>
                        <w:spacing w:val="-15"/>
                        <w:sz w:val="16"/>
                      </w:rPr>
                      <w:t> </w:t>
                    </w:r>
                    <w:r>
                      <w:rPr>
                        <w:rFonts w:ascii="Arial"/>
                        <w:color w:val="231F20"/>
                        <w:sz w:val="16"/>
                      </w:rPr>
                      <w:t>provided)</w:t>
                    </w:r>
                    <w:r>
                      <w:rPr>
                        <w:rFonts w:ascii="Arial"/>
                        <w:color w:val="231F20"/>
                        <w:spacing w:val="-15"/>
                        <w:sz w:val="16"/>
                      </w:rPr>
                      <w:t> </w:t>
                    </w:r>
                    <w:r>
                      <w:rPr>
                        <w:rFonts w:ascii="Arial"/>
                        <w:color w:val="231F20"/>
                        <w:sz w:val="16"/>
                      </w:rPr>
                      <w:t>as</w:t>
                    </w:r>
                    <w:r>
                      <w:rPr>
                        <w:rFonts w:ascii="Arial"/>
                        <w:color w:val="231F20"/>
                        <w:spacing w:val="-15"/>
                        <w:sz w:val="16"/>
                      </w:rPr>
                      <w:t> </w:t>
                    </w:r>
                    <w:r>
                      <w:rPr>
                        <w:rFonts w:ascii="Arial"/>
                        <w:color w:val="231F20"/>
                        <w:sz w:val="16"/>
                      </w:rPr>
                      <w:t>is</w:t>
                    </w:r>
                    <w:r>
                      <w:rPr>
                        <w:rFonts w:ascii="Arial"/>
                        <w:color w:val="231F20"/>
                        <w:spacing w:val="-15"/>
                        <w:sz w:val="16"/>
                      </w:rPr>
                      <w:t> </w:t>
                    </w:r>
                    <w:r>
                      <w:rPr>
                        <w:rFonts w:ascii="Arial"/>
                        <w:color w:val="231F20"/>
                        <w:sz w:val="16"/>
                      </w:rPr>
                      <w:t>the</w:t>
                    </w:r>
                    <w:r>
                      <w:rPr>
                        <w:rFonts w:ascii="Arial"/>
                        <w:color w:val="231F20"/>
                        <w:spacing w:val="-15"/>
                        <w:sz w:val="16"/>
                      </w:rPr>
                      <w:t> </w:t>
                    </w:r>
                    <w:r>
                      <w:rPr>
                        <w:rFonts w:ascii="Arial"/>
                        <w:color w:val="231F20"/>
                        <w:sz w:val="16"/>
                      </w:rPr>
                      <w:t>full</w:t>
                    </w:r>
                    <w:r>
                      <w:rPr>
                        <w:rFonts w:ascii="Arial"/>
                        <w:color w:val="231F20"/>
                        <w:spacing w:val="-15"/>
                        <w:sz w:val="16"/>
                      </w:rPr>
                      <w:t> </w:t>
                    </w:r>
                    <w:r>
                      <w:rPr>
                        <w:rFonts w:ascii="Arial"/>
                        <w:color w:val="231F20"/>
                        <w:sz w:val="16"/>
                      </w:rPr>
                      <w:t>legal</w:t>
                    </w:r>
                    <w:r>
                      <w:rPr>
                        <w:rFonts w:ascii="Arial"/>
                        <w:color w:val="231F20"/>
                        <w:spacing w:val="-15"/>
                        <w:sz w:val="16"/>
                      </w:rPr>
                      <w:t> </w:t>
                    </w:r>
                    <w:r>
                      <w:rPr>
                        <w:rFonts w:ascii="Arial"/>
                        <w:color w:val="231F20"/>
                        <w:sz w:val="16"/>
                      </w:rPr>
                      <w:t>code</w:t>
                    </w:r>
                    <w:r>
                      <w:rPr>
                        <w:rFonts w:ascii="Arial"/>
                        <w:color w:val="231F20"/>
                        <w:spacing w:val="-15"/>
                        <w:sz w:val="16"/>
                      </w:rPr>
                      <w:t> </w:t>
                    </w:r>
                    <w:r>
                      <w:rPr>
                        <w:rFonts w:ascii="Arial"/>
                        <w:color w:val="231F20"/>
                        <w:sz w:val="16"/>
                      </w:rPr>
                      <w:t>for the</w:t>
                    </w:r>
                    <w:r>
                      <w:rPr>
                        <w:rFonts w:ascii="Arial"/>
                        <w:color w:val="231F20"/>
                        <w:spacing w:val="-14"/>
                        <w:sz w:val="16"/>
                      </w:rPr>
                      <w:t> </w:t>
                    </w:r>
                    <w:r>
                      <w:rPr>
                        <w:rFonts w:ascii="Arial"/>
                        <w:color w:val="231F20"/>
                        <w:sz w:val="16"/>
                      </w:rPr>
                      <w:t>CC</w:t>
                    </w:r>
                    <w:r>
                      <w:rPr>
                        <w:rFonts w:ascii="Arial"/>
                        <w:color w:val="231F20"/>
                        <w:spacing w:val="-14"/>
                        <w:sz w:val="16"/>
                      </w:rPr>
                      <w:t> </w:t>
                    </w:r>
                    <w:r>
                      <w:rPr>
                        <w:rFonts w:ascii="Arial"/>
                        <w:color w:val="231F20"/>
                        <w:sz w:val="16"/>
                      </w:rPr>
                      <w:t>BY</w:t>
                    </w:r>
                    <w:r>
                      <w:rPr>
                        <w:rFonts w:ascii="Arial"/>
                        <w:color w:val="231F20"/>
                        <w:spacing w:val="-17"/>
                        <w:sz w:val="16"/>
                      </w:rPr>
                      <w:t> </w:t>
                    </w:r>
                    <w:r>
                      <w:rPr>
                        <w:rFonts w:ascii="Arial"/>
                        <w:color w:val="231F20"/>
                        <w:sz w:val="16"/>
                      </w:rPr>
                      <w:t>3.0</w:t>
                    </w:r>
                    <w:r>
                      <w:rPr>
                        <w:rFonts w:ascii="Arial"/>
                        <w:color w:val="231F20"/>
                        <w:spacing w:val="-22"/>
                        <w:sz w:val="16"/>
                      </w:rPr>
                      <w:t> </w:t>
                    </w:r>
                    <w:r>
                      <w:rPr>
                        <w:rFonts w:ascii="Arial"/>
                        <w:color w:val="231F20"/>
                        <w:sz w:val="16"/>
                      </w:rPr>
                      <w:t>AU</w:t>
                    </w:r>
                    <w:r>
                      <w:rPr>
                        <w:rFonts w:ascii="Arial"/>
                        <w:color w:val="231F20"/>
                        <w:spacing w:val="-14"/>
                        <w:sz w:val="16"/>
                      </w:rPr>
                      <w:t> </w:t>
                    </w:r>
                    <w:r>
                      <w:rPr>
                        <w:rFonts w:ascii="Arial"/>
                        <w:color w:val="231F20"/>
                        <w:sz w:val="16"/>
                      </w:rPr>
                      <w:t>licence</w:t>
                    </w:r>
                    <w:r>
                      <w:rPr>
                        <w:rFonts w:ascii="Arial"/>
                        <w:color w:val="231F20"/>
                        <w:spacing w:val="-14"/>
                        <w:sz w:val="16"/>
                      </w:rPr>
                      <w:t> </w:t>
                    </w:r>
                    <w:hyperlink r:id="rId57">
                      <w:r>
                        <w:rPr>
                          <w:rFonts w:ascii="Arial"/>
                          <w:color w:val="231F20"/>
                          <w:sz w:val="16"/>
                        </w:rPr>
                        <w:t>&lt;http://creativecommons.org/licenses/by/3.0/legalcode&gt;.</w:t>
                      </w:r>
                    </w:hyperlink>
                  </w:p>
                  <w:p>
                    <w:pPr>
                      <w:spacing w:line="220" w:lineRule="atLeast" w:before="77"/>
                      <w:ind w:left="0" w:right="0" w:firstLine="0"/>
                      <w:jc w:val="left"/>
                      <w:rPr>
                        <w:rFonts w:ascii="Arial"/>
                        <w:sz w:val="16"/>
                      </w:rPr>
                    </w:pPr>
                    <w:r>
                      <w:rPr>
                        <w:rFonts w:ascii="Arial"/>
                        <w:color w:val="231F20"/>
                        <w:sz w:val="16"/>
                      </w:rPr>
                      <w:t>The</w:t>
                    </w:r>
                    <w:r>
                      <w:rPr>
                        <w:rFonts w:ascii="Arial"/>
                        <w:color w:val="231F20"/>
                        <w:spacing w:val="-16"/>
                        <w:sz w:val="16"/>
                      </w:rPr>
                      <w:t> </w:t>
                    </w:r>
                    <w:r>
                      <w:rPr>
                        <w:rFonts w:ascii="Arial"/>
                        <w:color w:val="231F20"/>
                        <w:sz w:val="16"/>
                      </w:rPr>
                      <w:t>Creative</w:t>
                    </w:r>
                    <w:r>
                      <w:rPr>
                        <w:rFonts w:ascii="Arial"/>
                        <w:color w:val="231F20"/>
                        <w:spacing w:val="-16"/>
                        <w:sz w:val="16"/>
                      </w:rPr>
                      <w:t> </w:t>
                    </w:r>
                    <w:r>
                      <w:rPr>
                        <w:rFonts w:ascii="Arial"/>
                        <w:color w:val="231F20"/>
                        <w:sz w:val="16"/>
                      </w:rPr>
                      <w:t>Commons</w:t>
                    </w:r>
                    <w:r>
                      <w:rPr>
                        <w:rFonts w:ascii="Arial"/>
                        <w:color w:val="231F20"/>
                        <w:spacing w:val="-16"/>
                        <w:sz w:val="16"/>
                      </w:rPr>
                      <w:t> </w:t>
                    </w:r>
                    <w:r>
                      <w:rPr>
                        <w:rFonts w:ascii="Arial"/>
                        <w:color w:val="231F20"/>
                        <w:sz w:val="16"/>
                      </w:rPr>
                      <w:t>licence</w:t>
                    </w:r>
                    <w:r>
                      <w:rPr>
                        <w:rFonts w:ascii="Arial"/>
                        <w:color w:val="231F20"/>
                        <w:spacing w:val="-16"/>
                        <w:sz w:val="16"/>
                      </w:rPr>
                      <w:t> </w:t>
                    </w:r>
                    <w:r>
                      <w:rPr>
                        <w:rFonts w:ascii="Arial"/>
                        <w:color w:val="231F20"/>
                        <w:sz w:val="16"/>
                      </w:rPr>
                      <w:t>conditions</w:t>
                    </w:r>
                    <w:r>
                      <w:rPr>
                        <w:rFonts w:ascii="Arial"/>
                        <w:color w:val="231F20"/>
                        <w:spacing w:val="-16"/>
                        <w:sz w:val="16"/>
                      </w:rPr>
                      <w:t> </w:t>
                    </w:r>
                    <w:r>
                      <w:rPr>
                        <w:rFonts w:ascii="Arial"/>
                        <w:color w:val="231F20"/>
                        <w:sz w:val="16"/>
                      </w:rPr>
                      <w:t>do</w:t>
                    </w:r>
                    <w:r>
                      <w:rPr>
                        <w:rFonts w:ascii="Arial"/>
                        <w:color w:val="231F20"/>
                        <w:spacing w:val="-16"/>
                        <w:sz w:val="16"/>
                      </w:rPr>
                      <w:t> </w:t>
                    </w:r>
                    <w:r>
                      <w:rPr>
                        <w:rFonts w:ascii="Arial"/>
                        <w:color w:val="231F20"/>
                        <w:sz w:val="16"/>
                      </w:rPr>
                      <w:t>not</w:t>
                    </w:r>
                    <w:r>
                      <w:rPr>
                        <w:rFonts w:ascii="Arial"/>
                        <w:color w:val="231F20"/>
                        <w:spacing w:val="-16"/>
                        <w:sz w:val="16"/>
                      </w:rPr>
                      <w:t> </w:t>
                    </w:r>
                    <w:r>
                      <w:rPr>
                        <w:rFonts w:ascii="Arial"/>
                        <w:color w:val="231F20"/>
                        <w:sz w:val="16"/>
                      </w:rPr>
                      <w:t>apply</w:t>
                    </w:r>
                    <w:r>
                      <w:rPr>
                        <w:rFonts w:ascii="Arial"/>
                        <w:color w:val="231F20"/>
                        <w:spacing w:val="-16"/>
                        <w:sz w:val="16"/>
                      </w:rPr>
                      <w:t> </w:t>
                    </w:r>
                    <w:r>
                      <w:rPr>
                        <w:rFonts w:ascii="Arial"/>
                        <w:color w:val="231F20"/>
                        <w:sz w:val="16"/>
                      </w:rPr>
                      <w:t>to</w:t>
                    </w:r>
                    <w:r>
                      <w:rPr>
                        <w:rFonts w:ascii="Arial"/>
                        <w:color w:val="231F20"/>
                        <w:spacing w:val="-16"/>
                        <w:sz w:val="16"/>
                      </w:rPr>
                      <w:t> </w:t>
                    </w:r>
                    <w:r>
                      <w:rPr>
                        <w:rFonts w:ascii="Arial"/>
                        <w:color w:val="231F20"/>
                        <w:sz w:val="16"/>
                      </w:rPr>
                      <w:t>all</w:t>
                    </w:r>
                    <w:r>
                      <w:rPr>
                        <w:rFonts w:ascii="Arial"/>
                        <w:color w:val="231F20"/>
                        <w:spacing w:val="-16"/>
                        <w:sz w:val="16"/>
                      </w:rPr>
                      <w:t> </w:t>
                    </w:r>
                    <w:r>
                      <w:rPr>
                        <w:rFonts w:ascii="Arial"/>
                        <w:color w:val="231F20"/>
                        <w:sz w:val="16"/>
                      </w:rPr>
                      <w:t>logos,</w:t>
                    </w:r>
                    <w:r>
                      <w:rPr>
                        <w:rFonts w:ascii="Arial"/>
                        <w:color w:val="231F20"/>
                        <w:spacing w:val="-16"/>
                        <w:sz w:val="16"/>
                      </w:rPr>
                      <w:t> </w:t>
                    </w:r>
                    <w:r>
                      <w:rPr>
                        <w:rFonts w:ascii="Arial"/>
                        <w:color w:val="231F20"/>
                        <w:sz w:val="16"/>
                      </w:rPr>
                      <w:t>graphic</w:t>
                    </w:r>
                    <w:r>
                      <w:rPr>
                        <w:rFonts w:ascii="Arial"/>
                        <w:color w:val="231F20"/>
                        <w:spacing w:val="-16"/>
                        <w:sz w:val="16"/>
                      </w:rPr>
                      <w:t> </w:t>
                    </w:r>
                    <w:r>
                      <w:rPr>
                        <w:rFonts w:ascii="Arial"/>
                        <w:color w:val="231F20"/>
                        <w:sz w:val="16"/>
                      </w:rPr>
                      <w:t>design, artwork and photographs. Requests and enquiries concerning other reproduction and rights should be directed to the National Centre for Vocational Education Research</w:t>
                    </w:r>
                    <w:r>
                      <w:rPr>
                        <w:rFonts w:ascii="Arial"/>
                        <w:color w:val="231F20"/>
                        <w:spacing w:val="-19"/>
                        <w:sz w:val="16"/>
                      </w:rPr>
                      <w:t> </w:t>
                    </w:r>
                    <w:r>
                      <w:rPr>
                        <w:rFonts w:ascii="Arial"/>
                        <w:color w:val="231F20"/>
                        <w:sz w:val="16"/>
                      </w:rPr>
                      <w:t>(NCVER).</w:t>
                    </w:r>
                  </w:p>
                </w:txbxContent>
              </v:textbox>
              <w10:wrap type="none"/>
            </v:shape>
            <v:shape style="position:absolute;left:7103;top:1418;width:2545;height:179" type="#_x0000_t202" filled="false" stroked="false">
              <v:textbox inset="0,0,0,0">
                <w:txbxContent>
                  <w:p>
                    <w:pPr>
                      <w:spacing w:line="179" w:lineRule="exact" w:before="0"/>
                      <w:ind w:left="0" w:right="0" w:firstLine="0"/>
                      <w:jc w:val="left"/>
                      <w:rPr>
                        <w:rFonts w:ascii="Arial"/>
                        <w:sz w:val="16"/>
                      </w:rPr>
                    </w:pPr>
                    <w:r>
                      <w:rPr>
                        <w:rFonts w:ascii="Arial"/>
                        <w:color w:val="231F20"/>
                        <w:sz w:val="16"/>
                      </w:rPr>
                      <w:t>IMAGES: GETTY</w:t>
                    </w:r>
                    <w:r>
                      <w:rPr>
                        <w:rFonts w:ascii="Arial"/>
                        <w:color w:val="231F20"/>
                        <w:spacing w:val="-31"/>
                        <w:sz w:val="16"/>
                      </w:rPr>
                      <w:t> </w:t>
                    </w:r>
                    <w:r>
                      <w:rPr>
                        <w:rFonts w:ascii="Arial"/>
                        <w:color w:val="231F20"/>
                        <w:sz w:val="16"/>
                      </w:rPr>
                      <w:t>IMAGES/ISTOCK</w:t>
                    </w:r>
                  </w:p>
                </w:txbxContent>
              </v:textbox>
              <w10:wrap type="none"/>
            </v:shape>
            <v:shape style="position:absolute;left:7103;top:1751;width:394;height:179" type="#_x0000_t202" filled="false" stroked="false">
              <v:textbox inset="0,0,0,0">
                <w:txbxContent>
                  <w:p>
                    <w:pPr>
                      <w:spacing w:line="179" w:lineRule="exact" w:before="0"/>
                      <w:ind w:left="0" w:right="0" w:firstLine="0"/>
                      <w:jc w:val="left"/>
                      <w:rPr>
                        <w:rFonts w:ascii="Arial"/>
                        <w:sz w:val="16"/>
                      </w:rPr>
                    </w:pPr>
                    <w:r>
                      <w:rPr>
                        <w:rFonts w:ascii="Arial"/>
                        <w:color w:val="231F20"/>
                        <w:sz w:val="16"/>
                      </w:rPr>
                      <w:t>ISBN</w:t>
                    </w:r>
                  </w:p>
                </w:txbxContent>
              </v:textbox>
              <w10:wrap type="none"/>
            </v:shape>
            <v:shape style="position:absolute;left:7823;top:1751;width:1310;height:179" type="#_x0000_t202" filled="false" stroked="false">
              <v:textbox inset="0,0,0,0">
                <w:txbxContent>
                  <w:p>
                    <w:pPr>
                      <w:spacing w:line="179" w:lineRule="exact" w:before="0"/>
                      <w:ind w:left="0" w:right="0" w:firstLine="0"/>
                      <w:jc w:val="left"/>
                      <w:rPr>
                        <w:rFonts w:ascii="Arial"/>
                        <w:sz w:val="16"/>
                      </w:rPr>
                    </w:pPr>
                    <w:r>
                      <w:rPr>
                        <w:rFonts w:ascii="Arial"/>
                        <w:color w:val="231F20"/>
                        <w:sz w:val="16"/>
                      </w:rPr>
                      <w:t>978</w:t>
                    </w:r>
                    <w:r>
                      <w:rPr>
                        <w:rFonts w:ascii="Arial"/>
                        <w:color w:val="231F20"/>
                        <w:spacing w:val="-14"/>
                        <w:sz w:val="16"/>
                      </w:rPr>
                      <w:t> </w:t>
                    </w:r>
                    <w:r>
                      <w:rPr>
                        <w:rFonts w:ascii="Arial"/>
                        <w:color w:val="231F20"/>
                        <w:sz w:val="16"/>
                      </w:rPr>
                      <w:t>1</w:t>
                    </w:r>
                    <w:r>
                      <w:rPr>
                        <w:rFonts w:ascii="Arial"/>
                        <w:color w:val="231F20"/>
                        <w:spacing w:val="-14"/>
                        <w:sz w:val="16"/>
                      </w:rPr>
                      <w:t> </w:t>
                    </w:r>
                    <w:r>
                      <w:rPr>
                        <w:rFonts w:ascii="Arial"/>
                        <w:color w:val="231F20"/>
                        <w:sz w:val="16"/>
                      </w:rPr>
                      <w:t>925717</w:t>
                    </w:r>
                    <w:r>
                      <w:rPr>
                        <w:rFonts w:ascii="Arial"/>
                        <w:color w:val="231F20"/>
                        <w:spacing w:val="-14"/>
                        <w:sz w:val="16"/>
                      </w:rPr>
                      <w:t> </w:t>
                    </w:r>
                    <w:r>
                      <w:rPr>
                        <w:rFonts w:ascii="Arial"/>
                        <w:color w:val="231F20"/>
                        <w:sz w:val="16"/>
                      </w:rPr>
                      <w:t>14</w:t>
                    </w:r>
                    <w:r>
                      <w:rPr>
                        <w:rFonts w:ascii="Arial"/>
                        <w:color w:val="231F20"/>
                        <w:spacing w:val="-14"/>
                        <w:sz w:val="16"/>
                      </w:rPr>
                      <w:t> </w:t>
                    </w:r>
                    <w:r>
                      <w:rPr>
                        <w:rFonts w:ascii="Arial"/>
                        <w:color w:val="231F20"/>
                        <w:sz w:val="16"/>
                      </w:rPr>
                      <w:t>3</w:t>
                    </w:r>
                  </w:p>
                </w:txbxContent>
              </v:textbox>
              <w10:wrap type="none"/>
            </v:shape>
            <v:shape style="position:absolute;left:7103;top:2084;width:3994;height:2121" type="#_x0000_t202" filled="false" stroked="false">
              <v:textbox inset="0,0,0,0">
                <w:txbxContent>
                  <w:p>
                    <w:pPr>
                      <w:spacing w:line="179" w:lineRule="exact" w:before="0"/>
                      <w:ind w:left="0" w:right="0" w:firstLine="0"/>
                      <w:jc w:val="left"/>
                      <w:rPr>
                        <w:rFonts w:ascii="Arial"/>
                        <w:sz w:val="16"/>
                      </w:rPr>
                    </w:pPr>
                    <w:r>
                      <w:rPr>
                        <w:rFonts w:ascii="Arial"/>
                        <w:color w:val="231F20"/>
                        <w:sz w:val="16"/>
                      </w:rPr>
                      <w:t>TD/TNC  131.02</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before="159"/>
                      <w:ind w:left="0" w:right="0" w:firstLine="0"/>
                      <w:jc w:val="left"/>
                      <w:rPr>
                        <w:rFonts w:ascii="Arial"/>
                        <w:sz w:val="12"/>
                      </w:rPr>
                    </w:pPr>
                    <w:r>
                      <w:rPr>
                        <w:rFonts w:ascii="Arial"/>
                        <w:color w:val="231F20"/>
                        <w:sz w:val="16"/>
                      </w:rPr>
                      <w:t>Published by NCVER </w:t>
                    </w:r>
                    <w:r>
                      <w:rPr>
                        <w:rFonts w:ascii="Arial"/>
                        <w:color w:val="231F20"/>
                        <w:sz w:val="12"/>
                      </w:rPr>
                      <w:t>ABN 87 007 967 311</w:t>
                    </w:r>
                  </w:p>
                  <w:p>
                    <w:pPr>
                      <w:spacing w:before="92"/>
                      <w:ind w:left="0" w:right="0" w:firstLine="0"/>
                      <w:jc w:val="left"/>
                      <w:rPr>
                        <w:rFonts w:ascii="Arial"/>
                        <w:sz w:val="16"/>
                      </w:rPr>
                    </w:pPr>
                    <w:r>
                      <w:rPr>
                        <w:rFonts w:ascii="Arial"/>
                        <w:color w:val="231F20"/>
                        <w:sz w:val="16"/>
                      </w:rPr>
                      <w:t>Level 5, 60 Light Sqaure, Adelaide SA 5000</w:t>
                    </w:r>
                  </w:p>
                  <w:p>
                    <w:pPr>
                      <w:spacing w:before="92"/>
                      <w:ind w:left="0" w:right="0" w:firstLine="0"/>
                      <w:jc w:val="left"/>
                      <w:rPr>
                        <w:rFonts w:ascii="Arial"/>
                        <w:sz w:val="16"/>
                      </w:rPr>
                    </w:pPr>
                    <w:r>
                      <w:rPr>
                        <w:rFonts w:ascii="Arial"/>
                        <w:color w:val="231F20"/>
                        <w:sz w:val="16"/>
                      </w:rPr>
                      <w:t>PO</w:t>
                    </w:r>
                    <w:r>
                      <w:rPr>
                        <w:rFonts w:ascii="Arial"/>
                        <w:color w:val="231F20"/>
                        <w:spacing w:val="-25"/>
                        <w:sz w:val="16"/>
                      </w:rPr>
                      <w:t> </w:t>
                    </w:r>
                    <w:r>
                      <w:rPr>
                        <w:rFonts w:ascii="Arial"/>
                        <w:color w:val="231F20"/>
                        <w:sz w:val="16"/>
                      </w:rPr>
                      <w:t>Box</w:t>
                    </w:r>
                    <w:r>
                      <w:rPr>
                        <w:rFonts w:ascii="Arial"/>
                        <w:color w:val="231F20"/>
                        <w:spacing w:val="-25"/>
                        <w:sz w:val="16"/>
                      </w:rPr>
                      <w:t> </w:t>
                    </w:r>
                    <w:r>
                      <w:rPr>
                        <w:rFonts w:ascii="Arial"/>
                        <w:color w:val="231F20"/>
                        <w:sz w:val="16"/>
                      </w:rPr>
                      <w:t>8288,</w:t>
                    </w:r>
                    <w:r>
                      <w:rPr>
                        <w:rFonts w:ascii="Arial"/>
                        <w:color w:val="231F20"/>
                        <w:spacing w:val="-25"/>
                        <w:sz w:val="16"/>
                      </w:rPr>
                      <w:t> </w:t>
                    </w:r>
                    <w:r>
                      <w:rPr>
                        <w:rFonts w:ascii="Arial"/>
                        <w:color w:val="231F20"/>
                        <w:sz w:val="16"/>
                      </w:rPr>
                      <w:t>Station</w:t>
                    </w:r>
                    <w:r>
                      <w:rPr>
                        <w:rFonts w:ascii="Arial"/>
                        <w:color w:val="231F20"/>
                        <w:spacing w:val="-31"/>
                        <w:sz w:val="16"/>
                      </w:rPr>
                      <w:t> </w:t>
                    </w:r>
                    <w:r>
                      <w:rPr>
                        <w:rFonts w:ascii="Arial"/>
                        <w:color w:val="231F20"/>
                        <w:sz w:val="16"/>
                      </w:rPr>
                      <w:t>Arcade,</w:t>
                    </w:r>
                    <w:r>
                      <w:rPr>
                        <w:rFonts w:ascii="Arial"/>
                        <w:color w:val="231F20"/>
                        <w:spacing w:val="-31"/>
                        <w:sz w:val="16"/>
                      </w:rPr>
                      <w:t> </w:t>
                    </w:r>
                    <w:r>
                      <w:rPr>
                        <w:rFonts w:ascii="Arial"/>
                        <w:color w:val="231F20"/>
                        <w:sz w:val="16"/>
                      </w:rPr>
                      <w:t>Adelaide</w:t>
                    </w:r>
                    <w:r>
                      <w:rPr>
                        <w:rFonts w:ascii="Arial"/>
                        <w:color w:val="231F20"/>
                        <w:spacing w:val="-25"/>
                        <w:sz w:val="16"/>
                      </w:rPr>
                      <w:t> </w:t>
                    </w:r>
                    <w:r>
                      <w:rPr>
                        <w:rFonts w:ascii="Arial"/>
                        <w:color w:val="231F20"/>
                        <w:sz w:val="16"/>
                      </w:rPr>
                      <w:t>SA</w:t>
                    </w:r>
                    <w:r>
                      <w:rPr>
                        <w:rFonts w:ascii="Arial"/>
                        <w:color w:val="231F20"/>
                        <w:spacing w:val="-31"/>
                        <w:sz w:val="16"/>
                      </w:rPr>
                      <w:t> </w:t>
                    </w:r>
                    <w:r>
                      <w:rPr>
                        <w:rFonts w:ascii="Arial"/>
                        <w:color w:val="231F20"/>
                        <w:sz w:val="16"/>
                      </w:rPr>
                      <w:t>5000,</w:t>
                    </w:r>
                    <w:r>
                      <w:rPr>
                        <w:rFonts w:ascii="Arial"/>
                        <w:color w:val="231F20"/>
                        <w:spacing w:val="-30"/>
                        <w:sz w:val="16"/>
                      </w:rPr>
                      <w:t> </w:t>
                    </w:r>
                    <w:r>
                      <w:rPr>
                        <w:rFonts w:ascii="Arial"/>
                        <w:color w:val="231F20"/>
                        <w:sz w:val="16"/>
                      </w:rPr>
                      <w:t>Australia</w:t>
                    </w:r>
                  </w:p>
                </w:txbxContent>
              </v:textbox>
              <w10:wrap type="none"/>
            </v:shape>
            <v:shape style="position:absolute;left:755;top:4178;width:5710;height:1173" type="#_x0000_t202" filled="false" stroked="false">
              <v:textbox inset="0,0,0,0">
                <w:txbxContent>
                  <w:p>
                    <w:pPr>
                      <w:spacing w:line="288" w:lineRule="auto" w:before="0"/>
                      <w:ind w:left="0" w:right="18" w:firstLine="0"/>
                      <w:jc w:val="both"/>
                      <w:rPr>
                        <w:rFonts w:ascii="Arial"/>
                        <w:sz w:val="16"/>
                      </w:rPr>
                    </w:pPr>
                    <w:r>
                      <w:rPr>
                        <w:rFonts w:ascii="Arial"/>
                        <w:color w:val="231F20"/>
                        <w:sz w:val="16"/>
                      </w:rPr>
                      <w:t>This</w:t>
                    </w:r>
                    <w:r>
                      <w:rPr>
                        <w:rFonts w:ascii="Arial"/>
                        <w:color w:val="231F20"/>
                        <w:spacing w:val="-15"/>
                        <w:sz w:val="16"/>
                      </w:rPr>
                      <w:t> </w:t>
                    </w:r>
                    <w:r>
                      <w:rPr>
                        <w:rFonts w:ascii="Arial"/>
                        <w:color w:val="231F20"/>
                        <w:sz w:val="16"/>
                      </w:rPr>
                      <w:t>document</w:t>
                    </w:r>
                    <w:r>
                      <w:rPr>
                        <w:rFonts w:ascii="Arial"/>
                        <w:color w:val="231F20"/>
                        <w:spacing w:val="-15"/>
                        <w:sz w:val="16"/>
                      </w:rPr>
                      <w:t> </w:t>
                    </w:r>
                    <w:r>
                      <w:rPr>
                        <w:rFonts w:ascii="Arial"/>
                        <w:color w:val="231F20"/>
                        <w:sz w:val="16"/>
                      </w:rPr>
                      <w:t>should</w:t>
                    </w:r>
                    <w:r>
                      <w:rPr>
                        <w:rFonts w:ascii="Arial"/>
                        <w:color w:val="231F20"/>
                        <w:spacing w:val="-15"/>
                        <w:sz w:val="16"/>
                      </w:rPr>
                      <w:t> </w:t>
                    </w:r>
                    <w:r>
                      <w:rPr>
                        <w:rFonts w:ascii="Arial"/>
                        <w:color w:val="231F20"/>
                        <w:sz w:val="16"/>
                      </w:rPr>
                      <w:t>be</w:t>
                    </w:r>
                    <w:r>
                      <w:rPr>
                        <w:rFonts w:ascii="Arial"/>
                        <w:color w:val="231F20"/>
                        <w:spacing w:val="-15"/>
                        <w:sz w:val="16"/>
                      </w:rPr>
                      <w:t> </w:t>
                    </w:r>
                    <w:r>
                      <w:rPr>
                        <w:rFonts w:ascii="Arial"/>
                        <w:color w:val="231F20"/>
                        <w:sz w:val="16"/>
                      </w:rPr>
                      <w:t>attributed</w:t>
                    </w:r>
                    <w:r>
                      <w:rPr>
                        <w:rFonts w:ascii="Arial"/>
                        <w:color w:val="231F20"/>
                        <w:spacing w:val="-15"/>
                        <w:sz w:val="16"/>
                      </w:rPr>
                      <w:t> </w:t>
                    </w:r>
                    <w:r>
                      <w:rPr>
                        <w:rFonts w:ascii="Arial"/>
                        <w:color w:val="231F20"/>
                        <w:sz w:val="16"/>
                      </w:rPr>
                      <w:t>as</w:t>
                    </w:r>
                    <w:r>
                      <w:rPr>
                        <w:rFonts w:ascii="Arial"/>
                        <w:color w:val="231F20"/>
                        <w:spacing w:val="-15"/>
                        <w:sz w:val="16"/>
                      </w:rPr>
                      <w:t> </w:t>
                    </w:r>
                    <w:r>
                      <w:rPr>
                        <w:rFonts w:ascii="Arial"/>
                        <w:color w:val="231F20"/>
                        <w:sz w:val="16"/>
                      </w:rPr>
                      <w:t>Osborne,</w:t>
                    </w:r>
                    <w:r>
                      <w:rPr>
                        <w:rFonts w:ascii="Arial"/>
                        <w:color w:val="231F20"/>
                        <w:spacing w:val="-14"/>
                        <w:sz w:val="16"/>
                      </w:rPr>
                      <w:t> </w:t>
                    </w:r>
                    <w:r>
                      <w:rPr>
                        <w:rFonts w:ascii="Arial"/>
                        <w:color w:val="231F20"/>
                        <w:sz w:val="16"/>
                      </w:rPr>
                      <w:t>K</w:t>
                    </w:r>
                    <w:r>
                      <w:rPr>
                        <w:rFonts w:ascii="Arial"/>
                        <w:color w:val="231F20"/>
                        <w:spacing w:val="-15"/>
                        <w:sz w:val="16"/>
                      </w:rPr>
                      <w:t> </w:t>
                    </w:r>
                    <w:r>
                      <w:rPr>
                        <w:rFonts w:ascii="Arial"/>
                        <w:color w:val="231F20"/>
                        <w:sz w:val="16"/>
                      </w:rPr>
                      <w:t>&amp;</w:t>
                    </w:r>
                    <w:r>
                      <w:rPr>
                        <w:rFonts w:ascii="Arial"/>
                        <w:color w:val="231F20"/>
                        <w:spacing w:val="-15"/>
                        <w:sz w:val="16"/>
                      </w:rPr>
                      <w:t> </w:t>
                    </w:r>
                    <w:r>
                      <w:rPr>
                        <w:rFonts w:ascii="Arial"/>
                        <w:color w:val="231F20"/>
                        <w:sz w:val="16"/>
                      </w:rPr>
                      <w:t>Circelli,</w:t>
                    </w:r>
                    <w:r>
                      <w:rPr>
                        <w:rFonts w:ascii="Arial"/>
                        <w:color w:val="231F20"/>
                        <w:spacing w:val="-15"/>
                        <w:sz w:val="16"/>
                      </w:rPr>
                      <w:t> </w:t>
                    </w:r>
                    <w:r>
                      <w:rPr>
                        <w:rFonts w:ascii="Arial"/>
                        <w:color w:val="231F20"/>
                        <w:sz w:val="16"/>
                      </w:rPr>
                      <w:t>M</w:t>
                    </w:r>
                    <w:r>
                      <w:rPr>
                        <w:rFonts w:ascii="Arial"/>
                        <w:color w:val="231F20"/>
                        <w:spacing w:val="-15"/>
                        <w:sz w:val="16"/>
                      </w:rPr>
                      <w:t> </w:t>
                    </w:r>
                    <w:r>
                      <w:rPr>
                        <w:rFonts w:ascii="Arial"/>
                        <w:color w:val="231F20"/>
                        <w:sz w:val="16"/>
                      </w:rPr>
                      <w:t>2018,</w:t>
                    </w:r>
                    <w:r>
                      <w:rPr>
                        <w:rFonts w:ascii="Arial"/>
                        <w:color w:val="231F20"/>
                        <w:spacing w:val="-14"/>
                        <w:sz w:val="16"/>
                      </w:rPr>
                      <w:t> </w:t>
                    </w:r>
                    <w:r>
                      <w:rPr>
                        <w:rFonts w:ascii="Arial"/>
                        <w:i/>
                        <w:color w:val="231F20"/>
                        <w:sz w:val="16"/>
                      </w:rPr>
                      <w:t>From</w:t>
                    </w:r>
                    <w:r>
                      <w:rPr>
                        <w:rFonts w:ascii="Arial"/>
                        <w:i/>
                        <w:color w:val="231F20"/>
                        <w:spacing w:val="-15"/>
                        <w:sz w:val="16"/>
                      </w:rPr>
                      <w:t> </w:t>
                    </w:r>
                    <w:r>
                      <w:rPr>
                        <w:rFonts w:ascii="Arial"/>
                        <w:i/>
                        <w:color w:val="231F20"/>
                        <w:sz w:val="16"/>
                      </w:rPr>
                      <w:t>school </w:t>
                    </w:r>
                    <w:r>
                      <w:rPr>
                        <w:rFonts w:ascii="Arial"/>
                        <w:i/>
                        <w:color w:val="231F20"/>
                        <w:sz w:val="16"/>
                      </w:rPr>
                      <w:t>to</w:t>
                    </w:r>
                    <w:r>
                      <w:rPr>
                        <w:rFonts w:ascii="Arial"/>
                        <w:i/>
                        <w:color w:val="231F20"/>
                        <w:spacing w:val="-16"/>
                        <w:sz w:val="16"/>
                      </w:rPr>
                      <w:t> </w:t>
                    </w:r>
                    <w:r>
                      <w:rPr>
                        <w:rFonts w:ascii="Arial"/>
                        <w:i/>
                        <w:color w:val="231F20"/>
                        <w:spacing w:val="-3"/>
                        <w:sz w:val="16"/>
                      </w:rPr>
                      <w:t>VET:</w:t>
                    </w:r>
                    <w:r>
                      <w:rPr>
                        <w:rFonts w:ascii="Arial"/>
                        <w:i/>
                        <w:color w:val="231F20"/>
                        <w:spacing w:val="-16"/>
                        <w:sz w:val="16"/>
                      </w:rPr>
                      <w:t> </w:t>
                    </w:r>
                    <w:r>
                      <w:rPr>
                        <w:rFonts w:ascii="Arial"/>
                        <w:i/>
                        <w:color w:val="231F20"/>
                        <w:sz w:val="16"/>
                      </w:rPr>
                      <w:t>choices,</w:t>
                    </w:r>
                    <w:r>
                      <w:rPr>
                        <w:rFonts w:ascii="Arial"/>
                        <w:i/>
                        <w:color w:val="231F20"/>
                        <w:spacing w:val="-16"/>
                        <w:sz w:val="16"/>
                      </w:rPr>
                      <w:t> </w:t>
                    </w:r>
                    <w:r>
                      <w:rPr>
                        <w:rFonts w:ascii="Arial"/>
                        <w:i/>
                        <w:color w:val="231F20"/>
                        <w:sz w:val="16"/>
                      </w:rPr>
                      <w:t>experiences</w:t>
                    </w:r>
                    <w:r>
                      <w:rPr>
                        <w:rFonts w:ascii="Arial"/>
                        <w:i/>
                        <w:color w:val="231F20"/>
                        <w:spacing w:val="-16"/>
                        <w:sz w:val="16"/>
                      </w:rPr>
                      <w:t> </w:t>
                    </w:r>
                    <w:r>
                      <w:rPr>
                        <w:rFonts w:ascii="Arial"/>
                        <w:i/>
                        <w:color w:val="231F20"/>
                        <w:sz w:val="16"/>
                      </w:rPr>
                      <w:t>and</w:t>
                    </w:r>
                    <w:r>
                      <w:rPr>
                        <w:rFonts w:ascii="Arial"/>
                        <w:i/>
                        <w:color w:val="231F20"/>
                        <w:spacing w:val="-16"/>
                        <w:sz w:val="16"/>
                      </w:rPr>
                      <w:t> </w:t>
                    </w:r>
                    <w:r>
                      <w:rPr>
                        <w:rFonts w:ascii="Arial"/>
                        <w:i/>
                        <w:color w:val="231F20"/>
                        <w:sz w:val="16"/>
                      </w:rPr>
                      <w:t>outcomes</w:t>
                    </w:r>
                    <w:r>
                      <w:rPr>
                        <w:rFonts w:ascii="Arial"/>
                        <w:color w:val="231F20"/>
                        <w:sz w:val="16"/>
                      </w:rPr>
                      <w:t>,</w:t>
                    </w:r>
                    <w:r>
                      <w:rPr>
                        <w:rFonts w:ascii="Arial"/>
                        <w:color w:val="231F20"/>
                        <w:spacing w:val="-16"/>
                        <w:sz w:val="16"/>
                      </w:rPr>
                      <w:t> </w:t>
                    </w:r>
                    <w:r>
                      <w:rPr>
                        <w:rFonts w:ascii="Arial"/>
                        <w:color w:val="231F20"/>
                        <w:sz w:val="16"/>
                      </w:rPr>
                      <w:t>NCVER,</w:t>
                    </w:r>
                    <w:r>
                      <w:rPr>
                        <w:rFonts w:ascii="Arial"/>
                        <w:color w:val="231F20"/>
                        <w:spacing w:val="-24"/>
                        <w:sz w:val="16"/>
                      </w:rPr>
                      <w:t> </w:t>
                    </w:r>
                    <w:r>
                      <w:rPr>
                        <w:rFonts w:ascii="Arial"/>
                        <w:color w:val="231F20"/>
                        <w:sz w:val="16"/>
                      </w:rPr>
                      <w:t>Adelaide.</w:t>
                    </w:r>
                  </w:p>
                  <w:p>
                    <w:pPr>
                      <w:spacing w:line="220" w:lineRule="atLeast" w:before="83"/>
                      <w:ind w:left="0" w:right="71" w:firstLine="0"/>
                      <w:jc w:val="both"/>
                      <w:rPr>
                        <w:rFonts w:ascii="Arial"/>
                        <w:sz w:val="16"/>
                      </w:rPr>
                    </w:pPr>
                    <w:r>
                      <w:rPr>
                        <w:rFonts w:ascii="Arial"/>
                        <w:color w:val="231F20"/>
                        <w:sz w:val="16"/>
                      </w:rPr>
                      <w:t>This</w:t>
                    </w:r>
                    <w:r>
                      <w:rPr>
                        <w:rFonts w:ascii="Arial"/>
                        <w:color w:val="231F20"/>
                        <w:spacing w:val="-14"/>
                        <w:sz w:val="16"/>
                      </w:rPr>
                      <w:t> </w:t>
                    </w:r>
                    <w:r>
                      <w:rPr>
                        <w:rFonts w:ascii="Arial"/>
                        <w:color w:val="231F20"/>
                        <w:sz w:val="16"/>
                      </w:rPr>
                      <w:t>work</w:t>
                    </w:r>
                    <w:r>
                      <w:rPr>
                        <w:rFonts w:ascii="Arial"/>
                        <w:color w:val="231F20"/>
                        <w:spacing w:val="-14"/>
                        <w:sz w:val="16"/>
                      </w:rPr>
                      <w:t> </w:t>
                    </w:r>
                    <w:r>
                      <w:rPr>
                        <w:rFonts w:ascii="Arial"/>
                        <w:color w:val="231F20"/>
                        <w:sz w:val="16"/>
                      </w:rPr>
                      <w:t>has</w:t>
                    </w:r>
                    <w:r>
                      <w:rPr>
                        <w:rFonts w:ascii="Arial"/>
                        <w:color w:val="231F20"/>
                        <w:spacing w:val="-14"/>
                        <w:sz w:val="16"/>
                      </w:rPr>
                      <w:t> </w:t>
                    </w:r>
                    <w:r>
                      <w:rPr>
                        <w:rFonts w:ascii="Arial"/>
                        <w:color w:val="231F20"/>
                        <w:sz w:val="16"/>
                      </w:rPr>
                      <w:t>been</w:t>
                    </w:r>
                    <w:r>
                      <w:rPr>
                        <w:rFonts w:ascii="Arial"/>
                        <w:color w:val="231F20"/>
                        <w:spacing w:val="-14"/>
                        <w:sz w:val="16"/>
                      </w:rPr>
                      <w:t> </w:t>
                    </w:r>
                    <w:r>
                      <w:rPr>
                        <w:rFonts w:ascii="Arial"/>
                        <w:color w:val="231F20"/>
                        <w:sz w:val="16"/>
                      </w:rPr>
                      <w:t>produced</w:t>
                    </w:r>
                    <w:r>
                      <w:rPr>
                        <w:rFonts w:ascii="Arial"/>
                        <w:color w:val="231F20"/>
                        <w:spacing w:val="-14"/>
                        <w:sz w:val="16"/>
                      </w:rPr>
                      <w:t> </w:t>
                    </w:r>
                    <w:r>
                      <w:rPr>
                        <w:rFonts w:ascii="Arial"/>
                        <w:color w:val="231F20"/>
                        <w:sz w:val="16"/>
                      </w:rPr>
                      <w:t>by</w:t>
                    </w:r>
                    <w:r>
                      <w:rPr>
                        <w:rFonts w:ascii="Arial"/>
                        <w:color w:val="231F20"/>
                        <w:spacing w:val="-14"/>
                        <w:sz w:val="16"/>
                      </w:rPr>
                      <w:t> </w:t>
                    </w:r>
                    <w:r>
                      <w:rPr>
                        <w:rFonts w:ascii="Arial"/>
                        <w:color w:val="231F20"/>
                        <w:sz w:val="16"/>
                      </w:rPr>
                      <w:t>NCVER</w:t>
                    </w:r>
                    <w:r>
                      <w:rPr>
                        <w:rFonts w:ascii="Arial"/>
                        <w:color w:val="231F20"/>
                        <w:spacing w:val="16"/>
                        <w:sz w:val="16"/>
                      </w:rPr>
                      <w:t> </w:t>
                    </w:r>
                    <w:r>
                      <w:rPr>
                        <w:rFonts w:ascii="Arial"/>
                        <w:color w:val="231F20"/>
                        <w:sz w:val="16"/>
                      </w:rPr>
                      <w:t>on</w:t>
                    </w:r>
                    <w:r>
                      <w:rPr>
                        <w:rFonts w:ascii="Arial"/>
                        <w:color w:val="231F20"/>
                        <w:spacing w:val="-14"/>
                        <w:sz w:val="16"/>
                      </w:rPr>
                      <w:t> </w:t>
                    </w:r>
                    <w:r>
                      <w:rPr>
                        <w:rFonts w:ascii="Arial"/>
                        <w:color w:val="231F20"/>
                        <w:sz w:val="16"/>
                      </w:rPr>
                      <w:t>behalf</w:t>
                    </w:r>
                    <w:r>
                      <w:rPr>
                        <w:rFonts w:ascii="Arial"/>
                        <w:color w:val="231F20"/>
                        <w:spacing w:val="-14"/>
                        <w:sz w:val="16"/>
                      </w:rPr>
                      <w:t> </w:t>
                    </w:r>
                    <w:r>
                      <w:rPr>
                        <w:rFonts w:ascii="Arial"/>
                        <w:color w:val="231F20"/>
                        <w:sz w:val="16"/>
                      </w:rPr>
                      <w:t>of</w:t>
                    </w:r>
                    <w:r>
                      <w:rPr>
                        <w:rFonts w:ascii="Arial"/>
                        <w:color w:val="231F20"/>
                        <w:spacing w:val="-14"/>
                        <w:sz w:val="16"/>
                      </w:rPr>
                      <w:t> </w:t>
                    </w:r>
                    <w:r>
                      <w:rPr>
                        <w:rFonts w:ascii="Arial"/>
                        <w:color w:val="231F20"/>
                        <w:sz w:val="16"/>
                      </w:rPr>
                      <w:t>the</w:t>
                    </w:r>
                    <w:r>
                      <w:rPr>
                        <w:rFonts w:ascii="Arial"/>
                        <w:color w:val="231F20"/>
                        <w:spacing w:val="-22"/>
                        <w:sz w:val="16"/>
                      </w:rPr>
                      <w:t> </w:t>
                    </w:r>
                    <w:r>
                      <w:rPr>
                        <w:rFonts w:ascii="Arial"/>
                        <w:color w:val="231F20"/>
                        <w:sz w:val="16"/>
                      </w:rPr>
                      <w:t>Australian</w:t>
                    </w:r>
                    <w:r>
                      <w:rPr>
                        <w:rFonts w:ascii="Arial"/>
                        <w:color w:val="231F20"/>
                        <w:spacing w:val="-14"/>
                        <w:sz w:val="16"/>
                      </w:rPr>
                      <w:t> </w:t>
                    </w:r>
                    <w:r>
                      <w:rPr>
                        <w:rFonts w:ascii="Arial"/>
                        <w:color w:val="231F20"/>
                        <w:sz w:val="16"/>
                      </w:rPr>
                      <w:t>Government and</w:t>
                    </w:r>
                    <w:r>
                      <w:rPr>
                        <w:rFonts w:ascii="Arial"/>
                        <w:color w:val="231F20"/>
                        <w:spacing w:val="-15"/>
                        <w:sz w:val="16"/>
                      </w:rPr>
                      <w:t> </w:t>
                    </w:r>
                    <w:r>
                      <w:rPr>
                        <w:rFonts w:ascii="Arial"/>
                        <w:color w:val="231F20"/>
                        <w:sz w:val="16"/>
                      </w:rPr>
                      <w:t>state</w:t>
                    </w:r>
                    <w:r>
                      <w:rPr>
                        <w:rFonts w:ascii="Arial"/>
                        <w:color w:val="231F20"/>
                        <w:spacing w:val="-15"/>
                        <w:sz w:val="16"/>
                      </w:rPr>
                      <w:t> </w:t>
                    </w:r>
                    <w:r>
                      <w:rPr>
                        <w:rFonts w:ascii="Arial"/>
                        <w:color w:val="231F20"/>
                        <w:sz w:val="16"/>
                      </w:rPr>
                      <w:t>and</w:t>
                    </w:r>
                    <w:r>
                      <w:rPr>
                        <w:rFonts w:ascii="Arial"/>
                        <w:color w:val="231F20"/>
                        <w:spacing w:val="-15"/>
                        <w:sz w:val="16"/>
                      </w:rPr>
                      <w:t> </w:t>
                    </w:r>
                    <w:r>
                      <w:rPr>
                        <w:rFonts w:ascii="Arial"/>
                        <w:color w:val="231F20"/>
                        <w:sz w:val="16"/>
                      </w:rPr>
                      <w:t>territory</w:t>
                    </w:r>
                    <w:r>
                      <w:rPr>
                        <w:rFonts w:ascii="Arial"/>
                        <w:color w:val="231F20"/>
                        <w:spacing w:val="-15"/>
                        <w:sz w:val="16"/>
                      </w:rPr>
                      <w:t> </w:t>
                    </w:r>
                    <w:r>
                      <w:rPr>
                        <w:rFonts w:ascii="Arial"/>
                        <w:color w:val="231F20"/>
                        <w:sz w:val="16"/>
                      </w:rPr>
                      <w:t>governments,</w:t>
                    </w:r>
                    <w:r>
                      <w:rPr>
                        <w:rFonts w:ascii="Arial"/>
                        <w:color w:val="231F20"/>
                        <w:spacing w:val="-15"/>
                        <w:sz w:val="16"/>
                      </w:rPr>
                      <w:t> </w:t>
                    </w:r>
                    <w:r>
                      <w:rPr>
                        <w:rFonts w:ascii="Arial"/>
                        <w:color w:val="231F20"/>
                        <w:sz w:val="16"/>
                      </w:rPr>
                      <w:t>with</w:t>
                    </w:r>
                    <w:r>
                      <w:rPr>
                        <w:rFonts w:ascii="Arial"/>
                        <w:color w:val="231F20"/>
                        <w:spacing w:val="-15"/>
                        <w:sz w:val="16"/>
                      </w:rPr>
                      <w:t> </w:t>
                    </w:r>
                    <w:r>
                      <w:rPr>
                        <w:rFonts w:ascii="Arial"/>
                        <w:color w:val="231F20"/>
                        <w:sz w:val="16"/>
                      </w:rPr>
                      <w:t>funding</w:t>
                    </w:r>
                    <w:r>
                      <w:rPr>
                        <w:rFonts w:ascii="Arial"/>
                        <w:color w:val="231F20"/>
                        <w:spacing w:val="-14"/>
                        <w:sz w:val="16"/>
                      </w:rPr>
                      <w:t> </w:t>
                    </w:r>
                    <w:r>
                      <w:rPr>
                        <w:rFonts w:ascii="Arial"/>
                        <w:color w:val="231F20"/>
                        <w:sz w:val="16"/>
                      </w:rPr>
                      <w:t>provided</w:t>
                    </w:r>
                    <w:r>
                      <w:rPr>
                        <w:rFonts w:ascii="Arial"/>
                        <w:color w:val="231F20"/>
                        <w:spacing w:val="-15"/>
                        <w:sz w:val="16"/>
                      </w:rPr>
                      <w:t> </w:t>
                    </w:r>
                    <w:r>
                      <w:rPr>
                        <w:rFonts w:ascii="Arial"/>
                        <w:color w:val="231F20"/>
                        <w:sz w:val="16"/>
                      </w:rPr>
                      <w:t>through</w:t>
                    </w:r>
                    <w:r>
                      <w:rPr>
                        <w:rFonts w:ascii="Arial"/>
                        <w:color w:val="231F20"/>
                        <w:spacing w:val="-14"/>
                        <w:sz w:val="16"/>
                      </w:rPr>
                      <w:t> </w:t>
                    </w:r>
                    <w:r>
                      <w:rPr>
                        <w:rFonts w:ascii="Arial"/>
                        <w:color w:val="231F20"/>
                        <w:sz w:val="16"/>
                      </w:rPr>
                      <w:t>the</w:t>
                    </w:r>
                    <w:r>
                      <w:rPr>
                        <w:rFonts w:ascii="Arial"/>
                        <w:color w:val="231F20"/>
                        <w:spacing w:val="-22"/>
                        <w:sz w:val="16"/>
                      </w:rPr>
                      <w:t> </w:t>
                    </w:r>
                    <w:r>
                      <w:rPr>
                        <w:rFonts w:ascii="Arial"/>
                        <w:color w:val="231F20"/>
                        <w:sz w:val="16"/>
                      </w:rPr>
                      <w:t>Australian Government</w:t>
                    </w:r>
                    <w:r>
                      <w:rPr>
                        <w:rFonts w:ascii="Arial"/>
                        <w:color w:val="231F20"/>
                        <w:spacing w:val="-17"/>
                        <w:sz w:val="16"/>
                      </w:rPr>
                      <w:t> </w:t>
                    </w:r>
                    <w:r>
                      <w:rPr>
                        <w:rFonts w:ascii="Arial"/>
                        <w:color w:val="231F20"/>
                        <w:sz w:val="16"/>
                      </w:rPr>
                      <w:t>Department</w:t>
                    </w:r>
                    <w:r>
                      <w:rPr>
                        <w:rFonts w:ascii="Arial"/>
                        <w:color w:val="231F20"/>
                        <w:spacing w:val="-18"/>
                        <w:sz w:val="16"/>
                      </w:rPr>
                      <w:t> </w:t>
                    </w:r>
                    <w:r>
                      <w:rPr>
                        <w:rFonts w:ascii="Arial"/>
                        <w:color w:val="231F20"/>
                        <w:sz w:val="16"/>
                      </w:rPr>
                      <w:t>of</w:t>
                    </w:r>
                    <w:r>
                      <w:rPr>
                        <w:rFonts w:ascii="Arial"/>
                        <w:color w:val="231F20"/>
                        <w:spacing w:val="-18"/>
                        <w:sz w:val="16"/>
                      </w:rPr>
                      <w:t> </w:t>
                    </w:r>
                    <w:r>
                      <w:rPr>
                        <w:rFonts w:ascii="Arial"/>
                        <w:color w:val="231F20"/>
                        <w:sz w:val="16"/>
                      </w:rPr>
                      <w:t>Education</w:t>
                    </w:r>
                    <w:r>
                      <w:rPr>
                        <w:rFonts w:ascii="Arial"/>
                        <w:color w:val="231F20"/>
                        <w:spacing w:val="-18"/>
                        <w:sz w:val="16"/>
                      </w:rPr>
                      <w:t> </w:t>
                    </w:r>
                    <w:r>
                      <w:rPr>
                        <w:rFonts w:ascii="Arial"/>
                        <w:color w:val="231F20"/>
                        <w:sz w:val="16"/>
                      </w:rPr>
                      <w:t>and</w:t>
                    </w:r>
                    <w:r>
                      <w:rPr>
                        <w:rFonts w:ascii="Arial"/>
                        <w:color w:val="231F20"/>
                        <w:spacing w:val="-19"/>
                        <w:sz w:val="16"/>
                      </w:rPr>
                      <w:t> </w:t>
                    </w:r>
                    <w:r>
                      <w:rPr>
                        <w:rFonts w:ascii="Arial"/>
                        <w:color w:val="231F20"/>
                        <w:sz w:val="16"/>
                      </w:rPr>
                      <w:t>Training.</w:t>
                    </w:r>
                  </w:p>
                </w:txbxContent>
              </v:textbox>
              <w10:wrap type="none"/>
            </v:shape>
            <v:shape style="position:absolute;left:7103;top:4303;width:1504;height:399" type="#_x0000_t202" filled="false" stroked="false">
              <v:textbox inset="0,0,0,0">
                <w:txbxContent>
                  <w:p>
                    <w:pPr>
                      <w:spacing w:line="179" w:lineRule="exact" w:before="0"/>
                      <w:ind w:left="0" w:right="0" w:firstLine="0"/>
                      <w:jc w:val="left"/>
                      <w:rPr>
                        <w:rFonts w:ascii="Arial"/>
                        <w:sz w:val="16"/>
                      </w:rPr>
                    </w:pPr>
                    <w:r>
                      <w:rPr>
                        <w:rFonts w:ascii="Arial"/>
                        <w:color w:val="231F20"/>
                        <w:sz w:val="16"/>
                      </w:rPr>
                      <w:t>P +61 8 8230 8400</w:t>
                    </w:r>
                  </w:p>
                  <w:p>
                    <w:pPr>
                      <w:spacing w:before="36"/>
                      <w:ind w:left="0" w:right="0" w:firstLine="0"/>
                      <w:jc w:val="left"/>
                      <w:rPr>
                        <w:rFonts w:ascii="Arial"/>
                        <w:sz w:val="16"/>
                      </w:rPr>
                    </w:pPr>
                    <w:r>
                      <w:rPr>
                        <w:rFonts w:ascii="Arial"/>
                        <w:color w:val="231F20"/>
                        <w:sz w:val="16"/>
                      </w:rPr>
                      <w:t>W</w:t>
                    </w:r>
                    <w:r>
                      <w:rPr>
                        <w:rFonts w:ascii="Arial"/>
                        <w:color w:val="231F20"/>
                        <w:spacing w:val="-32"/>
                        <w:sz w:val="16"/>
                      </w:rPr>
                      <w:t> </w:t>
                    </w:r>
                    <w:hyperlink r:id="rId58">
                      <w:r>
                        <w:rPr>
                          <w:rFonts w:ascii="Arial"/>
                          <w:color w:val="231F20"/>
                          <w:sz w:val="16"/>
                        </w:rPr>
                        <w:t>www.ncver.edu.au</w:t>
                      </w:r>
                    </w:hyperlink>
                  </w:p>
                </w:txbxContent>
              </v:textbox>
              <w10:wrap type="none"/>
            </v:shape>
            <v:shape style="position:absolute;left:8879;top:4303;width:1631;height:179" type="#_x0000_t202" filled="false" stroked="false">
              <v:textbox inset="0,0,0,0">
                <w:txbxContent>
                  <w:p>
                    <w:pPr>
                      <w:spacing w:line="179" w:lineRule="exact" w:before="0"/>
                      <w:ind w:left="0" w:right="0" w:firstLine="0"/>
                      <w:jc w:val="left"/>
                      <w:rPr>
                        <w:rFonts w:ascii="Arial"/>
                        <w:sz w:val="16"/>
                      </w:rPr>
                    </w:pPr>
                    <w:r>
                      <w:rPr>
                        <w:rFonts w:ascii="Arial"/>
                        <w:color w:val="231F20"/>
                        <w:sz w:val="16"/>
                      </w:rPr>
                      <w:t>E </w:t>
                    </w:r>
                    <w:hyperlink r:id="rId59">
                      <w:r>
                        <w:rPr>
                          <w:rFonts w:ascii="Arial"/>
                          <w:color w:val="231F20"/>
                          <w:sz w:val="16"/>
                        </w:rPr>
                        <w:t>ncver@ncver.edu.au</w:t>
                      </w:r>
                    </w:hyperlink>
                  </w:p>
                </w:txbxContent>
              </v:textbox>
              <w10:wrap type="none"/>
            </v:shape>
            <v:shape style="position:absolute;left:7303;top:4856;width:2422;height:456" type="#_x0000_t202" filled="false" stroked="false">
              <v:textbox inset="0,0,0,0">
                <w:txbxContent>
                  <w:p>
                    <w:pPr>
                      <w:spacing w:line="179" w:lineRule="exact" w:before="0"/>
                      <w:ind w:left="33" w:right="0" w:firstLine="0"/>
                      <w:jc w:val="left"/>
                      <w:rPr>
                        <w:rFonts w:ascii="Arial"/>
                        <w:sz w:val="16"/>
                      </w:rPr>
                    </w:pPr>
                    <w:r>
                      <w:rPr>
                        <w:rFonts w:ascii="Arial"/>
                        <w:color w:val="231F20"/>
                        <w:sz w:val="16"/>
                      </w:rPr>
                      <w:t>twitter.com/ncver</w:t>
                    </w:r>
                  </w:p>
                  <w:p>
                    <w:pPr>
                      <w:spacing w:before="92"/>
                      <w:ind w:left="0" w:right="0" w:firstLine="0"/>
                      <w:jc w:val="left"/>
                      <w:rPr>
                        <w:rFonts w:ascii="Arial"/>
                        <w:sz w:val="16"/>
                      </w:rPr>
                    </w:pPr>
                    <w:hyperlink r:id="rId60">
                      <w:r>
                        <w:rPr>
                          <w:rFonts w:ascii="Arial"/>
                          <w:color w:val="231F20"/>
                          <w:sz w:val="16"/>
                        </w:rPr>
                        <w:t>www.linkedin.com/company/ncver</w:t>
                      </w:r>
                    </w:hyperlink>
                  </w:p>
                </w:txbxContent>
              </v:textbox>
              <w10:wrap type="none"/>
            </v:shape>
            <w10:wrap type="topAndBottom"/>
          </v:group>
        </w:pict>
      </w:r>
    </w:p>
    <w:sectPr>
      <w:footerReference w:type="even" r:id="rId49"/>
      <w:pgSz w:w="11910" w:h="16840"/>
      <w:pgMar w:footer="0" w:header="0" w:top="1140" w:bottom="280" w:left="42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Arial">
    <w:altName w:val="Arial"/>
    <w:charset w:val="0"/>
    <w:family w:val="swiss"/>
    <w:pitch w:val="variable"/>
  </w:font>
  <w:font w:name="Arial Unicode MS">
    <w:altName w:val="Arial Unicode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1259pt;margin-top:788.614197pt;width:34.050pt;height:34.050pt;mso-position-horizontal-relative:page;mso-position-vertical-relative:page;z-index:-32968" coordorigin="643,15772" coordsize="681,681" path="m983,15772l905,15781,833,15807,770,15847,717,15900,677,15963,652,16034,643,16112,652,16190,677,16262,717,16325,770,16378,833,16418,905,16444,983,16453,1061,16444,1132,16418,1195,16378,1248,16325,1288,16262,1314,16190,1323,16112,1314,16034,1288,15963,1248,15900,1195,15847,1132,15807,1061,15781,983,15772xe" filled="true" fillcolor="#78278b" stroked="false">
          <v:path arrowok="t"/>
          <v:fill type="solid"/>
          <w10:wrap type="none"/>
        </v:shape>
      </w:pict>
    </w:r>
    <w:r>
      <w:rPr/>
      <w:pict>
        <v:shape style="position:absolute;margin-left:44.3531pt;margin-top:798.180603pt;width:9.6pt;height:13.2pt;mso-position-horizontal-relative:page;mso-position-vertical-relative:page;z-index:-32944" type="#_x0000_t202" filled="false" stroked="false">
          <v:textbox inset="0,0,0,0">
            <w:txbxContent>
              <w:p>
                <w:pPr>
                  <w:spacing w:before="13"/>
                  <w:ind w:left="40" w:right="0" w:firstLine="0"/>
                  <w:jc w:val="left"/>
                  <w:rPr>
                    <w:rFonts w:ascii="Arial"/>
                    <w:b/>
                    <w:sz w:val="20"/>
                  </w:rPr>
                </w:pPr>
                <w:r>
                  <w:rPr/>
                  <w:fldChar w:fldCharType="begin"/>
                </w:r>
                <w:r>
                  <w:rPr>
                    <w:rFonts w:ascii="Arial"/>
                    <w:b/>
                    <w:color w:val="FFFFFF"/>
                    <w:sz w:val="20"/>
                  </w:rPr>
                  <w:instrText> PAGE </w:instrText>
                </w:r>
                <w:r>
                  <w:rPr/>
                  <w:fldChar w:fldCharType="separate"/>
                </w:r>
                <w:r>
                  <w:rPr/>
                  <w:t>2</w:t>
                </w:r>
                <w:r>
                  <w:rPr/>
                  <w:fldChar w:fldCharType="end"/>
                </w:r>
              </w:p>
            </w:txbxContent>
          </v:textbox>
          <w10:wrap type="none"/>
        </v:shape>
      </w:pict>
    </w:r>
    <w:r>
      <w:rPr/>
      <w:pict>
        <v:shape style="position:absolute;margin-left:279.626007pt;margin-top:797.5979pt;width:272.6pt;height:13.2pt;mso-position-horizontal-relative:page;mso-position-vertical-relative:page;z-index:-32920" type="#_x0000_t202" filled="false" stroked="false">
          <v:textbox inset="0,0,0,0">
            <w:txbxContent>
              <w:p>
                <w:pPr>
                  <w:spacing w:before="13"/>
                  <w:ind w:left="20" w:right="0" w:firstLine="0"/>
                  <w:jc w:val="left"/>
                  <w:rPr>
                    <w:rFonts w:ascii="Arial"/>
                    <w:b/>
                    <w:sz w:val="20"/>
                  </w:rPr>
                </w:pPr>
                <w:r>
                  <w:rPr>
                    <w:rFonts w:ascii="Arial"/>
                    <w:b/>
                    <w:color w:val="78278B"/>
                    <w:sz w:val="20"/>
                  </w:rPr>
                  <w:t>From school to </w:t>
                </w:r>
                <w:r>
                  <w:rPr>
                    <w:rFonts w:ascii="Arial"/>
                    <w:b/>
                    <w:color w:val="78278B"/>
                    <w:spacing w:val="-6"/>
                    <w:sz w:val="20"/>
                  </w:rPr>
                  <w:t>VET: </w:t>
                </w:r>
                <w:r>
                  <w:rPr>
                    <w:rFonts w:ascii="Arial"/>
                    <w:b/>
                    <w:color w:val="78278B"/>
                    <w:sz w:val="20"/>
                  </w:rPr>
                  <w:t>choices, experiences and outcomes</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1.72821pt;margin-top:787.614197pt;width:34.050pt;height:34.050pt;mso-position-horizontal-relative:page;mso-position-vertical-relative:page;z-index:-32896" coordorigin="10635,15752" coordsize="681,681" path="m10975,15752l10897,15761,10825,15787,10762,15827,10709,15880,10669,15943,10644,16014,10635,16092,10644,16170,10669,16242,10709,16305,10762,16358,10825,16398,10897,16424,10975,16433,11053,16424,11124,16398,11187,16358,11240,16305,11280,16242,11306,16170,11315,16092,11306,16014,11280,15943,11240,15880,11187,15827,11124,15787,11053,15761,10975,15752xe" filled="true" fillcolor="#78278b" stroked="false">
          <v:path arrowok="t"/>
          <v:fill type="solid"/>
          <w10:wrap type="none"/>
        </v:shape>
      </w:pict>
    </w:r>
    <w:r>
      <w:rPr/>
      <w:pict>
        <v:shape style="position:absolute;margin-left:42.5pt;margin-top:797.5979pt;width:168.75pt;height:13.2pt;mso-position-horizontal-relative:page;mso-position-vertical-relative:page;z-index:-32872" type="#_x0000_t202" filled="false" stroked="false">
          <v:textbox inset="0,0,0,0">
            <w:txbxContent>
              <w:p>
                <w:pPr>
                  <w:spacing w:before="13"/>
                  <w:ind w:left="20" w:right="0" w:firstLine="0"/>
                  <w:jc w:val="left"/>
                  <w:rPr>
                    <w:rFonts w:ascii="Arial"/>
                    <w:b/>
                    <w:sz w:val="20"/>
                  </w:rPr>
                </w:pPr>
                <w:r>
                  <w:rPr>
                    <w:rFonts w:ascii="Arial"/>
                    <w:b/>
                    <w:color w:val="78278B"/>
                    <w:sz w:val="20"/>
                  </w:rPr>
                  <w:t>Kristen Osborne &amp; Michelle Circelli</w:t>
                </w:r>
              </w:p>
            </w:txbxContent>
          </v:textbox>
          <w10:wrap type="none"/>
        </v:shape>
      </w:pict>
    </w:r>
    <w:r>
      <w:rPr/>
      <w:pict>
        <v:shape style="position:absolute;margin-left:543.955383pt;margin-top:798.180603pt;width:9.6pt;height:13.2pt;mso-position-horizontal-relative:page;mso-position-vertical-relative:page;z-index:-32848" type="#_x0000_t202" filled="false" stroked="false">
          <v:textbox inset="0,0,0,0">
            <w:txbxContent>
              <w:p>
                <w:pPr>
                  <w:spacing w:before="13"/>
                  <w:ind w:left="40" w:right="0" w:firstLine="0"/>
                  <w:jc w:val="left"/>
                  <w:rPr>
                    <w:rFonts w:ascii="Arial"/>
                    <w:b/>
                    <w:sz w:val="20"/>
                  </w:rPr>
                </w:pPr>
                <w:r>
                  <w:rPr/>
                  <w:fldChar w:fldCharType="begin"/>
                </w:r>
                <w:r>
                  <w:rPr>
                    <w:rFonts w:ascii="Arial"/>
                    <w:b/>
                    <w:color w:val="FFFFFF"/>
                    <w:sz w:val="20"/>
                  </w:rPr>
                  <w:instrText> PAGE </w:instrText>
                </w:r>
                <w:r>
                  <w:rPr/>
                  <w:fldChar w:fldCharType="separate"/>
                </w:r>
                <w:r>
                  <w:rPr/>
                  <w:t>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1259pt;margin-top:788.614197pt;width:34.050pt;height:34.050pt;mso-position-horizontal-relative:page;mso-position-vertical-relative:page;z-index:-32824" coordorigin="643,15772" coordsize="681,681" path="m983,15772l905,15781,833,15807,770,15847,717,15900,677,15963,652,16034,643,16112,652,16190,677,16262,717,16325,770,16378,833,16418,905,16444,983,16453,1061,16444,1132,16418,1195,16378,1248,16325,1288,16262,1314,16190,1323,16112,1314,16034,1288,15963,1248,15900,1195,15847,1132,15807,1061,15781,983,15772xe" filled="true" fillcolor="#78278b" stroked="false">
          <v:path arrowok="t"/>
          <v:fill type="solid"/>
          <w10:wrap type="none"/>
        </v:shape>
      </w:pict>
    </w:r>
    <w:r>
      <w:rPr/>
      <w:pict>
        <v:shape style="position:absolute;margin-left:42.5723pt;margin-top:798.180603pt;width:13.15pt;height:13.2pt;mso-position-horizontal-relative:page;mso-position-vertical-relative:page;z-index:-32800" type="#_x0000_t202" filled="false" stroked="false">
          <v:textbox inset="0,0,0,0">
            <w:txbxContent>
              <w:p>
                <w:pPr>
                  <w:spacing w:before="13"/>
                  <w:ind w:left="20" w:right="0" w:firstLine="0"/>
                  <w:jc w:val="left"/>
                  <w:rPr>
                    <w:rFonts w:ascii="Arial"/>
                    <w:b/>
                    <w:sz w:val="20"/>
                  </w:rPr>
                </w:pPr>
                <w:r>
                  <w:rPr>
                    <w:rFonts w:ascii="Arial"/>
                    <w:b/>
                    <w:color w:val="FFFFFF"/>
                    <w:sz w:val="20"/>
                  </w:rPr>
                  <w:t>10</w:t>
                </w:r>
              </w:p>
            </w:txbxContent>
          </v:textbox>
          <w10:wrap type="none"/>
        </v:shape>
      </w:pict>
    </w:r>
    <w:r>
      <w:rPr/>
      <w:pict>
        <v:shape style="position:absolute;margin-left:279.626007pt;margin-top:797.5979pt;width:272.6pt;height:13.2pt;mso-position-horizontal-relative:page;mso-position-vertical-relative:page;z-index:-32776" type="#_x0000_t202" filled="false" stroked="false">
          <v:textbox inset="0,0,0,0">
            <w:txbxContent>
              <w:p>
                <w:pPr>
                  <w:spacing w:before="13"/>
                  <w:ind w:left="20" w:right="0" w:firstLine="0"/>
                  <w:jc w:val="left"/>
                  <w:rPr>
                    <w:rFonts w:ascii="Arial"/>
                    <w:b/>
                    <w:sz w:val="20"/>
                  </w:rPr>
                </w:pPr>
                <w:r>
                  <w:rPr>
                    <w:rFonts w:ascii="Arial"/>
                    <w:b/>
                    <w:color w:val="78278B"/>
                    <w:sz w:val="20"/>
                  </w:rPr>
                  <w:t>From school to </w:t>
                </w:r>
                <w:r>
                  <w:rPr>
                    <w:rFonts w:ascii="Arial"/>
                    <w:b/>
                    <w:color w:val="78278B"/>
                    <w:spacing w:val="-6"/>
                    <w:sz w:val="20"/>
                  </w:rPr>
                  <w:t>VET: </w:t>
                </w:r>
                <w:r>
                  <w:rPr>
                    <w:rFonts w:ascii="Arial"/>
                    <w:b/>
                    <w:color w:val="78278B"/>
                    <w:sz w:val="20"/>
                  </w:rPr>
                  <w:t>choices, experiences and outcomes</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1.72821pt;margin-top:787.614197pt;width:34.050pt;height:34.050pt;mso-position-horizontal-relative:page;mso-position-vertical-relative:page;z-index:-32752" coordorigin="10635,15752" coordsize="681,681" path="m10975,15752l10897,15761,10825,15787,10762,15827,10709,15880,10669,15943,10644,16014,10635,16092,10644,16170,10669,16242,10709,16305,10762,16358,10825,16398,10897,16424,10975,16433,11053,16424,11124,16398,11187,16358,11240,16305,11280,16242,11306,16170,11315,16092,11306,16014,11280,15943,11240,15880,11187,15827,11124,15787,11053,15761,10975,15752xe" filled="true" fillcolor="#78278b" stroked="false">
          <v:path arrowok="t"/>
          <v:fill type="solid"/>
          <w10:wrap type="none"/>
        </v:shape>
      </w:pict>
    </w:r>
    <w:r>
      <w:rPr/>
      <w:pict>
        <v:shape style="position:absolute;margin-left:42.5pt;margin-top:797.5979pt;width:168.75pt;height:13.2pt;mso-position-horizontal-relative:page;mso-position-vertical-relative:page;z-index:-32728" type="#_x0000_t202" filled="false" stroked="false">
          <v:textbox inset="0,0,0,0">
            <w:txbxContent>
              <w:p>
                <w:pPr>
                  <w:spacing w:before="13"/>
                  <w:ind w:left="20" w:right="0" w:firstLine="0"/>
                  <w:jc w:val="left"/>
                  <w:rPr>
                    <w:rFonts w:ascii="Arial"/>
                    <w:b/>
                    <w:sz w:val="20"/>
                  </w:rPr>
                </w:pPr>
                <w:r>
                  <w:rPr>
                    <w:rFonts w:ascii="Arial"/>
                    <w:b/>
                    <w:color w:val="78278B"/>
                    <w:sz w:val="20"/>
                  </w:rPr>
                  <w:t>Kristen Osborne &amp; Michelle Circelli</w:t>
                </w:r>
              </w:p>
            </w:txbxContent>
          </v:textbox>
          <w10:wrap type="none"/>
        </v:shape>
      </w:pict>
    </w:r>
    <w:r>
      <w:rPr/>
      <w:pict>
        <v:shape style="position:absolute;margin-left:542.450623pt;margin-top:798.180603pt;width:12.05pt;height:13.2pt;mso-position-horizontal-relative:page;mso-position-vertical-relative:page;z-index:-32704" type="#_x0000_t202" filled="false" stroked="false">
          <v:textbox inset="0,0,0,0">
            <w:txbxContent>
              <w:p>
                <w:pPr>
                  <w:spacing w:before="13"/>
                  <w:ind w:left="20" w:right="0" w:firstLine="0"/>
                  <w:jc w:val="left"/>
                  <w:rPr>
                    <w:rFonts w:ascii="Arial"/>
                    <w:b/>
                    <w:sz w:val="20"/>
                  </w:rPr>
                </w:pPr>
                <w:r>
                  <w:rPr>
                    <w:rFonts w:ascii="Arial"/>
                    <w:b/>
                    <w:color w:val="FFFFFF"/>
                    <w:spacing w:val="-12"/>
                    <w:sz w:val="20"/>
                  </w:rPr>
                  <w:t>11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1259pt;margin-top:788.614197pt;width:34.050pt;height:34.050pt;mso-position-horizontal-relative:page;mso-position-vertical-relative:page;z-index:-32680" coordorigin="643,15772" coordsize="681,681" path="m983,15772l905,15781,833,15807,770,15847,717,15900,677,15963,652,16034,643,16112,652,16190,677,16262,717,16325,770,16378,833,16418,905,16444,983,16453,1061,16444,1132,16418,1195,16378,1248,16325,1288,16262,1314,16190,1323,16112,1314,16034,1288,15963,1248,15900,1195,15847,1132,15807,1061,15781,983,15772xe" filled="true" fillcolor="#78278b" stroked="false">
          <v:path arrowok="t"/>
          <v:fill type="solid"/>
          <w10:wrap type="none"/>
        </v:shape>
      </w:pict>
    </w:r>
    <w:r>
      <w:rPr/>
      <w:pict>
        <v:shape style="position:absolute;margin-left:41.5723pt;margin-top:798.180603pt;width:15.15pt;height:13.2pt;mso-position-horizontal-relative:page;mso-position-vertical-relative:page;z-index:-32656" type="#_x0000_t202" filled="false" stroked="false">
          <v:textbox inset="0,0,0,0">
            <w:txbxContent>
              <w:p>
                <w:pPr>
                  <w:spacing w:before="13"/>
                  <w:ind w:left="40" w:right="0" w:firstLine="0"/>
                  <w:jc w:val="left"/>
                  <w:rPr>
                    <w:rFonts w:ascii="Arial"/>
                    <w:b/>
                    <w:sz w:val="20"/>
                  </w:rPr>
                </w:pPr>
                <w:r>
                  <w:rPr/>
                  <w:fldChar w:fldCharType="begin"/>
                </w:r>
                <w:r>
                  <w:rPr>
                    <w:rFonts w:ascii="Arial"/>
                    <w:b/>
                    <w:color w:val="FFFFFF"/>
                    <w:sz w:val="20"/>
                  </w:rPr>
                  <w:instrText> PAGE </w:instrText>
                </w:r>
                <w:r>
                  <w:rPr/>
                  <w:fldChar w:fldCharType="separate"/>
                </w:r>
                <w:r>
                  <w:rPr/>
                  <w:t>12</w:t>
                </w:r>
                <w:r>
                  <w:rPr/>
                  <w:fldChar w:fldCharType="end"/>
                </w:r>
              </w:p>
            </w:txbxContent>
          </v:textbox>
          <w10:wrap type="none"/>
        </v:shape>
      </w:pict>
    </w:r>
    <w:r>
      <w:rPr/>
      <w:pict>
        <v:shape style="position:absolute;margin-left:279.626007pt;margin-top:797.5979pt;width:272.6pt;height:13.2pt;mso-position-horizontal-relative:page;mso-position-vertical-relative:page;z-index:-32632" type="#_x0000_t202" filled="false" stroked="false">
          <v:textbox inset="0,0,0,0">
            <w:txbxContent>
              <w:p>
                <w:pPr>
                  <w:spacing w:before="13"/>
                  <w:ind w:left="20" w:right="0" w:firstLine="0"/>
                  <w:jc w:val="left"/>
                  <w:rPr>
                    <w:rFonts w:ascii="Arial"/>
                    <w:b/>
                    <w:sz w:val="20"/>
                  </w:rPr>
                </w:pPr>
                <w:r>
                  <w:rPr>
                    <w:rFonts w:ascii="Arial"/>
                    <w:b/>
                    <w:color w:val="78278B"/>
                    <w:sz w:val="20"/>
                  </w:rPr>
                  <w:t>From school to </w:t>
                </w:r>
                <w:r>
                  <w:rPr>
                    <w:rFonts w:ascii="Arial"/>
                    <w:b/>
                    <w:color w:val="78278B"/>
                    <w:spacing w:val="-6"/>
                    <w:sz w:val="20"/>
                  </w:rPr>
                  <w:t>VET: </w:t>
                </w:r>
                <w:r>
                  <w:rPr>
                    <w:rFonts w:ascii="Arial"/>
                    <w:b/>
                    <w:color w:val="78278B"/>
                    <w:sz w:val="20"/>
                  </w:rPr>
                  <w:t>choices, experiences and outcomes</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1.72821pt;margin-top:787.614197pt;width:34.050pt;height:34.050pt;mso-position-horizontal-relative:page;mso-position-vertical-relative:page;z-index:-32608" coordorigin="10635,15752" coordsize="681,681" path="m10975,15752l10897,15761,10825,15787,10762,15827,10709,15880,10669,15943,10644,16014,10635,16092,10644,16170,10669,16242,10709,16305,10762,16358,10825,16398,10897,16424,10975,16433,11053,16424,11124,16398,11187,16358,11240,16305,11280,16242,11306,16170,11315,16092,11306,16014,11280,15943,11240,15880,11187,15827,11124,15787,11053,15761,10975,15752xe" filled="true" fillcolor="#78278b" stroked="false">
          <v:path arrowok="t"/>
          <v:fill type="solid"/>
          <w10:wrap type="none"/>
        </v:shape>
      </w:pict>
    </w:r>
    <w:r>
      <w:rPr/>
      <w:pict>
        <v:shape style="position:absolute;margin-left:42.5pt;margin-top:797.5979pt;width:168.75pt;height:13.2pt;mso-position-horizontal-relative:page;mso-position-vertical-relative:page;z-index:-32584" type="#_x0000_t202" filled="false" stroked="false">
          <v:textbox inset="0,0,0,0">
            <w:txbxContent>
              <w:p>
                <w:pPr>
                  <w:spacing w:before="13"/>
                  <w:ind w:left="20" w:right="0" w:firstLine="0"/>
                  <w:jc w:val="left"/>
                  <w:rPr>
                    <w:rFonts w:ascii="Arial"/>
                    <w:b/>
                    <w:sz w:val="20"/>
                  </w:rPr>
                </w:pPr>
                <w:r>
                  <w:rPr>
                    <w:rFonts w:ascii="Arial"/>
                    <w:b/>
                    <w:color w:val="78278B"/>
                    <w:sz w:val="20"/>
                  </w:rPr>
                  <w:t>Kristen Osborne &amp; Michelle Circelli</w:t>
                </w:r>
              </w:p>
            </w:txbxContent>
          </v:textbox>
          <w10:wrap type="none"/>
        </v:shape>
      </w:pict>
    </w:r>
    <w:r>
      <w:rPr/>
      <w:pict>
        <v:shape style="position:absolute;margin-left:541.174683pt;margin-top:798.180603pt;width:15.15pt;height:13.2pt;mso-position-horizontal-relative:page;mso-position-vertical-relative:page;z-index:-32560" type="#_x0000_t202" filled="false" stroked="false">
          <v:textbox inset="0,0,0,0">
            <w:txbxContent>
              <w:p>
                <w:pPr>
                  <w:spacing w:before="13"/>
                  <w:ind w:left="40" w:right="0" w:firstLine="0"/>
                  <w:jc w:val="left"/>
                  <w:rPr>
                    <w:rFonts w:ascii="Arial"/>
                    <w:b/>
                    <w:sz w:val="20"/>
                  </w:rPr>
                </w:pPr>
                <w:r>
                  <w:rPr/>
                  <w:fldChar w:fldCharType="begin"/>
                </w:r>
                <w:r>
                  <w:rPr>
                    <w:rFonts w:ascii="Arial"/>
                    <w:b/>
                    <w:color w:val="FFFFFF"/>
                    <w:sz w:val="20"/>
                  </w:rPr>
                  <w:instrText> PAGE </w:instrText>
                </w:r>
                <w:r>
                  <w:rPr/>
                  <w:fldChar w:fldCharType="separate"/>
                </w:r>
                <w:r>
                  <w:rPr/>
                  <w:t>13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3742" w:hanging="200"/>
        <w:jc w:val="right"/>
      </w:pPr>
      <w:rPr>
        <w:rFonts w:hint="default" w:ascii="Trebuchet MS" w:hAnsi="Trebuchet MS" w:eastAsia="Trebuchet MS" w:cs="Trebuchet MS"/>
        <w:color w:val="231F20"/>
        <w:spacing w:val="-21"/>
        <w:w w:val="97"/>
        <w:sz w:val="16"/>
        <w:szCs w:val="16"/>
      </w:rPr>
    </w:lvl>
    <w:lvl w:ilvl="1">
      <w:start w:val="0"/>
      <w:numFmt w:val="bullet"/>
      <w:lvlText w:val="•"/>
      <w:lvlJc w:val="left"/>
      <w:pPr>
        <w:ind w:left="4426" w:hanging="200"/>
      </w:pPr>
      <w:rPr>
        <w:rFonts w:hint="default"/>
      </w:rPr>
    </w:lvl>
    <w:lvl w:ilvl="2">
      <w:start w:val="0"/>
      <w:numFmt w:val="bullet"/>
      <w:lvlText w:val="•"/>
      <w:lvlJc w:val="left"/>
      <w:pPr>
        <w:ind w:left="5113" w:hanging="200"/>
      </w:pPr>
      <w:rPr>
        <w:rFonts w:hint="default"/>
      </w:rPr>
    </w:lvl>
    <w:lvl w:ilvl="3">
      <w:start w:val="0"/>
      <w:numFmt w:val="bullet"/>
      <w:lvlText w:val="•"/>
      <w:lvlJc w:val="left"/>
      <w:pPr>
        <w:ind w:left="5799" w:hanging="200"/>
      </w:pPr>
      <w:rPr>
        <w:rFonts w:hint="default"/>
      </w:rPr>
    </w:lvl>
    <w:lvl w:ilvl="4">
      <w:start w:val="0"/>
      <w:numFmt w:val="bullet"/>
      <w:lvlText w:val="•"/>
      <w:lvlJc w:val="left"/>
      <w:pPr>
        <w:ind w:left="6486" w:hanging="200"/>
      </w:pPr>
      <w:rPr>
        <w:rFonts w:hint="default"/>
      </w:rPr>
    </w:lvl>
    <w:lvl w:ilvl="5">
      <w:start w:val="0"/>
      <w:numFmt w:val="bullet"/>
      <w:lvlText w:val="•"/>
      <w:lvlJc w:val="left"/>
      <w:pPr>
        <w:ind w:left="7172" w:hanging="200"/>
      </w:pPr>
      <w:rPr>
        <w:rFonts w:hint="default"/>
      </w:rPr>
    </w:lvl>
    <w:lvl w:ilvl="6">
      <w:start w:val="0"/>
      <w:numFmt w:val="bullet"/>
      <w:lvlText w:val="•"/>
      <w:lvlJc w:val="left"/>
      <w:pPr>
        <w:ind w:left="7859" w:hanging="200"/>
      </w:pPr>
      <w:rPr>
        <w:rFonts w:hint="default"/>
      </w:rPr>
    </w:lvl>
    <w:lvl w:ilvl="7">
      <w:start w:val="0"/>
      <w:numFmt w:val="bullet"/>
      <w:lvlText w:val="•"/>
      <w:lvlJc w:val="left"/>
      <w:pPr>
        <w:ind w:left="8545" w:hanging="200"/>
      </w:pPr>
      <w:rPr>
        <w:rFonts w:hint="default"/>
      </w:rPr>
    </w:lvl>
    <w:lvl w:ilvl="8">
      <w:start w:val="0"/>
      <w:numFmt w:val="bullet"/>
      <w:lvlText w:val="•"/>
      <w:lvlJc w:val="left"/>
      <w:pPr>
        <w:ind w:left="9232" w:hanging="2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rPr>
  </w:style>
  <w:style w:styleId="BodyText" w:type="paragraph">
    <w:name w:val="Body Text"/>
    <w:basedOn w:val="Normal"/>
    <w:uiPriority w:val="1"/>
    <w:qFormat/>
    <w:pPr/>
    <w:rPr>
      <w:rFonts w:ascii="Trebuchet MS" w:hAnsi="Trebuchet MS" w:eastAsia="Trebuchet MS" w:cs="Trebuchet MS"/>
      <w:sz w:val="20"/>
      <w:szCs w:val="20"/>
    </w:rPr>
  </w:style>
  <w:style w:styleId="Heading1" w:type="paragraph">
    <w:name w:val="Heading 1"/>
    <w:basedOn w:val="Normal"/>
    <w:uiPriority w:val="1"/>
    <w:qFormat/>
    <w:pPr>
      <w:spacing w:before="70"/>
      <w:ind w:left="127"/>
      <w:outlineLvl w:val="1"/>
    </w:pPr>
    <w:rPr>
      <w:rFonts w:ascii="Arial" w:hAnsi="Arial" w:eastAsia="Arial" w:cs="Arial"/>
      <w:b/>
      <w:bCs/>
      <w:sz w:val="36"/>
      <w:szCs w:val="36"/>
    </w:rPr>
  </w:style>
  <w:style w:styleId="Heading2" w:type="paragraph">
    <w:name w:val="Heading 2"/>
    <w:basedOn w:val="Normal"/>
    <w:uiPriority w:val="1"/>
    <w:qFormat/>
    <w:pPr>
      <w:spacing w:before="170"/>
      <w:ind w:left="3517"/>
      <w:outlineLvl w:val="2"/>
    </w:pPr>
    <w:rPr>
      <w:rFonts w:ascii="Arial" w:hAnsi="Arial" w:eastAsia="Arial" w:cs="Arial"/>
      <w:b/>
      <w:bCs/>
      <w:sz w:val="24"/>
      <w:szCs w:val="24"/>
    </w:rPr>
  </w:style>
  <w:style w:styleId="Heading3" w:type="paragraph">
    <w:name w:val="Heading 3"/>
    <w:basedOn w:val="Normal"/>
    <w:uiPriority w:val="1"/>
    <w:qFormat/>
    <w:pPr>
      <w:spacing w:before="13"/>
      <w:ind w:left="226"/>
      <w:outlineLvl w:val="3"/>
    </w:pPr>
    <w:rPr>
      <w:rFonts w:ascii="Arial" w:hAnsi="Arial" w:eastAsia="Arial" w:cs="Arial"/>
      <w:b/>
      <w:bCs/>
      <w:sz w:val="20"/>
      <w:szCs w:val="20"/>
    </w:rPr>
  </w:style>
  <w:style w:styleId="ListParagraph" w:type="paragraph">
    <w:name w:val="List Paragraph"/>
    <w:basedOn w:val="Normal"/>
    <w:uiPriority w:val="1"/>
    <w:qFormat/>
    <w:pPr>
      <w:ind w:left="3742" w:hanging="200"/>
    </w:pPr>
    <w:rPr>
      <w:rFonts w:ascii="Trebuchet MS" w:hAnsi="Trebuchet MS" w:eastAsia="Trebuchet MS" w:cs="Trebuchet MS"/>
    </w:rPr>
  </w:style>
  <w:style w:styleId="TableParagraph" w:type="paragraph">
    <w:name w:val="Table Paragraph"/>
    <w:basedOn w:val="Normal"/>
    <w:uiPriority w:val="1"/>
    <w:qFormat/>
    <w:pPr>
      <w:spacing w:before="46"/>
      <w:jc w:val="righ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jpe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footer" Target="footer3.xml"/><Relationship Id="rId44" Type="http://schemas.openxmlformats.org/officeDocument/2006/relationships/footer" Target="footer4.xml"/><Relationship Id="rId45" Type="http://schemas.openxmlformats.org/officeDocument/2006/relationships/image" Target="media/image37.png"/><Relationship Id="rId46" Type="http://schemas.openxmlformats.org/officeDocument/2006/relationships/image" Target="media/image38.jpeg"/><Relationship Id="rId47" Type="http://schemas.openxmlformats.org/officeDocument/2006/relationships/footer" Target="footer5.xml"/><Relationship Id="rId48" Type="http://schemas.openxmlformats.org/officeDocument/2006/relationships/footer" Target="footer6.xml"/><Relationship Id="rId49" Type="http://schemas.openxmlformats.org/officeDocument/2006/relationships/footer" Target="footer7.xml"/><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hyperlink" Target="http://creativecommons.org/licenses/by/3.0/au" TargetMode="External"/><Relationship Id="rId57" Type="http://schemas.openxmlformats.org/officeDocument/2006/relationships/hyperlink" Target="http://creativecommons.org/licenses/by/3.0/legalcode" TargetMode="External"/><Relationship Id="rId58" Type="http://schemas.openxmlformats.org/officeDocument/2006/relationships/hyperlink" Target="http://www.ncver.edu.au/" TargetMode="External"/><Relationship Id="rId59" Type="http://schemas.openxmlformats.org/officeDocument/2006/relationships/hyperlink" Target="mailto:ncver@ncver.edu.au" TargetMode="External"/><Relationship Id="rId60" Type="http://schemas.openxmlformats.org/officeDocument/2006/relationships/hyperlink" Target="http://www.linkedin.com/company/ncver" TargetMode="External"/><Relationship Id="rId6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Osborne &amp; Circelli</dc:creator>
  <dc:title>Fomr school to VET</dc:title>
  <dcterms:created xsi:type="dcterms:W3CDTF">2018-03-02T12:45:10Z</dcterms:created>
  <dcterms:modified xsi:type="dcterms:W3CDTF">2018-03-02T12:45:10Z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Adobe InDesign CC 13.0 (Windows)</vt:lpwstr>
  </property>
  <property fmtid="{D5CDD505-2E9C-101B-9397-08002B2CF9AE}" pid="4" name="LastSaved">
    <vt:filetime>2018-03-02T00:00:00Z</vt:filetime>
  </property>
</Properties>
</file>