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E8" w:rsidRPr="004A2DA1" w:rsidRDefault="00D56A36" w:rsidP="00D53CE8">
      <w:pPr>
        <w:pStyle w:val="H2Headings"/>
        <w:rPr>
          <w:color w:val="00B0F0"/>
        </w:rPr>
      </w:pPr>
      <w:bookmarkStart w:id="0" w:name="_Toc116875077"/>
      <w:bookmarkStart w:id="1" w:name="_Toc128472387"/>
      <w:bookmarkStart w:id="2" w:name="_Toc170180654"/>
      <w:bookmarkStart w:id="3" w:name="_Toc461710243"/>
      <w:r w:rsidRPr="004A2DA1">
        <w:rPr>
          <w:noProof/>
          <w:color w:val="00B0F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680235" wp14:editId="002959CA">
                <wp:simplePos x="0" y="0"/>
                <wp:positionH relativeFrom="column">
                  <wp:posOffset>4114800</wp:posOffset>
                </wp:positionH>
                <wp:positionV relativeFrom="paragraph">
                  <wp:posOffset>-808990</wp:posOffset>
                </wp:positionV>
                <wp:extent cx="2346325" cy="12192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EC" w:rsidRDefault="00FB06EC" w:rsidP="00FB0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FB06EC">
                              <w:rPr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 w:rsidRPr="003D664E">
                              <w:rPr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mandatory </w:t>
                            </w:r>
                            <w:r w:rsidR="004A2DA1">
                              <w:rPr>
                                <w:sz w:val="16"/>
                                <w:szCs w:val="16"/>
                              </w:rPr>
                              <w:t xml:space="preserve">(blue)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sections and those optional </w:t>
                            </w:r>
                            <w:r w:rsidR="004A2DA1">
                              <w:rPr>
                                <w:sz w:val="16"/>
                                <w:szCs w:val="16"/>
                              </w:rPr>
                              <w:t xml:space="preserve">(purple)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sections that are applicable</w:t>
                            </w:r>
                            <w:r w:rsidRPr="00FB06EC">
                              <w:rPr>
                                <w:sz w:val="16"/>
                                <w:szCs w:val="16"/>
                              </w:rPr>
                              <w:t xml:space="preserve">, each section has a brief description of its purpose. </w:t>
                            </w:r>
                          </w:p>
                          <w:p w:rsidR="00D56A36" w:rsidRPr="00D56A36" w:rsidRDefault="00D56A36" w:rsidP="00D56A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  <w:r w:rsidRPr="00D56A36">
                              <w:rPr>
                                <w:sz w:val="16"/>
                                <w:szCs w:val="16"/>
                              </w:rPr>
                              <w:t>Changes to an existing state specific data element should be clearly communicated through the ‘History’ sections.</w:t>
                            </w:r>
                          </w:p>
                          <w:p w:rsidR="00FB06EC" w:rsidRDefault="00FB06EC" w:rsidP="00FB06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FB06EC">
                              <w:rPr>
                                <w:sz w:val="16"/>
                                <w:szCs w:val="16"/>
                              </w:rPr>
                              <w:t>If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 optional</w:t>
                            </w:r>
                            <w:r w:rsidRPr="00FB06EC">
                              <w:rPr>
                                <w:sz w:val="16"/>
                                <w:szCs w:val="16"/>
                              </w:rPr>
                              <w:t xml:space="preserve"> section is not required </w:t>
                            </w:r>
                            <w:r w:rsidR="004A2DA1">
                              <w:rPr>
                                <w:sz w:val="16"/>
                                <w:szCs w:val="16"/>
                              </w:rPr>
                              <w:t>mark</w:t>
                            </w:r>
                            <w:r w:rsidRPr="00FB06EC">
                              <w:rPr>
                                <w:sz w:val="16"/>
                                <w:szCs w:val="16"/>
                              </w:rPr>
                              <w:t xml:space="preserve"> ‘NA’.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80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63.7pt;width:184.75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" fillcolor="#95b3d7 [1940]">
                <v:textbox>
                  <w:txbxContent>
                    <w:p w:rsidR="00FB06EC" w:rsidRDefault="00FB06EC" w:rsidP="00FB0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FB06EC">
                        <w:rPr>
                          <w:sz w:val="16"/>
                          <w:szCs w:val="16"/>
                        </w:rPr>
                        <w:t xml:space="preserve">Complete </w:t>
                      </w:r>
                      <w:r w:rsidRPr="003D664E">
                        <w:rPr>
                          <w:sz w:val="16"/>
                          <w:szCs w:val="16"/>
                          <w:u w:val="single"/>
                        </w:rPr>
                        <w:t>all</w:t>
                      </w:r>
                      <w:r>
                        <w:rPr>
                          <w:sz w:val="16"/>
                          <w:szCs w:val="16"/>
                        </w:rPr>
                        <w:t xml:space="preserve"> mandatory </w:t>
                      </w:r>
                      <w:r w:rsidR="004A2DA1">
                        <w:rPr>
                          <w:sz w:val="16"/>
                          <w:szCs w:val="16"/>
                        </w:rPr>
                        <w:t xml:space="preserve">(blue) </w:t>
                      </w:r>
                      <w:r>
                        <w:rPr>
                          <w:sz w:val="16"/>
                          <w:szCs w:val="16"/>
                        </w:rPr>
                        <w:t xml:space="preserve">sections and those optional </w:t>
                      </w:r>
                      <w:r w:rsidR="004A2DA1">
                        <w:rPr>
                          <w:sz w:val="16"/>
                          <w:szCs w:val="16"/>
                        </w:rPr>
                        <w:t xml:space="preserve">(purple) </w:t>
                      </w:r>
                      <w:r>
                        <w:rPr>
                          <w:sz w:val="16"/>
                          <w:szCs w:val="16"/>
                        </w:rPr>
                        <w:t>sections that are applicable</w:t>
                      </w:r>
                      <w:r w:rsidRPr="00FB06EC">
                        <w:rPr>
                          <w:sz w:val="16"/>
                          <w:szCs w:val="16"/>
                        </w:rPr>
                        <w:t xml:space="preserve">, each section has a brief description of its purpose. </w:t>
                      </w:r>
                    </w:p>
                    <w:p w:rsidR="00D56A36" w:rsidRPr="00D56A36" w:rsidRDefault="00D56A36" w:rsidP="00D56A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16"/>
                          <w:szCs w:val="16"/>
                        </w:rPr>
                      </w:pPr>
                      <w:r w:rsidRPr="00D56A36">
                        <w:rPr>
                          <w:sz w:val="16"/>
                          <w:szCs w:val="16"/>
                        </w:rPr>
                        <w:t>Changes to an existing state specific data element should be clearly communicated through the ‘History’ sections.</w:t>
                      </w:r>
                    </w:p>
                    <w:p w:rsidR="00FB06EC" w:rsidRDefault="00FB06EC" w:rsidP="00FB06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FB06EC">
                        <w:rPr>
                          <w:sz w:val="16"/>
                          <w:szCs w:val="16"/>
                        </w:rPr>
                        <w:t>If a</w:t>
                      </w:r>
                      <w:r>
                        <w:rPr>
                          <w:sz w:val="16"/>
                          <w:szCs w:val="16"/>
                        </w:rPr>
                        <w:t>n optional</w:t>
                      </w:r>
                      <w:r w:rsidRPr="00FB06EC">
                        <w:rPr>
                          <w:sz w:val="16"/>
                          <w:szCs w:val="16"/>
                        </w:rPr>
                        <w:t xml:space="preserve"> section is not required </w:t>
                      </w:r>
                      <w:r w:rsidR="004A2DA1">
                        <w:rPr>
                          <w:sz w:val="16"/>
                          <w:szCs w:val="16"/>
                        </w:rPr>
                        <w:t>mark</w:t>
                      </w:r>
                      <w:r w:rsidRPr="00FB06EC">
                        <w:rPr>
                          <w:sz w:val="16"/>
                          <w:szCs w:val="16"/>
                        </w:rPr>
                        <w:t xml:space="preserve"> ‘NA’.</w:t>
                      </w:r>
                    </w:p>
                  </w:txbxContent>
                </v:textbox>
              </v:shape>
            </w:pict>
          </mc:Fallback>
        </mc:AlternateContent>
      </w:r>
      <w:r w:rsidR="007D158E" w:rsidRPr="004A2DA1">
        <w:rPr>
          <w:color w:val="00B0F0"/>
        </w:rPr>
        <w:t>Data element name</w:t>
      </w:r>
      <w:bookmarkEnd w:id="0"/>
      <w:bookmarkEnd w:id="1"/>
      <w:bookmarkEnd w:id="2"/>
      <w:bookmarkEnd w:id="3"/>
    </w:p>
    <w:p w:rsidR="00D53CE8" w:rsidRPr="002261A3" w:rsidRDefault="00D53CE8" w:rsidP="00D53CE8">
      <w:pPr>
        <w:pStyle w:val="H3Parts"/>
      </w:pPr>
      <w:r>
        <w:t>Definitional a</w:t>
      </w:r>
      <w:r w:rsidRPr="002261A3">
        <w:t>ttributes</w:t>
      </w:r>
    </w:p>
    <w:p w:rsidR="00D53CE8" w:rsidRPr="004A2DA1" w:rsidRDefault="00D53CE8" w:rsidP="00D53CE8">
      <w:pPr>
        <w:pStyle w:val="H4Parts"/>
        <w:rPr>
          <w:color w:val="00B0F0"/>
        </w:rPr>
      </w:pPr>
      <w:r w:rsidRPr="004A2DA1">
        <w:rPr>
          <w:color w:val="00B0F0"/>
        </w:rPr>
        <w:t>Definition</w:t>
      </w:r>
    </w:p>
    <w:p w:rsidR="00D53CE8" w:rsidRPr="00AD577B" w:rsidRDefault="00D53CE8" w:rsidP="00D53CE8">
      <w:pPr>
        <w:pStyle w:val="Bodytext"/>
      </w:pPr>
      <w:r>
        <w:t>Defines the element</w:t>
      </w:r>
      <w:r w:rsidRPr="00AD577B">
        <w:t>.</w:t>
      </w:r>
    </w:p>
    <w:p w:rsidR="00D53CE8" w:rsidRPr="004A2DA1" w:rsidRDefault="007E1464" w:rsidP="00D53CE8">
      <w:pPr>
        <w:pStyle w:val="H4Parts"/>
        <w:rPr>
          <w:color w:val="00B0F0"/>
        </w:rPr>
      </w:pPr>
      <w:r w:rsidRPr="004A2DA1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CFBFE" wp14:editId="180C15F8">
                <wp:simplePos x="0" y="0"/>
                <wp:positionH relativeFrom="column">
                  <wp:posOffset>781050</wp:posOffset>
                </wp:positionH>
                <wp:positionV relativeFrom="paragraph">
                  <wp:posOffset>30480</wp:posOffset>
                </wp:positionV>
                <wp:extent cx="4219575" cy="1266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36" w:rsidRPr="007E1464" w:rsidRDefault="00D56A36" w:rsidP="007E1464">
                            <w:pPr>
                              <w:shd w:val="clear" w:color="auto" w:fill="D9D9D9" w:themeFill="background1" w:themeFillShade="D9"/>
                            </w:pPr>
                            <w:r w:rsidRPr="007E1464">
                              <w:t>This form should be use for new state specific data elements and changes to existing state specific data elements</w:t>
                            </w:r>
                          </w:p>
                          <w:p w:rsidR="00D56A36" w:rsidRPr="007E1464" w:rsidRDefault="008441E4" w:rsidP="007E1464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8441E4">
                              <w:rPr>
                                <w:b/>
                              </w:rPr>
                              <w:t>SMS vendors have requested that any new state-specific fields are added after those published in the AVETMIS Standard, rather than using positions that have already been defined</w:t>
                            </w:r>
                            <w:r w:rsidR="00D56A36" w:rsidRPr="007E146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FBFE" id="_x0000_s1027" type="#_x0000_t202" style="position:absolute;margin-left:61.5pt;margin-top:2.4pt;width:332.2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" fillcolor="#d8d8d8 [2732]" strokecolor="#4f81bd [3204]" strokeweight="2pt">
                <v:textbox>
                  <w:txbxContent>
                    <w:p w:rsidR="00D56A36" w:rsidRPr="007E1464" w:rsidRDefault="00D56A36" w:rsidP="007E1464">
                      <w:pPr>
                        <w:shd w:val="clear" w:color="auto" w:fill="D9D9D9" w:themeFill="background1" w:themeFillShade="D9"/>
                      </w:pPr>
                      <w:r w:rsidRPr="007E1464">
                        <w:t>This form should be use for new state specific data elements and changes to existing state specific data elements</w:t>
                      </w:r>
                    </w:p>
                    <w:p w:rsidR="00D56A36" w:rsidRPr="007E1464" w:rsidRDefault="008441E4" w:rsidP="007E1464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8441E4">
                        <w:rPr>
                          <w:b/>
                        </w:rPr>
                        <w:t>SMS vendors have requested that any new state-specific fields are added after those published in the AVETMIS Standard, rather than using positions that have already been defined</w:t>
                      </w:r>
                      <w:r w:rsidR="00D56A36" w:rsidRPr="007E1464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3CE8" w:rsidRPr="004A2DA1">
        <w:rPr>
          <w:color w:val="00B0F0"/>
        </w:rPr>
        <w:t>Context</w:t>
      </w:r>
    </w:p>
    <w:p w:rsidR="00D53CE8" w:rsidRPr="00F251D1" w:rsidRDefault="00D53CE8" w:rsidP="00D53CE8">
      <w:pPr>
        <w:pStyle w:val="Bodytext"/>
      </w:pPr>
      <w:r w:rsidRPr="00307E96">
        <w:t>Describes</w:t>
      </w:r>
      <w:r>
        <w:t xml:space="preserve"> the use of the element and why it is necessary to collect this information.</w:t>
      </w:r>
    </w:p>
    <w:p w:rsidR="00D53CE8" w:rsidRPr="002261A3" w:rsidRDefault="00D53CE8" w:rsidP="00D53CE8">
      <w:pPr>
        <w:pStyle w:val="H3Parts"/>
      </w:pPr>
      <w:r>
        <w:t>Relational a</w:t>
      </w:r>
      <w:r w:rsidRPr="002261A3">
        <w:t>ttributes</w:t>
      </w:r>
    </w:p>
    <w:p w:rsidR="00D53CE8" w:rsidRPr="004A2DA1" w:rsidRDefault="00D53CE8" w:rsidP="00D53CE8">
      <w:pPr>
        <w:pStyle w:val="H4Parts"/>
        <w:rPr>
          <w:color w:val="00B0F0"/>
        </w:rPr>
      </w:pPr>
      <w:r w:rsidRPr="004A2DA1">
        <w:rPr>
          <w:color w:val="00B0F0"/>
        </w:rPr>
        <w:t>Rules</w:t>
      </w:r>
    </w:p>
    <w:p w:rsidR="00D53CE8" w:rsidRPr="00F251D1" w:rsidRDefault="00D53CE8" w:rsidP="00D53CE8">
      <w:pPr>
        <w:pStyle w:val="Bodytext"/>
      </w:pPr>
      <w:r>
        <w:t xml:space="preserve">Describes the </w:t>
      </w:r>
      <w:r w:rsidRPr="00AC7BD5">
        <w:t>requirements to report data accurately in the field.</w:t>
      </w:r>
    </w:p>
    <w:p w:rsidR="00D53CE8" w:rsidRPr="004A2DA1" w:rsidRDefault="00D53CE8" w:rsidP="00D53CE8">
      <w:pPr>
        <w:pStyle w:val="H4Parts"/>
        <w:rPr>
          <w:color w:val="00B0F0"/>
        </w:rPr>
      </w:pPr>
      <w:r w:rsidRPr="004A2DA1">
        <w:rPr>
          <w:color w:val="00B0F0"/>
        </w:rPr>
        <w:t>Guidelines for use</w:t>
      </w:r>
      <w:bookmarkStart w:id="4" w:name="_GoBack"/>
      <w:bookmarkEnd w:id="4"/>
    </w:p>
    <w:p w:rsidR="00D53CE8" w:rsidRPr="00AD577B" w:rsidRDefault="00D53CE8" w:rsidP="00D53CE8">
      <w:pPr>
        <w:pStyle w:val="Bodytext"/>
      </w:pPr>
      <w:r>
        <w:t xml:space="preserve">Details additional information for using the data element. </w:t>
      </w:r>
    </w:p>
    <w:p w:rsidR="00D53CE8" w:rsidRPr="004A2DA1" w:rsidRDefault="00D53CE8" w:rsidP="00D53CE8">
      <w:pPr>
        <w:pStyle w:val="H4Parts"/>
        <w:rPr>
          <w:color w:val="7030A0"/>
        </w:rPr>
      </w:pPr>
      <w:r w:rsidRPr="004A2DA1">
        <w:rPr>
          <w:color w:val="7030A0"/>
        </w:rPr>
        <w:t>Related data</w:t>
      </w:r>
    </w:p>
    <w:p w:rsidR="00D53CE8" w:rsidRPr="00F251D1" w:rsidRDefault="00D53CE8" w:rsidP="00D53CE8">
      <w:pPr>
        <w:pStyle w:val="Bodytext"/>
      </w:pPr>
      <w:r>
        <w:t>Lists related data element(s).</w:t>
      </w:r>
    </w:p>
    <w:p w:rsidR="00D53CE8" w:rsidRPr="004A2DA1" w:rsidRDefault="00D53CE8" w:rsidP="00D53CE8">
      <w:pPr>
        <w:pStyle w:val="H4Parts"/>
        <w:rPr>
          <w:color w:val="7030A0"/>
        </w:rPr>
      </w:pPr>
      <w:r w:rsidRPr="004A2DA1">
        <w:rPr>
          <w:color w:val="7030A0"/>
        </w:rPr>
        <w:t>Type of relationship</w:t>
      </w:r>
    </w:p>
    <w:p w:rsidR="00D53CE8" w:rsidRPr="00F251D1" w:rsidRDefault="00D53CE8" w:rsidP="00D53CE8">
      <w:pPr>
        <w:pStyle w:val="Bodytext"/>
      </w:pPr>
      <w:r>
        <w:t>Describes the nature of the relationship between the data element and any other data elements.</w:t>
      </w:r>
    </w:p>
    <w:p w:rsidR="00D53CE8" w:rsidRPr="004A2DA1" w:rsidRDefault="00D53CE8" w:rsidP="00D53CE8">
      <w:pPr>
        <w:pStyle w:val="H4Parts"/>
        <w:rPr>
          <w:color w:val="7030A0"/>
        </w:rPr>
      </w:pPr>
      <w:r w:rsidRPr="004A2DA1">
        <w:rPr>
          <w:color w:val="7030A0"/>
        </w:rPr>
        <w:t>Classification scheme</w:t>
      </w:r>
    </w:p>
    <w:p w:rsidR="00D53CE8" w:rsidRDefault="00D53CE8" w:rsidP="00D53CE8">
      <w:pPr>
        <w:pStyle w:val="Bodytext"/>
        <w:rPr>
          <w:lang w:eastAsia="en-AU"/>
        </w:rPr>
      </w:pPr>
      <w:r w:rsidRPr="00001E70">
        <w:rPr>
          <w:lang w:eastAsia="en-AU"/>
        </w:rPr>
        <w:t>Presents in</w:t>
      </w:r>
      <w:r>
        <w:rPr>
          <w:lang w:eastAsia="en-AU"/>
        </w:rPr>
        <w:t xml:space="preserve"> table format the required values and descriptive labels. Where the full classification is not listed, please refer to the NCVER Portal for the most up-to-date version of the selected classification.</w:t>
      </w:r>
    </w:p>
    <w:p w:rsidR="00D53CE8" w:rsidRPr="004A2DA1" w:rsidRDefault="00D53CE8" w:rsidP="00D53CE8">
      <w:pPr>
        <w:pStyle w:val="H4Parts"/>
        <w:rPr>
          <w:color w:val="7030A0"/>
        </w:rPr>
      </w:pPr>
      <w:r w:rsidRPr="004A2DA1">
        <w:rPr>
          <w:color w:val="7030A0"/>
        </w:rPr>
        <w:t>Question</w:t>
      </w:r>
    </w:p>
    <w:p w:rsidR="00D53CE8" w:rsidRPr="0004686F" w:rsidRDefault="00D53CE8" w:rsidP="00D53CE8">
      <w:pPr>
        <w:pStyle w:val="Bodytext"/>
        <w:rPr>
          <w:rStyle w:val="Hyperlink"/>
        </w:rPr>
      </w:pPr>
      <w:r>
        <w:t xml:space="preserve">Where an Australian Bureau of Statistics standard exists for </w:t>
      </w:r>
      <w:r w:rsidRPr="00200D50">
        <w:t xml:space="preserve">how a question </w:t>
      </w:r>
      <w:r>
        <w:t>should</w:t>
      </w:r>
      <w:r w:rsidRPr="00200D50">
        <w:t xml:space="preserve"> be phrased for a specified </w:t>
      </w:r>
      <w:r>
        <w:t>data element, the exact phrasing is provided.</w:t>
      </w:r>
    </w:p>
    <w:p w:rsidR="00D53CE8" w:rsidRPr="004A2DA1" w:rsidRDefault="00D53CE8" w:rsidP="00D53CE8">
      <w:pPr>
        <w:pStyle w:val="H3Parts"/>
        <w:rPr>
          <w:color w:val="00B0F0"/>
        </w:rPr>
      </w:pPr>
      <w:r w:rsidRPr="004A2DA1">
        <w:rPr>
          <w:color w:val="00B0F0"/>
        </w:rPr>
        <w:t>Format attributes</w:t>
      </w:r>
    </w:p>
    <w:p w:rsidR="00D53CE8" w:rsidRPr="00AC78D3" w:rsidRDefault="00D53CE8" w:rsidP="00D53CE8">
      <w:pPr>
        <w:pStyle w:val="Bodytext"/>
        <w:tabs>
          <w:tab w:val="left" w:pos="3420"/>
        </w:tabs>
      </w:pPr>
      <w:r w:rsidRPr="00AC78D3">
        <w:t>Length:</w:t>
      </w:r>
      <w:r w:rsidRPr="00AC78D3">
        <w:tab/>
      </w:r>
      <w:r>
        <w:tab/>
        <w:t>field length</w:t>
      </w:r>
    </w:p>
    <w:p w:rsidR="00D53CE8" w:rsidRPr="00AC78D3" w:rsidRDefault="00D53CE8" w:rsidP="00D53CE8">
      <w:pPr>
        <w:pStyle w:val="Bodytext"/>
        <w:tabs>
          <w:tab w:val="left" w:pos="3420"/>
        </w:tabs>
      </w:pPr>
      <w:r w:rsidRPr="00AC78D3">
        <w:t>Type:</w:t>
      </w:r>
      <w:r w:rsidRPr="00AC78D3">
        <w:tab/>
      </w:r>
      <w:r>
        <w:tab/>
      </w:r>
      <w:r w:rsidRPr="00AC78D3">
        <w:t>alphanumeric</w:t>
      </w:r>
      <w:r>
        <w:t>, numeric</w:t>
      </w:r>
      <w:r w:rsidRPr="007B76A2">
        <w:t xml:space="preserve"> </w:t>
      </w:r>
      <w:r>
        <w:t>or date</w:t>
      </w:r>
    </w:p>
    <w:p w:rsidR="00D53CE8" w:rsidRPr="00AC78D3" w:rsidRDefault="00D53CE8" w:rsidP="00D53CE8">
      <w:pPr>
        <w:pStyle w:val="Bodytext"/>
        <w:tabs>
          <w:tab w:val="left" w:pos="3420"/>
        </w:tabs>
      </w:pPr>
      <w:r>
        <w:t>Justification:</w:t>
      </w:r>
      <w:r w:rsidRPr="00AC78D3">
        <w:tab/>
      </w:r>
      <w:r>
        <w:tab/>
      </w:r>
      <w:r w:rsidRPr="00AC78D3">
        <w:t>left</w:t>
      </w:r>
      <w:r>
        <w:t>, right or none</w:t>
      </w:r>
    </w:p>
    <w:p w:rsidR="00D53CE8" w:rsidRPr="00AC78D3" w:rsidRDefault="00D53CE8" w:rsidP="00D53CE8">
      <w:pPr>
        <w:pStyle w:val="Bodytext"/>
        <w:tabs>
          <w:tab w:val="left" w:pos="3420"/>
        </w:tabs>
      </w:pPr>
      <w:r>
        <w:t>Fill c</w:t>
      </w:r>
      <w:r w:rsidRPr="00AC78D3">
        <w:t>haracter:</w:t>
      </w:r>
      <w:r w:rsidRPr="00AC78D3">
        <w:tab/>
      </w:r>
      <w:r>
        <w:tab/>
      </w:r>
      <w:r w:rsidRPr="00AC78D3">
        <w:t>space</w:t>
      </w:r>
      <w:r>
        <w:t xml:space="preserve">: allowable characters that are used to fill any remaining </w:t>
      </w:r>
      <w:r>
        <w:tab/>
      </w:r>
      <w:r>
        <w:tab/>
        <w:t>spaces for that field</w:t>
      </w:r>
    </w:p>
    <w:p w:rsidR="00D53CE8" w:rsidRPr="00AC78D3" w:rsidRDefault="00D53CE8" w:rsidP="00D53CE8">
      <w:pPr>
        <w:pStyle w:val="Bodytext"/>
        <w:tabs>
          <w:tab w:val="left" w:pos="3420"/>
        </w:tabs>
      </w:pPr>
      <w:r w:rsidRPr="00AC78D3">
        <w:t>Permitted data element value:</w:t>
      </w:r>
      <w:r w:rsidRPr="00AC78D3">
        <w:tab/>
      </w:r>
      <w:r>
        <w:t xml:space="preserve">values that are allowed for missing or not applicable cases in </w:t>
      </w:r>
      <w:r>
        <w:tab/>
      </w:r>
      <w:r>
        <w:tab/>
        <w:t>addition to the classification scheme</w:t>
      </w:r>
    </w:p>
    <w:p w:rsidR="00D53CE8" w:rsidRPr="002261A3" w:rsidRDefault="00D53CE8" w:rsidP="00D53CE8">
      <w:pPr>
        <w:pStyle w:val="H3Parts"/>
      </w:pPr>
      <w:r>
        <w:t>Administrative a</w:t>
      </w:r>
      <w:r w:rsidRPr="002261A3">
        <w:t>ttributes</w:t>
      </w:r>
    </w:p>
    <w:p w:rsidR="00D53CE8" w:rsidRPr="004A2DA1" w:rsidRDefault="00D53CE8" w:rsidP="00D53CE8">
      <w:pPr>
        <w:pStyle w:val="H4Parts"/>
        <w:rPr>
          <w:color w:val="7030A0"/>
        </w:rPr>
      </w:pPr>
      <w:r w:rsidRPr="004A2DA1">
        <w:rPr>
          <w:color w:val="7030A0"/>
        </w:rPr>
        <w:t>History</w:t>
      </w:r>
    </w:p>
    <w:p w:rsidR="00D53CE8" w:rsidRDefault="00D53CE8" w:rsidP="00D53CE8">
      <w:pPr>
        <w:pStyle w:val="Bodytext"/>
      </w:pPr>
      <w:r w:rsidRPr="00D4401E">
        <w:t xml:space="preserve">Describes the changes to </w:t>
      </w:r>
      <w:r>
        <w:t xml:space="preserve">the </w:t>
      </w:r>
      <w:r w:rsidRPr="00D4401E">
        <w:t>data elem</w:t>
      </w:r>
      <w:r w:rsidR="00B03FF8">
        <w:t>ents from the previous release.</w:t>
      </w:r>
    </w:p>
    <w:p w:rsidR="001A30D2" w:rsidRDefault="001A30D2"/>
    <w:sectPr w:rsidR="001A3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5780"/>
    <w:multiLevelType w:val="hybridMultilevel"/>
    <w:tmpl w:val="0AC8D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8"/>
    <w:rsid w:val="001A30D2"/>
    <w:rsid w:val="003D664E"/>
    <w:rsid w:val="00466D20"/>
    <w:rsid w:val="004A2DA1"/>
    <w:rsid w:val="007D158E"/>
    <w:rsid w:val="007E1464"/>
    <w:rsid w:val="0083107A"/>
    <w:rsid w:val="008441E4"/>
    <w:rsid w:val="008E6045"/>
    <w:rsid w:val="00B03FF8"/>
    <w:rsid w:val="00D4029C"/>
    <w:rsid w:val="00D53CE8"/>
    <w:rsid w:val="00D56A36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27DF4-F8B0-40A3-AA8D-222D007F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_text"/>
    <w:link w:val="BodytextChar"/>
    <w:rsid w:val="00D53CE8"/>
    <w:pPr>
      <w:tabs>
        <w:tab w:val="left" w:pos="2977"/>
      </w:tabs>
      <w:spacing w:after="140" w:line="240" w:lineRule="auto"/>
      <w:ind w:left="567"/>
    </w:pPr>
    <w:rPr>
      <w:rFonts w:ascii="Trebuchet MS" w:eastAsia="Times New Roman" w:hAnsi="Trebuchet MS" w:cs="Times New Roman"/>
      <w:snapToGrid w:val="0"/>
      <w:sz w:val="19"/>
      <w:szCs w:val="20"/>
    </w:rPr>
  </w:style>
  <w:style w:type="character" w:customStyle="1" w:styleId="BodytextChar">
    <w:name w:val="Body__text Char"/>
    <w:link w:val="Bodytext"/>
    <w:rsid w:val="00D53CE8"/>
    <w:rPr>
      <w:rFonts w:ascii="Trebuchet MS" w:eastAsia="Times New Roman" w:hAnsi="Trebuchet MS" w:cs="Times New Roman"/>
      <w:snapToGrid w:val="0"/>
      <w:sz w:val="19"/>
      <w:szCs w:val="20"/>
    </w:rPr>
  </w:style>
  <w:style w:type="character" w:customStyle="1" w:styleId="H3PartsChar">
    <w:name w:val="H3_Parts Char"/>
    <w:link w:val="H3Parts"/>
    <w:uiPriority w:val="99"/>
    <w:rsid w:val="00D53CE8"/>
    <w:rPr>
      <w:rFonts w:ascii="Arial" w:hAnsi="Arial"/>
      <w:b/>
      <w:snapToGrid w:val="0"/>
    </w:rPr>
  </w:style>
  <w:style w:type="paragraph" w:customStyle="1" w:styleId="H3Parts">
    <w:name w:val="H3_Parts"/>
    <w:next w:val="Bodytext"/>
    <w:link w:val="H3PartsChar"/>
    <w:uiPriority w:val="99"/>
    <w:rsid w:val="00D53CE8"/>
    <w:pPr>
      <w:keepNext/>
      <w:pBdr>
        <w:top w:val="single" w:sz="12" w:space="3" w:color="auto"/>
      </w:pBdr>
      <w:spacing w:before="200" w:after="80" w:line="240" w:lineRule="auto"/>
      <w:outlineLvl w:val="2"/>
    </w:pPr>
    <w:rPr>
      <w:rFonts w:ascii="Arial" w:hAnsi="Arial"/>
      <w:b/>
      <w:snapToGrid w:val="0"/>
    </w:rPr>
  </w:style>
  <w:style w:type="paragraph" w:customStyle="1" w:styleId="H2Headings">
    <w:name w:val="H2_Headings"/>
    <w:next w:val="Normal"/>
    <w:link w:val="H2HeadingsChar"/>
    <w:rsid w:val="00D53CE8"/>
    <w:pPr>
      <w:keepNext/>
      <w:pageBreakBefore/>
      <w:spacing w:before="240" w:after="12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H4Parts">
    <w:name w:val="H4__Parts"/>
    <w:next w:val="Normal"/>
    <w:link w:val="H4PartsChar"/>
    <w:uiPriority w:val="99"/>
    <w:rsid w:val="00D53CE8"/>
    <w:pPr>
      <w:keepNext/>
      <w:tabs>
        <w:tab w:val="right" w:leader="dot" w:pos="9061"/>
      </w:tabs>
      <w:spacing w:before="120" w:after="40" w:line="240" w:lineRule="auto"/>
      <w:outlineLvl w:val="3"/>
    </w:pPr>
    <w:rPr>
      <w:rFonts w:ascii="Arial Bold" w:eastAsia="Times New Roman" w:hAnsi="Arial Bold" w:cs="Times New Roman"/>
      <w:b/>
      <w:caps/>
      <w:sz w:val="20"/>
      <w:szCs w:val="24"/>
      <w:lang w:eastAsia="en-AU"/>
    </w:rPr>
  </w:style>
  <w:style w:type="character" w:customStyle="1" w:styleId="H4PartsChar">
    <w:name w:val="H4__Parts Char"/>
    <w:link w:val="H4Parts"/>
    <w:uiPriority w:val="99"/>
    <w:rsid w:val="00D53CE8"/>
    <w:rPr>
      <w:rFonts w:ascii="Arial Bold" w:eastAsia="Times New Roman" w:hAnsi="Arial Bold" w:cs="Times New Roman"/>
      <w:b/>
      <w:caps/>
      <w:sz w:val="20"/>
      <w:szCs w:val="24"/>
      <w:lang w:eastAsia="en-AU"/>
    </w:rPr>
  </w:style>
  <w:style w:type="character" w:styleId="Hyperlink">
    <w:name w:val="Hyperlink"/>
    <w:uiPriority w:val="99"/>
    <w:rsid w:val="00D53CE8"/>
    <w:rPr>
      <w:rFonts w:ascii="Trebuchet MS" w:hAnsi="Trebuchet MS"/>
      <w:color w:val="0000FF"/>
      <w:sz w:val="19"/>
    </w:rPr>
  </w:style>
  <w:style w:type="character" w:customStyle="1" w:styleId="H2HeadingsChar">
    <w:name w:val="H2_Headings Char"/>
    <w:link w:val="H2Headings"/>
    <w:rsid w:val="00D53CE8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9DEF-C031-4CC6-8960-21151F03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NCVER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Hambour</dc:creator>
  <cp:keywords/>
  <dc:description/>
  <cp:lastModifiedBy>Emma Hambour</cp:lastModifiedBy>
  <cp:revision>2</cp:revision>
  <dcterms:created xsi:type="dcterms:W3CDTF">2018-11-06T05:08:00Z</dcterms:created>
  <dcterms:modified xsi:type="dcterms:W3CDTF">2018-11-06T05:08:00Z</dcterms:modified>
</cp:coreProperties>
</file>