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78" w:rsidRDefault="003566A7">
      <w:pPr>
        <w:pStyle w:val="BodyText"/>
        <w:spacing w:before="0"/>
        <w:ind w:left="0"/>
        <w:rPr>
          <w:rFonts w:ascii="Times New Roman"/>
          <w:sz w:val="20"/>
        </w:rPr>
      </w:pPr>
      <w:r>
        <w:rPr>
          <w:rFonts w:ascii="Times New Roman"/>
          <w:noProof/>
          <w:sz w:val="20"/>
          <w:lang w:val="en-AU" w:eastAsia="en-AU"/>
        </w:rPr>
        <w:drawing>
          <wp:anchor distT="0" distB="0" distL="114300" distR="114300" simplePos="0" relativeHeight="503313568" behindDoc="1" locked="0" layoutInCell="1" allowOverlap="1" wp14:anchorId="0019779E" wp14:editId="6C0E9248">
            <wp:simplePos x="0" y="0"/>
            <wp:positionH relativeFrom="column">
              <wp:posOffset>59192</wp:posOffset>
            </wp:positionH>
            <wp:positionV relativeFrom="paragraph">
              <wp:posOffset>-62645</wp:posOffset>
            </wp:positionV>
            <wp:extent cx="7028953" cy="1292557"/>
            <wp:effectExtent l="0" t="0" r="0" b="0"/>
            <wp:wrapNone/>
            <wp:docPr id="4" name="Picture 4" descr="P:\WorkInProgress\ShaunPubs\Policy snapshot - indigenous training and employment\Untitled-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orkInProgress\ShaunPubs\Policy snapshot - indigenous training and employment\Untitled-1.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2496" cy="129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A78" w:rsidRDefault="003566A7">
      <w:pPr>
        <w:spacing w:before="207" w:line="531" w:lineRule="exact"/>
        <w:ind w:left="105"/>
        <w:rPr>
          <w:rFonts w:ascii="Arial"/>
          <w:b/>
          <w:sz w:val="48"/>
        </w:rPr>
      </w:pPr>
      <w:r>
        <w:rPr>
          <w:rFonts w:ascii="Arial"/>
          <w:b/>
          <w:color w:val="003768"/>
          <w:sz w:val="48"/>
        </w:rPr>
        <w:t>Policy snapshot:</w:t>
      </w:r>
    </w:p>
    <w:p w:rsidR="00F16A78" w:rsidRDefault="003566A7">
      <w:pPr>
        <w:spacing w:before="64" w:line="213" w:lineRule="auto"/>
        <w:ind w:left="105" w:right="3919"/>
        <w:rPr>
          <w:rFonts w:ascii="Arial"/>
          <w:b/>
          <w:sz w:val="68"/>
        </w:rPr>
      </w:pPr>
      <w:r>
        <w:rPr>
          <w:rFonts w:ascii="Arial"/>
          <w:b/>
          <w:color w:val="78288B"/>
          <w:spacing w:val="-11"/>
          <w:sz w:val="68"/>
        </w:rPr>
        <w:t xml:space="preserve">Indigenous </w:t>
      </w:r>
      <w:r>
        <w:rPr>
          <w:rFonts w:ascii="Arial"/>
          <w:b/>
          <w:color w:val="78288B"/>
          <w:spacing w:val="-13"/>
          <w:sz w:val="68"/>
        </w:rPr>
        <w:t xml:space="preserve">training </w:t>
      </w:r>
      <w:r>
        <w:rPr>
          <w:rFonts w:ascii="Arial"/>
          <w:b/>
          <w:color w:val="78288B"/>
          <w:spacing w:val="-9"/>
          <w:sz w:val="68"/>
        </w:rPr>
        <w:t xml:space="preserve">and </w:t>
      </w:r>
      <w:r>
        <w:rPr>
          <w:rFonts w:ascii="Arial"/>
          <w:b/>
          <w:color w:val="78288B"/>
          <w:spacing w:val="-12"/>
          <w:sz w:val="68"/>
        </w:rPr>
        <w:t>employment</w:t>
      </w:r>
    </w:p>
    <w:p w:rsidR="00F16A78" w:rsidRDefault="002C0CBA">
      <w:pPr>
        <w:pStyle w:val="BodyText"/>
        <w:spacing w:before="1"/>
        <w:ind w:left="0"/>
        <w:rPr>
          <w:rFonts w:ascii="Arial"/>
          <w:b/>
          <w:sz w:val="14"/>
        </w:rPr>
      </w:pPr>
      <w:r>
        <w:pict>
          <v:group id="_x0000_s1044" style="position:absolute;margin-left:21.25pt;margin-top:10.05pt;width:551.35pt;height:225.8pt;z-index:1048;mso-wrap-distance-left:0;mso-wrap-distance-right:0;mso-position-horizontal-relative:page" coordorigin="425,201" coordsize="11027,4516">
            <v:shape id="_x0000_s1046" style="position:absolute;left:435;top:211;width:11007;height:4496" coordorigin="435,211" coordsize="11007,4496" path="m675,211r-139,4l465,241r-26,71l435,451r,4016l439,4606r26,71l536,4703r139,4l11202,4707r139,-4l11412,4677r26,-71l11442,4467r,-4016l11438,312r-26,-71l11341,215r-139,-4l675,211xe" filled="f" strokecolor="#78288b" strokeweight="1pt">
              <v:path arrowok="t"/>
            </v:shape>
            <v:shapetype id="_x0000_t202" coordsize="21600,21600" o:spt="202" path="m,l,21600r21600,l21600,xe">
              <v:stroke joinstyle="miter"/>
              <v:path gradientshapeok="t" o:connecttype="rect"/>
            </v:shapetype>
            <v:shape id="_x0000_s1045" type="#_x0000_t202" style="position:absolute;left:425;top:201;width:11027;height:4516" filled="f" stroked="f">
              <v:textbox inset="0,0,0,0">
                <w:txbxContent>
                  <w:p w:rsidR="00F16A78" w:rsidRDefault="00F16A78">
                    <w:pPr>
                      <w:spacing w:before="3"/>
                      <w:rPr>
                        <w:rFonts w:ascii="Arial"/>
                        <w:b/>
                        <w:sz w:val="18"/>
                      </w:rPr>
                    </w:pPr>
                  </w:p>
                  <w:p w:rsidR="00F16A78" w:rsidRDefault="003566A7">
                    <w:pPr>
                      <w:spacing w:line="321" w:lineRule="auto"/>
                      <w:ind w:left="246" w:right="185"/>
                      <w:rPr>
                        <w:sz w:val="18"/>
                      </w:rPr>
                    </w:pPr>
                    <w:r>
                      <w:rPr>
                        <w:spacing w:val="-4"/>
                        <w:sz w:val="18"/>
                      </w:rPr>
                      <w:t xml:space="preserve">National Indigenous training </w:t>
                    </w:r>
                    <w:r>
                      <w:rPr>
                        <w:spacing w:val="-3"/>
                        <w:sz w:val="18"/>
                      </w:rPr>
                      <w:t xml:space="preserve">and </w:t>
                    </w:r>
                    <w:r>
                      <w:rPr>
                        <w:spacing w:val="-4"/>
                        <w:sz w:val="18"/>
                      </w:rPr>
                      <w:t xml:space="preserve">employment policy falls under </w:t>
                    </w:r>
                    <w:r>
                      <w:rPr>
                        <w:spacing w:val="-3"/>
                        <w:sz w:val="18"/>
                      </w:rPr>
                      <w:t xml:space="preserve">the </w:t>
                    </w:r>
                    <w:r>
                      <w:rPr>
                        <w:spacing w:val="-4"/>
                        <w:sz w:val="18"/>
                      </w:rPr>
                      <w:t xml:space="preserve">auspices </w:t>
                    </w:r>
                    <w:r>
                      <w:rPr>
                        <w:sz w:val="18"/>
                      </w:rPr>
                      <w:t xml:space="preserve">of </w:t>
                    </w:r>
                    <w:r>
                      <w:rPr>
                        <w:spacing w:val="-3"/>
                        <w:sz w:val="18"/>
                      </w:rPr>
                      <w:t xml:space="preserve">the </w:t>
                    </w:r>
                    <w:r>
                      <w:rPr>
                        <w:spacing w:val="-4"/>
                        <w:sz w:val="18"/>
                      </w:rPr>
                      <w:t xml:space="preserve">Indigenous Advancement Strategy (IAS), </w:t>
                    </w:r>
                    <w:r>
                      <w:rPr>
                        <w:sz w:val="18"/>
                      </w:rPr>
                      <w:t xml:space="preserve">an </w:t>
                    </w:r>
                    <w:r>
                      <w:rPr>
                        <w:spacing w:val="-4"/>
                        <w:sz w:val="18"/>
                      </w:rPr>
                      <w:t xml:space="preserve">initiative which covers </w:t>
                    </w:r>
                    <w:r>
                      <w:rPr>
                        <w:spacing w:val="-3"/>
                        <w:sz w:val="18"/>
                      </w:rPr>
                      <w:t xml:space="preserve">all </w:t>
                    </w:r>
                    <w:r>
                      <w:rPr>
                        <w:spacing w:val="-4"/>
                        <w:sz w:val="18"/>
                      </w:rPr>
                      <w:t xml:space="preserve">facets </w:t>
                    </w:r>
                    <w:r>
                      <w:rPr>
                        <w:sz w:val="18"/>
                      </w:rPr>
                      <w:t xml:space="preserve">of </w:t>
                    </w:r>
                    <w:r>
                      <w:rPr>
                        <w:spacing w:val="-4"/>
                        <w:sz w:val="18"/>
                      </w:rPr>
                      <w:t xml:space="preserve">Indigenous social, economic, health </w:t>
                    </w:r>
                    <w:r>
                      <w:rPr>
                        <w:spacing w:val="-3"/>
                        <w:sz w:val="18"/>
                      </w:rPr>
                      <w:t xml:space="preserve">and </w:t>
                    </w:r>
                    <w:r>
                      <w:rPr>
                        <w:spacing w:val="-4"/>
                        <w:sz w:val="18"/>
                      </w:rPr>
                      <w:t>wellbeing across multiple Australian Government departments.</w:t>
                    </w:r>
                  </w:p>
                  <w:p w:rsidR="00F16A78" w:rsidRDefault="003566A7">
                    <w:pPr>
                      <w:spacing w:line="321" w:lineRule="auto"/>
                      <w:ind w:left="246" w:right="185"/>
                      <w:rPr>
                        <w:sz w:val="18"/>
                      </w:rPr>
                    </w:pPr>
                    <w:r>
                      <w:rPr>
                        <w:spacing w:val="-11"/>
                        <w:sz w:val="18"/>
                      </w:rPr>
                      <w:t xml:space="preserve">Two </w:t>
                    </w:r>
                    <w:r>
                      <w:rPr>
                        <w:sz w:val="18"/>
                      </w:rPr>
                      <w:t xml:space="preserve">of </w:t>
                    </w:r>
                    <w:r>
                      <w:rPr>
                        <w:spacing w:val="-3"/>
                        <w:sz w:val="18"/>
                      </w:rPr>
                      <w:t xml:space="preserve">the main aims </w:t>
                    </w:r>
                    <w:r>
                      <w:rPr>
                        <w:sz w:val="18"/>
                      </w:rPr>
                      <w:t xml:space="preserve">of </w:t>
                    </w:r>
                    <w:r>
                      <w:rPr>
                        <w:spacing w:val="-3"/>
                        <w:sz w:val="18"/>
                      </w:rPr>
                      <w:t xml:space="preserve">the </w:t>
                    </w:r>
                    <w:r>
                      <w:rPr>
                        <w:spacing w:val="-4"/>
                        <w:sz w:val="18"/>
                      </w:rPr>
                      <w:t xml:space="preserve">Jobs, </w:t>
                    </w:r>
                    <w:r>
                      <w:rPr>
                        <w:spacing w:val="-3"/>
                        <w:sz w:val="18"/>
                      </w:rPr>
                      <w:t xml:space="preserve">Land and </w:t>
                    </w:r>
                    <w:r>
                      <w:rPr>
                        <w:spacing w:val="-4"/>
                        <w:sz w:val="18"/>
                      </w:rPr>
                      <w:t xml:space="preserve">Economy component </w:t>
                    </w:r>
                    <w:r>
                      <w:rPr>
                        <w:sz w:val="18"/>
                      </w:rPr>
                      <w:t xml:space="preserve">of </w:t>
                    </w:r>
                    <w:r>
                      <w:rPr>
                        <w:spacing w:val="-3"/>
                        <w:sz w:val="18"/>
                      </w:rPr>
                      <w:t xml:space="preserve">the IAS are </w:t>
                    </w:r>
                    <w:r>
                      <w:rPr>
                        <w:sz w:val="18"/>
                      </w:rPr>
                      <w:t xml:space="preserve">to </w:t>
                    </w:r>
                    <w:r>
                      <w:rPr>
                        <w:spacing w:val="-4"/>
                        <w:sz w:val="18"/>
                      </w:rPr>
                      <w:t xml:space="preserve">increase </w:t>
                    </w:r>
                    <w:r>
                      <w:rPr>
                        <w:spacing w:val="-3"/>
                        <w:sz w:val="18"/>
                      </w:rPr>
                      <w:t xml:space="preserve">the </w:t>
                    </w:r>
                    <w:r>
                      <w:rPr>
                        <w:spacing w:val="-4"/>
                        <w:sz w:val="18"/>
                      </w:rPr>
                      <w:t xml:space="preserve">number </w:t>
                    </w:r>
                    <w:r>
                      <w:rPr>
                        <w:sz w:val="18"/>
                      </w:rPr>
                      <w:t xml:space="preserve">of </w:t>
                    </w:r>
                    <w:r>
                      <w:rPr>
                        <w:spacing w:val="-4"/>
                        <w:sz w:val="18"/>
                      </w:rPr>
                      <w:t xml:space="preserve">Aboriginal </w:t>
                    </w:r>
                    <w:r>
                      <w:rPr>
                        <w:spacing w:val="-3"/>
                        <w:sz w:val="18"/>
                      </w:rPr>
                      <w:t xml:space="preserve">and </w:t>
                    </w:r>
                    <w:r>
                      <w:rPr>
                        <w:spacing w:val="-8"/>
                        <w:sz w:val="18"/>
                      </w:rPr>
                      <w:t xml:space="preserve">Torres </w:t>
                    </w:r>
                    <w:r>
                      <w:rPr>
                        <w:spacing w:val="-4"/>
                        <w:sz w:val="18"/>
                      </w:rPr>
                      <w:t xml:space="preserve">Strait Islander people </w:t>
                    </w:r>
                    <w:r>
                      <w:rPr>
                        <w:sz w:val="18"/>
                      </w:rPr>
                      <w:t xml:space="preserve">in </w:t>
                    </w:r>
                    <w:r>
                      <w:rPr>
                        <w:spacing w:val="-4"/>
                        <w:sz w:val="18"/>
                      </w:rPr>
                      <w:t xml:space="preserve">‘real jobs’ </w:t>
                    </w:r>
                    <w:r>
                      <w:rPr>
                        <w:spacing w:val="-3"/>
                        <w:sz w:val="18"/>
                      </w:rPr>
                      <w:t xml:space="preserve">and </w:t>
                    </w:r>
                    <w:r>
                      <w:rPr>
                        <w:spacing w:val="-4"/>
                        <w:sz w:val="18"/>
                      </w:rPr>
                      <w:t xml:space="preserve">train </w:t>
                    </w:r>
                    <w:r>
                      <w:rPr>
                        <w:spacing w:val="-3"/>
                        <w:sz w:val="18"/>
                      </w:rPr>
                      <w:t xml:space="preserve">more </w:t>
                    </w:r>
                    <w:r>
                      <w:rPr>
                        <w:spacing w:val="-4"/>
                        <w:sz w:val="18"/>
                      </w:rPr>
                      <w:t xml:space="preserve">people </w:t>
                    </w:r>
                    <w:r>
                      <w:rPr>
                        <w:spacing w:val="-3"/>
                        <w:sz w:val="18"/>
                      </w:rPr>
                      <w:t xml:space="preserve">for </w:t>
                    </w:r>
                    <w:r>
                      <w:rPr>
                        <w:spacing w:val="-4"/>
                        <w:sz w:val="18"/>
                      </w:rPr>
                      <w:t xml:space="preserve">local </w:t>
                    </w:r>
                    <w:r>
                      <w:rPr>
                        <w:spacing w:val="-3"/>
                        <w:sz w:val="18"/>
                      </w:rPr>
                      <w:t xml:space="preserve">jobs </w:t>
                    </w:r>
                    <w:r>
                      <w:rPr>
                        <w:sz w:val="18"/>
                      </w:rPr>
                      <w:t xml:space="preserve">in </w:t>
                    </w:r>
                    <w:r>
                      <w:rPr>
                        <w:spacing w:val="-4"/>
                        <w:sz w:val="18"/>
                      </w:rPr>
                      <w:t xml:space="preserve">their communities. </w:t>
                    </w:r>
                    <w:r>
                      <w:rPr>
                        <w:spacing w:val="-3"/>
                        <w:sz w:val="18"/>
                      </w:rPr>
                      <w:t xml:space="preserve">Some </w:t>
                    </w:r>
                    <w:r>
                      <w:rPr>
                        <w:sz w:val="18"/>
                      </w:rPr>
                      <w:t xml:space="preserve">of </w:t>
                    </w:r>
                    <w:r>
                      <w:rPr>
                        <w:spacing w:val="-3"/>
                        <w:sz w:val="18"/>
                      </w:rPr>
                      <w:t xml:space="preserve">the </w:t>
                    </w:r>
                    <w:r>
                      <w:rPr>
                        <w:spacing w:val="-4"/>
                        <w:sz w:val="18"/>
                      </w:rPr>
                      <w:t xml:space="preserve">initiatives which </w:t>
                    </w:r>
                    <w:r>
                      <w:rPr>
                        <w:spacing w:val="-3"/>
                        <w:sz w:val="18"/>
                      </w:rPr>
                      <w:t xml:space="preserve">lie </w:t>
                    </w:r>
                    <w:r>
                      <w:rPr>
                        <w:spacing w:val="-4"/>
                        <w:sz w:val="18"/>
                      </w:rPr>
                      <w:t xml:space="preserve">under </w:t>
                    </w:r>
                    <w:r>
                      <w:rPr>
                        <w:spacing w:val="-3"/>
                        <w:sz w:val="18"/>
                      </w:rPr>
                      <w:t xml:space="preserve">the </w:t>
                    </w:r>
                    <w:r>
                      <w:rPr>
                        <w:spacing w:val="-4"/>
                        <w:sz w:val="18"/>
                      </w:rPr>
                      <w:t xml:space="preserve">Job, </w:t>
                    </w:r>
                    <w:r>
                      <w:rPr>
                        <w:spacing w:val="-3"/>
                        <w:sz w:val="18"/>
                      </w:rPr>
                      <w:t xml:space="preserve">Land and </w:t>
                    </w:r>
                    <w:r>
                      <w:rPr>
                        <w:spacing w:val="-4"/>
                        <w:sz w:val="18"/>
                      </w:rPr>
                      <w:t>Economy banner include the:</w:t>
                    </w:r>
                  </w:p>
                  <w:p w:rsidR="00F16A78" w:rsidRDefault="003566A7">
                    <w:pPr>
                      <w:numPr>
                        <w:ilvl w:val="0"/>
                        <w:numId w:val="3"/>
                      </w:numPr>
                      <w:tabs>
                        <w:tab w:val="left" w:pos="531"/>
                      </w:tabs>
                      <w:spacing w:before="113"/>
                      <w:rPr>
                        <w:sz w:val="10"/>
                      </w:rPr>
                    </w:pPr>
                    <w:r>
                      <w:rPr>
                        <w:spacing w:val="-4"/>
                        <w:sz w:val="18"/>
                      </w:rPr>
                      <w:t>Community Development</w:t>
                    </w:r>
                    <w:r>
                      <w:rPr>
                        <w:spacing w:val="1"/>
                        <w:sz w:val="18"/>
                      </w:rPr>
                      <w:t xml:space="preserve"> </w:t>
                    </w:r>
                    <w:r>
                      <w:rPr>
                        <w:spacing w:val="-5"/>
                        <w:sz w:val="18"/>
                      </w:rPr>
                      <w:t>Program</w:t>
                    </w:r>
                    <w:r>
                      <w:rPr>
                        <w:spacing w:val="-5"/>
                        <w:position w:val="6"/>
                        <w:sz w:val="10"/>
                      </w:rPr>
                      <w:t>1</w:t>
                    </w:r>
                  </w:p>
                  <w:p w:rsidR="00F16A78" w:rsidRDefault="003566A7">
                    <w:pPr>
                      <w:numPr>
                        <w:ilvl w:val="0"/>
                        <w:numId w:val="3"/>
                      </w:numPr>
                      <w:tabs>
                        <w:tab w:val="left" w:pos="531"/>
                      </w:tabs>
                      <w:spacing w:before="70"/>
                      <w:rPr>
                        <w:sz w:val="10"/>
                      </w:rPr>
                    </w:pPr>
                    <w:r>
                      <w:rPr>
                        <w:spacing w:val="-4"/>
                        <w:sz w:val="18"/>
                      </w:rPr>
                      <w:t xml:space="preserve">Employment </w:t>
                    </w:r>
                    <w:r>
                      <w:rPr>
                        <w:spacing w:val="-5"/>
                        <w:sz w:val="18"/>
                      </w:rPr>
                      <w:t>Parity</w:t>
                    </w:r>
                    <w:r>
                      <w:rPr>
                        <w:spacing w:val="-1"/>
                        <w:sz w:val="18"/>
                      </w:rPr>
                      <w:t xml:space="preserve"> </w:t>
                    </w:r>
                    <w:r>
                      <w:rPr>
                        <w:spacing w:val="-4"/>
                        <w:sz w:val="18"/>
                      </w:rPr>
                      <w:t>Initiative</w:t>
                    </w:r>
                    <w:r>
                      <w:rPr>
                        <w:spacing w:val="-4"/>
                        <w:position w:val="6"/>
                        <w:sz w:val="10"/>
                      </w:rPr>
                      <w:t>2</w:t>
                    </w:r>
                  </w:p>
                  <w:p w:rsidR="00F16A78" w:rsidRDefault="003566A7">
                    <w:pPr>
                      <w:numPr>
                        <w:ilvl w:val="0"/>
                        <w:numId w:val="3"/>
                      </w:numPr>
                      <w:tabs>
                        <w:tab w:val="left" w:pos="531"/>
                      </w:tabs>
                      <w:spacing w:before="71"/>
                      <w:rPr>
                        <w:sz w:val="10"/>
                      </w:rPr>
                    </w:pPr>
                    <w:r>
                      <w:rPr>
                        <w:spacing w:val="-5"/>
                        <w:sz w:val="18"/>
                      </w:rPr>
                      <w:t xml:space="preserve">Vocational, </w:t>
                    </w:r>
                    <w:r>
                      <w:rPr>
                        <w:spacing w:val="-6"/>
                        <w:sz w:val="18"/>
                      </w:rPr>
                      <w:t xml:space="preserve">Training </w:t>
                    </w:r>
                    <w:r>
                      <w:rPr>
                        <w:spacing w:val="-3"/>
                        <w:sz w:val="18"/>
                      </w:rPr>
                      <w:t xml:space="preserve">and </w:t>
                    </w:r>
                    <w:r>
                      <w:rPr>
                        <w:spacing w:val="-4"/>
                        <w:sz w:val="18"/>
                      </w:rPr>
                      <w:t xml:space="preserve">Employment </w:t>
                    </w:r>
                    <w:proofErr w:type="spellStart"/>
                    <w:r>
                      <w:rPr>
                        <w:spacing w:val="-4"/>
                        <w:sz w:val="18"/>
                      </w:rPr>
                      <w:t>Centres</w:t>
                    </w:r>
                    <w:proofErr w:type="spellEnd"/>
                    <w:r>
                      <w:rPr>
                        <w:spacing w:val="-8"/>
                        <w:sz w:val="18"/>
                      </w:rPr>
                      <w:t xml:space="preserve"> </w:t>
                    </w:r>
                    <w:r>
                      <w:rPr>
                        <w:spacing w:val="-4"/>
                        <w:sz w:val="18"/>
                      </w:rPr>
                      <w:t>(VTEC)</w:t>
                    </w:r>
                    <w:r>
                      <w:rPr>
                        <w:spacing w:val="-4"/>
                        <w:position w:val="6"/>
                        <w:sz w:val="10"/>
                      </w:rPr>
                      <w:t>3</w:t>
                    </w:r>
                  </w:p>
                  <w:p w:rsidR="00F16A78" w:rsidRDefault="003566A7">
                    <w:pPr>
                      <w:numPr>
                        <w:ilvl w:val="0"/>
                        <w:numId w:val="3"/>
                      </w:numPr>
                      <w:tabs>
                        <w:tab w:val="left" w:pos="531"/>
                      </w:tabs>
                      <w:spacing w:before="71"/>
                      <w:rPr>
                        <w:sz w:val="10"/>
                      </w:rPr>
                    </w:pPr>
                    <w:r>
                      <w:rPr>
                        <w:spacing w:val="-4"/>
                        <w:sz w:val="18"/>
                      </w:rPr>
                      <w:t>Indigenous Cadetship Support</w:t>
                    </w:r>
                    <w:r>
                      <w:rPr>
                        <w:spacing w:val="5"/>
                        <w:sz w:val="18"/>
                      </w:rPr>
                      <w:t xml:space="preserve"> </w:t>
                    </w:r>
                    <w:proofErr w:type="spellStart"/>
                    <w:r>
                      <w:rPr>
                        <w:spacing w:val="-5"/>
                        <w:sz w:val="18"/>
                      </w:rPr>
                      <w:t>Programme</w:t>
                    </w:r>
                    <w:proofErr w:type="spellEnd"/>
                    <w:r>
                      <w:rPr>
                        <w:spacing w:val="-5"/>
                        <w:sz w:val="18"/>
                      </w:rPr>
                      <w:t>.</w:t>
                    </w:r>
                    <w:r>
                      <w:rPr>
                        <w:spacing w:val="-5"/>
                        <w:position w:val="6"/>
                        <w:sz w:val="10"/>
                      </w:rPr>
                      <w:t>4</w:t>
                    </w:r>
                  </w:p>
                  <w:p w:rsidR="00F16A78" w:rsidRDefault="00F16A78">
                    <w:pPr>
                      <w:rPr>
                        <w:rFonts w:ascii="Arial"/>
                        <w:b/>
                        <w:sz w:val="16"/>
                      </w:rPr>
                    </w:pPr>
                  </w:p>
                  <w:p w:rsidR="00F16A78" w:rsidRDefault="003566A7">
                    <w:pPr>
                      <w:spacing w:line="321" w:lineRule="auto"/>
                      <w:ind w:left="246" w:right="185" w:hanging="1"/>
                      <w:rPr>
                        <w:sz w:val="18"/>
                      </w:rPr>
                    </w:pPr>
                    <w:r>
                      <w:rPr>
                        <w:spacing w:val="-3"/>
                        <w:sz w:val="18"/>
                      </w:rPr>
                      <w:t xml:space="preserve">Much </w:t>
                    </w:r>
                    <w:r>
                      <w:rPr>
                        <w:sz w:val="18"/>
                      </w:rPr>
                      <w:t xml:space="preserve">of </w:t>
                    </w:r>
                    <w:r>
                      <w:rPr>
                        <w:spacing w:val="-3"/>
                        <w:sz w:val="18"/>
                      </w:rPr>
                      <w:t xml:space="preserve">the </w:t>
                    </w:r>
                    <w:r>
                      <w:rPr>
                        <w:spacing w:val="-4"/>
                        <w:sz w:val="18"/>
                      </w:rPr>
                      <w:t xml:space="preserve">current policy agenda </w:t>
                    </w:r>
                    <w:r>
                      <w:rPr>
                        <w:spacing w:val="-3"/>
                        <w:sz w:val="18"/>
                      </w:rPr>
                      <w:t xml:space="preserve">has been </w:t>
                    </w:r>
                    <w:r>
                      <w:rPr>
                        <w:spacing w:val="-4"/>
                        <w:sz w:val="18"/>
                      </w:rPr>
                      <w:t xml:space="preserve">adopted </w:t>
                    </w:r>
                    <w:r>
                      <w:rPr>
                        <w:spacing w:val="-3"/>
                        <w:sz w:val="18"/>
                      </w:rPr>
                      <w:t xml:space="preserve">from the </w:t>
                    </w:r>
                    <w:r>
                      <w:rPr>
                        <w:spacing w:val="-4"/>
                        <w:sz w:val="18"/>
                      </w:rPr>
                      <w:t>recent Forrest Review</w:t>
                    </w:r>
                    <w:r>
                      <w:rPr>
                        <w:spacing w:val="-4"/>
                        <w:position w:val="6"/>
                        <w:sz w:val="10"/>
                      </w:rPr>
                      <w:t xml:space="preserve">5 </w:t>
                    </w:r>
                    <w:r>
                      <w:rPr>
                        <w:spacing w:val="-4"/>
                        <w:sz w:val="18"/>
                      </w:rPr>
                      <w:t xml:space="preserve">recommendations. While </w:t>
                    </w:r>
                    <w:r>
                      <w:rPr>
                        <w:sz w:val="18"/>
                      </w:rPr>
                      <w:t xml:space="preserve">it is </w:t>
                    </w:r>
                    <w:r>
                      <w:rPr>
                        <w:spacing w:val="-3"/>
                        <w:sz w:val="18"/>
                      </w:rPr>
                      <w:t xml:space="preserve">too soon </w:t>
                    </w:r>
                    <w:r>
                      <w:rPr>
                        <w:sz w:val="18"/>
                      </w:rPr>
                      <w:t xml:space="preserve">to </w:t>
                    </w:r>
                    <w:r>
                      <w:rPr>
                        <w:spacing w:val="-4"/>
                        <w:sz w:val="18"/>
                      </w:rPr>
                      <w:t xml:space="preserve">critique </w:t>
                    </w:r>
                    <w:r>
                      <w:rPr>
                        <w:spacing w:val="-3"/>
                        <w:sz w:val="18"/>
                      </w:rPr>
                      <w:t xml:space="preserve">the </w:t>
                    </w:r>
                    <w:r>
                      <w:rPr>
                        <w:spacing w:val="-4"/>
                        <w:sz w:val="18"/>
                      </w:rPr>
                      <w:t xml:space="preserve">effectiveness </w:t>
                    </w:r>
                    <w:r>
                      <w:rPr>
                        <w:sz w:val="18"/>
                      </w:rPr>
                      <w:t xml:space="preserve">of </w:t>
                    </w:r>
                    <w:r>
                      <w:rPr>
                        <w:spacing w:val="-4"/>
                        <w:sz w:val="18"/>
                      </w:rPr>
                      <w:t xml:space="preserve">these initiatives </w:t>
                    </w:r>
                    <w:r>
                      <w:rPr>
                        <w:sz w:val="18"/>
                      </w:rPr>
                      <w:t xml:space="preserve">in </w:t>
                    </w:r>
                    <w:r>
                      <w:rPr>
                        <w:spacing w:val="-4"/>
                        <w:sz w:val="18"/>
                      </w:rPr>
                      <w:t xml:space="preserve">closing </w:t>
                    </w:r>
                    <w:r>
                      <w:rPr>
                        <w:spacing w:val="-3"/>
                        <w:sz w:val="18"/>
                      </w:rPr>
                      <w:t xml:space="preserve">the gap </w:t>
                    </w:r>
                    <w:r>
                      <w:rPr>
                        <w:sz w:val="18"/>
                      </w:rPr>
                      <w:t xml:space="preserve">in </w:t>
                    </w:r>
                    <w:r>
                      <w:rPr>
                        <w:spacing w:val="-4"/>
                        <w:sz w:val="18"/>
                      </w:rPr>
                      <w:t xml:space="preserve">employment </w:t>
                    </w:r>
                    <w:r>
                      <w:rPr>
                        <w:spacing w:val="-7"/>
                        <w:sz w:val="18"/>
                      </w:rPr>
                      <w:t xml:space="preserve">parity, </w:t>
                    </w:r>
                    <w:r>
                      <w:rPr>
                        <w:spacing w:val="-3"/>
                        <w:sz w:val="18"/>
                      </w:rPr>
                      <w:t xml:space="preserve">this </w:t>
                    </w:r>
                    <w:r>
                      <w:rPr>
                        <w:spacing w:val="-4"/>
                        <w:sz w:val="18"/>
                      </w:rPr>
                      <w:t xml:space="preserve">policy snapshot provides </w:t>
                    </w:r>
                    <w:r>
                      <w:rPr>
                        <w:spacing w:val="-3"/>
                        <w:sz w:val="18"/>
                      </w:rPr>
                      <w:t xml:space="preserve">some </w:t>
                    </w:r>
                    <w:r>
                      <w:rPr>
                        <w:spacing w:val="-4"/>
                        <w:sz w:val="18"/>
                      </w:rPr>
                      <w:t xml:space="preserve">insight </w:t>
                    </w:r>
                    <w:r>
                      <w:rPr>
                        <w:spacing w:val="-3"/>
                        <w:sz w:val="18"/>
                      </w:rPr>
                      <w:t xml:space="preserve">into the </w:t>
                    </w:r>
                    <w:r>
                      <w:rPr>
                        <w:spacing w:val="-4"/>
                        <w:sz w:val="18"/>
                      </w:rPr>
                      <w:t xml:space="preserve">recent trends </w:t>
                    </w:r>
                    <w:r>
                      <w:rPr>
                        <w:sz w:val="18"/>
                      </w:rPr>
                      <w:t xml:space="preserve">in </w:t>
                    </w:r>
                    <w:r>
                      <w:rPr>
                        <w:spacing w:val="-4"/>
                        <w:sz w:val="18"/>
                      </w:rPr>
                      <w:t xml:space="preserve">national Indigenous employment </w:t>
                    </w:r>
                    <w:r>
                      <w:rPr>
                        <w:spacing w:val="-3"/>
                        <w:sz w:val="18"/>
                      </w:rPr>
                      <w:t xml:space="preserve">and </w:t>
                    </w:r>
                    <w:r>
                      <w:rPr>
                        <w:spacing w:val="-4"/>
                        <w:sz w:val="18"/>
                      </w:rPr>
                      <w:t xml:space="preserve">training programs. </w:t>
                    </w:r>
                    <w:r>
                      <w:rPr>
                        <w:sz w:val="18"/>
                      </w:rPr>
                      <w:t xml:space="preserve">It </w:t>
                    </w:r>
                    <w:r>
                      <w:rPr>
                        <w:spacing w:val="-3"/>
                        <w:sz w:val="18"/>
                      </w:rPr>
                      <w:t xml:space="preserve">only </w:t>
                    </w:r>
                    <w:r>
                      <w:rPr>
                        <w:spacing w:val="-4"/>
                        <w:sz w:val="18"/>
                      </w:rPr>
                      <w:t xml:space="preserve">focuses </w:t>
                    </w:r>
                    <w:r>
                      <w:rPr>
                        <w:sz w:val="18"/>
                      </w:rPr>
                      <w:t xml:space="preserve">on </w:t>
                    </w:r>
                    <w:r>
                      <w:rPr>
                        <w:spacing w:val="-4"/>
                        <w:sz w:val="18"/>
                      </w:rPr>
                      <w:t xml:space="preserve">national policy directions </w:t>
                    </w:r>
                    <w:r>
                      <w:rPr>
                        <w:spacing w:val="-3"/>
                        <w:sz w:val="18"/>
                      </w:rPr>
                      <w:t xml:space="preserve">and </w:t>
                    </w:r>
                    <w:r>
                      <w:rPr>
                        <w:spacing w:val="-4"/>
                        <w:sz w:val="18"/>
                      </w:rPr>
                      <w:t xml:space="preserve">programs. </w:t>
                    </w:r>
                    <w:r>
                      <w:rPr>
                        <w:spacing w:val="-7"/>
                        <w:sz w:val="18"/>
                      </w:rPr>
                      <w:t xml:space="preserve">However, </w:t>
                    </w:r>
                    <w:r>
                      <w:rPr>
                        <w:sz w:val="18"/>
                      </w:rPr>
                      <w:t xml:space="preserve">we </w:t>
                    </w:r>
                    <w:r>
                      <w:rPr>
                        <w:spacing w:val="-4"/>
                        <w:sz w:val="18"/>
                      </w:rPr>
                      <w:t xml:space="preserve">acknowledge </w:t>
                    </w:r>
                    <w:r>
                      <w:rPr>
                        <w:spacing w:val="-3"/>
                        <w:sz w:val="18"/>
                      </w:rPr>
                      <w:t xml:space="preserve">that the </w:t>
                    </w:r>
                    <w:r>
                      <w:rPr>
                        <w:spacing w:val="-4"/>
                        <w:sz w:val="18"/>
                      </w:rPr>
                      <w:t xml:space="preserve">jurisdictions </w:t>
                    </w:r>
                    <w:r>
                      <w:rPr>
                        <w:spacing w:val="-3"/>
                        <w:sz w:val="18"/>
                      </w:rPr>
                      <w:t xml:space="preserve">have </w:t>
                    </w:r>
                    <w:r>
                      <w:rPr>
                        <w:spacing w:val="-4"/>
                        <w:sz w:val="18"/>
                      </w:rPr>
                      <w:t xml:space="preserve">their </w:t>
                    </w:r>
                    <w:r>
                      <w:rPr>
                        <w:spacing w:val="-3"/>
                        <w:sz w:val="18"/>
                      </w:rPr>
                      <w:t xml:space="preserve">own </w:t>
                    </w:r>
                    <w:r>
                      <w:rPr>
                        <w:spacing w:val="-4"/>
                        <w:sz w:val="18"/>
                      </w:rPr>
                      <w:t xml:space="preserve">policies </w:t>
                    </w:r>
                    <w:r>
                      <w:rPr>
                        <w:spacing w:val="-3"/>
                        <w:sz w:val="18"/>
                      </w:rPr>
                      <w:t xml:space="preserve">and </w:t>
                    </w:r>
                    <w:r>
                      <w:rPr>
                        <w:spacing w:val="-4"/>
                        <w:sz w:val="18"/>
                      </w:rPr>
                      <w:t xml:space="preserve">programs aimed </w:t>
                    </w:r>
                    <w:r>
                      <w:rPr>
                        <w:sz w:val="18"/>
                      </w:rPr>
                      <w:t xml:space="preserve">at </w:t>
                    </w:r>
                    <w:r>
                      <w:rPr>
                        <w:spacing w:val="-4"/>
                        <w:sz w:val="18"/>
                      </w:rPr>
                      <w:t xml:space="preserve">improving training </w:t>
                    </w:r>
                    <w:r>
                      <w:rPr>
                        <w:spacing w:val="-3"/>
                        <w:sz w:val="18"/>
                      </w:rPr>
                      <w:t xml:space="preserve">and </w:t>
                    </w:r>
                    <w:r>
                      <w:rPr>
                        <w:spacing w:val="-4"/>
                        <w:sz w:val="18"/>
                      </w:rPr>
                      <w:t xml:space="preserve">employment outcomes for Indigenous people, which contribute </w:t>
                    </w:r>
                    <w:r>
                      <w:rPr>
                        <w:sz w:val="18"/>
                      </w:rPr>
                      <w:t xml:space="preserve">to </w:t>
                    </w:r>
                    <w:r>
                      <w:rPr>
                        <w:spacing w:val="-3"/>
                        <w:sz w:val="18"/>
                      </w:rPr>
                      <w:t xml:space="preserve">the </w:t>
                    </w:r>
                    <w:r>
                      <w:rPr>
                        <w:spacing w:val="-4"/>
                        <w:sz w:val="18"/>
                      </w:rPr>
                      <w:t>broader policy landscape.</w:t>
                    </w:r>
                  </w:p>
                </w:txbxContent>
              </v:textbox>
            </v:shape>
            <w10:wrap type="topAndBottom" anchorx="page"/>
          </v:group>
        </w:pict>
      </w:r>
    </w:p>
    <w:p w:rsidR="00F16A78" w:rsidRDefault="003566A7">
      <w:pPr>
        <w:pStyle w:val="Heading1"/>
        <w:spacing w:before="147"/>
        <w:ind w:left="112"/>
      </w:pPr>
      <w:r>
        <w:rPr>
          <w:color w:val="78288B"/>
        </w:rPr>
        <w:t>From focusing on the community to focusing on the individual</w:t>
      </w:r>
    </w:p>
    <w:p w:rsidR="00F16A78" w:rsidRDefault="003566A7">
      <w:pPr>
        <w:pStyle w:val="BodyText"/>
        <w:spacing w:before="173" w:line="321" w:lineRule="auto"/>
        <w:ind w:left="112"/>
      </w:pPr>
      <w:r>
        <w:t xml:space="preserve">The longstanding Community Development Employment Projects (CDEP) program was introduced in 1977 and was a publicly funded employment program that addressed </w:t>
      </w:r>
      <w:proofErr w:type="spellStart"/>
      <w:r>
        <w:t>labour</w:t>
      </w:r>
      <w:proofErr w:type="spellEnd"/>
      <w:r>
        <w:t xml:space="preserve"> market disadvantage and the lack of local employment opportunities in rural and remote areas. For over 30 years, CDEP played a major role and at its peak accounted for two-thirds of Indigenous employment. Over the past decade or so, the policy focus has shifted away from Indigenous-specific employment programs based on community employment needs towards relying on mainstream employment programs to get individuals into mainstream employment. The CDEP was gradually wound back through successive government reforms until it ended in 2015. The Centre for Aboriginal Economic Participation Research</w:t>
      </w:r>
      <w:r>
        <w:rPr>
          <w:position w:val="6"/>
          <w:sz w:val="10"/>
        </w:rPr>
        <w:t xml:space="preserve">6 </w:t>
      </w:r>
      <w:r>
        <w:t>has undertaken a comprehensive discussion on CDEP and its closure.</w:t>
      </w:r>
    </w:p>
    <w:p w:rsidR="00F16A78" w:rsidRDefault="003566A7">
      <w:pPr>
        <w:pStyle w:val="BodyText"/>
        <w:spacing w:before="56" w:line="321" w:lineRule="auto"/>
        <w:ind w:left="112" w:right="157"/>
      </w:pPr>
      <w:r>
        <w:t xml:space="preserve">The current program Community Development Program (CDP) was introduced in 2015 specifically for remote areas. The program operates similarly to the mainstream Job Services Australia program as a remote-area ‘work for the dole scheme’. </w:t>
      </w:r>
      <w:proofErr w:type="gramStart"/>
      <w:r>
        <w:rPr>
          <w:spacing w:val="-12"/>
        </w:rPr>
        <w:t xml:space="preserve">To  </w:t>
      </w:r>
      <w:r>
        <w:t>continue</w:t>
      </w:r>
      <w:proofErr w:type="gramEnd"/>
      <w:r>
        <w:t xml:space="preserve"> receiving income support, recipients are required to meet ‘work-like’ activities, which can include a range of training options (including foundational skills training and formal qualifications) and work experience. This is predicated on individuals meeting their ‘mutual obligation’ requirements, rather than responding to the employment needs of communities. For recipients in remote areas, most of whom are Indigenous, meeting obligations can be a challenge, which can cause a higher number of program breaches to </w:t>
      </w:r>
      <w:r>
        <w:rPr>
          <w:spacing w:val="-3"/>
        </w:rPr>
        <w:t>occur</w:t>
      </w:r>
      <w:proofErr w:type="gramStart"/>
      <w:r>
        <w:rPr>
          <w:spacing w:val="-3"/>
        </w:rPr>
        <w:t>,</w:t>
      </w:r>
      <w:r>
        <w:rPr>
          <w:spacing w:val="-3"/>
          <w:position w:val="6"/>
          <w:sz w:val="10"/>
        </w:rPr>
        <w:t>7</w:t>
      </w:r>
      <w:proofErr w:type="gramEnd"/>
      <w:r>
        <w:rPr>
          <w:spacing w:val="-3"/>
          <w:position w:val="6"/>
          <w:sz w:val="10"/>
        </w:rPr>
        <w:t xml:space="preserve"> </w:t>
      </w:r>
      <w:r>
        <w:t>leading to higher income penalties.</w:t>
      </w:r>
    </w:p>
    <w:p w:rsidR="00F16A78" w:rsidRDefault="003566A7">
      <w:pPr>
        <w:pStyle w:val="BodyText"/>
        <w:spacing w:before="56" w:line="321" w:lineRule="auto"/>
        <w:ind w:left="112" w:right="190" w:hanging="1"/>
      </w:pPr>
      <w:r>
        <w:t>Indigenous jobseekers not from remote areas are reliant upon mainstream job services, namely Job Services Australia</w:t>
      </w:r>
      <w:r>
        <w:rPr>
          <w:position w:val="6"/>
          <w:sz w:val="10"/>
        </w:rPr>
        <w:t xml:space="preserve">8 </w:t>
      </w:r>
      <w:r>
        <w:t xml:space="preserve">(JSA) but also other initiatives such as the Youth Jobs </w:t>
      </w:r>
      <w:proofErr w:type="spellStart"/>
      <w:r>
        <w:t>PaTH</w:t>
      </w:r>
      <w:proofErr w:type="spellEnd"/>
      <w:r>
        <w:rPr>
          <w:position w:val="6"/>
          <w:sz w:val="10"/>
        </w:rPr>
        <w:t xml:space="preserve">9 </w:t>
      </w:r>
      <w:r>
        <w:t xml:space="preserve">internships program and the National Work Experience </w:t>
      </w:r>
      <w:proofErr w:type="spellStart"/>
      <w:r>
        <w:t>Programme</w:t>
      </w:r>
      <w:proofErr w:type="spellEnd"/>
      <w:r>
        <w:rPr>
          <w:position w:val="6"/>
          <w:sz w:val="10"/>
        </w:rPr>
        <w:t>10</w:t>
      </w:r>
      <w:r>
        <w:t>. The Forrest review is deeply critical about the ability of the JSA system to suitably support Indigenous job seekers and provide stability for employers.</w:t>
      </w:r>
    </w:p>
    <w:p w:rsidR="00F16A78" w:rsidRDefault="003566A7">
      <w:pPr>
        <w:pStyle w:val="BodyText"/>
        <w:spacing w:before="0" w:line="321" w:lineRule="auto"/>
        <w:ind w:left="112" w:right="137"/>
      </w:pPr>
      <w:r>
        <w:t>Instead, Forrest proposes the creation of a demand-driven approach to job services where training and support are only provided to get people into jobs that have been guaranteed by employers.</w:t>
      </w:r>
    </w:p>
    <w:p w:rsidR="00F16A78" w:rsidRDefault="002C0CBA">
      <w:pPr>
        <w:pStyle w:val="BodyText"/>
        <w:spacing w:before="57" w:line="333" w:lineRule="auto"/>
        <w:ind w:left="112" w:right="157"/>
      </w:pPr>
      <w:r>
        <w:pict>
          <v:group id="_x0000_s1041" style="position:absolute;left:0;text-align:left;margin-left:21.3pt;margin-top:52.1pt;width:552.05pt;height:89.1pt;z-index:1096;mso-wrap-distance-left:0;mso-wrap-distance-right:0;mso-position-horizontal-relative:page" coordorigin="426,1042" coordsize="11041,1782">
            <v:shape id="_x0000_s1043" style="position:absolute;left:425;top:1041;width:11041;height:1782" coordorigin="426,1042" coordsize="11041,1782" path="m11227,1042r-10561,l527,1045r-71,27l429,1143r-3,139l426,2583r3,138l456,2793r71,26l666,2823r10561,l11365,2819r72,-26l11463,2721r4,-138l11467,1282r-4,-139l11437,1072r-72,-27l11227,1042xe" fillcolor="#78288b" stroked="f">
              <v:path arrowok="t"/>
            </v:shape>
            <v:shape id="_x0000_s1042" type="#_x0000_t202" style="position:absolute;left:425;top:1041;width:11041;height:1782" filled="f" stroked="f">
              <v:textbox inset="0,0,0,0">
                <w:txbxContent>
                  <w:p w:rsidR="00F16A78" w:rsidRDefault="003566A7">
                    <w:pPr>
                      <w:spacing w:before="136"/>
                      <w:ind w:left="246"/>
                      <w:rPr>
                        <w:rFonts w:ascii="Arial"/>
                        <w:sz w:val="16"/>
                      </w:rPr>
                    </w:pPr>
                    <w:r>
                      <w:rPr>
                        <w:rFonts w:ascii="Arial"/>
                        <w:color w:val="FFFFFF"/>
                        <w:sz w:val="16"/>
                      </w:rPr>
                      <w:t>For more information regarding Indigenous training and employment research, please see these recently published reports:</w:t>
                    </w:r>
                  </w:p>
                  <w:p w:rsidR="00F16A78" w:rsidRDefault="003566A7">
                    <w:pPr>
                      <w:spacing w:before="149" w:line="288" w:lineRule="auto"/>
                      <w:ind w:left="246"/>
                      <w:rPr>
                        <w:rFonts w:ascii="Arial" w:hAnsi="Arial"/>
                        <w:sz w:val="16"/>
                      </w:rPr>
                    </w:pPr>
                    <w:r>
                      <w:rPr>
                        <w:rFonts w:ascii="Arial" w:hAnsi="Arial"/>
                        <w:color w:val="FFFFFF"/>
                        <w:sz w:val="16"/>
                      </w:rPr>
                      <w:t xml:space="preserve">Crawford, H &amp; Biddle, N 2017, </w:t>
                    </w:r>
                    <w:hyperlink r:id="rId9">
                      <w:r>
                        <w:rPr>
                          <w:rFonts w:ascii="Arial" w:hAnsi="Arial"/>
                          <w:i/>
                          <w:color w:val="FFFFFF"/>
                          <w:sz w:val="16"/>
                          <w:u w:val="single" w:color="FFFFFF"/>
                        </w:rPr>
                        <w:t xml:space="preserve">Vocational education participation and attainment among Aboriginal and </w:t>
                      </w:r>
                      <w:r>
                        <w:rPr>
                          <w:rFonts w:ascii="Arial" w:hAnsi="Arial"/>
                          <w:i/>
                          <w:color w:val="FFFFFF"/>
                          <w:spacing w:val="-4"/>
                          <w:sz w:val="16"/>
                          <w:u w:val="single" w:color="FFFFFF"/>
                        </w:rPr>
                        <w:t xml:space="preserve">Torres </w:t>
                      </w:r>
                      <w:r>
                        <w:rPr>
                          <w:rFonts w:ascii="Arial" w:hAnsi="Arial"/>
                          <w:i/>
                          <w:color w:val="FFFFFF"/>
                          <w:sz w:val="16"/>
                          <w:u w:val="single" w:color="FFFFFF"/>
                        </w:rPr>
                        <w:t>Strait Islander Australians: trends</w:t>
                      </w:r>
                    </w:hyperlink>
                    <w:r>
                      <w:rPr>
                        <w:rFonts w:ascii="Arial" w:hAnsi="Arial"/>
                        <w:i/>
                        <w:color w:val="FFFFFF"/>
                        <w:sz w:val="16"/>
                      </w:rPr>
                      <w:t xml:space="preserve"> </w:t>
                    </w:r>
                    <w:hyperlink r:id="rId10">
                      <w:r>
                        <w:rPr>
                          <w:rFonts w:ascii="Arial" w:hAnsi="Arial"/>
                          <w:i/>
                          <w:color w:val="FFFFFF"/>
                          <w:sz w:val="16"/>
                          <w:u w:val="single" w:color="FFFFFF"/>
                        </w:rPr>
                        <w:t>2002—15</w:t>
                      </w:r>
                      <w:r>
                        <w:rPr>
                          <w:rFonts w:ascii="Arial" w:hAnsi="Arial"/>
                          <w:i/>
                          <w:color w:val="FFFFFF"/>
                          <w:spacing w:val="-16"/>
                          <w:sz w:val="16"/>
                          <w:u w:val="single" w:color="FFFFFF"/>
                        </w:rPr>
                        <w:t xml:space="preserve"> </w:t>
                      </w:r>
                      <w:r>
                        <w:rPr>
                          <w:rFonts w:ascii="Arial" w:hAnsi="Arial"/>
                          <w:i/>
                          <w:color w:val="FFFFFF"/>
                          <w:sz w:val="16"/>
                          <w:u w:val="single" w:color="FFFFFF"/>
                        </w:rPr>
                        <w:t>and</w:t>
                      </w:r>
                      <w:r>
                        <w:rPr>
                          <w:rFonts w:ascii="Arial" w:hAnsi="Arial"/>
                          <w:i/>
                          <w:color w:val="FFFFFF"/>
                          <w:spacing w:val="-16"/>
                          <w:sz w:val="16"/>
                          <w:u w:val="single" w:color="FFFFFF"/>
                        </w:rPr>
                        <w:t xml:space="preserve"> </w:t>
                      </w:r>
                      <w:r>
                        <w:rPr>
                          <w:rFonts w:ascii="Arial" w:hAnsi="Arial"/>
                          <w:i/>
                          <w:color w:val="FFFFFF"/>
                          <w:sz w:val="16"/>
                          <w:u w:val="single" w:color="FFFFFF"/>
                        </w:rPr>
                        <w:t>employment</w:t>
                      </w:r>
                      <w:r>
                        <w:rPr>
                          <w:rFonts w:ascii="Arial" w:hAnsi="Arial"/>
                          <w:i/>
                          <w:color w:val="FFFFFF"/>
                          <w:spacing w:val="-16"/>
                          <w:sz w:val="16"/>
                          <w:u w:val="single" w:color="FFFFFF"/>
                        </w:rPr>
                        <w:t xml:space="preserve"> </w:t>
                      </w:r>
                      <w:r>
                        <w:rPr>
                          <w:rFonts w:ascii="Arial" w:hAnsi="Arial"/>
                          <w:i/>
                          <w:color w:val="FFFFFF"/>
                          <w:sz w:val="16"/>
                          <w:u w:val="single" w:color="FFFFFF"/>
                        </w:rPr>
                        <w:t>outcomes</w:t>
                      </w:r>
                    </w:hyperlink>
                    <w:r>
                      <w:rPr>
                        <w:rFonts w:ascii="Arial" w:hAnsi="Arial"/>
                        <w:color w:val="FFFFFF"/>
                        <w:sz w:val="16"/>
                      </w:rPr>
                      <w:t>,</w:t>
                    </w:r>
                    <w:r>
                      <w:rPr>
                        <w:rFonts w:ascii="Arial" w:hAnsi="Arial"/>
                        <w:color w:val="FFFFFF"/>
                        <w:spacing w:val="-16"/>
                        <w:sz w:val="16"/>
                      </w:rPr>
                      <w:t xml:space="preserve"> </w:t>
                    </w:r>
                    <w:r>
                      <w:rPr>
                        <w:rFonts w:ascii="Arial" w:hAnsi="Arial"/>
                        <w:color w:val="FFFFFF"/>
                        <w:sz w:val="16"/>
                      </w:rPr>
                      <w:t>CAEPR</w:t>
                    </w:r>
                    <w:r>
                      <w:rPr>
                        <w:rFonts w:ascii="Arial" w:hAnsi="Arial"/>
                        <w:color w:val="FFFFFF"/>
                        <w:spacing w:val="-16"/>
                        <w:sz w:val="16"/>
                      </w:rPr>
                      <w:t xml:space="preserve"> </w:t>
                    </w:r>
                    <w:r>
                      <w:rPr>
                        <w:rFonts w:ascii="Arial" w:hAnsi="Arial"/>
                        <w:color w:val="FFFFFF"/>
                        <w:sz w:val="16"/>
                      </w:rPr>
                      <w:t>working</w:t>
                    </w:r>
                    <w:r>
                      <w:rPr>
                        <w:rFonts w:ascii="Arial" w:hAnsi="Arial"/>
                        <w:color w:val="FFFFFF"/>
                        <w:spacing w:val="-16"/>
                        <w:sz w:val="16"/>
                      </w:rPr>
                      <w:t xml:space="preserve"> </w:t>
                    </w:r>
                    <w:r>
                      <w:rPr>
                        <w:rFonts w:ascii="Arial" w:hAnsi="Arial"/>
                        <w:color w:val="FFFFFF"/>
                        <w:sz w:val="16"/>
                      </w:rPr>
                      <w:t>paper</w:t>
                    </w:r>
                    <w:r>
                      <w:rPr>
                        <w:rFonts w:ascii="Arial" w:hAnsi="Arial"/>
                        <w:color w:val="FFFFFF"/>
                        <w:spacing w:val="-16"/>
                        <w:sz w:val="16"/>
                      </w:rPr>
                      <w:t xml:space="preserve"> </w:t>
                    </w:r>
                    <w:r>
                      <w:rPr>
                        <w:rFonts w:ascii="Arial" w:hAnsi="Arial"/>
                        <w:color w:val="FFFFFF"/>
                        <w:spacing w:val="-4"/>
                        <w:sz w:val="16"/>
                      </w:rPr>
                      <w:t>114/2017,</w:t>
                    </w:r>
                    <w:r>
                      <w:rPr>
                        <w:rFonts w:ascii="Arial" w:hAnsi="Arial"/>
                        <w:color w:val="FFFFFF"/>
                        <w:spacing w:val="-16"/>
                        <w:sz w:val="16"/>
                      </w:rPr>
                      <w:t xml:space="preserve"> </w:t>
                    </w:r>
                    <w:r>
                      <w:rPr>
                        <w:rFonts w:ascii="Arial" w:hAnsi="Arial"/>
                        <w:color w:val="FFFFFF"/>
                        <w:sz w:val="16"/>
                      </w:rPr>
                      <w:t>Centre</w:t>
                    </w:r>
                    <w:r>
                      <w:rPr>
                        <w:rFonts w:ascii="Arial" w:hAnsi="Arial"/>
                        <w:color w:val="FFFFFF"/>
                        <w:spacing w:val="-16"/>
                        <w:sz w:val="16"/>
                      </w:rPr>
                      <w:t xml:space="preserve"> </w:t>
                    </w:r>
                    <w:r>
                      <w:rPr>
                        <w:rFonts w:ascii="Arial" w:hAnsi="Arial"/>
                        <w:color w:val="FFFFFF"/>
                        <w:sz w:val="16"/>
                      </w:rPr>
                      <w:t>for</w:t>
                    </w:r>
                    <w:r>
                      <w:rPr>
                        <w:rFonts w:ascii="Arial" w:hAnsi="Arial"/>
                        <w:color w:val="FFFFFF"/>
                        <w:spacing w:val="-21"/>
                        <w:sz w:val="16"/>
                      </w:rPr>
                      <w:t xml:space="preserve"> </w:t>
                    </w:r>
                    <w:r>
                      <w:rPr>
                        <w:rFonts w:ascii="Arial" w:hAnsi="Arial"/>
                        <w:color w:val="FFFFFF"/>
                        <w:sz w:val="16"/>
                      </w:rPr>
                      <w:t>Aboriginal</w:t>
                    </w:r>
                    <w:r>
                      <w:rPr>
                        <w:rFonts w:ascii="Arial" w:hAnsi="Arial"/>
                        <w:color w:val="FFFFFF"/>
                        <w:spacing w:val="-16"/>
                        <w:sz w:val="16"/>
                      </w:rPr>
                      <w:t xml:space="preserve"> </w:t>
                    </w:r>
                    <w:r>
                      <w:rPr>
                        <w:rFonts w:ascii="Arial" w:hAnsi="Arial"/>
                        <w:color w:val="FFFFFF"/>
                        <w:sz w:val="16"/>
                      </w:rPr>
                      <w:t>Economic</w:t>
                    </w:r>
                    <w:r>
                      <w:rPr>
                        <w:rFonts w:ascii="Arial" w:hAnsi="Arial"/>
                        <w:color w:val="FFFFFF"/>
                        <w:spacing w:val="-16"/>
                        <w:sz w:val="16"/>
                      </w:rPr>
                      <w:t xml:space="preserve"> </w:t>
                    </w:r>
                    <w:r>
                      <w:rPr>
                        <w:rFonts w:ascii="Arial" w:hAnsi="Arial"/>
                        <w:color w:val="FFFFFF"/>
                        <w:sz w:val="16"/>
                      </w:rPr>
                      <w:t>Policy</w:t>
                    </w:r>
                    <w:r>
                      <w:rPr>
                        <w:rFonts w:ascii="Arial" w:hAnsi="Arial"/>
                        <w:color w:val="FFFFFF"/>
                        <w:spacing w:val="-16"/>
                        <w:sz w:val="16"/>
                      </w:rPr>
                      <w:t xml:space="preserve"> </w:t>
                    </w:r>
                    <w:r>
                      <w:rPr>
                        <w:rFonts w:ascii="Arial" w:hAnsi="Arial"/>
                        <w:color w:val="FFFFFF"/>
                        <w:sz w:val="16"/>
                      </w:rPr>
                      <w:t>Research,</w:t>
                    </w:r>
                    <w:r>
                      <w:rPr>
                        <w:rFonts w:ascii="Arial" w:hAnsi="Arial"/>
                        <w:color w:val="FFFFFF"/>
                        <w:spacing w:val="-22"/>
                        <w:sz w:val="16"/>
                      </w:rPr>
                      <w:t xml:space="preserve"> </w:t>
                    </w:r>
                    <w:r>
                      <w:rPr>
                        <w:rFonts w:ascii="Arial" w:hAnsi="Arial"/>
                        <w:color w:val="FFFFFF"/>
                        <w:sz w:val="16"/>
                      </w:rPr>
                      <w:t>Australian</w:t>
                    </w:r>
                    <w:r>
                      <w:rPr>
                        <w:rFonts w:ascii="Arial" w:hAnsi="Arial"/>
                        <w:color w:val="FFFFFF"/>
                        <w:spacing w:val="-16"/>
                        <w:sz w:val="16"/>
                      </w:rPr>
                      <w:t xml:space="preserve"> </w:t>
                    </w:r>
                    <w:r>
                      <w:rPr>
                        <w:rFonts w:ascii="Arial" w:hAnsi="Arial"/>
                        <w:color w:val="FFFFFF"/>
                        <w:sz w:val="16"/>
                      </w:rPr>
                      <w:t>National</w:t>
                    </w:r>
                    <w:r>
                      <w:rPr>
                        <w:rFonts w:ascii="Arial" w:hAnsi="Arial"/>
                        <w:color w:val="FFFFFF"/>
                        <w:spacing w:val="-16"/>
                        <w:sz w:val="16"/>
                      </w:rPr>
                      <w:t xml:space="preserve"> </w:t>
                    </w:r>
                    <w:r>
                      <w:rPr>
                        <w:rFonts w:ascii="Arial" w:hAnsi="Arial"/>
                        <w:color w:val="FFFFFF"/>
                        <w:spacing w:val="-3"/>
                        <w:sz w:val="16"/>
                      </w:rPr>
                      <w:t>University.</w:t>
                    </w:r>
                  </w:p>
                  <w:p w:rsidR="00F16A78" w:rsidRDefault="003566A7">
                    <w:pPr>
                      <w:spacing w:before="113" w:line="434" w:lineRule="auto"/>
                      <w:ind w:left="246" w:right="480"/>
                      <w:rPr>
                        <w:rFonts w:ascii="Arial"/>
                        <w:sz w:val="16"/>
                      </w:rPr>
                    </w:pPr>
                    <w:r>
                      <w:rPr>
                        <w:rFonts w:ascii="Arial"/>
                        <w:color w:val="FFFFFF"/>
                        <w:sz w:val="16"/>
                      </w:rPr>
                      <w:t xml:space="preserve">Guenther, J et al. forthcoming, </w:t>
                    </w:r>
                    <w:hyperlink r:id="rId11">
                      <w:proofErr w:type="gramStart"/>
                      <w:r>
                        <w:rPr>
                          <w:rFonts w:ascii="Arial"/>
                          <w:i/>
                          <w:color w:val="FFFFFF"/>
                          <w:sz w:val="16"/>
                          <w:u w:val="single" w:color="FFFFFF"/>
                        </w:rPr>
                        <w:t>Enhancing</w:t>
                      </w:r>
                      <w:proofErr w:type="gramEnd"/>
                      <w:r>
                        <w:rPr>
                          <w:rFonts w:ascii="Arial"/>
                          <w:i/>
                          <w:color w:val="FFFFFF"/>
                          <w:sz w:val="16"/>
                          <w:u w:val="single" w:color="FFFFFF"/>
                        </w:rPr>
                        <w:t xml:space="preserve"> training advantage for remote Aboriginal and Torres Strait Islander learners</w:t>
                      </w:r>
                    </w:hyperlink>
                    <w:r>
                      <w:rPr>
                        <w:rFonts w:ascii="Arial"/>
                        <w:color w:val="FFFFFF"/>
                        <w:sz w:val="16"/>
                      </w:rPr>
                      <w:t xml:space="preserve">, NCVER, Adelaide. Windley, G 2017, </w:t>
                    </w:r>
                    <w:r>
                      <w:rPr>
                        <w:rFonts w:ascii="Arial"/>
                        <w:i/>
                        <w:color w:val="FFFFFF"/>
                        <w:sz w:val="16"/>
                      </w:rPr>
                      <w:t>Indigenous VET participation, completion and outcomes: change over the past decade</w:t>
                    </w:r>
                    <w:r>
                      <w:rPr>
                        <w:rFonts w:ascii="Arial"/>
                        <w:color w:val="FFFFFF"/>
                        <w:sz w:val="16"/>
                      </w:rPr>
                      <w:t>, NCVER, Adelaide.</w:t>
                    </w:r>
                  </w:p>
                </w:txbxContent>
              </v:textbox>
            </v:shape>
            <w10:wrap type="topAndBottom" anchorx="page"/>
          </v:group>
        </w:pict>
      </w:r>
      <w:r w:rsidR="003566A7">
        <w:t>The</w:t>
      </w:r>
      <w:r w:rsidR="003566A7">
        <w:rPr>
          <w:spacing w:val="-4"/>
        </w:rPr>
        <w:t xml:space="preserve"> </w:t>
      </w:r>
      <w:r w:rsidR="003566A7">
        <w:t>overarching</w:t>
      </w:r>
      <w:r w:rsidR="003566A7">
        <w:rPr>
          <w:spacing w:val="-4"/>
        </w:rPr>
        <w:t xml:space="preserve"> </w:t>
      </w:r>
      <w:r w:rsidR="003566A7">
        <w:t>focus</w:t>
      </w:r>
      <w:r w:rsidR="003566A7">
        <w:rPr>
          <w:spacing w:val="-4"/>
        </w:rPr>
        <w:t xml:space="preserve"> </w:t>
      </w:r>
      <w:r w:rsidR="003566A7">
        <w:t>of</w:t>
      </w:r>
      <w:r w:rsidR="003566A7">
        <w:rPr>
          <w:spacing w:val="-4"/>
        </w:rPr>
        <w:t xml:space="preserve"> </w:t>
      </w:r>
      <w:r w:rsidR="003566A7">
        <w:t>national</w:t>
      </w:r>
      <w:r w:rsidR="003566A7">
        <w:rPr>
          <w:spacing w:val="-4"/>
        </w:rPr>
        <w:t xml:space="preserve"> </w:t>
      </w:r>
      <w:r w:rsidR="003566A7">
        <w:t>Indigenous</w:t>
      </w:r>
      <w:r w:rsidR="003566A7">
        <w:rPr>
          <w:spacing w:val="-4"/>
        </w:rPr>
        <w:t xml:space="preserve"> </w:t>
      </w:r>
      <w:r w:rsidR="003566A7">
        <w:t>training</w:t>
      </w:r>
      <w:r w:rsidR="003566A7">
        <w:rPr>
          <w:spacing w:val="-4"/>
        </w:rPr>
        <w:t xml:space="preserve"> </w:t>
      </w:r>
      <w:r w:rsidR="003566A7">
        <w:t>and</w:t>
      </w:r>
      <w:r w:rsidR="003566A7">
        <w:rPr>
          <w:spacing w:val="-4"/>
        </w:rPr>
        <w:t xml:space="preserve"> </w:t>
      </w:r>
      <w:r w:rsidR="003566A7">
        <w:t>employment</w:t>
      </w:r>
      <w:r w:rsidR="003566A7">
        <w:rPr>
          <w:spacing w:val="-4"/>
        </w:rPr>
        <w:t xml:space="preserve"> </w:t>
      </w:r>
      <w:r w:rsidR="003566A7">
        <w:t>policy</w:t>
      </w:r>
      <w:r w:rsidR="003566A7">
        <w:rPr>
          <w:spacing w:val="-4"/>
        </w:rPr>
        <w:t xml:space="preserve"> </w:t>
      </w:r>
      <w:r w:rsidR="003566A7">
        <w:t>is</w:t>
      </w:r>
      <w:r w:rsidR="003566A7">
        <w:rPr>
          <w:spacing w:val="-4"/>
        </w:rPr>
        <w:t xml:space="preserve"> </w:t>
      </w:r>
      <w:r w:rsidR="003566A7">
        <w:t>that</w:t>
      </w:r>
      <w:r w:rsidR="003566A7">
        <w:rPr>
          <w:spacing w:val="-4"/>
        </w:rPr>
        <w:t xml:space="preserve"> </w:t>
      </w:r>
      <w:r w:rsidR="003566A7">
        <w:t>training</w:t>
      </w:r>
      <w:r w:rsidR="003566A7">
        <w:rPr>
          <w:spacing w:val="-4"/>
        </w:rPr>
        <w:t xml:space="preserve"> </w:t>
      </w:r>
      <w:r w:rsidR="003566A7">
        <w:t>needs</w:t>
      </w:r>
      <w:r w:rsidR="003566A7">
        <w:rPr>
          <w:spacing w:val="-4"/>
        </w:rPr>
        <w:t xml:space="preserve"> </w:t>
      </w:r>
      <w:r w:rsidR="003566A7">
        <w:t>to</w:t>
      </w:r>
      <w:r w:rsidR="003566A7">
        <w:rPr>
          <w:spacing w:val="-4"/>
        </w:rPr>
        <w:t xml:space="preserve"> </w:t>
      </w:r>
      <w:r w:rsidR="003566A7">
        <w:t>be</w:t>
      </w:r>
      <w:r w:rsidR="003566A7">
        <w:rPr>
          <w:spacing w:val="-4"/>
        </w:rPr>
        <w:t xml:space="preserve"> </w:t>
      </w:r>
      <w:r w:rsidR="003566A7">
        <w:t>linked</w:t>
      </w:r>
      <w:r w:rsidR="003566A7">
        <w:rPr>
          <w:spacing w:val="-4"/>
        </w:rPr>
        <w:t xml:space="preserve"> </w:t>
      </w:r>
      <w:r w:rsidR="003566A7">
        <w:t>to</w:t>
      </w:r>
      <w:r w:rsidR="003566A7">
        <w:rPr>
          <w:spacing w:val="-4"/>
        </w:rPr>
        <w:t xml:space="preserve"> </w:t>
      </w:r>
      <w:r w:rsidR="003566A7">
        <w:t>‘real</w:t>
      </w:r>
      <w:r w:rsidR="003566A7">
        <w:rPr>
          <w:spacing w:val="-4"/>
        </w:rPr>
        <w:t xml:space="preserve"> </w:t>
      </w:r>
      <w:r w:rsidR="003566A7">
        <w:t>jobs’,</w:t>
      </w:r>
      <w:r w:rsidR="003566A7">
        <w:rPr>
          <w:spacing w:val="-4"/>
        </w:rPr>
        <w:t xml:space="preserve"> </w:t>
      </w:r>
      <w:r w:rsidR="003566A7">
        <w:t>but</w:t>
      </w:r>
      <w:r w:rsidR="003566A7">
        <w:rPr>
          <w:spacing w:val="-4"/>
        </w:rPr>
        <w:t xml:space="preserve"> </w:t>
      </w:r>
      <w:r w:rsidR="003566A7">
        <w:t xml:space="preserve">there is little explanation about what ‘real jobs’ might look like in remote communities that have unique and limited </w:t>
      </w:r>
      <w:proofErr w:type="spellStart"/>
      <w:r w:rsidR="003566A7">
        <w:t>labour</w:t>
      </w:r>
      <w:proofErr w:type="spellEnd"/>
      <w:r w:rsidR="003566A7">
        <w:t xml:space="preserve"> markets and challenges</w:t>
      </w:r>
      <w:r w:rsidR="003566A7">
        <w:rPr>
          <w:spacing w:val="-16"/>
        </w:rPr>
        <w:t xml:space="preserve"> </w:t>
      </w:r>
      <w:r w:rsidR="003566A7">
        <w:t>associated</w:t>
      </w:r>
      <w:r w:rsidR="003566A7">
        <w:rPr>
          <w:spacing w:val="-16"/>
        </w:rPr>
        <w:t xml:space="preserve"> </w:t>
      </w:r>
      <w:r w:rsidR="003566A7">
        <w:t>with</w:t>
      </w:r>
      <w:r w:rsidR="003566A7">
        <w:rPr>
          <w:spacing w:val="-16"/>
        </w:rPr>
        <w:t xml:space="preserve"> </w:t>
      </w:r>
      <w:r w:rsidR="003566A7">
        <w:t>their</w:t>
      </w:r>
      <w:r w:rsidR="003566A7">
        <w:rPr>
          <w:spacing w:val="-16"/>
        </w:rPr>
        <w:t xml:space="preserve"> </w:t>
      </w:r>
      <w:r w:rsidR="003566A7">
        <w:t>remoteness.</w:t>
      </w:r>
      <w:r w:rsidR="003566A7">
        <w:rPr>
          <w:spacing w:val="-16"/>
        </w:rPr>
        <w:t xml:space="preserve"> </w:t>
      </w:r>
      <w:r w:rsidR="003566A7">
        <w:t>In</w:t>
      </w:r>
      <w:r w:rsidR="003566A7">
        <w:rPr>
          <w:spacing w:val="-16"/>
        </w:rPr>
        <w:t xml:space="preserve"> </w:t>
      </w:r>
      <w:r w:rsidR="003566A7">
        <w:t>these</w:t>
      </w:r>
      <w:r w:rsidR="003566A7">
        <w:rPr>
          <w:spacing w:val="-16"/>
        </w:rPr>
        <w:t xml:space="preserve"> </w:t>
      </w:r>
      <w:r w:rsidR="003566A7">
        <w:t>areas,</w:t>
      </w:r>
      <w:r w:rsidR="003566A7">
        <w:rPr>
          <w:spacing w:val="-16"/>
        </w:rPr>
        <w:t xml:space="preserve"> </w:t>
      </w:r>
      <w:r w:rsidR="003566A7">
        <w:t>training</w:t>
      </w:r>
      <w:r w:rsidR="003566A7">
        <w:rPr>
          <w:spacing w:val="-16"/>
        </w:rPr>
        <w:t xml:space="preserve"> </w:t>
      </w:r>
      <w:r w:rsidR="003566A7">
        <w:t>needs</w:t>
      </w:r>
      <w:r w:rsidR="003566A7">
        <w:rPr>
          <w:spacing w:val="-16"/>
        </w:rPr>
        <w:t xml:space="preserve"> </w:t>
      </w:r>
      <w:r w:rsidR="003566A7">
        <w:t>to</w:t>
      </w:r>
      <w:r w:rsidR="003566A7">
        <w:rPr>
          <w:spacing w:val="-16"/>
        </w:rPr>
        <w:t xml:space="preserve"> </w:t>
      </w:r>
      <w:r w:rsidR="003566A7">
        <w:t>be</w:t>
      </w:r>
      <w:r w:rsidR="003566A7">
        <w:rPr>
          <w:spacing w:val="-16"/>
        </w:rPr>
        <w:t xml:space="preserve"> </w:t>
      </w:r>
      <w:r w:rsidR="003566A7">
        <w:t>aligned</w:t>
      </w:r>
      <w:r w:rsidR="003566A7">
        <w:rPr>
          <w:spacing w:val="-16"/>
        </w:rPr>
        <w:t xml:space="preserve"> </w:t>
      </w:r>
      <w:r w:rsidR="003566A7">
        <w:t>with</w:t>
      </w:r>
      <w:r w:rsidR="003566A7">
        <w:rPr>
          <w:spacing w:val="-16"/>
        </w:rPr>
        <w:t xml:space="preserve"> </w:t>
      </w:r>
      <w:r w:rsidR="003566A7">
        <w:t>local</w:t>
      </w:r>
      <w:r w:rsidR="003566A7">
        <w:rPr>
          <w:spacing w:val="-16"/>
        </w:rPr>
        <w:t xml:space="preserve"> </w:t>
      </w:r>
      <w:r w:rsidR="003566A7">
        <w:t>needs</w:t>
      </w:r>
      <w:r w:rsidR="003566A7">
        <w:rPr>
          <w:spacing w:val="-16"/>
        </w:rPr>
        <w:t xml:space="preserve"> </w:t>
      </w:r>
      <w:r w:rsidR="003566A7">
        <w:t>and</w:t>
      </w:r>
      <w:r w:rsidR="003566A7">
        <w:rPr>
          <w:spacing w:val="-16"/>
        </w:rPr>
        <w:t xml:space="preserve"> </w:t>
      </w:r>
      <w:r w:rsidR="003566A7">
        <w:t>employment</w:t>
      </w:r>
      <w:r w:rsidR="003566A7">
        <w:rPr>
          <w:spacing w:val="-16"/>
        </w:rPr>
        <w:t xml:space="preserve"> </w:t>
      </w:r>
      <w:r w:rsidR="003566A7">
        <w:t>opportunities.</w:t>
      </w:r>
    </w:p>
    <w:p w:rsidR="00F16A78" w:rsidRDefault="00F16A78">
      <w:pPr>
        <w:spacing w:line="333" w:lineRule="auto"/>
        <w:sectPr w:rsidR="00F16A78">
          <w:headerReference w:type="default" r:id="rId12"/>
          <w:type w:val="continuous"/>
          <w:pgSz w:w="11910" w:h="16840"/>
          <w:pgMar w:top="580" w:right="320" w:bottom="0" w:left="320" w:header="460" w:footer="720" w:gutter="0"/>
          <w:cols w:space="720"/>
        </w:sectPr>
      </w:pPr>
    </w:p>
    <w:p w:rsidR="00F16A78" w:rsidRDefault="003566A7">
      <w:pPr>
        <w:pStyle w:val="BodyText"/>
        <w:spacing w:before="7"/>
        <w:ind w:left="0"/>
        <w:rPr>
          <w:sz w:val="9"/>
        </w:rPr>
      </w:pPr>
      <w:r>
        <w:rPr>
          <w:noProof/>
          <w:lang w:val="en-AU" w:eastAsia="en-AU"/>
        </w:rPr>
        <w:lastRenderedPageBreak/>
        <w:drawing>
          <wp:anchor distT="0" distB="0" distL="114300" distR="114300" simplePos="0" relativeHeight="503315535" behindDoc="1" locked="0" layoutInCell="1" allowOverlap="1" wp14:anchorId="16CA474F" wp14:editId="691E656F">
            <wp:simplePos x="0" y="0"/>
            <wp:positionH relativeFrom="column">
              <wp:posOffset>78740</wp:posOffset>
            </wp:positionH>
            <wp:positionV relativeFrom="paragraph">
              <wp:posOffset>-84869</wp:posOffset>
            </wp:positionV>
            <wp:extent cx="6798365" cy="115757"/>
            <wp:effectExtent l="0" t="0" r="0" b="0"/>
            <wp:wrapNone/>
            <wp:docPr id="1" name="Picture 1" descr="G:\marketing_services\CorporateBranding\NCVER_CMYK_Colour_Bar.wmf"/>
            <wp:cNvGraphicFramePr/>
            <a:graphic xmlns:a="http://schemas.openxmlformats.org/drawingml/2006/main">
              <a:graphicData uri="http://schemas.openxmlformats.org/drawingml/2006/picture">
                <pic:pic xmlns:pic="http://schemas.openxmlformats.org/drawingml/2006/picture">
                  <pic:nvPicPr>
                    <pic:cNvPr id="9" name="Picture 9" descr="G:\marketing_services\CorporateBranding\NCVER_CMYK_Colour_Bar.wmf"/>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98365" cy="1157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A78" w:rsidRDefault="003566A7">
      <w:pPr>
        <w:pStyle w:val="Heading1"/>
      </w:pPr>
      <w:r>
        <w:rPr>
          <w:color w:val="78288B"/>
        </w:rPr>
        <w:t>Not just training for training’s</w:t>
      </w:r>
      <w:r>
        <w:rPr>
          <w:color w:val="78288B"/>
          <w:spacing w:val="63"/>
        </w:rPr>
        <w:t xml:space="preserve"> </w:t>
      </w:r>
      <w:r>
        <w:rPr>
          <w:color w:val="78288B"/>
        </w:rPr>
        <w:t>sake</w:t>
      </w:r>
    </w:p>
    <w:p w:rsidR="00F16A78" w:rsidRDefault="003566A7">
      <w:pPr>
        <w:pStyle w:val="BodyText"/>
        <w:spacing w:before="153" w:line="297" w:lineRule="auto"/>
        <w:ind w:right="115"/>
      </w:pPr>
      <w:r>
        <w:t>Forrest is critical of ‘training for training’s sake’, particularly when it comes to low-level ‘irrelevant’ VET certificates being accumulated by Indigenous people and is a ‘waste’ of public funding (2014, p.158—9). Recent research</w:t>
      </w:r>
      <w:r>
        <w:rPr>
          <w:position w:val="6"/>
          <w:sz w:val="10"/>
        </w:rPr>
        <w:t xml:space="preserve">11 </w:t>
      </w:r>
      <w:r>
        <w:t>shows that Indigenous students are more likely to be enrolled in certificate I &amp; II level qualifications than non-Indigenous people, but the proportion of enrolment in these qualifications has been decreasing over the past decade, and Indigenous people are now more likely to be enrolled in higher level qualifications (certificate III and above), than lower level qualifications.</w:t>
      </w:r>
    </w:p>
    <w:p w:rsidR="00F16A78" w:rsidRDefault="003566A7">
      <w:pPr>
        <w:pStyle w:val="BodyText"/>
        <w:spacing w:line="297" w:lineRule="auto"/>
        <w:ind w:right="190"/>
      </w:pPr>
      <w:r>
        <w:t>Forrest’s recommendation for improving vocational training for Indigenous Australians is a demand-driven voucher system, where funding</w:t>
      </w:r>
      <w:r>
        <w:rPr>
          <w:spacing w:val="-4"/>
        </w:rPr>
        <w:t xml:space="preserve"> </w:t>
      </w:r>
      <w:r>
        <w:t>for</w:t>
      </w:r>
      <w:r>
        <w:rPr>
          <w:spacing w:val="-4"/>
        </w:rPr>
        <w:t xml:space="preserve"> </w:t>
      </w:r>
      <w:r>
        <w:t>training</w:t>
      </w:r>
      <w:r>
        <w:rPr>
          <w:spacing w:val="-5"/>
        </w:rPr>
        <w:t xml:space="preserve"> </w:t>
      </w:r>
      <w:r>
        <w:t>(qualifications</w:t>
      </w:r>
      <w:r>
        <w:rPr>
          <w:spacing w:val="-5"/>
        </w:rPr>
        <w:t xml:space="preserve"> </w:t>
      </w:r>
      <w:r>
        <w:t>and</w:t>
      </w:r>
      <w:r>
        <w:rPr>
          <w:spacing w:val="-5"/>
        </w:rPr>
        <w:t xml:space="preserve"> </w:t>
      </w:r>
      <w:r>
        <w:t>skill</w:t>
      </w:r>
      <w:r>
        <w:rPr>
          <w:spacing w:val="-4"/>
        </w:rPr>
        <w:t xml:space="preserve"> </w:t>
      </w:r>
      <w:r>
        <w:t>sets)</w:t>
      </w:r>
      <w:r>
        <w:rPr>
          <w:spacing w:val="-4"/>
        </w:rPr>
        <w:t xml:space="preserve"> </w:t>
      </w:r>
      <w:r>
        <w:t>is</w:t>
      </w:r>
      <w:r>
        <w:rPr>
          <w:spacing w:val="-5"/>
        </w:rPr>
        <w:t xml:space="preserve"> </w:t>
      </w:r>
      <w:r>
        <w:t>tied</w:t>
      </w:r>
      <w:r>
        <w:rPr>
          <w:spacing w:val="-5"/>
        </w:rPr>
        <w:t xml:space="preserve"> </w:t>
      </w:r>
      <w:r>
        <w:t>to</w:t>
      </w:r>
      <w:r>
        <w:rPr>
          <w:spacing w:val="-5"/>
        </w:rPr>
        <w:t xml:space="preserve"> </w:t>
      </w:r>
      <w:r>
        <w:t>the</w:t>
      </w:r>
      <w:r>
        <w:rPr>
          <w:spacing w:val="-5"/>
        </w:rPr>
        <w:t xml:space="preserve"> </w:t>
      </w:r>
      <w:r>
        <w:t>individual</w:t>
      </w:r>
      <w:r>
        <w:rPr>
          <w:spacing w:val="-5"/>
        </w:rPr>
        <w:t xml:space="preserve"> </w:t>
      </w:r>
      <w:r>
        <w:t>based</w:t>
      </w:r>
      <w:r>
        <w:rPr>
          <w:spacing w:val="-5"/>
        </w:rPr>
        <w:t xml:space="preserve"> </w:t>
      </w:r>
      <w:r>
        <w:t>on</w:t>
      </w:r>
      <w:r>
        <w:rPr>
          <w:spacing w:val="-4"/>
        </w:rPr>
        <w:t xml:space="preserve"> </w:t>
      </w:r>
      <w:r>
        <w:t>need.</w:t>
      </w:r>
      <w:r>
        <w:rPr>
          <w:spacing w:val="-5"/>
        </w:rPr>
        <w:t xml:space="preserve"> </w:t>
      </w:r>
      <w:r>
        <w:t>But</w:t>
      </w:r>
      <w:r>
        <w:rPr>
          <w:spacing w:val="-5"/>
        </w:rPr>
        <w:t xml:space="preserve"> </w:t>
      </w:r>
      <w:r>
        <w:t>employers</w:t>
      </w:r>
      <w:r>
        <w:rPr>
          <w:spacing w:val="-5"/>
        </w:rPr>
        <w:t xml:space="preserve"> </w:t>
      </w:r>
      <w:r>
        <w:t>control</w:t>
      </w:r>
      <w:r>
        <w:rPr>
          <w:spacing w:val="-5"/>
        </w:rPr>
        <w:t xml:space="preserve"> </w:t>
      </w:r>
      <w:r>
        <w:t>the</w:t>
      </w:r>
      <w:r>
        <w:rPr>
          <w:spacing w:val="-5"/>
        </w:rPr>
        <w:t xml:space="preserve"> </w:t>
      </w:r>
      <w:r>
        <w:t>voucher</w:t>
      </w:r>
      <w:r>
        <w:rPr>
          <w:spacing w:val="-4"/>
        </w:rPr>
        <w:t xml:space="preserve"> </w:t>
      </w:r>
      <w:r>
        <w:t>for</w:t>
      </w:r>
      <w:r>
        <w:rPr>
          <w:spacing w:val="-4"/>
        </w:rPr>
        <w:t xml:space="preserve"> </w:t>
      </w:r>
      <w:r>
        <w:t xml:space="preserve">training a worker (or potential worker), which is tied to training outcome payments and can only be redeemed by the training provider once the employer has referred the job seeker to them to ensure training is directly related to real jobs. In this regard, training is solely determined by the needs of the </w:t>
      </w:r>
      <w:r>
        <w:rPr>
          <w:spacing w:val="-4"/>
        </w:rPr>
        <w:t xml:space="preserve">employer, </w:t>
      </w:r>
      <w:r>
        <w:t>not the needs of the individual job</w:t>
      </w:r>
      <w:r>
        <w:rPr>
          <w:spacing w:val="-35"/>
        </w:rPr>
        <w:t xml:space="preserve"> </w:t>
      </w:r>
      <w:r>
        <w:rPr>
          <w:spacing w:val="-4"/>
        </w:rPr>
        <w:t>seeker.</w:t>
      </w:r>
    </w:p>
    <w:p w:rsidR="00F16A78" w:rsidRDefault="003566A7">
      <w:pPr>
        <w:pStyle w:val="BodyText"/>
        <w:spacing w:line="297" w:lineRule="auto"/>
        <w:ind w:right="157" w:hanging="1"/>
      </w:pPr>
      <w:r>
        <w:t xml:space="preserve">This proposed model is based on the Generation One’s Vocational Training Employment </w:t>
      </w:r>
      <w:proofErr w:type="spellStart"/>
      <w:r>
        <w:t>Centres</w:t>
      </w:r>
      <w:proofErr w:type="spellEnd"/>
      <w:r>
        <w:t xml:space="preserve"> (VTEC) model</w:t>
      </w:r>
      <w:proofErr w:type="gramStart"/>
      <w:r>
        <w:t>,</w:t>
      </w:r>
      <w:r>
        <w:rPr>
          <w:position w:val="6"/>
          <w:sz w:val="10"/>
        </w:rPr>
        <w:t>12</w:t>
      </w:r>
      <w:proofErr w:type="gramEnd"/>
      <w:r>
        <w:rPr>
          <w:position w:val="6"/>
          <w:sz w:val="10"/>
        </w:rPr>
        <w:t xml:space="preserve"> </w:t>
      </w:r>
      <w:r>
        <w:t>which is a demand- driven approach to funding training. Under this model employers identify the training needs, employers choose the provider, and providers deliver training which is funded based on completion and outcomes.</w:t>
      </w:r>
    </w:p>
    <w:p w:rsidR="00F16A78" w:rsidRDefault="003566A7">
      <w:pPr>
        <w:pStyle w:val="BodyText"/>
        <w:spacing w:before="113" w:line="297" w:lineRule="auto"/>
        <w:ind w:right="137"/>
      </w:pPr>
      <w:r>
        <w:t>The government has committed $45 million to fund VTECs, of which there are approximately 30 training providers across Australia. There has yet to be any evaluation of this program, but access to transparent training data is vital to determine and assess the training activity being undertaken by VTEC providers. This is important for ensuring training is not contributing to low-level certificate churn, but instead leading to high level qualifications, improved completions and employment.</w:t>
      </w:r>
    </w:p>
    <w:p w:rsidR="00F16A78" w:rsidRDefault="003566A7">
      <w:pPr>
        <w:pStyle w:val="Heading1"/>
        <w:spacing w:before="142"/>
      </w:pPr>
      <w:r>
        <w:rPr>
          <w:color w:val="78288B"/>
        </w:rPr>
        <w:t>A greater role for employers</w:t>
      </w:r>
    </w:p>
    <w:p w:rsidR="00F16A78" w:rsidRDefault="003566A7">
      <w:pPr>
        <w:pStyle w:val="BodyText"/>
        <w:spacing w:before="153" w:line="297" w:lineRule="auto"/>
        <w:ind w:right="183"/>
      </w:pPr>
      <w:r>
        <w:t>One</w:t>
      </w:r>
      <w:r>
        <w:rPr>
          <w:spacing w:val="-4"/>
        </w:rPr>
        <w:t xml:space="preserve"> </w:t>
      </w:r>
      <w:r>
        <w:t>of</w:t>
      </w:r>
      <w:r>
        <w:rPr>
          <w:spacing w:val="-4"/>
        </w:rPr>
        <w:t xml:space="preserve"> </w:t>
      </w:r>
      <w:r>
        <w:t>the</w:t>
      </w:r>
      <w:r>
        <w:rPr>
          <w:spacing w:val="-5"/>
        </w:rPr>
        <w:t xml:space="preserve"> </w:t>
      </w:r>
      <w:r>
        <w:t>significant</w:t>
      </w:r>
      <w:r>
        <w:rPr>
          <w:spacing w:val="-4"/>
        </w:rPr>
        <w:t xml:space="preserve"> </w:t>
      </w:r>
      <w:r>
        <w:t>trends</w:t>
      </w:r>
      <w:r>
        <w:rPr>
          <w:spacing w:val="-5"/>
        </w:rPr>
        <w:t xml:space="preserve"> </w:t>
      </w:r>
      <w:r>
        <w:t>in</w:t>
      </w:r>
      <w:r>
        <w:rPr>
          <w:spacing w:val="-5"/>
        </w:rPr>
        <w:t xml:space="preserve"> </w:t>
      </w:r>
      <w:r>
        <w:t>Indigenous</w:t>
      </w:r>
      <w:r>
        <w:rPr>
          <w:spacing w:val="-5"/>
        </w:rPr>
        <w:t xml:space="preserve"> </w:t>
      </w:r>
      <w:r>
        <w:t>employment</w:t>
      </w:r>
      <w:r>
        <w:rPr>
          <w:spacing w:val="-5"/>
        </w:rPr>
        <w:t xml:space="preserve"> </w:t>
      </w:r>
      <w:r>
        <w:t>and</w:t>
      </w:r>
      <w:r>
        <w:rPr>
          <w:spacing w:val="-5"/>
        </w:rPr>
        <w:t xml:space="preserve"> </w:t>
      </w:r>
      <w:r>
        <w:t>training</w:t>
      </w:r>
      <w:r>
        <w:rPr>
          <w:spacing w:val="-5"/>
        </w:rPr>
        <w:t xml:space="preserve"> </w:t>
      </w:r>
      <w:r>
        <w:t>policy</w:t>
      </w:r>
      <w:r>
        <w:rPr>
          <w:spacing w:val="-5"/>
        </w:rPr>
        <w:t xml:space="preserve"> </w:t>
      </w:r>
      <w:r>
        <w:t>has</w:t>
      </w:r>
      <w:r>
        <w:rPr>
          <w:spacing w:val="-5"/>
        </w:rPr>
        <w:t xml:space="preserve"> </w:t>
      </w:r>
      <w:r>
        <w:t>been</w:t>
      </w:r>
      <w:r>
        <w:rPr>
          <w:spacing w:val="-5"/>
        </w:rPr>
        <w:t xml:space="preserve"> </w:t>
      </w:r>
      <w:r>
        <w:t>a</w:t>
      </w:r>
      <w:r>
        <w:rPr>
          <w:spacing w:val="-5"/>
        </w:rPr>
        <w:t xml:space="preserve"> </w:t>
      </w:r>
      <w:r>
        <w:t>greater</w:t>
      </w:r>
      <w:r>
        <w:rPr>
          <w:spacing w:val="-5"/>
        </w:rPr>
        <w:t xml:space="preserve"> </w:t>
      </w:r>
      <w:r>
        <w:t>role</w:t>
      </w:r>
      <w:r>
        <w:rPr>
          <w:spacing w:val="-4"/>
        </w:rPr>
        <w:t xml:space="preserve"> </w:t>
      </w:r>
      <w:r>
        <w:t>for</w:t>
      </w:r>
      <w:r>
        <w:rPr>
          <w:spacing w:val="-4"/>
        </w:rPr>
        <w:t xml:space="preserve"> </w:t>
      </w:r>
      <w:r>
        <w:t>employers.</w:t>
      </w:r>
      <w:r>
        <w:rPr>
          <w:spacing w:val="-1"/>
        </w:rPr>
        <w:t xml:space="preserve"> </w:t>
      </w:r>
      <w:r>
        <w:t>This</w:t>
      </w:r>
      <w:r>
        <w:rPr>
          <w:spacing w:val="-4"/>
        </w:rPr>
        <w:t xml:space="preserve"> </w:t>
      </w:r>
      <w:r>
        <w:t>has</w:t>
      </w:r>
      <w:r>
        <w:rPr>
          <w:spacing w:val="-5"/>
        </w:rPr>
        <w:t xml:space="preserve"> </w:t>
      </w:r>
      <w:r>
        <w:t>been</w:t>
      </w:r>
      <w:r>
        <w:rPr>
          <w:spacing w:val="-5"/>
        </w:rPr>
        <w:t xml:space="preserve"> </w:t>
      </w:r>
      <w:r>
        <w:t>largely driven by Australian Employment Covenant (AEC) and Generation One initiatives since 2008. Generation One, and its predecessor the AEC,</w:t>
      </w:r>
      <w:r>
        <w:rPr>
          <w:spacing w:val="-14"/>
        </w:rPr>
        <w:t xml:space="preserve"> </w:t>
      </w:r>
      <w:r>
        <w:t>are</w:t>
      </w:r>
      <w:r>
        <w:rPr>
          <w:spacing w:val="-14"/>
        </w:rPr>
        <w:t xml:space="preserve"> </w:t>
      </w:r>
      <w:r>
        <w:t>a</w:t>
      </w:r>
      <w:r>
        <w:rPr>
          <w:spacing w:val="-14"/>
        </w:rPr>
        <w:t xml:space="preserve"> </w:t>
      </w:r>
      <w:r>
        <w:t>national</w:t>
      </w:r>
      <w:r>
        <w:rPr>
          <w:spacing w:val="-14"/>
        </w:rPr>
        <w:t xml:space="preserve"> </w:t>
      </w:r>
      <w:r>
        <w:t>industry-led</w:t>
      </w:r>
      <w:r>
        <w:rPr>
          <w:spacing w:val="-14"/>
        </w:rPr>
        <w:t xml:space="preserve"> </w:t>
      </w:r>
      <w:r>
        <w:t>initiative</w:t>
      </w:r>
      <w:r>
        <w:rPr>
          <w:spacing w:val="-14"/>
        </w:rPr>
        <w:t xml:space="preserve"> </w:t>
      </w:r>
      <w:r>
        <w:t>aimed</w:t>
      </w:r>
      <w:r>
        <w:rPr>
          <w:spacing w:val="-14"/>
        </w:rPr>
        <w:t xml:space="preserve"> </w:t>
      </w:r>
      <w:r>
        <w:t>providing</w:t>
      </w:r>
      <w:r>
        <w:rPr>
          <w:spacing w:val="-14"/>
        </w:rPr>
        <w:t xml:space="preserve"> </w:t>
      </w:r>
      <w:r>
        <w:t>over</w:t>
      </w:r>
      <w:r>
        <w:rPr>
          <w:spacing w:val="-14"/>
        </w:rPr>
        <w:t xml:space="preserve"> </w:t>
      </w:r>
      <w:r>
        <w:t>60</w:t>
      </w:r>
      <w:r>
        <w:rPr>
          <w:spacing w:val="-14"/>
        </w:rPr>
        <w:t xml:space="preserve"> </w:t>
      </w:r>
      <w:r>
        <w:t>000</w:t>
      </w:r>
      <w:r>
        <w:rPr>
          <w:spacing w:val="-14"/>
        </w:rPr>
        <w:t xml:space="preserve"> </w:t>
      </w:r>
      <w:r>
        <w:t>jobs</w:t>
      </w:r>
      <w:r>
        <w:rPr>
          <w:spacing w:val="-14"/>
        </w:rPr>
        <w:t xml:space="preserve"> </w:t>
      </w:r>
      <w:r>
        <w:t>for</w:t>
      </w:r>
      <w:r>
        <w:rPr>
          <w:spacing w:val="-14"/>
        </w:rPr>
        <w:t xml:space="preserve"> </w:t>
      </w:r>
      <w:r>
        <w:t>Indigenous</w:t>
      </w:r>
      <w:r>
        <w:rPr>
          <w:spacing w:val="-22"/>
        </w:rPr>
        <w:t xml:space="preserve"> </w:t>
      </w:r>
      <w:r>
        <w:t>Australians.</w:t>
      </w:r>
      <w:r>
        <w:rPr>
          <w:spacing w:val="-17"/>
        </w:rPr>
        <w:t xml:space="preserve"> </w:t>
      </w:r>
      <w:r>
        <w:t>The</w:t>
      </w:r>
      <w:r>
        <w:rPr>
          <w:spacing w:val="-14"/>
        </w:rPr>
        <w:t xml:space="preserve"> </w:t>
      </w:r>
      <w:r>
        <w:t>employment</w:t>
      </w:r>
      <w:r>
        <w:rPr>
          <w:spacing w:val="-14"/>
        </w:rPr>
        <w:t xml:space="preserve"> </w:t>
      </w:r>
      <w:r>
        <w:t>opportunities</w:t>
      </w:r>
      <w:r>
        <w:rPr>
          <w:spacing w:val="-14"/>
        </w:rPr>
        <w:t xml:space="preserve"> </w:t>
      </w:r>
      <w:r>
        <w:rPr>
          <w:spacing w:val="-2"/>
        </w:rPr>
        <w:t xml:space="preserve">are </w:t>
      </w:r>
      <w:r>
        <w:t>‘commitments’</w:t>
      </w:r>
      <w:r>
        <w:rPr>
          <w:spacing w:val="-18"/>
        </w:rPr>
        <w:t xml:space="preserve"> </w:t>
      </w:r>
      <w:r>
        <w:t>from</w:t>
      </w:r>
      <w:r>
        <w:rPr>
          <w:spacing w:val="-13"/>
        </w:rPr>
        <w:t xml:space="preserve"> </w:t>
      </w:r>
      <w:r>
        <w:t>employments,</w:t>
      </w:r>
      <w:r>
        <w:rPr>
          <w:spacing w:val="-13"/>
        </w:rPr>
        <w:t xml:space="preserve"> </w:t>
      </w:r>
      <w:r>
        <w:t>and</w:t>
      </w:r>
      <w:r>
        <w:rPr>
          <w:spacing w:val="-13"/>
        </w:rPr>
        <w:t xml:space="preserve"> </w:t>
      </w:r>
      <w:r>
        <w:t>as</w:t>
      </w:r>
      <w:r>
        <w:rPr>
          <w:spacing w:val="-13"/>
        </w:rPr>
        <w:t xml:space="preserve"> </w:t>
      </w:r>
      <w:r>
        <w:t>at</w:t>
      </w:r>
      <w:r>
        <w:rPr>
          <w:spacing w:val="-13"/>
        </w:rPr>
        <w:t xml:space="preserve"> </w:t>
      </w:r>
      <w:r>
        <w:t>early</w:t>
      </w:r>
      <w:r>
        <w:rPr>
          <w:spacing w:val="-13"/>
        </w:rPr>
        <w:t xml:space="preserve"> </w:t>
      </w:r>
      <w:r>
        <w:t>2017,</w:t>
      </w:r>
      <w:r>
        <w:rPr>
          <w:spacing w:val="-13"/>
        </w:rPr>
        <w:t xml:space="preserve"> </w:t>
      </w:r>
      <w:r>
        <w:t>19</w:t>
      </w:r>
      <w:r>
        <w:rPr>
          <w:spacing w:val="-13"/>
        </w:rPr>
        <w:t xml:space="preserve"> </w:t>
      </w:r>
      <w:r>
        <w:t>000</w:t>
      </w:r>
      <w:r>
        <w:rPr>
          <w:spacing w:val="-13"/>
        </w:rPr>
        <w:t xml:space="preserve"> </w:t>
      </w:r>
      <w:r>
        <w:t>jobs</w:t>
      </w:r>
      <w:r>
        <w:rPr>
          <w:spacing w:val="-13"/>
        </w:rPr>
        <w:t xml:space="preserve"> </w:t>
      </w:r>
      <w:r>
        <w:t>have</w:t>
      </w:r>
      <w:r>
        <w:rPr>
          <w:spacing w:val="-13"/>
        </w:rPr>
        <w:t xml:space="preserve"> </w:t>
      </w:r>
      <w:r>
        <w:t>been</w:t>
      </w:r>
      <w:r>
        <w:rPr>
          <w:spacing w:val="-13"/>
        </w:rPr>
        <w:t xml:space="preserve"> </w:t>
      </w:r>
      <w:r>
        <w:t>filled.</w:t>
      </w:r>
      <w:r>
        <w:rPr>
          <w:position w:val="6"/>
          <w:sz w:val="10"/>
        </w:rPr>
        <w:t>13</w:t>
      </w:r>
      <w:r>
        <w:rPr>
          <w:spacing w:val="-6"/>
          <w:position w:val="6"/>
          <w:sz w:val="10"/>
        </w:rPr>
        <w:t xml:space="preserve"> </w:t>
      </w:r>
      <w:r>
        <w:rPr>
          <w:spacing w:val="-5"/>
        </w:rPr>
        <w:t>However,</w:t>
      </w:r>
      <w:r>
        <w:rPr>
          <w:spacing w:val="-13"/>
        </w:rPr>
        <w:t xml:space="preserve"> </w:t>
      </w:r>
      <w:r>
        <w:t>there</w:t>
      </w:r>
      <w:r>
        <w:rPr>
          <w:spacing w:val="-13"/>
        </w:rPr>
        <w:t xml:space="preserve"> </w:t>
      </w:r>
      <w:r>
        <w:t>is</w:t>
      </w:r>
      <w:r>
        <w:rPr>
          <w:spacing w:val="-13"/>
        </w:rPr>
        <w:t xml:space="preserve"> </w:t>
      </w:r>
      <w:r>
        <w:t>yet</w:t>
      </w:r>
      <w:r>
        <w:rPr>
          <w:spacing w:val="-13"/>
        </w:rPr>
        <w:t xml:space="preserve"> </w:t>
      </w:r>
      <w:r>
        <w:t>little</w:t>
      </w:r>
      <w:r>
        <w:rPr>
          <w:spacing w:val="-13"/>
        </w:rPr>
        <w:t xml:space="preserve"> </w:t>
      </w:r>
      <w:r>
        <w:t>information</w:t>
      </w:r>
      <w:r>
        <w:rPr>
          <w:spacing w:val="-13"/>
        </w:rPr>
        <w:t xml:space="preserve"> </w:t>
      </w:r>
      <w:r>
        <w:t xml:space="preserve">available about these jobs, whether or not they are full-time or part-time positions, apprenticeships or traineeships, ongoing or temporary positions, what occupations and skill levels these jobs are at, and the training requirements of these jobs. Once again, </w:t>
      </w:r>
      <w:r>
        <w:rPr>
          <w:spacing w:val="-2"/>
        </w:rPr>
        <w:t xml:space="preserve">transparency </w:t>
      </w:r>
      <w:r>
        <w:t xml:space="preserve">about outcomes is important if we are to assess the success of initiatives like Generation </w:t>
      </w:r>
      <w:r>
        <w:rPr>
          <w:spacing w:val="-3"/>
        </w:rPr>
        <w:t xml:space="preserve">One’s </w:t>
      </w:r>
      <w:r>
        <w:t xml:space="preserve">VTEC model and the Employment </w:t>
      </w:r>
      <w:r>
        <w:rPr>
          <w:spacing w:val="-3"/>
        </w:rPr>
        <w:t xml:space="preserve">Parity </w:t>
      </w:r>
      <w:r>
        <w:t>Initiative,</w:t>
      </w:r>
      <w:r>
        <w:rPr>
          <w:spacing w:val="-6"/>
        </w:rPr>
        <w:t xml:space="preserve"> </w:t>
      </w:r>
      <w:r>
        <w:t>which</w:t>
      </w:r>
      <w:r>
        <w:rPr>
          <w:spacing w:val="-6"/>
        </w:rPr>
        <w:t xml:space="preserve"> </w:t>
      </w:r>
      <w:r>
        <w:t>is</w:t>
      </w:r>
      <w:r>
        <w:rPr>
          <w:spacing w:val="-6"/>
        </w:rPr>
        <w:t xml:space="preserve"> </w:t>
      </w:r>
      <w:r>
        <w:t>a</w:t>
      </w:r>
      <w:r>
        <w:rPr>
          <w:spacing w:val="-6"/>
        </w:rPr>
        <w:t xml:space="preserve"> </w:t>
      </w:r>
      <w:r>
        <w:t>government</w:t>
      </w:r>
      <w:r>
        <w:rPr>
          <w:spacing w:val="-6"/>
        </w:rPr>
        <w:t xml:space="preserve"> </w:t>
      </w:r>
      <w:r>
        <w:t>initiative</w:t>
      </w:r>
      <w:r>
        <w:rPr>
          <w:spacing w:val="-6"/>
        </w:rPr>
        <w:t xml:space="preserve"> </w:t>
      </w:r>
      <w:r>
        <w:t>aimed</w:t>
      </w:r>
      <w:r>
        <w:rPr>
          <w:spacing w:val="-6"/>
        </w:rPr>
        <w:t xml:space="preserve"> </w:t>
      </w:r>
      <w:r>
        <w:t>at</w:t>
      </w:r>
      <w:r>
        <w:rPr>
          <w:spacing w:val="-6"/>
        </w:rPr>
        <w:t xml:space="preserve"> </w:t>
      </w:r>
      <w:r>
        <w:t>increasing</w:t>
      </w:r>
      <w:r>
        <w:rPr>
          <w:spacing w:val="-6"/>
        </w:rPr>
        <w:t xml:space="preserve"> </w:t>
      </w:r>
      <w:r>
        <w:t>engagement</w:t>
      </w:r>
      <w:r>
        <w:rPr>
          <w:spacing w:val="-6"/>
        </w:rPr>
        <w:t xml:space="preserve"> </w:t>
      </w:r>
      <w:r>
        <w:t>with</w:t>
      </w:r>
      <w:r>
        <w:rPr>
          <w:spacing w:val="-6"/>
        </w:rPr>
        <w:t xml:space="preserve"> </w:t>
      </w:r>
      <w:r>
        <w:t>large</w:t>
      </w:r>
      <w:r>
        <w:rPr>
          <w:spacing w:val="-6"/>
        </w:rPr>
        <w:t xml:space="preserve"> </w:t>
      </w:r>
      <w:r>
        <w:t>companies.</w:t>
      </w:r>
    </w:p>
    <w:p w:rsidR="00F16A78" w:rsidRDefault="003566A7">
      <w:pPr>
        <w:pStyle w:val="BodyText"/>
        <w:spacing w:line="297" w:lineRule="auto"/>
      </w:pPr>
      <w:r>
        <w:t xml:space="preserve">Individual and groups of employers taking on more responsibility to provide Indigenous employment and training opportunities is an </w:t>
      </w:r>
      <w:r>
        <w:rPr>
          <w:spacing w:val="-3"/>
        </w:rPr>
        <w:t xml:space="preserve">important part </w:t>
      </w:r>
      <w:r>
        <w:t xml:space="preserve">of </w:t>
      </w:r>
      <w:r>
        <w:rPr>
          <w:spacing w:val="-3"/>
        </w:rPr>
        <w:t xml:space="preserve">reaching employment </w:t>
      </w:r>
      <w:r>
        <w:rPr>
          <w:spacing w:val="-6"/>
        </w:rPr>
        <w:t xml:space="preserve">parity, </w:t>
      </w:r>
      <w:r>
        <w:t xml:space="preserve">but it has to be </w:t>
      </w:r>
      <w:r>
        <w:rPr>
          <w:spacing w:val="-3"/>
        </w:rPr>
        <w:t xml:space="preserve">more than </w:t>
      </w:r>
      <w:r>
        <w:t xml:space="preserve">a </w:t>
      </w:r>
      <w:r>
        <w:rPr>
          <w:spacing w:val="-3"/>
        </w:rPr>
        <w:t xml:space="preserve">commitment. Employer-driven </w:t>
      </w:r>
      <w:r>
        <w:t xml:space="preserve">and </w:t>
      </w:r>
      <w:r>
        <w:rPr>
          <w:spacing w:val="-3"/>
        </w:rPr>
        <w:t xml:space="preserve">employment-based training makes </w:t>
      </w:r>
      <w:r>
        <w:t xml:space="preserve">a </w:t>
      </w:r>
      <w:r>
        <w:rPr>
          <w:spacing w:val="-3"/>
        </w:rPr>
        <w:t xml:space="preserve">significant contribution </w:t>
      </w:r>
      <w:r>
        <w:t xml:space="preserve">to the </w:t>
      </w:r>
      <w:r>
        <w:rPr>
          <w:spacing w:val="-3"/>
        </w:rPr>
        <w:t xml:space="preserve">education </w:t>
      </w:r>
      <w:r>
        <w:t xml:space="preserve">and </w:t>
      </w:r>
      <w:r>
        <w:rPr>
          <w:spacing w:val="-3"/>
        </w:rPr>
        <w:t xml:space="preserve">training </w:t>
      </w:r>
      <w:r>
        <w:t xml:space="preserve">for </w:t>
      </w:r>
      <w:r>
        <w:rPr>
          <w:spacing w:val="-3"/>
        </w:rPr>
        <w:t>Indigenous people. Indeed, recent analysis</w:t>
      </w:r>
      <w:r>
        <w:rPr>
          <w:spacing w:val="-3"/>
          <w:position w:val="6"/>
          <w:sz w:val="10"/>
        </w:rPr>
        <w:t xml:space="preserve">14 </w:t>
      </w:r>
      <w:r>
        <w:rPr>
          <w:spacing w:val="-3"/>
        </w:rPr>
        <w:t xml:space="preserve">shows that Indigenous people </w:t>
      </w:r>
      <w:r>
        <w:t>who</w:t>
      </w:r>
      <w:r>
        <w:rPr>
          <w:spacing w:val="-12"/>
        </w:rPr>
        <w:t xml:space="preserve"> </w:t>
      </w:r>
      <w:r>
        <w:t>have</w:t>
      </w:r>
      <w:r>
        <w:rPr>
          <w:spacing w:val="-12"/>
        </w:rPr>
        <w:t xml:space="preserve"> </w:t>
      </w:r>
      <w:r>
        <w:t>undertaken</w:t>
      </w:r>
      <w:r>
        <w:rPr>
          <w:spacing w:val="-12"/>
        </w:rPr>
        <w:t xml:space="preserve"> </w:t>
      </w:r>
      <w:r>
        <w:t>a</w:t>
      </w:r>
      <w:r>
        <w:rPr>
          <w:spacing w:val="-12"/>
        </w:rPr>
        <w:t xml:space="preserve"> </w:t>
      </w:r>
      <w:r>
        <w:t>trade</w:t>
      </w:r>
      <w:r>
        <w:rPr>
          <w:spacing w:val="-12"/>
        </w:rPr>
        <w:t xml:space="preserve"> </w:t>
      </w:r>
      <w:r>
        <w:t>apprenticeship</w:t>
      </w:r>
      <w:r>
        <w:rPr>
          <w:spacing w:val="-12"/>
        </w:rPr>
        <w:t xml:space="preserve"> </w:t>
      </w:r>
      <w:r>
        <w:t>are</w:t>
      </w:r>
      <w:r>
        <w:rPr>
          <w:spacing w:val="-12"/>
        </w:rPr>
        <w:t xml:space="preserve"> </w:t>
      </w:r>
      <w:r>
        <w:t>more</w:t>
      </w:r>
      <w:r>
        <w:rPr>
          <w:spacing w:val="-12"/>
        </w:rPr>
        <w:t xml:space="preserve"> </w:t>
      </w:r>
      <w:r>
        <w:t>likely</w:t>
      </w:r>
      <w:r>
        <w:rPr>
          <w:spacing w:val="-12"/>
        </w:rPr>
        <w:t xml:space="preserve"> </w:t>
      </w:r>
      <w:r>
        <w:t>to</w:t>
      </w:r>
      <w:r>
        <w:rPr>
          <w:spacing w:val="-12"/>
        </w:rPr>
        <w:t xml:space="preserve"> </w:t>
      </w:r>
      <w:r>
        <w:t>be</w:t>
      </w:r>
      <w:r>
        <w:rPr>
          <w:spacing w:val="-12"/>
        </w:rPr>
        <w:t xml:space="preserve"> </w:t>
      </w:r>
      <w:r>
        <w:t>employed</w:t>
      </w:r>
      <w:r>
        <w:rPr>
          <w:spacing w:val="-12"/>
        </w:rPr>
        <w:t xml:space="preserve"> </w:t>
      </w:r>
      <w:r>
        <w:t>after</w:t>
      </w:r>
      <w:r>
        <w:rPr>
          <w:spacing w:val="-12"/>
        </w:rPr>
        <w:t xml:space="preserve"> </w:t>
      </w:r>
      <w:r>
        <w:t>training</w:t>
      </w:r>
      <w:r>
        <w:rPr>
          <w:spacing w:val="-12"/>
        </w:rPr>
        <w:t xml:space="preserve"> </w:t>
      </w:r>
      <w:r>
        <w:t>than</w:t>
      </w:r>
      <w:r>
        <w:rPr>
          <w:spacing w:val="-12"/>
        </w:rPr>
        <w:t xml:space="preserve"> </w:t>
      </w:r>
      <w:r>
        <w:t>their</w:t>
      </w:r>
      <w:r>
        <w:rPr>
          <w:spacing w:val="-12"/>
        </w:rPr>
        <w:t xml:space="preserve"> </w:t>
      </w:r>
      <w:r>
        <w:t>non-Indigenous</w:t>
      </w:r>
      <w:r>
        <w:rPr>
          <w:spacing w:val="-12"/>
        </w:rPr>
        <w:t xml:space="preserve"> </w:t>
      </w:r>
      <w:r>
        <w:t>peers.</w:t>
      </w:r>
      <w:r>
        <w:rPr>
          <w:spacing w:val="-15"/>
        </w:rPr>
        <w:t xml:space="preserve"> </w:t>
      </w:r>
      <w:r>
        <w:t>There</w:t>
      </w:r>
      <w:r>
        <w:rPr>
          <w:spacing w:val="-12"/>
        </w:rPr>
        <w:t xml:space="preserve"> </w:t>
      </w:r>
      <w:proofErr w:type="gramStart"/>
      <w:r>
        <w:t>are</w:t>
      </w:r>
      <w:r>
        <w:rPr>
          <w:spacing w:val="-12"/>
        </w:rPr>
        <w:t xml:space="preserve"> </w:t>
      </w:r>
      <w:r>
        <w:t>a range</w:t>
      </w:r>
      <w:proofErr w:type="gramEnd"/>
      <w:r>
        <w:rPr>
          <w:spacing w:val="-17"/>
        </w:rPr>
        <w:t xml:space="preserve"> </w:t>
      </w:r>
      <w:r>
        <w:t>of</w:t>
      </w:r>
      <w:r>
        <w:rPr>
          <w:spacing w:val="-17"/>
        </w:rPr>
        <w:t xml:space="preserve"> </w:t>
      </w:r>
      <w:r>
        <w:t>national,</w:t>
      </w:r>
      <w:r>
        <w:rPr>
          <w:spacing w:val="-17"/>
        </w:rPr>
        <w:t xml:space="preserve"> </w:t>
      </w:r>
      <w:r>
        <w:t>state</w:t>
      </w:r>
      <w:r>
        <w:rPr>
          <w:spacing w:val="-17"/>
        </w:rPr>
        <w:t xml:space="preserve"> </w:t>
      </w:r>
      <w:r>
        <w:t>and</w:t>
      </w:r>
      <w:r>
        <w:rPr>
          <w:spacing w:val="-17"/>
        </w:rPr>
        <w:t xml:space="preserve"> </w:t>
      </w:r>
      <w:r>
        <w:t>territory</w:t>
      </w:r>
      <w:r>
        <w:rPr>
          <w:spacing w:val="-17"/>
        </w:rPr>
        <w:t xml:space="preserve"> </w:t>
      </w:r>
      <w:r>
        <w:t>initiatives</w:t>
      </w:r>
      <w:r>
        <w:rPr>
          <w:position w:val="6"/>
          <w:sz w:val="10"/>
        </w:rPr>
        <w:t>15</w:t>
      </w:r>
      <w:r>
        <w:rPr>
          <w:spacing w:val="-9"/>
          <w:position w:val="6"/>
          <w:sz w:val="10"/>
        </w:rPr>
        <w:t xml:space="preserve"> </w:t>
      </w:r>
      <w:r>
        <w:t>to</w:t>
      </w:r>
      <w:r>
        <w:rPr>
          <w:spacing w:val="-17"/>
        </w:rPr>
        <w:t xml:space="preserve"> </w:t>
      </w:r>
      <w:r>
        <w:t>support</w:t>
      </w:r>
      <w:r>
        <w:rPr>
          <w:spacing w:val="-17"/>
        </w:rPr>
        <w:t xml:space="preserve"> </w:t>
      </w:r>
      <w:r>
        <w:t>employers</w:t>
      </w:r>
      <w:r>
        <w:rPr>
          <w:spacing w:val="-17"/>
        </w:rPr>
        <w:t xml:space="preserve"> </w:t>
      </w:r>
      <w:r>
        <w:t>to</w:t>
      </w:r>
      <w:r>
        <w:rPr>
          <w:spacing w:val="-17"/>
        </w:rPr>
        <w:t xml:space="preserve"> </w:t>
      </w:r>
      <w:r>
        <w:t>provide</w:t>
      </w:r>
      <w:r>
        <w:rPr>
          <w:spacing w:val="-17"/>
        </w:rPr>
        <w:t xml:space="preserve"> </w:t>
      </w:r>
      <w:r>
        <w:t>apprenticeships</w:t>
      </w:r>
      <w:r>
        <w:rPr>
          <w:spacing w:val="-17"/>
        </w:rPr>
        <w:t xml:space="preserve"> </w:t>
      </w:r>
      <w:r>
        <w:t>and</w:t>
      </w:r>
      <w:r>
        <w:rPr>
          <w:spacing w:val="-17"/>
        </w:rPr>
        <w:t xml:space="preserve"> </w:t>
      </w:r>
      <w:r>
        <w:t>traineeships</w:t>
      </w:r>
      <w:r>
        <w:rPr>
          <w:spacing w:val="-17"/>
        </w:rPr>
        <w:t xml:space="preserve"> </w:t>
      </w:r>
      <w:r>
        <w:t>to</w:t>
      </w:r>
      <w:r>
        <w:rPr>
          <w:spacing w:val="-17"/>
        </w:rPr>
        <w:t xml:space="preserve"> </w:t>
      </w:r>
      <w:r>
        <w:t>Indigenous</w:t>
      </w:r>
      <w:r>
        <w:rPr>
          <w:spacing w:val="-17"/>
        </w:rPr>
        <w:t xml:space="preserve"> </w:t>
      </w:r>
      <w:r>
        <w:t>people.</w:t>
      </w:r>
    </w:p>
    <w:p w:rsidR="00F16A78" w:rsidRDefault="003566A7">
      <w:pPr>
        <w:pStyle w:val="BodyText"/>
        <w:spacing w:line="297" w:lineRule="auto"/>
      </w:pPr>
      <w:r>
        <w:t>As Forrest argues, governments need to provide a stable policy environment and support to encourage employers to provide secure and worthwhile jobs and training for Indigenous people. But it is also important for employer-driven education and training to benefit the individual and their future employment and career prospects, not just respond to employer’s short term skill needs.</w:t>
      </w:r>
    </w:p>
    <w:p w:rsidR="00F16A78" w:rsidRDefault="002C0CBA">
      <w:pPr>
        <w:pStyle w:val="BodyText"/>
        <w:spacing w:line="297" w:lineRule="auto"/>
        <w:ind w:hanging="1"/>
      </w:pPr>
      <w:r>
        <w:pict>
          <v:line id="_x0000_s1036" style="position:absolute;left:0;text-align:left;z-index:1336;mso-position-horizontal-relative:page" from="22.7pt,50.75pt" to="572.6pt,50.75pt" strokecolor="#78288b" strokeweight="1pt">
            <w10:wrap anchorx="page"/>
          </v:line>
        </w:pict>
      </w:r>
      <w:r w:rsidR="003566A7">
        <w:t>Given employment rates are stronger for Indigenous people with higher-level VET qualifications</w:t>
      </w:r>
      <w:r w:rsidR="003566A7">
        <w:rPr>
          <w:position w:val="6"/>
          <w:sz w:val="10"/>
        </w:rPr>
        <w:t>16</w:t>
      </w:r>
      <w:r w:rsidR="003566A7">
        <w:t>, (certificate III and above) compared with lower levels of VET and no qualifications at all; it is vital for training policy and programs to concentrate on educating and skilling Indigenous Australians to high level and helping people move from lower level training into higher level qualifications.</w:t>
      </w:r>
    </w:p>
    <w:p w:rsidR="00F16A78" w:rsidRDefault="00F16A78">
      <w:pPr>
        <w:spacing w:line="297" w:lineRule="auto"/>
        <w:sectPr w:rsidR="00F16A78">
          <w:pgSz w:w="11910" w:h="16840"/>
          <w:pgMar w:top="580" w:right="300" w:bottom="0" w:left="340" w:header="460" w:footer="0" w:gutter="0"/>
          <w:cols w:space="720"/>
        </w:sectPr>
      </w:pPr>
    </w:p>
    <w:p w:rsidR="00F16A78" w:rsidRDefault="00F16A78">
      <w:pPr>
        <w:pStyle w:val="BodyText"/>
        <w:spacing w:before="2"/>
        <w:ind w:left="0"/>
        <w:rPr>
          <w:sz w:val="17"/>
        </w:rPr>
      </w:pPr>
    </w:p>
    <w:p w:rsidR="00F16A78" w:rsidRDefault="002C0CBA">
      <w:pPr>
        <w:pStyle w:val="ListParagraph"/>
        <w:numPr>
          <w:ilvl w:val="0"/>
          <w:numId w:val="2"/>
        </w:numPr>
        <w:tabs>
          <w:tab w:val="left" w:pos="354"/>
        </w:tabs>
        <w:spacing w:line="232" w:lineRule="auto"/>
        <w:ind w:right="807"/>
        <w:rPr>
          <w:sz w:val="16"/>
        </w:rPr>
      </w:pPr>
      <w:hyperlink r:id="rId14">
        <w:r w:rsidR="003566A7">
          <w:rPr>
            <w:spacing w:val="-2"/>
            <w:sz w:val="16"/>
            <w:u w:val="single"/>
          </w:rPr>
          <w:t>https://www.dpmc.gov.au/indigenous-affairs/employment/</w:t>
        </w:r>
      </w:hyperlink>
      <w:hyperlink r:id="rId15">
        <w:r w:rsidR="003566A7">
          <w:rPr>
            <w:spacing w:val="-2"/>
            <w:sz w:val="16"/>
            <w:u w:val="single"/>
          </w:rPr>
          <w:t xml:space="preserve"> </w:t>
        </w:r>
        <w:r w:rsidR="003566A7">
          <w:rPr>
            <w:sz w:val="16"/>
            <w:u w:val="single"/>
          </w:rPr>
          <w:t>community-development-</w:t>
        </w:r>
        <w:proofErr w:type="spellStart"/>
        <w:r w:rsidR="003566A7">
          <w:rPr>
            <w:sz w:val="16"/>
            <w:u w:val="single"/>
          </w:rPr>
          <w:t>programme</w:t>
        </w:r>
        <w:proofErr w:type="spellEnd"/>
        <w:r w:rsidR="003566A7">
          <w:rPr>
            <w:sz w:val="16"/>
            <w:u w:val="single"/>
          </w:rPr>
          <w:t>-</w:t>
        </w:r>
        <w:proofErr w:type="spellStart"/>
        <w:r w:rsidR="003566A7">
          <w:rPr>
            <w:sz w:val="16"/>
            <w:u w:val="single"/>
          </w:rPr>
          <w:t>cdp</w:t>
        </w:r>
        <w:proofErr w:type="spellEnd"/>
      </w:hyperlink>
    </w:p>
    <w:p w:rsidR="00F16A78" w:rsidRDefault="002C0CBA">
      <w:pPr>
        <w:pStyle w:val="ListParagraph"/>
        <w:numPr>
          <w:ilvl w:val="0"/>
          <w:numId w:val="2"/>
        </w:numPr>
        <w:tabs>
          <w:tab w:val="left" w:pos="354"/>
        </w:tabs>
        <w:spacing w:line="232" w:lineRule="auto"/>
        <w:ind w:right="807"/>
        <w:rPr>
          <w:sz w:val="16"/>
        </w:rPr>
      </w:pPr>
      <w:hyperlink r:id="rId16">
        <w:r w:rsidR="003566A7">
          <w:rPr>
            <w:spacing w:val="-2"/>
            <w:sz w:val="16"/>
            <w:u w:val="single"/>
          </w:rPr>
          <w:t>https://www.dpmc.gov.au/indigenous-affairs/employment/</w:t>
        </w:r>
      </w:hyperlink>
      <w:hyperlink r:id="rId17">
        <w:r w:rsidR="003566A7">
          <w:rPr>
            <w:spacing w:val="-2"/>
            <w:sz w:val="16"/>
            <w:u w:val="single"/>
          </w:rPr>
          <w:t xml:space="preserve"> </w:t>
        </w:r>
        <w:r w:rsidR="003566A7">
          <w:rPr>
            <w:sz w:val="16"/>
            <w:u w:val="single"/>
          </w:rPr>
          <w:t>employment-parity-initiative</w:t>
        </w:r>
      </w:hyperlink>
    </w:p>
    <w:p w:rsidR="00F16A78" w:rsidRDefault="002C0CBA">
      <w:pPr>
        <w:pStyle w:val="ListParagraph"/>
        <w:numPr>
          <w:ilvl w:val="0"/>
          <w:numId w:val="2"/>
        </w:numPr>
        <w:tabs>
          <w:tab w:val="left" w:pos="354"/>
        </w:tabs>
        <w:spacing w:line="232" w:lineRule="auto"/>
        <w:ind w:right="8"/>
        <w:rPr>
          <w:sz w:val="16"/>
        </w:rPr>
      </w:pPr>
      <w:hyperlink r:id="rId18">
        <w:r w:rsidR="003566A7">
          <w:rPr>
            <w:spacing w:val="-1"/>
            <w:sz w:val="16"/>
            <w:u w:val="single"/>
          </w:rPr>
          <w:t>https://www.dpmc.gov.au/indigenous-affairs/employment/vocational-</w:t>
        </w:r>
      </w:hyperlink>
      <w:hyperlink r:id="rId19">
        <w:r w:rsidR="003566A7">
          <w:rPr>
            <w:spacing w:val="-1"/>
            <w:sz w:val="16"/>
            <w:u w:val="single"/>
          </w:rPr>
          <w:t xml:space="preserve"> </w:t>
        </w:r>
        <w:r w:rsidR="003566A7">
          <w:rPr>
            <w:sz w:val="16"/>
            <w:u w:val="single"/>
          </w:rPr>
          <w:t>training-and-employment-</w:t>
        </w:r>
        <w:proofErr w:type="spellStart"/>
        <w:r w:rsidR="003566A7">
          <w:rPr>
            <w:sz w:val="16"/>
            <w:u w:val="single"/>
          </w:rPr>
          <w:t>centres</w:t>
        </w:r>
        <w:proofErr w:type="spellEnd"/>
        <w:r w:rsidR="003566A7">
          <w:rPr>
            <w:sz w:val="16"/>
            <w:u w:val="single"/>
          </w:rPr>
          <w:t>-</w:t>
        </w:r>
        <w:proofErr w:type="spellStart"/>
        <w:r w:rsidR="003566A7">
          <w:rPr>
            <w:sz w:val="16"/>
            <w:u w:val="single"/>
          </w:rPr>
          <w:t>vtecs</w:t>
        </w:r>
        <w:proofErr w:type="spellEnd"/>
      </w:hyperlink>
    </w:p>
    <w:p w:rsidR="00F16A78" w:rsidRDefault="002C0CBA">
      <w:pPr>
        <w:pStyle w:val="ListParagraph"/>
        <w:numPr>
          <w:ilvl w:val="0"/>
          <w:numId w:val="2"/>
        </w:numPr>
        <w:tabs>
          <w:tab w:val="left" w:pos="354"/>
        </w:tabs>
        <w:spacing w:line="232" w:lineRule="auto"/>
        <w:ind w:right="807"/>
        <w:rPr>
          <w:sz w:val="16"/>
        </w:rPr>
      </w:pPr>
      <w:hyperlink r:id="rId20">
        <w:r w:rsidR="003566A7">
          <w:rPr>
            <w:spacing w:val="-2"/>
            <w:sz w:val="16"/>
            <w:u w:val="single"/>
          </w:rPr>
          <w:t>https://www.dpmc.gov.au/indigenous-affairs/employment/</w:t>
        </w:r>
      </w:hyperlink>
      <w:hyperlink r:id="rId21">
        <w:r w:rsidR="003566A7">
          <w:rPr>
            <w:spacing w:val="-2"/>
            <w:sz w:val="16"/>
            <w:u w:val="single"/>
          </w:rPr>
          <w:t xml:space="preserve"> </w:t>
        </w:r>
        <w:r w:rsidR="003566A7">
          <w:rPr>
            <w:sz w:val="16"/>
            <w:u w:val="single"/>
          </w:rPr>
          <w:t>indigenous-cadetship-support</w:t>
        </w:r>
      </w:hyperlink>
    </w:p>
    <w:p w:rsidR="00F16A78" w:rsidRDefault="002C0CBA">
      <w:pPr>
        <w:pStyle w:val="ListParagraph"/>
        <w:numPr>
          <w:ilvl w:val="0"/>
          <w:numId w:val="2"/>
        </w:numPr>
        <w:tabs>
          <w:tab w:val="left" w:pos="354"/>
        </w:tabs>
        <w:spacing w:line="232" w:lineRule="auto"/>
        <w:rPr>
          <w:sz w:val="16"/>
        </w:rPr>
      </w:pPr>
      <w:hyperlink r:id="rId22">
        <w:r w:rsidR="003566A7">
          <w:rPr>
            <w:spacing w:val="-1"/>
            <w:sz w:val="16"/>
            <w:u w:val="single"/>
          </w:rPr>
          <w:t>http://www.dpmc.gov.au/indigenous-affairs/employment/indigenous-</w:t>
        </w:r>
      </w:hyperlink>
      <w:hyperlink r:id="rId23">
        <w:r w:rsidR="003566A7">
          <w:rPr>
            <w:spacing w:val="-1"/>
            <w:sz w:val="16"/>
            <w:u w:val="single"/>
          </w:rPr>
          <w:t xml:space="preserve"> </w:t>
        </w:r>
        <w:r w:rsidR="003566A7">
          <w:rPr>
            <w:sz w:val="16"/>
            <w:u w:val="single"/>
          </w:rPr>
          <w:t>jobs-and-training-review</w:t>
        </w:r>
      </w:hyperlink>
    </w:p>
    <w:p w:rsidR="00F16A78" w:rsidRDefault="002C0CBA">
      <w:pPr>
        <w:pStyle w:val="ListParagraph"/>
        <w:numPr>
          <w:ilvl w:val="0"/>
          <w:numId w:val="2"/>
        </w:numPr>
        <w:tabs>
          <w:tab w:val="left" w:pos="354"/>
        </w:tabs>
        <w:spacing w:line="177" w:lineRule="exact"/>
        <w:rPr>
          <w:sz w:val="16"/>
        </w:rPr>
      </w:pPr>
      <w:hyperlink r:id="rId24">
        <w:r w:rsidR="003566A7">
          <w:rPr>
            <w:sz w:val="16"/>
            <w:u w:val="single"/>
          </w:rPr>
          <w:t>http://caepr.anu.edu.au/Publications/mono/2016RM36.php</w:t>
        </w:r>
      </w:hyperlink>
    </w:p>
    <w:p w:rsidR="00F16A78" w:rsidRDefault="002C0CBA">
      <w:pPr>
        <w:pStyle w:val="ListParagraph"/>
        <w:numPr>
          <w:ilvl w:val="0"/>
          <w:numId w:val="2"/>
        </w:numPr>
        <w:tabs>
          <w:tab w:val="left" w:pos="354"/>
        </w:tabs>
        <w:spacing w:line="180" w:lineRule="exact"/>
        <w:rPr>
          <w:sz w:val="16"/>
        </w:rPr>
      </w:pPr>
      <w:hyperlink r:id="rId25">
        <w:r w:rsidR="003566A7">
          <w:rPr>
            <w:sz w:val="16"/>
            <w:u w:val="single"/>
          </w:rPr>
          <w:t>http://caepr.anu.edu.au/Publications/mono/2016RM36.php</w:t>
        </w:r>
      </w:hyperlink>
    </w:p>
    <w:p w:rsidR="00F16A78" w:rsidRDefault="002C0CBA">
      <w:pPr>
        <w:pStyle w:val="ListParagraph"/>
        <w:numPr>
          <w:ilvl w:val="0"/>
          <w:numId w:val="2"/>
        </w:numPr>
        <w:tabs>
          <w:tab w:val="left" w:pos="354"/>
        </w:tabs>
        <w:spacing w:before="2" w:line="232" w:lineRule="auto"/>
        <w:ind w:right="599"/>
        <w:rPr>
          <w:sz w:val="16"/>
        </w:rPr>
      </w:pPr>
      <w:hyperlink r:id="rId26">
        <w:r w:rsidR="003566A7">
          <w:rPr>
            <w:spacing w:val="-1"/>
            <w:sz w:val="16"/>
            <w:u w:val="single"/>
          </w:rPr>
          <w:t>https://www.employment.gov.au/news/job-services-australia-</w:t>
        </w:r>
      </w:hyperlink>
      <w:hyperlink r:id="rId27">
        <w:r w:rsidR="003566A7">
          <w:rPr>
            <w:spacing w:val="-1"/>
            <w:sz w:val="16"/>
            <w:u w:val="single"/>
          </w:rPr>
          <w:t xml:space="preserve"> </w:t>
        </w:r>
        <w:r w:rsidR="003566A7">
          <w:rPr>
            <w:sz w:val="16"/>
            <w:u w:val="single"/>
          </w:rPr>
          <w:t>support-job-seekers-and-employers</w:t>
        </w:r>
      </w:hyperlink>
    </w:p>
    <w:p w:rsidR="00F16A78" w:rsidRDefault="003566A7">
      <w:pPr>
        <w:pStyle w:val="BodyText"/>
        <w:spacing w:before="2"/>
        <w:ind w:left="0"/>
        <w:rPr>
          <w:sz w:val="17"/>
        </w:rPr>
      </w:pPr>
      <w:r>
        <w:br w:type="column"/>
      </w:r>
    </w:p>
    <w:p w:rsidR="00F16A78" w:rsidRDefault="002C0CBA">
      <w:pPr>
        <w:pStyle w:val="ListParagraph"/>
        <w:numPr>
          <w:ilvl w:val="0"/>
          <w:numId w:val="2"/>
        </w:numPr>
        <w:tabs>
          <w:tab w:val="left" w:pos="354"/>
        </w:tabs>
        <w:spacing w:line="232" w:lineRule="auto"/>
        <w:ind w:left="113" w:right="1201" w:firstLine="0"/>
        <w:rPr>
          <w:sz w:val="16"/>
        </w:rPr>
      </w:pPr>
      <w:hyperlink r:id="rId28">
        <w:r w:rsidR="003566A7">
          <w:rPr>
            <w:spacing w:val="-2"/>
            <w:sz w:val="16"/>
            <w:u w:val="single"/>
          </w:rPr>
          <w:t>https://www.employment.gov.au/youth-jobs-path</w:t>
        </w:r>
      </w:hyperlink>
      <w:r w:rsidR="003566A7">
        <w:rPr>
          <w:spacing w:val="-2"/>
          <w:sz w:val="16"/>
        </w:rPr>
        <w:t xml:space="preserve"> </w:t>
      </w:r>
      <w:r w:rsidR="003566A7">
        <w:rPr>
          <w:spacing w:val="-1"/>
          <w:sz w:val="16"/>
        </w:rPr>
        <w:t>10</w:t>
      </w:r>
      <w:hyperlink r:id="rId29">
        <w:r w:rsidR="003566A7">
          <w:rPr>
            <w:spacing w:val="2"/>
            <w:sz w:val="16"/>
          </w:rPr>
          <w:t xml:space="preserve"> </w:t>
        </w:r>
        <w:r w:rsidR="003566A7">
          <w:rPr>
            <w:spacing w:val="-1"/>
            <w:sz w:val="16"/>
            <w:u w:val="single"/>
          </w:rPr>
          <w:t>https://jobsearch.gov.au/jobseekerinfo/</w:t>
        </w:r>
      </w:hyperlink>
    </w:p>
    <w:p w:rsidR="00F16A78" w:rsidRDefault="002C0CBA">
      <w:pPr>
        <w:spacing w:line="177" w:lineRule="exact"/>
        <w:ind w:left="353"/>
        <w:rPr>
          <w:sz w:val="16"/>
        </w:rPr>
      </w:pPr>
      <w:hyperlink r:id="rId30">
        <w:r w:rsidR="003566A7">
          <w:rPr>
            <w:sz w:val="16"/>
            <w:u w:val="single"/>
          </w:rPr>
          <w:t>nationalworkexperienceprogramme.aspx</w:t>
        </w:r>
      </w:hyperlink>
    </w:p>
    <w:p w:rsidR="00F16A78" w:rsidRDefault="002C0CBA">
      <w:pPr>
        <w:pStyle w:val="ListParagraph"/>
        <w:numPr>
          <w:ilvl w:val="0"/>
          <w:numId w:val="1"/>
        </w:numPr>
        <w:tabs>
          <w:tab w:val="left" w:pos="354"/>
        </w:tabs>
        <w:spacing w:line="180" w:lineRule="exact"/>
        <w:rPr>
          <w:sz w:val="16"/>
        </w:rPr>
      </w:pPr>
      <w:hyperlink r:id="rId31">
        <w:r w:rsidR="003566A7">
          <w:rPr>
            <w:sz w:val="16"/>
            <w:u w:val="single"/>
          </w:rPr>
          <w:t>https://www.ncver.edu.au/publications/publications/</w:t>
        </w:r>
      </w:hyperlink>
    </w:p>
    <w:p w:rsidR="00F16A78" w:rsidRDefault="002C0CBA">
      <w:pPr>
        <w:spacing w:before="2" w:line="232" w:lineRule="auto"/>
        <w:ind w:left="353" w:right="307"/>
        <w:rPr>
          <w:sz w:val="16"/>
        </w:rPr>
      </w:pPr>
      <w:hyperlink r:id="rId32">
        <w:proofErr w:type="gramStart"/>
        <w:r w:rsidR="003566A7">
          <w:rPr>
            <w:sz w:val="16"/>
            <w:u w:val="single"/>
          </w:rPr>
          <w:t>all-publications/indigenous-vet-participation</w:t>
        </w:r>
        <w:proofErr w:type="gramEnd"/>
        <w:r w:rsidR="003566A7">
          <w:rPr>
            <w:sz w:val="16"/>
            <w:u w:val="single"/>
          </w:rPr>
          <w:t>,-completion-and-</w:t>
        </w:r>
      </w:hyperlink>
      <w:r w:rsidR="003566A7">
        <w:rPr>
          <w:sz w:val="16"/>
        </w:rPr>
        <w:t xml:space="preserve"> </w:t>
      </w:r>
      <w:hyperlink r:id="rId33">
        <w:r w:rsidR="003566A7">
          <w:rPr>
            <w:sz w:val="16"/>
            <w:u w:val="single"/>
          </w:rPr>
          <w:t>outcomes-change-over-the-past-decade</w:t>
        </w:r>
      </w:hyperlink>
    </w:p>
    <w:p w:rsidR="00F16A78" w:rsidRDefault="002C0CBA">
      <w:pPr>
        <w:pStyle w:val="ListParagraph"/>
        <w:numPr>
          <w:ilvl w:val="0"/>
          <w:numId w:val="1"/>
        </w:numPr>
        <w:tabs>
          <w:tab w:val="left" w:pos="354"/>
        </w:tabs>
        <w:spacing w:line="177" w:lineRule="exact"/>
        <w:rPr>
          <w:sz w:val="16"/>
        </w:rPr>
      </w:pPr>
      <w:hyperlink r:id="rId34">
        <w:r w:rsidR="003566A7">
          <w:rPr>
            <w:sz w:val="16"/>
            <w:u w:val="single"/>
          </w:rPr>
          <w:t>http://generationone.org.au/vtec</w:t>
        </w:r>
      </w:hyperlink>
    </w:p>
    <w:p w:rsidR="00F16A78" w:rsidRDefault="002C0CBA">
      <w:pPr>
        <w:pStyle w:val="ListParagraph"/>
        <w:numPr>
          <w:ilvl w:val="0"/>
          <w:numId w:val="1"/>
        </w:numPr>
        <w:tabs>
          <w:tab w:val="left" w:pos="354"/>
        </w:tabs>
        <w:spacing w:line="180" w:lineRule="exact"/>
        <w:rPr>
          <w:sz w:val="16"/>
        </w:rPr>
      </w:pPr>
      <w:hyperlink r:id="rId35">
        <w:r w:rsidR="003566A7">
          <w:rPr>
            <w:sz w:val="16"/>
            <w:u w:val="single"/>
          </w:rPr>
          <w:t>http://generationone.org.au/about</w:t>
        </w:r>
      </w:hyperlink>
    </w:p>
    <w:p w:rsidR="00F16A78" w:rsidRDefault="002C0CBA">
      <w:pPr>
        <w:pStyle w:val="ListParagraph"/>
        <w:numPr>
          <w:ilvl w:val="0"/>
          <w:numId w:val="1"/>
        </w:numPr>
        <w:tabs>
          <w:tab w:val="left" w:pos="330"/>
        </w:tabs>
        <w:spacing w:line="180" w:lineRule="exact"/>
        <w:ind w:left="329" w:hanging="216"/>
        <w:rPr>
          <w:sz w:val="16"/>
        </w:rPr>
      </w:pPr>
      <w:hyperlink r:id="rId36">
        <w:r w:rsidR="003566A7">
          <w:rPr>
            <w:sz w:val="16"/>
            <w:u w:val="single"/>
          </w:rPr>
          <w:t>https://www.ncver.edu.au/publications/publications/</w:t>
        </w:r>
      </w:hyperlink>
    </w:p>
    <w:p w:rsidR="00F16A78" w:rsidRDefault="002C0CBA">
      <w:pPr>
        <w:spacing w:before="3" w:line="232" w:lineRule="auto"/>
        <w:ind w:left="353" w:right="307"/>
        <w:rPr>
          <w:sz w:val="16"/>
        </w:rPr>
      </w:pPr>
      <w:hyperlink r:id="rId37">
        <w:proofErr w:type="gramStart"/>
        <w:r w:rsidR="003566A7">
          <w:rPr>
            <w:sz w:val="16"/>
            <w:u w:val="single"/>
          </w:rPr>
          <w:t>all-publications/indigenous-vet-participation</w:t>
        </w:r>
        <w:proofErr w:type="gramEnd"/>
        <w:r w:rsidR="003566A7">
          <w:rPr>
            <w:sz w:val="16"/>
            <w:u w:val="single"/>
          </w:rPr>
          <w:t>,-completion-and-</w:t>
        </w:r>
      </w:hyperlink>
      <w:r w:rsidR="003566A7">
        <w:rPr>
          <w:sz w:val="16"/>
        </w:rPr>
        <w:t xml:space="preserve"> </w:t>
      </w:r>
      <w:hyperlink r:id="rId38">
        <w:r w:rsidR="003566A7">
          <w:rPr>
            <w:sz w:val="16"/>
            <w:u w:val="single"/>
          </w:rPr>
          <w:t>outcomes-change-over-the-past-decade</w:t>
        </w:r>
      </w:hyperlink>
    </w:p>
    <w:p w:rsidR="00F16A78" w:rsidRDefault="002C0CBA">
      <w:pPr>
        <w:pStyle w:val="ListParagraph"/>
        <w:numPr>
          <w:ilvl w:val="0"/>
          <w:numId w:val="1"/>
        </w:numPr>
        <w:tabs>
          <w:tab w:val="left" w:pos="354"/>
        </w:tabs>
        <w:spacing w:line="232" w:lineRule="auto"/>
        <w:ind w:right="165"/>
        <w:rPr>
          <w:sz w:val="16"/>
        </w:rPr>
      </w:pPr>
      <w:hyperlink r:id="rId39">
        <w:r w:rsidR="003566A7">
          <w:rPr>
            <w:spacing w:val="-1"/>
            <w:sz w:val="16"/>
            <w:u w:val="single"/>
          </w:rPr>
          <w:t>http://www.aatinfo.com.au/Government-Initiatives/Indigenous-</w:t>
        </w:r>
      </w:hyperlink>
      <w:hyperlink r:id="rId40">
        <w:r w:rsidR="003566A7">
          <w:rPr>
            <w:spacing w:val="-1"/>
            <w:sz w:val="16"/>
            <w:u w:val="single"/>
          </w:rPr>
          <w:t xml:space="preserve"> </w:t>
        </w:r>
        <w:r w:rsidR="003566A7">
          <w:rPr>
            <w:sz w:val="16"/>
            <w:u w:val="single"/>
          </w:rPr>
          <w:t>Initiatives/National</w:t>
        </w:r>
      </w:hyperlink>
    </w:p>
    <w:p w:rsidR="00F16A78" w:rsidRDefault="002C0CBA">
      <w:pPr>
        <w:pStyle w:val="ListParagraph"/>
        <w:numPr>
          <w:ilvl w:val="0"/>
          <w:numId w:val="1"/>
        </w:numPr>
        <w:tabs>
          <w:tab w:val="left" w:pos="330"/>
        </w:tabs>
        <w:spacing w:line="180" w:lineRule="exact"/>
        <w:ind w:left="329" w:hanging="216"/>
        <w:rPr>
          <w:sz w:val="16"/>
        </w:rPr>
      </w:pPr>
      <w:hyperlink r:id="rId41">
        <w:r w:rsidR="003566A7">
          <w:rPr>
            <w:sz w:val="16"/>
            <w:u w:val="single"/>
          </w:rPr>
          <w:t>http://caepr.anu.edu.au/Publications/WP/2017WP114.php</w:t>
        </w:r>
      </w:hyperlink>
    </w:p>
    <w:p w:rsidR="00F16A78" w:rsidRDefault="00F16A78">
      <w:pPr>
        <w:spacing w:line="180" w:lineRule="exact"/>
        <w:rPr>
          <w:sz w:val="16"/>
        </w:rPr>
        <w:sectPr w:rsidR="00F16A78">
          <w:type w:val="continuous"/>
          <w:pgSz w:w="11910" w:h="16840"/>
          <w:pgMar w:top="580" w:right="300" w:bottom="0" w:left="340" w:header="720" w:footer="720" w:gutter="0"/>
          <w:cols w:num="2" w:space="720" w:equalWidth="0">
            <w:col w:w="5481" w:space="604"/>
            <w:col w:w="5185"/>
          </w:cols>
        </w:sectPr>
      </w:pPr>
    </w:p>
    <w:p w:rsidR="00F16A78" w:rsidRDefault="00F16A78">
      <w:pPr>
        <w:pStyle w:val="BodyText"/>
        <w:spacing w:before="8"/>
        <w:ind w:left="0"/>
        <w:rPr>
          <w:sz w:val="13"/>
        </w:rPr>
      </w:pPr>
    </w:p>
    <w:p w:rsidR="00F16A78" w:rsidRDefault="00F16A78">
      <w:pPr>
        <w:rPr>
          <w:sz w:val="13"/>
        </w:rPr>
        <w:sectPr w:rsidR="00F16A78">
          <w:type w:val="continuous"/>
          <w:pgSz w:w="11910" w:h="16840"/>
          <w:pgMar w:top="580" w:right="300" w:bottom="0" w:left="340" w:header="720" w:footer="720" w:gutter="0"/>
          <w:cols w:space="720"/>
        </w:sectPr>
      </w:pPr>
    </w:p>
    <w:p w:rsidR="00F16A78" w:rsidRDefault="002C0CBA">
      <w:pPr>
        <w:spacing w:before="95"/>
        <w:ind w:left="1570"/>
        <w:rPr>
          <w:rFonts w:ascii="Arial" w:hAnsi="Arial"/>
          <w:b/>
          <w:sz w:val="16"/>
        </w:rPr>
      </w:pPr>
      <w:r>
        <w:lastRenderedPageBreak/>
        <w:pict>
          <v:group id="_x0000_s1026" style="position:absolute;left:0;text-align:left;margin-left:23.2pt;margin-top:-3.75pt;width:552.05pt;height:98.3pt;z-index:-4960;mso-position-horizontal-relative:page" coordorigin="464,-75" coordsize="11041,1966">
            <v:shape id="_x0000_s1035" style="position:absolute;left:463;top:-75;width:11041;height:1966" coordorigin="464,-75" coordsize="11041,1966" path="m11264,-75l704,-75r-139,4l494,-45,467,27r-3,138l464,1651r3,139l494,1861r71,26l704,1891r10560,l11403,1887r71,-26l11501,1790r3,-139l11504,165r-3,-138l11474,-45r-71,-26l11264,-75xe" fillcolor="#78288b" stroked="f">
              <v:path arrowok="t"/>
            </v:shape>
            <v:shape id="_x0000_s1034" style="position:absolute;left:618;top:123;width:1167;height:399" coordorigin="618,124" coordsize="1167,399" path="m646,124r-15,3l623,134r-4,10l618,155r,367l1784,522r1,-365l646,124xe" fillcolor="#cbcdce" stroked="f">
              <v:path arrowok="t"/>
            </v:shape>
            <v:shape id="_x0000_s1033" style="position:absolute;left:613;top:119;width:1175;height:412" coordorigin="613,120" coordsize="1175,412" o:spt="100" adj="0,,0" path="m1778,120r-1155,l613,129r,399l615,531r1170,l1788,528r,-30l817,498r-47,-7l728,473,692,445,665,408r-42,l623,135r5,-6l1788,129r,l1778,120xm1788,129r-16,l1778,135r,273l970,408r-27,37l907,473r-42,18l817,498r971,l1788,129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664;top:157;width:306;height:307">
              <v:imagedata r:id="rId42" o:title=""/>
            </v:shape>
            <v:shape id="_x0000_s1031" style="position:absolute;left:1288;top:440;width:120;height:65" coordorigin="1289,440" coordsize="120,65" o:spt="100" adj="0,,0" path="m1343,489r,-7l1342,479r-2,-3l1338,473r-3,-2l1331,470r3,-2l1336,466r,l1339,462r1,-3l1340,453r-1,-2l1339,451r-2,-5l1336,445r-4,-3l1330,441r-1,l1329,482r,5l1328,488r-1,3l1327,491r-2,2l1323,493r-2,1l1320,494r-17,l1303,476r19,l1324,477r4,3l1329,482r,-41l1326,441r,16l1326,461r-1,2l1324,464r-2,2l1320,466r-17,l1303,451r15,l1319,451r2,1l1322,452r2,1l1325,454r1,2l1326,457r,-16l1325,440r-3,l1289,440r,65l1323,505r3,-1l1331,503r3,-1l1338,499r2,-2l1342,494r,-2l1343,489t65,-49l1392,440r-15,26l1362,440r-16,l1369,480r,25l1384,505r,-25l1392,466r16,-26e" stroked="f">
              <v:stroke joinstyle="round"/>
              <v:formulas/>
              <v:path arrowok="t" o:connecttype="segments"/>
            </v:shape>
            <v:shape id="_x0000_s1030" type="#_x0000_t75" style="position:absolute;left:1241;top:152;width:227;height:227">
              <v:imagedata r:id="rId43" o:title=""/>
            </v:shape>
            <v:shape id="_x0000_s1029" type="#_x0000_t75" style="position:absolute;left:7327;top:1371;width:181;height:197">
              <v:imagedata r:id="rId44" o:title=""/>
            </v:shape>
            <v:shape id="_x0000_s1028" type="#_x0000_t75" style="position:absolute;left:7358;top:1418;width:125;height:106">
              <v:imagedata r:id="rId45" o:title=""/>
            </v:shape>
            <v:shape id="_x0000_s1027" type="#_x0000_t75" style="position:absolute;left:7327;top:1624;width:204;height:197">
              <v:imagedata r:id="rId46" o:title=""/>
            </v:shape>
            <w10:wrap anchorx="page"/>
          </v:group>
        </w:pict>
      </w:r>
      <w:r w:rsidR="003566A7">
        <w:rPr>
          <w:rFonts w:ascii="Arial" w:hAnsi="Arial"/>
          <w:b/>
          <w:color w:val="FFFFFF"/>
          <w:sz w:val="16"/>
        </w:rPr>
        <w:t>© National Centre for Vocational Education Research, 2017</w:t>
      </w:r>
    </w:p>
    <w:p w:rsidR="00F16A78" w:rsidRDefault="003566A7">
      <w:pPr>
        <w:spacing w:before="129" w:line="261" w:lineRule="auto"/>
        <w:ind w:left="1570" w:right="237"/>
        <w:rPr>
          <w:rFonts w:ascii="Arial"/>
          <w:sz w:val="16"/>
        </w:rPr>
      </w:pPr>
      <w:r>
        <w:rPr>
          <w:rFonts w:ascii="Arial"/>
          <w:color w:val="FFFFFF"/>
          <w:sz w:val="16"/>
        </w:rPr>
        <w:t>With the exception of the cover design, artwork, photographs, all logos and any material protected by a trade mark and where</w:t>
      </w:r>
    </w:p>
    <w:p w:rsidR="00F16A78" w:rsidRDefault="003566A7">
      <w:pPr>
        <w:spacing w:line="261" w:lineRule="auto"/>
        <w:ind w:left="1570"/>
        <w:rPr>
          <w:rFonts w:ascii="Arial"/>
          <w:sz w:val="16"/>
        </w:rPr>
      </w:pPr>
      <w:proofErr w:type="gramStart"/>
      <w:r>
        <w:rPr>
          <w:rFonts w:ascii="Arial"/>
          <w:color w:val="FFFFFF"/>
          <w:sz w:val="16"/>
        </w:rPr>
        <w:t>otherwise</w:t>
      </w:r>
      <w:proofErr w:type="gramEnd"/>
      <w:r>
        <w:rPr>
          <w:rFonts w:ascii="Arial"/>
          <w:color w:val="FFFFFF"/>
          <w:spacing w:val="-6"/>
          <w:sz w:val="16"/>
        </w:rPr>
        <w:t xml:space="preserve"> </w:t>
      </w:r>
      <w:r>
        <w:rPr>
          <w:rFonts w:ascii="Arial"/>
          <w:color w:val="FFFFFF"/>
          <w:sz w:val="16"/>
        </w:rPr>
        <w:t>noted</w:t>
      </w:r>
      <w:r>
        <w:rPr>
          <w:rFonts w:ascii="Arial"/>
          <w:color w:val="FFFFFF"/>
          <w:spacing w:val="-6"/>
          <w:sz w:val="16"/>
        </w:rPr>
        <w:t xml:space="preserve"> </w:t>
      </w:r>
      <w:r>
        <w:rPr>
          <w:rFonts w:ascii="Arial"/>
          <w:color w:val="FFFFFF"/>
          <w:sz w:val="16"/>
        </w:rPr>
        <w:t>all</w:t>
      </w:r>
      <w:r>
        <w:rPr>
          <w:rFonts w:ascii="Arial"/>
          <w:color w:val="FFFFFF"/>
          <w:spacing w:val="-6"/>
          <w:sz w:val="16"/>
        </w:rPr>
        <w:t xml:space="preserve"> </w:t>
      </w:r>
      <w:r>
        <w:rPr>
          <w:rFonts w:ascii="Arial"/>
          <w:color w:val="FFFFFF"/>
          <w:sz w:val="16"/>
        </w:rPr>
        <w:t>material</w:t>
      </w:r>
      <w:r>
        <w:rPr>
          <w:rFonts w:ascii="Arial"/>
          <w:color w:val="FFFFFF"/>
          <w:spacing w:val="-5"/>
          <w:sz w:val="16"/>
        </w:rPr>
        <w:t xml:space="preserve"> </w:t>
      </w:r>
      <w:r>
        <w:rPr>
          <w:rFonts w:ascii="Arial"/>
          <w:color w:val="FFFFFF"/>
          <w:sz w:val="16"/>
        </w:rPr>
        <w:t>presented</w:t>
      </w:r>
      <w:r>
        <w:rPr>
          <w:rFonts w:ascii="Arial"/>
          <w:color w:val="FFFFFF"/>
          <w:spacing w:val="-6"/>
          <w:sz w:val="16"/>
        </w:rPr>
        <w:t xml:space="preserve"> </w:t>
      </w:r>
      <w:r>
        <w:rPr>
          <w:rFonts w:ascii="Arial"/>
          <w:color w:val="FFFFFF"/>
          <w:sz w:val="16"/>
        </w:rPr>
        <w:t>in</w:t>
      </w:r>
      <w:r>
        <w:rPr>
          <w:rFonts w:ascii="Arial"/>
          <w:color w:val="FFFFFF"/>
          <w:spacing w:val="-6"/>
          <w:sz w:val="16"/>
        </w:rPr>
        <w:t xml:space="preserve"> </w:t>
      </w:r>
      <w:r>
        <w:rPr>
          <w:rFonts w:ascii="Arial"/>
          <w:color w:val="FFFFFF"/>
          <w:sz w:val="16"/>
        </w:rPr>
        <w:t>this</w:t>
      </w:r>
      <w:r>
        <w:rPr>
          <w:rFonts w:ascii="Arial"/>
          <w:color w:val="FFFFFF"/>
          <w:spacing w:val="-5"/>
          <w:sz w:val="16"/>
        </w:rPr>
        <w:t xml:space="preserve"> </w:t>
      </w:r>
      <w:r>
        <w:rPr>
          <w:rFonts w:ascii="Arial"/>
          <w:color w:val="FFFFFF"/>
          <w:sz w:val="16"/>
        </w:rPr>
        <w:t>document</w:t>
      </w:r>
      <w:r>
        <w:rPr>
          <w:rFonts w:ascii="Arial"/>
          <w:color w:val="FFFFFF"/>
          <w:spacing w:val="-6"/>
          <w:sz w:val="16"/>
        </w:rPr>
        <w:t xml:space="preserve"> </w:t>
      </w:r>
      <w:r>
        <w:rPr>
          <w:rFonts w:ascii="Arial"/>
          <w:color w:val="FFFFFF"/>
          <w:sz w:val="16"/>
        </w:rPr>
        <w:t>is</w:t>
      </w:r>
      <w:r>
        <w:rPr>
          <w:rFonts w:ascii="Arial"/>
          <w:color w:val="FFFFFF"/>
          <w:spacing w:val="-6"/>
          <w:sz w:val="16"/>
        </w:rPr>
        <w:t xml:space="preserve"> </w:t>
      </w:r>
      <w:r>
        <w:rPr>
          <w:rFonts w:ascii="Arial"/>
          <w:color w:val="FFFFFF"/>
          <w:sz w:val="16"/>
        </w:rPr>
        <w:t>provided under a Creative Commons Attribution 3.0 Australia &lt;http:// creativecommons.org/licenses/by/3.0/au&gt;</w:t>
      </w:r>
      <w:r>
        <w:rPr>
          <w:rFonts w:ascii="Arial"/>
          <w:color w:val="FFFFFF"/>
          <w:spacing w:val="-8"/>
          <w:sz w:val="16"/>
        </w:rPr>
        <w:t xml:space="preserve"> </w:t>
      </w:r>
      <w:proofErr w:type="spellStart"/>
      <w:r>
        <w:rPr>
          <w:rFonts w:ascii="Arial"/>
          <w:color w:val="FFFFFF"/>
          <w:sz w:val="16"/>
        </w:rPr>
        <w:t>licence</w:t>
      </w:r>
      <w:proofErr w:type="spellEnd"/>
      <w:r>
        <w:rPr>
          <w:rFonts w:ascii="Arial"/>
          <w:color w:val="FFFFFF"/>
          <w:sz w:val="16"/>
        </w:rPr>
        <w:t>.</w:t>
      </w:r>
    </w:p>
    <w:p w:rsidR="00F16A78" w:rsidRDefault="003566A7">
      <w:pPr>
        <w:spacing w:before="113"/>
        <w:ind w:left="1570"/>
        <w:rPr>
          <w:rFonts w:ascii="Arial"/>
          <w:sz w:val="16"/>
        </w:rPr>
      </w:pPr>
      <w:r>
        <w:rPr>
          <w:rFonts w:ascii="Arial"/>
          <w:color w:val="FFFFFF"/>
          <w:sz w:val="16"/>
        </w:rPr>
        <w:t>TD/TNC  12</w:t>
      </w:r>
      <w:r w:rsidR="002C0CBA">
        <w:rPr>
          <w:rFonts w:ascii="Arial"/>
          <w:color w:val="FFFFFF"/>
          <w:sz w:val="16"/>
        </w:rPr>
        <w:t>7</w:t>
      </w:r>
      <w:bookmarkStart w:id="0" w:name="_GoBack"/>
      <w:bookmarkEnd w:id="0"/>
      <w:r>
        <w:rPr>
          <w:rFonts w:ascii="Arial"/>
          <w:color w:val="FFFFFF"/>
          <w:sz w:val="16"/>
        </w:rPr>
        <w:t>.13</w:t>
      </w:r>
    </w:p>
    <w:p w:rsidR="00F16A78" w:rsidRDefault="003566A7">
      <w:pPr>
        <w:spacing w:before="96"/>
        <w:ind w:left="647"/>
        <w:rPr>
          <w:rFonts w:ascii="Arial"/>
          <w:sz w:val="12"/>
        </w:rPr>
      </w:pPr>
      <w:r>
        <w:br w:type="column"/>
      </w:r>
      <w:r>
        <w:rPr>
          <w:rFonts w:ascii="Arial"/>
          <w:color w:val="FFFFFF"/>
          <w:sz w:val="16"/>
        </w:rPr>
        <w:lastRenderedPageBreak/>
        <w:t xml:space="preserve">Published by NCVER </w:t>
      </w:r>
      <w:r>
        <w:rPr>
          <w:rFonts w:ascii="Arial"/>
          <w:color w:val="FFFFFF"/>
          <w:sz w:val="12"/>
        </w:rPr>
        <w:t>ABN 87 007 967 311</w:t>
      </w:r>
    </w:p>
    <w:p w:rsidR="00F16A78" w:rsidRDefault="003566A7">
      <w:pPr>
        <w:spacing w:before="72"/>
        <w:ind w:left="647"/>
        <w:rPr>
          <w:rFonts w:ascii="Arial"/>
          <w:sz w:val="16"/>
        </w:rPr>
      </w:pPr>
      <w:r>
        <w:rPr>
          <w:rFonts w:ascii="Arial"/>
          <w:color w:val="FFFFFF"/>
          <w:sz w:val="16"/>
        </w:rPr>
        <w:t>Level 5, 60 Light Square, Adelaide SA 5000</w:t>
      </w:r>
    </w:p>
    <w:p w:rsidR="00F16A78" w:rsidRDefault="003566A7">
      <w:pPr>
        <w:spacing w:before="6" w:line="250" w:lineRule="atLeast"/>
        <w:ind w:left="647" w:right="153"/>
        <w:rPr>
          <w:rFonts w:ascii="Arial"/>
          <w:sz w:val="16"/>
        </w:rPr>
      </w:pPr>
      <w:r>
        <w:rPr>
          <w:rFonts w:ascii="Arial"/>
          <w:color w:val="FFFFFF"/>
          <w:sz w:val="16"/>
        </w:rPr>
        <w:t>PO</w:t>
      </w:r>
      <w:r>
        <w:rPr>
          <w:rFonts w:ascii="Arial"/>
          <w:color w:val="FFFFFF"/>
          <w:spacing w:val="-13"/>
          <w:sz w:val="16"/>
        </w:rPr>
        <w:t xml:space="preserve"> </w:t>
      </w:r>
      <w:r>
        <w:rPr>
          <w:rFonts w:ascii="Arial"/>
          <w:color w:val="FFFFFF"/>
          <w:sz w:val="16"/>
        </w:rPr>
        <w:t>Box</w:t>
      </w:r>
      <w:r>
        <w:rPr>
          <w:rFonts w:ascii="Arial"/>
          <w:color w:val="FFFFFF"/>
          <w:spacing w:val="-13"/>
          <w:sz w:val="16"/>
        </w:rPr>
        <w:t xml:space="preserve"> </w:t>
      </w:r>
      <w:r>
        <w:rPr>
          <w:rFonts w:ascii="Arial"/>
          <w:color w:val="FFFFFF"/>
          <w:sz w:val="16"/>
        </w:rPr>
        <w:t>8288,</w:t>
      </w:r>
      <w:r>
        <w:rPr>
          <w:rFonts w:ascii="Arial"/>
          <w:color w:val="FFFFFF"/>
          <w:spacing w:val="-13"/>
          <w:sz w:val="16"/>
        </w:rPr>
        <w:t xml:space="preserve"> </w:t>
      </w:r>
      <w:r>
        <w:rPr>
          <w:rFonts w:ascii="Arial"/>
          <w:color w:val="FFFFFF"/>
          <w:sz w:val="16"/>
        </w:rPr>
        <w:t>Station</w:t>
      </w:r>
      <w:r>
        <w:rPr>
          <w:rFonts w:ascii="Arial"/>
          <w:color w:val="FFFFFF"/>
          <w:spacing w:val="-20"/>
          <w:sz w:val="16"/>
        </w:rPr>
        <w:t xml:space="preserve"> </w:t>
      </w:r>
      <w:r>
        <w:rPr>
          <w:rFonts w:ascii="Arial"/>
          <w:color w:val="FFFFFF"/>
          <w:sz w:val="16"/>
        </w:rPr>
        <w:t>Arcade,</w:t>
      </w:r>
      <w:r>
        <w:rPr>
          <w:rFonts w:ascii="Arial"/>
          <w:color w:val="FFFFFF"/>
          <w:spacing w:val="-20"/>
          <w:sz w:val="16"/>
        </w:rPr>
        <w:t xml:space="preserve"> </w:t>
      </w:r>
      <w:r>
        <w:rPr>
          <w:rFonts w:ascii="Arial"/>
          <w:color w:val="FFFFFF"/>
          <w:sz w:val="16"/>
        </w:rPr>
        <w:t>Adelaide</w:t>
      </w:r>
      <w:r>
        <w:rPr>
          <w:rFonts w:ascii="Arial"/>
          <w:color w:val="FFFFFF"/>
          <w:spacing w:val="-13"/>
          <w:sz w:val="16"/>
        </w:rPr>
        <w:t xml:space="preserve"> </w:t>
      </w:r>
      <w:r>
        <w:rPr>
          <w:rFonts w:ascii="Arial"/>
          <w:color w:val="FFFFFF"/>
          <w:sz w:val="16"/>
        </w:rPr>
        <w:t>SA</w:t>
      </w:r>
      <w:r>
        <w:rPr>
          <w:rFonts w:ascii="Arial"/>
          <w:color w:val="FFFFFF"/>
          <w:spacing w:val="-20"/>
          <w:sz w:val="16"/>
        </w:rPr>
        <w:t xml:space="preserve"> </w:t>
      </w:r>
      <w:r>
        <w:rPr>
          <w:rFonts w:ascii="Arial"/>
          <w:color w:val="FFFFFF"/>
          <w:sz w:val="16"/>
        </w:rPr>
        <w:t>5000,</w:t>
      </w:r>
      <w:r>
        <w:rPr>
          <w:rFonts w:ascii="Arial"/>
          <w:color w:val="FFFFFF"/>
          <w:spacing w:val="-18"/>
          <w:sz w:val="16"/>
        </w:rPr>
        <w:t xml:space="preserve"> </w:t>
      </w:r>
      <w:r>
        <w:rPr>
          <w:rFonts w:ascii="Arial"/>
          <w:color w:val="FFFFFF"/>
          <w:sz w:val="16"/>
        </w:rPr>
        <w:t>Australia P +61 8 8230</w:t>
      </w:r>
      <w:r>
        <w:rPr>
          <w:rFonts w:ascii="Arial"/>
          <w:color w:val="FFFFFF"/>
          <w:spacing w:val="-12"/>
          <w:sz w:val="16"/>
        </w:rPr>
        <w:t xml:space="preserve"> </w:t>
      </w:r>
      <w:r>
        <w:rPr>
          <w:rFonts w:ascii="Arial"/>
          <w:color w:val="FFFFFF"/>
          <w:sz w:val="16"/>
        </w:rPr>
        <w:t>8400</w:t>
      </w:r>
    </w:p>
    <w:p w:rsidR="00F16A78" w:rsidRDefault="003566A7">
      <w:pPr>
        <w:tabs>
          <w:tab w:val="left" w:pos="2491"/>
        </w:tabs>
        <w:spacing w:before="16"/>
        <w:ind w:left="647"/>
        <w:rPr>
          <w:rFonts w:ascii="Arial"/>
          <w:sz w:val="16"/>
        </w:rPr>
      </w:pPr>
      <w:r>
        <w:rPr>
          <w:rFonts w:ascii="Arial"/>
          <w:color w:val="FFFFFF"/>
          <w:sz w:val="16"/>
        </w:rPr>
        <w:t>E</w:t>
      </w:r>
      <w:r>
        <w:rPr>
          <w:rFonts w:ascii="Arial"/>
          <w:color w:val="FFFFFF"/>
          <w:spacing w:val="-7"/>
          <w:sz w:val="16"/>
        </w:rPr>
        <w:t xml:space="preserve"> </w:t>
      </w:r>
      <w:hyperlink r:id="rId47">
        <w:r>
          <w:rPr>
            <w:rFonts w:ascii="Arial"/>
            <w:color w:val="FFFFFF"/>
            <w:sz w:val="16"/>
          </w:rPr>
          <w:t>ncver@ncver.edu.au</w:t>
        </w:r>
      </w:hyperlink>
      <w:r>
        <w:rPr>
          <w:rFonts w:ascii="Arial"/>
          <w:color w:val="FFFFFF"/>
          <w:sz w:val="16"/>
        </w:rPr>
        <w:tab/>
        <w:t>W</w:t>
      </w:r>
      <w:r>
        <w:rPr>
          <w:rFonts w:ascii="Arial"/>
          <w:color w:val="FFFFFF"/>
          <w:spacing w:val="-20"/>
          <w:sz w:val="16"/>
        </w:rPr>
        <w:t xml:space="preserve"> </w:t>
      </w:r>
      <w:hyperlink r:id="rId48">
        <w:r>
          <w:rPr>
            <w:rFonts w:ascii="Arial"/>
            <w:color w:val="FFFFFF"/>
            <w:sz w:val="16"/>
          </w:rPr>
          <w:t>www.ncver.edu.au</w:t>
        </w:r>
      </w:hyperlink>
    </w:p>
    <w:p w:rsidR="00F16A78" w:rsidRDefault="003566A7">
      <w:pPr>
        <w:spacing w:before="129" w:line="333" w:lineRule="auto"/>
        <w:ind w:left="914" w:right="416"/>
        <w:rPr>
          <w:rFonts w:ascii="Arial"/>
          <w:sz w:val="16"/>
        </w:rPr>
      </w:pPr>
      <w:proofErr w:type="gramStart"/>
      <w:r>
        <w:rPr>
          <w:rFonts w:ascii="Arial"/>
          <w:color w:val="FFFFFF"/>
          <w:sz w:val="16"/>
        </w:rPr>
        <w:t>twitter.com/</w:t>
      </w:r>
      <w:proofErr w:type="spellStart"/>
      <w:r>
        <w:rPr>
          <w:rFonts w:ascii="Arial"/>
          <w:color w:val="FFFFFF"/>
          <w:sz w:val="16"/>
        </w:rPr>
        <w:t>ncver</w:t>
      </w:r>
      <w:proofErr w:type="spellEnd"/>
      <w:proofErr w:type="gramEnd"/>
      <w:r>
        <w:rPr>
          <w:rFonts w:ascii="Arial"/>
          <w:color w:val="FFFFFF"/>
          <w:sz w:val="16"/>
        </w:rPr>
        <w:t xml:space="preserve"> </w:t>
      </w:r>
      <w:hyperlink r:id="rId49">
        <w:r>
          <w:rPr>
            <w:rFonts w:ascii="Arial"/>
            <w:color w:val="FFFFFF"/>
            <w:sz w:val="16"/>
          </w:rPr>
          <w:t>www.linkedin.com/company/ncver</w:t>
        </w:r>
      </w:hyperlink>
    </w:p>
    <w:sectPr w:rsidR="00F16A78">
      <w:type w:val="continuous"/>
      <w:pgSz w:w="11910" w:h="16840"/>
      <w:pgMar w:top="580" w:right="300" w:bottom="0" w:left="340" w:header="720" w:footer="720" w:gutter="0"/>
      <w:cols w:num="2" w:space="720" w:equalWidth="0">
        <w:col w:w="6301" w:space="40"/>
        <w:col w:w="49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4F" w:rsidRDefault="003566A7">
      <w:r>
        <w:separator/>
      </w:r>
    </w:p>
  </w:endnote>
  <w:endnote w:type="continuationSeparator" w:id="0">
    <w:p w:rsidR="00A5194F" w:rsidRDefault="0035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4F" w:rsidRDefault="003566A7">
      <w:r>
        <w:separator/>
      </w:r>
    </w:p>
  </w:footnote>
  <w:footnote w:type="continuationSeparator" w:id="0">
    <w:p w:rsidR="00A5194F" w:rsidRDefault="00356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78" w:rsidRDefault="00F16A78">
    <w:pPr>
      <w:pStyle w:val="BodyText"/>
      <w:spacing w:before="0" w:line="14" w:lineRule="auto"/>
      <w:ind w:left="0"/>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0E4"/>
    <w:multiLevelType w:val="hybridMultilevel"/>
    <w:tmpl w:val="EE6C3168"/>
    <w:lvl w:ilvl="0" w:tplc="CD76ABCE">
      <w:start w:val="1"/>
      <w:numFmt w:val="decimal"/>
      <w:lvlText w:val="%1"/>
      <w:lvlJc w:val="left"/>
      <w:pPr>
        <w:ind w:left="353" w:hanging="240"/>
        <w:jc w:val="left"/>
      </w:pPr>
      <w:rPr>
        <w:rFonts w:ascii="Trebuchet MS" w:eastAsia="Trebuchet MS" w:hAnsi="Trebuchet MS" w:cs="Trebuchet MS" w:hint="default"/>
        <w:spacing w:val="-22"/>
        <w:w w:val="100"/>
        <w:sz w:val="16"/>
        <w:szCs w:val="16"/>
      </w:rPr>
    </w:lvl>
    <w:lvl w:ilvl="1" w:tplc="7A020092">
      <w:numFmt w:val="bullet"/>
      <w:lvlText w:val="•"/>
      <w:lvlJc w:val="left"/>
      <w:pPr>
        <w:ind w:left="872" w:hanging="240"/>
      </w:pPr>
      <w:rPr>
        <w:rFonts w:hint="default"/>
      </w:rPr>
    </w:lvl>
    <w:lvl w:ilvl="2" w:tplc="5E3ED018">
      <w:numFmt w:val="bullet"/>
      <w:lvlText w:val="•"/>
      <w:lvlJc w:val="left"/>
      <w:pPr>
        <w:ind w:left="1384" w:hanging="240"/>
      </w:pPr>
      <w:rPr>
        <w:rFonts w:hint="default"/>
      </w:rPr>
    </w:lvl>
    <w:lvl w:ilvl="3" w:tplc="A39AB3F4">
      <w:numFmt w:val="bullet"/>
      <w:lvlText w:val="•"/>
      <w:lvlJc w:val="left"/>
      <w:pPr>
        <w:ind w:left="1896" w:hanging="240"/>
      </w:pPr>
      <w:rPr>
        <w:rFonts w:hint="default"/>
      </w:rPr>
    </w:lvl>
    <w:lvl w:ilvl="4" w:tplc="1EAAE8DA">
      <w:numFmt w:val="bullet"/>
      <w:lvlText w:val="•"/>
      <w:lvlJc w:val="left"/>
      <w:pPr>
        <w:ind w:left="2408" w:hanging="240"/>
      </w:pPr>
      <w:rPr>
        <w:rFonts w:hint="default"/>
      </w:rPr>
    </w:lvl>
    <w:lvl w:ilvl="5" w:tplc="BA024D28">
      <w:numFmt w:val="bullet"/>
      <w:lvlText w:val="•"/>
      <w:lvlJc w:val="left"/>
      <w:pPr>
        <w:ind w:left="2920" w:hanging="240"/>
      </w:pPr>
      <w:rPr>
        <w:rFonts w:hint="default"/>
      </w:rPr>
    </w:lvl>
    <w:lvl w:ilvl="6" w:tplc="52D2A66C">
      <w:numFmt w:val="bullet"/>
      <w:lvlText w:val="•"/>
      <w:lvlJc w:val="left"/>
      <w:pPr>
        <w:ind w:left="3432" w:hanging="240"/>
      </w:pPr>
      <w:rPr>
        <w:rFonts w:hint="default"/>
      </w:rPr>
    </w:lvl>
    <w:lvl w:ilvl="7" w:tplc="EA26752C">
      <w:numFmt w:val="bullet"/>
      <w:lvlText w:val="•"/>
      <w:lvlJc w:val="left"/>
      <w:pPr>
        <w:ind w:left="3944" w:hanging="240"/>
      </w:pPr>
      <w:rPr>
        <w:rFonts w:hint="default"/>
      </w:rPr>
    </w:lvl>
    <w:lvl w:ilvl="8" w:tplc="771E32C0">
      <w:numFmt w:val="bullet"/>
      <w:lvlText w:val="•"/>
      <w:lvlJc w:val="left"/>
      <w:pPr>
        <w:ind w:left="4456" w:hanging="240"/>
      </w:pPr>
      <w:rPr>
        <w:rFonts w:hint="default"/>
      </w:rPr>
    </w:lvl>
  </w:abstractNum>
  <w:abstractNum w:abstractNumId="1">
    <w:nsid w:val="18970B03"/>
    <w:multiLevelType w:val="hybridMultilevel"/>
    <w:tmpl w:val="24149678"/>
    <w:lvl w:ilvl="0" w:tplc="21400A74">
      <w:start w:val="11"/>
      <w:numFmt w:val="decimal"/>
      <w:lvlText w:val="%1"/>
      <w:lvlJc w:val="left"/>
      <w:pPr>
        <w:ind w:left="353" w:hanging="240"/>
        <w:jc w:val="left"/>
      </w:pPr>
      <w:rPr>
        <w:rFonts w:ascii="Trebuchet MS" w:eastAsia="Trebuchet MS" w:hAnsi="Trebuchet MS" w:cs="Trebuchet MS" w:hint="default"/>
        <w:spacing w:val="-1"/>
        <w:w w:val="100"/>
        <w:sz w:val="16"/>
        <w:szCs w:val="16"/>
      </w:rPr>
    </w:lvl>
    <w:lvl w:ilvl="1" w:tplc="66A68040">
      <w:numFmt w:val="bullet"/>
      <w:lvlText w:val="•"/>
      <w:lvlJc w:val="left"/>
      <w:pPr>
        <w:ind w:left="842" w:hanging="240"/>
      </w:pPr>
      <w:rPr>
        <w:rFonts w:hint="default"/>
      </w:rPr>
    </w:lvl>
    <w:lvl w:ilvl="2" w:tplc="BF9A15E6">
      <w:numFmt w:val="bullet"/>
      <w:lvlText w:val="•"/>
      <w:lvlJc w:val="left"/>
      <w:pPr>
        <w:ind w:left="1324" w:hanging="240"/>
      </w:pPr>
      <w:rPr>
        <w:rFonts w:hint="default"/>
      </w:rPr>
    </w:lvl>
    <w:lvl w:ilvl="3" w:tplc="78BE909C">
      <w:numFmt w:val="bullet"/>
      <w:lvlText w:val="•"/>
      <w:lvlJc w:val="left"/>
      <w:pPr>
        <w:ind w:left="1806" w:hanging="240"/>
      </w:pPr>
      <w:rPr>
        <w:rFonts w:hint="default"/>
      </w:rPr>
    </w:lvl>
    <w:lvl w:ilvl="4" w:tplc="354048B2">
      <w:numFmt w:val="bullet"/>
      <w:lvlText w:val="•"/>
      <w:lvlJc w:val="left"/>
      <w:pPr>
        <w:ind w:left="2288" w:hanging="240"/>
      </w:pPr>
      <w:rPr>
        <w:rFonts w:hint="default"/>
      </w:rPr>
    </w:lvl>
    <w:lvl w:ilvl="5" w:tplc="2B8E445C">
      <w:numFmt w:val="bullet"/>
      <w:lvlText w:val="•"/>
      <w:lvlJc w:val="left"/>
      <w:pPr>
        <w:ind w:left="2770" w:hanging="240"/>
      </w:pPr>
      <w:rPr>
        <w:rFonts w:hint="default"/>
      </w:rPr>
    </w:lvl>
    <w:lvl w:ilvl="6" w:tplc="10F6329C">
      <w:numFmt w:val="bullet"/>
      <w:lvlText w:val="•"/>
      <w:lvlJc w:val="left"/>
      <w:pPr>
        <w:ind w:left="3252" w:hanging="240"/>
      </w:pPr>
      <w:rPr>
        <w:rFonts w:hint="default"/>
      </w:rPr>
    </w:lvl>
    <w:lvl w:ilvl="7" w:tplc="1B303FDA">
      <w:numFmt w:val="bullet"/>
      <w:lvlText w:val="•"/>
      <w:lvlJc w:val="left"/>
      <w:pPr>
        <w:ind w:left="3734" w:hanging="240"/>
      </w:pPr>
      <w:rPr>
        <w:rFonts w:hint="default"/>
      </w:rPr>
    </w:lvl>
    <w:lvl w:ilvl="8" w:tplc="E78C6D28">
      <w:numFmt w:val="bullet"/>
      <w:lvlText w:val="•"/>
      <w:lvlJc w:val="left"/>
      <w:pPr>
        <w:ind w:left="4216" w:hanging="240"/>
      </w:pPr>
      <w:rPr>
        <w:rFonts w:hint="default"/>
      </w:rPr>
    </w:lvl>
  </w:abstractNum>
  <w:abstractNum w:abstractNumId="2">
    <w:nsid w:val="20C8588C"/>
    <w:multiLevelType w:val="hybridMultilevel"/>
    <w:tmpl w:val="5D062B08"/>
    <w:lvl w:ilvl="0" w:tplc="38DCE248">
      <w:numFmt w:val="bullet"/>
      <w:lvlText w:val="•"/>
      <w:lvlJc w:val="left"/>
      <w:pPr>
        <w:ind w:left="530" w:hanging="284"/>
      </w:pPr>
      <w:rPr>
        <w:rFonts w:ascii="Trebuchet MS" w:eastAsia="Trebuchet MS" w:hAnsi="Trebuchet MS" w:cs="Trebuchet MS" w:hint="default"/>
        <w:spacing w:val="-13"/>
        <w:w w:val="100"/>
        <w:sz w:val="18"/>
        <w:szCs w:val="18"/>
      </w:rPr>
    </w:lvl>
    <w:lvl w:ilvl="1" w:tplc="84CAC100">
      <w:numFmt w:val="bullet"/>
      <w:lvlText w:val="•"/>
      <w:lvlJc w:val="left"/>
      <w:pPr>
        <w:ind w:left="1588" w:hanging="284"/>
      </w:pPr>
      <w:rPr>
        <w:rFonts w:hint="default"/>
      </w:rPr>
    </w:lvl>
    <w:lvl w:ilvl="2" w:tplc="BB38D50C">
      <w:numFmt w:val="bullet"/>
      <w:lvlText w:val="•"/>
      <w:lvlJc w:val="left"/>
      <w:pPr>
        <w:ind w:left="2637" w:hanging="284"/>
      </w:pPr>
      <w:rPr>
        <w:rFonts w:hint="default"/>
      </w:rPr>
    </w:lvl>
    <w:lvl w:ilvl="3" w:tplc="AC26B23A">
      <w:numFmt w:val="bullet"/>
      <w:lvlText w:val="•"/>
      <w:lvlJc w:val="left"/>
      <w:pPr>
        <w:ind w:left="3686" w:hanging="284"/>
      </w:pPr>
      <w:rPr>
        <w:rFonts w:hint="default"/>
      </w:rPr>
    </w:lvl>
    <w:lvl w:ilvl="4" w:tplc="F616525E">
      <w:numFmt w:val="bullet"/>
      <w:lvlText w:val="•"/>
      <w:lvlJc w:val="left"/>
      <w:pPr>
        <w:ind w:left="4734" w:hanging="284"/>
      </w:pPr>
      <w:rPr>
        <w:rFonts w:hint="default"/>
      </w:rPr>
    </w:lvl>
    <w:lvl w:ilvl="5" w:tplc="750A9E16">
      <w:numFmt w:val="bullet"/>
      <w:lvlText w:val="•"/>
      <w:lvlJc w:val="left"/>
      <w:pPr>
        <w:ind w:left="5783" w:hanging="284"/>
      </w:pPr>
      <w:rPr>
        <w:rFonts w:hint="default"/>
      </w:rPr>
    </w:lvl>
    <w:lvl w:ilvl="6" w:tplc="4ACE0FE4">
      <w:numFmt w:val="bullet"/>
      <w:lvlText w:val="•"/>
      <w:lvlJc w:val="left"/>
      <w:pPr>
        <w:ind w:left="6832" w:hanging="284"/>
      </w:pPr>
      <w:rPr>
        <w:rFonts w:hint="default"/>
      </w:rPr>
    </w:lvl>
    <w:lvl w:ilvl="7" w:tplc="EED4C1F2">
      <w:numFmt w:val="bullet"/>
      <w:lvlText w:val="•"/>
      <w:lvlJc w:val="left"/>
      <w:pPr>
        <w:ind w:left="7880" w:hanging="284"/>
      </w:pPr>
      <w:rPr>
        <w:rFonts w:hint="default"/>
      </w:rPr>
    </w:lvl>
    <w:lvl w:ilvl="8" w:tplc="F282EA80">
      <w:numFmt w:val="bullet"/>
      <w:lvlText w:val="•"/>
      <w:lvlJc w:val="left"/>
      <w:pPr>
        <w:ind w:left="8929" w:hanging="284"/>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F16A78"/>
    <w:rsid w:val="002C0CBA"/>
    <w:rsid w:val="003566A7"/>
    <w:rsid w:val="00A5194F"/>
    <w:rsid w:val="00CC7BE2"/>
    <w:rsid w:val="00F16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92"/>
      <w:ind w:left="113"/>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4"/>
      <w:ind w:left="113"/>
    </w:pPr>
    <w:rPr>
      <w:sz w:val="18"/>
      <w:szCs w:val="18"/>
    </w:rPr>
  </w:style>
  <w:style w:type="paragraph" w:styleId="ListParagraph">
    <w:name w:val="List Paragraph"/>
    <w:basedOn w:val="Normal"/>
    <w:uiPriority w:val="1"/>
    <w:qFormat/>
    <w:pPr>
      <w:ind w:left="353" w:hanging="24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www.dpmc.gov.au/indigenous-affairs/employment/vocational-training-and-employment-centres-vtecs" TargetMode="External"/><Relationship Id="rId26" Type="http://schemas.openxmlformats.org/officeDocument/2006/relationships/hyperlink" Target="https://www.employment.gov.au/news/job-services-australia-support-job-seekers-and-employers" TargetMode="External"/><Relationship Id="rId39" Type="http://schemas.openxmlformats.org/officeDocument/2006/relationships/hyperlink" Target="http://www.aatinfo.com.au/Government-Initiatives/Indigenous-Initiatives/National" TargetMode="External"/><Relationship Id="rId3" Type="http://schemas.microsoft.com/office/2007/relationships/stylesWithEffects" Target="stylesWithEffects.xml"/><Relationship Id="rId21" Type="http://schemas.openxmlformats.org/officeDocument/2006/relationships/hyperlink" Target="https://www.dpmc.gov.au/indigenous-affairs/employment/indigenous-cadetship-support" TargetMode="External"/><Relationship Id="rId34" Type="http://schemas.openxmlformats.org/officeDocument/2006/relationships/hyperlink" Target="http://generationone.org.au/vtec" TargetMode="External"/><Relationship Id="rId42" Type="http://schemas.openxmlformats.org/officeDocument/2006/relationships/image" Target="media/image3.png"/><Relationship Id="rId47" Type="http://schemas.openxmlformats.org/officeDocument/2006/relationships/hyperlink" Target="mailto:ncver@ncver.edu.a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dpmc.gov.au/indigenous-affairs/employment/employment-parity-initiative" TargetMode="External"/><Relationship Id="rId25" Type="http://schemas.openxmlformats.org/officeDocument/2006/relationships/hyperlink" Target="http://caepr.anu.edu.au/Publications/mono/2016RM36.php" TargetMode="External"/><Relationship Id="rId33" Type="http://schemas.openxmlformats.org/officeDocument/2006/relationships/hyperlink" Target="https://www.ncver.edu.au/publications/publications/all-publications/indigenous-vet-participation%2C-completion-and-outcomes-change-over-the-past-decade" TargetMode="External"/><Relationship Id="rId38" Type="http://schemas.openxmlformats.org/officeDocument/2006/relationships/hyperlink" Target="https://www.ncver.edu.au/publications/publications/all-publications/indigenous-vet-participation%2C-completion-and-outcomes-change-over-the-past-decade" TargetMode="External"/><Relationship Id="rId46"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dpmc.gov.au/indigenous-affairs/employment/employment-parity-initiative" TargetMode="External"/><Relationship Id="rId20" Type="http://schemas.openxmlformats.org/officeDocument/2006/relationships/hyperlink" Target="https://www.dpmc.gov.au/indigenous-affairs/employment/indigenous-cadetship-support" TargetMode="External"/><Relationship Id="rId29" Type="http://schemas.openxmlformats.org/officeDocument/2006/relationships/hyperlink" Target="https://jobsearch.gov.au/jobseekerinfo/nationalworkexperienceprogramme.aspx" TargetMode="External"/><Relationship Id="rId41" Type="http://schemas.openxmlformats.org/officeDocument/2006/relationships/hyperlink" Target="http://caepr.anu.edu.au/Publications/WP/2017WP114.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cver.edu.au/about/research/research-projects/individual-managed-research/enhancing-training-advantage-for-remote-indigenous-learners" TargetMode="External"/><Relationship Id="rId24" Type="http://schemas.openxmlformats.org/officeDocument/2006/relationships/hyperlink" Target="http://caepr.anu.edu.au/Publications/mono/2016RM36.php" TargetMode="External"/><Relationship Id="rId32" Type="http://schemas.openxmlformats.org/officeDocument/2006/relationships/hyperlink" Target="https://www.ncver.edu.au/publications/publications/all-publications/indigenous-vet-participation%2C-completion-and-outcomes-change-over-the-past-decade" TargetMode="External"/><Relationship Id="rId37" Type="http://schemas.openxmlformats.org/officeDocument/2006/relationships/hyperlink" Target="https://www.ncver.edu.au/publications/publications/all-publications/indigenous-vet-participation%2C-completion-and-outcomes-change-over-the-past-decade" TargetMode="External"/><Relationship Id="rId40" Type="http://schemas.openxmlformats.org/officeDocument/2006/relationships/hyperlink" Target="http://www.aatinfo.com.au/Government-Initiatives/Indigenous-Initiatives/National" TargetMode="External"/><Relationship Id="rId45"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dpmc.gov.au/indigenous-affairs/employment/community-development-programme-cdp" TargetMode="External"/><Relationship Id="rId23" Type="http://schemas.openxmlformats.org/officeDocument/2006/relationships/hyperlink" Target="http://www.dpmc.gov.au/indigenous-affairs/employment/indigenous-jobs-and-training-review" TargetMode="External"/><Relationship Id="rId28" Type="http://schemas.openxmlformats.org/officeDocument/2006/relationships/hyperlink" Target="https://www.employment.gov.au/youth-jobs-path" TargetMode="External"/><Relationship Id="rId36" Type="http://schemas.openxmlformats.org/officeDocument/2006/relationships/hyperlink" Target="https://www.ncver.edu.au/publications/publications/all-publications/indigenous-vet-participation%2C-completion-and-outcomes-change-over-the-past-decade" TargetMode="External"/><Relationship Id="rId49" Type="http://schemas.openxmlformats.org/officeDocument/2006/relationships/hyperlink" Target="http://www.linkedin.com/company/ncver" TargetMode="External"/><Relationship Id="rId10" Type="http://schemas.openxmlformats.org/officeDocument/2006/relationships/hyperlink" Target="http://caepr.anu.edu.au/Publications/WP/2017WP114.php" TargetMode="External"/><Relationship Id="rId19" Type="http://schemas.openxmlformats.org/officeDocument/2006/relationships/hyperlink" Target="https://www.dpmc.gov.au/indigenous-affairs/employment/vocational-training-and-employment-centres-vtecs" TargetMode="External"/><Relationship Id="rId31" Type="http://schemas.openxmlformats.org/officeDocument/2006/relationships/hyperlink" Target="https://www.ncver.edu.au/publications/publications/all-publications/indigenous-vet-participation%2C-completion-and-outcomes-change-over-the-past-decade"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caepr.anu.edu.au/Publications/WP/2017WP114.php" TargetMode="External"/><Relationship Id="rId14" Type="http://schemas.openxmlformats.org/officeDocument/2006/relationships/hyperlink" Target="https://www.dpmc.gov.au/indigenous-affairs/employment/community-development-programme-cdp" TargetMode="External"/><Relationship Id="rId22" Type="http://schemas.openxmlformats.org/officeDocument/2006/relationships/hyperlink" Target="http://www.dpmc.gov.au/indigenous-affairs/employment/indigenous-jobs-and-training-review" TargetMode="External"/><Relationship Id="rId27" Type="http://schemas.openxmlformats.org/officeDocument/2006/relationships/hyperlink" Target="https://www.employment.gov.au/news/job-services-australia-support-job-seekers-and-employers" TargetMode="External"/><Relationship Id="rId30" Type="http://schemas.openxmlformats.org/officeDocument/2006/relationships/hyperlink" Target="https://jobsearch.gov.au/jobseekerinfo/nationalworkexperienceprogramme.aspx" TargetMode="External"/><Relationship Id="rId35" Type="http://schemas.openxmlformats.org/officeDocument/2006/relationships/hyperlink" Target="http://generationone.org.au/about" TargetMode="External"/><Relationship Id="rId43" Type="http://schemas.openxmlformats.org/officeDocument/2006/relationships/image" Target="media/image4.png"/><Relationship Id="rId48" Type="http://schemas.openxmlformats.org/officeDocument/2006/relationships/hyperlink" Target="http://www.ncver.edu.au/" TargetMode="External"/><Relationship Id="rId8" Type="http://schemas.openxmlformats.org/officeDocument/2006/relationships/image" Target="media/image1.e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12534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snapshot - Indigenous training and employment</dc:title>
  <dc:creator>georginawindley@ncver.edu.au</dc:creator>
  <cp:lastModifiedBy>Elise Rivett</cp:lastModifiedBy>
  <cp:revision>4</cp:revision>
  <dcterms:created xsi:type="dcterms:W3CDTF">2017-05-08T15:48:00Z</dcterms:created>
  <dcterms:modified xsi:type="dcterms:W3CDTF">2017-05-22T23:49:00Z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Adobe InDesign CC 2015 (Windows)</vt:lpwstr>
  </property>
  <property fmtid="{D5CDD505-2E9C-101B-9397-08002B2CF9AE}" pid="4" name="LastSaved">
    <vt:filetime>2017-05-08T00:00:00Z</vt:filetime>
  </property>
</Properties>
</file>