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3C9E02" w14:textId="0A5FA714" w:rsidR="002F4267" w:rsidRPr="00DA7709" w:rsidRDefault="00F17D96" w:rsidP="00AC6E16">
      <w:pPr>
        <w:sectPr w:rsidR="002F4267" w:rsidRPr="00DA7709" w:rsidSect="005A6B6C">
          <w:pgSz w:w="11906" w:h="16838" w:code="9"/>
          <w:pgMar w:top="1440" w:right="1440" w:bottom="1440" w:left="1440" w:header="720" w:footer="720" w:gutter="0"/>
          <w:cols w:space="720"/>
          <w:docGrid w:linePitch="360"/>
        </w:sectPr>
      </w:pPr>
      <w:bookmarkStart w:id="0" w:name="_Toc401914074"/>
      <w:bookmarkStart w:id="1" w:name="_Toc416260885"/>
      <w:bookmarkStart w:id="2" w:name="_Toc98394872"/>
      <w:r>
        <w:rPr>
          <w:noProof/>
          <w:lang w:eastAsia="en-AU"/>
        </w:rPr>
        <w:drawing>
          <wp:anchor distT="0" distB="0" distL="114300" distR="114300" simplePos="0" relativeHeight="251663360" behindDoc="0" locked="0" layoutInCell="1" allowOverlap="1" wp14:anchorId="1DBEBB28" wp14:editId="658381ED">
            <wp:simplePos x="0" y="0"/>
            <wp:positionH relativeFrom="column">
              <wp:posOffset>4617720</wp:posOffset>
            </wp:positionH>
            <wp:positionV relativeFrom="paragraph">
              <wp:posOffset>9361170</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8">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D477ED8" wp14:editId="38AE7D49">
                <wp:simplePos x="0" y="0"/>
                <wp:positionH relativeFrom="column">
                  <wp:posOffset>-542926</wp:posOffset>
                </wp:positionH>
                <wp:positionV relativeFrom="paragraph">
                  <wp:posOffset>628650</wp:posOffset>
                </wp:positionV>
                <wp:extent cx="7019925" cy="8601075"/>
                <wp:effectExtent l="0" t="0" r="0" b="9525"/>
                <wp:wrapNone/>
                <wp:docPr id="1521266534" name="Text Box 1521266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9925" cy="860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59249" w14:textId="78CCE623" w:rsidR="002F4267" w:rsidRPr="00704F86" w:rsidRDefault="002F4267" w:rsidP="00621FAA">
                            <w:pPr>
                              <w:pStyle w:val="Titlepage"/>
                              <w:spacing w:after="0"/>
                              <w:ind w:left="0"/>
                              <w:rPr>
                                <w:b/>
                                <w:color w:val="0081C6"/>
                              </w:rPr>
                            </w:pPr>
                            <w:r>
                              <w:rPr>
                                <w:b/>
                                <w:color w:val="0081C6"/>
                              </w:rPr>
                              <w:t xml:space="preserve">The impact of increasing </w:t>
                            </w:r>
                            <w:r w:rsidR="00BA25F7">
                              <w:rPr>
                                <w:b/>
                                <w:color w:val="0081C6"/>
                              </w:rPr>
                              <w:br/>
                            </w:r>
                            <w:r>
                              <w:rPr>
                                <w:b/>
                                <w:color w:val="0081C6"/>
                              </w:rPr>
                              <w:t>university participation on the characteristics of apprentices</w:t>
                            </w:r>
                          </w:p>
                          <w:p w14:paraId="5BF9BCE8" w14:textId="601CA0E7" w:rsidR="002F4267" w:rsidRPr="00753998" w:rsidRDefault="002F4267" w:rsidP="004F66CE">
                            <w:pPr>
                              <w:pStyle w:val="Titlepage"/>
                              <w:spacing w:before="720" w:after="0"/>
                              <w:ind w:left="0"/>
                              <w:rPr>
                                <w:b/>
                                <w:color w:val="595959" w:themeColor="text1" w:themeTint="A6"/>
                                <w:sz w:val="27"/>
                                <w:szCs w:val="27"/>
                              </w:rPr>
                            </w:pPr>
                            <w:r>
                              <w:rPr>
                                <w:b/>
                                <w:color w:val="595959" w:themeColor="text1" w:themeTint="A6"/>
                                <w:sz w:val="27"/>
                                <w:szCs w:val="27"/>
                              </w:rPr>
                              <w:t>Joanne Waugh</w:t>
                            </w:r>
                            <w:r>
                              <w:rPr>
                                <w:b/>
                                <w:color w:val="595959" w:themeColor="text1" w:themeTint="A6"/>
                                <w:sz w:val="27"/>
                                <w:szCs w:val="27"/>
                              </w:rPr>
                              <w:br/>
                              <w:t>Cameron Forrest</w:t>
                            </w:r>
                            <w:r w:rsidR="00C8304B">
                              <w:rPr>
                                <w:b/>
                                <w:color w:val="595959" w:themeColor="text1" w:themeTint="A6"/>
                                <w:sz w:val="27"/>
                                <w:szCs w:val="27"/>
                              </w:rPr>
                              <w:t xml:space="preserve"> </w:t>
                            </w:r>
                            <w:r w:rsidR="00C8304B">
                              <w:rPr>
                                <w:b/>
                                <w:color w:val="595959" w:themeColor="text1" w:themeTint="A6"/>
                                <w:sz w:val="27"/>
                                <w:szCs w:val="27"/>
                              </w:rPr>
                              <w:br/>
                            </w:r>
                            <w:r w:rsidR="00C8304B" w:rsidRPr="00C8304B">
                              <w:rPr>
                                <w:b/>
                                <w:color w:val="595959" w:themeColor="text1" w:themeTint="A6"/>
                                <w:sz w:val="27"/>
                                <w:szCs w:val="27"/>
                              </w:rPr>
                              <w:t>Kate Dowling</w:t>
                            </w:r>
                          </w:p>
                          <w:p w14:paraId="6D790ED0" w14:textId="05836C67" w:rsidR="001A01A4" w:rsidRDefault="002F4267" w:rsidP="004E1A1B">
                            <w:pPr>
                              <w:pStyle w:val="Titlepage"/>
                              <w:spacing w:after="0"/>
                              <w:ind w:left="0"/>
                              <w:rPr>
                                <w:color w:val="595959" w:themeColor="text1" w:themeTint="A6"/>
                                <w:sz w:val="27"/>
                                <w:szCs w:val="27"/>
                              </w:rPr>
                            </w:pPr>
                            <w:r>
                              <w:rPr>
                                <w:color w:val="595959" w:themeColor="text1" w:themeTint="A6"/>
                                <w:sz w:val="27"/>
                                <w:szCs w:val="27"/>
                              </w:rPr>
                              <w:t>N</w:t>
                            </w:r>
                            <w:r w:rsidRPr="007E5517">
                              <w:rPr>
                                <w:color w:val="595959" w:themeColor="text1" w:themeTint="A6"/>
                                <w:sz w:val="27"/>
                                <w:szCs w:val="27"/>
                              </w:rPr>
                              <w:t>ational Centre for Vocational Education Research</w:t>
                            </w:r>
                          </w:p>
                          <w:p w14:paraId="6939C2A2" w14:textId="77777777" w:rsidR="001A01A4" w:rsidRDefault="001A01A4" w:rsidP="004E1A1B">
                            <w:pPr>
                              <w:pStyle w:val="Titlepage"/>
                              <w:spacing w:after="0"/>
                              <w:ind w:left="0"/>
                              <w:rPr>
                                <w:color w:val="595959" w:themeColor="text1" w:themeTint="A6"/>
                                <w:sz w:val="27"/>
                                <w:szCs w:val="27"/>
                              </w:rPr>
                            </w:pPr>
                          </w:p>
                          <w:p w14:paraId="4CB04828" w14:textId="77777777" w:rsidR="001A01A4" w:rsidRDefault="001A01A4" w:rsidP="004E1A1B">
                            <w:pPr>
                              <w:pStyle w:val="Titlepage"/>
                              <w:spacing w:after="0"/>
                              <w:ind w:left="0"/>
                              <w:rPr>
                                <w:color w:val="595959" w:themeColor="text1" w:themeTint="A6"/>
                                <w:sz w:val="27"/>
                                <w:szCs w:val="27"/>
                              </w:rPr>
                            </w:pPr>
                          </w:p>
                          <w:p w14:paraId="0FE9EAC3" w14:textId="77777777" w:rsidR="001A01A4" w:rsidRDefault="001A01A4" w:rsidP="004E1A1B">
                            <w:pPr>
                              <w:pStyle w:val="Titlepage"/>
                              <w:spacing w:after="0"/>
                              <w:ind w:left="0"/>
                              <w:rPr>
                                <w:color w:val="595959" w:themeColor="text1" w:themeTint="A6"/>
                                <w:sz w:val="27"/>
                                <w:szCs w:val="27"/>
                              </w:rPr>
                            </w:pPr>
                          </w:p>
                          <w:p w14:paraId="1D61D677" w14:textId="77777777" w:rsidR="001A01A4" w:rsidRDefault="001A01A4" w:rsidP="004E1A1B">
                            <w:pPr>
                              <w:pStyle w:val="Titlepage"/>
                              <w:spacing w:after="0"/>
                              <w:ind w:left="0"/>
                              <w:rPr>
                                <w:color w:val="595959" w:themeColor="text1" w:themeTint="A6"/>
                                <w:sz w:val="27"/>
                                <w:szCs w:val="27"/>
                              </w:rPr>
                            </w:pPr>
                          </w:p>
                          <w:p w14:paraId="07D0344D" w14:textId="4796952A" w:rsidR="001A01A4" w:rsidRDefault="001A01A4" w:rsidP="004E1A1B">
                            <w:pPr>
                              <w:pStyle w:val="Titlepage"/>
                              <w:spacing w:after="0"/>
                              <w:ind w:left="0"/>
                              <w:rPr>
                                <w:color w:val="595959" w:themeColor="text1" w:themeTint="A6"/>
                                <w:sz w:val="27"/>
                                <w:szCs w:val="27"/>
                              </w:rPr>
                            </w:pPr>
                            <w:r>
                              <w:rPr>
                                <w:noProof/>
                              </w:rPr>
                              <w:drawing>
                                <wp:inline distT="0" distB="0" distL="0" distR="0" wp14:anchorId="76E53C34" wp14:editId="01BAF5B0">
                                  <wp:extent cx="6813550" cy="5524500"/>
                                  <wp:effectExtent l="0" t="0" r="6350" b="0"/>
                                  <wp:docPr id="1350961423" name="Picture 135096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61423" name="Picture 135096142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813550" cy="5524500"/>
                                          </a:xfrm>
                                          <a:prstGeom prst="rect">
                                            <a:avLst/>
                                          </a:prstGeom>
                                          <a:noFill/>
                                          <a:ln>
                                            <a:noFill/>
                                          </a:ln>
                                        </pic:spPr>
                                      </pic:pic>
                                    </a:graphicData>
                                  </a:graphic>
                                </wp:inline>
                              </w:drawing>
                            </w:r>
                          </w:p>
                          <w:p w14:paraId="391F014D" w14:textId="77777777" w:rsidR="00F17D96" w:rsidRDefault="00F17D96" w:rsidP="004E1A1B">
                            <w:pPr>
                              <w:pStyle w:val="Titlepage"/>
                              <w:spacing w:after="0"/>
                              <w:ind w:left="0"/>
                              <w:rPr>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77ED8" id="_x0000_t202" coordsize="21600,21600" o:spt="202" path="m,l,21600r21600,l21600,xe">
                <v:stroke joinstyle="miter"/>
                <v:path gradientshapeok="t" o:connecttype="rect"/>
              </v:shapetype>
              <v:shape id="Text Box 1521266534" o:spid="_x0000_s1026" type="#_x0000_t202" style="position:absolute;margin-left:-42.75pt;margin-top:49.5pt;width:552.75pt;height:6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" filled="f" stroked="f" strokeweight=".5pt">
                <v:textbox inset=",,,0">
                  <w:txbxContent>
                    <w:p w14:paraId="04F59249" w14:textId="78CCE623" w:rsidR="002F4267" w:rsidRPr="00704F86" w:rsidRDefault="002F4267" w:rsidP="00621FAA">
                      <w:pPr>
                        <w:pStyle w:val="Titlepage"/>
                        <w:spacing w:after="0"/>
                        <w:ind w:left="0"/>
                        <w:rPr>
                          <w:b/>
                          <w:color w:val="0081C6"/>
                        </w:rPr>
                      </w:pPr>
                      <w:r>
                        <w:rPr>
                          <w:b/>
                          <w:color w:val="0081C6"/>
                        </w:rPr>
                        <w:t xml:space="preserve">The impact of increasing </w:t>
                      </w:r>
                      <w:r w:rsidR="00BA25F7">
                        <w:rPr>
                          <w:b/>
                          <w:color w:val="0081C6"/>
                        </w:rPr>
                        <w:br/>
                      </w:r>
                      <w:r>
                        <w:rPr>
                          <w:b/>
                          <w:color w:val="0081C6"/>
                        </w:rPr>
                        <w:t>university participation on the characteristics of apprentices</w:t>
                      </w:r>
                    </w:p>
                    <w:p w14:paraId="5BF9BCE8" w14:textId="601CA0E7" w:rsidR="002F4267" w:rsidRPr="00753998" w:rsidRDefault="002F4267" w:rsidP="004F66CE">
                      <w:pPr>
                        <w:pStyle w:val="Titlepage"/>
                        <w:spacing w:before="720" w:after="0"/>
                        <w:ind w:left="0"/>
                        <w:rPr>
                          <w:b/>
                          <w:color w:val="595959" w:themeColor="text1" w:themeTint="A6"/>
                          <w:sz w:val="27"/>
                          <w:szCs w:val="27"/>
                        </w:rPr>
                      </w:pPr>
                      <w:r>
                        <w:rPr>
                          <w:b/>
                          <w:color w:val="595959" w:themeColor="text1" w:themeTint="A6"/>
                          <w:sz w:val="27"/>
                          <w:szCs w:val="27"/>
                        </w:rPr>
                        <w:t>Joanne Waugh</w:t>
                      </w:r>
                      <w:r>
                        <w:rPr>
                          <w:b/>
                          <w:color w:val="595959" w:themeColor="text1" w:themeTint="A6"/>
                          <w:sz w:val="27"/>
                          <w:szCs w:val="27"/>
                        </w:rPr>
                        <w:br/>
                        <w:t>Cameron Forrest</w:t>
                      </w:r>
                      <w:r w:rsidR="00C8304B">
                        <w:rPr>
                          <w:b/>
                          <w:color w:val="595959" w:themeColor="text1" w:themeTint="A6"/>
                          <w:sz w:val="27"/>
                          <w:szCs w:val="27"/>
                        </w:rPr>
                        <w:t xml:space="preserve"> </w:t>
                      </w:r>
                      <w:r w:rsidR="00C8304B">
                        <w:rPr>
                          <w:b/>
                          <w:color w:val="595959" w:themeColor="text1" w:themeTint="A6"/>
                          <w:sz w:val="27"/>
                          <w:szCs w:val="27"/>
                        </w:rPr>
                        <w:br/>
                      </w:r>
                      <w:r w:rsidR="00C8304B" w:rsidRPr="00C8304B">
                        <w:rPr>
                          <w:b/>
                          <w:color w:val="595959" w:themeColor="text1" w:themeTint="A6"/>
                          <w:sz w:val="27"/>
                          <w:szCs w:val="27"/>
                        </w:rPr>
                        <w:t>Kate Dowling</w:t>
                      </w:r>
                    </w:p>
                    <w:p w14:paraId="6D790ED0" w14:textId="05836C67" w:rsidR="001A01A4" w:rsidRDefault="002F4267" w:rsidP="004E1A1B">
                      <w:pPr>
                        <w:pStyle w:val="Titlepage"/>
                        <w:spacing w:after="0"/>
                        <w:ind w:left="0"/>
                        <w:rPr>
                          <w:color w:val="595959" w:themeColor="text1" w:themeTint="A6"/>
                          <w:sz w:val="27"/>
                          <w:szCs w:val="27"/>
                        </w:rPr>
                      </w:pPr>
                      <w:r>
                        <w:rPr>
                          <w:color w:val="595959" w:themeColor="text1" w:themeTint="A6"/>
                          <w:sz w:val="27"/>
                          <w:szCs w:val="27"/>
                        </w:rPr>
                        <w:t>N</w:t>
                      </w:r>
                      <w:r w:rsidRPr="007E5517">
                        <w:rPr>
                          <w:color w:val="595959" w:themeColor="text1" w:themeTint="A6"/>
                          <w:sz w:val="27"/>
                          <w:szCs w:val="27"/>
                        </w:rPr>
                        <w:t>ational Centre for Vocational Education Research</w:t>
                      </w:r>
                    </w:p>
                    <w:p w14:paraId="6939C2A2" w14:textId="77777777" w:rsidR="001A01A4" w:rsidRDefault="001A01A4" w:rsidP="004E1A1B">
                      <w:pPr>
                        <w:pStyle w:val="Titlepage"/>
                        <w:spacing w:after="0"/>
                        <w:ind w:left="0"/>
                        <w:rPr>
                          <w:color w:val="595959" w:themeColor="text1" w:themeTint="A6"/>
                          <w:sz w:val="27"/>
                          <w:szCs w:val="27"/>
                        </w:rPr>
                      </w:pPr>
                    </w:p>
                    <w:p w14:paraId="4CB04828" w14:textId="77777777" w:rsidR="001A01A4" w:rsidRDefault="001A01A4" w:rsidP="004E1A1B">
                      <w:pPr>
                        <w:pStyle w:val="Titlepage"/>
                        <w:spacing w:after="0"/>
                        <w:ind w:left="0"/>
                        <w:rPr>
                          <w:color w:val="595959" w:themeColor="text1" w:themeTint="A6"/>
                          <w:sz w:val="27"/>
                          <w:szCs w:val="27"/>
                        </w:rPr>
                      </w:pPr>
                    </w:p>
                    <w:p w14:paraId="0FE9EAC3" w14:textId="77777777" w:rsidR="001A01A4" w:rsidRDefault="001A01A4" w:rsidP="004E1A1B">
                      <w:pPr>
                        <w:pStyle w:val="Titlepage"/>
                        <w:spacing w:after="0"/>
                        <w:ind w:left="0"/>
                        <w:rPr>
                          <w:color w:val="595959" w:themeColor="text1" w:themeTint="A6"/>
                          <w:sz w:val="27"/>
                          <w:szCs w:val="27"/>
                        </w:rPr>
                      </w:pPr>
                    </w:p>
                    <w:p w14:paraId="1D61D677" w14:textId="77777777" w:rsidR="001A01A4" w:rsidRDefault="001A01A4" w:rsidP="004E1A1B">
                      <w:pPr>
                        <w:pStyle w:val="Titlepage"/>
                        <w:spacing w:after="0"/>
                        <w:ind w:left="0"/>
                        <w:rPr>
                          <w:color w:val="595959" w:themeColor="text1" w:themeTint="A6"/>
                          <w:sz w:val="27"/>
                          <w:szCs w:val="27"/>
                        </w:rPr>
                      </w:pPr>
                    </w:p>
                    <w:p w14:paraId="07D0344D" w14:textId="4796952A" w:rsidR="001A01A4" w:rsidRDefault="001A01A4" w:rsidP="004E1A1B">
                      <w:pPr>
                        <w:pStyle w:val="Titlepage"/>
                        <w:spacing w:after="0"/>
                        <w:ind w:left="0"/>
                        <w:rPr>
                          <w:color w:val="595959" w:themeColor="text1" w:themeTint="A6"/>
                          <w:sz w:val="27"/>
                          <w:szCs w:val="27"/>
                        </w:rPr>
                      </w:pPr>
                      <w:r>
                        <w:rPr>
                          <w:noProof/>
                        </w:rPr>
                        <w:drawing>
                          <wp:inline distT="0" distB="0" distL="0" distR="0" wp14:anchorId="76E53C34" wp14:editId="01BAF5B0">
                            <wp:extent cx="6813550" cy="5524500"/>
                            <wp:effectExtent l="0" t="0" r="6350" b="0"/>
                            <wp:docPr id="1350961423" name="Picture 135096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61423" name="Picture 135096142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813550" cy="5524500"/>
                                    </a:xfrm>
                                    <a:prstGeom prst="rect">
                                      <a:avLst/>
                                    </a:prstGeom>
                                    <a:noFill/>
                                    <a:ln>
                                      <a:noFill/>
                                    </a:ln>
                                  </pic:spPr>
                                </pic:pic>
                              </a:graphicData>
                            </a:graphic>
                          </wp:inline>
                        </w:drawing>
                      </w:r>
                    </w:p>
                    <w:p w14:paraId="391F014D" w14:textId="77777777" w:rsidR="00F17D96" w:rsidRDefault="00F17D96" w:rsidP="004E1A1B">
                      <w:pPr>
                        <w:pStyle w:val="Titlepage"/>
                        <w:spacing w:after="0"/>
                        <w:ind w:left="0"/>
                        <w:rPr>
                          <w:color w:val="595959" w:themeColor="text1" w:themeTint="A6"/>
                          <w:sz w:val="27"/>
                          <w:szCs w:val="27"/>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163BA6A" wp14:editId="4A8ECE03">
                <wp:simplePos x="0" y="0"/>
                <wp:positionH relativeFrom="column">
                  <wp:posOffset>6957060</wp:posOffset>
                </wp:positionH>
                <wp:positionV relativeFrom="paragraph">
                  <wp:posOffset>2552700</wp:posOffset>
                </wp:positionV>
                <wp:extent cx="2581275" cy="2083435"/>
                <wp:effectExtent l="0" t="0" r="0" b="0"/>
                <wp:wrapNone/>
                <wp:docPr id="583893362" name="Text Box 583893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275" cy="2083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45F4F" w14:textId="77777777" w:rsidR="002F4267" w:rsidRPr="00156177" w:rsidRDefault="002F4267">
                            <w:pPr>
                              <w:rPr>
                                <w:color w:val="C00000"/>
                              </w:rPr>
                            </w:pPr>
                            <w:r>
                              <w:rPr>
                                <w:color w:val="C00000"/>
                              </w:rPr>
                              <w:t>A Digital Publishing Officer</w:t>
                            </w:r>
                            <w:r w:rsidRPr="00156177">
                              <w:rPr>
                                <w:color w:val="C00000"/>
                              </w:rPr>
                              <w:t xml:space="preserve"> will source an image on your behalf but please provide some direction on appropriate options:</w:t>
                            </w:r>
                          </w:p>
                          <w:p w14:paraId="29195076" w14:textId="77777777" w:rsidR="002F4267" w:rsidRDefault="002F4267" w:rsidP="005B1B25">
                            <w:pPr>
                              <w:pStyle w:val="Dotpoint1"/>
                              <w:numPr>
                                <w:ilvl w:val="0"/>
                                <w:numId w:val="0"/>
                              </w:numPr>
                            </w:pPr>
                            <w:r>
                              <w:t>Two groups</w:t>
                            </w:r>
                          </w:p>
                          <w:p w14:paraId="4B3094F6" w14:textId="77777777" w:rsidR="002F4267" w:rsidRDefault="002F4267" w:rsidP="005B1B25">
                            <w:pPr>
                              <w:pStyle w:val="Dotpoint1"/>
                              <w:numPr>
                                <w:ilvl w:val="0"/>
                                <w:numId w:val="0"/>
                              </w:numPr>
                            </w:pPr>
                            <w:r>
                              <w:t>Pouring from one receptacle to another</w:t>
                            </w:r>
                          </w:p>
                          <w:p w14:paraId="21CF6FE5" w14:textId="77777777" w:rsidR="002F4267" w:rsidRDefault="002F4267" w:rsidP="005B1B25">
                            <w:pPr>
                              <w:pStyle w:val="Dotpoint1"/>
                              <w:numPr>
                                <w:ilvl w:val="0"/>
                                <w:numId w:val="0"/>
                              </w:numPr>
                            </w:pPr>
                            <w:r>
                              <w:t>Moving people – travelling from one area/receptacle to another</w:t>
                            </w:r>
                          </w:p>
                          <w:p w14:paraId="2E046575" w14:textId="77777777" w:rsidR="002F4267" w:rsidRDefault="002F4267" w:rsidP="005B1B25">
                            <w:pPr>
                              <w:pStyle w:val="Dotpoint1"/>
                              <w:numPr>
                                <w:ilvl w:val="0"/>
                                <w:numId w:val="0"/>
                              </w:numPr>
                            </w:pPr>
                            <w:r>
                              <w:t>Decision-making youth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63BA6A" id="Text Box 583893362" o:spid="_x0000_s1027" type="#_x0000_t202" style="position:absolute;margin-left:547.8pt;margin-top:201pt;width:203.25pt;height:16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" filled="f" stroked="f" strokeweight=".5pt">
                <v:textbox>
                  <w:txbxContent>
                    <w:p w14:paraId="7A945F4F" w14:textId="77777777" w:rsidR="002F4267" w:rsidRPr="00156177" w:rsidRDefault="002F4267">
                      <w:pPr>
                        <w:rPr>
                          <w:color w:val="C00000"/>
                        </w:rPr>
                      </w:pPr>
                      <w:r>
                        <w:rPr>
                          <w:color w:val="C00000"/>
                        </w:rPr>
                        <w:t>A Digital Publishing Officer</w:t>
                      </w:r>
                      <w:r w:rsidRPr="00156177">
                        <w:rPr>
                          <w:color w:val="C00000"/>
                        </w:rPr>
                        <w:t xml:space="preserve"> will source an image on your behalf but please provide some direction on appropriate options:</w:t>
                      </w:r>
                    </w:p>
                    <w:p w14:paraId="29195076" w14:textId="77777777" w:rsidR="002F4267" w:rsidRDefault="002F4267" w:rsidP="005B1B25">
                      <w:pPr>
                        <w:pStyle w:val="Dotpoint1"/>
                        <w:numPr>
                          <w:ilvl w:val="0"/>
                          <w:numId w:val="0"/>
                        </w:numPr>
                      </w:pPr>
                      <w:r>
                        <w:t>Two groups</w:t>
                      </w:r>
                    </w:p>
                    <w:p w14:paraId="4B3094F6" w14:textId="77777777" w:rsidR="002F4267" w:rsidRDefault="002F4267" w:rsidP="005B1B25">
                      <w:pPr>
                        <w:pStyle w:val="Dotpoint1"/>
                        <w:numPr>
                          <w:ilvl w:val="0"/>
                          <w:numId w:val="0"/>
                        </w:numPr>
                      </w:pPr>
                      <w:r>
                        <w:t>Pouring from one receptacle to another</w:t>
                      </w:r>
                    </w:p>
                    <w:p w14:paraId="21CF6FE5" w14:textId="77777777" w:rsidR="002F4267" w:rsidRDefault="002F4267" w:rsidP="005B1B25">
                      <w:pPr>
                        <w:pStyle w:val="Dotpoint1"/>
                        <w:numPr>
                          <w:ilvl w:val="0"/>
                          <w:numId w:val="0"/>
                        </w:numPr>
                      </w:pPr>
                      <w:r>
                        <w:t>Moving people – travelling from one area/receptacle to another</w:t>
                      </w:r>
                    </w:p>
                    <w:p w14:paraId="2E046575" w14:textId="77777777" w:rsidR="002F4267" w:rsidRDefault="002F4267" w:rsidP="005B1B25">
                      <w:pPr>
                        <w:pStyle w:val="Dotpoint1"/>
                        <w:numPr>
                          <w:ilvl w:val="0"/>
                          <w:numId w:val="0"/>
                        </w:numPr>
                      </w:pPr>
                      <w:r>
                        <w:t>Decision-making youth</w:t>
                      </w:r>
                    </w:p>
                  </w:txbxContent>
                </v:textbox>
              </v:shape>
            </w:pict>
          </mc:Fallback>
        </mc:AlternateContent>
      </w:r>
      <w:r w:rsidR="002F4267">
        <w:rPr>
          <w:noProof/>
        </w:rPr>
        <mc:AlternateContent>
          <mc:Choice Requires="wps">
            <w:drawing>
              <wp:anchor distT="4294967295" distB="4294967295" distL="114300" distR="114300" simplePos="0" relativeHeight="251661312" behindDoc="0" locked="0" layoutInCell="1" allowOverlap="1" wp14:anchorId="4732B93B" wp14:editId="2F4257EE">
                <wp:simplePos x="0" y="0"/>
                <wp:positionH relativeFrom="column">
                  <wp:posOffset>-442546</wp:posOffset>
                </wp:positionH>
                <wp:positionV relativeFrom="paragraph">
                  <wp:posOffset>2129790</wp:posOffset>
                </wp:positionV>
                <wp:extent cx="2115820" cy="0"/>
                <wp:effectExtent l="0" t="0" r="0" b="0"/>
                <wp:wrapNone/>
                <wp:docPr id="588857206" name="Straight Connector 588857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2D52AE" id="Straight Connector 58885720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85pt,167.7pt" to="131.7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" strokecolor="black [3213]" strokeweight="1pt">
                <v:stroke joinstyle="miter"/>
                <o:lock v:ext="edit" shapetype="f"/>
              </v:line>
            </w:pict>
          </mc:Fallback>
        </mc:AlternateContent>
      </w:r>
      <w:r w:rsidR="002F4267">
        <w:rPr>
          <w:noProof/>
        </w:rPr>
        <mc:AlternateContent>
          <mc:Choice Requires="wps">
            <w:drawing>
              <wp:anchor distT="0" distB="0" distL="114300" distR="114300" simplePos="0" relativeHeight="251659264" behindDoc="0" locked="0" layoutInCell="1" allowOverlap="1" wp14:anchorId="16F1B3EB" wp14:editId="28E312DF">
                <wp:simplePos x="0" y="0"/>
                <wp:positionH relativeFrom="column">
                  <wp:posOffset>4665345</wp:posOffset>
                </wp:positionH>
                <wp:positionV relativeFrom="paragraph">
                  <wp:posOffset>-629920</wp:posOffset>
                </wp:positionV>
                <wp:extent cx="1743075" cy="540385"/>
                <wp:effectExtent l="0" t="0" r="0" b="0"/>
                <wp:wrapNone/>
                <wp:docPr id="240376430" name="Text Box 240376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540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27BD05" w14:textId="77777777" w:rsidR="002F4267" w:rsidRPr="0088361A" w:rsidRDefault="002F4267"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1B3EB" id="Text Box 240376430" o:spid="_x0000_s1028" type="#_x0000_t202" style="position:absolute;margin-left:367.35pt;margin-top:-49.6pt;width:137.25pt;height:4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" filled="f" stroked="f" strokeweight=".5pt">
                <v:textbox inset="1mm,0,1mm,0">
                  <w:txbxContent>
                    <w:p w14:paraId="2E27BD05" w14:textId="77777777" w:rsidR="002F4267" w:rsidRPr="0088361A" w:rsidRDefault="002F4267"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2F4267">
        <w:rPr>
          <w:noProof/>
          <w:lang w:eastAsia="en-AU"/>
        </w:rPr>
        <w:drawing>
          <wp:anchor distT="0" distB="0" distL="114300" distR="114300" simplePos="0" relativeHeight="251668480" behindDoc="1" locked="0" layoutInCell="1" allowOverlap="1" wp14:anchorId="4C59C1B5" wp14:editId="2A6926A1">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2F4267">
        <w:br w:type="page"/>
      </w:r>
      <w:bookmarkStart w:id="3" w:name="_Toc495748330"/>
      <w:bookmarkStart w:id="4" w:name="_Toc495810630"/>
      <w:bookmarkStart w:id="5" w:name="_Toc6031787"/>
      <w:bookmarkStart w:id="6" w:name="_Toc6031844"/>
      <w:bookmarkEnd w:id="2"/>
    </w:p>
    <w:p w14:paraId="4B868AB1" w14:textId="77777777" w:rsidR="002F4267" w:rsidRPr="005C2FCF" w:rsidRDefault="002F4267" w:rsidP="007C667B">
      <w:pPr>
        <w:pStyle w:val="Heading3"/>
        <w:ind w:right="-1"/>
      </w:pPr>
      <w:bookmarkStart w:id="7" w:name="_Toc98394880"/>
      <w:bookmarkStart w:id="8" w:name="_Toc296423683"/>
      <w:bookmarkStart w:id="9" w:name="_Toc296497514"/>
      <w:r w:rsidRPr="005C2FCF">
        <w:lastRenderedPageBreak/>
        <w:t>Publisher</w:t>
      </w:r>
      <w:r>
        <w:t>’</w:t>
      </w:r>
      <w:r w:rsidRPr="005C2FCF">
        <w:t>s note</w:t>
      </w:r>
    </w:p>
    <w:p w14:paraId="03838B96" w14:textId="77777777" w:rsidR="002F4267" w:rsidRDefault="002F4267"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688EA074" w14:textId="77777777" w:rsidR="002F4267" w:rsidRDefault="002F4267" w:rsidP="00FE792E">
      <w:pPr>
        <w:pStyle w:val="Imprint"/>
        <w:ind w:right="-1"/>
      </w:pPr>
      <w:r>
        <w:t xml:space="preserve">To find other material of interest, search VOCEDplus (the UNESCO/NCVER international database </w:t>
      </w:r>
      <w:r w:rsidRPr="00CE248F">
        <w:t>&lt;</w:t>
      </w:r>
      <w:hyperlink r:id="rId12" w:history="1">
        <w:r w:rsidRPr="00CE248F">
          <w:t>http://www.voced.edu.au</w:t>
        </w:r>
      </w:hyperlink>
      <w:r w:rsidRPr="00CE248F">
        <w:t>&gt;)</w:t>
      </w:r>
      <w:r>
        <w:t xml:space="preserve"> using the following keywords: </w:t>
      </w:r>
      <w:r w:rsidRPr="00AB0BD0">
        <w:t>Apprentice; Apprenticeship; Aspirations; Enrolment; Higher education; Indigenous people; Migrants; Participation; Pathways; University; Youth.</w:t>
      </w:r>
    </w:p>
    <w:p w14:paraId="42AE6D5D" w14:textId="77777777" w:rsidR="002F4267" w:rsidRPr="007C667B" w:rsidRDefault="002F4267" w:rsidP="007C667B">
      <w:pPr>
        <w:pStyle w:val="Imprint"/>
      </w:pPr>
    </w:p>
    <w:p w14:paraId="38A65FDA" w14:textId="77777777" w:rsidR="002F4267" w:rsidRDefault="002F4267" w:rsidP="007C667B"/>
    <w:p w14:paraId="61B80A95" w14:textId="77777777" w:rsidR="002F4267" w:rsidRDefault="002F4267" w:rsidP="007C667B"/>
    <w:p w14:paraId="6C7ACE8B" w14:textId="77777777" w:rsidR="002F4267" w:rsidRDefault="002F4267" w:rsidP="007C667B"/>
    <w:p w14:paraId="3E529139" w14:textId="77777777" w:rsidR="002F4267" w:rsidRDefault="002F4267" w:rsidP="007C667B"/>
    <w:p w14:paraId="009A12C0" w14:textId="77777777" w:rsidR="002F4267" w:rsidRDefault="002F4267" w:rsidP="007C667B"/>
    <w:p w14:paraId="31CDF777" w14:textId="2E9191E6" w:rsidR="002F4267" w:rsidRDefault="002F4267" w:rsidP="007C667B">
      <w:pPr>
        <w:sectPr w:rsidR="002F4267" w:rsidSect="00E10CD4">
          <w:footerReference w:type="even" r:id="rId13"/>
          <w:footerReference w:type="default" r:id="rId14"/>
          <w:pgSz w:w="11907" w:h="16840" w:code="9"/>
          <w:pgMar w:top="1276" w:right="1418" w:bottom="1276" w:left="1418" w:header="709" w:footer="556" w:gutter="0"/>
          <w:cols w:space="708"/>
          <w:docGrid w:linePitch="360"/>
        </w:sectPr>
      </w:pPr>
      <w:r>
        <w:rPr>
          <w:noProof/>
        </w:rPr>
        <mc:AlternateContent>
          <mc:Choice Requires="wps">
            <w:drawing>
              <wp:anchor distT="0" distB="0" distL="114300" distR="114300" simplePos="0" relativeHeight="251662336" behindDoc="0" locked="0" layoutInCell="1" allowOverlap="1" wp14:anchorId="1EFBBB38" wp14:editId="3A4A06D2">
                <wp:simplePos x="0" y="0"/>
                <wp:positionH relativeFrom="margin">
                  <wp:align>left</wp:align>
                </wp:positionH>
                <wp:positionV relativeFrom="paragraph">
                  <wp:posOffset>448945</wp:posOffset>
                </wp:positionV>
                <wp:extent cx="5596890" cy="5723467"/>
                <wp:effectExtent l="0" t="0" r="3810" b="0"/>
                <wp:wrapNone/>
                <wp:docPr id="1106903864" name="Text Box 1106903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23467"/>
                        </a:xfrm>
                        <a:prstGeom prst="rect">
                          <a:avLst/>
                        </a:prstGeom>
                        <a:noFill/>
                        <a:ln>
                          <a:noFill/>
                        </a:ln>
                      </wps:spPr>
                      <wps:txbx>
                        <w:txbxContent>
                          <w:p w14:paraId="07A35A13" w14:textId="77777777" w:rsidR="002F4267" w:rsidRPr="00A021FC" w:rsidRDefault="002F4267" w:rsidP="007C667B">
                            <w:pPr>
                              <w:pStyle w:val="Imprint"/>
                              <w:rPr>
                                <w:b/>
                              </w:rPr>
                            </w:pPr>
                            <w:r w:rsidRPr="00A021FC">
                              <w:rPr>
                                <w:b/>
                              </w:rPr>
                              <w:t xml:space="preserve">© </w:t>
                            </w:r>
                            <w:r w:rsidRPr="008C3142">
                              <w:rPr>
                                <w:b/>
                              </w:rPr>
                              <w:t>Commonwealth of Australia</w:t>
                            </w:r>
                            <w:r w:rsidRPr="00A021FC">
                              <w:rPr>
                                <w:b/>
                              </w:rPr>
                              <w:t xml:space="preserve">, </w:t>
                            </w:r>
                            <w:r>
                              <w:rPr>
                                <w:b/>
                              </w:rPr>
                              <w:t>2024</w:t>
                            </w:r>
                          </w:p>
                          <w:p w14:paraId="20C332FE" w14:textId="77777777" w:rsidR="002F4267" w:rsidRDefault="002F4267" w:rsidP="007C667B">
                            <w:pPr>
                              <w:pStyle w:val="Imprint"/>
                              <w:rPr>
                                <w:sz w:val="20"/>
                              </w:rPr>
                            </w:pPr>
                            <w:r w:rsidRPr="00E80270">
                              <w:rPr>
                                <w:noProof/>
                                <w:sz w:val="20"/>
                                <w:lang w:eastAsia="en-AU"/>
                              </w:rPr>
                              <w:drawing>
                                <wp:inline distT="0" distB="0" distL="0" distR="0" wp14:anchorId="20ACF9F0" wp14:editId="26FD250F">
                                  <wp:extent cx="850265" cy="302895"/>
                                  <wp:effectExtent l="19050" t="0" r="6985" b="0"/>
                                  <wp:docPr id="1964492914" name="Picture 1964492914"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5"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87F490" w14:textId="77777777" w:rsidR="002F4267" w:rsidRDefault="002F4267" w:rsidP="001D321A">
                            <w:pPr>
                              <w:pStyle w:val="Imprint"/>
                            </w:pPr>
                            <w:r w:rsidRPr="001D321A">
                              <w:t>With the exception of the Commonwealth Coat of Arms, the Department</w:t>
                            </w:r>
                            <w:r>
                              <w:t>’</w:t>
                            </w:r>
                            <w:r w:rsidRPr="001D321A">
                              <w:t xml:space="preserve">s logo, any material protected by a trade mark and where otherwise noted all material presented in this document is provided under a Creative Commons Attribution 3.0 Australia &lt;http://creativecommons.org/licenses/by/3.0/au&gt; licence. </w:t>
                            </w:r>
                          </w:p>
                          <w:p w14:paraId="29BE44A8" w14:textId="77777777" w:rsidR="002F4267" w:rsidRPr="001D321A" w:rsidRDefault="002F4267"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035C9CC1" w14:textId="77777777" w:rsidR="002F4267" w:rsidRDefault="002F4267"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12F642AD" w14:textId="7A379F55" w:rsidR="002F4267" w:rsidRPr="00A021FC" w:rsidRDefault="002F4267" w:rsidP="001D321A">
                            <w:pPr>
                              <w:pStyle w:val="Imprint"/>
                            </w:pPr>
                            <w:r w:rsidRPr="00A021FC">
                              <w:t xml:space="preserve">This document should be attributed as </w:t>
                            </w:r>
                            <w:r w:rsidRPr="00762E6F">
                              <w:t>Waugh</w:t>
                            </w:r>
                            <w:r>
                              <w:t>,</w:t>
                            </w:r>
                            <w:r w:rsidRPr="00762E6F">
                              <w:t xml:space="preserve"> J</w:t>
                            </w:r>
                            <w:r w:rsidR="0074668E">
                              <w:t>,</w:t>
                            </w:r>
                            <w:r w:rsidRPr="00762E6F">
                              <w:t xml:space="preserve"> Forrest</w:t>
                            </w:r>
                            <w:r>
                              <w:t>,</w:t>
                            </w:r>
                            <w:r w:rsidRPr="00762E6F">
                              <w:t xml:space="preserve"> C</w:t>
                            </w:r>
                            <w:r w:rsidR="0074668E">
                              <w:t xml:space="preserve"> &amp; Dowling, K</w:t>
                            </w:r>
                            <w:r w:rsidRPr="00762E6F">
                              <w:t xml:space="preserve"> 2024, </w:t>
                            </w:r>
                            <w:r w:rsidRPr="009C7745">
                              <w:rPr>
                                <w:i/>
                              </w:rPr>
                              <w:t>The impact of increasing university participation on the characteristics of apprentices</w:t>
                            </w:r>
                            <w:r w:rsidRPr="00A021FC">
                              <w:rPr>
                                <w:i/>
                              </w:rPr>
                              <w:t>,</w:t>
                            </w:r>
                            <w:r w:rsidRPr="00A021FC">
                              <w:t xml:space="preserve"> NCVER, Adelaide.</w:t>
                            </w:r>
                            <w:r>
                              <w:t xml:space="preserve"> </w:t>
                            </w:r>
                          </w:p>
                          <w:p w14:paraId="0C68A0EC" w14:textId="77777777" w:rsidR="002F4267" w:rsidRPr="001D321A" w:rsidRDefault="002F4267"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w:t>
                            </w:r>
                            <w:r>
                              <w:t>Employment and Workplace Relations</w:t>
                            </w:r>
                            <w:r w:rsidRPr="001D321A">
                              <w:t xml:space="preserve">. </w:t>
                            </w:r>
                          </w:p>
                          <w:p w14:paraId="24F22872" w14:textId="77777777" w:rsidR="002F4267" w:rsidRPr="00C9777B" w:rsidRDefault="002F4267" w:rsidP="001D321A">
                            <w:pPr>
                              <w:pStyle w:val="Imprint"/>
                            </w:pPr>
                            <w:r>
                              <w:rPr>
                                <w:smallCaps/>
                              </w:rPr>
                              <w:t>COVER IMAGE: GETTY IMAGES</w:t>
                            </w:r>
                          </w:p>
                          <w:p w14:paraId="7906656B" w14:textId="6AD5FE35" w:rsidR="002F4267" w:rsidRDefault="002F4267" w:rsidP="00CB03F4">
                            <w:pPr>
                              <w:pStyle w:val="Imprint"/>
                              <w:tabs>
                                <w:tab w:val="left" w:pos="1701"/>
                              </w:tabs>
                              <w:rPr>
                                <w:color w:val="000000"/>
                              </w:rPr>
                            </w:pPr>
                            <w:r w:rsidRPr="005C2FCF">
                              <w:rPr>
                                <w:color w:val="000000"/>
                              </w:rPr>
                              <w:t>ISBN</w:t>
                            </w:r>
                            <w:r>
                              <w:rPr>
                                <w:color w:val="000000"/>
                              </w:rPr>
                              <w:t xml:space="preserve"> </w:t>
                            </w:r>
                            <w:r w:rsidR="00C72D79">
                              <w:rPr>
                                <w:color w:val="000000"/>
                              </w:rPr>
                              <w:tab/>
                            </w:r>
                            <w:r w:rsidR="00C72D79" w:rsidRPr="00C72D79">
                              <w:rPr>
                                <w:color w:val="000000"/>
                              </w:rPr>
                              <w:t>978-1-922801-20-3</w:t>
                            </w:r>
                          </w:p>
                          <w:p w14:paraId="056DA912" w14:textId="45A44FA6" w:rsidR="002F4267" w:rsidRPr="005C2FCF" w:rsidRDefault="002F4267" w:rsidP="00CB03F4">
                            <w:pPr>
                              <w:pStyle w:val="Imprint"/>
                              <w:tabs>
                                <w:tab w:val="left" w:pos="1701"/>
                              </w:tabs>
                              <w:spacing w:before="0"/>
                              <w:rPr>
                                <w:color w:val="000000"/>
                              </w:rPr>
                            </w:pPr>
                            <w:r w:rsidRPr="005C2FCF">
                              <w:rPr>
                                <w:color w:val="000000"/>
                              </w:rPr>
                              <w:t>TD/TNC</w:t>
                            </w:r>
                            <w:r w:rsidRPr="005C2FCF">
                              <w:rPr>
                                <w:color w:val="000000"/>
                              </w:rPr>
                              <w:tab/>
                            </w:r>
                            <w:r w:rsidR="00CB03F4" w:rsidRPr="00CB03F4">
                              <w:rPr>
                                <w:color w:val="000000"/>
                              </w:rPr>
                              <w:t>154.02</w:t>
                            </w:r>
                          </w:p>
                          <w:p w14:paraId="5AFBB9EE" w14:textId="77777777" w:rsidR="002F4267" w:rsidRPr="005C2FCF" w:rsidRDefault="002F4267"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0618C79D" w14:textId="77777777" w:rsidR="002F4267" w:rsidRPr="005C2FCF" w:rsidRDefault="002F4267"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7FAE97F1" w14:textId="77777777" w:rsidR="002F4267" w:rsidRPr="002C3573" w:rsidRDefault="002F4267" w:rsidP="001D321A">
                            <w:pPr>
                              <w:pStyle w:val="Imprint"/>
                              <w:tabs>
                                <w:tab w:val="left" w:pos="2127"/>
                              </w:tabs>
                            </w:pPr>
                            <w:r w:rsidRPr="00C72D79">
                              <w:rPr>
                                <w:b/>
                                <w:szCs w:val="16"/>
                              </w:rPr>
                              <w:t>Phone</w:t>
                            </w:r>
                            <w:r w:rsidRPr="00C72D79">
                              <w:rPr>
                                <w:szCs w:val="16"/>
                              </w:rPr>
                              <w:t xml:space="preserve"> +61 8 8230 8400     </w:t>
                            </w:r>
                            <w:r w:rsidRPr="00C72D79">
                              <w:rPr>
                                <w:szCs w:val="16"/>
                              </w:rPr>
                              <w:tab/>
                            </w:r>
                            <w:r w:rsidRPr="00C72D79">
                              <w:rPr>
                                <w:b/>
                                <w:szCs w:val="16"/>
                              </w:rPr>
                              <w:t>Email</w:t>
                            </w:r>
                            <w:r w:rsidRPr="00C72D79">
                              <w:rPr>
                                <w:szCs w:val="16"/>
                              </w:rPr>
                              <w:t xml:space="preserve"> </w:t>
                            </w:r>
                            <w:hyperlink r:id="rId16" w:history="1">
                              <w:r w:rsidRPr="00C72D79">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w:t>
                            </w:r>
                            <w:r w:rsidRPr="00FC1A3E">
                              <w:t>au&gt;  &lt;</w:t>
                            </w:r>
                            <w:hyperlink r:id="rId17" w:history="1">
                              <w:r w:rsidRPr="00FC1A3E">
                                <w:t>https://www.lsay.edu.au</w:t>
                              </w:r>
                            </w:hyperlink>
                            <w:r w:rsidRPr="00FC1A3E">
                              <w:t>&gt;</w:t>
                            </w:r>
                          </w:p>
                          <w:p w14:paraId="6807E472" w14:textId="77777777" w:rsidR="002F4267" w:rsidRDefault="002F4267" w:rsidP="007B7752">
                            <w:pPr>
                              <w:pStyle w:val="Imprint"/>
                              <w:tabs>
                                <w:tab w:val="left" w:pos="993"/>
                                <w:tab w:val="left" w:pos="3402"/>
                              </w:tabs>
                              <w:spacing w:before="0" w:after="40"/>
                            </w:pPr>
                            <w:r w:rsidRPr="00E65C3B">
                              <w:rPr>
                                <w:b/>
                              </w:rPr>
                              <w:t>Follow us:</w:t>
                            </w:r>
                            <w:r>
                              <w:t xml:space="preserve"> </w:t>
                            </w:r>
                            <w:r>
                              <w:tab/>
                            </w:r>
                          </w:p>
                          <w:p w14:paraId="11D3D8D6" w14:textId="77777777" w:rsidR="002F4267" w:rsidRPr="002A40DF" w:rsidRDefault="002F4267" w:rsidP="007B7752">
                            <w:pPr>
                              <w:autoSpaceDE w:val="0"/>
                              <w:autoSpaceDN w:val="0"/>
                              <w:adjustRightInd w:val="0"/>
                              <w:spacing w:before="0" w:line="288" w:lineRule="auto"/>
                              <w:textAlignment w:val="center"/>
                              <w:rPr>
                                <w:rFonts w:cs="MinionPro-Regular"/>
                                <w:color w:val="000000"/>
                                <w:sz w:val="16"/>
                                <w:szCs w:val="16"/>
                                <w:lang w:val="en-US"/>
                              </w:rPr>
                            </w:pPr>
                            <w:r w:rsidRPr="002A40DF">
                              <w:rPr>
                                <w:rFonts w:cs="MinionPro-Regular"/>
                                <w:noProof/>
                                <w:color w:val="000000"/>
                                <w:sz w:val="16"/>
                                <w:szCs w:val="16"/>
                                <w:lang w:val="en-US"/>
                              </w:rPr>
                              <w:drawing>
                                <wp:inline distT="0" distB="0" distL="0" distR="0" wp14:anchorId="5883851E" wp14:editId="359DCD7A">
                                  <wp:extent cx="126000" cy="125364"/>
                                  <wp:effectExtent l="0" t="0" r="7620" b="8255"/>
                                  <wp:docPr id="1833004925" name="Picture 183300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67691" name="Picture 153106769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26000" cy="125364"/>
                                          </a:xfrm>
                                          <a:prstGeom prst="rect">
                                            <a:avLst/>
                                          </a:prstGeom>
                                          <a:noFill/>
                                          <a:ln>
                                            <a:noFill/>
                                          </a:ln>
                                        </pic:spPr>
                                      </pic:pic>
                                    </a:graphicData>
                                  </a:graphic>
                                </wp:inline>
                              </w:drawing>
                            </w:r>
                            <w:r w:rsidRPr="002A40DF">
                              <w:rPr>
                                <w:rFonts w:cs="MinionPro-Regular"/>
                                <w:color w:val="000000"/>
                                <w:sz w:val="16"/>
                                <w:szCs w:val="16"/>
                                <w:lang w:val="en-US"/>
                              </w:rPr>
                              <w:t xml:space="preserve">  &lt;</w:t>
                            </w:r>
                            <w:hyperlink r:id="rId19" w:history="1">
                              <w:r w:rsidRPr="005D0D54">
                                <w:rPr>
                                  <w:rStyle w:val="Hyperlink"/>
                                  <w:rFonts w:cs="MinionPro-Regular"/>
                                  <w:sz w:val="16"/>
                                  <w:szCs w:val="16"/>
                                  <w:lang w:val="en-US"/>
                                </w:rPr>
                                <w:t>https://www.twitter.com/ncver</w:t>
                              </w:r>
                            </w:hyperlink>
                            <w:r w:rsidRPr="002A40DF">
                              <w:rPr>
                                <w:rFonts w:cs="MinionPro-Regular"/>
                                <w:color w:val="000000"/>
                                <w:sz w:val="16"/>
                                <w:szCs w:val="16"/>
                                <w:lang w:val="en-US"/>
                              </w:rPr>
                              <w:t xml:space="preserve">&gt;  </w:t>
                            </w:r>
                          </w:p>
                          <w:p w14:paraId="0732410B" w14:textId="77777777" w:rsidR="002F4267" w:rsidRPr="002A40DF" w:rsidRDefault="002F4267" w:rsidP="007B7752">
                            <w:pPr>
                              <w:autoSpaceDE w:val="0"/>
                              <w:autoSpaceDN w:val="0"/>
                              <w:adjustRightInd w:val="0"/>
                              <w:spacing w:before="0" w:after="40" w:line="288" w:lineRule="auto"/>
                              <w:textAlignment w:val="center"/>
                              <w:rPr>
                                <w:rFonts w:cs="MinionPro-Regular"/>
                                <w:color w:val="000000"/>
                                <w:sz w:val="16"/>
                                <w:szCs w:val="16"/>
                                <w:lang w:val="en-US"/>
                              </w:rPr>
                            </w:pPr>
                            <w:r w:rsidRPr="002A40DF">
                              <w:rPr>
                                <w:rFonts w:cs="MinionPro-Regular"/>
                                <w:noProof/>
                                <w:color w:val="000000"/>
                                <w:sz w:val="16"/>
                                <w:szCs w:val="16"/>
                                <w:lang w:val="en-US"/>
                              </w:rPr>
                              <w:drawing>
                                <wp:inline distT="0" distB="0" distL="0" distR="0" wp14:anchorId="58703885" wp14:editId="6435210D">
                                  <wp:extent cx="123825" cy="123825"/>
                                  <wp:effectExtent l="0" t="0" r="9525" b="9525"/>
                                  <wp:docPr id="12712285" name="Picture 1271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A40DF">
                              <w:rPr>
                                <w:rFonts w:cs="MinionPro-Regular"/>
                                <w:color w:val="000000"/>
                                <w:sz w:val="16"/>
                                <w:szCs w:val="16"/>
                                <w:lang w:val="en-US"/>
                              </w:rPr>
                              <w:t xml:space="preserve">  &lt;</w:t>
                            </w:r>
                            <w:hyperlink r:id="rId21" w:history="1">
                              <w:r w:rsidRPr="002A40DF">
                                <w:rPr>
                                  <w:rFonts w:cs="MinionPro-Regular"/>
                                  <w:sz w:val="16"/>
                                  <w:szCs w:val="16"/>
                                  <w:lang w:val="en-US"/>
                                </w:rPr>
                                <w:t>https://www.linkedin.com/company/ncver</w:t>
                              </w:r>
                            </w:hyperlink>
                            <w:r w:rsidRPr="002A40DF">
                              <w:rPr>
                                <w:rFonts w:cs="MinionPro-Regular"/>
                                <w:color w:val="000000"/>
                                <w:sz w:val="16"/>
                                <w:szCs w:val="16"/>
                                <w:lang w:val="en-US"/>
                              </w:rPr>
                              <w:t>&gt;</w:t>
                            </w:r>
                            <w:r>
                              <w:rPr>
                                <w:rFonts w:cs="MinionPro-Regular"/>
                                <w:color w:val="000000"/>
                                <w:sz w:val="16"/>
                                <w:szCs w:val="16"/>
                                <w:lang w:val="en-US"/>
                              </w:rPr>
                              <w:br/>
                            </w:r>
                            <w:r w:rsidRPr="002A40DF">
                              <w:rPr>
                                <w:rFonts w:cs="MinionPro-Regular"/>
                                <w:noProof/>
                                <w:color w:val="000000"/>
                                <w:sz w:val="16"/>
                                <w:szCs w:val="16"/>
                                <w:lang w:val="en-US"/>
                              </w:rPr>
                              <w:drawing>
                                <wp:inline distT="0" distB="0" distL="0" distR="0" wp14:anchorId="6541EEA6" wp14:editId="2D6D4AF8">
                                  <wp:extent cx="133200" cy="126000"/>
                                  <wp:effectExtent l="0" t="0" r="635" b="7620"/>
                                  <wp:docPr id="2139789836" name="Picture 2139789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200" cy="126000"/>
                                          </a:xfrm>
                                          <a:prstGeom prst="rect">
                                            <a:avLst/>
                                          </a:prstGeom>
                                          <a:noFill/>
                                          <a:ln>
                                            <a:noFill/>
                                          </a:ln>
                                        </pic:spPr>
                                      </pic:pic>
                                    </a:graphicData>
                                  </a:graphic>
                                </wp:inline>
                              </w:drawing>
                            </w:r>
                            <w:r w:rsidRPr="002A40DF">
                              <w:rPr>
                                <w:rFonts w:cs="MinionPro-Regular"/>
                                <w:color w:val="000000"/>
                                <w:sz w:val="16"/>
                                <w:szCs w:val="16"/>
                                <w:lang w:val="en-US"/>
                              </w:rPr>
                              <w:t xml:space="preserve">  &lt;</w:t>
                            </w:r>
                            <w:r w:rsidRPr="002A40DF">
                              <w:rPr>
                                <w:rFonts w:cs="MinionPro-Regular"/>
                                <w:sz w:val="16"/>
                                <w:szCs w:val="16"/>
                                <w:lang w:val="en-US"/>
                              </w:rPr>
                              <w:t>https://www.facebook.com/ncver.au&gt;</w:t>
                            </w:r>
                          </w:p>
                          <w:p w14:paraId="2DF5F86C" w14:textId="77777777" w:rsidR="002F4267" w:rsidRPr="00D212FA" w:rsidRDefault="002F4267" w:rsidP="007C667B">
                            <w:pPr>
                              <w:pStyle w:val="Imprint"/>
                              <w:tabs>
                                <w:tab w:val="left" w:pos="993"/>
                                <w:tab w:val="left" w:pos="3686"/>
                              </w:tabs>
                              <w:spacing w:before="0"/>
                            </w:pP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BBB38" id="_x0000_t202" coordsize="21600,21600" o:spt="202" path="m,l,21600r21600,l21600,xe">
                <v:stroke joinstyle="miter"/>
                <v:path gradientshapeok="t" o:connecttype="rect"/>
              </v:shapetype>
              <v:shape id="Text Box 1106903864" o:spid="_x0000_s1029" type="#_x0000_t202" style="position:absolute;margin-left:0;margin-top:35.35pt;width:440.7pt;height:450.6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" filled="f" stroked="f">
                <v:textbox inset="0,,0">
                  <w:txbxContent>
                    <w:p w14:paraId="07A35A13" w14:textId="77777777" w:rsidR="002F4267" w:rsidRPr="00A021FC" w:rsidRDefault="002F4267" w:rsidP="007C667B">
                      <w:pPr>
                        <w:pStyle w:val="Imprint"/>
                        <w:rPr>
                          <w:b/>
                        </w:rPr>
                      </w:pPr>
                      <w:r w:rsidRPr="00A021FC">
                        <w:rPr>
                          <w:b/>
                        </w:rPr>
                        <w:t xml:space="preserve">© </w:t>
                      </w:r>
                      <w:r w:rsidRPr="008C3142">
                        <w:rPr>
                          <w:b/>
                        </w:rPr>
                        <w:t>Commonwealth of Australia</w:t>
                      </w:r>
                      <w:r w:rsidRPr="00A021FC">
                        <w:rPr>
                          <w:b/>
                        </w:rPr>
                        <w:t xml:space="preserve">, </w:t>
                      </w:r>
                      <w:r>
                        <w:rPr>
                          <w:b/>
                        </w:rPr>
                        <w:t>2024</w:t>
                      </w:r>
                    </w:p>
                    <w:p w14:paraId="20C332FE" w14:textId="77777777" w:rsidR="002F4267" w:rsidRDefault="002F4267" w:rsidP="007C667B">
                      <w:pPr>
                        <w:pStyle w:val="Imprint"/>
                        <w:rPr>
                          <w:sz w:val="20"/>
                        </w:rPr>
                      </w:pPr>
                      <w:r w:rsidRPr="00E80270">
                        <w:rPr>
                          <w:noProof/>
                          <w:sz w:val="20"/>
                          <w:lang w:eastAsia="en-AU"/>
                        </w:rPr>
                        <w:drawing>
                          <wp:inline distT="0" distB="0" distL="0" distR="0" wp14:anchorId="20ACF9F0" wp14:editId="26FD250F">
                            <wp:extent cx="850265" cy="302895"/>
                            <wp:effectExtent l="19050" t="0" r="6985" b="0"/>
                            <wp:docPr id="1964492914" name="Picture 1964492914"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5"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87F490" w14:textId="77777777" w:rsidR="002F4267" w:rsidRDefault="002F4267" w:rsidP="001D321A">
                      <w:pPr>
                        <w:pStyle w:val="Imprint"/>
                      </w:pPr>
                      <w:r w:rsidRPr="001D321A">
                        <w:t>With the exception of the Commonwealth Coat of Arms, the Department</w:t>
                      </w:r>
                      <w:r>
                        <w:t>’</w:t>
                      </w:r>
                      <w:r w:rsidRPr="001D321A">
                        <w:t xml:space="preserve">s logo, any material protected by a trade mark and where otherwise noted all material presented in this document is provided under a Creative Commons Attribution 3.0 Australia &lt;http://creativecommons.org/licenses/by/3.0/au&gt; licence. </w:t>
                      </w:r>
                    </w:p>
                    <w:p w14:paraId="29BE44A8" w14:textId="77777777" w:rsidR="002F4267" w:rsidRPr="001D321A" w:rsidRDefault="002F4267"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035C9CC1" w14:textId="77777777" w:rsidR="002F4267" w:rsidRDefault="002F4267"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12F642AD" w14:textId="7A379F55" w:rsidR="002F4267" w:rsidRPr="00A021FC" w:rsidRDefault="002F4267" w:rsidP="001D321A">
                      <w:pPr>
                        <w:pStyle w:val="Imprint"/>
                      </w:pPr>
                      <w:r w:rsidRPr="00A021FC">
                        <w:t xml:space="preserve">This document should be attributed as </w:t>
                      </w:r>
                      <w:r w:rsidRPr="00762E6F">
                        <w:t>Waugh</w:t>
                      </w:r>
                      <w:r>
                        <w:t>,</w:t>
                      </w:r>
                      <w:r w:rsidRPr="00762E6F">
                        <w:t xml:space="preserve"> J</w:t>
                      </w:r>
                      <w:r w:rsidR="0074668E">
                        <w:t>,</w:t>
                      </w:r>
                      <w:r w:rsidRPr="00762E6F">
                        <w:t xml:space="preserve"> Forrest</w:t>
                      </w:r>
                      <w:r>
                        <w:t>,</w:t>
                      </w:r>
                      <w:r w:rsidRPr="00762E6F">
                        <w:t xml:space="preserve"> C</w:t>
                      </w:r>
                      <w:r w:rsidR="0074668E">
                        <w:t xml:space="preserve"> &amp; Dowling, K</w:t>
                      </w:r>
                      <w:r w:rsidRPr="00762E6F">
                        <w:t xml:space="preserve"> 2024, </w:t>
                      </w:r>
                      <w:r w:rsidRPr="009C7745">
                        <w:rPr>
                          <w:i/>
                        </w:rPr>
                        <w:t>The impact of increasing university participation on the characteristics of apprentices</w:t>
                      </w:r>
                      <w:r w:rsidRPr="00A021FC">
                        <w:rPr>
                          <w:i/>
                        </w:rPr>
                        <w:t>,</w:t>
                      </w:r>
                      <w:r w:rsidRPr="00A021FC">
                        <w:t xml:space="preserve"> NCVER, Adelaide.</w:t>
                      </w:r>
                      <w:r>
                        <w:t xml:space="preserve"> </w:t>
                      </w:r>
                    </w:p>
                    <w:p w14:paraId="0C68A0EC" w14:textId="77777777" w:rsidR="002F4267" w:rsidRPr="001D321A" w:rsidRDefault="002F4267"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w:t>
                      </w:r>
                      <w:r>
                        <w:t>Employment and Workplace Relations</w:t>
                      </w:r>
                      <w:r w:rsidRPr="001D321A">
                        <w:t xml:space="preserve">. </w:t>
                      </w:r>
                    </w:p>
                    <w:p w14:paraId="24F22872" w14:textId="77777777" w:rsidR="002F4267" w:rsidRPr="00C9777B" w:rsidRDefault="002F4267" w:rsidP="001D321A">
                      <w:pPr>
                        <w:pStyle w:val="Imprint"/>
                      </w:pPr>
                      <w:r>
                        <w:rPr>
                          <w:smallCaps/>
                        </w:rPr>
                        <w:t>COVER IMAGE: GETTY IMAGES</w:t>
                      </w:r>
                    </w:p>
                    <w:p w14:paraId="7906656B" w14:textId="6AD5FE35" w:rsidR="002F4267" w:rsidRDefault="002F4267" w:rsidP="00CB03F4">
                      <w:pPr>
                        <w:pStyle w:val="Imprint"/>
                        <w:tabs>
                          <w:tab w:val="left" w:pos="1701"/>
                        </w:tabs>
                        <w:rPr>
                          <w:color w:val="000000"/>
                        </w:rPr>
                      </w:pPr>
                      <w:r w:rsidRPr="005C2FCF">
                        <w:rPr>
                          <w:color w:val="000000"/>
                        </w:rPr>
                        <w:t>ISBN</w:t>
                      </w:r>
                      <w:r>
                        <w:rPr>
                          <w:color w:val="000000"/>
                        </w:rPr>
                        <w:t xml:space="preserve"> </w:t>
                      </w:r>
                      <w:r w:rsidR="00C72D79">
                        <w:rPr>
                          <w:color w:val="000000"/>
                        </w:rPr>
                        <w:tab/>
                      </w:r>
                      <w:r w:rsidR="00C72D79" w:rsidRPr="00C72D79">
                        <w:rPr>
                          <w:color w:val="000000"/>
                        </w:rPr>
                        <w:t>978-1-922801-20-3</w:t>
                      </w:r>
                    </w:p>
                    <w:p w14:paraId="056DA912" w14:textId="45A44FA6" w:rsidR="002F4267" w:rsidRPr="005C2FCF" w:rsidRDefault="002F4267" w:rsidP="00CB03F4">
                      <w:pPr>
                        <w:pStyle w:val="Imprint"/>
                        <w:tabs>
                          <w:tab w:val="left" w:pos="1701"/>
                        </w:tabs>
                        <w:spacing w:before="0"/>
                        <w:rPr>
                          <w:color w:val="000000"/>
                        </w:rPr>
                      </w:pPr>
                      <w:r w:rsidRPr="005C2FCF">
                        <w:rPr>
                          <w:color w:val="000000"/>
                        </w:rPr>
                        <w:t>TD/TNC</w:t>
                      </w:r>
                      <w:r w:rsidRPr="005C2FCF">
                        <w:rPr>
                          <w:color w:val="000000"/>
                        </w:rPr>
                        <w:tab/>
                      </w:r>
                      <w:r w:rsidR="00CB03F4" w:rsidRPr="00CB03F4">
                        <w:rPr>
                          <w:color w:val="000000"/>
                        </w:rPr>
                        <w:t>154.02</w:t>
                      </w:r>
                    </w:p>
                    <w:p w14:paraId="5AFBB9EE" w14:textId="77777777" w:rsidR="002F4267" w:rsidRPr="005C2FCF" w:rsidRDefault="002F4267"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0618C79D" w14:textId="77777777" w:rsidR="002F4267" w:rsidRPr="005C2FCF" w:rsidRDefault="002F4267"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7FAE97F1" w14:textId="77777777" w:rsidR="002F4267" w:rsidRPr="002C3573" w:rsidRDefault="002F4267" w:rsidP="001D321A">
                      <w:pPr>
                        <w:pStyle w:val="Imprint"/>
                        <w:tabs>
                          <w:tab w:val="left" w:pos="2127"/>
                        </w:tabs>
                      </w:pPr>
                      <w:r w:rsidRPr="00C72D79">
                        <w:rPr>
                          <w:b/>
                          <w:szCs w:val="16"/>
                        </w:rPr>
                        <w:t>Phone</w:t>
                      </w:r>
                      <w:r w:rsidRPr="00C72D79">
                        <w:rPr>
                          <w:szCs w:val="16"/>
                        </w:rPr>
                        <w:t xml:space="preserve"> +61 8 8230 8400     </w:t>
                      </w:r>
                      <w:r w:rsidRPr="00C72D79">
                        <w:rPr>
                          <w:szCs w:val="16"/>
                        </w:rPr>
                        <w:tab/>
                      </w:r>
                      <w:r w:rsidRPr="00C72D79">
                        <w:rPr>
                          <w:b/>
                          <w:szCs w:val="16"/>
                        </w:rPr>
                        <w:t>Email</w:t>
                      </w:r>
                      <w:r w:rsidRPr="00C72D79">
                        <w:rPr>
                          <w:szCs w:val="16"/>
                        </w:rPr>
                        <w:t xml:space="preserve"> </w:t>
                      </w:r>
                      <w:hyperlink r:id="rId23" w:history="1">
                        <w:r w:rsidRPr="00C72D79">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w:t>
                      </w:r>
                      <w:r w:rsidRPr="00FC1A3E">
                        <w:t>au&gt;  &lt;</w:t>
                      </w:r>
                      <w:hyperlink r:id="rId24" w:history="1">
                        <w:r w:rsidRPr="00FC1A3E">
                          <w:t>https://www.lsay.edu.au</w:t>
                        </w:r>
                      </w:hyperlink>
                      <w:r w:rsidRPr="00FC1A3E">
                        <w:t>&gt;</w:t>
                      </w:r>
                    </w:p>
                    <w:p w14:paraId="6807E472" w14:textId="77777777" w:rsidR="002F4267" w:rsidRDefault="002F4267" w:rsidP="007B7752">
                      <w:pPr>
                        <w:pStyle w:val="Imprint"/>
                        <w:tabs>
                          <w:tab w:val="left" w:pos="993"/>
                          <w:tab w:val="left" w:pos="3402"/>
                        </w:tabs>
                        <w:spacing w:before="0" w:after="40"/>
                      </w:pPr>
                      <w:r w:rsidRPr="00E65C3B">
                        <w:rPr>
                          <w:b/>
                        </w:rPr>
                        <w:t>Follow us:</w:t>
                      </w:r>
                      <w:r>
                        <w:t xml:space="preserve"> </w:t>
                      </w:r>
                      <w:r>
                        <w:tab/>
                      </w:r>
                    </w:p>
                    <w:p w14:paraId="11D3D8D6" w14:textId="77777777" w:rsidR="002F4267" w:rsidRPr="002A40DF" w:rsidRDefault="002F4267" w:rsidP="007B7752">
                      <w:pPr>
                        <w:autoSpaceDE w:val="0"/>
                        <w:autoSpaceDN w:val="0"/>
                        <w:adjustRightInd w:val="0"/>
                        <w:spacing w:before="0" w:line="288" w:lineRule="auto"/>
                        <w:textAlignment w:val="center"/>
                        <w:rPr>
                          <w:rFonts w:cs="MinionPro-Regular"/>
                          <w:color w:val="000000"/>
                          <w:sz w:val="16"/>
                          <w:szCs w:val="16"/>
                          <w:lang w:val="en-US"/>
                        </w:rPr>
                      </w:pPr>
                      <w:r w:rsidRPr="002A40DF">
                        <w:rPr>
                          <w:rFonts w:cs="MinionPro-Regular"/>
                          <w:noProof/>
                          <w:color w:val="000000"/>
                          <w:sz w:val="16"/>
                          <w:szCs w:val="16"/>
                          <w:lang w:val="en-US"/>
                        </w:rPr>
                        <w:drawing>
                          <wp:inline distT="0" distB="0" distL="0" distR="0" wp14:anchorId="5883851E" wp14:editId="359DCD7A">
                            <wp:extent cx="126000" cy="125364"/>
                            <wp:effectExtent l="0" t="0" r="7620" b="8255"/>
                            <wp:docPr id="1833004925" name="Picture 183300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67691" name="Picture 153106769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26000" cy="125364"/>
                                    </a:xfrm>
                                    <a:prstGeom prst="rect">
                                      <a:avLst/>
                                    </a:prstGeom>
                                    <a:noFill/>
                                    <a:ln>
                                      <a:noFill/>
                                    </a:ln>
                                  </pic:spPr>
                                </pic:pic>
                              </a:graphicData>
                            </a:graphic>
                          </wp:inline>
                        </w:drawing>
                      </w:r>
                      <w:r w:rsidRPr="002A40DF">
                        <w:rPr>
                          <w:rFonts w:cs="MinionPro-Regular"/>
                          <w:color w:val="000000"/>
                          <w:sz w:val="16"/>
                          <w:szCs w:val="16"/>
                          <w:lang w:val="en-US"/>
                        </w:rPr>
                        <w:t xml:space="preserve">  &lt;</w:t>
                      </w:r>
                      <w:hyperlink r:id="rId25" w:history="1">
                        <w:r w:rsidRPr="005D0D54">
                          <w:rPr>
                            <w:rStyle w:val="Hyperlink"/>
                            <w:rFonts w:cs="MinionPro-Regular"/>
                            <w:sz w:val="16"/>
                            <w:szCs w:val="16"/>
                            <w:lang w:val="en-US"/>
                          </w:rPr>
                          <w:t>https://www.twitter.com/ncver</w:t>
                        </w:r>
                      </w:hyperlink>
                      <w:r w:rsidRPr="002A40DF">
                        <w:rPr>
                          <w:rFonts w:cs="MinionPro-Regular"/>
                          <w:color w:val="000000"/>
                          <w:sz w:val="16"/>
                          <w:szCs w:val="16"/>
                          <w:lang w:val="en-US"/>
                        </w:rPr>
                        <w:t xml:space="preserve">&gt;  </w:t>
                      </w:r>
                    </w:p>
                    <w:p w14:paraId="0732410B" w14:textId="77777777" w:rsidR="002F4267" w:rsidRPr="002A40DF" w:rsidRDefault="002F4267" w:rsidP="007B7752">
                      <w:pPr>
                        <w:autoSpaceDE w:val="0"/>
                        <w:autoSpaceDN w:val="0"/>
                        <w:adjustRightInd w:val="0"/>
                        <w:spacing w:before="0" w:after="40" w:line="288" w:lineRule="auto"/>
                        <w:textAlignment w:val="center"/>
                        <w:rPr>
                          <w:rFonts w:cs="MinionPro-Regular"/>
                          <w:color w:val="000000"/>
                          <w:sz w:val="16"/>
                          <w:szCs w:val="16"/>
                          <w:lang w:val="en-US"/>
                        </w:rPr>
                      </w:pPr>
                      <w:r w:rsidRPr="002A40DF">
                        <w:rPr>
                          <w:rFonts w:cs="MinionPro-Regular"/>
                          <w:noProof/>
                          <w:color w:val="000000"/>
                          <w:sz w:val="16"/>
                          <w:szCs w:val="16"/>
                          <w:lang w:val="en-US"/>
                        </w:rPr>
                        <w:drawing>
                          <wp:inline distT="0" distB="0" distL="0" distR="0" wp14:anchorId="58703885" wp14:editId="6435210D">
                            <wp:extent cx="123825" cy="123825"/>
                            <wp:effectExtent l="0" t="0" r="9525" b="9525"/>
                            <wp:docPr id="12712285" name="Picture 1271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A40DF">
                        <w:rPr>
                          <w:rFonts w:cs="MinionPro-Regular"/>
                          <w:color w:val="000000"/>
                          <w:sz w:val="16"/>
                          <w:szCs w:val="16"/>
                          <w:lang w:val="en-US"/>
                        </w:rPr>
                        <w:t xml:space="preserve">  &lt;</w:t>
                      </w:r>
                      <w:hyperlink r:id="rId26" w:history="1">
                        <w:r w:rsidRPr="002A40DF">
                          <w:rPr>
                            <w:rFonts w:cs="MinionPro-Regular"/>
                            <w:sz w:val="16"/>
                            <w:szCs w:val="16"/>
                            <w:lang w:val="en-US"/>
                          </w:rPr>
                          <w:t>https://www.linkedin.com/company/ncver</w:t>
                        </w:r>
                      </w:hyperlink>
                      <w:r w:rsidRPr="002A40DF">
                        <w:rPr>
                          <w:rFonts w:cs="MinionPro-Regular"/>
                          <w:color w:val="000000"/>
                          <w:sz w:val="16"/>
                          <w:szCs w:val="16"/>
                          <w:lang w:val="en-US"/>
                        </w:rPr>
                        <w:t>&gt;</w:t>
                      </w:r>
                      <w:r>
                        <w:rPr>
                          <w:rFonts w:cs="MinionPro-Regular"/>
                          <w:color w:val="000000"/>
                          <w:sz w:val="16"/>
                          <w:szCs w:val="16"/>
                          <w:lang w:val="en-US"/>
                        </w:rPr>
                        <w:br/>
                      </w:r>
                      <w:r w:rsidRPr="002A40DF">
                        <w:rPr>
                          <w:rFonts w:cs="MinionPro-Regular"/>
                          <w:noProof/>
                          <w:color w:val="000000"/>
                          <w:sz w:val="16"/>
                          <w:szCs w:val="16"/>
                          <w:lang w:val="en-US"/>
                        </w:rPr>
                        <w:drawing>
                          <wp:inline distT="0" distB="0" distL="0" distR="0" wp14:anchorId="6541EEA6" wp14:editId="2D6D4AF8">
                            <wp:extent cx="133200" cy="126000"/>
                            <wp:effectExtent l="0" t="0" r="635" b="7620"/>
                            <wp:docPr id="2139789836" name="Picture 2139789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200" cy="126000"/>
                                    </a:xfrm>
                                    <a:prstGeom prst="rect">
                                      <a:avLst/>
                                    </a:prstGeom>
                                    <a:noFill/>
                                    <a:ln>
                                      <a:noFill/>
                                    </a:ln>
                                  </pic:spPr>
                                </pic:pic>
                              </a:graphicData>
                            </a:graphic>
                          </wp:inline>
                        </w:drawing>
                      </w:r>
                      <w:r w:rsidRPr="002A40DF">
                        <w:rPr>
                          <w:rFonts w:cs="MinionPro-Regular"/>
                          <w:color w:val="000000"/>
                          <w:sz w:val="16"/>
                          <w:szCs w:val="16"/>
                          <w:lang w:val="en-US"/>
                        </w:rPr>
                        <w:t xml:space="preserve">  &lt;</w:t>
                      </w:r>
                      <w:r w:rsidRPr="002A40DF">
                        <w:rPr>
                          <w:rFonts w:cs="MinionPro-Regular"/>
                          <w:sz w:val="16"/>
                          <w:szCs w:val="16"/>
                          <w:lang w:val="en-US"/>
                        </w:rPr>
                        <w:t>https://www.facebook.com/ncver.au&gt;</w:t>
                      </w:r>
                    </w:p>
                    <w:p w14:paraId="2DF5F86C" w14:textId="77777777" w:rsidR="002F4267" w:rsidRPr="00D212FA" w:rsidRDefault="002F4267" w:rsidP="007C667B">
                      <w:pPr>
                        <w:pStyle w:val="Imprint"/>
                        <w:tabs>
                          <w:tab w:val="left" w:pos="993"/>
                          <w:tab w:val="left" w:pos="3686"/>
                        </w:tabs>
                        <w:spacing w:before="0"/>
                      </w:pPr>
                    </w:p>
                  </w:txbxContent>
                </v:textbox>
                <w10:wrap anchorx="margin"/>
              </v:shape>
            </w:pict>
          </mc:Fallback>
        </mc:AlternateContent>
      </w:r>
    </w:p>
    <w:p w14:paraId="459B4E0C" w14:textId="77777777" w:rsidR="002F4267" w:rsidRPr="000E691E" w:rsidRDefault="002F4267" w:rsidP="00F33784">
      <w:pPr>
        <w:pStyle w:val="Heading1"/>
      </w:pPr>
      <w:bookmarkStart w:id="10" w:name="_Toc416260892"/>
      <w:bookmarkStart w:id="11" w:name="_Toc416421648"/>
      <w:bookmarkStart w:id="12" w:name="_Toc421789465"/>
      <w:bookmarkStart w:id="13" w:name="_Toc151638344"/>
      <w:r>
        <w:lastRenderedPageBreak/>
        <w:t>About the research</w:t>
      </w:r>
      <w:bookmarkEnd w:id="10"/>
      <w:bookmarkEnd w:id="11"/>
      <w:bookmarkEnd w:id="12"/>
      <w:bookmarkEnd w:id="13"/>
      <w:r>
        <w:t xml:space="preserve"> </w:t>
      </w:r>
    </w:p>
    <w:p w14:paraId="720E0214" w14:textId="77777777" w:rsidR="002F4267" w:rsidRDefault="002F4267" w:rsidP="00CE248F">
      <w:pPr>
        <w:pStyle w:val="Abouttheresearchpubtitle"/>
      </w:pPr>
      <w:bookmarkStart w:id="14" w:name="_Toc98394877"/>
      <w:bookmarkStart w:id="15" w:name="_Toc98394878"/>
      <w:bookmarkStart w:id="16" w:name="_Toc296423682"/>
      <w:bookmarkStart w:id="17" w:name="_Toc296497513"/>
      <w:r>
        <w:t>The impact of increasing university participation on the characteristics of apprentices</w:t>
      </w:r>
    </w:p>
    <w:p w14:paraId="1E72A803" w14:textId="61DD811B" w:rsidR="002F4267" w:rsidRDefault="002F4267" w:rsidP="00CE248F">
      <w:pPr>
        <w:pStyle w:val="Heading3"/>
      </w:pPr>
      <w:bookmarkStart w:id="18" w:name="_Toc296423681"/>
      <w:bookmarkStart w:id="19" w:name="_Toc296497512"/>
      <w:r>
        <w:t>Joanne Waugh, Cameron Forrest</w:t>
      </w:r>
      <w:r w:rsidRPr="005C2FCF">
        <w:t xml:space="preserve">, </w:t>
      </w:r>
      <w:bookmarkEnd w:id="14"/>
      <w:bookmarkEnd w:id="18"/>
      <w:bookmarkEnd w:id="19"/>
      <w:r w:rsidR="003D236B">
        <w:t xml:space="preserve">Kate </w:t>
      </w:r>
      <w:r w:rsidR="003D236B" w:rsidRPr="003D236B">
        <w:t>Dowling</w:t>
      </w:r>
      <w:r w:rsidR="003D236B">
        <w:t>,</w:t>
      </w:r>
      <w:r w:rsidR="003D236B" w:rsidRPr="003D236B">
        <w:t xml:space="preserve"> </w:t>
      </w:r>
      <w:r>
        <w:t>NCVER</w:t>
      </w:r>
    </w:p>
    <w:p w14:paraId="2FA4408D" w14:textId="77777777" w:rsidR="002F4267" w:rsidRDefault="002F4267" w:rsidP="00503FF1">
      <w:pPr>
        <w:pStyle w:val="Text"/>
      </w:pPr>
      <w:bookmarkStart w:id="20" w:name="_Hlk145921106"/>
      <w:r>
        <w:t xml:space="preserve">Apprenticeships remain an important source of skilled workers in Australia; however, commencements have not kept pace with the </w:t>
      </w:r>
      <w:r w:rsidRPr="00016BAC">
        <w:t>skills demand projected in the</w:t>
      </w:r>
      <w:r>
        <w:t xml:space="preserve"> previous decade. During that same decade, undergraduate university enrolments grew considerably. In investigating whether young people who would previously have chosen an apprenticeship have instead entered university, this study uses data from the Longitudinal Surveys of Youth (LSAY) to compare the characteristics of apprenticeship-bound young people with those who are university-bound and to determine whether the characteristics have changed between 2007 and 2019.</w:t>
      </w:r>
    </w:p>
    <w:p w14:paraId="4B4D234F" w14:textId="77777777" w:rsidR="002F4267" w:rsidRPr="00503FF1" w:rsidDel="00F732B7" w:rsidRDefault="002F4267" w:rsidP="00503FF1">
      <w:pPr>
        <w:pStyle w:val="Text"/>
      </w:pPr>
      <w:r w:rsidRPr="00F732B7">
        <w:t xml:space="preserve">For this study, the term </w:t>
      </w:r>
      <w:r>
        <w:t>‘</w:t>
      </w:r>
      <w:r w:rsidRPr="00F732B7">
        <w:t>apprenticeship</w:t>
      </w:r>
      <w:r>
        <w:t>’</w:t>
      </w:r>
      <w:r w:rsidRPr="00F732B7">
        <w:t xml:space="preserve"> denotes an Australian Apprenticeship</w:t>
      </w:r>
      <w:r>
        <w:t xml:space="preserve">, </w:t>
      </w:r>
      <w:r w:rsidRPr="00F732B7">
        <w:t>that is an apprenticeship or traineeship</w:t>
      </w:r>
      <w:r>
        <w:t xml:space="preserve"> and </w:t>
      </w:r>
      <w:r w:rsidRPr="00F732B7">
        <w:t>a learning pathway that combines paid on-the-job training with formal study with a registered training organisation</w:t>
      </w:r>
      <w:r>
        <w:t xml:space="preserve"> (RTO) under a contract of training</w:t>
      </w:r>
      <w:r w:rsidRPr="00F732B7">
        <w:t>.</w:t>
      </w:r>
      <w:bookmarkEnd w:id="20"/>
    </w:p>
    <w:p w14:paraId="69506F7A" w14:textId="77777777" w:rsidR="002F4267" w:rsidRPr="005C2FCF" w:rsidRDefault="002F4267" w:rsidP="00421A36">
      <w:pPr>
        <w:pStyle w:val="Keymessages"/>
      </w:pPr>
      <w:r w:rsidRPr="005C2FCF">
        <w:t>Key messages</w:t>
      </w:r>
    </w:p>
    <w:p w14:paraId="4DD19D18" w14:textId="77777777" w:rsidR="002F4267" w:rsidRDefault="002F4267" w:rsidP="00503FF1">
      <w:pPr>
        <w:pStyle w:val="Dotpoint1"/>
      </w:pPr>
      <w:r>
        <w:t xml:space="preserve">The profile of a young person who is likely to undertake an apprenticeship rather than enter university has remained largely unchanged since 2007. </w:t>
      </w:r>
      <w:r w:rsidRPr="00E04B47">
        <w:t>This analysis did not reveal any large-scale relative change in the characteristics of young people entering apprenticeships or university</w:t>
      </w:r>
      <w:r>
        <w:t xml:space="preserve">, although there may be effects not captured by this study. </w:t>
      </w:r>
    </w:p>
    <w:p w14:paraId="7D8492A2" w14:textId="0F1FACFB" w:rsidR="002F4267" w:rsidRDefault="002F4267" w:rsidP="0039501E">
      <w:pPr>
        <w:pStyle w:val="Dotpoint1"/>
      </w:pPr>
      <w:r>
        <w:t xml:space="preserve">Those more likely to undertake an apprenticeship than enter university in 2019 </w:t>
      </w:r>
      <w:r w:rsidR="008425E1">
        <w:t>were those with the following characteristics:</w:t>
      </w:r>
      <w:r>
        <w:t xml:space="preserve"> m</w:t>
      </w:r>
      <w:r w:rsidRPr="00F56F72">
        <w:t>ale, Aboriginal and Torres Strait Islander, Australian</w:t>
      </w:r>
      <w:r>
        <w:t>-</w:t>
      </w:r>
      <w:r w:rsidRPr="00F56F72">
        <w:t xml:space="preserve">born, speak English at home, </w:t>
      </w:r>
      <w:r>
        <w:t>have attended</w:t>
      </w:r>
      <w:r w:rsidRPr="00F56F72">
        <w:t xml:space="preserve"> </w:t>
      </w:r>
      <w:r>
        <w:t xml:space="preserve">a </w:t>
      </w:r>
      <w:r w:rsidRPr="00F56F72">
        <w:t xml:space="preserve">government school, </w:t>
      </w:r>
      <w:r>
        <w:t>or reside regionally and rurally.</w:t>
      </w:r>
    </w:p>
    <w:p w14:paraId="61FA46C9" w14:textId="592C4E74" w:rsidR="002F4267" w:rsidRDefault="002F4267" w:rsidP="000509A5">
      <w:pPr>
        <w:pStyle w:val="Dotpoint1"/>
      </w:pPr>
      <w:r>
        <w:t xml:space="preserve">Conversely, individuals who scored higher on </w:t>
      </w:r>
      <w:r w:rsidR="00BC055A" w:rsidRPr="00BC055A">
        <w:t xml:space="preserve">Programme for International Student Assessment </w:t>
      </w:r>
      <w:r w:rsidR="00BC055A">
        <w:t>(</w:t>
      </w:r>
      <w:r>
        <w:t>PISA</w:t>
      </w:r>
      <w:r w:rsidR="00BC055A">
        <w:t>)</w:t>
      </w:r>
      <w:r>
        <w:t xml:space="preserve"> mathematics or reading achievement tests at the age of 15, as well as those from higher socioeconomic backgrounds at the same age, were more likely to pursue higher education.</w:t>
      </w:r>
    </w:p>
    <w:p w14:paraId="597A89A0" w14:textId="77777777" w:rsidR="002F4267" w:rsidRDefault="002F4267" w:rsidP="00C139C6">
      <w:pPr>
        <w:pStyle w:val="Dotpoint1"/>
      </w:pPr>
      <w:r>
        <w:t xml:space="preserve">Migrants </w:t>
      </w:r>
      <w:r w:rsidRPr="00C139C6">
        <w:t>and</w:t>
      </w:r>
      <w:r>
        <w:t xml:space="preserve"> first-generation Australians have become less likely than Australian-born young people to undertake an apprenticeship than attend university. </w:t>
      </w:r>
    </w:p>
    <w:p w14:paraId="5497FB58" w14:textId="20865DB6" w:rsidR="00A05FB3" w:rsidRPr="00D31291" w:rsidRDefault="00A05FB3" w:rsidP="00A05FB3">
      <w:pPr>
        <w:pStyle w:val="Dotpoint1"/>
      </w:pPr>
      <w:r w:rsidRPr="00D31291">
        <w:t xml:space="preserve">More young people are selecting university study but there remains a significant pool of young people who may be attracted to apprenticeships through targeted career education and improved matching of career aspirations to study pathways.  </w:t>
      </w:r>
    </w:p>
    <w:p w14:paraId="5EA3A8E0" w14:textId="77777777" w:rsidR="002F4267" w:rsidRPr="005C2FCF" w:rsidRDefault="002F4267" w:rsidP="00503FF1">
      <w:pPr>
        <w:pStyle w:val="Dotpoint1"/>
      </w:pPr>
      <w:r>
        <w:t xml:space="preserve">Employer demand for apprentices plays a large part in boosting apprenticeship numbers, meaning that strategies to sustain employer interest in offering apprenticeships are likely to complement career education efforts. </w:t>
      </w:r>
    </w:p>
    <w:p w14:paraId="47927BFB" w14:textId="77777777" w:rsidR="002F4267" w:rsidRDefault="002F4267" w:rsidP="00CE248F">
      <w:pPr>
        <w:pStyle w:val="Text"/>
      </w:pPr>
    </w:p>
    <w:p w14:paraId="59AB2785" w14:textId="77777777" w:rsidR="002F4267" w:rsidRDefault="002F4267" w:rsidP="00CE248F">
      <w:pPr>
        <w:pStyle w:val="Text"/>
      </w:pPr>
    </w:p>
    <w:p w14:paraId="16180345" w14:textId="77777777" w:rsidR="002F4267" w:rsidRPr="005C2FCF" w:rsidRDefault="002F4267" w:rsidP="00CE248F">
      <w:pPr>
        <w:pStyle w:val="Text"/>
      </w:pPr>
      <w:r>
        <w:t>Simon Walker</w:t>
      </w:r>
      <w:r>
        <w:br/>
      </w:r>
      <w:r w:rsidRPr="005C2FCF">
        <w:t>Managing Director, NCVER</w:t>
      </w:r>
    </w:p>
    <w:bookmarkEnd w:id="15"/>
    <w:bookmarkEnd w:id="16"/>
    <w:bookmarkEnd w:id="17"/>
    <w:p w14:paraId="2D21EDC6" w14:textId="77777777" w:rsidR="002F4267" w:rsidRDefault="002F4267" w:rsidP="003813E4">
      <w:pPr>
        <w:pStyle w:val="Contents"/>
      </w:pPr>
    </w:p>
    <w:p w14:paraId="09AB96FB" w14:textId="77777777" w:rsidR="002F4267" w:rsidRDefault="002F4267" w:rsidP="003813E4">
      <w:pPr>
        <w:pStyle w:val="Contents"/>
        <w:sectPr w:rsidR="002F4267" w:rsidSect="00E10CD4">
          <w:headerReference w:type="default" r:id="rId27"/>
          <w:footerReference w:type="even" r:id="rId28"/>
          <w:footerReference w:type="default" r:id="rId29"/>
          <w:pgSz w:w="11907" w:h="16840" w:code="9"/>
          <w:pgMar w:top="1276" w:right="1418" w:bottom="992" w:left="1418" w:header="709" w:footer="420" w:gutter="0"/>
          <w:cols w:space="708"/>
          <w:docGrid w:linePitch="360"/>
        </w:sectPr>
      </w:pPr>
    </w:p>
    <w:p w14:paraId="16CBCAB1" w14:textId="4FCF6965" w:rsidR="002F4267" w:rsidRPr="003813E4" w:rsidRDefault="00A906A2" w:rsidP="003813E4">
      <w:pPr>
        <w:pStyle w:val="Contents"/>
      </w:pPr>
      <w:r>
        <w:rPr>
          <w:noProof/>
        </w:rPr>
        <w:lastRenderedPageBreak/>
        <w:drawing>
          <wp:anchor distT="0" distB="0" distL="114300" distR="114300" simplePos="0" relativeHeight="251696128" behindDoc="0" locked="0" layoutInCell="1" allowOverlap="1" wp14:anchorId="1BAD9997" wp14:editId="38AEA8AB">
            <wp:simplePos x="0" y="0"/>
            <wp:positionH relativeFrom="column">
              <wp:posOffset>2271395</wp:posOffset>
            </wp:positionH>
            <wp:positionV relativeFrom="paragraph">
              <wp:posOffset>518160</wp:posOffset>
            </wp:positionV>
            <wp:extent cx="419100" cy="419100"/>
            <wp:effectExtent l="0" t="0" r="0" b="0"/>
            <wp:wrapSquare wrapText="bothSides"/>
            <wp:docPr id="1233188329" name="Picture 123318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33618308" wp14:editId="5A51A05F">
            <wp:simplePos x="0" y="0"/>
            <wp:positionH relativeFrom="margin">
              <wp:posOffset>1817370</wp:posOffset>
            </wp:positionH>
            <wp:positionV relativeFrom="paragraph">
              <wp:posOffset>517525</wp:posOffset>
            </wp:positionV>
            <wp:extent cx="419100" cy="419100"/>
            <wp:effectExtent l="0" t="0" r="0" b="0"/>
            <wp:wrapSquare wrapText="bothSides"/>
            <wp:docPr id="144993578" name="Picture 14499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37885" name="Picture 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1893BAC6" wp14:editId="33E7AFD7">
            <wp:simplePos x="0" y="0"/>
            <wp:positionH relativeFrom="margin">
              <wp:posOffset>1364615</wp:posOffset>
            </wp:positionH>
            <wp:positionV relativeFrom="paragraph">
              <wp:posOffset>518160</wp:posOffset>
            </wp:positionV>
            <wp:extent cx="419100" cy="419100"/>
            <wp:effectExtent l="0" t="0" r="0" b="0"/>
            <wp:wrapSquare wrapText="bothSides"/>
            <wp:docPr id="583126251" name="Picture 58312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60D">
        <w:rPr>
          <w:noProof/>
        </w:rPr>
        <w:drawing>
          <wp:anchor distT="0" distB="0" distL="114300" distR="114300" simplePos="0" relativeHeight="251688960" behindDoc="0" locked="0" layoutInCell="1" allowOverlap="1" wp14:anchorId="7EF6696D" wp14:editId="6209FACF">
            <wp:simplePos x="0" y="0"/>
            <wp:positionH relativeFrom="column">
              <wp:posOffset>911225</wp:posOffset>
            </wp:positionH>
            <wp:positionV relativeFrom="paragraph">
              <wp:posOffset>518795</wp:posOffset>
            </wp:positionV>
            <wp:extent cx="419100" cy="419100"/>
            <wp:effectExtent l="0" t="0" r="0" b="0"/>
            <wp:wrapSquare wrapText="bothSides"/>
            <wp:docPr id="255401175" name="Picture 25540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1C560D">
        <w:rPr>
          <w:noProof/>
        </w:rPr>
        <w:drawing>
          <wp:anchor distT="0" distB="0" distL="114300" distR="114300" simplePos="0" relativeHeight="251686912" behindDoc="0" locked="0" layoutInCell="1" allowOverlap="1" wp14:anchorId="0096FF77" wp14:editId="7AC13B39">
            <wp:simplePos x="0" y="0"/>
            <wp:positionH relativeFrom="column">
              <wp:posOffset>457835</wp:posOffset>
            </wp:positionH>
            <wp:positionV relativeFrom="paragraph">
              <wp:posOffset>518795</wp:posOffset>
            </wp:positionV>
            <wp:extent cx="419100" cy="419100"/>
            <wp:effectExtent l="0" t="0" r="0" b="0"/>
            <wp:wrapSquare wrapText="bothSides"/>
            <wp:docPr id="1309410203" name="Picture 130941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2F4267" w:rsidRPr="00BE5DCB">
        <w:rPr>
          <w:noProof/>
          <w:lang w:eastAsia="en-AU"/>
        </w:rPr>
        <w:drawing>
          <wp:anchor distT="0" distB="0" distL="114300" distR="114300" simplePos="0" relativeHeight="251666432" behindDoc="0" locked="0" layoutInCell="1" allowOverlap="1" wp14:anchorId="44F477F6" wp14:editId="1F898BB4">
            <wp:simplePos x="0" y="0"/>
            <wp:positionH relativeFrom="column">
              <wp:posOffset>1905</wp:posOffset>
            </wp:positionH>
            <wp:positionV relativeFrom="paragraph">
              <wp:posOffset>516255</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267" w:rsidRPr="00BE5DCB">
        <w:t>Contents</w:t>
      </w:r>
      <w:bookmarkEnd w:id="7"/>
      <w:bookmarkEnd w:id="8"/>
      <w:bookmarkEnd w:id="9"/>
    </w:p>
    <w:p w14:paraId="4E3AE2A5" w14:textId="239CE17A" w:rsidR="00070E01" w:rsidRDefault="002F4267" w:rsidP="0091383E">
      <w:pPr>
        <w:pStyle w:val="TOC1"/>
        <w:tabs>
          <w:tab w:val="clear" w:pos="6804"/>
          <w:tab w:val="right" w:pos="9072"/>
        </w:tabs>
        <w:ind w:right="1274"/>
        <w:rPr>
          <w:rFonts w:asciiTheme="minorHAnsi" w:eastAsiaTheme="minorEastAsia" w:hAnsiTheme="minorHAnsi" w:cstheme="minorBidi"/>
          <w:color w:val="auto"/>
          <w:kern w:val="2"/>
          <w:sz w:val="22"/>
          <w:szCs w:val="22"/>
          <w:lang w:eastAsia="en-AU"/>
          <w14:ligatures w14:val="standardContextual"/>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070E01">
        <w:t>Executive summary</w:t>
      </w:r>
      <w:r w:rsidR="00070E01">
        <w:tab/>
      </w:r>
      <w:r w:rsidR="00070E01">
        <w:fldChar w:fldCharType="begin"/>
      </w:r>
      <w:r w:rsidR="00070E01">
        <w:instrText xml:space="preserve"> PAGEREF _Toc151638348 \h </w:instrText>
      </w:r>
      <w:r w:rsidR="00070E01">
        <w:fldChar w:fldCharType="separate"/>
      </w:r>
      <w:r w:rsidR="00D972D7">
        <w:t>6</w:t>
      </w:r>
      <w:r w:rsidR="00070E01">
        <w:fldChar w:fldCharType="end"/>
      </w:r>
    </w:p>
    <w:p w14:paraId="4415A324" w14:textId="36AA73C4" w:rsidR="00070E01" w:rsidRDefault="00070E01" w:rsidP="0091383E">
      <w:pPr>
        <w:pStyle w:val="TOC2"/>
        <w:tabs>
          <w:tab w:val="clear" w:pos="6804"/>
          <w:tab w:val="right" w:pos="9072"/>
        </w:tabs>
        <w:ind w:right="1274"/>
        <w:rPr>
          <w:rFonts w:asciiTheme="minorHAnsi" w:eastAsiaTheme="minorEastAsia" w:hAnsiTheme="minorHAnsi" w:cstheme="minorBidi"/>
          <w:color w:val="auto"/>
          <w:kern w:val="2"/>
          <w:sz w:val="22"/>
          <w:szCs w:val="22"/>
          <w:lang w:eastAsia="en-AU"/>
          <w14:ligatures w14:val="standardContextual"/>
        </w:rPr>
      </w:pPr>
      <w:r>
        <w:t>Findings</w:t>
      </w:r>
      <w:r>
        <w:tab/>
      </w:r>
      <w:r>
        <w:fldChar w:fldCharType="begin"/>
      </w:r>
      <w:r>
        <w:instrText xml:space="preserve"> PAGEREF _Toc151638349 \h </w:instrText>
      </w:r>
      <w:r>
        <w:fldChar w:fldCharType="separate"/>
      </w:r>
      <w:r w:rsidR="00D972D7">
        <w:t>7</w:t>
      </w:r>
      <w:r>
        <w:fldChar w:fldCharType="end"/>
      </w:r>
    </w:p>
    <w:p w14:paraId="0D2075B2" w14:textId="49B9A428" w:rsidR="00070E01" w:rsidRDefault="00070E01" w:rsidP="0091383E">
      <w:pPr>
        <w:pStyle w:val="TOC2"/>
        <w:tabs>
          <w:tab w:val="clear" w:pos="6804"/>
          <w:tab w:val="right" w:pos="9072"/>
        </w:tabs>
        <w:ind w:right="1274"/>
        <w:rPr>
          <w:rFonts w:asciiTheme="minorHAnsi" w:eastAsiaTheme="minorEastAsia" w:hAnsiTheme="minorHAnsi" w:cstheme="minorBidi"/>
          <w:color w:val="auto"/>
          <w:kern w:val="2"/>
          <w:sz w:val="22"/>
          <w:szCs w:val="22"/>
          <w:lang w:eastAsia="en-AU"/>
          <w14:ligatures w14:val="standardContextual"/>
        </w:rPr>
      </w:pPr>
      <w:r>
        <w:t>Has increased university participation changed apprentice characteristics?</w:t>
      </w:r>
      <w:r>
        <w:tab/>
      </w:r>
      <w:r>
        <w:fldChar w:fldCharType="begin"/>
      </w:r>
      <w:r>
        <w:instrText xml:space="preserve"> PAGEREF _Toc151638350 \h </w:instrText>
      </w:r>
      <w:r>
        <w:fldChar w:fldCharType="separate"/>
      </w:r>
      <w:r w:rsidR="00D972D7">
        <w:t>7</w:t>
      </w:r>
      <w:r>
        <w:fldChar w:fldCharType="end"/>
      </w:r>
    </w:p>
    <w:p w14:paraId="314FEA6F" w14:textId="09830E11" w:rsidR="00070E01" w:rsidRDefault="00070E01" w:rsidP="0091383E">
      <w:pPr>
        <w:pStyle w:val="TOC2"/>
        <w:tabs>
          <w:tab w:val="clear" w:pos="6804"/>
          <w:tab w:val="right" w:pos="9072"/>
        </w:tabs>
        <w:ind w:right="1274"/>
        <w:rPr>
          <w:rFonts w:asciiTheme="minorHAnsi" w:eastAsiaTheme="minorEastAsia" w:hAnsiTheme="minorHAnsi" w:cstheme="minorBidi"/>
          <w:color w:val="auto"/>
          <w:kern w:val="2"/>
          <w:sz w:val="22"/>
          <w:szCs w:val="22"/>
          <w:lang w:eastAsia="en-AU"/>
          <w14:ligatures w14:val="standardContextual"/>
        </w:rPr>
      </w:pPr>
      <w:r>
        <w:t>Concluding remarks</w:t>
      </w:r>
      <w:r>
        <w:tab/>
      </w:r>
      <w:r>
        <w:fldChar w:fldCharType="begin"/>
      </w:r>
      <w:r>
        <w:instrText xml:space="preserve"> PAGEREF _Toc151638351 \h </w:instrText>
      </w:r>
      <w:r>
        <w:fldChar w:fldCharType="separate"/>
      </w:r>
      <w:r w:rsidR="00D972D7">
        <w:t>8</w:t>
      </w:r>
      <w:r>
        <w:fldChar w:fldCharType="end"/>
      </w:r>
    </w:p>
    <w:p w14:paraId="61E163B6" w14:textId="5F7C2B5F" w:rsidR="00070E01" w:rsidRDefault="00070E01" w:rsidP="0091383E">
      <w:pPr>
        <w:pStyle w:val="TOC1"/>
        <w:tabs>
          <w:tab w:val="clear" w:pos="6804"/>
          <w:tab w:val="right" w:pos="9072"/>
        </w:tabs>
        <w:ind w:right="1274"/>
        <w:rPr>
          <w:rFonts w:asciiTheme="minorHAnsi" w:eastAsiaTheme="minorEastAsia" w:hAnsiTheme="minorHAnsi" w:cstheme="minorBidi"/>
          <w:color w:val="auto"/>
          <w:kern w:val="2"/>
          <w:sz w:val="22"/>
          <w:szCs w:val="22"/>
          <w:lang w:eastAsia="en-AU"/>
          <w14:ligatures w14:val="standardContextual"/>
        </w:rPr>
      </w:pPr>
      <w:r>
        <w:t>Introduction</w:t>
      </w:r>
      <w:r>
        <w:tab/>
      </w:r>
      <w:r>
        <w:fldChar w:fldCharType="begin"/>
      </w:r>
      <w:r>
        <w:instrText xml:space="preserve"> PAGEREF _Toc151638352 \h </w:instrText>
      </w:r>
      <w:r>
        <w:fldChar w:fldCharType="separate"/>
      </w:r>
      <w:r w:rsidR="00D972D7">
        <w:t>9</w:t>
      </w:r>
      <w:r>
        <w:fldChar w:fldCharType="end"/>
      </w:r>
    </w:p>
    <w:p w14:paraId="1EBB3096" w14:textId="34AB35C3" w:rsidR="00070E01" w:rsidRDefault="00070E01" w:rsidP="0091383E">
      <w:pPr>
        <w:pStyle w:val="TOC2"/>
        <w:tabs>
          <w:tab w:val="clear" w:pos="6804"/>
          <w:tab w:val="right" w:pos="9072"/>
        </w:tabs>
        <w:ind w:right="1274"/>
        <w:rPr>
          <w:rFonts w:asciiTheme="minorHAnsi" w:eastAsiaTheme="minorEastAsia" w:hAnsiTheme="minorHAnsi" w:cstheme="minorBidi"/>
          <w:color w:val="auto"/>
          <w:kern w:val="2"/>
          <w:sz w:val="22"/>
          <w:szCs w:val="22"/>
          <w:lang w:eastAsia="en-AU"/>
          <w14:ligatures w14:val="standardContextual"/>
        </w:rPr>
      </w:pPr>
      <w:r>
        <w:t>Background</w:t>
      </w:r>
      <w:r>
        <w:tab/>
      </w:r>
      <w:r>
        <w:fldChar w:fldCharType="begin"/>
      </w:r>
      <w:r>
        <w:instrText xml:space="preserve"> PAGEREF _Toc151638353 \h </w:instrText>
      </w:r>
      <w:r>
        <w:fldChar w:fldCharType="separate"/>
      </w:r>
      <w:r w:rsidR="00D972D7">
        <w:t>11</w:t>
      </w:r>
      <w:r>
        <w:fldChar w:fldCharType="end"/>
      </w:r>
    </w:p>
    <w:p w14:paraId="0E439A73" w14:textId="020B1E83" w:rsidR="00070E01" w:rsidRDefault="00070E01" w:rsidP="0091383E">
      <w:pPr>
        <w:pStyle w:val="TOC1"/>
        <w:tabs>
          <w:tab w:val="clear" w:pos="6804"/>
          <w:tab w:val="right" w:pos="9072"/>
        </w:tabs>
        <w:ind w:right="1274"/>
        <w:rPr>
          <w:rFonts w:asciiTheme="minorHAnsi" w:eastAsiaTheme="minorEastAsia" w:hAnsiTheme="minorHAnsi" w:cstheme="minorBidi"/>
          <w:color w:val="auto"/>
          <w:kern w:val="2"/>
          <w:sz w:val="22"/>
          <w:szCs w:val="22"/>
          <w:lang w:eastAsia="en-AU"/>
          <w14:ligatures w14:val="standardContextual"/>
        </w:rPr>
      </w:pPr>
      <w:r>
        <w:t>Methodology</w:t>
      </w:r>
      <w:r>
        <w:tab/>
      </w:r>
      <w:r>
        <w:fldChar w:fldCharType="begin"/>
      </w:r>
      <w:r>
        <w:instrText xml:space="preserve"> PAGEREF _Toc151638354 \h </w:instrText>
      </w:r>
      <w:r>
        <w:fldChar w:fldCharType="separate"/>
      </w:r>
      <w:r w:rsidR="00D972D7">
        <w:t>14</w:t>
      </w:r>
      <w:r>
        <w:fldChar w:fldCharType="end"/>
      </w:r>
    </w:p>
    <w:p w14:paraId="5288EAD8" w14:textId="712DB0CD" w:rsidR="00070E01" w:rsidRDefault="00070E01" w:rsidP="0091383E">
      <w:pPr>
        <w:pStyle w:val="TOC2"/>
        <w:tabs>
          <w:tab w:val="clear" w:pos="6804"/>
          <w:tab w:val="right" w:pos="9072"/>
        </w:tabs>
        <w:ind w:right="1274"/>
        <w:rPr>
          <w:rFonts w:asciiTheme="minorHAnsi" w:eastAsiaTheme="minorEastAsia" w:hAnsiTheme="minorHAnsi" w:cstheme="minorBidi"/>
          <w:color w:val="auto"/>
          <w:kern w:val="2"/>
          <w:sz w:val="22"/>
          <w:szCs w:val="22"/>
          <w:lang w:eastAsia="en-AU"/>
          <w14:ligatures w14:val="standardContextual"/>
        </w:rPr>
      </w:pPr>
      <w:r>
        <w:t>Analysis 1: the characteristics of apprentices in 2019</w:t>
      </w:r>
      <w:r>
        <w:tab/>
      </w:r>
      <w:r>
        <w:fldChar w:fldCharType="begin"/>
      </w:r>
      <w:r>
        <w:instrText xml:space="preserve"> PAGEREF _Toc151638355 \h </w:instrText>
      </w:r>
      <w:r>
        <w:fldChar w:fldCharType="separate"/>
      </w:r>
      <w:r w:rsidR="00D972D7">
        <w:t>17</w:t>
      </w:r>
      <w:r>
        <w:fldChar w:fldCharType="end"/>
      </w:r>
    </w:p>
    <w:p w14:paraId="69A63BBB" w14:textId="5C02EACE" w:rsidR="00070E01" w:rsidRDefault="00070E01" w:rsidP="0091383E">
      <w:pPr>
        <w:pStyle w:val="TOC2"/>
        <w:tabs>
          <w:tab w:val="clear" w:pos="6804"/>
          <w:tab w:val="right" w:pos="9072"/>
        </w:tabs>
        <w:ind w:right="1274"/>
        <w:rPr>
          <w:rFonts w:asciiTheme="minorHAnsi" w:eastAsiaTheme="minorEastAsia" w:hAnsiTheme="minorHAnsi" w:cstheme="minorBidi"/>
          <w:color w:val="auto"/>
          <w:kern w:val="2"/>
          <w:sz w:val="22"/>
          <w:szCs w:val="22"/>
          <w:lang w:eastAsia="en-AU"/>
          <w14:ligatures w14:val="standardContextual"/>
        </w:rPr>
      </w:pPr>
      <w:r>
        <w:t>Analysis 2: the changing characteristics of apprentices</w:t>
      </w:r>
      <w:r>
        <w:tab/>
      </w:r>
      <w:r>
        <w:fldChar w:fldCharType="begin"/>
      </w:r>
      <w:r>
        <w:instrText xml:space="preserve"> PAGEREF _Toc151638356 \h </w:instrText>
      </w:r>
      <w:r>
        <w:fldChar w:fldCharType="separate"/>
      </w:r>
      <w:r w:rsidR="00D972D7">
        <w:t>19</w:t>
      </w:r>
      <w:r>
        <w:fldChar w:fldCharType="end"/>
      </w:r>
    </w:p>
    <w:p w14:paraId="294E57EA" w14:textId="73D16B8E" w:rsidR="00070E01" w:rsidRDefault="00070E01" w:rsidP="0091383E">
      <w:pPr>
        <w:pStyle w:val="TOC1"/>
        <w:tabs>
          <w:tab w:val="clear" w:pos="6804"/>
          <w:tab w:val="right" w:pos="9072"/>
        </w:tabs>
        <w:ind w:right="1274"/>
        <w:rPr>
          <w:rFonts w:asciiTheme="minorHAnsi" w:eastAsiaTheme="minorEastAsia" w:hAnsiTheme="minorHAnsi" w:cstheme="minorBidi"/>
          <w:color w:val="auto"/>
          <w:kern w:val="2"/>
          <w:sz w:val="22"/>
          <w:szCs w:val="22"/>
          <w:lang w:eastAsia="en-AU"/>
          <w14:ligatures w14:val="standardContextual"/>
        </w:rPr>
      </w:pPr>
      <w:r>
        <w:t>Results</w:t>
      </w:r>
      <w:r>
        <w:tab/>
      </w:r>
      <w:r>
        <w:fldChar w:fldCharType="begin"/>
      </w:r>
      <w:r>
        <w:instrText xml:space="preserve"> PAGEREF _Toc151638357 \h </w:instrText>
      </w:r>
      <w:r>
        <w:fldChar w:fldCharType="separate"/>
      </w:r>
      <w:r w:rsidR="00D972D7">
        <w:t>21</w:t>
      </w:r>
      <w:r>
        <w:fldChar w:fldCharType="end"/>
      </w:r>
    </w:p>
    <w:p w14:paraId="3D8F83D3" w14:textId="6E63DBD1" w:rsidR="00070E01" w:rsidRDefault="00070E01" w:rsidP="0091383E">
      <w:pPr>
        <w:pStyle w:val="TOC2"/>
        <w:tabs>
          <w:tab w:val="clear" w:pos="6804"/>
          <w:tab w:val="right" w:pos="9072"/>
        </w:tabs>
        <w:ind w:right="1274"/>
        <w:rPr>
          <w:rFonts w:asciiTheme="minorHAnsi" w:eastAsiaTheme="minorEastAsia" w:hAnsiTheme="minorHAnsi" w:cstheme="minorBidi"/>
          <w:color w:val="auto"/>
          <w:kern w:val="2"/>
          <w:sz w:val="22"/>
          <w:szCs w:val="22"/>
          <w:lang w:eastAsia="en-AU"/>
          <w14:ligatures w14:val="standardContextual"/>
        </w:rPr>
      </w:pPr>
      <w:r>
        <w:t>Analysis 1: the characteristics of apprentices in 2019</w:t>
      </w:r>
      <w:r>
        <w:tab/>
      </w:r>
      <w:r>
        <w:fldChar w:fldCharType="begin"/>
      </w:r>
      <w:r>
        <w:instrText xml:space="preserve"> PAGEREF _Toc151638358 \h </w:instrText>
      </w:r>
      <w:r>
        <w:fldChar w:fldCharType="separate"/>
      </w:r>
      <w:r w:rsidR="00D972D7">
        <w:t>21</w:t>
      </w:r>
      <w:r>
        <w:fldChar w:fldCharType="end"/>
      </w:r>
    </w:p>
    <w:p w14:paraId="45C10AFF" w14:textId="552EC62F" w:rsidR="00070E01" w:rsidRDefault="00070E01" w:rsidP="0091383E">
      <w:pPr>
        <w:pStyle w:val="TOC2"/>
        <w:tabs>
          <w:tab w:val="clear" w:pos="6804"/>
          <w:tab w:val="right" w:pos="9072"/>
        </w:tabs>
        <w:ind w:right="1274"/>
        <w:rPr>
          <w:rFonts w:asciiTheme="minorHAnsi" w:eastAsiaTheme="minorEastAsia" w:hAnsiTheme="minorHAnsi" w:cstheme="minorBidi"/>
          <w:color w:val="auto"/>
          <w:kern w:val="2"/>
          <w:sz w:val="22"/>
          <w:szCs w:val="22"/>
          <w:lang w:eastAsia="en-AU"/>
          <w14:ligatures w14:val="standardContextual"/>
        </w:rPr>
      </w:pPr>
      <w:r>
        <w:t>Analysis 2: the changing characteristics of apprentices</w:t>
      </w:r>
      <w:r>
        <w:tab/>
      </w:r>
      <w:r>
        <w:fldChar w:fldCharType="begin"/>
      </w:r>
      <w:r>
        <w:instrText xml:space="preserve"> PAGEREF _Toc151638359 \h </w:instrText>
      </w:r>
      <w:r>
        <w:fldChar w:fldCharType="separate"/>
      </w:r>
      <w:r w:rsidR="00D972D7">
        <w:t>22</w:t>
      </w:r>
      <w:r>
        <w:fldChar w:fldCharType="end"/>
      </w:r>
    </w:p>
    <w:p w14:paraId="19CFAE35" w14:textId="0B70B26E" w:rsidR="00070E01" w:rsidRDefault="00070E01" w:rsidP="0091383E">
      <w:pPr>
        <w:pStyle w:val="TOC2"/>
        <w:tabs>
          <w:tab w:val="clear" w:pos="6804"/>
          <w:tab w:val="right" w:pos="9072"/>
        </w:tabs>
        <w:ind w:right="1274"/>
        <w:rPr>
          <w:rFonts w:asciiTheme="minorHAnsi" w:eastAsiaTheme="minorEastAsia" w:hAnsiTheme="minorHAnsi" w:cstheme="minorBidi"/>
          <w:color w:val="auto"/>
          <w:kern w:val="2"/>
          <w:sz w:val="22"/>
          <w:szCs w:val="22"/>
          <w:lang w:eastAsia="en-AU"/>
          <w14:ligatures w14:val="standardContextual"/>
        </w:rPr>
      </w:pPr>
      <w:r>
        <w:t>Summary of results</w:t>
      </w:r>
      <w:r>
        <w:tab/>
      </w:r>
      <w:r>
        <w:fldChar w:fldCharType="begin"/>
      </w:r>
      <w:r>
        <w:instrText xml:space="preserve"> PAGEREF _Toc151638360 \h </w:instrText>
      </w:r>
      <w:r>
        <w:fldChar w:fldCharType="separate"/>
      </w:r>
      <w:r w:rsidR="00D972D7">
        <w:t>25</w:t>
      </w:r>
      <w:r>
        <w:fldChar w:fldCharType="end"/>
      </w:r>
    </w:p>
    <w:p w14:paraId="4F5AEB5D" w14:textId="47A5A334" w:rsidR="00070E01" w:rsidRDefault="00070E01" w:rsidP="0091383E">
      <w:pPr>
        <w:pStyle w:val="TOC1"/>
        <w:tabs>
          <w:tab w:val="clear" w:pos="6804"/>
          <w:tab w:val="right" w:pos="9072"/>
        </w:tabs>
        <w:ind w:right="1274"/>
        <w:rPr>
          <w:rFonts w:asciiTheme="minorHAnsi" w:eastAsiaTheme="minorEastAsia" w:hAnsiTheme="minorHAnsi" w:cstheme="minorBidi"/>
          <w:color w:val="auto"/>
          <w:kern w:val="2"/>
          <w:sz w:val="22"/>
          <w:szCs w:val="22"/>
          <w:lang w:eastAsia="en-AU"/>
          <w14:ligatures w14:val="standardContextual"/>
        </w:rPr>
      </w:pPr>
      <w:r>
        <w:t>Implications</w:t>
      </w:r>
      <w:r>
        <w:tab/>
      </w:r>
      <w:r>
        <w:fldChar w:fldCharType="begin"/>
      </w:r>
      <w:r>
        <w:instrText xml:space="preserve"> PAGEREF _Toc151638361 \h </w:instrText>
      </w:r>
      <w:r>
        <w:fldChar w:fldCharType="separate"/>
      </w:r>
      <w:r w:rsidR="00D972D7">
        <w:t>26</w:t>
      </w:r>
      <w:r>
        <w:fldChar w:fldCharType="end"/>
      </w:r>
    </w:p>
    <w:p w14:paraId="6E042CE5" w14:textId="28C36DD9" w:rsidR="00070E01" w:rsidRDefault="00070E01" w:rsidP="0091383E">
      <w:pPr>
        <w:pStyle w:val="TOC2"/>
        <w:tabs>
          <w:tab w:val="clear" w:pos="6804"/>
          <w:tab w:val="right" w:pos="9072"/>
        </w:tabs>
        <w:ind w:right="1274"/>
        <w:rPr>
          <w:rFonts w:asciiTheme="minorHAnsi" w:eastAsiaTheme="minorEastAsia" w:hAnsiTheme="minorHAnsi" w:cstheme="minorBidi"/>
          <w:color w:val="auto"/>
          <w:kern w:val="2"/>
          <w:sz w:val="22"/>
          <w:szCs w:val="22"/>
          <w:lang w:eastAsia="en-AU"/>
          <w14:ligatures w14:val="standardContextual"/>
        </w:rPr>
      </w:pPr>
      <w:r>
        <w:t>Migrants and apprenticeships</w:t>
      </w:r>
      <w:r>
        <w:tab/>
      </w:r>
      <w:r>
        <w:fldChar w:fldCharType="begin"/>
      </w:r>
      <w:r>
        <w:instrText xml:space="preserve"> PAGEREF _Toc151638362 \h </w:instrText>
      </w:r>
      <w:r>
        <w:fldChar w:fldCharType="separate"/>
      </w:r>
      <w:r w:rsidR="00D972D7">
        <w:t>28</w:t>
      </w:r>
      <w:r>
        <w:fldChar w:fldCharType="end"/>
      </w:r>
    </w:p>
    <w:p w14:paraId="313B2C6D" w14:textId="528512E6" w:rsidR="00070E01" w:rsidRDefault="00070E01" w:rsidP="0091383E">
      <w:pPr>
        <w:pStyle w:val="TOC2"/>
        <w:tabs>
          <w:tab w:val="clear" w:pos="6804"/>
          <w:tab w:val="right" w:pos="9072"/>
        </w:tabs>
        <w:ind w:right="1274"/>
        <w:rPr>
          <w:rFonts w:asciiTheme="minorHAnsi" w:eastAsiaTheme="minorEastAsia" w:hAnsiTheme="minorHAnsi" w:cstheme="minorBidi"/>
          <w:color w:val="auto"/>
          <w:kern w:val="2"/>
          <w:sz w:val="22"/>
          <w:szCs w:val="22"/>
          <w:lang w:eastAsia="en-AU"/>
          <w14:ligatures w14:val="standardContextual"/>
        </w:rPr>
      </w:pPr>
      <w:r>
        <w:t>The university impact on young people’s propensity to undertake an apprenticeship</w:t>
      </w:r>
      <w:r>
        <w:tab/>
      </w:r>
      <w:r>
        <w:fldChar w:fldCharType="begin"/>
      </w:r>
      <w:r>
        <w:instrText xml:space="preserve"> PAGEREF _Toc151638363 \h </w:instrText>
      </w:r>
      <w:r>
        <w:fldChar w:fldCharType="separate"/>
      </w:r>
      <w:r w:rsidR="00D972D7">
        <w:t>30</w:t>
      </w:r>
      <w:r>
        <w:fldChar w:fldCharType="end"/>
      </w:r>
    </w:p>
    <w:p w14:paraId="46242657" w14:textId="76CA125D" w:rsidR="00070E01" w:rsidRDefault="00070E01" w:rsidP="0091383E">
      <w:pPr>
        <w:pStyle w:val="TOC1"/>
        <w:tabs>
          <w:tab w:val="clear" w:pos="6804"/>
          <w:tab w:val="right" w:pos="9072"/>
        </w:tabs>
        <w:ind w:right="1274"/>
        <w:rPr>
          <w:rFonts w:asciiTheme="minorHAnsi" w:eastAsiaTheme="minorEastAsia" w:hAnsiTheme="minorHAnsi" w:cstheme="minorBidi"/>
          <w:color w:val="auto"/>
          <w:kern w:val="2"/>
          <w:sz w:val="22"/>
          <w:szCs w:val="22"/>
          <w:lang w:eastAsia="en-AU"/>
          <w14:ligatures w14:val="standardContextual"/>
        </w:rPr>
      </w:pPr>
      <w:r>
        <w:t>References</w:t>
      </w:r>
      <w:r>
        <w:tab/>
      </w:r>
      <w:r>
        <w:fldChar w:fldCharType="begin"/>
      </w:r>
      <w:r>
        <w:instrText xml:space="preserve"> PAGEREF _Toc151638364 \h </w:instrText>
      </w:r>
      <w:r>
        <w:fldChar w:fldCharType="separate"/>
      </w:r>
      <w:r w:rsidR="00D972D7">
        <w:t>32</w:t>
      </w:r>
      <w:r>
        <w:fldChar w:fldCharType="end"/>
      </w:r>
    </w:p>
    <w:p w14:paraId="25341330" w14:textId="73DFC227" w:rsidR="002F4267" w:rsidRPr="00156177" w:rsidRDefault="002F4267" w:rsidP="0091383E">
      <w:pPr>
        <w:pStyle w:val="Text"/>
        <w:tabs>
          <w:tab w:val="right" w:pos="9072"/>
        </w:tabs>
        <w:ind w:right="1274"/>
        <w:rPr>
          <w:b/>
          <w:color w:val="C00000"/>
        </w:rPr>
      </w:pPr>
      <w:r>
        <w:rPr>
          <w:rFonts w:ascii="Avant Garde" w:hAnsi="Avant Garde"/>
          <w:noProof/>
          <w:color w:val="000000"/>
          <w:szCs w:val="19"/>
        </w:rPr>
        <w:fldChar w:fldCharType="end"/>
      </w:r>
    </w:p>
    <w:p w14:paraId="59D0E709" w14:textId="77777777" w:rsidR="002F4267" w:rsidRPr="00156177" w:rsidRDefault="002F4267">
      <w:pPr>
        <w:spacing w:before="0" w:line="240" w:lineRule="auto"/>
        <w:rPr>
          <w:b/>
          <w:color w:val="C00000"/>
        </w:rPr>
      </w:pPr>
      <w:r w:rsidRPr="00156177">
        <w:rPr>
          <w:b/>
          <w:color w:val="C00000"/>
        </w:rPr>
        <w:br w:type="page"/>
      </w:r>
    </w:p>
    <w:p w14:paraId="3E3C32DD" w14:textId="77777777" w:rsidR="002F4267" w:rsidRDefault="002F4267" w:rsidP="00ED0C08">
      <w:pPr>
        <w:pStyle w:val="Heading1"/>
      </w:pPr>
      <w:bookmarkStart w:id="21" w:name="_Toc316371579"/>
      <w:bookmarkStart w:id="22" w:name="_Toc151638345"/>
      <w:r>
        <w:lastRenderedPageBreak/>
        <w:t>Tables and figures</w:t>
      </w:r>
      <w:bookmarkEnd w:id="21"/>
      <w:bookmarkEnd w:id="22"/>
    </w:p>
    <w:p w14:paraId="26782606" w14:textId="77777777" w:rsidR="002F4267" w:rsidRDefault="002F4267" w:rsidP="00C1200D">
      <w:pPr>
        <w:pStyle w:val="Heading2"/>
        <w:tabs>
          <w:tab w:val="left" w:pos="720"/>
          <w:tab w:val="right" w:pos="9072"/>
        </w:tabs>
      </w:pPr>
      <w:bookmarkStart w:id="23" w:name="_Toc296497516"/>
      <w:bookmarkStart w:id="24" w:name="_Toc298162801"/>
      <w:bookmarkStart w:id="25" w:name="_Toc316371580"/>
      <w:bookmarkStart w:id="26" w:name="_Toc151638346"/>
      <w:r>
        <w:t>Tables</w:t>
      </w:r>
      <w:bookmarkEnd w:id="23"/>
      <w:bookmarkEnd w:id="24"/>
      <w:bookmarkEnd w:id="25"/>
      <w:bookmarkEnd w:id="26"/>
    </w:p>
    <w:p w14:paraId="4D28ADC3" w14:textId="45559536" w:rsidR="00070E01" w:rsidRDefault="002F4267" w:rsidP="00C8304B">
      <w:pPr>
        <w:pStyle w:val="TableofFigures"/>
        <w:tabs>
          <w:tab w:val="clear" w:pos="284"/>
          <w:tab w:val="clear" w:pos="6804"/>
          <w:tab w:val="right" w:pos="8931"/>
        </w:tabs>
        <w:ind w:left="426" w:right="0" w:hanging="426"/>
        <w:rPr>
          <w:rFonts w:asciiTheme="minorHAnsi" w:eastAsiaTheme="minorEastAsia" w:hAnsiTheme="minorHAnsi" w:cstheme="minorBidi"/>
          <w:color w:val="auto"/>
          <w:kern w:val="2"/>
          <w:sz w:val="22"/>
          <w:szCs w:val="22"/>
          <w:lang w:eastAsia="en-AU"/>
          <w14:ligatures w14:val="standardContextual"/>
        </w:rPr>
      </w:pPr>
      <w:r>
        <w:fldChar w:fldCharType="begin"/>
      </w:r>
      <w:r>
        <w:instrText xml:space="preserve"> TOC \f F \t "tabletitle" \c </w:instrText>
      </w:r>
      <w:r>
        <w:fldChar w:fldCharType="separate"/>
      </w:r>
      <w:r w:rsidR="00070E01">
        <w:t>1</w:t>
      </w:r>
      <w:r w:rsidR="00C1200D">
        <w:rPr>
          <w:rFonts w:asciiTheme="minorHAnsi" w:eastAsiaTheme="minorEastAsia" w:hAnsiTheme="minorHAnsi" w:cstheme="minorBidi"/>
          <w:color w:val="auto"/>
          <w:kern w:val="2"/>
          <w:sz w:val="22"/>
          <w:szCs w:val="22"/>
          <w:lang w:eastAsia="en-AU"/>
          <w14:ligatures w14:val="standardContextual"/>
        </w:rPr>
        <w:tab/>
      </w:r>
      <w:r w:rsidR="00070E01">
        <w:t xml:space="preserve">Proportion of apprentice/trainee commencements aged 19 years </w:t>
      </w:r>
      <w:r w:rsidR="00C1200D">
        <w:br/>
      </w:r>
      <w:r w:rsidR="00070E01">
        <w:t>and under in trade occupations by various demographics, 2004–21 (%)</w:t>
      </w:r>
      <w:r w:rsidR="003D4F94">
        <w:tab/>
      </w:r>
      <w:r w:rsidR="00070E01">
        <w:fldChar w:fldCharType="begin"/>
      </w:r>
      <w:r w:rsidR="00070E01">
        <w:instrText xml:space="preserve"> PAGEREF _Toc151638365 \h </w:instrText>
      </w:r>
      <w:r w:rsidR="00070E01">
        <w:fldChar w:fldCharType="separate"/>
      </w:r>
      <w:r w:rsidR="005E11C3">
        <w:t>15</w:t>
      </w:r>
      <w:r w:rsidR="00070E01">
        <w:fldChar w:fldCharType="end"/>
      </w:r>
    </w:p>
    <w:p w14:paraId="2C9EE71C" w14:textId="7F4A038B" w:rsidR="00070E01" w:rsidRDefault="00070E01" w:rsidP="00C8304B">
      <w:pPr>
        <w:pStyle w:val="TableofFigures"/>
        <w:tabs>
          <w:tab w:val="clear" w:pos="284"/>
          <w:tab w:val="right" w:pos="9072"/>
        </w:tabs>
        <w:ind w:left="426" w:right="142" w:hanging="426"/>
        <w:rPr>
          <w:rFonts w:asciiTheme="minorHAnsi" w:eastAsiaTheme="minorEastAsia" w:hAnsiTheme="minorHAnsi" w:cstheme="minorBidi"/>
          <w:color w:val="auto"/>
          <w:kern w:val="2"/>
          <w:sz w:val="22"/>
          <w:szCs w:val="22"/>
          <w:lang w:eastAsia="en-AU"/>
          <w14:ligatures w14:val="standardContextual"/>
        </w:rPr>
      </w:pPr>
      <w:r>
        <w:t>2</w:t>
      </w:r>
      <w:r>
        <w:rPr>
          <w:rFonts w:asciiTheme="minorHAnsi" w:eastAsiaTheme="minorEastAsia" w:hAnsiTheme="minorHAnsi" w:cstheme="minorBidi"/>
          <w:color w:val="auto"/>
          <w:kern w:val="2"/>
          <w:sz w:val="22"/>
          <w:szCs w:val="22"/>
          <w:lang w:eastAsia="en-AU"/>
          <w14:ligatures w14:val="standardContextual"/>
        </w:rPr>
        <w:tab/>
      </w:r>
      <w:r>
        <w:t xml:space="preserve">Proportion of apprentice/trainee commencements aged 19 and under in </w:t>
      </w:r>
      <w:r w:rsidR="00C1200D">
        <w:br/>
      </w:r>
      <w:r>
        <w:t>non-trade occupations by various demographics, 2004 to 2021 (%)</w:t>
      </w:r>
      <w:r w:rsidR="00C1200D">
        <w:tab/>
      </w:r>
      <w:r w:rsidR="00C1200D">
        <w:tab/>
      </w:r>
      <w:r>
        <w:fldChar w:fldCharType="begin"/>
      </w:r>
      <w:r>
        <w:instrText xml:space="preserve"> PAGEREF _Toc151638366 \h </w:instrText>
      </w:r>
      <w:r>
        <w:fldChar w:fldCharType="separate"/>
      </w:r>
      <w:r w:rsidR="005E11C3">
        <w:t>16</w:t>
      </w:r>
      <w:r>
        <w:fldChar w:fldCharType="end"/>
      </w:r>
    </w:p>
    <w:p w14:paraId="6714EBC5" w14:textId="5576DDE9" w:rsidR="00070E01" w:rsidRDefault="00070E01" w:rsidP="00C8304B">
      <w:pPr>
        <w:pStyle w:val="TableofFigures"/>
        <w:tabs>
          <w:tab w:val="clear" w:pos="284"/>
          <w:tab w:val="right" w:pos="9072"/>
        </w:tabs>
        <w:ind w:left="426" w:right="142" w:hanging="426"/>
        <w:rPr>
          <w:rFonts w:asciiTheme="minorHAnsi" w:eastAsiaTheme="minorEastAsia" w:hAnsiTheme="minorHAnsi" w:cstheme="minorBidi"/>
          <w:color w:val="auto"/>
          <w:kern w:val="2"/>
          <w:sz w:val="22"/>
          <w:szCs w:val="22"/>
          <w:lang w:eastAsia="en-AU"/>
          <w14:ligatures w14:val="standardContextual"/>
        </w:rPr>
      </w:pPr>
      <w:r>
        <w:t>3</w:t>
      </w:r>
      <w:r>
        <w:rPr>
          <w:rFonts w:asciiTheme="minorHAnsi" w:eastAsiaTheme="minorEastAsia" w:hAnsiTheme="minorHAnsi" w:cstheme="minorBidi"/>
          <w:color w:val="auto"/>
          <w:kern w:val="2"/>
          <w:sz w:val="22"/>
          <w:szCs w:val="22"/>
          <w:lang w:eastAsia="en-AU"/>
          <w14:ligatures w14:val="standardContextual"/>
        </w:rPr>
        <w:tab/>
      </w:r>
      <w:r>
        <w:t xml:space="preserve">Variables used for comparing likelihood of going to university rather than </w:t>
      </w:r>
      <w:r w:rsidR="00C1200D">
        <w:br/>
      </w:r>
      <w:r>
        <w:t>commencing an apprenticeship</w:t>
      </w:r>
      <w:r>
        <w:tab/>
      </w:r>
      <w:r w:rsidR="00C1200D">
        <w:tab/>
      </w:r>
      <w:r>
        <w:fldChar w:fldCharType="begin"/>
      </w:r>
      <w:r>
        <w:instrText xml:space="preserve"> PAGEREF _Toc151638367 \h </w:instrText>
      </w:r>
      <w:r>
        <w:fldChar w:fldCharType="separate"/>
      </w:r>
      <w:r w:rsidR="005E11C3">
        <w:t>17</w:t>
      </w:r>
      <w:r>
        <w:fldChar w:fldCharType="end"/>
      </w:r>
    </w:p>
    <w:p w14:paraId="28A5D32A" w14:textId="4C2C1B92" w:rsidR="00070E01" w:rsidRDefault="00070E01" w:rsidP="00C8304B">
      <w:pPr>
        <w:pStyle w:val="TableofFigures"/>
        <w:tabs>
          <w:tab w:val="clear" w:pos="284"/>
          <w:tab w:val="right" w:pos="9072"/>
        </w:tabs>
        <w:ind w:left="426" w:right="142" w:hanging="426"/>
        <w:rPr>
          <w:rFonts w:asciiTheme="minorHAnsi" w:eastAsiaTheme="minorEastAsia" w:hAnsiTheme="minorHAnsi" w:cstheme="minorBidi"/>
          <w:color w:val="auto"/>
          <w:kern w:val="2"/>
          <w:sz w:val="22"/>
          <w:szCs w:val="22"/>
          <w:lang w:eastAsia="en-AU"/>
          <w14:ligatures w14:val="standardContextual"/>
        </w:rPr>
      </w:pPr>
      <w:r>
        <w:t>4</w:t>
      </w:r>
      <w:r>
        <w:rPr>
          <w:rFonts w:asciiTheme="minorHAnsi" w:eastAsiaTheme="minorEastAsia" w:hAnsiTheme="minorHAnsi" w:cstheme="minorBidi"/>
          <w:color w:val="auto"/>
          <w:kern w:val="2"/>
          <w:sz w:val="22"/>
          <w:szCs w:val="22"/>
          <w:lang w:eastAsia="en-AU"/>
          <w14:ligatures w14:val="standardContextual"/>
        </w:rPr>
        <w:tab/>
      </w:r>
      <w:r>
        <w:t xml:space="preserve">Descriptive statistics for apprentices/trainees and higher education students </w:t>
      </w:r>
      <w:r w:rsidR="00C1200D">
        <w:br/>
      </w:r>
      <w:r>
        <w:t>at age 19 years (2019) with associated confidence intervals, LSAY Y15 cohort</w:t>
      </w:r>
      <w:r>
        <w:tab/>
      </w:r>
      <w:r>
        <w:fldChar w:fldCharType="begin"/>
      </w:r>
      <w:r>
        <w:instrText xml:space="preserve"> PAGEREF _Toc151638368 \h </w:instrText>
      </w:r>
      <w:r>
        <w:fldChar w:fldCharType="separate"/>
      </w:r>
      <w:r w:rsidR="005E11C3">
        <w:t>18</w:t>
      </w:r>
      <w:r>
        <w:fldChar w:fldCharType="end"/>
      </w:r>
    </w:p>
    <w:p w14:paraId="7CA2A9A0" w14:textId="532A8768" w:rsidR="00070E01" w:rsidRDefault="00070E01" w:rsidP="00C8304B">
      <w:pPr>
        <w:pStyle w:val="TableofFigures"/>
        <w:tabs>
          <w:tab w:val="clear" w:pos="284"/>
          <w:tab w:val="right" w:pos="9072"/>
        </w:tabs>
        <w:ind w:left="426" w:right="142" w:hanging="426"/>
        <w:rPr>
          <w:rFonts w:asciiTheme="minorHAnsi" w:eastAsiaTheme="minorEastAsia" w:hAnsiTheme="minorHAnsi" w:cstheme="minorBidi"/>
          <w:color w:val="auto"/>
          <w:kern w:val="2"/>
          <w:sz w:val="22"/>
          <w:szCs w:val="22"/>
          <w:lang w:eastAsia="en-AU"/>
          <w14:ligatures w14:val="standardContextual"/>
        </w:rPr>
      </w:pPr>
      <w:r>
        <w:t>5</w:t>
      </w:r>
      <w:r>
        <w:rPr>
          <w:rFonts w:asciiTheme="minorHAnsi" w:eastAsiaTheme="minorEastAsia" w:hAnsiTheme="minorHAnsi" w:cstheme="minorBidi"/>
          <w:color w:val="auto"/>
          <w:kern w:val="2"/>
          <w:sz w:val="22"/>
          <w:szCs w:val="22"/>
          <w:lang w:eastAsia="en-AU"/>
          <w14:ligatures w14:val="standardContextual"/>
        </w:rPr>
        <w:tab/>
      </w:r>
      <w:r>
        <w:t xml:space="preserve">Logistic regression for predicting apprenticeship versus higher education, </w:t>
      </w:r>
      <w:r w:rsidR="00C1200D">
        <w:br/>
      </w:r>
      <w:r>
        <w:t>LSAY Y15 cohort (2019)</w:t>
      </w:r>
      <w:r>
        <w:tab/>
      </w:r>
      <w:r w:rsidR="00C1200D">
        <w:tab/>
      </w:r>
      <w:r>
        <w:fldChar w:fldCharType="begin"/>
      </w:r>
      <w:r>
        <w:instrText xml:space="preserve"> PAGEREF _Toc151638369 \h </w:instrText>
      </w:r>
      <w:r>
        <w:fldChar w:fldCharType="separate"/>
      </w:r>
      <w:r w:rsidR="005E11C3">
        <w:t>21</w:t>
      </w:r>
      <w:r>
        <w:fldChar w:fldCharType="end"/>
      </w:r>
    </w:p>
    <w:p w14:paraId="0752683F" w14:textId="219972AE" w:rsidR="00070E01" w:rsidRDefault="00070E01" w:rsidP="00C8304B">
      <w:pPr>
        <w:pStyle w:val="TableofFigures"/>
        <w:tabs>
          <w:tab w:val="clear" w:pos="284"/>
          <w:tab w:val="right" w:pos="9072"/>
        </w:tabs>
        <w:ind w:left="426" w:right="142" w:hanging="426"/>
        <w:rPr>
          <w:rFonts w:asciiTheme="minorHAnsi" w:eastAsiaTheme="minorEastAsia" w:hAnsiTheme="minorHAnsi" w:cstheme="minorBidi"/>
          <w:color w:val="auto"/>
          <w:kern w:val="2"/>
          <w:sz w:val="22"/>
          <w:szCs w:val="22"/>
          <w:lang w:eastAsia="en-AU"/>
          <w14:ligatures w14:val="standardContextual"/>
        </w:rPr>
      </w:pPr>
      <w:r>
        <w:t>6</w:t>
      </w:r>
      <w:r>
        <w:rPr>
          <w:rFonts w:asciiTheme="minorHAnsi" w:eastAsiaTheme="minorEastAsia" w:hAnsiTheme="minorHAnsi" w:cstheme="minorBidi"/>
          <w:color w:val="auto"/>
          <w:kern w:val="2"/>
          <w:sz w:val="22"/>
          <w:szCs w:val="22"/>
          <w:lang w:eastAsia="en-AU"/>
          <w14:ligatures w14:val="standardContextual"/>
        </w:rPr>
        <w:tab/>
      </w:r>
      <w:r>
        <w:t xml:space="preserve">Significance tests for logistic regression predicting apprenticeship versus </w:t>
      </w:r>
      <w:r w:rsidR="00C1200D">
        <w:br/>
      </w:r>
      <w:r>
        <w:t>higher education, age 19 years, LSAY Y03–Y15 cohorts</w:t>
      </w:r>
      <w:r>
        <w:tab/>
      </w:r>
      <w:r w:rsidR="00C1200D">
        <w:tab/>
      </w:r>
      <w:r>
        <w:fldChar w:fldCharType="begin"/>
      </w:r>
      <w:r>
        <w:instrText xml:space="preserve"> PAGEREF _Toc151638370 \h </w:instrText>
      </w:r>
      <w:r>
        <w:fldChar w:fldCharType="separate"/>
      </w:r>
      <w:r w:rsidR="005E11C3">
        <w:t>23</w:t>
      </w:r>
      <w:r>
        <w:fldChar w:fldCharType="end"/>
      </w:r>
    </w:p>
    <w:p w14:paraId="7F75FBF2" w14:textId="16D14525" w:rsidR="00070E01" w:rsidRDefault="00070E01" w:rsidP="00C8304B">
      <w:pPr>
        <w:pStyle w:val="TableofFigures"/>
        <w:tabs>
          <w:tab w:val="clear" w:pos="284"/>
          <w:tab w:val="right" w:pos="9072"/>
        </w:tabs>
        <w:ind w:left="426" w:right="142" w:hanging="426"/>
        <w:rPr>
          <w:rFonts w:asciiTheme="minorHAnsi" w:eastAsiaTheme="minorEastAsia" w:hAnsiTheme="minorHAnsi" w:cstheme="minorBidi"/>
          <w:color w:val="auto"/>
          <w:kern w:val="2"/>
          <w:sz w:val="22"/>
          <w:szCs w:val="22"/>
          <w:lang w:eastAsia="en-AU"/>
          <w14:ligatures w14:val="standardContextual"/>
        </w:rPr>
      </w:pPr>
      <w:r>
        <w:t>7</w:t>
      </w:r>
      <w:r>
        <w:rPr>
          <w:rFonts w:asciiTheme="minorHAnsi" w:eastAsiaTheme="minorEastAsia" w:hAnsiTheme="minorHAnsi" w:cstheme="minorBidi"/>
          <w:color w:val="auto"/>
          <w:kern w:val="2"/>
          <w:sz w:val="22"/>
          <w:szCs w:val="22"/>
          <w:lang w:eastAsia="en-AU"/>
          <w14:ligatures w14:val="standardContextual"/>
        </w:rPr>
        <w:tab/>
      </w:r>
      <w:r>
        <w:t xml:space="preserve">Odds ratio estimates for logistic regression predicting apprenticeship versus </w:t>
      </w:r>
      <w:r w:rsidR="00C1200D">
        <w:br/>
      </w:r>
      <w:r>
        <w:t>higher education, age 19 years, LSAY Y03–Y15 cohorts</w:t>
      </w:r>
      <w:r>
        <w:tab/>
      </w:r>
      <w:r w:rsidR="00C1200D">
        <w:tab/>
      </w:r>
      <w:r>
        <w:fldChar w:fldCharType="begin"/>
      </w:r>
      <w:r>
        <w:instrText xml:space="preserve"> PAGEREF _Toc151638371 \h </w:instrText>
      </w:r>
      <w:r>
        <w:fldChar w:fldCharType="separate"/>
      </w:r>
      <w:r w:rsidR="005E11C3">
        <w:t>24</w:t>
      </w:r>
      <w:r>
        <w:fldChar w:fldCharType="end"/>
      </w:r>
    </w:p>
    <w:p w14:paraId="6C4F628E" w14:textId="75565E4D" w:rsidR="00070E01" w:rsidRDefault="00070E01" w:rsidP="00C8304B">
      <w:pPr>
        <w:pStyle w:val="TableofFigures"/>
        <w:tabs>
          <w:tab w:val="clear" w:pos="284"/>
          <w:tab w:val="right" w:pos="9072"/>
        </w:tabs>
        <w:ind w:left="426" w:right="142" w:hanging="426"/>
        <w:rPr>
          <w:rFonts w:asciiTheme="minorHAnsi" w:eastAsiaTheme="minorEastAsia" w:hAnsiTheme="minorHAnsi" w:cstheme="minorBidi"/>
          <w:color w:val="auto"/>
          <w:kern w:val="2"/>
          <w:sz w:val="22"/>
          <w:szCs w:val="22"/>
          <w:lang w:eastAsia="en-AU"/>
          <w14:ligatures w14:val="standardContextual"/>
        </w:rPr>
      </w:pPr>
      <w:r>
        <w:t>8</w:t>
      </w:r>
      <w:r>
        <w:rPr>
          <w:rFonts w:asciiTheme="minorHAnsi" w:eastAsiaTheme="minorEastAsia" w:hAnsiTheme="minorHAnsi" w:cstheme="minorBidi"/>
          <w:color w:val="auto"/>
          <w:kern w:val="2"/>
          <w:sz w:val="22"/>
          <w:szCs w:val="22"/>
          <w:lang w:eastAsia="en-AU"/>
          <w14:ligatures w14:val="standardContextual"/>
        </w:rPr>
        <w:tab/>
      </w:r>
      <w:r>
        <w:t xml:space="preserve">Proportion of overseas-born apprenticeship commencements in occupation groups, </w:t>
      </w:r>
      <w:r w:rsidR="00C1200D">
        <w:br/>
      </w:r>
      <w:r>
        <w:t>2004–22 (%)</w:t>
      </w:r>
      <w:r>
        <w:tab/>
      </w:r>
      <w:r w:rsidR="00C1200D">
        <w:tab/>
      </w:r>
      <w:r>
        <w:fldChar w:fldCharType="begin"/>
      </w:r>
      <w:r>
        <w:instrText xml:space="preserve"> PAGEREF _Toc151638372 \h </w:instrText>
      </w:r>
      <w:r>
        <w:fldChar w:fldCharType="separate"/>
      </w:r>
      <w:r w:rsidR="005E11C3">
        <w:t>29</w:t>
      </w:r>
      <w:r>
        <w:fldChar w:fldCharType="end"/>
      </w:r>
    </w:p>
    <w:p w14:paraId="3993722B" w14:textId="77777777" w:rsidR="00070E01" w:rsidRDefault="002F4267" w:rsidP="00C8304B">
      <w:pPr>
        <w:pStyle w:val="Heading2"/>
        <w:tabs>
          <w:tab w:val="left" w:pos="851"/>
          <w:tab w:val="right" w:pos="9072"/>
        </w:tabs>
        <w:ind w:left="426" w:hanging="426"/>
        <w:rPr>
          <w:noProof/>
        </w:rPr>
      </w:pPr>
      <w:r>
        <w:fldChar w:fldCharType="end"/>
      </w:r>
      <w:bookmarkStart w:id="27" w:name="_Toc296497517"/>
      <w:bookmarkStart w:id="28" w:name="_Toc298162802"/>
      <w:bookmarkStart w:id="29" w:name="_Toc316371581"/>
      <w:bookmarkStart w:id="30" w:name="_Toc151638347"/>
      <w:r>
        <w:t>Figures</w:t>
      </w:r>
      <w:bookmarkEnd w:id="27"/>
      <w:bookmarkEnd w:id="28"/>
      <w:bookmarkEnd w:id="29"/>
      <w:bookmarkEnd w:id="30"/>
      <w:r>
        <w:rPr>
          <w:rFonts w:ascii="Garamond" w:hAnsi="Garamond"/>
          <w:sz w:val="22"/>
        </w:rPr>
        <w:fldChar w:fldCharType="begin"/>
      </w:r>
      <w:r>
        <w:instrText xml:space="preserve"> TOC \t "Figuretitle" \c </w:instrText>
      </w:r>
      <w:r>
        <w:rPr>
          <w:rFonts w:ascii="Garamond" w:hAnsi="Garamond"/>
          <w:sz w:val="22"/>
        </w:rPr>
        <w:fldChar w:fldCharType="separate"/>
      </w:r>
    </w:p>
    <w:p w14:paraId="615E8800" w14:textId="0D6CA337" w:rsidR="00070E01" w:rsidRDefault="00070E01" w:rsidP="00C8304B">
      <w:pPr>
        <w:pStyle w:val="TableofFigures"/>
        <w:tabs>
          <w:tab w:val="clear" w:pos="284"/>
          <w:tab w:val="clear" w:pos="6804"/>
          <w:tab w:val="left" w:pos="851"/>
          <w:tab w:val="right" w:pos="8931"/>
        </w:tabs>
        <w:ind w:left="426" w:right="-1" w:hanging="426"/>
        <w:rPr>
          <w:rFonts w:asciiTheme="minorHAnsi" w:eastAsiaTheme="minorEastAsia" w:hAnsiTheme="minorHAnsi" w:cstheme="minorBidi"/>
          <w:color w:val="auto"/>
          <w:kern w:val="2"/>
          <w:sz w:val="22"/>
          <w:szCs w:val="22"/>
          <w:lang w:eastAsia="en-AU"/>
          <w14:ligatures w14:val="standardContextual"/>
        </w:rPr>
      </w:pPr>
      <w:r>
        <w:t>1</w:t>
      </w:r>
      <w:r>
        <w:rPr>
          <w:rFonts w:asciiTheme="minorHAnsi" w:eastAsiaTheme="minorEastAsia" w:hAnsiTheme="minorHAnsi" w:cstheme="minorBidi"/>
          <w:color w:val="auto"/>
          <w:kern w:val="2"/>
          <w:sz w:val="22"/>
          <w:szCs w:val="22"/>
          <w:lang w:eastAsia="en-AU"/>
          <w14:ligatures w14:val="standardContextual"/>
        </w:rPr>
        <w:tab/>
      </w:r>
      <w:r>
        <w:t>Apprentice commencements by trade status, 2004–21</w:t>
      </w:r>
      <w:r w:rsidR="00C1200D">
        <w:tab/>
      </w:r>
      <w:r>
        <w:fldChar w:fldCharType="begin"/>
      </w:r>
      <w:r>
        <w:instrText xml:space="preserve"> PAGEREF _Toc151638373 \h </w:instrText>
      </w:r>
      <w:r>
        <w:fldChar w:fldCharType="separate"/>
      </w:r>
      <w:r w:rsidR="00D972D7">
        <w:t>9</w:t>
      </w:r>
      <w:r>
        <w:fldChar w:fldCharType="end"/>
      </w:r>
    </w:p>
    <w:p w14:paraId="029455ED" w14:textId="1BBE368C" w:rsidR="00070E01" w:rsidRDefault="00070E01" w:rsidP="00C8304B">
      <w:pPr>
        <w:pStyle w:val="TableofFigures"/>
        <w:tabs>
          <w:tab w:val="clear" w:pos="284"/>
          <w:tab w:val="clear" w:pos="6804"/>
          <w:tab w:val="left" w:pos="851"/>
          <w:tab w:val="right" w:pos="8931"/>
        </w:tabs>
        <w:ind w:left="426" w:right="-1" w:hanging="426"/>
        <w:rPr>
          <w:rFonts w:asciiTheme="minorHAnsi" w:eastAsiaTheme="minorEastAsia" w:hAnsiTheme="minorHAnsi" w:cstheme="minorBidi"/>
          <w:color w:val="auto"/>
          <w:kern w:val="2"/>
          <w:sz w:val="22"/>
          <w:szCs w:val="22"/>
          <w:lang w:eastAsia="en-AU"/>
          <w14:ligatures w14:val="standardContextual"/>
        </w:rPr>
      </w:pPr>
      <w:r>
        <w:t>2</w:t>
      </w:r>
      <w:r>
        <w:rPr>
          <w:rFonts w:asciiTheme="minorHAnsi" w:eastAsiaTheme="minorEastAsia" w:hAnsiTheme="minorHAnsi" w:cstheme="minorBidi"/>
          <w:color w:val="auto"/>
          <w:kern w:val="2"/>
          <w:sz w:val="22"/>
          <w:szCs w:val="22"/>
          <w:lang w:eastAsia="en-AU"/>
          <w14:ligatures w14:val="standardContextual"/>
        </w:rPr>
        <w:tab/>
      </w:r>
      <w:r>
        <w:t xml:space="preserve">Estimated participation rate of 15- to 19-year-olds in apprenticeships </w:t>
      </w:r>
      <w:r w:rsidR="00BC055A">
        <w:br/>
      </w:r>
      <w:r>
        <w:t>and university, 2004–21</w:t>
      </w:r>
      <w:r w:rsidR="00C1200D">
        <w:tab/>
      </w:r>
      <w:r>
        <w:fldChar w:fldCharType="begin"/>
      </w:r>
      <w:r>
        <w:instrText xml:space="preserve"> PAGEREF _Toc151638374 \h </w:instrText>
      </w:r>
      <w:r>
        <w:fldChar w:fldCharType="separate"/>
      </w:r>
      <w:r w:rsidR="00D972D7">
        <w:t>10</w:t>
      </w:r>
      <w:r>
        <w:fldChar w:fldCharType="end"/>
      </w:r>
    </w:p>
    <w:p w14:paraId="0FB1041F" w14:textId="6B3F49DC" w:rsidR="00070E01" w:rsidRDefault="00070E01" w:rsidP="00C8304B">
      <w:pPr>
        <w:pStyle w:val="TableofFigures"/>
        <w:tabs>
          <w:tab w:val="clear" w:pos="284"/>
          <w:tab w:val="clear" w:pos="6804"/>
          <w:tab w:val="left" w:pos="851"/>
          <w:tab w:val="right" w:pos="8931"/>
        </w:tabs>
        <w:ind w:left="426" w:right="-1" w:hanging="426"/>
        <w:rPr>
          <w:rFonts w:asciiTheme="minorHAnsi" w:eastAsiaTheme="minorEastAsia" w:hAnsiTheme="minorHAnsi" w:cstheme="minorBidi"/>
          <w:color w:val="auto"/>
          <w:kern w:val="2"/>
          <w:sz w:val="22"/>
          <w:szCs w:val="22"/>
          <w:lang w:eastAsia="en-AU"/>
          <w14:ligatures w14:val="standardContextual"/>
        </w:rPr>
      </w:pPr>
      <w:r>
        <w:t>3</w:t>
      </w:r>
      <w:r>
        <w:rPr>
          <w:rFonts w:asciiTheme="minorHAnsi" w:eastAsiaTheme="minorEastAsia" w:hAnsiTheme="minorHAnsi" w:cstheme="minorBidi"/>
          <w:color w:val="auto"/>
          <w:kern w:val="2"/>
          <w:sz w:val="22"/>
          <w:szCs w:val="22"/>
          <w:lang w:eastAsia="en-AU"/>
          <w14:ligatures w14:val="standardContextual"/>
        </w:rPr>
        <w:tab/>
      </w:r>
      <w:r>
        <w:t>Proportion of apprentice commencements aged 19 years and under, 2004–22 (%)</w:t>
      </w:r>
      <w:r w:rsidR="00C1200D">
        <w:tab/>
      </w:r>
      <w:r>
        <w:fldChar w:fldCharType="begin"/>
      </w:r>
      <w:r>
        <w:instrText xml:space="preserve"> PAGEREF _Toc151638375 \h </w:instrText>
      </w:r>
      <w:r>
        <w:fldChar w:fldCharType="separate"/>
      </w:r>
      <w:r w:rsidR="00D972D7">
        <w:t>14</w:t>
      </w:r>
      <w:r>
        <w:fldChar w:fldCharType="end"/>
      </w:r>
    </w:p>
    <w:p w14:paraId="14F7D463" w14:textId="7601752E" w:rsidR="00070E01" w:rsidRDefault="00070E01" w:rsidP="00C8304B">
      <w:pPr>
        <w:pStyle w:val="TableofFigures"/>
        <w:tabs>
          <w:tab w:val="clear" w:pos="284"/>
          <w:tab w:val="clear" w:pos="6804"/>
          <w:tab w:val="left" w:pos="851"/>
          <w:tab w:val="right" w:pos="8931"/>
        </w:tabs>
        <w:ind w:left="426" w:right="-1" w:hanging="426"/>
        <w:rPr>
          <w:rFonts w:asciiTheme="minorHAnsi" w:eastAsiaTheme="minorEastAsia" w:hAnsiTheme="minorHAnsi" w:cstheme="minorBidi"/>
          <w:color w:val="auto"/>
          <w:kern w:val="2"/>
          <w:sz w:val="22"/>
          <w:szCs w:val="22"/>
          <w:lang w:eastAsia="en-AU"/>
          <w14:ligatures w14:val="standardContextual"/>
        </w:rPr>
      </w:pPr>
      <w:r>
        <w:t>4</w:t>
      </w:r>
      <w:r>
        <w:rPr>
          <w:rFonts w:asciiTheme="minorHAnsi" w:eastAsiaTheme="minorEastAsia" w:hAnsiTheme="minorHAnsi" w:cstheme="minorBidi"/>
          <w:color w:val="auto"/>
          <w:kern w:val="2"/>
          <w:sz w:val="22"/>
          <w:szCs w:val="22"/>
          <w:lang w:eastAsia="en-AU"/>
          <w14:ligatures w14:val="standardContextual"/>
        </w:rPr>
        <w:tab/>
      </w:r>
      <w:r>
        <w:t>Proportion of youth and older trade commencements by gender, 2004–22 (%)</w:t>
      </w:r>
      <w:r w:rsidR="00C1200D">
        <w:tab/>
      </w:r>
      <w:r>
        <w:fldChar w:fldCharType="begin"/>
      </w:r>
      <w:r>
        <w:instrText xml:space="preserve"> PAGEREF _Toc151638376 \h </w:instrText>
      </w:r>
      <w:r>
        <w:fldChar w:fldCharType="separate"/>
      </w:r>
      <w:r w:rsidR="00D972D7">
        <w:t>27</w:t>
      </w:r>
      <w:r>
        <w:fldChar w:fldCharType="end"/>
      </w:r>
    </w:p>
    <w:p w14:paraId="029B8A26" w14:textId="30F95415" w:rsidR="00070E01" w:rsidRDefault="00070E01" w:rsidP="00C8304B">
      <w:pPr>
        <w:pStyle w:val="TableofFigures"/>
        <w:tabs>
          <w:tab w:val="clear" w:pos="284"/>
          <w:tab w:val="clear" w:pos="6804"/>
          <w:tab w:val="left" w:pos="851"/>
          <w:tab w:val="right" w:pos="8931"/>
        </w:tabs>
        <w:ind w:left="426" w:right="-1" w:hanging="426"/>
        <w:rPr>
          <w:rFonts w:asciiTheme="minorHAnsi" w:eastAsiaTheme="minorEastAsia" w:hAnsiTheme="minorHAnsi" w:cstheme="minorBidi"/>
          <w:color w:val="auto"/>
          <w:kern w:val="2"/>
          <w:sz w:val="22"/>
          <w:szCs w:val="22"/>
          <w:lang w:eastAsia="en-AU"/>
          <w14:ligatures w14:val="standardContextual"/>
        </w:rPr>
      </w:pPr>
      <w:r>
        <w:t>5</w:t>
      </w:r>
      <w:r>
        <w:rPr>
          <w:rFonts w:asciiTheme="minorHAnsi" w:eastAsiaTheme="minorEastAsia" w:hAnsiTheme="minorHAnsi" w:cstheme="minorBidi"/>
          <w:color w:val="auto"/>
          <w:kern w:val="2"/>
          <w:sz w:val="22"/>
          <w:szCs w:val="22"/>
          <w:lang w:eastAsia="en-AU"/>
          <w14:ligatures w14:val="standardContextual"/>
        </w:rPr>
        <w:tab/>
      </w:r>
      <w:r>
        <w:t xml:space="preserve">Proportion of all apprenticeship commencements aged 19 years and under </w:t>
      </w:r>
      <w:r w:rsidR="003D4F94">
        <w:br/>
      </w:r>
      <w:r>
        <w:t>by country of birth, 2004 to 2022 (%)</w:t>
      </w:r>
      <w:r w:rsidR="00C1200D">
        <w:tab/>
      </w:r>
      <w:r>
        <w:fldChar w:fldCharType="begin"/>
      </w:r>
      <w:r>
        <w:instrText xml:space="preserve"> PAGEREF _Toc151638377 \h </w:instrText>
      </w:r>
      <w:r>
        <w:fldChar w:fldCharType="separate"/>
      </w:r>
      <w:r w:rsidR="00D972D7">
        <w:t>29</w:t>
      </w:r>
      <w:r>
        <w:fldChar w:fldCharType="end"/>
      </w:r>
    </w:p>
    <w:p w14:paraId="240F7F6A" w14:textId="681B7288" w:rsidR="00070E01" w:rsidRDefault="00070E01" w:rsidP="00C8304B">
      <w:pPr>
        <w:pStyle w:val="TableofFigures"/>
        <w:tabs>
          <w:tab w:val="clear" w:pos="284"/>
          <w:tab w:val="clear" w:pos="6804"/>
          <w:tab w:val="left" w:pos="851"/>
          <w:tab w:val="right" w:pos="8931"/>
        </w:tabs>
        <w:ind w:left="426" w:right="-1" w:hanging="426"/>
        <w:rPr>
          <w:rFonts w:asciiTheme="minorHAnsi" w:eastAsiaTheme="minorEastAsia" w:hAnsiTheme="minorHAnsi" w:cstheme="minorBidi"/>
          <w:color w:val="auto"/>
          <w:kern w:val="2"/>
          <w:sz w:val="22"/>
          <w:szCs w:val="22"/>
          <w:lang w:eastAsia="en-AU"/>
          <w14:ligatures w14:val="standardContextual"/>
        </w:rPr>
      </w:pPr>
      <w:r>
        <w:t>6</w:t>
      </w:r>
      <w:r w:rsidR="00C1200D">
        <w:rPr>
          <w:rFonts w:asciiTheme="minorHAnsi" w:eastAsiaTheme="minorEastAsia" w:hAnsiTheme="minorHAnsi" w:cstheme="minorBidi"/>
          <w:color w:val="auto"/>
          <w:kern w:val="2"/>
          <w:sz w:val="22"/>
          <w:szCs w:val="22"/>
          <w:lang w:eastAsia="en-AU"/>
          <w14:ligatures w14:val="standardContextual"/>
        </w:rPr>
        <w:tab/>
      </w:r>
      <w:r>
        <w:t xml:space="preserve">Proportion of young people aged 15–19 years partially or not engaged </w:t>
      </w:r>
      <w:r w:rsidR="00BC055A">
        <w:br/>
      </w:r>
      <w:r>
        <w:t>in work or study, 2015–22 (%)</w:t>
      </w:r>
      <w:r w:rsidR="00C1200D">
        <w:tab/>
      </w:r>
      <w:r>
        <w:fldChar w:fldCharType="begin"/>
      </w:r>
      <w:r>
        <w:instrText xml:space="preserve"> PAGEREF _Toc151638378 \h </w:instrText>
      </w:r>
      <w:r>
        <w:fldChar w:fldCharType="separate"/>
      </w:r>
      <w:r w:rsidR="00D972D7">
        <w:t>31</w:t>
      </w:r>
      <w:r>
        <w:fldChar w:fldCharType="end"/>
      </w:r>
    </w:p>
    <w:p w14:paraId="49EF517A" w14:textId="77777777" w:rsidR="002F4267" w:rsidRDefault="002F4267" w:rsidP="00C8304B">
      <w:pPr>
        <w:pStyle w:val="TableofFigures"/>
        <w:tabs>
          <w:tab w:val="right" w:pos="9072"/>
        </w:tabs>
        <w:ind w:left="426" w:hanging="426"/>
      </w:pPr>
      <w:r>
        <w:fldChar w:fldCharType="end"/>
      </w:r>
    </w:p>
    <w:p w14:paraId="7D158AE3" w14:textId="77777777" w:rsidR="002F4267" w:rsidRPr="00A93867" w:rsidRDefault="002F4267" w:rsidP="00ED0C08">
      <w:pPr>
        <w:pStyle w:val="Text"/>
        <w:rPr>
          <w:b/>
        </w:rPr>
      </w:pPr>
    </w:p>
    <w:p w14:paraId="3E7E10F0" w14:textId="77777777" w:rsidR="002F4267" w:rsidRDefault="002F4267" w:rsidP="005955B2">
      <w:pPr>
        <w:pStyle w:val="Text"/>
      </w:pPr>
    </w:p>
    <w:p w14:paraId="055CA560" w14:textId="77777777" w:rsidR="002F4267" w:rsidRPr="009B4D4E" w:rsidRDefault="002F4267" w:rsidP="005955B2">
      <w:pPr>
        <w:pStyle w:val="Text"/>
      </w:pPr>
      <w:bookmarkStart w:id="31" w:name="_Toc416260886"/>
      <w:bookmarkEnd w:id="3"/>
      <w:bookmarkEnd w:id="4"/>
      <w:bookmarkEnd w:id="5"/>
      <w:bookmarkEnd w:id="6"/>
    </w:p>
    <w:p w14:paraId="4E4113B7" w14:textId="77777777" w:rsidR="002F4267" w:rsidRDefault="002F4267" w:rsidP="00606061">
      <w:pPr>
        <w:spacing w:before="0" w:line="240" w:lineRule="auto"/>
        <w:rPr>
          <w:noProof/>
        </w:rPr>
        <w:sectPr w:rsidR="002F4267" w:rsidSect="00E10CD4">
          <w:headerReference w:type="default" r:id="rId36"/>
          <w:footerReference w:type="even" r:id="rId37"/>
          <w:footerReference w:type="default" r:id="rId38"/>
          <w:pgSz w:w="11907" w:h="16840" w:code="9"/>
          <w:pgMar w:top="1276" w:right="1418" w:bottom="992" w:left="1418" w:header="709" w:footer="556" w:gutter="0"/>
          <w:cols w:space="708"/>
          <w:docGrid w:linePitch="360"/>
        </w:sectPr>
      </w:pPr>
    </w:p>
    <w:p w14:paraId="319E2408" w14:textId="77777777" w:rsidR="002F4267" w:rsidRPr="00B86D06" w:rsidRDefault="002F4267" w:rsidP="00A16557">
      <w:pPr>
        <w:pStyle w:val="Heading1"/>
        <w:ind w:firstLine="720"/>
      </w:pPr>
      <w:r>
        <w:rPr>
          <w:noProof/>
        </w:rPr>
        <w:br w:type="page"/>
      </w:r>
      <w:bookmarkStart w:id="32" w:name="_Toc275542999"/>
      <w:bookmarkStart w:id="33" w:name="_Toc151638348"/>
      <w:r>
        <w:rPr>
          <w:noProof/>
          <w:lang w:eastAsia="en-AU"/>
        </w:rPr>
        <w:lastRenderedPageBreak/>
        <w:drawing>
          <wp:anchor distT="0" distB="0" distL="114300" distR="114300" simplePos="0" relativeHeight="251667456" behindDoc="0" locked="0" layoutInCell="1" allowOverlap="1" wp14:anchorId="5C44D108" wp14:editId="3377B165">
            <wp:simplePos x="0" y="0"/>
            <wp:positionH relativeFrom="margin">
              <wp:posOffset>0</wp:posOffset>
            </wp:positionH>
            <wp:positionV relativeFrom="page">
              <wp:posOffset>779780</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t>Executive s</w:t>
      </w:r>
      <w:r w:rsidRPr="00B86D06">
        <w:t>ummary</w:t>
      </w:r>
      <w:bookmarkEnd w:id="32"/>
      <w:bookmarkEnd w:id="33"/>
      <w:r>
        <w:t xml:space="preserve"> </w:t>
      </w:r>
    </w:p>
    <w:p w14:paraId="1AD90480" w14:textId="77777777" w:rsidR="002F4267" w:rsidRDefault="002F4267" w:rsidP="00C6033C">
      <w:pPr>
        <w:pStyle w:val="Text"/>
      </w:pPr>
      <w:r>
        <w:t xml:space="preserve">Since 2012, until a recent surge during the latter stages of the COVID-19 pandemic, apprenticeship commencements have been in decline </w:t>
      </w:r>
      <w:r>
        <w:rPr>
          <w:noProof/>
        </w:rPr>
        <w:t>(NCVER 2023a)</w:t>
      </w:r>
      <w:r>
        <w:t xml:space="preserve">. Not only were commencements declining, but the training rate in 2016 was well below the 2002 level, despite considerable employment growth in the period </w:t>
      </w:r>
      <w:r>
        <w:rPr>
          <w:noProof/>
        </w:rPr>
        <w:t>(Karmel 2017)</w:t>
      </w:r>
      <w:r>
        <w:t xml:space="preserve">. This period of apprenticeship decline coincided with an increase in university enrolments, attributed to the introduction of the demand-driven system (DDS), which uncapped funding and expanded university access during the period 2012—17. </w:t>
      </w:r>
    </w:p>
    <w:p w14:paraId="128E61D1" w14:textId="77777777" w:rsidR="002F4267" w:rsidRDefault="002F4267" w:rsidP="00C6033C">
      <w:pPr>
        <w:pStyle w:val="Text"/>
      </w:pPr>
      <w:r>
        <w:t xml:space="preserve">Some commentators have theorised that the policy designed to increase access to university has also played a role in reducing the pool of young people who would otherwise have taken up apprenticeships (see, for example, </w:t>
      </w:r>
      <w:r>
        <w:rPr>
          <w:noProof/>
        </w:rPr>
        <w:t>Noonan &amp; Pilcher 2017;</w:t>
      </w:r>
      <w:r>
        <w:t xml:space="preserve"> </w:t>
      </w:r>
      <w:r>
        <w:rPr>
          <w:noProof/>
        </w:rPr>
        <w:t>Gore, Ellis et al. 2017)</w:t>
      </w:r>
      <w:r>
        <w:t xml:space="preserve">. Research by </w:t>
      </w:r>
      <w:r>
        <w:rPr>
          <w:noProof/>
        </w:rPr>
        <w:t>Karmel, Roberts and Lim (2014)</w:t>
      </w:r>
      <w:r>
        <w:t xml:space="preserve"> set out to investigate this theory not long after the demand-driven system had been initiated. Their research, which focused on male trade apprentices, found that the growth in university participation arose from </w:t>
      </w:r>
      <w:r w:rsidRPr="003921DC">
        <w:t xml:space="preserve">academically </w:t>
      </w:r>
      <w:r>
        <w:t>lower-</w:t>
      </w:r>
      <w:r w:rsidRPr="003921DC">
        <w:t xml:space="preserve">performing young men from higher socioeconomic </w:t>
      </w:r>
      <w:r>
        <w:t xml:space="preserve">status (SES) </w:t>
      </w:r>
      <w:r w:rsidRPr="003921DC">
        <w:t>backgrounds</w:t>
      </w:r>
      <w:r>
        <w:t xml:space="preserve">. They also found that apprenticeship-bound and university-bound young men were two distinct groups, in terms of demographic characteristics. </w:t>
      </w:r>
    </w:p>
    <w:p w14:paraId="7B4B550E" w14:textId="14937C66" w:rsidR="002F4267" w:rsidRDefault="002F4267" w:rsidP="00816D06">
      <w:pPr>
        <w:pStyle w:val="Text"/>
      </w:pPr>
      <w:r>
        <w:t xml:space="preserve">With concerns about shortages in apprentice-skilled occupations still current, this study revisits the work of Karmel and colleagues by using data from the Longitudinal Surveys of </w:t>
      </w:r>
      <w:r w:rsidR="00DE56AB">
        <w:t xml:space="preserve">Australian </w:t>
      </w:r>
      <w:r>
        <w:t xml:space="preserve">Youth (LSAY) to compare the characteristics of 19-year-olds who chose either an apprenticeship or university pathway. </w:t>
      </w:r>
      <w:r w:rsidRPr="00F732B7">
        <w:t xml:space="preserve">For the purpose of this study, the term </w:t>
      </w:r>
      <w:r>
        <w:t>‘</w:t>
      </w:r>
      <w:r w:rsidRPr="00F732B7">
        <w:t>apprenticeship</w:t>
      </w:r>
      <w:r>
        <w:t>’</w:t>
      </w:r>
      <w:r w:rsidRPr="00F732B7">
        <w:t xml:space="preserve"> </w:t>
      </w:r>
      <w:r>
        <w:t>refer</w:t>
      </w:r>
      <w:r w:rsidR="00CA4161">
        <w:t>s</w:t>
      </w:r>
      <w:r>
        <w:t xml:space="preserve"> to</w:t>
      </w:r>
      <w:r w:rsidRPr="00F732B7">
        <w:t xml:space="preserve"> an Australian Apprenticeship</w:t>
      </w:r>
      <w:r>
        <w:t>,</w:t>
      </w:r>
      <w:r w:rsidRPr="00F732B7">
        <w:t xml:space="preserve"> that is an apprenticeship or traineeship</w:t>
      </w:r>
      <w:r>
        <w:t xml:space="preserve"> and </w:t>
      </w:r>
      <w:r w:rsidRPr="00F732B7">
        <w:t>a learning pathway that combines paid on-the-job training with formal study with a registered training organisation</w:t>
      </w:r>
      <w:r>
        <w:t xml:space="preserve"> (RTO) under a contract of training. LSAY begins when participants are aged 15 years, with this study using data from the 2003 (Y03); 2006 (Y06); 2009 (Y09); and 2015 (Y15) commencing cohorts. The only LSAY cohort who made an initial post-school pathway choice during the period of the demand-driven system and expanded university places was the 2009 (Y09) commencing cohort, in 2013.</w:t>
      </w:r>
    </w:p>
    <w:p w14:paraId="140AFAE4" w14:textId="77777777" w:rsidR="002F4267" w:rsidRDefault="002F4267" w:rsidP="00C6033C">
      <w:pPr>
        <w:pStyle w:val="Text"/>
      </w:pPr>
      <w:r w:rsidRPr="001D2351">
        <w:t>We focus on 19-year-olds for three reasons</w:t>
      </w:r>
      <w:r>
        <w:t xml:space="preserve">. Firstly, school leavers represent the new supply of future workers, so their post-school choices are an important indicator of future workforce skills: when we think about the supply of potential apprentices we tend to think of young people. Secondly, those aged under 20 years represent the largest share of domestic undergraduate university enrolments </w:t>
      </w:r>
      <w:r>
        <w:rPr>
          <w:noProof/>
        </w:rPr>
        <w:t>(Department of Education 2023)</w:t>
      </w:r>
      <w:r>
        <w:t>. Thirdly, the LSAY collects data until the of age 25, but survey participants without university education tend to drop out at higher rates as the survey progresses, which makes analysis of the apprentice cohort difficult.</w:t>
      </w:r>
    </w:p>
    <w:p w14:paraId="0447B999" w14:textId="77777777" w:rsidR="002F4267" w:rsidRDefault="002F4267" w:rsidP="00C045DA">
      <w:pPr>
        <w:pStyle w:val="Text"/>
      </w:pPr>
      <w:r>
        <w:t xml:space="preserve">Karmel, Roberts and Lim’s (2014) investigation of the university impact on the pool of apprentices focused on male trade apprentices. In this study, we also include females and trainees because they comprise a significant and important segment of current activity and future skills demand. We also apply a different methodological approach to improve the interpretability of results. For these reasons, the results of this study are not directly comparable with those of </w:t>
      </w:r>
      <w:r>
        <w:rPr>
          <w:noProof/>
        </w:rPr>
        <w:t>Karmel, Roberts and Lim (2014)</w:t>
      </w:r>
      <w:r>
        <w:t>.</w:t>
      </w:r>
    </w:p>
    <w:p w14:paraId="4EA7E1F9" w14:textId="77777777" w:rsidR="002F4267" w:rsidRPr="0046657B" w:rsidRDefault="002F4267" w:rsidP="004C58E7">
      <w:pPr>
        <w:pStyle w:val="Text"/>
      </w:pPr>
      <w:r>
        <w:t xml:space="preserve">Two separate analyses were conducted to answer the research questions. First, the characteristics of </w:t>
      </w:r>
      <w:r w:rsidRPr="0046657B">
        <w:t xml:space="preserve">young people </w:t>
      </w:r>
      <w:r>
        <w:t>undertaking</w:t>
      </w:r>
      <w:r w:rsidRPr="0046657B">
        <w:t xml:space="preserve"> apprenticeships </w:t>
      </w:r>
      <w:r>
        <w:t xml:space="preserve">and </w:t>
      </w:r>
      <w:r w:rsidRPr="0046657B">
        <w:t xml:space="preserve">those </w:t>
      </w:r>
      <w:r>
        <w:t>undertaking</w:t>
      </w:r>
      <w:r w:rsidRPr="0046657B">
        <w:t xml:space="preserve"> university </w:t>
      </w:r>
      <w:r>
        <w:t xml:space="preserve">in the Y15 cohort (the most recent LSAY cohort to turn 19 years) were compared. This provided a benchmark for comparing apprentice characteristics with earlier cohorts. The second analysis involved pooling all the LSAY cohorts to examine how characteristics identified in the first analysis may have changed over time. </w:t>
      </w:r>
    </w:p>
    <w:p w14:paraId="1994DA90" w14:textId="77777777" w:rsidR="002F4267" w:rsidRDefault="002F4267" w:rsidP="000360DA">
      <w:pPr>
        <w:pStyle w:val="Heading2"/>
      </w:pPr>
      <w:bookmarkStart w:id="34" w:name="_Toc151638349"/>
      <w:r>
        <w:lastRenderedPageBreak/>
        <w:t>Findings</w:t>
      </w:r>
      <w:bookmarkEnd w:id="34"/>
    </w:p>
    <w:p w14:paraId="7E917643" w14:textId="77777777" w:rsidR="002F4267" w:rsidRDefault="002F4267" w:rsidP="00703B15">
      <w:pPr>
        <w:pStyle w:val="Text"/>
      </w:pPr>
      <w:r>
        <w:t>In 2019, the young people more likely to undertake an apprenticeship than university by the age of 19 tended to have the following characteristics: male, Aboriginal and Torres Strait Islander, Australian-born, have attended a government school or had lower PISA</w:t>
      </w:r>
      <w:r>
        <w:rPr>
          <w:rStyle w:val="FootnoteReference"/>
        </w:rPr>
        <w:footnoteReference w:id="1"/>
      </w:r>
      <w:r>
        <w:t xml:space="preserve"> maths and English scores, were of lower SES or resided regionally and rurally. While this profile is unsurprising, what is interesting is the results of our study’s second analysis, which reveals the characteristics that indicate a changed likelihood of undertaking an apprenticeship. </w:t>
      </w:r>
    </w:p>
    <w:p w14:paraId="2D72F222" w14:textId="77777777" w:rsidR="002F4267" w:rsidRDefault="002F4267" w:rsidP="003F049E">
      <w:pPr>
        <w:pStyle w:val="Text"/>
      </w:pPr>
      <w:r>
        <w:t xml:space="preserve">Since 2007, migrants and first-generation Australians have become less likely to undertake an apprenticeship than attend university. This might be explained by migrants’ aspirations for themselves and their children, along with changing migration policy priorities across the period, an issue that will be explored further below. At the same time, those who </w:t>
      </w:r>
      <w:r w:rsidRPr="003F049E">
        <w:t>speak a language other than English at home</w:t>
      </w:r>
      <w:r>
        <w:t xml:space="preserve"> have become more likely to undertake an apprenticeship than attend university, which may be explained by an increasing population of Australians who speak a language other than English at home, regardless of recent migration status.</w:t>
      </w:r>
    </w:p>
    <w:p w14:paraId="2DBFDDB1" w14:textId="77777777" w:rsidR="002F4267" w:rsidRDefault="002F4267" w:rsidP="000360DA">
      <w:pPr>
        <w:pStyle w:val="Heading2"/>
      </w:pPr>
      <w:bookmarkStart w:id="35" w:name="_Toc151638350"/>
      <w:r>
        <w:t>Has increased university participation changed apprentice characteristics?</w:t>
      </w:r>
      <w:bookmarkEnd w:id="35"/>
    </w:p>
    <w:p w14:paraId="34A892E3" w14:textId="77777777" w:rsidR="002F4267" w:rsidRDefault="002F4267" w:rsidP="00C6033C">
      <w:pPr>
        <w:pStyle w:val="Text"/>
      </w:pPr>
      <w:r>
        <w:t>The results of this study reveal that the change in the characteristics of young people who are likely to undertake an apprenticeship over a university pathway</w:t>
      </w:r>
      <w:r w:rsidRPr="00062A24">
        <w:t xml:space="preserve"> </w:t>
      </w:r>
      <w:r>
        <w:t xml:space="preserve">has not been substantial. One analysis of the additional students attracted to university by the demand-driven system indicated that they tended to be from lower-SES backgrounds and were lower academic achievers than past university entrants </w:t>
      </w:r>
      <w:r>
        <w:rPr>
          <w:noProof/>
        </w:rPr>
        <w:t>(Productivity Commission 2019)</w:t>
      </w:r>
      <w:r>
        <w:t>. However, our study reveals no change to the likelihood of such young people choosing an apprenticeship, indicating that increased university access for lower socioeconomic youth appears not to have impacted on the pool of potential apprentices.</w:t>
      </w:r>
    </w:p>
    <w:p w14:paraId="4217E229" w14:textId="2A4C98A8" w:rsidR="002F4267" w:rsidRDefault="002F4267" w:rsidP="00C6033C">
      <w:pPr>
        <w:pStyle w:val="Text"/>
      </w:pPr>
      <w:r w:rsidRPr="00A61CDC">
        <w:t>Young migrants and first-generation Australian</w:t>
      </w:r>
      <w:r>
        <w:t>s</w:t>
      </w:r>
      <w:r w:rsidRPr="00A61CDC">
        <w:t xml:space="preserve"> have become less likely to </w:t>
      </w:r>
      <w:r>
        <w:t>undertake</w:t>
      </w:r>
      <w:r w:rsidRPr="00A61CDC">
        <w:t xml:space="preserve"> an apprenticeship </w:t>
      </w:r>
      <w:r>
        <w:t>than</w:t>
      </w:r>
      <w:r w:rsidRPr="00A61CDC">
        <w:t xml:space="preserve"> university, which may be a reflection of changing migration policy</w:t>
      </w:r>
      <w:r>
        <w:t>,</w:t>
      </w:r>
      <w:r w:rsidRPr="00A61CDC">
        <w:t xml:space="preserve"> </w:t>
      </w:r>
      <w:r>
        <w:t>whereby</w:t>
      </w:r>
      <w:r w:rsidRPr="00A61CDC">
        <w:t xml:space="preserve"> skilled migration</w:t>
      </w:r>
      <w:r>
        <w:t xml:space="preserve"> is prioritised</w:t>
      </w:r>
      <w:r w:rsidRPr="00A61CDC">
        <w:t xml:space="preserve"> </w:t>
      </w:r>
      <w:r w:rsidRPr="00A61CDC">
        <w:rPr>
          <w:noProof/>
        </w:rPr>
        <w:t>(Boucher &amp; Davidson 2019)</w:t>
      </w:r>
      <w:r w:rsidRPr="00A61CDC">
        <w:t xml:space="preserve">. </w:t>
      </w:r>
      <w:r>
        <w:t xml:space="preserve">A larger share of skilled migrants </w:t>
      </w:r>
      <w:r w:rsidRPr="00FE7508">
        <w:t>than Australian-born</w:t>
      </w:r>
      <w:r>
        <w:t xml:space="preserve"> citizens have completed a bachelor or higher qualification and we know that higher-educated parents tend to hold higher educational aspirations for their children than lower-education parents</w:t>
      </w:r>
      <w:r w:rsidRPr="00A61CDC">
        <w:t xml:space="preserve"> </w:t>
      </w:r>
      <w:r w:rsidRPr="00A61CDC">
        <w:rPr>
          <w:noProof/>
        </w:rPr>
        <w:t>(Homel &amp; Ryan 2014)</w:t>
      </w:r>
      <w:r w:rsidRPr="00A61CDC">
        <w:t xml:space="preserve">. It is the children of those skilled migrants with high aspirations who </w:t>
      </w:r>
      <w:r>
        <w:t>have been</w:t>
      </w:r>
      <w:r w:rsidRPr="00A61CDC">
        <w:t xml:space="preserve"> captured by LSAY.</w:t>
      </w:r>
    </w:p>
    <w:p w14:paraId="294C149D" w14:textId="414EBBC7" w:rsidR="002F4267" w:rsidRDefault="002F4267" w:rsidP="00C6033C">
      <w:pPr>
        <w:pStyle w:val="Text"/>
      </w:pPr>
      <w:r>
        <w:t xml:space="preserve">Overseas-born Australians made up approximately </w:t>
      </w:r>
      <w:r w:rsidR="000B7D65">
        <w:t>13</w:t>
      </w:r>
      <w:r>
        <w:t>% of apprenticeship commencements in 2004 but represented a disproportionately larger share of commencements in Machinery operators and drivers (</w:t>
      </w:r>
      <w:r w:rsidR="000B7D65">
        <w:t>32.7</w:t>
      </w:r>
      <w:r>
        <w:t>%); Labourers (</w:t>
      </w:r>
      <w:r w:rsidR="004B6691">
        <w:t>26.6</w:t>
      </w:r>
      <w:r>
        <w:t>%); and Community and personal service workers (</w:t>
      </w:r>
      <w:r w:rsidR="004B6691">
        <w:t>25.2</w:t>
      </w:r>
      <w:r>
        <w:t>%) occupations</w:t>
      </w:r>
      <w:r w:rsidR="00117C66">
        <w:t xml:space="preserve"> (NCVER 2023a)</w:t>
      </w:r>
      <w:r>
        <w:t xml:space="preserve">. The share of overseas-born commencements in those occupations have all fallen since 2004, even though Community and personal service workers and Labourers occupations are still predicted to have strong demand </w:t>
      </w:r>
      <w:r>
        <w:rPr>
          <w:noProof/>
        </w:rPr>
        <w:t>(National Skills Commission 2021)</w:t>
      </w:r>
      <w:r>
        <w:t xml:space="preserve">. While migrants are not a large component of the pool of potential apprentices, sector-specific initiatives may be considered where attracting culturally diverse apprentices is viewed as valuable. </w:t>
      </w:r>
    </w:p>
    <w:p w14:paraId="66BF9D14" w14:textId="77777777" w:rsidR="002F4267" w:rsidRDefault="002F4267" w:rsidP="00C6033C">
      <w:pPr>
        <w:pStyle w:val="Text"/>
      </w:pPr>
      <w:bookmarkStart w:id="36" w:name="_Toc296423685"/>
      <w:bookmarkStart w:id="37" w:name="_Toc296497519"/>
      <w:bookmarkStart w:id="38" w:name="_Toc298162804"/>
      <w:r>
        <w:t xml:space="preserve">We must also recognise that many of the characteristics of young people did not change in this analysis and what this might signify. </w:t>
      </w:r>
      <w:r w:rsidRPr="004B7DC6">
        <w:t xml:space="preserve">Young people have not become more or less likely to </w:t>
      </w:r>
      <w:r>
        <w:t>undertake</w:t>
      </w:r>
      <w:r w:rsidRPr="004B7DC6">
        <w:t xml:space="preserve"> an apprenticeship </w:t>
      </w:r>
      <w:r>
        <w:t>than</w:t>
      </w:r>
      <w:r w:rsidRPr="004B7DC6">
        <w:t xml:space="preserve"> </w:t>
      </w:r>
      <w:r>
        <w:t xml:space="preserve">attend </w:t>
      </w:r>
      <w:r w:rsidRPr="004B7DC6">
        <w:t>university based on their gender, Indigenous status, geographic location, maths achievement or whether they attend public or private school.</w:t>
      </w:r>
      <w:r>
        <w:t xml:space="preserve"> Given that a variety of policies and </w:t>
      </w:r>
      <w:r>
        <w:lastRenderedPageBreak/>
        <w:t xml:space="preserve">programs aimed at boosting commencements from some of these groups have been introduced, it may initially seem disheartening to learn that they have not become more likely to enter an apprenticeship. </w:t>
      </w:r>
    </w:p>
    <w:p w14:paraId="5FFA047F" w14:textId="77777777" w:rsidR="002F4267" w:rsidRDefault="002F4267" w:rsidP="00C6033C">
      <w:pPr>
        <w:pStyle w:val="Text"/>
      </w:pPr>
      <w:r>
        <w:t>That said, it is important to note that this analysis compared the characteristics of young people undertaking apprenticeships with those undertaking university studies at the age of 19</w:t>
      </w:r>
      <w:r w:rsidRPr="00F25566">
        <w:t>. Any overall increase or decrease in participation from the cohorts included in the study would not be detected, only any relative change between university and apprenticeships.</w:t>
      </w:r>
      <w:r>
        <w:t xml:space="preserve"> </w:t>
      </w:r>
    </w:p>
    <w:p w14:paraId="158B5C1F" w14:textId="260563D4" w:rsidR="002F4267" w:rsidRDefault="002F4267" w:rsidP="00C6033C">
      <w:pPr>
        <w:pStyle w:val="Text"/>
      </w:pPr>
      <w:r>
        <w:t>Additionally, as discussed in more detail below, we know that some groups, such as women, more often commence apprenticeships later in life (age 25 years and over) and those choices are not reflected in this study of 19-year-olds (</w:t>
      </w:r>
      <w:r w:rsidR="00117C66">
        <w:t xml:space="preserve">Holdsworth &amp; Turner 2022; </w:t>
      </w:r>
      <w:r>
        <w:t xml:space="preserve">NCVER 2023a; </w:t>
      </w:r>
      <w:r w:rsidR="00117C66">
        <w:t xml:space="preserve">Pope 2021; </w:t>
      </w:r>
      <w:r>
        <w:t>Productivity Commission 2020). Similarly, there may be cohorts not included in this study who have transferred their preferences towards or away from undertaking apprenticeships.</w:t>
      </w:r>
    </w:p>
    <w:p w14:paraId="1E59DEE4" w14:textId="77777777" w:rsidR="002F4267" w:rsidRDefault="002F4267" w:rsidP="001E2AA7">
      <w:pPr>
        <w:pStyle w:val="Heading2"/>
      </w:pPr>
      <w:bookmarkStart w:id="39" w:name="_Toc151638351"/>
      <w:r>
        <w:t>Concluding remarks</w:t>
      </w:r>
      <w:bookmarkEnd w:id="39"/>
    </w:p>
    <w:p w14:paraId="78C88B32" w14:textId="77777777" w:rsidR="002F4267" w:rsidRDefault="002F4267" w:rsidP="00955614">
      <w:pPr>
        <w:pStyle w:val="Text"/>
      </w:pPr>
      <w:r>
        <w:t xml:space="preserve">Research on the career choices of young people indicates that encouraging people with aspirations to attend university to consider apprenticeships is unlikely to be a productive strategy </w:t>
      </w:r>
      <w:r>
        <w:rPr>
          <w:noProof/>
        </w:rPr>
        <w:t>(Choy et al. 2021)</w:t>
      </w:r>
      <w:r>
        <w:t xml:space="preserve">. Moreover, the significant proportion of the young people who do not go to university represent a pool of potential apprentices. Adolescents still tend to hold limited and ill-informed career aspirations for themselves, meaning there is scope for career education to influence the decision to take up an apprenticeship </w:t>
      </w:r>
      <w:r>
        <w:rPr>
          <w:noProof/>
        </w:rPr>
        <w:t>(Baxter 2017; De Bortoli 2021)</w:t>
      </w:r>
      <w:r>
        <w:t>.</w:t>
      </w:r>
    </w:p>
    <w:p w14:paraId="4090EA1C" w14:textId="77777777" w:rsidR="002F4267" w:rsidRDefault="002F4267" w:rsidP="00955614">
      <w:pPr>
        <w:pStyle w:val="Text"/>
      </w:pPr>
      <w:r>
        <w:t xml:space="preserve">The career aspirations of young people are just one part of the picture: </w:t>
      </w:r>
      <w:r w:rsidRPr="00472701">
        <w:t xml:space="preserve">employer demand for apprentices </w:t>
      </w:r>
      <w:r>
        <w:t xml:space="preserve">is </w:t>
      </w:r>
      <w:r w:rsidRPr="00472701">
        <w:t>a</w:t>
      </w:r>
      <w:r>
        <w:t xml:space="preserve">n influential </w:t>
      </w:r>
      <w:r w:rsidRPr="00472701">
        <w:t>factor in</w:t>
      </w:r>
      <w:r>
        <w:t xml:space="preserve"> apprentice commencement numbers. The employer appetite to employ apprentices can wax and wane, according to policy, funding and broader economic conditions </w:t>
      </w:r>
      <w:r>
        <w:rPr>
          <w:noProof/>
        </w:rPr>
        <w:t>(Karmel 2017)</w:t>
      </w:r>
      <w:r>
        <w:t>. The recent sharp rise in apprenticeship commencements in response to the Commonwealth’s Boosting Apprenticeship Commencements initiative (BAC)</w:t>
      </w:r>
      <w:r>
        <w:rPr>
          <w:rStyle w:val="FootnoteReference"/>
        </w:rPr>
        <w:footnoteReference w:id="2"/>
      </w:r>
      <w:r>
        <w:t xml:space="preserve"> suggests that a pool of potential apprentices is available when employer demand increases; however, it must be noted that the pandemic created unique economic and labour market conditions, which may have amplified the attractiveness of apprenticeships. Investigating the balance of funding, conditions and supports that contribute to sustaining employer motivation to employ apprentices must form part of any strategy to attract young people to apprenticeships. </w:t>
      </w:r>
    </w:p>
    <w:bookmarkEnd w:id="36"/>
    <w:bookmarkEnd w:id="37"/>
    <w:bookmarkEnd w:id="38"/>
    <w:p w14:paraId="12721236" w14:textId="77777777" w:rsidR="002F4267" w:rsidRDefault="002F4267" w:rsidP="00417EB5">
      <w:pPr>
        <w:pStyle w:val="Text"/>
      </w:pPr>
      <w:r>
        <w:t xml:space="preserve">Should we be worried that increased access to university is reducing the availability of young people to take up apprentices? This study suggests not, although there are limitations to what this analysis could reveal. There are other groups of young people who may be making different choices who weren’t captured by the LSAY variables. If the number of young people willing to undertake an apprenticeship has shrunk, other avenues that might explain that phenomenon could be explored, including investigating alternative paths to both apprenticeship and university, such as entering the workforce or not undertaking either work or study. </w:t>
      </w:r>
    </w:p>
    <w:p w14:paraId="3D315385" w14:textId="77777777" w:rsidR="002F4267" w:rsidRDefault="002F4267" w:rsidP="00A61CDC">
      <w:pPr>
        <w:pStyle w:val="Text"/>
      </w:pPr>
      <w:r>
        <w:t xml:space="preserve">The overall population of young people is large enough to </w:t>
      </w:r>
      <w:r w:rsidRPr="00521B2C">
        <w:t xml:space="preserve">fill </w:t>
      </w:r>
      <w:r>
        <w:t xml:space="preserve">the available </w:t>
      </w:r>
      <w:r w:rsidRPr="00521B2C">
        <w:t>places</w:t>
      </w:r>
      <w:r>
        <w:t xml:space="preserve"> in both further education pathways, implying perhaps that the question of whether young people remain attracted to apprenticeships reverts to the broader issue of appeal and opportunity. An apprenticeship must present an attractive pathway to young people, alongside their other options. Equally, for young people to take up apprenticeships there must be employers offering them and willing to support them. The question of how to ensure this is best answered in a paper more extensive than this.</w:t>
      </w:r>
    </w:p>
    <w:p w14:paraId="285DEE1C" w14:textId="77777777" w:rsidR="002F4267" w:rsidRDefault="002F4267">
      <w:pPr>
        <w:spacing w:before="0" w:line="240" w:lineRule="auto"/>
        <w:rPr>
          <w:b/>
        </w:rPr>
      </w:pPr>
      <w:r w:rsidRPr="00712C5C">
        <w:rPr>
          <w:b/>
        </w:rPr>
        <w:br w:type="page"/>
      </w:r>
    </w:p>
    <w:p w14:paraId="36846504" w14:textId="110E7D8D" w:rsidR="002F4267" w:rsidRDefault="00C46FF9" w:rsidP="00D33DB4">
      <w:pPr>
        <w:pStyle w:val="Heading1"/>
      </w:pPr>
      <w:bookmarkStart w:id="40" w:name="_Toc151638352"/>
      <w:r>
        <w:rPr>
          <w:noProof/>
        </w:rPr>
        <w:lastRenderedPageBreak/>
        <w:drawing>
          <wp:anchor distT="0" distB="0" distL="114300" distR="114300" simplePos="0" relativeHeight="251683840" behindDoc="0" locked="0" layoutInCell="1" allowOverlap="1" wp14:anchorId="64E2FFC6" wp14:editId="027F1C1F">
            <wp:simplePos x="0" y="0"/>
            <wp:positionH relativeFrom="column">
              <wp:posOffset>4445</wp:posOffset>
            </wp:positionH>
            <wp:positionV relativeFrom="paragraph">
              <wp:posOffset>0</wp:posOffset>
            </wp:positionV>
            <wp:extent cx="419100" cy="419100"/>
            <wp:effectExtent l="0" t="0" r="0" b="0"/>
            <wp:wrapSquare wrapText="bothSides"/>
            <wp:docPr id="640800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2F4267">
        <w:t>Introduction</w:t>
      </w:r>
      <w:bookmarkEnd w:id="40"/>
    </w:p>
    <w:p w14:paraId="102410D0" w14:textId="26C7B01F" w:rsidR="002F4267" w:rsidRDefault="002F4267" w:rsidP="005755BA">
      <w:pPr>
        <w:pStyle w:val="Text"/>
      </w:pPr>
      <w:r>
        <w:t xml:space="preserve">Based on evidence that further education leads to improved individual, social, health and economic outcomes, successive Australian governments have focused on increasing the proportion of Australians who attain education beyond secondary school. Both the higher education and vocational education sectors play vital roles in delivering in-demand skills and consequently, over the last two decades, each has been subject to policy interventions designed to increase participation and improve equity in access. </w:t>
      </w:r>
    </w:p>
    <w:p w14:paraId="52A5C48B" w14:textId="28C5EBFE" w:rsidR="002F4267" w:rsidRDefault="002F4267" w:rsidP="005755BA">
      <w:pPr>
        <w:pStyle w:val="Text"/>
      </w:pPr>
      <w:r>
        <w:t xml:space="preserve">Despite these efforts, skills shortages in apprentice-skilled occupations have persisted </w:t>
      </w:r>
      <w:r>
        <w:rPr>
          <w:noProof/>
        </w:rPr>
        <w:t>(Stanwick, Ackehurst &amp; Frazer 2021)</w:t>
      </w:r>
      <w:r>
        <w:t xml:space="preserve">. Total apprentice numbers had been in steady decline between 2012 and 2021, after which various government initiatives designed to mitigate the adverse economic impact of the COVID-19 pandemic saw commencements rise </w:t>
      </w:r>
      <w:r>
        <w:rPr>
          <w:noProof/>
        </w:rPr>
        <w:t>(Department of Employment and Workplace Relations 2023; Productivity Commission 2020; Stanwick, Ackehurst &amp; Frazer 2021)</w:t>
      </w:r>
      <w:r>
        <w:t xml:space="preserve">. This period of decline coincided with a surge in university enrolments, with some commentators theorising that increased access to university had reduced the pool of young people who take up apprenticeships </w:t>
      </w:r>
      <w:r>
        <w:rPr>
          <w:noProof/>
        </w:rPr>
        <w:t>(Gore, Ellis et al. 2017, Noonan &amp; Pilcher 2017)</w:t>
      </w:r>
      <w:r>
        <w:t>.</w:t>
      </w:r>
    </w:p>
    <w:p w14:paraId="3C71DF30" w14:textId="77777777" w:rsidR="002F4267" w:rsidRPr="00447FA0" w:rsidRDefault="002F4267" w:rsidP="00532CD4">
      <w:pPr>
        <w:pStyle w:val="Figuretitle"/>
        <w:rPr>
          <w:rFonts w:ascii="Trebuchet MS" w:hAnsi="Trebuchet MS"/>
          <w:noProof/>
          <w:sz w:val="19"/>
        </w:rPr>
      </w:pPr>
      <w:bookmarkStart w:id="41" w:name="_Toc151638373"/>
      <w:r>
        <w:rPr>
          <w:noProof/>
        </w:rPr>
        <w:drawing>
          <wp:anchor distT="0" distB="0" distL="114300" distR="114300" simplePos="0" relativeHeight="251676672" behindDoc="0" locked="0" layoutInCell="1" allowOverlap="1" wp14:anchorId="348C041F" wp14:editId="20D27B28">
            <wp:simplePos x="0" y="0"/>
            <wp:positionH relativeFrom="margin">
              <wp:align>left</wp:align>
            </wp:positionH>
            <wp:positionV relativeFrom="paragraph">
              <wp:posOffset>392373</wp:posOffset>
            </wp:positionV>
            <wp:extent cx="5534025" cy="2713990"/>
            <wp:effectExtent l="0" t="0" r="0" b="0"/>
            <wp:wrapTopAndBottom/>
            <wp:docPr id="1954185469" name="Chart 1954185469">
              <a:extLst xmlns:a="http://schemas.openxmlformats.org/drawingml/2006/main">
                <a:ext uri="{FF2B5EF4-FFF2-40B4-BE49-F238E27FC236}">
                  <a16:creationId xmlns:a16="http://schemas.microsoft.com/office/drawing/2014/main" id="{95054295-EE25-381A-3F3E-D3605FC72B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t xml:space="preserve">Figure </w:t>
      </w:r>
      <w:r>
        <w:fldChar w:fldCharType="begin"/>
      </w:r>
      <w:r>
        <w:instrText xml:space="preserve"> SEQ Figure \* ARABIC </w:instrText>
      </w:r>
      <w:r>
        <w:fldChar w:fldCharType="separate"/>
      </w:r>
      <w:r>
        <w:rPr>
          <w:noProof/>
        </w:rPr>
        <w:t>1</w:t>
      </w:r>
      <w:r>
        <w:fldChar w:fldCharType="end"/>
      </w:r>
      <w:r>
        <w:tab/>
      </w:r>
      <w:bookmarkStart w:id="42" w:name="_Hlk149659516"/>
      <w:r>
        <w:t>Apprentice commencements by trade status, 2004–2</w:t>
      </w:r>
      <w:bookmarkEnd w:id="42"/>
      <w:r>
        <w:t>1</w:t>
      </w:r>
      <w:bookmarkEnd w:id="41"/>
    </w:p>
    <w:p w14:paraId="778C1458" w14:textId="77777777" w:rsidR="002F4267" w:rsidRDefault="002F4267" w:rsidP="00BC055A">
      <w:pPr>
        <w:pStyle w:val="Source"/>
        <w:spacing w:before="240"/>
      </w:pPr>
      <w:r>
        <w:t>Note:</w:t>
      </w:r>
      <w:r>
        <w:tab/>
        <w:t>Excludes existing and other workers.</w:t>
      </w:r>
    </w:p>
    <w:p w14:paraId="53F560FD" w14:textId="77777777" w:rsidR="002F4267" w:rsidRDefault="002F4267" w:rsidP="00890A77">
      <w:pPr>
        <w:pStyle w:val="Source"/>
      </w:pPr>
      <w:r>
        <w:t>Source:</w:t>
      </w:r>
      <w:r>
        <w:tab/>
      </w:r>
      <w:bookmarkStart w:id="43" w:name="_Hlk149659533"/>
      <w:r>
        <w:t>NCVER (2023a).</w:t>
      </w:r>
    </w:p>
    <w:bookmarkEnd w:id="43"/>
    <w:p w14:paraId="0796AED8" w14:textId="77777777" w:rsidR="002F4267" w:rsidRDefault="002F4267" w:rsidP="005755BA">
      <w:pPr>
        <w:pStyle w:val="Text"/>
      </w:pPr>
      <w:r>
        <w:t xml:space="preserve">With the introduction of the demand-driven system, access to university was expanded between 2012 and 2017. This initiative, which was driven by recommendations of the Bradley review, uncapped student-based funding to universities. The intention was to increase access for non-traditional university students, such as those from lower socioeconomic backgrounds, as well as rural and remote, and Aboriginal and Torres Strait Islander students </w:t>
      </w:r>
      <w:r>
        <w:rPr>
          <w:noProof/>
        </w:rPr>
        <w:t>(Department of Education, Employment and Workplace Relations 2008)</w:t>
      </w:r>
      <w:r>
        <w:t>.</w:t>
      </w:r>
    </w:p>
    <w:p w14:paraId="3ABE3B48" w14:textId="77777777" w:rsidR="002F4267" w:rsidRDefault="002F4267" w:rsidP="005755BA">
      <w:pPr>
        <w:pStyle w:val="Text"/>
      </w:pPr>
      <w:r>
        <w:t>Our first step is to</w:t>
      </w:r>
      <w:r w:rsidRPr="00176B78">
        <w:t xml:space="preserve"> </w:t>
      </w:r>
      <w:r>
        <w:t>examine</w:t>
      </w:r>
      <w:r w:rsidRPr="00176B78">
        <w:t xml:space="preserve"> higher education participation by </w:t>
      </w:r>
      <w:r>
        <w:t xml:space="preserve">the </w:t>
      </w:r>
      <w:r w:rsidRPr="00176B78">
        <w:t xml:space="preserve">age </w:t>
      </w:r>
      <w:r>
        <w:t>of 19,</w:t>
      </w:r>
      <w:r w:rsidRPr="00176B78">
        <w:t xml:space="preserve"> t</w:t>
      </w:r>
      <w:r>
        <w:t>his</w:t>
      </w:r>
      <w:r w:rsidRPr="00176B78">
        <w:t xml:space="preserve"> age group </w:t>
      </w:r>
      <w:r>
        <w:t>being</w:t>
      </w:r>
      <w:r w:rsidRPr="00176B78">
        <w:t xml:space="preserve"> the focus of </w:t>
      </w:r>
      <w:r>
        <w:t>our</w:t>
      </w:r>
      <w:r w:rsidRPr="00176B78">
        <w:t xml:space="preserve"> later analysis. </w:t>
      </w:r>
      <w:r>
        <w:fldChar w:fldCharType="begin"/>
      </w:r>
      <w:r>
        <w:instrText xml:space="preserve"> REF _Ref144885201 \h </w:instrText>
      </w:r>
      <w:r>
        <w:fldChar w:fldCharType="separate"/>
      </w:r>
      <w:r>
        <w:t xml:space="preserve">Figure </w:t>
      </w:r>
      <w:r>
        <w:rPr>
          <w:noProof/>
        </w:rPr>
        <w:t>2</w:t>
      </w:r>
      <w:r>
        <w:fldChar w:fldCharType="end"/>
      </w:r>
      <w:r>
        <w:t xml:space="preserve"> shows that since 2004 the number of domestic undergraduate commencements aged 19 years and under has consistently risen (until the COVID-19 pandemic), while Australian Apprenticeship commencements for the same age group stagnated and fell until the recent rise during the COVID-19 pandemic. This occurred in the context of the Australian 19-year-old population slowly rising.</w:t>
      </w:r>
    </w:p>
    <w:p w14:paraId="2EF51671" w14:textId="6769F6B1" w:rsidR="002F4267" w:rsidRDefault="00127892" w:rsidP="005755BA">
      <w:pPr>
        <w:pStyle w:val="Figuretitle"/>
      </w:pPr>
      <w:bookmarkStart w:id="44" w:name="_Ref144885201"/>
      <w:bookmarkStart w:id="45" w:name="_Toc151638374"/>
      <w:r>
        <w:rPr>
          <w:noProof/>
        </w:rPr>
        <w:lastRenderedPageBreak/>
        <w:drawing>
          <wp:anchor distT="0" distB="0" distL="114300" distR="114300" simplePos="0" relativeHeight="251673600" behindDoc="0" locked="0" layoutInCell="1" allowOverlap="1" wp14:anchorId="22940760" wp14:editId="6729CA20">
            <wp:simplePos x="0" y="0"/>
            <wp:positionH relativeFrom="margin">
              <wp:align>left</wp:align>
            </wp:positionH>
            <wp:positionV relativeFrom="paragraph">
              <wp:posOffset>180340</wp:posOffset>
            </wp:positionV>
            <wp:extent cx="5760085" cy="2819400"/>
            <wp:effectExtent l="0" t="0" r="0" b="0"/>
            <wp:wrapTopAndBottom/>
            <wp:docPr id="1545002199" name="Chart 1545002199">
              <a:extLst xmlns:a="http://schemas.openxmlformats.org/drawingml/2006/main">
                <a:ext uri="{FF2B5EF4-FFF2-40B4-BE49-F238E27FC236}">
                  <a16:creationId xmlns:a16="http://schemas.microsoft.com/office/drawing/2014/main" id="{DDABF199-46DB-7FB0-9BB6-C3E496F51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2F4267">
        <w:t xml:space="preserve">Figure </w:t>
      </w:r>
      <w:r w:rsidR="002F4267">
        <w:fldChar w:fldCharType="begin"/>
      </w:r>
      <w:r w:rsidR="002F4267">
        <w:instrText xml:space="preserve"> SEQ Figure \* ARABIC </w:instrText>
      </w:r>
      <w:r w:rsidR="002F4267">
        <w:fldChar w:fldCharType="separate"/>
      </w:r>
      <w:r w:rsidR="002F4267">
        <w:rPr>
          <w:noProof/>
        </w:rPr>
        <w:t>2</w:t>
      </w:r>
      <w:r w:rsidR="002F4267">
        <w:fldChar w:fldCharType="end"/>
      </w:r>
      <w:bookmarkEnd w:id="44"/>
      <w:r w:rsidR="002F4267">
        <w:tab/>
      </w:r>
      <w:bookmarkStart w:id="46" w:name="_Hlk149659677"/>
      <w:r w:rsidR="002F4267">
        <w:t>Estimated participation rate of 15- to 19-year-olds in apprenticeships and university, 2004–21</w:t>
      </w:r>
      <w:bookmarkEnd w:id="46"/>
      <w:r w:rsidR="002F4267">
        <w:t>*</w:t>
      </w:r>
      <w:bookmarkEnd w:id="45"/>
    </w:p>
    <w:p w14:paraId="0B6ACC5D" w14:textId="73B0F9BE" w:rsidR="002F4267" w:rsidRDefault="002F4267" w:rsidP="005755BA">
      <w:pPr>
        <w:pStyle w:val="Source"/>
      </w:pPr>
      <w:r>
        <w:t>Notes:</w:t>
      </w:r>
      <w:r>
        <w:tab/>
        <w:t xml:space="preserve">1. </w:t>
      </w:r>
      <w:r w:rsidRPr="006846F5">
        <w:t xml:space="preserve">The estimated participation rate is the number of students with a usual residential address in an Australian state or territory, other Australian territories or dependencies and where the state/territory is Not known. Usual residential address refers to where the student usually resides rather than a temporary address </w:t>
      </w:r>
      <w:r>
        <w:t xml:space="preserve">to which </w:t>
      </w:r>
      <w:r w:rsidRPr="006846F5">
        <w:t>a student relocates for training, work, or other purposes.</w:t>
      </w:r>
      <w:r>
        <w:t xml:space="preserve"> 2. Apprentice data exclude existing and other workers. Based on students aged 19 and under.</w:t>
      </w:r>
    </w:p>
    <w:p w14:paraId="1B2EC110" w14:textId="77777777" w:rsidR="002F4267" w:rsidRDefault="002F4267" w:rsidP="004D5E12">
      <w:pPr>
        <w:pStyle w:val="Source"/>
        <w:ind w:firstLine="0"/>
      </w:pPr>
      <w:r>
        <w:t>3. University data are undergraduate enrolments in bachelor degree, associate degree and other undergraduate programs, aged 19 and under.</w:t>
      </w:r>
    </w:p>
    <w:p w14:paraId="6BB13BE8" w14:textId="77777777" w:rsidR="002F4267" w:rsidRDefault="002F4267" w:rsidP="004D5E12">
      <w:pPr>
        <w:pStyle w:val="Source"/>
        <w:ind w:firstLine="0"/>
      </w:pPr>
      <w:r>
        <w:t>* At time of writing 2022 data were not available.</w:t>
      </w:r>
    </w:p>
    <w:p w14:paraId="09541CDC" w14:textId="77777777" w:rsidR="002F4267" w:rsidRDefault="002F4267" w:rsidP="00633AE5">
      <w:pPr>
        <w:pStyle w:val="Source"/>
      </w:pPr>
      <w:r>
        <w:t>Source:</w:t>
      </w:r>
      <w:r>
        <w:tab/>
        <w:t>1. Population data: ABS (2023), Estimated resident population.</w:t>
      </w:r>
    </w:p>
    <w:p w14:paraId="7AE3D4D9" w14:textId="77777777" w:rsidR="002F4267" w:rsidRDefault="002F4267" w:rsidP="005755BA">
      <w:pPr>
        <w:pStyle w:val="Source"/>
      </w:pPr>
      <w:r>
        <w:tab/>
        <w:t xml:space="preserve">2. Apprentice data: </w:t>
      </w:r>
      <w:bookmarkStart w:id="47" w:name="_Hlk149659837"/>
      <w:r>
        <w:t xml:space="preserve">NCVER </w:t>
      </w:r>
      <w:bookmarkEnd w:id="47"/>
      <w:r>
        <w:t>(</w:t>
      </w:r>
      <w:r w:rsidRPr="00FC1A3E">
        <w:t>2023a</w:t>
      </w:r>
      <w:r>
        <w:t>).</w:t>
      </w:r>
    </w:p>
    <w:p w14:paraId="11697A20" w14:textId="77777777" w:rsidR="002F4267" w:rsidRPr="00F81026" w:rsidRDefault="002F4267" w:rsidP="001F7769">
      <w:pPr>
        <w:pStyle w:val="Source"/>
      </w:pPr>
      <w:r>
        <w:tab/>
        <w:t xml:space="preserve">3. University data: </w:t>
      </w:r>
      <w:bookmarkStart w:id="48" w:name="_Hlk149659959"/>
      <w:r w:rsidRPr="00F81026">
        <w:t xml:space="preserve">Department of Education, Skills and Employment </w:t>
      </w:r>
      <w:r>
        <w:t>–</w:t>
      </w:r>
      <w:r w:rsidRPr="00F81026">
        <w:t xml:space="preserve"> Higher Education Statistics Data Cube (uCube)</w:t>
      </w:r>
      <w:r>
        <w:t xml:space="preserve"> 2023</w:t>
      </w:r>
      <w:bookmarkEnd w:id="48"/>
      <w:r>
        <w:t>.</w:t>
      </w:r>
    </w:p>
    <w:p w14:paraId="167EE9AE" w14:textId="77777777" w:rsidR="002F4267" w:rsidRDefault="002F4267" w:rsidP="00214125">
      <w:pPr>
        <w:pStyle w:val="Text"/>
      </w:pPr>
      <w:r>
        <w:t xml:space="preserve">Concerns over young people being encouraged to undertake a university degree rather than an apprenticeship arise from a number </w:t>
      </w:r>
      <w:r w:rsidRPr="00E56106">
        <w:t xml:space="preserve">of </w:t>
      </w:r>
      <w:r>
        <w:t>sources</w:t>
      </w:r>
      <w:r w:rsidRPr="00E56106">
        <w:t>.</w:t>
      </w:r>
    </w:p>
    <w:p w14:paraId="1DD779B3" w14:textId="77777777" w:rsidR="002F4267" w:rsidRDefault="002F4267" w:rsidP="00214125">
      <w:pPr>
        <w:pStyle w:val="Text"/>
      </w:pPr>
      <w:r>
        <w:t xml:space="preserve">First, apprentice-skilled careers are predicted to remain in demand into the future, meaning that having a healthy supply of apprenticeship candidates is important </w:t>
      </w:r>
      <w:r>
        <w:rPr>
          <w:noProof/>
        </w:rPr>
        <w:t>(National Skills Commission 2021)</w:t>
      </w:r>
      <w:r>
        <w:t xml:space="preserve">. </w:t>
      </w:r>
    </w:p>
    <w:p w14:paraId="6E64986C" w14:textId="77777777" w:rsidR="002F4267" w:rsidRDefault="002F4267" w:rsidP="00214125">
      <w:pPr>
        <w:pStyle w:val="Text"/>
      </w:pPr>
      <w:r>
        <w:t xml:space="preserve">Second, some research has shown that young people who may have otherwise entered an apprenticeship are instead entering university and are performing less well that they might in an apprenticeship </w:t>
      </w:r>
      <w:r>
        <w:rPr>
          <w:noProof/>
        </w:rPr>
        <w:t>(Norton 2023)</w:t>
      </w:r>
      <w:r>
        <w:t xml:space="preserve">; or that their admission has meant that the standard for some undergraduate programs has been lowered </w:t>
      </w:r>
      <w:r>
        <w:rPr>
          <w:noProof/>
        </w:rPr>
        <w:t>(Singhal 2018)</w:t>
      </w:r>
      <w:r>
        <w:t xml:space="preserve">. These views were informed by evidence of lower completion rates associated with the lower academic achieving students and those from a lower-SES background who were attracted by increased university access </w:t>
      </w:r>
      <w:r>
        <w:rPr>
          <w:noProof/>
        </w:rPr>
        <w:t>(Productivity Commission 2019)</w:t>
      </w:r>
      <w:r>
        <w:t xml:space="preserve">. </w:t>
      </w:r>
    </w:p>
    <w:p w14:paraId="2438639E" w14:textId="217E6E91" w:rsidR="002F4267" w:rsidRDefault="002F4267" w:rsidP="00147AA7">
      <w:pPr>
        <w:pStyle w:val="Text"/>
      </w:pPr>
      <w:r w:rsidRPr="00D7019B">
        <w:t xml:space="preserve">Finally, </w:t>
      </w:r>
      <w:r>
        <w:t>concerns over</w:t>
      </w:r>
      <w:r w:rsidRPr="00D7019B">
        <w:t xml:space="preserve"> </w:t>
      </w:r>
      <w:r>
        <w:t xml:space="preserve">poorer </w:t>
      </w:r>
      <w:r w:rsidRPr="00D7019B">
        <w:t xml:space="preserve">achievement </w:t>
      </w:r>
      <w:r>
        <w:t xml:space="preserve">for students enticed to university who may otherwise have undertaken an apprenticeship </w:t>
      </w:r>
      <w:r w:rsidRPr="00D7019B">
        <w:t xml:space="preserve">is </w:t>
      </w:r>
      <w:r>
        <w:t>reflected</w:t>
      </w:r>
      <w:r w:rsidRPr="00D7019B">
        <w:t xml:space="preserve"> in discussion</w:t>
      </w:r>
      <w:r>
        <w:t>s</w:t>
      </w:r>
      <w:r w:rsidRPr="00D7019B">
        <w:t xml:space="preserve"> of the causes of the decreased commencements and low completion rate of apprentices (approximately half do not complete; </w:t>
      </w:r>
      <w:r w:rsidRPr="00D7019B">
        <w:rPr>
          <w:noProof/>
        </w:rPr>
        <w:t xml:space="preserve">NCVER </w:t>
      </w:r>
      <w:r w:rsidRPr="00FC1A3E">
        <w:rPr>
          <w:noProof/>
        </w:rPr>
        <w:t>2023b</w:t>
      </w:r>
      <w:r w:rsidRPr="00D7019B">
        <w:rPr>
          <w:noProof/>
        </w:rPr>
        <w:t>)</w:t>
      </w:r>
      <w:r w:rsidRPr="00D7019B">
        <w:t xml:space="preserve">. For example, one explanation posited </w:t>
      </w:r>
      <w:r>
        <w:t xml:space="preserve">that </w:t>
      </w:r>
      <w:r w:rsidRPr="00D7019B">
        <w:t xml:space="preserve">the decline in apprenticeships was </w:t>
      </w:r>
      <w:r>
        <w:t>‘</w:t>
      </w:r>
      <w:r w:rsidRPr="00D7019B">
        <w:t>potentially a decline in the quality of the apprenticeship applicant pool</w:t>
      </w:r>
      <w:r>
        <w:t>’, due to growth in higher education places and parental aspirations, among other factors</w:t>
      </w:r>
      <w:r w:rsidRPr="00D7019B">
        <w:t xml:space="preserve"> </w:t>
      </w:r>
      <w:r>
        <w:rPr>
          <w:noProof/>
        </w:rPr>
        <w:t>(Noonan &amp; Pilcher 2017, p.12)</w:t>
      </w:r>
      <w:r w:rsidRPr="00D7019B">
        <w:t>.</w:t>
      </w:r>
      <w:r>
        <w:t xml:space="preserve"> Employers have traditionally been largely satisfied with their apprentices, but that satisfaction has declined from a high of 83.3</w:t>
      </w:r>
      <w:r w:rsidR="00052439">
        <w:t>%</w:t>
      </w:r>
      <w:r>
        <w:t>in 2009 to 74.2</w:t>
      </w:r>
      <w:r w:rsidR="002604D0">
        <w:t>%</w:t>
      </w:r>
      <w:r>
        <w:t xml:space="preserve"> in 2021 </w:t>
      </w:r>
      <w:r>
        <w:rPr>
          <w:noProof/>
        </w:rPr>
        <w:t>(NCVER 2021)</w:t>
      </w:r>
      <w:r>
        <w:t>, a period that aligns with increasing university attendance.</w:t>
      </w:r>
    </w:p>
    <w:p w14:paraId="22526BF5" w14:textId="77777777" w:rsidR="002F4267" w:rsidRDefault="002F4267" w:rsidP="00214125">
      <w:pPr>
        <w:pStyle w:val="Text"/>
      </w:pPr>
      <w:r>
        <w:t xml:space="preserve">As noted earlier, NCVER conducted a study in 2014 to explore the possibility that young people who had previously been likely to do an apprenticeship were instead enrolling in university. Although that study focused on male trades apprentices, who represent only a portion of total apprenticeship activity today, it did identify the increased likelihood of lower academically performing young men from higher socioeconomic backgrounds attending university </w:t>
      </w:r>
      <w:r>
        <w:rPr>
          <w:noProof/>
        </w:rPr>
        <w:t>(Karmel, Roberts &amp; Lim 2014)</w:t>
      </w:r>
      <w:r>
        <w:t xml:space="preserve">. The more significant </w:t>
      </w:r>
      <w:r w:rsidRPr="00127892">
        <w:rPr>
          <w:spacing w:val="-2"/>
        </w:rPr>
        <w:lastRenderedPageBreak/>
        <w:t xml:space="preserve">finding from that analysis was that university-bound and apprenticeship-bound young men tended to be two distinct cohorts. Those with a propensity to attend university and who had higher academic achievement were less likely to undertake apprenticeships. Additionally, during the investigation period, 1995 to 2006, both university and apprenticeship commencements were rising </w:t>
      </w:r>
      <w:r w:rsidRPr="00127892">
        <w:rPr>
          <w:noProof/>
          <w:spacing w:val="-2"/>
        </w:rPr>
        <w:t>(Karmel, Roberts &amp; Lim 2014)</w:t>
      </w:r>
      <w:r w:rsidRPr="00127892">
        <w:rPr>
          <w:spacing w:val="-2"/>
        </w:rPr>
        <w:t xml:space="preserve">. </w:t>
      </w:r>
    </w:p>
    <w:p w14:paraId="4F045B63" w14:textId="77777777" w:rsidR="002F4267" w:rsidRDefault="002F4267" w:rsidP="00214125">
      <w:pPr>
        <w:pStyle w:val="Text"/>
      </w:pPr>
      <w:r>
        <w:t xml:space="preserve">In the decade since that analysis, both the university and apprenticeship sectors have undergone much policy and contextual change. This study resumes where </w:t>
      </w:r>
      <w:r>
        <w:rPr>
          <w:noProof/>
        </w:rPr>
        <w:t>Karmel, Roberts and Lim (2014)</w:t>
      </w:r>
      <w:r>
        <w:t xml:space="preserve"> left off and re-examines the sociodemographic characteristics that make young people more likely to undertake an apprenticeship than attend university. We have extended their work by including females and traineeships in our study. </w:t>
      </w:r>
    </w:p>
    <w:p w14:paraId="7532C672" w14:textId="77777777" w:rsidR="002F4267" w:rsidRDefault="002F4267" w:rsidP="000B676A">
      <w:pPr>
        <w:pStyle w:val="Text"/>
      </w:pPr>
      <w:r>
        <w:t>The questions that guide our study are:</w:t>
      </w:r>
    </w:p>
    <w:p w14:paraId="37F3E951" w14:textId="77777777" w:rsidR="002F4267" w:rsidRPr="00E37A0F" w:rsidRDefault="002F4267" w:rsidP="002F4267">
      <w:pPr>
        <w:pStyle w:val="NumberedListContinuing"/>
        <w:tabs>
          <w:tab w:val="clear" w:pos="360"/>
        </w:tabs>
        <w:ind w:left="360"/>
      </w:pPr>
      <w:r w:rsidRPr="00E37A0F">
        <w:t xml:space="preserve">What are the characteristics of young people choosing apprenticeships compared </w:t>
      </w:r>
      <w:r>
        <w:t>with</w:t>
      </w:r>
      <w:r w:rsidRPr="00E37A0F">
        <w:t xml:space="preserve"> those </w:t>
      </w:r>
      <w:r>
        <w:t xml:space="preserve">who </w:t>
      </w:r>
      <w:r w:rsidRPr="00E37A0F">
        <w:t>choos</w:t>
      </w:r>
      <w:r>
        <w:t>e</w:t>
      </w:r>
      <w:r w:rsidRPr="00E37A0F">
        <w:t xml:space="preserve"> university?</w:t>
      </w:r>
    </w:p>
    <w:p w14:paraId="234AA377" w14:textId="77777777" w:rsidR="002F4267" w:rsidRPr="00BA019A" w:rsidRDefault="002F4267" w:rsidP="002F4267">
      <w:pPr>
        <w:pStyle w:val="NumberedListContinuing"/>
        <w:tabs>
          <w:tab w:val="clear" w:pos="360"/>
        </w:tabs>
        <w:ind w:left="360"/>
      </w:pPr>
      <w:r>
        <w:t>Has</w:t>
      </w:r>
      <w:r w:rsidRPr="00E37A0F">
        <w:t xml:space="preserve"> increasing university participation chang</w:t>
      </w:r>
      <w:r>
        <w:t>ed</w:t>
      </w:r>
      <w:r w:rsidRPr="00E37A0F">
        <w:t xml:space="preserve"> the characteristics of apprentices and trainees? How and why </w:t>
      </w:r>
      <w:r>
        <w:t>ha</w:t>
      </w:r>
      <w:r w:rsidRPr="00E37A0F">
        <w:t>s the observed change occurr</w:t>
      </w:r>
      <w:r>
        <w:t>ed</w:t>
      </w:r>
      <w:r w:rsidRPr="00E37A0F">
        <w:t>?</w:t>
      </w:r>
    </w:p>
    <w:p w14:paraId="016DDA4F" w14:textId="77777777" w:rsidR="002F4267" w:rsidRDefault="002F4267" w:rsidP="00214125">
      <w:pPr>
        <w:pStyle w:val="Text"/>
      </w:pPr>
      <w:r>
        <w:t xml:space="preserve">Student choices relating to post-school pathway are complex and likely to be influenced by far more than the factors this study’s analysis can hope to capture. In addition, there are broader social, policy and economic influences on the availability and accessibility of pathways, influences that extend beyond the scope of this study’s analysis. Those factors will be explored further in the next section. </w:t>
      </w:r>
    </w:p>
    <w:p w14:paraId="684BF0DE" w14:textId="77777777" w:rsidR="002F4267" w:rsidRDefault="002F4267" w:rsidP="00C46FF9">
      <w:pPr>
        <w:pStyle w:val="Heading2"/>
      </w:pPr>
      <w:bookmarkStart w:id="49" w:name="_Toc151638353"/>
      <w:r>
        <w:t>Background</w:t>
      </w:r>
      <w:bookmarkEnd w:id="49"/>
    </w:p>
    <w:p w14:paraId="44646CFC" w14:textId="77777777" w:rsidR="002F4267" w:rsidRDefault="002F4267" w:rsidP="00127892">
      <w:pPr>
        <w:pStyle w:val="Heading3"/>
        <w:spacing w:before="120"/>
      </w:pPr>
      <w:r>
        <w:t>Apprenticeship context</w:t>
      </w:r>
    </w:p>
    <w:p w14:paraId="5BB5CE72" w14:textId="77777777" w:rsidR="002F4267" w:rsidRDefault="002F4267" w:rsidP="00127892">
      <w:pPr>
        <w:pStyle w:val="Text"/>
        <w:spacing w:before="120"/>
      </w:pPr>
      <w:r>
        <w:t>It is important to note</w:t>
      </w:r>
      <w:r w:rsidRPr="00B7117D">
        <w:t xml:space="preserve"> that apprenticeships differ from university attendance in a very important way: they require an employer willing to offer a place</w:t>
      </w:r>
      <w:r>
        <w:t xml:space="preserve"> to the potential apprentice</w:t>
      </w:r>
      <w:r w:rsidRPr="00B7117D">
        <w:t xml:space="preserve">. </w:t>
      </w:r>
      <w:r>
        <w:t xml:space="preserve">The place itself is very specific, in that it must align to the particular occupation of interest and it must also be available when and where a young person needs it. Any discussion of apprenticeship activity therefore necessitates a consideration of not only student choice but also of influences on the employer side, which can be myriad and complex </w:t>
      </w:r>
      <w:r>
        <w:rPr>
          <w:noProof/>
        </w:rPr>
        <w:t>(Nelms et al. 2017)</w:t>
      </w:r>
      <w:r>
        <w:t xml:space="preserve">. </w:t>
      </w:r>
    </w:p>
    <w:p w14:paraId="68BDCF84" w14:textId="77777777" w:rsidR="002F4267" w:rsidRDefault="002F4267" w:rsidP="0091383E">
      <w:pPr>
        <w:pStyle w:val="Text"/>
        <w:spacing w:before="120"/>
      </w:pPr>
      <w:r>
        <w:t xml:space="preserve">Trade apprenticeships, for example, are sensitive to broader economic conditions </w:t>
      </w:r>
      <w:r>
        <w:rPr>
          <w:noProof/>
        </w:rPr>
        <w:t>(Atkinson &amp; Stanwick 2016)</w:t>
      </w:r>
      <w:r>
        <w:t xml:space="preserve">, while traineeships tend to be more responsive to funding conditions. </w:t>
      </w:r>
      <w:r>
        <w:rPr>
          <w:noProof/>
        </w:rPr>
        <w:t>Stanwick, Ackehurst and Frazer (2021)</w:t>
      </w:r>
      <w:r>
        <w:t xml:space="preserve"> provide an excellent overview of the many issues inhabiting the apprenticeship space, which can act to confound attempts to determine the cause of any one phenomenon observed in data. </w:t>
      </w:r>
    </w:p>
    <w:p w14:paraId="54CEEE91" w14:textId="77777777" w:rsidR="002F4267" w:rsidRDefault="002F4267" w:rsidP="0091383E">
      <w:pPr>
        <w:pStyle w:val="Text"/>
        <w:spacing w:before="120"/>
      </w:pPr>
      <w:r>
        <w:t xml:space="preserve">This study is focused on the period 2007—19, a period during which many apprenticeship policies and programs were implemented to boost access and participation; for example, the introduction of Trade Support Loans in 2014; Indigenous Youth Careers Pathway Program in 2012; and Trades Women Australia from 2013. States and territories have complemented Commonwealth and industry body measures with their own initiatives, such as NSW’s </w:t>
      </w:r>
      <w:r w:rsidRPr="0072185E">
        <w:t>The Way Ahead for Aboriginal People</w:t>
      </w:r>
      <w:r>
        <w:t xml:space="preserve">, which functioned from 2007 to 2021. With so many public and private initiatives operating in the system, identifying a singular cause for apprenticeship activity change is always fraught, particularly for certain cohorts, whose educational choices may also be influenced by other social measures. </w:t>
      </w:r>
    </w:p>
    <w:p w14:paraId="21A314EF" w14:textId="03C25BEC" w:rsidR="002F4267" w:rsidRDefault="002F4267" w:rsidP="0091383E">
      <w:pPr>
        <w:pStyle w:val="Text"/>
        <w:spacing w:before="120"/>
      </w:pPr>
      <w:r>
        <w:t xml:space="preserve">On occasions, government funding has impacted on apprenticeship activity in a quite straightforward manner. The latest evidence of this is the increase in apprenticeship commencements that flowed from the Commonwealth’s Boosting Apprenticeship Commencements wage subsidy, implemented in 2020 to encourage the employment of apprentices during the COVID-19 pandemic economic downturn </w:t>
      </w:r>
      <w:r>
        <w:rPr>
          <w:noProof/>
        </w:rPr>
        <w:lastRenderedPageBreak/>
        <w:t>(Department of Employment and Workplace Relations 2023)</w:t>
      </w:r>
      <w:r>
        <w:t>. Under the initiative, employers and group training organisations were eligible for a subsidy of 50</w:t>
      </w:r>
      <w:r w:rsidR="002604D0">
        <w:t>%</w:t>
      </w:r>
      <w:r>
        <w:t xml:space="preserve"> of the wages paid to a new or recommencing apprentice or trainee for a 12-month period. In response, apprentice commencements rose from 169 830 in 2020 to 240 690 in 2022, a 29.4</w:t>
      </w:r>
      <w:r w:rsidR="002604D0">
        <w:t>%</w:t>
      </w:r>
      <w:r>
        <w:t xml:space="preserve"> increase </w:t>
      </w:r>
      <w:r>
        <w:rPr>
          <w:noProof/>
        </w:rPr>
        <w:t xml:space="preserve">(NCVER </w:t>
      </w:r>
      <w:r w:rsidRPr="008425E1">
        <w:rPr>
          <w:noProof/>
        </w:rPr>
        <w:t>2023a</w:t>
      </w:r>
      <w:r>
        <w:rPr>
          <w:noProof/>
        </w:rPr>
        <w:t>)</w:t>
      </w:r>
      <w:r>
        <w:t xml:space="preserve">. </w:t>
      </w:r>
    </w:p>
    <w:p w14:paraId="0866C9A7" w14:textId="2F86AFDD" w:rsidR="002F4267" w:rsidRDefault="002F4267" w:rsidP="0091383E">
      <w:pPr>
        <w:pStyle w:val="Text"/>
        <w:spacing w:before="120"/>
      </w:pPr>
      <w:r>
        <w:t xml:space="preserve">With the discontinuation of the BAC subsidy, time will tell whether this rise can be sustained. What this sharp rise does indicate, however, is that there seems to be a sufficient pool of potential apprentices to satisfy increased employer demand. Although we lack a good measure of apprenticeship vacancy, the Australian Bureau’s (ABS) Survey of Employment and Work do collect some information on those who have applied for but not undertake an apprenticeship. </w:t>
      </w:r>
    </w:p>
    <w:p w14:paraId="6A52C150" w14:textId="7472386A" w:rsidR="002F4267" w:rsidRPr="0072185E" w:rsidRDefault="002F4267" w:rsidP="0091383E">
      <w:pPr>
        <w:pStyle w:val="Text"/>
        <w:spacing w:before="120"/>
        <w:rPr>
          <w:spacing w:val="-4"/>
        </w:rPr>
      </w:pPr>
      <w:r w:rsidRPr="0072185E">
        <w:rPr>
          <w:spacing w:val="-4"/>
        </w:rPr>
        <w:t>The ABS survey reveals that, in each year since 2013, approximately half of apprentice applicants were unsuccessful in gaining a contract of training. In 2022, 15.7</w:t>
      </w:r>
      <w:r w:rsidR="002604D0" w:rsidRPr="0072185E">
        <w:rPr>
          <w:spacing w:val="-4"/>
        </w:rPr>
        <w:t>%</w:t>
      </w:r>
      <w:r w:rsidRPr="0072185E">
        <w:rPr>
          <w:spacing w:val="-4"/>
        </w:rPr>
        <w:t xml:space="preserve"> of apprentice applicants reported being unsuccessful due to a lack of positions, although this figure has been as high as 26.0</w:t>
      </w:r>
      <w:r w:rsidR="002604D0" w:rsidRPr="0072185E">
        <w:rPr>
          <w:spacing w:val="-4"/>
        </w:rPr>
        <w:t>%</w:t>
      </w:r>
      <w:r w:rsidRPr="0072185E">
        <w:rPr>
          <w:spacing w:val="-4"/>
        </w:rPr>
        <w:t xml:space="preserve">, in 2018 </w:t>
      </w:r>
      <w:r w:rsidRPr="0072185E">
        <w:rPr>
          <w:noProof/>
          <w:spacing w:val="-4"/>
        </w:rPr>
        <w:t>(ABS 2022)</w:t>
      </w:r>
      <w:r w:rsidRPr="0072185E">
        <w:rPr>
          <w:spacing w:val="-4"/>
        </w:rPr>
        <w:t xml:space="preserve">. Although these data suggest that a supply of people who would be open to undertaking an apprenticeship exists, they may not necessarily be an appropriate fit to the industries and regions in which employers need them. A further caveat relating to this survey is that it was not applied to the same under 19-year-old cohort as this study. </w:t>
      </w:r>
    </w:p>
    <w:p w14:paraId="03CF1C5E" w14:textId="77777777" w:rsidR="002F4267" w:rsidRDefault="002F4267" w:rsidP="0091383E">
      <w:pPr>
        <w:pStyle w:val="Heading3"/>
        <w:spacing w:before="120"/>
      </w:pPr>
      <w:r>
        <w:t>The university context</w:t>
      </w:r>
    </w:p>
    <w:p w14:paraId="3B7FF0C1" w14:textId="6595E0D3" w:rsidR="002F4267" w:rsidRDefault="002F4267" w:rsidP="0091383E">
      <w:pPr>
        <w:pStyle w:val="Text"/>
        <w:spacing w:before="120"/>
      </w:pPr>
      <w:r>
        <w:t xml:space="preserve">The 2008 Bradley review triggered a significant reform of higher education funding </w:t>
      </w:r>
      <w:r>
        <w:rPr>
          <w:noProof/>
        </w:rPr>
        <w:t>(Atkinson &amp; Stanwick 2016)</w:t>
      </w:r>
      <w:r>
        <w:t>. A target suggested in the Bradley review was an increase in the number of 25- to 34-year-olds with at least a bachelor-level qualification to 40</w:t>
      </w:r>
      <w:r w:rsidR="002604D0">
        <w:t>%</w:t>
      </w:r>
      <w:r>
        <w:t xml:space="preserve"> by 2020 (from a starting point of 29</w:t>
      </w:r>
      <w:r w:rsidR="002604D0">
        <w:t>%</w:t>
      </w:r>
      <w:r>
        <w:t xml:space="preserve">) </w:t>
      </w:r>
      <w:r>
        <w:rPr>
          <w:noProof/>
        </w:rPr>
        <w:t>(Department of Education, Employment and Workplace Relations 2008, p.xiv)</w:t>
      </w:r>
      <w:r>
        <w:t xml:space="preserve">. The Australian Government’s response for achieving this was to change the way in which funding was provided to universities. </w:t>
      </w:r>
    </w:p>
    <w:p w14:paraId="3643F534" w14:textId="7680D760" w:rsidR="002F4267" w:rsidRDefault="002F4267" w:rsidP="0091383E">
      <w:pPr>
        <w:pStyle w:val="Text"/>
        <w:spacing w:before="120"/>
      </w:pPr>
      <w:r>
        <w:t xml:space="preserve">Prior to 2010, the public funding provided to universities was capped and student places were restricted. Data showed that undergraduate enrolments had been trending down, despite unmet demand for places from students who were not accepted into university </w:t>
      </w:r>
      <w:r>
        <w:rPr>
          <w:noProof/>
        </w:rPr>
        <w:t>(Kemp &amp; Norton 2014)</w:t>
      </w:r>
      <w:r>
        <w:t xml:space="preserve">. The number of young people who could attend university was limited to the places available, a system that also served to restrict access for those from under-represented groups </w:t>
      </w:r>
      <w:r>
        <w:rPr>
          <w:noProof/>
        </w:rPr>
        <w:t>(Universities Australia 2023)</w:t>
      </w:r>
      <w:r>
        <w:t xml:space="preserve">. </w:t>
      </w:r>
    </w:p>
    <w:p w14:paraId="6822A49B" w14:textId="487BCBF4" w:rsidR="002F4267" w:rsidRDefault="002F4267" w:rsidP="0091383E">
      <w:pPr>
        <w:pStyle w:val="Text"/>
        <w:spacing w:before="120"/>
      </w:pPr>
      <w:r>
        <w:t>Following a trial period, commencing in 2010, the demand-driven system</w:t>
      </w:r>
      <w:r w:rsidR="00180626">
        <w:t xml:space="preserve"> (DDS)</w:t>
      </w:r>
      <w:r>
        <w:t xml:space="preserve"> was extended to all universities, in 2012. That policy continued until December 2017, when funding was frozen and remains so </w:t>
      </w:r>
      <w:r>
        <w:rPr>
          <w:noProof/>
        </w:rPr>
        <w:t>(Universities Australia 2023)</w:t>
      </w:r>
      <w:r>
        <w:t>. One assessment of the effects of the DDS found that it had succeeded in increasing the share of young people at university by the age of 22 years from 53</w:t>
      </w:r>
      <w:r w:rsidR="002604D0">
        <w:t>%</w:t>
      </w:r>
      <w:r>
        <w:t xml:space="preserve"> in 2010 to 60</w:t>
      </w:r>
      <w:r w:rsidR="002604D0">
        <w:t>%</w:t>
      </w:r>
      <w:r>
        <w:t xml:space="preserve"> in 2016 </w:t>
      </w:r>
      <w:r>
        <w:rPr>
          <w:noProof/>
        </w:rPr>
        <w:t>(Productivity Commission 2019)</w:t>
      </w:r>
      <w:r>
        <w:t xml:space="preserve">. That study also found that it was low-SES and ‘first in family’ students who comprised most of the additional students. </w:t>
      </w:r>
    </w:p>
    <w:p w14:paraId="1411AA8C" w14:textId="77777777" w:rsidR="002F4267" w:rsidRPr="009A6E8D" w:rsidRDefault="002F4267" w:rsidP="0091383E">
      <w:pPr>
        <w:pStyle w:val="Text"/>
        <w:spacing w:before="120"/>
      </w:pPr>
      <w:r>
        <w:t>Universities Australia reported that the DDS had increased participation for:</w:t>
      </w:r>
    </w:p>
    <w:p w14:paraId="04C88758" w14:textId="7D3994F4" w:rsidR="002F4267" w:rsidRPr="001F2832" w:rsidRDefault="002F4267" w:rsidP="00140409">
      <w:pPr>
        <w:pStyle w:val="Dotpoint1"/>
        <w:spacing w:before="40"/>
      </w:pPr>
      <w:r>
        <w:t>low-SES students by 66</w:t>
      </w:r>
      <w:r w:rsidR="002604D0">
        <w:t>%</w:t>
      </w:r>
    </w:p>
    <w:p w14:paraId="1BFCDD37" w14:textId="19B12114" w:rsidR="002F4267" w:rsidRPr="001F2832" w:rsidRDefault="002F4267" w:rsidP="00140409">
      <w:pPr>
        <w:pStyle w:val="Dotpoint1"/>
        <w:spacing w:before="40"/>
      </w:pPr>
      <w:r>
        <w:t>Aboriginal and Torres Strait Islander students by 105</w:t>
      </w:r>
      <w:r w:rsidR="002604D0">
        <w:t>%</w:t>
      </w:r>
    </w:p>
    <w:p w14:paraId="4EBF3AD5" w14:textId="56486BB8" w:rsidR="002F4267" w:rsidRPr="001F2832" w:rsidRDefault="002F4267" w:rsidP="00140409">
      <w:pPr>
        <w:pStyle w:val="Dotpoint1"/>
        <w:spacing w:before="40"/>
      </w:pPr>
      <w:r>
        <w:t>students with disability by 123</w:t>
      </w:r>
      <w:r w:rsidR="002604D0">
        <w:t>%</w:t>
      </w:r>
    </w:p>
    <w:p w14:paraId="1940CB88" w14:textId="040CA680" w:rsidR="002F4267" w:rsidRDefault="002F4267" w:rsidP="00140409">
      <w:pPr>
        <w:pStyle w:val="Dotpoint1"/>
        <w:spacing w:before="40"/>
      </w:pPr>
      <w:r>
        <w:t>students from regional and remote areas by 50</w:t>
      </w:r>
      <w:r w:rsidR="002604D0">
        <w:t>%</w:t>
      </w:r>
      <w:r>
        <w:t xml:space="preserve"> </w:t>
      </w:r>
      <w:r>
        <w:rPr>
          <w:noProof/>
        </w:rPr>
        <w:t>(Universities Australia 2023)</w:t>
      </w:r>
      <w:r>
        <w:t>.</w:t>
      </w:r>
    </w:p>
    <w:p w14:paraId="65CCE530" w14:textId="77777777" w:rsidR="002F4267" w:rsidRPr="00140409" w:rsidRDefault="002F4267" w:rsidP="0091383E">
      <w:pPr>
        <w:pStyle w:val="Text"/>
        <w:spacing w:before="120"/>
        <w:rPr>
          <w:spacing w:val="-6"/>
        </w:rPr>
      </w:pPr>
      <w:r w:rsidRPr="00140409">
        <w:rPr>
          <w:spacing w:val="-2"/>
        </w:rPr>
        <w:t xml:space="preserve">An analysis from the Productivity Commission also revealed that the ‘additional students’ (those whose </w:t>
      </w:r>
      <w:r w:rsidRPr="00140409">
        <w:rPr>
          <w:spacing w:val="-6"/>
        </w:rPr>
        <w:t xml:space="preserve">attendance can be ascribed to the DDS) typically had lower literacy and numeracy levels and a lower Australian </w:t>
      </w:r>
      <w:r w:rsidRPr="00140409">
        <w:rPr>
          <w:spacing w:val="-4"/>
        </w:rPr>
        <w:t>Tertiary Admission Rank (ATAR) (most &lt;70) compared with other students (Productivity Commission 2019).</w:t>
      </w:r>
      <w:r w:rsidRPr="00140409">
        <w:rPr>
          <w:spacing w:val="-6"/>
        </w:rPr>
        <w:t xml:space="preserve"> </w:t>
      </w:r>
    </w:p>
    <w:p w14:paraId="008158E7" w14:textId="77777777" w:rsidR="002F4267" w:rsidRDefault="002F4267" w:rsidP="0091383E">
      <w:pPr>
        <w:pStyle w:val="Text"/>
        <w:spacing w:before="120"/>
      </w:pPr>
      <w:r>
        <w:t>The DDS was not, however, the only influence on university participation and completion during the inquiry period. U</w:t>
      </w:r>
      <w:r w:rsidRPr="00E31E33">
        <w:t xml:space="preserve">niversities have </w:t>
      </w:r>
      <w:r>
        <w:t xml:space="preserve">also </w:t>
      </w:r>
      <w:r w:rsidRPr="00E31E33">
        <w:t xml:space="preserve">pursued </w:t>
      </w:r>
      <w:r>
        <w:t xml:space="preserve">general growth and, like vocational education and training </w:t>
      </w:r>
      <w:r>
        <w:lastRenderedPageBreak/>
        <w:t xml:space="preserve">(VET) sector and apprentice initiatives, have sought to improve the participation of vulnerable and disadvantaged cohorts. </w:t>
      </w:r>
    </w:p>
    <w:p w14:paraId="7D3C500F" w14:textId="77777777" w:rsidR="002F4267" w:rsidRDefault="002F4267" w:rsidP="0091383E">
      <w:pPr>
        <w:pStyle w:val="Text"/>
        <w:spacing w:before="120"/>
      </w:pPr>
      <w:r>
        <w:t>One such initiative was the establishment of the National Centre for Student Equity in Higher Education (NCSEHE), which was set up in 2013 to connect research, policy and practice to ‘</w:t>
      </w:r>
      <w:r w:rsidRPr="006737B1">
        <w:t>improve higher education participation and success for marginalised and disadvantaged people</w:t>
      </w:r>
      <w:r>
        <w:t xml:space="preserve">’ </w:t>
      </w:r>
      <w:r>
        <w:rPr>
          <w:noProof/>
        </w:rPr>
        <w:t>(</w:t>
      </w:r>
      <w:r>
        <w:t>National Centre for Student Equity in Higher Education</w:t>
      </w:r>
      <w:r>
        <w:rPr>
          <w:noProof/>
        </w:rPr>
        <w:t xml:space="preserve"> 2023)</w:t>
      </w:r>
      <w:r>
        <w:t xml:space="preserve">. This body has undertaken extensive research with the aim of informing university practice with regard to promoting the retention and achievement of equity groups such as low-SES, Aboriginal and Torres Strait Islander and regional and remote students. </w:t>
      </w:r>
    </w:p>
    <w:p w14:paraId="0DD84DDC" w14:textId="77777777" w:rsidR="002F4267" w:rsidRDefault="002F4267" w:rsidP="0091383E">
      <w:pPr>
        <w:pStyle w:val="Text"/>
        <w:spacing w:before="120"/>
      </w:pPr>
      <w:r>
        <w:t>The evolving career aspirations of young people and prevailing social expectations must also be factored into interpretations of apprenticeship and university selection.</w:t>
      </w:r>
      <w:r w:rsidRPr="00291E61">
        <w:t xml:space="preserve"> </w:t>
      </w:r>
      <w:r>
        <w:t xml:space="preserve">We know also that university maintains a perceived higher status than vocational education. Vocational pathways continue to be viewed as less prestigious and valuable, and schools continue to celebrate high ATAR achievement, while VET achievement is overlooked </w:t>
      </w:r>
      <w:r>
        <w:rPr>
          <w:noProof/>
        </w:rPr>
        <w:t>(Billett, Choy &amp; Hodge 2020; Gore, Ellis et al. 2017, Shergold et al. 2020)</w:t>
      </w:r>
      <w:r>
        <w:t>.</w:t>
      </w:r>
    </w:p>
    <w:p w14:paraId="3E2F9A0F" w14:textId="77777777" w:rsidR="002F4267" w:rsidRDefault="002F4267" w:rsidP="0091383E">
      <w:pPr>
        <w:pStyle w:val="Text"/>
        <w:spacing w:before="120"/>
      </w:pPr>
      <w:r>
        <w:t>A pattern generally observed is that apprentices tend to come from lower-SES levels and are lower academic achievers than university students (Norton &amp; Cherastidtham 2019). Indeed, Karmel, Roberts and Lim (2014)</w:t>
      </w:r>
      <w:r w:rsidRPr="00072F65">
        <w:t xml:space="preserve"> found that academic achievement served as the best predictor of the post-school study pathway. </w:t>
      </w:r>
      <w:r>
        <w:t>Perhaps it is not reasonable to assume that the increase in university enrolments coming from lower-SES backgrounds and with lower school achievement has contributed to the reduction in the pool of potential apprentices.</w:t>
      </w:r>
    </w:p>
    <w:p w14:paraId="09C0DA0D" w14:textId="3B8062A1" w:rsidR="002F4267" w:rsidRPr="00D33DB4" w:rsidRDefault="002F4267" w:rsidP="0091383E">
      <w:pPr>
        <w:pStyle w:val="Text"/>
        <w:spacing w:before="120"/>
      </w:pPr>
      <w:r w:rsidRPr="005068FA">
        <w:t xml:space="preserve">This study </w:t>
      </w:r>
      <w:r>
        <w:t xml:space="preserve">aims to provide </w:t>
      </w:r>
      <w:r w:rsidRPr="005068FA">
        <w:t>some insight into whether the demographic changes to university students ha</w:t>
      </w:r>
      <w:r>
        <w:t xml:space="preserve">ve </w:t>
      </w:r>
      <w:r w:rsidRPr="005068FA">
        <w:t xml:space="preserve">impacted </w:t>
      </w:r>
      <w:r>
        <w:t xml:space="preserve">on </w:t>
      </w:r>
      <w:r w:rsidRPr="005068FA">
        <w:t xml:space="preserve">the </w:t>
      </w:r>
      <w:r>
        <w:t>types of young people likely to undertake</w:t>
      </w:r>
      <w:r w:rsidRPr="005068FA">
        <w:t xml:space="preserve"> apprentices</w:t>
      </w:r>
      <w:r>
        <w:t>hips</w:t>
      </w:r>
      <w:r w:rsidRPr="005068FA">
        <w:t>.</w:t>
      </w:r>
      <w:r>
        <w:t xml:space="preserve"> </w:t>
      </w:r>
    </w:p>
    <w:p w14:paraId="63A70517" w14:textId="77777777" w:rsidR="00C46FF9" w:rsidRDefault="00C46FF9">
      <w:pPr>
        <w:spacing w:before="0" w:line="240" w:lineRule="auto"/>
        <w:jc w:val="both"/>
        <w:rPr>
          <w:rFonts w:ascii="Arial" w:hAnsi="Arial" w:cs="Tahoma"/>
          <w:color w:val="000000"/>
          <w:kern w:val="28"/>
          <w:sz w:val="48"/>
          <w:szCs w:val="56"/>
        </w:rPr>
      </w:pPr>
      <w:bookmarkStart w:id="50" w:name="_Toc151638354"/>
      <w:bookmarkStart w:id="51" w:name="_Hlk145599883"/>
      <w:r>
        <w:br w:type="page"/>
      </w:r>
    </w:p>
    <w:p w14:paraId="4D6A770D" w14:textId="70F3C2F2" w:rsidR="002F4267" w:rsidRDefault="001C560D" w:rsidP="00D33DB4">
      <w:pPr>
        <w:pStyle w:val="Heading1"/>
      </w:pPr>
      <w:r>
        <w:rPr>
          <w:noProof/>
        </w:rPr>
        <w:lastRenderedPageBreak/>
        <w:drawing>
          <wp:anchor distT="0" distB="0" distL="114300" distR="114300" simplePos="0" relativeHeight="251684864" behindDoc="0" locked="0" layoutInCell="1" allowOverlap="1" wp14:anchorId="545A6315" wp14:editId="49B2777A">
            <wp:simplePos x="0" y="0"/>
            <wp:positionH relativeFrom="column">
              <wp:posOffset>4445</wp:posOffset>
            </wp:positionH>
            <wp:positionV relativeFrom="paragraph">
              <wp:posOffset>0</wp:posOffset>
            </wp:positionV>
            <wp:extent cx="419100" cy="419100"/>
            <wp:effectExtent l="0" t="0" r="0" b="0"/>
            <wp:wrapSquare wrapText="bothSides"/>
            <wp:docPr id="1710566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2F4267">
        <w:t>Methodology</w:t>
      </w:r>
      <w:bookmarkEnd w:id="50"/>
    </w:p>
    <w:p w14:paraId="0865FE59" w14:textId="55D050DB" w:rsidR="002F4267" w:rsidRDefault="002F4267" w:rsidP="009364CB">
      <w:pPr>
        <w:pStyle w:val="Text"/>
      </w:pPr>
      <w:r>
        <w:t xml:space="preserve">Similar to the approach taken by </w:t>
      </w:r>
      <w:r>
        <w:rPr>
          <w:noProof/>
        </w:rPr>
        <w:t>Karmel, Roberts and Lim (2014)</w:t>
      </w:r>
      <w:r>
        <w:t>, this study uses data from the Longitudinal Surveys of Australian Youth</w:t>
      </w:r>
      <w:r w:rsidR="0072185E">
        <w:t xml:space="preserve"> (LSAY)</w:t>
      </w:r>
      <w:r>
        <w:t xml:space="preserve">. </w:t>
      </w:r>
    </w:p>
    <w:p w14:paraId="4BDB60E4" w14:textId="086A685F" w:rsidR="002F4267" w:rsidRDefault="002F4267" w:rsidP="008741A3">
      <w:pPr>
        <w:pStyle w:val="Text"/>
      </w:pPr>
      <w:r>
        <w:t>Tracking</w:t>
      </w:r>
      <w:r w:rsidRPr="00CC10B0">
        <w:t xml:space="preserve"> young Australians over 10 years, from their mid-teens to mid-twenties as they move through school to further study, work and beyond</w:t>
      </w:r>
      <w:r>
        <w:t>, this study does not survey vocational education or university students</w:t>
      </w:r>
      <w:r w:rsidR="00051D14">
        <w:t xml:space="preserve"> specifically</w:t>
      </w:r>
      <w:r>
        <w:t xml:space="preserve">, but it does ask participants to report whether they have participated in either category at the time of collection. Additional demographic information is collected from participants, information that allows the survey to examine the characteristics of young people who have selected university and apprenticeships, and to investigate how those characteristics change over time. </w:t>
      </w:r>
    </w:p>
    <w:p w14:paraId="3A20EC63" w14:textId="04E88D6F" w:rsidR="002F4267" w:rsidRDefault="002F4267" w:rsidP="008741A3">
      <w:pPr>
        <w:pStyle w:val="Text"/>
      </w:pPr>
      <w:r>
        <w:t>LSAY provides the best view of young people’s academic achievement and eventual educational destination. However, using the LSAY dataset does restrict our analysis to young people, who have consistently made up approximately half of total apprentice commencements since 2004 (</w:t>
      </w:r>
      <w:r>
        <w:fldChar w:fldCharType="begin"/>
      </w:r>
      <w:r>
        <w:instrText xml:space="preserve"> REF _Ref146104734 \h </w:instrText>
      </w:r>
      <w:r>
        <w:fldChar w:fldCharType="separate"/>
      </w:r>
      <w:r>
        <w:t xml:space="preserve">figure </w:t>
      </w:r>
      <w:r>
        <w:rPr>
          <w:noProof/>
        </w:rPr>
        <w:t>3</w:t>
      </w:r>
      <w:r>
        <w:fldChar w:fldCharType="end"/>
      </w:r>
      <w:r>
        <w:t>).</w:t>
      </w:r>
    </w:p>
    <w:p w14:paraId="1C19587A" w14:textId="77777777" w:rsidR="002F4267" w:rsidRDefault="002F4267" w:rsidP="00C31811">
      <w:pPr>
        <w:pStyle w:val="Figuretitle"/>
      </w:pPr>
      <w:bookmarkStart w:id="52" w:name="_Ref146104734"/>
      <w:bookmarkStart w:id="53" w:name="_Toc151638375"/>
      <w:r>
        <w:rPr>
          <w:noProof/>
        </w:rPr>
        <w:drawing>
          <wp:anchor distT="0" distB="0" distL="114300" distR="114300" simplePos="0" relativeHeight="251674624" behindDoc="0" locked="0" layoutInCell="1" allowOverlap="1" wp14:anchorId="23153A4C" wp14:editId="0A15D839">
            <wp:simplePos x="0" y="0"/>
            <wp:positionH relativeFrom="column">
              <wp:posOffset>-8255</wp:posOffset>
            </wp:positionH>
            <wp:positionV relativeFrom="paragraph">
              <wp:posOffset>415290</wp:posOffset>
            </wp:positionV>
            <wp:extent cx="5770880" cy="2613025"/>
            <wp:effectExtent l="0" t="0" r="1270" b="0"/>
            <wp:wrapTopAndBottom/>
            <wp:docPr id="1681729590" name="Chart 1681729590">
              <a:extLst xmlns:a="http://schemas.openxmlformats.org/drawingml/2006/main">
                <a:ext uri="{FF2B5EF4-FFF2-40B4-BE49-F238E27FC236}">
                  <a16:creationId xmlns:a16="http://schemas.microsoft.com/office/drawing/2014/main" id="{3AEF8885-74E6-92DD-8FCD-46947614C2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t xml:space="preserve">Figure </w:t>
      </w:r>
      <w:r>
        <w:fldChar w:fldCharType="begin"/>
      </w:r>
      <w:r>
        <w:instrText xml:space="preserve"> SEQ Figure \* ARABIC </w:instrText>
      </w:r>
      <w:r>
        <w:fldChar w:fldCharType="separate"/>
      </w:r>
      <w:r>
        <w:rPr>
          <w:noProof/>
        </w:rPr>
        <w:t>3</w:t>
      </w:r>
      <w:r>
        <w:fldChar w:fldCharType="end"/>
      </w:r>
      <w:bookmarkEnd w:id="52"/>
      <w:r>
        <w:tab/>
      </w:r>
      <w:bookmarkStart w:id="54" w:name="_Hlk149660080"/>
      <w:r>
        <w:t>Proportion of apprentice commencements aged 19 years and under, 2004–22 (%)</w:t>
      </w:r>
      <w:bookmarkEnd w:id="53"/>
    </w:p>
    <w:bookmarkEnd w:id="54"/>
    <w:p w14:paraId="1363F0E0" w14:textId="77777777" w:rsidR="002F4267" w:rsidRDefault="002F4267" w:rsidP="0072185E">
      <w:pPr>
        <w:pStyle w:val="Source"/>
        <w:spacing w:before="240"/>
      </w:pPr>
      <w:r>
        <w:t>Note:</w:t>
      </w:r>
      <w:r>
        <w:tab/>
        <w:t>Excludes existing and other workers, and not knowns.</w:t>
      </w:r>
    </w:p>
    <w:p w14:paraId="7C1C8FD2" w14:textId="77777777" w:rsidR="002F4267" w:rsidRDefault="002F4267" w:rsidP="00F732B7">
      <w:pPr>
        <w:pStyle w:val="Source"/>
      </w:pPr>
      <w:r w:rsidRPr="0074116C">
        <w:t xml:space="preserve">Source: </w:t>
      </w:r>
      <w:r w:rsidRPr="0074116C">
        <w:tab/>
        <w:t xml:space="preserve">NCVER </w:t>
      </w:r>
      <w:r>
        <w:t>(</w:t>
      </w:r>
      <w:r w:rsidRPr="0074116C">
        <w:t>2023</w:t>
      </w:r>
      <w:r>
        <w:t xml:space="preserve">a). </w:t>
      </w:r>
    </w:p>
    <w:p w14:paraId="6EC6724F" w14:textId="77777777" w:rsidR="002F4267" w:rsidRDefault="002F4267" w:rsidP="000103AD">
      <w:pPr>
        <w:pStyle w:val="Text"/>
      </w:pPr>
      <w:r>
        <w:t xml:space="preserve">It is possible to get a sense of what is happening to apprentice demographics by examining the under 19-year-old commencements in the National Apprentice and Trainee Collection; however, categories such as school achievement and migration status are not collected, meaning that the insight is more limited than in the LSAY data. </w:t>
      </w:r>
      <w:r>
        <w:fldChar w:fldCharType="begin"/>
      </w:r>
      <w:r>
        <w:instrText xml:space="preserve"> REF _Ref146872823 \h </w:instrText>
      </w:r>
      <w:r>
        <w:fldChar w:fldCharType="separate"/>
      </w:r>
      <w:r>
        <w:t xml:space="preserve">Table </w:t>
      </w:r>
      <w:r>
        <w:rPr>
          <w:noProof/>
        </w:rPr>
        <w:t>1</w:t>
      </w:r>
      <w:r>
        <w:fldChar w:fldCharType="end"/>
      </w:r>
      <w:r>
        <w:t xml:space="preserve"> and </w:t>
      </w:r>
      <w:r>
        <w:fldChar w:fldCharType="begin"/>
      </w:r>
      <w:r>
        <w:instrText xml:space="preserve"> REF _Ref146872837 \h </w:instrText>
      </w:r>
      <w:r>
        <w:fldChar w:fldCharType="separate"/>
      </w:r>
      <w:r>
        <w:t xml:space="preserve">Table </w:t>
      </w:r>
      <w:r>
        <w:rPr>
          <w:noProof/>
        </w:rPr>
        <w:t>2</w:t>
      </w:r>
      <w:r>
        <w:fldChar w:fldCharType="end"/>
      </w:r>
      <w:r>
        <w:t xml:space="preserve"> demonstrate that the demographics of trade and non-trade</w:t>
      </w:r>
      <w:r>
        <w:rPr>
          <w:rStyle w:val="FootnoteReference"/>
        </w:rPr>
        <w:footnoteReference w:id="3"/>
      </w:r>
      <w:r>
        <w:t xml:space="preserve"> apprentices aged 19 years and under changed little between 2004 and 2021. </w:t>
      </w:r>
    </w:p>
    <w:p w14:paraId="5A4FE0BE" w14:textId="77777777" w:rsidR="00070E01" w:rsidRDefault="00070E01">
      <w:pPr>
        <w:spacing w:before="0" w:line="240" w:lineRule="auto"/>
        <w:jc w:val="both"/>
        <w:rPr>
          <w:rFonts w:ascii="Arial" w:hAnsi="Arial"/>
          <w:b/>
          <w:sz w:val="17"/>
        </w:rPr>
      </w:pPr>
      <w:bookmarkStart w:id="55" w:name="_Ref146872823"/>
      <w:bookmarkStart w:id="56" w:name="_Toc151638365"/>
      <w:r>
        <w:br w:type="page"/>
      </w:r>
    </w:p>
    <w:p w14:paraId="4E1C26D3" w14:textId="7CAED5E0" w:rsidR="002F4267" w:rsidRDefault="002F4267" w:rsidP="00353F4C">
      <w:pPr>
        <w:pStyle w:val="Tabletitle"/>
      </w:pPr>
      <w:r>
        <w:lastRenderedPageBreak/>
        <w:t xml:space="preserve">Table </w:t>
      </w:r>
      <w:r>
        <w:fldChar w:fldCharType="begin"/>
      </w:r>
      <w:r>
        <w:instrText xml:space="preserve"> SEQ Table \* ARABIC </w:instrText>
      </w:r>
      <w:r>
        <w:fldChar w:fldCharType="separate"/>
      </w:r>
      <w:r>
        <w:rPr>
          <w:noProof/>
        </w:rPr>
        <w:t>1</w:t>
      </w:r>
      <w:r>
        <w:fldChar w:fldCharType="end"/>
      </w:r>
      <w:bookmarkEnd w:id="55"/>
      <w:r>
        <w:tab/>
      </w:r>
      <w:r w:rsidRPr="00A979F4">
        <w:t xml:space="preserve">Proportion of apprentice/trainee commencements aged 19 </w:t>
      </w:r>
      <w:r>
        <w:t xml:space="preserve">years </w:t>
      </w:r>
      <w:r w:rsidRPr="00A979F4">
        <w:t>and under in trade occupations by various demographics, 2004</w:t>
      </w:r>
      <w:r>
        <w:t>–</w:t>
      </w:r>
      <w:r w:rsidRPr="00A979F4">
        <w:t>21</w:t>
      </w:r>
      <w:r>
        <w:t xml:space="preserve"> </w:t>
      </w:r>
      <w:r w:rsidRPr="00A979F4">
        <w:t>(%)</w:t>
      </w:r>
      <w:bookmarkEnd w:id="56"/>
    </w:p>
    <w:tbl>
      <w:tblPr>
        <w:tblW w:w="9100" w:type="dxa"/>
        <w:tblBorders>
          <w:top w:val="single" w:sz="4" w:space="0" w:color="auto"/>
          <w:bottom w:val="single" w:sz="4" w:space="0" w:color="auto"/>
        </w:tblBorders>
        <w:tblLayout w:type="fixed"/>
        <w:tblLook w:val="0000" w:firstRow="0" w:lastRow="0" w:firstColumn="0" w:lastColumn="0" w:noHBand="0" w:noVBand="0"/>
      </w:tblPr>
      <w:tblGrid>
        <w:gridCol w:w="706"/>
        <w:gridCol w:w="792"/>
        <w:gridCol w:w="893"/>
        <w:gridCol w:w="1227"/>
        <w:gridCol w:w="1018"/>
        <w:gridCol w:w="1073"/>
        <w:gridCol w:w="1132"/>
        <w:gridCol w:w="1073"/>
        <w:gridCol w:w="1186"/>
      </w:tblGrid>
      <w:tr w:rsidR="00D64068" w:rsidRPr="007B5018" w14:paraId="42ACD44A" w14:textId="77777777" w:rsidTr="00B20722">
        <w:trPr>
          <w:cantSplit/>
        </w:trPr>
        <w:tc>
          <w:tcPr>
            <w:tcW w:w="717" w:type="dxa"/>
            <w:tcBorders>
              <w:top w:val="single" w:sz="4" w:space="0" w:color="auto"/>
              <w:bottom w:val="single" w:sz="4" w:space="0" w:color="auto"/>
              <w:right w:val="nil"/>
            </w:tcBorders>
            <w:vAlign w:val="bottom"/>
          </w:tcPr>
          <w:p w14:paraId="290A5CAC" w14:textId="77777777" w:rsidR="002F4267" w:rsidRPr="007B5018" w:rsidRDefault="002F4267" w:rsidP="007B5018">
            <w:pPr>
              <w:pStyle w:val="Tablehead1"/>
              <w:rPr>
                <w:sz w:val="16"/>
                <w:szCs w:val="18"/>
              </w:rPr>
            </w:pPr>
            <w:r w:rsidRPr="007B5018">
              <w:rPr>
                <w:sz w:val="16"/>
                <w:szCs w:val="18"/>
              </w:rPr>
              <w:t>Year</w:t>
            </w:r>
          </w:p>
        </w:tc>
        <w:tc>
          <w:tcPr>
            <w:tcW w:w="803" w:type="dxa"/>
            <w:tcBorders>
              <w:top w:val="single" w:sz="4" w:space="0" w:color="auto"/>
              <w:left w:val="nil"/>
              <w:bottom w:val="single" w:sz="4" w:space="0" w:color="auto"/>
              <w:right w:val="nil"/>
            </w:tcBorders>
            <w:vAlign w:val="bottom"/>
          </w:tcPr>
          <w:p w14:paraId="0D91FB2B" w14:textId="77777777" w:rsidR="002F4267" w:rsidRPr="007B5018" w:rsidRDefault="002F4267" w:rsidP="007B5018">
            <w:pPr>
              <w:pStyle w:val="Tablehead1"/>
              <w:rPr>
                <w:sz w:val="16"/>
                <w:szCs w:val="18"/>
              </w:rPr>
            </w:pPr>
            <w:r w:rsidRPr="007B5018">
              <w:rPr>
                <w:sz w:val="16"/>
                <w:szCs w:val="18"/>
              </w:rPr>
              <w:t>Males</w:t>
            </w:r>
          </w:p>
        </w:tc>
        <w:tc>
          <w:tcPr>
            <w:tcW w:w="907" w:type="dxa"/>
            <w:tcBorders>
              <w:top w:val="single" w:sz="4" w:space="0" w:color="auto"/>
              <w:left w:val="nil"/>
              <w:bottom w:val="single" w:sz="4" w:space="0" w:color="auto"/>
              <w:right w:val="nil"/>
            </w:tcBorders>
            <w:vAlign w:val="bottom"/>
          </w:tcPr>
          <w:p w14:paraId="345D5B71" w14:textId="77777777" w:rsidR="002F4267" w:rsidRPr="007B5018" w:rsidRDefault="002F4267" w:rsidP="007B5018">
            <w:pPr>
              <w:pStyle w:val="Tablehead1"/>
              <w:rPr>
                <w:sz w:val="16"/>
                <w:szCs w:val="18"/>
              </w:rPr>
            </w:pPr>
            <w:r w:rsidRPr="007B5018">
              <w:rPr>
                <w:sz w:val="16"/>
                <w:szCs w:val="18"/>
              </w:rPr>
              <w:t>Females</w:t>
            </w:r>
          </w:p>
        </w:tc>
        <w:tc>
          <w:tcPr>
            <w:tcW w:w="1247" w:type="dxa"/>
            <w:tcBorders>
              <w:top w:val="single" w:sz="4" w:space="0" w:color="auto"/>
              <w:left w:val="nil"/>
              <w:bottom w:val="single" w:sz="4" w:space="0" w:color="auto"/>
              <w:right w:val="nil"/>
            </w:tcBorders>
            <w:vAlign w:val="bottom"/>
          </w:tcPr>
          <w:p w14:paraId="7C89C814" w14:textId="77777777" w:rsidR="002F4267" w:rsidRPr="007B5018" w:rsidRDefault="002F4267" w:rsidP="007B5018">
            <w:pPr>
              <w:pStyle w:val="Tablehead1"/>
              <w:rPr>
                <w:sz w:val="16"/>
                <w:szCs w:val="18"/>
              </w:rPr>
            </w:pPr>
            <w:r w:rsidRPr="007B5018">
              <w:rPr>
                <w:sz w:val="16"/>
                <w:szCs w:val="18"/>
              </w:rPr>
              <w:t>Language other than English spoken at home</w:t>
            </w:r>
          </w:p>
        </w:tc>
        <w:tc>
          <w:tcPr>
            <w:tcW w:w="1034" w:type="dxa"/>
            <w:tcBorders>
              <w:top w:val="single" w:sz="4" w:space="0" w:color="auto"/>
              <w:left w:val="nil"/>
              <w:bottom w:val="single" w:sz="4" w:space="0" w:color="auto"/>
            </w:tcBorders>
            <w:vAlign w:val="bottom"/>
          </w:tcPr>
          <w:p w14:paraId="4CCD92CA" w14:textId="77777777" w:rsidR="002F4267" w:rsidRPr="007B5018" w:rsidRDefault="002F4267" w:rsidP="007B5018">
            <w:pPr>
              <w:pStyle w:val="Tablehead1"/>
              <w:rPr>
                <w:sz w:val="16"/>
                <w:szCs w:val="18"/>
              </w:rPr>
            </w:pPr>
            <w:r w:rsidRPr="007B5018">
              <w:rPr>
                <w:sz w:val="16"/>
                <w:szCs w:val="18"/>
              </w:rPr>
              <w:t>Live in regional and remote areas</w:t>
            </w:r>
          </w:p>
        </w:tc>
        <w:tc>
          <w:tcPr>
            <w:tcW w:w="1090" w:type="dxa"/>
            <w:tcBorders>
              <w:top w:val="single" w:sz="4" w:space="0" w:color="auto"/>
              <w:left w:val="nil"/>
              <w:bottom w:val="single" w:sz="4" w:space="0" w:color="auto"/>
            </w:tcBorders>
            <w:vAlign w:val="bottom"/>
          </w:tcPr>
          <w:p w14:paraId="05851C0A" w14:textId="77777777" w:rsidR="002F4267" w:rsidRPr="007B5018" w:rsidRDefault="002F4267" w:rsidP="007B5018">
            <w:pPr>
              <w:pStyle w:val="Tablehead1"/>
              <w:rPr>
                <w:sz w:val="16"/>
                <w:szCs w:val="18"/>
              </w:rPr>
            </w:pPr>
            <w:r w:rsidRPr="007B5018">
              <w:rPr>
                <w:sz w:val="16"/>
                <w:szCs w:val="18"/>
              </w:rPr>
              <w:t>Indigenous</w:t>
            </w:r>
          </w:p>
        </w:tc>
        <w:tc>
          <w:tcPr>
            <w:tcW w:w="1150" w:type="dxa"/>
            <w:tcBorders>
              <w:top w:val="single" w:sz="4" w:space="0" w:color="auto"/>
              <w:left w:val="nil"/>
              <w:bottom w:val="single" w:sz="4" w:space="0" w:color="auto"/>
            </w:tcBorders>
            <w:vAlign w:val="bottom"/>
          </w:tcPr>
          <w:p w14:paraId="5E915824" w14:textId="77777777" w:rsidR="002F4267" w:rsidRPr="007B5018" w:rsidRDefault="002F4267" w:rsidP="007B5018">
            <w:pPr>
              <w:pStyle w:val="Tablehead1"/>
              <w:rPr>
                <w:sz w:val="16"/>
                <w:szCs w:val="18"/>
              </w:rPr>
            </w:pPr>
            <w:r w:rsidRPr="007B5018">
              <w:rPr>
                <w:sz w:val="16"/>
                <w:szCs w:val="18"/>
              </w:rPr>
              <w:t>Completed Year 12</w:t>
            </w:r>
          </w:p>
        </w:tc>
        <w:tc>
          <w:tcPr>
            <w:tcW w:w="1090" w:type="dxa"/>
            <w:tcBorders>
              <w:top w:val="single" w:sz="4" w:space="0" w:color="auto"/>
              <w:left w:val="nil"/>
              <w:bottom w:val="single" w:sz="4" w:space="0" w:color="auto"/>
            </w:tcBorders>
            <w:vAlign w:val="bottom"/>
          </w:tcPr>
          <w:p w14:paraId="08EF32E0" w14:textId="2936910F" w:rsidR="002F4267" w:rsidRPr="007B5018" w:rsidRDefault="002F4267" w:rsidP="007B5018">
            <w:pPr>
              <w:pStyle w:val="Tablehead1"/>
              <w:rPr>
                <w:sz w:val="16"/>
                <w:szCs w:val="18"/>
              </w:rPr>
            </w:pPr>
            <w:r w:rsidRPr="007B5018">
              <w:rPr>
                <w:sz w:val="16"/>
                <w:szCs w:val="18"/>
              </w:rPr>
              <w:t xml:space="preserve">SEIFA </w:t>
            </w:r>
            <w:r w:rsidR="000E74C6">
              <w:rPr>
                <w:sz w:val="16"/>
                <w:szCs w:val="18"/>
              </w:rPr>
              <w:br/>
            </w:r>
            <w:r w:rsidRPr="007B5018">
              <w:rPr>
                <w:sz w:val="16"/>
                <w:szCs w:val="18"/>
              </w:rPr>
              <w:t>(two lowest quintiles)</w:t>
            </w:r>
          </w:p>
        </w:tc>
        <w:tc>
          <w:tcPr>
            <w:tcW w:w="1206" w:type="dxa"/>
            <w:tcBorders>
              <w:top w:val="single" w:sz="4" w:space="0" w:color="auto"/>
              <w:left w:val="nil"/>
              <w:bottom w:val="single" w:sz="4" w:space="0" w:color="auto"/>
            </w:tcBorders>
            <w:vAlign w:val="bottom"/>
          </w:tcPr>
          <w:p w14:paraId="5B7F6E06" w14:textId="245BC40E" w:rsidR="002F4267" w:rsidRPr="007B5018" w:rsidRDefault="002F4267" w:rsidP="007B5018">
            <w:pPr>
              <w:pStyle w:val="Tablehead1"/>
              <w:rPr>
                <w:sz w:val="16"/>
                <w:szCs w:val="18"/>
              </w:rPr>
            </w:pPr>
            <w:r w:rsidRPr="007B5018">
              <w:rPr>
                <w:sz w:val="16"/>
                <w:szCs w:val="18"/>
              </w:rPr>
              <w:t xml:space="preserve">SEIFA </w:t>
            </w:r>
            <w:r w:rsidR="000E74C6">
              <w:rPr>
                <w:sz w:val="16"/>
                <w:szCs w:val="18"/>
              </w:rPr>
              <w:br/>
            </w:r>
            <w:r w:rsidRPr="007B5018">
              <w:rPr>
                <w:sz w:val="16"/>
                <w:szCs w:val="18"/>
              </w:rPr>
              <w:t>(two highest quintiles)</w:t>
            </w:r>
          </w:p>
        </w:tc>
      </w:tr>
      <w:tr w:rsidR="00D64068" w14:paraId="7450D54A" w14:textId="77777777" w:rsidTr="00B20722">
        <w:trPr>
          <w:cantSplit/>
          <w:trHeight w:hRule="exact" w:val="340"/>
        </w:trPr>
        <w:tc>
          <w:tcPr>
            <w:tcW w:w="717" w:type="dxa"/>
            <w:tcBorders>
              <w:top w:val="nil"/>
              <w:bottom w:val="nil"/>
              <w:right w:val="nil"/>
            </w:tcBorders>
            <w:vAlign w:val="center"/>
          </w:tcPr>
          <w:p w14:paraId="7B58FB3D" w14:textId="77777777" w:rsidR="00FC1A3E" w:rsidRPr="00140409" w:rsidRDefault="00FC1A3E" w:rsidP="00FC1A3E">
            <w:pPr>
              <w:pStyle w:val="Tabletext"/>
              <w:rPr>
                <w:b/>
                <w:bCs/>
              </w:rPr>
            </w:pPr>
            <w:r w:rsidRPr="00140409">
              <w:rPr>
                <w:b/>
                <w:bCs/>
              </w:rPr>
              <w:t>2004</w:t>
            </w:r>
          </w:p>
        </w:tc>
        <w:tc>
          <w:tcPr>
            <w:tcW w:w="803" w:type="dxa"/>
            <w:tcBorders>
              <w:bottom w:val="nil"/>
            </w:tcBorders>
            <w:vAlign w:val="center"/>
          </w:tcPr>
          <w:p w14:paraId="1FAB43A1" w14:textId="77777777" w:rsidR="00FC1A3E" w:rsidRDefault="00FC1A3E" w:rsidP="000E74C6">
            <w:pPr>
              <w:pStyle w:val="Tabletext"/>
              <w:ind w:right="170"/>
              <w:jc w:val="right"/>
            </w:pPr>
            <w:r>
              <w:rPr>
                <w:lang w:eastAsia="en-AU"/>
              </w:rPr>
              <w:t>86.4</w:t>
            </w:r>
          </w:p>
        </w:tc>
        <w:tc>
          <w:tcPr>
            <w:tcW w:w="907" w:type="dxa"/>
            <w:tcBorders>
              <w:bottom w:val="nil"/>
            </w:tcBorders>
            <w:vAlign w:val="center"/>
          </w:tcPr>
          <w:p w14:paraId="084E43B2" w14:textId="77777777" w:rsidR="00FC1A3E" w:rsidRPr="00CC00DD" w:rsidRDefault="00FC1A3E" w:rsidP="000E74C6">
            <w:pPr>
              <w:pStyle w:val="Tabletext"/>
              <w:ind w:right="170"/>
              <w:jc w:val="right"/>
            </w:pPr>
            <w:r w:rsidRPr="00CC00DD">
              <w:t>13.6</w:t>
            </w:r>
          </w:p>
        </w:tc>
        <w:tc>
          <w:tcPr>
            <w:tcW w:w="1247" w:type="dxa"/>
            <w:tcBorders>
              <w:bottom w:val="nil"/>
            </w:tcBorders>
            <w:vAlign w:val="center"/>
          </w:tcPr>
          <w:p w14:paraId="3D87ACBA" w14:textId="77777777" w:rsidR="00FC1A3E" w:rsidRDefault="00FC1A3E" w:rsidP="000E74C6">
            <w:pPr>
              <w:pStyle w:val="Tabletext"/>
              <w:ind w:right="454"/>
              <w:jc w:val="right"/>
            </w:pPr>
            <w:r>
              <w:rPr>
                <w:lang w:eastAsia="en-AU"/>
              </w:rPr>
              <w:t>5.1</w:t>
            </w:r>
          </w:p>
        </w:tc>
        <w:tc>
          <w:tcPr>
            <w:tcW w:w="1034" w:type="dxa"/>
            <w:tcBorders>
              <w:bottom w:val="nil"/>
            </w:tcBorders>
            <w:vAlign w:val="center"/>
          </w:tcPr>
          <w:p w14:paraId="18FA23BB" w14:textId="77777777" w:rsidR="00FC1A3E" w:rsidRDefault="00FC1A3E" w:rsidP="000E74C6">
            <w:pPr>
              <w:pStyle w:val="Tabletext"/>
              <w:ind w:right="454"/>
              <w:jc w:val="right"/>
            </w:pPr>
            <w:r>
              <w:rPr>
                <w:lang w:eastAsia="en-AU"/>
              </w:rPr>
              <w:t>39.1</w:t>
            </w:r>
          </w:p>
        </w:tc>
        <w:tc>
          <w:tcPr>
            <w:tcW w:w="1090" w:type="dxa"/>
            <w:tcBorders>
              <w:bottom w:val="nil"/>
            </w:tcBorders>
            <w:vAlign w:val="center"/>
          </w:tcPr>
          <w:p w14:paraId="4F396D56" w14:textId="77777777" w:rsidR="00FC1A3E" w:rsidRDefault="00FC1A3E" w:rsidP="00D64068">
            <w:pPr>
              <w:pStyle w:val="Tabletext"/>
              <w:ind w:right="340"/>
              <w:jc w:val="right"/>
            </w:pPr>
            <w:r>
              <w:rPr>
                <w:lang w:eastAsia="en-AU"/>
              </w:rPr>
              <w:t>2.3</w:t>
            </w:r>
          </w:p>
        </w:tc>
        <w:tc>
          <w:tcPr>
            <w:tcW w:w="1150" w:type="dxa"/>
            <w:tcBorders>
              <w:bottom w:val="nil"/>
            </w:tcBorders>
            <w:vAlign w:val="center"/>
          </w:tcPr>
          <w:p w14:paraId="6924631E" w14:textId="77777777" w:rsidR="00FC1A3E" w:rsidRDefault="00FC1A3E" w:rsidP="00D64068">
            <w:pPr>
              <w:pStyle w:val="Tabletext"/>
              <w:ind w:right="340"/>
              <w:jc w:val="right"/>
            </w:pPr>
            <w:r>
              <w:rPr>
                <w:lang w:eastAsia="en-AU"/>
              </w:rPr>
              <w:t>39.6</w:t>
            </w:r>
          </w:p>
        </w:tc>
        <w:tc>
          <w:tcPr>
            <w:tcW w:w="1090" w:type="dxa"/>
            <w:tcBorders>
              <w:top w:val="nil"/>
              <w:left w:val="nil"/>
              <w:bottom w:val="nil"/>
              <w:right w:val="nil"/>
            </w:tcBorders>
            <w:shd w:val="clear" w:color="auto" w:fill="auto"/>
            <w:vAlign w:val="center"/>
          </w:tcPr>
          <w:p w14:paraId="33FB5ECD" w14:textId="377C6525" w:rsidR="00FC1A3E" w:rsidRPr="00FC1A3E" w:rsidRDefault="00FC1A3E" w:rsidP="00D64068">
            <w:pPr>
              <w:pStyle w:val="Tabletext"/>
              <w:ind w:right="340"/>
              <w:jc w:val="right"/>
            </w:pPr>
            <w:r w:rsidRPr="00FC1A3E">
              <w:t>11.9</w:t>
            </w:r>
          </w:p>
        </w:tc>
        <w:tc>
          <w:tcPr>
            <w:tcW w:w="1206" w:type="dxa"/>
            <w:tcBorders>
              <w:top w:val="nil"/>
              <w:left w:val="nil"/>
              <w:bottom w:val="nil"/>
              <w:right w:val="nil"/>
            </w:tcBorders>
            <w:shd w:val="clear" w:color="auto" w:fill="auto"/>
            <w:vAlign w:val="center"/>
          </w:tcPr>
          <w:p w14:paraId="4D709D56" w14:textId="3A410E0A" w:rsidR="00FC1A3E" w:rsidRPr="00FC1A3E" w:rsidRDefault="00FC1A3E" w:rsidP="00B20722">
            <w:pPr>
              <w:pStyle w:val="Tabletext"/>
              <w:ind w:right="454"/>
              <w:jc w:val="right"/>
            </w:pPr>
            <w:r w:rsidRPr="00FC1A3E">
              <w:t>9.9</w:t>
            </w:r>
          </w:p>
        </w:tc>
      </w:tr>
      <w:tr w:rsidR="00B20722" w14:paraId="0B56F2A6" w14:textId="77777777" w:rsidTr="00B20722">
        <w:trPr>
          <w:cantSplit/>
          <w:trHeight w:hRule="exact" w:val="340"/>
        </w:trPr>
        <w:tc>
          <w:tcPr>
            <w:tcW w:w="717" w:type="dxa"/>
            <w:tcBorders>
              <w:top w:val="nil"/>
              <w:bottom w:val="nil"/>
              <w:right w:val="nil"/>
            </w:tcBorders>
            <w:shd w:val="clear" w:color="auto" w:fill="D9D9D9" w:themeFill="background1" w:themeFillShade="D9"/>
            <w:vAlign w:val="center"/>
          </w:tcPr>
          <w:p w14:paraId="5C136B0C" w14:textId="77777777" w:rsidR="00FC1A3E" w:rsidRPr="00140409" w:rsidRDefault="00FC1A3E" w:rsidP="00FC1A3E">
            <w:pPr>
              <w:pStyle w:val="Tabletext"/>
              <w:rPr>
                <w:b/>
                <w:bCs/>
              </w:rPr>
            </w:pPr>
            <w:r w:rsidRPr="00140409">
              <w:rPr>
                <w:b/>
                <w:bCs/>
              </w:rPr>
              <w:t>2005</w:t>
            </w:r>
          </w:p>
        </w:tc>
        <w:tc>
          <w:tcPr>
            <w:tcW w:w="803" w:type="dxa"/>
            <w:tcBorders>
              <w:top w:val="nil"/>
              <w:bottom w:val="nil"/>
            </w:tcBorders>
            <w:shd w:val="clear" w:color="auto" w:fill="D9D9D9" w:themeFill="background1" w:themeFillShade="D9"/>
            <w:vAlign w:val="center"/>
          </w:tcPr>
          <w:p w14:paraId="6FFE8C3D" w14:textId="77777777" w:rsidR="00FC1A3E" w:rsidRDefault="00FC1A3E" w:rsidP="000E74C6">
            <w:pPr>
              <w:pStyle w:val="Tabletext"/>
              <w:ind w:right="170"/>
              <w:jc w:val="right"/>
            </w:pPr>
            <w:r>
              <w:rPr>
                <w:lang w:eastAsia="en-AU"/>
              </w:rPr>
              <w:t>86.5</w:t>
            </w:r>
          </w:p>
        </w:tc>
        <w:tc>
          <w:tcPr>
            <w:tcW w:w="907" w:type="dxa"/>
            <w:tcBorders>
              <w:top w:val="nil"/>
              <w:bottom w:val="nil"/>
            </w:tcBorders>
            <w:shd w:val="clear" w:color="auto" w:fill="D9D9D9" w:themeFill="background1" w:themeFillShade="D9"/>
            <w:vAlign w:val="center"/>
          </w:tcPr>
          <w:p w14:paraId="1356FB0C" w14:textId="77777777" w:rsidR="00FC1A3E" w:rsidRPr="00CC00DD" w:rsidRDefault="00FC1A3E" w:rsidP="000E74C6">
            <w:pPr>
              <w:pStyle w:val="Tabletext"/>
              <w:ind w:right="170"/>
              <w:jc w:val="right"/>
            </w:pPr>
            <w:r w:rsidRPr="00CC00DD">
              <w:t>13.5</w:t>
            </w:r>
          </w:p>
        </w:tc>
        <w:tc>
          <w:tcPr>
            <w:tcW w:w="1247" w:type="dxa"/>
            <w:tcBorders>
              <w:top w:val="nil"/>
              <w:bottom w:val="nil"/>
            </w:tcBorders>
            <w:shd w:val="clear" w:color="auto" w:fill="D9D9D9" w:themeFill="background1" w:themeFillShade="D9"/>
            <w:vAlign w:val="center"/>
          </w:tcPr>
          <w:p w14:paraId="0AE9AAA5" w14:textId="77777777" w:rsidR="00FC1A3E" w:rsidRDefault="00FC1A3E" w:rsidP="000E74C6">
            <w:pPr>
              <w:pStyle w:val="Tabletext"/>
              <w:ind w:right="454"/>
              <w:jc w:val="right"/>
            </w:pPr>
            <w:r>
              <w:rPr>
                <w:lang w:eastAsia="en-AU"/>
              </w:rPr>
              <w:t>4.8</w:t>
            </w:r>
          </w:p>
        </w:tc>
        <w:tc>
          <w:tcPr>
            <w:tcW w:w="1034" w:type="dxa"/>
            <w:tcBorders>
              <w:top w:val="nil"/>
              <w:bottom w:val="nil"/>
            </w:tcBorders>
            <w:shd w:val="clear" w:color="auto" w:fill="D9D9D9" w:themeFill="background1" w:themeFillShade="D9"/>
            <w:vAlign w:val="center"/>
          </w:tcPr>
          <w:p w14:paraId="414420A8" w14:textId="77777777" w:rsidR="00FC1A3E" w:rsidRDefault="00FC1A3E" w:rsidP="000E74C6">
            <w:pPr>
              <w:pStyle w:val="Tabletext"/>
              <w:ind w:right="454"/>
              <w:jc w:val="right"/>
            </w:pPr>
            <w:r>
              <w:rPr>
                <w:lang w:eastAsia="en-AU"/>
              </w:rPr>
              <w:t>39.8</w:t>
            </w:r>
          </w:p>
        </w:tc>
        <w:tc>
          <w:tcPr>
            <w:tcW w:w="1090" w:type="dxa"/>
            <w:tcBorders>
              <w:top w:val="nil"/>
              <w:bottom w:val="nil"/>
            </w:tcBorders>
            <w:shd w:val="clear" w:color="auto" w:fill="D9D9D9" w:themeFill="background1" w:themeFillShade="D9"/>
            <w:vAlign w:val="center"/>
          </w:tcPr>
          <w:p w14:paraId="6DA5A705" w14:textId="77777777" w:rsidR="00FC1A3E" w:rsidRDefault="00FC1A3E" w:rsidP="00D64068">
            <w:pPr>
              <w:pStyle w:val="Tabletext"/>
              <w:ind w:right="340"/>
              <w:jc w:val="right"/>
            </w:pPr>
            <w:r>
              <w:rPr>
                <w:lang w:eastAsia="en-AU"/>
              </w:rPr>
              <w:t>2.5</w:t>
            </w:r>
          </w:p>
        </w:tc>
        <w:tc>
          <w:tcPr>
            <w:tcW w:w="1150" w:type="dxa"/>
            <w:tcBorders>
              <w:top w:val="nil"/>
              <w:bottom w:val="nil"/>
            </w:tcBorders>
            <w:shd w:val="clear" w:color="auto" w:fill="D9D9D9" w:themeFill="background1" w:themeFillShade="D9"/>
            <w:vAlign w:val="center"/>
          </w:tcPr>
          <w:p w14:paraId="07054A6E" w14:textId="77777777" w:rsidR="00FC1A3E" w:rsidRDefault="00FC1A3E" w:rsidP="00D64068">
            <w:pPr>
              <w:pStyle w:val="Tabletext"/>
              <w:ind w:right="340"/>
              <w:jc w:val="right"/>
            </w:pPr>
            <w:r>
              <w:rPr>
                <w:lang w:eastAsia="en-AU"/>
              </w:rPr>
              <w:t>40.0</w:t>
            </w:r>
          </w:p>
        </w:tc>
        <w:tc>
          <w:tcPr>
            <w:tcW w:w="1090" w:type="dxa"/>
            <w:tcBorders>
              <w:top w:val="nil"/>
              <w:left w:val="nil"/>
              <w:bottom w:val="nil"/>
              <w:right w:val="nil"/>
            </w:tcBorders>
            <w:shd w:val="clear" w:color="auto" w:fill="D9D9D9" w:themeFill="background1" w:themeFillShade="D9"/>
            <w:vAlign w:val="center"/>
          </w:tcPr>
          <w:p w14:paraId="710508BE" w14:textId="6CC4680D" w:rsidR="00FC1A3E" w:rsidRPr="00FC1A3E" w:rsidRDefault="00FC1A3E" w:rsidP="00D64068">
            <w:pPr>
              <w:pStyle w:val="Tabletext"/>
              <w:ind w:right="340"/>
              <w:jc w:val="right"/>
            </w:pPr>
            <w:r w:rsidRPr="00FC1A3E">
              <w:t>13.7</w:t>
            </w:r>
          </w:p>
        </w:tc>
        <w:tc>
          <w:tcPr>
            <w:tcW w:w="1206" w:type="dxa"/>
            <w:tcBorders>
              <w:top w:val="nil"/>
              <w:left w:val="nil"/>
              <w:bottom w:val="nil"/>
              <w:right w:val="nil"/>
            </w:tcBorders>
            <w:shd w:val="clear" w:color="auto" w:fill="D9D9D9" w:themeFill="background1" w:themeFillShade="D9"/>
            <w:vAlign w:val="center"/>
          </w:tcPr>
          <w:p w14:paraId="692D565C" w14:textId="45D8B36F" w:rsidR="00FC1A3E" w:rsidRPr="00FC1A3E" w:rsidRDefault="00FC1A3E" w:rsidP="00B20722">
            <w:pPr>
              <w:pStyle w:val="Tabletext"/>
              <w:ind w:right="454"/>
              <w:jc w:val="right"/>
            </w:pPr>
            <w:r w:rsidRPr="00FC1A3E">
              <w:t>11.3</w:t>
            </w:r>
          </w:p>
        </w:tc>
      </w:tr>
      <w:tr w:rsidR="00D64068" w14:paraId="266BD19D" w14:textId="77777777" w:rsidTr="00B20722">
        <w:trPr>
          <w:cantSplit/>
          <w:trHeight w:hRule="exact" w:val="340"/>
        </w:trPr>
        <w:tc>
          <w:tcPr>
            <w:tcW w:w="717" w:type="dxa"/>
            <w:tcBorders>
              <w:top w:val="nil"/>
              <w:bottom w:val="nil"/>
              <w:right w:val="nil"/>
            </w:tcBorders>
            <w:vAlign w:val="center"/>
          </w:tcPr>
          <w:p w14:paraId="21A77B03" w14:textId="77777777" w:rsidR="00FC1A3E" w:rsidRPr="00140409" w:rsidRDefault="00FC1A3E" w:rsidP="00FC1A3E">
            <w:pPr>
              <w:pStyle w:val="Tabletext"/>
              <w:rPr>
                <w:b/>
                <w:bCs/>
              </w:rPr>
            </w:pPr>
            <w:r w:rsidRPr="00140409">
              <w:rPr>
                <w:b/>
                <w:bCs/>
              </w:rPr>
              <w:t>2006</w:t>
            </w:r>
          </w:p>
        </w:tc>
        <w:tc>
          <w:tcPr>
            <w:tcW w:w="803" w:type="dxa"/>
            <w:tcBorders>
              <w:top w:val="nil"/>
              <w:bottom w:val="nil"/>
            </w:tcBorders>
            <w:vAlign w:val="center"/>
          </w:tcPr>
          <w:p w14:paraId="3126D81D" w14:textId="77777777" w:rsidR="00FC1A3E" w:rsidRDefault="00FC1A3E" w:rsidP="000E74C6">
            <w:pPr>
              <w:pStyle w:val="Tabletext"/>
              <w:ind w:right="170"/>
              <w:jc w:val="right"/>
            </w:pPr>
            <w:r>
              <w:rPr>
                <w:lang w:eastAsia="en-AU"/>
              </w:rPr>
              <w:t>86.5</w:t>
            </w:r>
          </w:p>
        </w:tc>
        <w:tc>
          <w:tcPr>
            <w:tcW w:w="907" w:type="dxa"/>
            <w:tcBorders>
              <w:top w:val="nil"/>
              <w:bottom w:val="nil"/>
            </w:tcBorders>
            <w:vAlign w:val="center"/>
          </w:tcPr>
          <w:p w14:paraId="3A3DA8F4" w14:textId="77777777" w:rsidR="00FC1A3E" w:rsidRPr="00CC00DD" w:rsidRDefault="00FC1A3E" w:rsidP="000E74C6">
            <w:pPr>
              <w:pStyle w:val="Tabletext"/>
              <w:ind w:right="170"/>
              <w:jc w:val="right"/>
            </w:pPr>
            <w:r w:rsidRPr="00CC00DD">
              <w:t>13.5</w:t>
            </w:r>
          </w:p>
        </w:tc>
        <w:tc>
          <w:tcPr>
            <w:tcW w:w="1247" w:type="dxa"/>
            <w:tcBorders>
              <w:top w:val="nil"/>
              <w:bottom w:val="nil"/>
            </w:tcBorders>
            <w:vAlign w:val="center"/>
          </w:tcPr>
          <w:p w14:paraId="6A875900" w14:textId="77777777" w:rsidR="00FC1A3E" w:rsidRDefault="00FC1A3E" w:rsidP="000E74C6">
            <w:pPr>
              <w:pStyle w:val="Tabletext"/>
              <w:ind w:right="454"/>
              <w:jc w:val="right"/>
            </w:pPr>
            <w:r>
              <w:rPr>
                <w:lang w:eastAsia="en-AU"/>
              </w:rPr>
              <w:t>4.4</w:t>
            </w:r>
          </w:p>
        </w:tc>
        <w:tc>
          <w:tcPr>
            <w:tcW w:w="1034" w:type="dxa"/>
            <w:tcBorders>
              <w:top w:val="nil"/>
              <w:bottom w:val="nil"/>
            </w:tcBorders>
            <w:vAlign w:val="center"/>
          </w:tcPr>
          <w:p w14:paraId="656E5653" w14:textId="77777777" w:rsidR="00FC1A3E" w:rsidRDefault="00FC1A3E" w:rsidP="000E74C6">
            <w:pPr>
              <w:pStyle w:val="Tabletext"/>
              <w:ind w:right="454"/>
              <w:jc w:val="right"/>
            </w:pPr>
            <w:r>
              <w:rPr>
                <w:lang w:eastAsia="en-AU"/>
              </w:rPr>
              <w:t>40.5</w:t>
            </w:r>
          </w:p>
        </w:tc>
        <w:tc>
          <w:tcPr>
            <w:tcW w:w="1090" w:type="dxa"/>
            <w:tcBorders>
              <w:top w:val="nil"/>
              <w:bottom w:val="nil"/>
            </w:tcBorders>
            <w:vAlign w:val="center"/>
          </w:tcPr>
          <w:p w14:paraId="54F29B9F" w14:textId="77777777" w:rsidR="00FC1A3E" w:rsidRDefault="00FC1A3E" w:rsidP="00D64068">
            <w:pPr>
              <w:pStyle w:val="Tabletext"/>
              <w:ind w:right="340"/>
              <w:jc w:val="right"/>
            </w:pPr>
            <w:r>
              <w:rPr>
                <w:lang w:eastAsia="en-AU"/>
              </w:rPr>
              <w:t>2.8</w:t>
            </w:r>
          </w:p>
        </w:tc>
        <w:tc>
          <w:tcPr>
            <w:tcW w:w="1150" w:type="dxa"/>
            <w:tcBorders>
              <w:top w:val="nil"/>
              <w:bottom w:val="nil"/>
            </w:tcBorders>
            <w:vAlign w:val="center"/>
          </w:tcPr>
          <w:p w14:paraId="7A490B0F" w14:textId="77777777" w:rsidR="00FC1A3E" w:rsidRDefault="00FC1A3E" w:rsidP="00D64068">
            <w:pPr>
              <w:pStyle w:val="Tabletext"/>
              <w:ind w:right="340"/>
              <w:jc w:val="right"/>
            </w:pPr>
            <w:r>
              <w:rPr>
                <w:lang w:eastAsia="en-AU"/>
              </w:rPr>
              <w:t>39.5</w:t>
            </w:r>
          </w:p>
        </w:tc>
        <w:tc>
          <w:tcPr>
            <w:tcW w:w="1090" w:type="dxa"/>
            <w:tcBorders>
              <w:top w:val="nil"/>
              <w:left w:val="nil"/>
              <w:bottom w:val="nil"/>
              <w:right w:val="nil"/>
            </w:tcBorders>
            <w:shd w:val="clear" w:color="auto" w:fill="auto"/>
            <w:vAlign w:val="center"/>
          </w:tcPr>
          <w:p w14:paraId="5F3A38A8" w14:textId="256874C7" w:rsidR="00FC1A3E" w:rsidRPr="00FC1A3E" w:rsidRDefault="00FC1A3E" w:rsidP="00D64068">
            <w:pPr>
              <w:pStyle w:val="Tabletext"/>
              <w:ind w:right="340"/>
              <w:jc w:val="right"/>
            </w:pPr>
            <w:r w:rsidRPr="00FC1A3E">
              <w:t>14.1</w:t>
            </w:r>
          </w:p>
        </w:tc>
        <w:tc>
          <w:tcPr>
            <w:tcW w:w="1206" w:type="dxa"/>
            <w:tcBorders>
              <w:top w:val="nil"/>
              <w:left w:val="nil"/>
              <w:bottom w:val="nil"/>
              <w:right w:val="nil"/>
            </w:tcBorders>
            <w:shd w:val="clear" w:color="auto" w:fill="auto"/>
            <w:vAlign w:val="center"/>
          </w:tcPr>
          <w:p w14:paraId="579C68C2" w14:textId="3354CCC3" w:rsidR="00FC1A3E" w:rsidRPr="00FC1A3E" w:rsidRDefault="00FC1A3E" w:rsidP="00B20722">
            <w:pPr>
              <w:pStyle w:val="Tabletext"/>
              <w:ind w:right="454"/>
              <w:jc w:val="right"/>
            </w:pPr>
            <w:r w:rsidRPr="00FC1A3E">
              <w:t>11.6</w:t>
            </w:r>
          </w:p>
        </w:tc>
      </w:tr>
      <w:tr w:rsidR="00B20722" w14:paraId="317E1476" w14:textId="77777777" w:rsidTr="00B20722">
        <w:trPr>
          <w:cantSplit/>
          <w:trHeight w:hRule="exact" w:val="340"/>
        </w:trPr>
        <w:tc>
          <w:tcPr>
            <w:tcW w:w="717" w:type="dxa"/>
            <w:tcBorders>
              <w:top w:val="nil"/>
              <w:bottom w:val="nil"/>
              <w:right w:val="nil"/>
            </w:tcBorders>
            <w:shd w:val="clear" w:color="auto" w:fill="D9D9D9" w:themeFill="background1" w:themeFillShade="D9"/>
            <w:vAlign w:val="center"/>
          </w:tcPr>
          <w:p w14:paraId="11554689" w14:textId="77777777" w:rsidR="00FC1A3E" w:rsidRPr="00140409" w:rsidRDefault="00FC1A3E" w:rsidP="00FC1A3E">
            <w:pPr>
              <w:pStyle w:val="Tabletext"/>
              <w:rPr>
                <w:b/>
                <w:bCs/>
              </w:rPr>
            </w:pPr>
            <w:r w:rsidRPr="00140409">
              <w:rPr>
                <w:b/>
                <w:bCs/>
              </w:rPr>
              <w:t>2007</w:t>
            </w:r>
          </w:p>
        </w:tc>
        <w:tc>
          <w:tcPr>
            <w:tcW w:w="803" w:type="dxa"/>
            <w:tcBorders>
              <w:top w:val="nil"/>
              <w:bottom w:val="nil"/>
            </w:tcBorders>
            <w:shd w:val="clear" w:color="auto" w:fill="D9D9D9" w:themeFill="background1" w:themeFillShade="D9"/>
            <w:vAlign w:val="center"/>
          </w:tcPr>
          <w:p w14:paraId="0F7FA8B9" w14:textId="77777777" w:rsidR="00FC1A3E" w:rsidRDefault="00FC1A3E" w:rsidP="000E74C6">
            <w:pPr>
              <w:pStyle w:val="Tabletext"/>
              <w:ind w:right="170"/>
              <w:jc w:val="right"/>
            </w:pPr>
            <w:r>
              <w:rPr>
                <w:lang w:eastAsia="en-AU"/>
              </w:rPr>
              <w:t>86.0</w:t>
            </w:r>
          </w:p>
        </w:tc>
        <w:tc>
          <w:tcPr>
            <w:tcW w:w="907" w:type="dxa"/>
            <w:tcBorders>
              <w:top w:val="nil"/>
              <w:bottom w:val="nil"/>
            </w:tcBorders>
            <w:shd w:val="clear" w:color="auto" w:fill="D9D9D9" w:themeFill="background1" w:themeFillShade="D9"/>
            <w:vAlign w:val="center"/>
          </w:tcPr>
          <w:p w14:paraId="2F788877" w14:textId="77777777" w:rsidR="00FC1A3E" w:rsidRPr="00CC00DD" w:rsidRDefault="00FC1A3E" w:rsidP="000E74C6">
            <w:pPr>
              <w:pStyle w:val="Tabletext"/>
              <w:ind w:right="170"/>
              <w:jc w:val="right"/>
            </w:pPr>
            <w:r w:rsidRPr="00CC00DD">
              <w:t>14.0</w:t>
            </w:r>
          </w:p>
        </w:tc>
        <w:tc>
          <w:tcPr>
            <w:tcW w:w="1247" w:type="dxa"/>
            <w:tcBorders>
              <w:top w:val="nil"/>
              <w:bottom w:val="nil"/>
            </w:tcBorders>
            <w:shd w:val="clear" w:color="auto" w:fill="D9D9D9" w:themeFill="background1" w:themeFillShade="D9"/>
            <w:vAlign w:val="center"/>
          </w:tcPr>
          <w:p w14:paraId="3E180D1B" w14:textId="77777777" w:rsidR="00FC1A3E" w:rsidRDefault="00FC1A3E" w:rsidP="000E74C6">
            <w:pPr>
              <w:pStyle w:val="Tabletext"/>
              <w:ind w:right="454"/>
              <w:jc w:val="right"/>
            </w:pPr>
            <w:r>
              <w:rPr>
                <w:lang w:eastAsia="en-AU"/>
              </w:rPr>
              <w:t>4.4</w:t>
            </w:r>
          </w:p>
        </w:tc>
        <w:tc>
          <w:tcPr>
            <w:tcW w:w="1034" w:type="dxa"/>
            <w:tcBorders>
              <w:top w:val="nil"/>
              <w:bottom w:val="nil"/>
            </w:tcBorders>
            <w:shd w:val="clear" w:color="auto" w:fill="D9D9D9" w:themeFill="background1" w:themeFillShade="D9"/>
            <w:vAlign w:val="center"/>
          </w:tcPr>
          <w:p w14:paraId="3BBB9069" w14:textId="77777777" w:rsidR="00FC1A3E" w:rsidRDefault="00FC1A3E" w:rsidP="000E74C6">
            <w:pPr>
              <w:pStyle w:val="Tabletext"/>
              <w:ind w:right="454"/>
              <w:jc w:val="right"/>
            </w:pPr>
            <w:r>
              <w:rPr>
                <w:lang w:eastAsia="en-AU"/>
              </w:rPr>
              <w:t>40.2</w:t>
            </w:r>
          </w:p>
        </w:tc>
        <w:tc>
          <w:tcPr>
            <w:tcW w:w="1090" w:type="dxa"/>
            <w:tcBorders>
              <w:top w:val="nil"/>
              <w:bottom w:val="nil"/>
            </w:tcBorders>
            <w:shd w:val="clear" w:color="auto" w:fill="D9D9D9" w:themeFill="background1" w:themeFillShade="D9"/>
            <w:vAlign w:val="center"/>
          </w:tcPr>
          <w:p w14:paraId="259FF08D" w14:textId="77777777" w:rsidR="00FC1A3E" w:rsidRDefault="00FC1A3E" w:rsidP="00D64068">
            <w:pPr>
              <w:pStyle w:val="Tabletext"/>
              <w:ind w:right="340"/>
              <w:jc w:val="right"/>
            </w:pPr>
            <w:r>
              <w:rPr>
                <w:lang w:eastAsia="en-AU"/>
              </w:rPr>
              <w:t>2.8</w:t>
            </w:r>
          </w:p>
        </w:tc>
        <w:tc>
          <w:tcPr>
            <w:tcW w:w="1150" w:type="dxa"/>
            <w:tcBorders>
              <w:top w:val="nil"/>
              <w:bottom w:val="nil"/>
            </w:tcBorders>
            <w:shd w:val="clear" w:color="auto" w:fill="D9D9D9" w:themeFill="background1" w:themeFillShade="D9"/>
            <w:vAlign w:val="center"/>
          </w:tcPr>
          <w:p w14:paraId="03DC13FD" w14:textId="77777777" w:rsidR="00FC1A3E" w:rsidRDefault="00FC1A3E" w:rsidP="00D64068">
            <w:pPr>
              <w:pStyle w:val="Tabletext"/>
              <w:ind w:right="340"/>
              <w:jc w:val="right"/>
            </w:pPr>
            <w:r>
              <w:rPr>
                <w:lang w:eastAsia="en-AU"/>
              </w:rPr>
              <w:t>38.6</w:t>
            </w:r>
          </w:p>
        </w:tc>
        <w:tc>
          <w:tcPr>
            <w:tcW w:w="1090" w:type="dxa"/>
            <w:tcBorders>
              <w:top w:val="nil"/>
              <w:left w:val="nil"/>
              <w:bottom w:val="nil"/>
              <w:right w:val="nil"/>
            </w:tcBorders>
            <w:shd w:val="clear" w:color="auto" w:fill="D9D9D9" w:themeFill="background1" w:themeFillShade="D9"/>
            <w:vAlign w:val="center"/>
          </w:tcPr>
          <w:p w14:paraId="2CF77E51" w14:textId="57401FD8" w:rsidR="00FC1A3E" w:rsidRPr="00FC1A3E" w:rsidRDefault="00FC1A3E" w:rsidP="00D64068">
            <w:pPr>
              <w:pStyle w:val="Tabletext"/>
              <w:ind w:right="340"/>
              <w:jc w:val="right"/>
            </w:pPr>
            <w:r w:rsidRPr="00FC1A3E">
              <w:t>14.9</w:t>
            </w:r>
          </w:p>
        </w:tc>
        <w:tc>
          <w:tcPr>
            <w:tcW w:w="1206" w:type="dxa"/>
            <w:tcBorders>
              <w:top w:val="nil"/>
              <w:left w:val="nil"/>
              <w:bottom w:val="nil"/>
              <w:right w:val="nil"/>
            </w:tcBorders>
            <w:shd w:val="clear" w:color="auto" w:fill="D9D9D9" w:themeFill="background1" w:themeFillShade="D9"/>
            <w:vAlign w:val="center"/>
          </w:tcPr>
          <w:p w14:paraId="2DB5C61D" w14:textId="5212747D" w:rsidR="00FC1A3E" w:rsidRPr="00FC1A3E" w:rsidRDefault="00FC1A3E" w:rsidP="00B20722">
            <w:pPr>
              <w:pStyle w:val="Tabletext"/>
              <w:ind w:right="454"/>
              <w:jc w:val="right"/>
            </w:pPr>
            <w:r w:rsidRPr="00FC1A3E">
              <w:t>12.6</w:t>
            </w:r>
          </w:p>
        </w:tc>
      </w:tr>
      <w:tr w:rsidR="00D64068" w14:paraId="62356A3C" w14:textId="77777777" w:rsidTr="00B20722">
        <w:trPr>
          <w:cantSplit/>
          <w:trHeight w:hRule="exact" w:val="340"/>
        </w:trPr>
        <w:tc>
          <w:tcPr>
            <w:tcW w:w="717" w:type="dxa"/>
            <w:tcBorders>
              <w:top w:val="nil"/>
              <w:bottom w:val="nil"/>
              <w:right w:val="nil"/>
            </w:tcBorders>
            <w:vAlign w:val="center"/>
          </w:tcPr>
          <w:p w14:paraId="4CE3C91C" w14:textId="77777777" w:rsidR="00FC1A3E" w:rsidRPr="00140409" w:rsidRDefault="00FC1A3E" w:rsidP="00FC1A3E">
            <w:pPr>
              <w:pStyle w:val="Tabletext"/>
              <w:rPr>
                <w:b/>
                <w:bCs/>
              </w:rPr>
            </w:pPr>
            <w:r w:rsidRPr="00140409">
              <w:rPr>
                <w:b/>
                <w:bCs/>
              </w:rPr>
              <w:t>2008</w:t>
            </w:r>
          </w:p>
        </w:tc>
        <w:tc>
          <w:tcPr>
            <w:tcW w:w="803" w:type="dxa"/>
            <w:tcBorders>
              <w:top w:val="nil"/>
              <w:bottom w:val="nil"/>
            </w:tcBorders>
            <w:vAlign w:val="center"/>
          </w:tcPr>
          <w:p w14:paraId="59A713A2" w14:textId="77777777" w:rsidR="00FC1A3E" w:rsidRDefault="00FC1A3E" w:rsidP="000E74C6">
            <w:pPr>
              <w:pStyle w:val="Tabletext"/>
              <w:ind w:right="170"/>
              <w:jc w:val="right"/>
            </w:pPr>
            <w:r>
              <w:rPr>
                <w:lang w:eastAsia="en-AU"/>
              </w:rPr>
              <w:t>86.3</w:t>
            </w:r>
          </w:p>
        </w:tc>
        <w:tc>
          <w:tcPr>
            <w:tcW w:w="907" w:type="dxa"/>
            <w:tcBorders>
              <w:top w:val="nil"/>
              <w:bottom w:val="nil"/>
            </w:tcBorders>
            <w:vAlign w:val="center"/>
          </w:tcPr>
          <w:p w14:paraId="79A90D3B" w14:textId="77777777" w:rsidR="00FC1A3E" w:rsidRPr="00CC00DD" w:rsidRDefault="00FC1A3E" w:rsidP="000E74C6">
            <w:pPr>
              <w:pStyle w:val="Tabletext"/>
              <w:ind w:right="170"/>
              <w:jc w:val="right"/>
            </w:pPr>
            <w:r w:rsidRPr="00CC00DD">
              <w:t>13.7</w:t>
            </w:r>
          </w:p>
        </w:tc>
        <w:tc>
          <w:tcPr>
            <w:tcW w:w="1247" w:type="dxa"/>
            <w:tcBorders>
              <w:top w:val="nil"/>
              <w:bottom w:val="nil"/>
            </w:tcBorders>
            <w:vAlign w:val="center"/>
          </w:tcPr>
          <w:p w14:paraId="656D9967" w14:textId="77777777" w:rsidR="00FC1A3E" w:rsidRDefault="00FC1A3E" w:rsidP="000E74C6">
            <w:pPr>
              <w:pStyle w:val="Tabletext"/>
              <w:ind w:right="454"/>
              <w:jc w:val="right"/>
            </w:pPr>
            <w:r>
              <w:rPr>
                <w:lang w:eastAsia="en-AU"/>
              </w:rPr>
              <w:t>4.3</w:t>
            </w:r>
          </w:p>
        </w:tc>
        <w:tc>
          <w:tcPr>
            <w:tcW w:w="1034" w:type="dxa"/>
            <w:tcBorders>
              <w:top w:val="nil"/>
              <w:bottom w:val="nil"/>
            </w:tcBorders>
            <w:vAlign w:val="center"/>
          </w:tcPr>
          <w:p w14:paraId="38A2DFC2" w14:textId="77777777" w:rsidR="00FC1A3E" w:rsidRDefault="00FC1A3E" w:rsidP="000E74C6">
            <w:pPr>
              <w:pStyle w:val="Tabletext"/>
              <w:ind w:right="454"/>
              <w:jc w:val="right"/>
            </w:pPr>
            <w:r>
              <w:rPr>
                <w:lang w:eastAsia="en-AU"/>
              </w:rPr>
              <w:t>40.6</w:t>
            </w:r>
          </w:p>
        </w:tc>
        <w:tc>
          <w:tcPr>
            <w:tcW w:w="1090" w:type="dxa"/>
            <w:tcBorders>
              <w:top w:val="nil"/>
              <w:bottom w:val="nil"/>
            </w:tcBorders>
            <w:vAlign w:val="center"/>
          </w:tcPr>
          <w:p w14:paraId="5B6ED90F" w14:textId="77777777" w:rsidR="00FC1A3E" w:rsidRDefault="00FC1A3E" w:rsidP="00D64068">
            <w:pPr>
              <w:pStyle w:val="Tabletext"/>
              <w:ind w:right="340"/>
              <w:jc w:val="right"/>
            </w:pPr>
            <w:r>
              <w:rPr>
                <w:lang w:eastAsia="en-AU"/>
              </w:rPr>
              <w:t>3.3</w:t>
            </w:r>
          </w:p>
        </w:tc>
        <w:tc>
          <w:tcPr>
            <w:tcW w:w="1150" w:type="dxa"/>
            <w:tcBorders>
              <w:top w:val="nil"/>
              <w:bottom w:val="nil"/>
            </w:tcBorders>
            <w:vAlign w:val="center"/>
          </w:tcPr>
          <w:p w14:paraId="468A0E82" w14:textId="77777777" w:rsidR="00FC1A3E" w:rsidRDefault="00FC1A3E" w:rsidP="00D64068">
            <w:pPr>
              <w:pStyle w:val="Tabletext"/>
              <w:ind w:right="340"/>
              <w:jc w:val="right"/>
            </w:pPr>
            <w:r>
              <w:rPr>
                <w:lang w:eastAsia="en-AU"/>
              </w:rPr>
              <w:t>37.7</w:t>
            </w:r>
          </w:p>
        </w:tc>
        <w:tc>
          <w:tcPr>
            <w:tcW w:w="1090" w:type="dxa"/>
            <w:tcBorders>
              <w:top w:val="nil"/>
              <w:left w:val="nil"/>
              <w:bottom w:val="nil"/>
              <w:right w:val="nil"/>
            </w:tcBorders>
            <w:shd w:val="clear" w:color="auto" w:fill="auto"/>
            <w:vAlign w:val="center"/>
          </w:tcPr>
          <w:p w14:paraId="395B66F2" w14:textId="290BC324" w:rsidR="00FC1A3E" w:rsidRPr="00FC1A3E" w:rsidRDefault="00FC1A3E" w:rsidP="00D64068">
            <w:pPr>
              <w:pStyle w:val="Tabletext"/>
              <w:ind w:right="340"/>
              <w:jc w:val="right"/>
            </w:pPr>
            <w:r w:rsidRPr="00FC1A3E">
              <w:t>20.0</w:t>
            </w:r>
          </w:p>
        </w:tc>
        <w:tc>
          <w:tcPr>
            <w:tcW w:w="1206" w:type="dxa"/>
            <w:tcBorders>
              <w:top w:val="nil"/>
              <w:left w:val="nil"/>
              <w:bottom w:val="nil"/>
              <w:right w:val="nil"/>
            </w:tcBorders>
            <w:shd w:val="clear" w:color="auto" w:fill="auto"/>
            <w:vAlign w:val="center"/>
          </w:tcPr>
          <w:p w14:paraId="028923F7" w14:textId="434A0CDA" w:rsidR="00FC1A3E" w:rsidRPr="00FC1A3E" w:rsidRDefault="00FC1A3E" w:rsidP="00B20722">
            <w:pPr>
              <w:pStyle w:val="Tabletext"/>
              <w:ind w:right="454"/>
              <w:jc w:val="right"/>
            </w:pPr>
            <w:r w:rsidRPr="00FC1A3E">
              <w:t>16.7</w:t>
            </w:r>
          </w:p>
        </w:tc>
      </w:tr>
      <w:tr w:rsidR="00B20722" w14:paraId="4867F42F" w14:textId="77777777" w:rsidTr="00B20722">
        <w:trPr>
          <w:cantSplit/>
          <w:trHeight w:hRule="exact" w:val="340"/>
        </w:trPr>
        <w:tc>
          <w:tcPr>
            <w:tcW w:w="717" w:type="dxa"/>
            <w:tcBorders>
              <w:top w:val="nil"/>
              <w:bottom w:val="nil"/>
              <w:right w:val="nil"/>
            </w:tcBorders>
            <w:shd w:val="clear" w:color="auto" w:fill="D9D9D9" w:themeFill="background1" w:themeFillShade="D9"/>
            <w:vAlign w:val="center"/>
          </w:tcPr>
          <w:p w14:paraId="36395FC9" w14:textId="77777777" w:rsidR="00FC1A3E" w:rsidRPr="00140409" w:rsidRDefault="00FC1A3E" w:rsidP="00FC1A3E">
            <w:pPr>
              <w:pStyle w:val="Tabletext"/>
              <w:rPr>
                <w:b/>
                <w:bCs/>
              </w:rPr>
            </w:pPr>
            <w:r w:rsidRPr="00140409">
              <w:rPr>
                <w:b/>
                <w:bCs/>
              </w:rPr>
              <w:t>2009</w:t>
            </w:r>
          </w:p>
        </w:tc>
        <w:tc>
          <w:tcPr>
            <w:tcW w:w="803" w:type="dxa"/>
            <w:tcBorders>
              <w:top w:val="nil"/>
              <w:bottom w:val="nil"/>
            </w:tcBorders>
            <w:shd w:val="clear" w:color="auto" w:fill="D9D9D9" w:themeFill="background1" w:themeFillShade="D9"/>
            <w:vAlign w:val="center"/>
          </w:tcPr>
          <w:p w14:paraId="521C6049" w14:textId="77777777" w:rsidR="00FC1A3E" w:rsidRDefault="00FC1A3E" w:rsidP="000E74C6">
            <w:pPr>
              <w:pStyle w:val="Tabletext"/>
              <w:ind w:right="170"/>
              <w:jc w:val="right"/>
            </w:pPr>
            <w:r>
              <w:rPr>
                <w:lang w:eastAsia="en-AU"/>
              </w:rPr>
              <w:t>84.6</w:t>
            </w:r>
          </w:p>
        </w:tc>
        <w:tc>
          <w:tcPr>
            <w:tcW w:w="907" w:type="dxa"/>
            <w:tcBorders>
              <w:top w:val="nil"/>
              <w:bottom w:val="nil"/>
            </w:tcBorders>
            <w:shd w:val="clear" w:color="auto" w:fill="D9D9D9" w:themeFill="background1" w:themeFillShade="D9"/>
            <w:vAlign w:val="center"/>
          </w:tcPr>
          <w:p w14:paraId="25A6A830" w14:textId="77777777" w:rsidR="00FC1A3E" w:rsidRPr="00CC00DD" w:rsidRDefault="00FC1A3E" w:rsidP="000E74C6">
            <w:pPr>
              <w:pStyle w:val="Tabletext"/>
              <w:ind w:right="170"/>
              <w:jc w:val="right"/>
            </w:pPr>
            <w:r w:rsidRPr="00CC00DD">
              <w:t>15.4</w:t>
            </w:r>
          </w:p>
        </w:tc>
        <w:tc>
          <w:tcPr>
            <w:tcW w:w="1247" w:type="dxa"/>
            <w:tcBorders>
              <w:top w:val="nil"/>
              <w:bottom w:val="nil"/>
            </w:tcBorders>
            <w:shd w:val="clear" w:color="auto" w:fill="D9D9D9" w:themeFill="background1" w:themeFillShade="D9"/>
            <w:vAlign w:val="center"/>
          </w:tcPr>
          <w:p w14:paraId="058F00D9" w14:textId="77777777" w:rsidR="00FC1A3E" w:rsidRDefault="00FC1A3E" w:rsidP="000E74C6">
            <w:pPr>
              <w:pStyle w:val="Tabletext"/>
              <w:ind w:right="454"/>
              <w:jc w:val="right"/>
            </w:pPr>
            <w:r>
              <w:rPr>
                <w:lang w:eastAsia="en-AU"/>
              </w:rPr>
              <w:t>4.5</w:t>
            </w:r>
          </w:p>
        </w:tc>
        <w:tc>
          <w:tcPr>
            <w:tcW w:w="1034" w:type="dxa"/>
            <w:tcBorders>
              <w:top w:val="nil"/>
              <w:bottom w:val="nil"/>
            </w:tcBorders>
            <w:shd w:val="clear" w:color="auto" w:fill="D9D9D9" w:themeFill="background1" w:themeFillShade="D9"/>
            <w:vAlign w:val="center"/>
          </w:tcPr>
          <w:p w14:paraId="5A203C47" w14:textId="77777777" w:rsidR="00FC1A3E" w:rsidRDefault="00FC1A3E" w:rsidP="000E74C6">
            <w:pPr>
              <w:pStyle w:val="Tabletext"/>
              <w:ind w:right="454"/>
              <w:jc w:val="right"/>
            </w:pPr>
            <w:r>
              <w:rPr>
                <w:lang w:eastAsia="en-AU"/>
              </w:rPr>
              <w:t>41.4</w:t>
            </w:r>
          </w:p>
        </w:tc>
        <w:tc>
          <w:tcPr>
            <w:tcW w:w="1090" w:type="dxa"/>
            <w:tcBorders>
              <w:top w:val="nil"/>
              <w:bottom w:val="nil"/>
            </w:tcBorders>
            <w:shd w:val="clear" w:color="auto" w:fill="D9D9D9" w:themeFill="background1" w:themeFillShade="D9"/>
            <w:vAlign w:val="center"/>
          </w:tcPr>
          <w:p w14:paraId="21B55985" w14:textId="77777777" w:rsidR="00FC1A3E" w:rsidRDefault="00FC1A3E" w:rsidP="00D64068">
            <w:pPr>
              <w:pStyle w:val="Tabletext"/>
              <w:ind w:right="340"/>
              <w:jc w:val="right"/>
            </w:pPr>
            <w:r>
              <w:rPr>
                <w:lang w:eastAsia="en-AU"/>
              </w:rPr>
              <w:t>3.2</w:t>
            </w:r>
          </w:p>
        </w:tc>
        <w:tc>
          <w:tcPr>
            <w:tcW w:w="1150" w:type="dxa"/>
            <w:tcBorders>
              <w:top w:val="nil"/>
              <w:bottom w:val="nil"/>
            </w:tcBorders>
            <w:shd w:val="clear" w:color="auto" w:fill="D9D9D9" w:themeFill="background1" w:themeFillShade="D9"/>
            <w:vAlign w:val="center"/>
          </w:tcPr>
          <w:p w14:paraId="4538021B" w14:textId="77777777" w:rsidR="00FC1A3E" w:rsidRDefault="00FC1A3E" w:rsidP="00D64068">
            <w:pPr>
              <w:pStyle w:val="Tabletext"/>
              <w:ind w:right="340"/>
              <w:jc w:val="right"/>
            </w:pPr>
            <w:r>
              <w:rPr>
                <w:lang w:eastAsia="en-AU"/>
              </w:rPr>
              <w:t>38.8</w:t>
            </w:r>
          </w:p>
        </w:tc>
        <w:tc>
          <w:tcPr>
            <w:tcW w:w="1090" w:type="dxa"/>
            <w:tcBorders>
              <w:top w:val="nil"/>
              <w:left w:val="nil"/>
              <w:bottom w:val="nil"/>
              <w:right w:val="nil"/>
            </w:tcBorders>
            <w:shd w:val="clear" w:color="auto" w:fill="D9D9D9" w:themeFill="background1" w:themeFillShade="D9"/>
            <w:vAlign w:val="center"/>
          </w:tcPr>
          <w:p w14:paraId="10B5A7E5" w14:textId="0ADBD9B2" w:rsidR="00FC1A3E" w:rsidRPr="00FC1A3E" w:rsidRDefault="00FC1A3E" w:rsidP="00D64068">
            <w:pPr>
              <w:pStyle w:val="Tabletext"/>
              <w:ind w:right="340"/>
              <w:jc w:val="right"/>
            </w:pPr>
            <w:r w:rsidRPr="00FC1A3E">
              <w:t>25.3</w:t>
            </w:r>
          </w:p>
        </w:tc>
        <w:tc>
          <w:tcPr>
            <w:tcW w:w="1206" w:type="dxa"/>
            <w:tcBorders>
              <w:top w:val="nil"/>
              <w:left w:val="nil"/>
              <w:bottom w:val="nil"/>
              <w:right w:val="nil"/>
            </w:tcBorders>
            <w:shd w:val="clear" w:color="auto" w:fill="D9D9D9" w:themeFill="background1" w:themeFillShade="D9"/>
            <w:vAlign w:val="center"/>
          </w:tcPr>
          <w:p w14:paraId="23F6A6C1" w14:textId="2F3B349E" w:rsidR="00FC1A3E" w:rsidRPr="00FC1A3E" w:rsidRDefault="00FC1A3E" w:rsidP="00B20722">
            <w:pPr>
              <w:pStyle w:val="Tabletext"/>
              <w:ind w:right="454"/>
              <w:jc w:val="right"/>
            </w:pPr>
            <w:r w:rsidRPr="00FC1A3E">
              <w:t>20.6</w:t>
            </w:r>
          </w:p>
        </w:tc>
      </w:tr>
      <w:tr w:rsidR="00D64068" w14:paraId="046C15CB" w14:textId="77777777" w:rsidTr="00B20722">
        <w:trPr>
          <w:cantSplit/>
          <w:trHeight w:hRule="exact" w:val="340"/>
        </w:trPr>
        <w:tc>
          <w:tcPr>
            <w:tcW w:w="717" w:type="dxa"/>
            <w:tcBorders>
              <w:top w:val="nil"/>
              <w:bottom w:val="nil"/>
              <w:right w:val="nil"/>
            </w:tcBorders>
            <w:vAlign w:val="center"/>
          </w:tcPr>
          <w:p w14:paraId="570F8025" w14:textId="77777777" w:rsidR="00FC1A3E" w:rsidRPr="00140409" w:rsidRDefault="00FC1A3E" w:rsidP="00FC1A3E">
            <w:pPr>
              <w:pStyle w:val="Tabletext"/>
              <w:rPr>
                <w:b/>
                <w:bCs/>
              </w:rPr>
            </w:pPr>
            <w:r w:rsidRPr="00140409">
              <w:rPr>
                <w:b/>
                <w:bCs/>
              </w:rPr>
              <w:t>2010</w:t>
            </w:r>
          </w:p>
        </w:tc>
        <w:tc>
          <w:tcPr>
            <w:tcW w:w="803" w:type="dxa"/>
            <w:tcBorders>
              <w:top w:val="nil"/>
              <w:bottom w:val="nil"/>
            </w:tcBorders>
            <w:vAlign w:val="center"/>
          </w:tcPr>
          <w:p w14:paraId="08B3F9D1" w14:textId="77777777" w:rsidR="00FC1A3E" w:rsidRDefault="00FC1A3E" w:rsidP="000E74C6">
            <w:pPr>
              <w:pStyle w:val="Tabletext"/>
              <w:ind w:right="170"/>
              <w:jc w:val="right"/>
            </w:pPr>
            <w:r>
              <w:rPr>
                <w:lang w:eastAsia="en-AU"/>
              </w:rPr>
              <w:t>86.4</w:t>
            </w:r>
          </w:p>
        </w:tc>
        <w:tc>
          <w:tcPr>
            <w:tcW w:w="907" w:type="dxa"/>
            <w:tcBorders>
              <w:top w:val="nil"/>
              <w:bottom w:val="nil"/>
            </w:tcBorders>
            <w:vAlign w:val="center"/>
          </w:tcPr>
          <w:p w14:paraId="7B836964" w14:textId="77777777" w:rsidR="00FC1A3E" w:rsidRPr="00CC00DD" w:rsidRDefault="00FC1A3E" w:rsidP="000E74C6">
            <w:pPr>
              <w:pStyle w:val="Tabletext"/>
              <w:ind w:right="170"/>
              <w:jc w:val="right"/>
            </w:pPr>
            <w:r w:rsidRPr="00CC00DD">
              <w:t>13.6</w:t>
            </w:r>
          </w:p>
        </w:tc>
        <w:tc>
          <w:tcPr>
            <w:tcW w:w="1247" w:type="dxa"/>
            <w:tcBorders>
              <w:top w:val="nil"/>
              <w:bottom w:val="nil"/>
            </w:tcBorders>
            <w:vAlign w:val="center"/>
          </w:tcPr>
          <w:p w14:paraId="7B6F1072" w14:textId="77777777" w:rsidR="00FC1A3E" w:rsidRDefault="00FC1A3E" w:rsidP="000E74C6">
            <w:pPr>
              <w:pStyle w:val="Tabletext"/>
              <w:ind w:right="454"/>
              <w:jc w:val="right"/>
            </w:pPr>
            <w:r>
              <w:rPr>
                <w:lang w:eastAsia="en-AU"/>
              </w:rPr>
              <w:t>4.3</w:t>
            </w:r>
          </w:p>
        </w:tc>
        <w:tc>
          <w:tcPr>
            <w:tcW w:w="1034" w:type="dxa"/>
            <w:tcBorders>
              <w:top w:val="nil"/>
              <w:bottom w:val="nil"/>
            </w:tcBorders>
            <w:vAlign w:val="center"/>
          </w:tcPr>
          <w:p w14:paraId="6ED6CDA3" w14:textId="77777777" w:rsidR="00FC1A3E" w:rsidRDefault="00FC1A3E" w:rsidP="000E74C6">
            <w:pPr>
              <w:pStyle w:val="Tabletext"/>
              <w:ind w:right="454"/>
              <w:jc w:val="right"/>
            </w:pPr>
            <w:r>
              <w:rPr>
                <w:lang w:eastAsia="en-AU"/>
              </w:rPr>
              <w:t>40.8</w:t>
            </w:r>
          </w:p>
        </w:tc>
        <w:tc>
          <w:tcPr>
            <w:tcW w:w="1090" w:type="dxa"/>
            <w:tcBorders>
              <w:top w:val="nil"/>
              <w:bottom w:val="nil"/>
            </w:tcBorders>
            <w:vAlign w:val="center"/>
          </w:tcPr>
          <w:p w14:paraId="419BD988" w14:textId="77777777" w:rsidR="00FC1A3E" w:rsidRDefault="00FC1A3E" w:rsidP="00D64068">
            <w:pPr>
              <w:pStyle w:val="Tabletext"/>
              <w:ind w:right="340"/>
              <w:jc w:val="right"/>
            </w:pPr>
            <w:r>
              <w:rPr>
                <w:lang w:eastAsia="en-AU"/>
              </w:rPr>
              <w:t>3.8</w:t>
            </w:r>
          </w:p>
        </w:tc>
        <w:tc>
          <w:tcPr>
            <w:tcW w:w="1150" w:type="dxa"/>
            <w:tcBorders>
              <w:top w:val="nil"/>
              <w:bottom w:val="nil"/>
            </w:tcBorders>
            <w:vAlign w:val="center"/>
          </w:tcPr>
          <w:p w14:paraId="12F4FEDD" w14:textId="77777777" w:rsidR="00FC1A3E" w:rsidRDefault="00FC1A3E" w:rsidP="00D64068">
            <w:pPr>
              <w:pStyle w:val="Tabletext"/>
              <w:ind w:right="340"/>
              <w:jc w:val="right"/>
            </w:pPr>
            <w:r>
              <w:rPr>
                <w:lang w:eastAsia="en-AU"/>
              </w:rPr>
              <w:t>38.8</w:t>
            </w:r>
          </w:p>
        </w:tc>
        <w:tc>
          <w:tcPr>
            <w:tcW w:w="1090" w:type="dxa"/>
            <w:tcBorders>
              <w:top w:val="nil"/>
              <w:left w:val="nil"/>
              <w:bottom w:val="nil"/>
              <w:right w:val="nil"/>
            </w:tcBorders>
            <w:shd w:val="clear" w:color="auto" w:fill="auto"/>
            <w:vAlign w:val="center"/>
          </w:tcPr>
          <w:p w14:paraId="5BE23090" w14:textId="0D5E58A9" w:rsidR="00FC1A3E" w:rsidRPr="00FC1A3E" w:rsidRDefault="00FC1A3E" w:rsidP="00D64068">
            <w:pPr>
              <w:pStyle w:val="Tabletext"/>
              <w:ind w:right="340"/>
              <w:jc w:val="right"/>
            </w:pPr>
            <w:r w:rsidRPr="00FC1A3E">
              <w:t>32.9</w:t>
            </w:r>
          </w:p>
        </w:tc>
        <w:tc>
          <w:tcPr>
            <w:tcW w:w="1206" w:type="dxa"/>
            <w:tcBorders>
              <w:top w:val="nil"/>
              <w:left w:val="nil"/>
              <w:bottom w:val="nil"/>
              <w:right w:val="nil"/>
            </w:tcBorders>
            <w:shd w:val="clear" w:color="auto" w:fill="auto"/>
            <w:vAlign w:val="center"/>
          </w:tcPr>
          <w:p w14:paraId="0F6DDAB5" w14:textId="777BF4E7" w:rsidR="00FC1A3E" w:rsidRPr="00FC1A3E" w:rsidRDefault="00FC1A3E" w:rsidP="00B20722">
            <w:pPr>
              <w:pStyle w:val="Tabletext"/>
              <w:ind w:right="454"/>
              <w:jc w:val="right"/>
            </w:pPr>
            <w:r w:rsidRPr="00FC1A3E">
              <w:t>26.9</w:t>
            </w:r>
          </w:p>
        </w:tc>
      </w:tr>
      <w:tr w:rsidR="00B20722" w14:paraId="55444764" w14:textId="77777777" w:rsidTr="00B20722">
        <w:trPr>
          <w:cantSplit/>
          <w:trHeight w:hRule="exact" w:val="340"/>
        </w:trPr>
        <w:tc>
          <w:tcPr>
            <w:tcW w:w="717" w:type="dxa"/>
            <w:tcBorders>
              <w:top w:val="nil"/>
              <w:bottom w:val="nil"/>
              <w:right w:val="nil"/>
            </w:tcBorders>
            <w:shd w:val="clear" w:color="auto" w:fill="D9D9D9" w:themeFill="background1" w:themeFillShade="D9"/>
            <w:vAlign w:val="center"/>
          </w:tcPr>
          <w:p w14:paraId="418CBD86" w14:textId="77777777" w:rsidR="00FC1A3E" w:rsidRPr="00140409" w:rsidRDefault="00FC1A3E" w:rsidP="00FC1A3E">
            <w:pPr>
              <w:pStyle w:val="Tabletext"/>
              <w:rPr>
                <w:b/>
                <w:bCs/>
              </w:rPr>
            </w:pPr>
            <w:r w:rsidRPr="00140409">
              <w:rPr>
                <w:b/>
                <w:bCs/>
              </w:rPr>
              <w:t>2011</w:t>
            </w:r>
          </w:p>
        </w:tc>
        <w:tc>
          <w:tcPr>
            <w:tcW w:w="803" w:type="dxa"/>
            <w:tcBorders>
              <w:top w:val="nil"/>
              <w:bottom w:val="nil"/>
            </w:tcBorders>
            <w:shd w:val="clear" w:color="auto" w:fill="D9D9D9" w:themeFill="background1" w:themeFillShade="D9"/>
            <w:vAlign w:val="center"/>
          </w:tcPr>
          <w:p w14:paraId="4F4FA109" w14:textId="77777777" w:rsidR="00FC1A3E" w:rsidRDefault="00FC1A3E" w:rsidP="000E74C6">
            <w:pPr>
              <w:pStyle w:val="Tabletext"/>
              <w:ind w:right="170"/>
              <w:jc w:val="right"/>
            </w:pPr>
            <w:r>
              <w:rPr>
                <w:lang w:eastAsia="en-AU"/>
              </w:rPr>
              <w:t>86.4</w:t>
            </w:r>
          </w:p>
        </w:tc>
        <w:tc>
          <w:tcPr>
            <w:tcW w:w="907" w:type="dxa"/>
            <w:tcBorders>
              <w:top w:val="nil"/>
              <w:bottom w:val="nil"/>
            </w:tcBorders>
            <w:shd w:val="clear" w:color="auto" w:fill="D9D9D9" w:themeFill="background1" w:themeFillShade="D9"/>
            <w:vAlign w:val="center"/>
          </w:tcPr>
          <w:p w14:paraId="3CE1AA90" w14:textId="77777777" w:rsidR="00FC1A3E" w:rsidRPr="00CC00DD" w:rsidRDefault="00FC1A3E" w:rsidP="000E74C6">
            <w:pPr>
              <w:pStyle w:val="Tabletext"/>
              <w:ind w:right="170"/>
              <w:jc w:val="right"/>
            </w:pPr>
            <w:r w:rsidRPr="00CC00DD">
              <w:t>13.6</w:t>
            </w:r>
          </w:p>
        </w:tc>
        <w:tc>
          <w:tcPr>
            <w:tcW w:w="1247" w:type="dxa"/>
            <w:tcBorders>
              <w:top w:val="nil"/>
              <w:bottom w:val="nil"/>
            </w:tcBorders>
            <w:shd w:val="clear" w:color="auto" w:fill="D9D9D9" w:themeFill="background1" w:themeFillShade="D9"/>
            <w:vAlign w:val="center"/>
          </w:tcPr>
          <w:p w14:paraId="38593D6A" w14:textId="77777777" w:rsidR="00FC1A3E" w:rsidRDefault="00FC1A3E" w:rsidP="000E74C6">
            <w:pPr>
              <w:pStyle w:val="Tabletext"/>
              <w:ind w:right="454"/>
              <w:jc w:val="right"/>
            </w:pPr>
            <w:r>
              <w:rPr>
                <w:lang w:eastAsia="en-AU"/>
              </w:rPr>
              <w:t>4.7</w:t>
            </w:r>
          </w:p>
        </w:tc>
        <w:tc>
          <w:tcPr>
            <w:tcW w:w="1034" w:type="dxa"/>
            <w:tcBorders>
              <w:top w:val="nil"/>
              <w:bottom w:val="nil"/>
            </w:tcBorders>
            <w:shd w:val="clear" w:color="auto" w:fill="D9D9D9" w:themeFill="background1" w:themeFillShade="D9"/>
            <w:vAlign w:val="center"/>
          </w:tcPr>
          <w:p w14:paraId="5295E2F3" w14:textId="77777777" w:rsidR="00FC1A3E" w:rsidRDefault="00FC1A3E" w:rsidP="000E74C6">
            <w:pPr>
              <w:pStyle w:val="Tabletext"/>
              <w:ind w:right="454"/>
              <w:jc w:val="right"/>
            </w:pPr>
            <w:r>
              <w:rPr>
                <w:lang w:eastAsia="en-AU"/>
              </w:rPr>
              <w:t>39.1</w:t>
            </w:r>
          </w:p>
        </w:tc>
        <w:tc>
          <w:tcPr>
            <w:tcW w:w="1090" w:type="dxa"/>
            <w:tcBorders>
              <w:top w:val="nil"/>
              <w:bottom w:val="nil"/>
            </w:tcBorders>
            <w:shd w:val="clear" w:color="auto" w:fill="D9D9D9" w:themeFill="background1" w:themeFillShade="D9"/>
            <w:vAlign w:val="center"/>
          </w:tcPr>
          <w:p w14:paraId="5B305D24" w14:textId="77777777" w:rsidR="00FC1A3E" w:rsidRDefault="00FC1A3E" w:rsidP="00D64068">
            <w:pPr>
              <w:pStyle w:val="Tabletext"/>
              <w:ind w:right="340"/>
              <w:jc w:val="right"/>
            </w:pPr>
            <w:r>
              <w:rPr>
                <w:lang w:eastAsia="en-AU"/>
              </w:rPr>
              <w:t>3.8</w:t>
            </w:r>
          </w:p>
        </w:tc>
        <w:tc>
          <w:tcPr>
            <w:tcW w:w="1150" w:type="dxa"/>
            <w:tcBorders>
              <w:top w:val="nil"/>
              <w:bottom w:val="nil"/>
            </w:tcBorders>
            <w:shd w:val="clear" w:color="auto" w:fill="D9D9D9" w:themeFill="background1" w:themeFillShade="D9"/>
            <w:vAlign w:val="center"/>
          </w:tcPr>
          <w:p w14:paraId="69721840" w14:textId="77777777" w:rsidR="00FC1A3E" w:rsidRDefault="00FC1A3E" w:rsidP="00D64068">
            <w:pPr>
              <w:pStyle w:val="Tabletext"/>
              <w:ind w:right="340"/>
              <w:jc w:val="right"/>
            </w:pPr>
            <w:r>
              <w:rPr>
                <w:lang w:eastAsia="en-AU"/>
              </w:rPr>
              <w:t>41.0</w:t>
            </w:r>
          </w:p>
        </w:tc>
        <w:tc>
          <w:tcPr>
            <w:tcW w:w="1090" w:type="dxa"/>
            <w:tcBorders>
              <w:top w:val="nil"/>
              <w:left w:val="nil"/>
              <w:bottom w:val="nil"/>
              <w:right w:val="nil"/>
            </w:tcBorders>
            <w:shd w:val="clear" w:color="auto" w:fill="D9D9D9" w:themeFill="background1" w:themeFillShade="D9"/>
            <w:vAlign w:val="center"/>
          </w:tcPr>
          <w:p w14:paraId="591937D9" w14:textId="696F33E2" w:rsidR="00FC1A3E" w:rsidRPr="00FC1A3E" w:rsidRDefault="00FC1A3E" w:rsidP="00D64068">
            <w:pPr>
              <w:pStyle w:val="Tabletext"/>
              <w:ind w:right="340"/>
              <w:jc w:val="right"/>
            </w:pPr>
            <w:r w:rsidRPr="00FC1A3E">
              <w:t>41.2</w:t>
            </w:r>
          </w:p>
        </w:tc>
        <w:tc>
          <w:tcPr>
            <w:tcW w:w="1206" w:type="dxa"/>
            <w:tcBorders>
              <w:top w:val="nil"/>
              <w:left w:val="nil"/>
              <w:bottom w:val="nil"/>
              <w:right w:val="nil"/>
            </w:tcBorders>
            <w:shd w:val="clear" w:color="auto" w:fill="D9D9D9" w:themeFill="background1" w:themeFillShade="D9"/>
            <w:vAlign w:val="center"/>
          </w:tcPr>
          <w:p w14:paraId="37806F8D" w14:textId="6A264994" w:rsidR="00FC1A3E" w:rsidRPr="00FC1A3E" w:rsidRDefault="00FC1A3E" w:rsidP="00B20722">
            <w:pPr>
              <w:pStyle w:val="Tabletext"/>
              <w:ind w:right="454"/>
              <w:jc w:val="right"/>
            </w:pPr>
            <w:r w:rsidRPr="00FC1A3E">
              <w:t>35.0</w:t>
            </w:r>
          </w:p>
        </w:tc>
      </w:tr>
      <w:tr w:rsidR="00D64068" w14:paraId="4F7E2DE0" w14:textId="77777777" w:rsidTr="00B20722">
        <w:trPr>
          <w:cantSplit/>
          <w:trHeight w:hRule="exact" w:val="340"/>
        </w:trPr>
        <w:tc>
          <w:tcPr>
            <w:tcW w:w="717" w:type="dxa"/>
            <w:tcBorders>
              <w:top w:val="nil"/>
              <w:bottom w:val="nil"/>
              <w:right w:val="nil"/>
            </w:tcBorders>
            <w:vAlign w:val="center"/>
          </w:tcPr>
          <w:p w14:paraId="3773B8FF" w14:textId="77777777" w:rsidR="00FC1A3E" w:rsidRPr="00140409" w:rsidRDefault="00FC1A3E" w:rsidP="00FC1A3E">
            <w:pPr>
              <w:pStyle w:val="Tabletext"/>
              <w:rPr>
                <w:b/>
                <w:bCs/>
              </w:rPr>
            </w:pPr>
            <w:r w:rsidRPr="00140409">
              <w:rPr>
                <w:b/>
                <w:bCs/>
              </w:rPr>
              <w:t>2012</w:t>
            </w:r>
          </w:p>
        </w:tc>
        <w:tc>
          <w:tcPr>
            <w:tcW w:w="803" w:type="dxa"/>
            <w:tcBorders>
              <w:top w:val="nil"/>
              <w:bottom w:val="nil"/>
            </w:tcBorders>
            <w:vAlign w:val="center"/>
          </w:tcPr>
          <w:p w14:paraId="6D8CD72A" w14:textId="77777777" w:rsidR="00FC1A3E" w:rsidRDefault="00FC1A3E" w:rsidP="000E74C6">
            <w:pPr>
              <w:pStyle w:val="Tabletext"/>
              <w:ind w:right="170"/>
              <w:jc w:val="right"/>
            </w:pPr>
            <w:r>
              <w:rPr>
                <w:lang w:eastAsia="en-AU"/>
              </w:rPr>
              <w:t>85.3</w:t>
            </w:r>
          </w:p>
        </w:tc>
        <w:tc>
          <w:tcPr>
            <w:tcW w:w="907" w:type="dxa"/>
            <w:tcBorders>
              <w:top w:val="nil"/>
              <w:bottom w:val="nil"/>
            </w:tcBorders>
            <w:vAlign w:val="center"/>
          </w:tcPr>
          <w:p w14:paraId="4F275FDE" w14:textId="77777777" w:rsidR="00FC1A3E" w:rsidRPr="00CC00DD" w:rsidRDefault="00FC1A3E" w:rsidP="000E74C6">
            <w:pPr>
              <w:pStyle w:val="Tabletext"/>
              <w:ind w:right="170"/>
              <w:jc w:val="right"/>
            </w:pPr>
            <w:r w:rsidRPr="00CC00DD">
              <w:t>14.7</w:t>
            </w:r>
          </w:p>
        </w:tc>
        <w:tc>
          <w:tcPr>
            <w:tcW w:w="1247" w:type="dxa"/>
            <w:tcBorders>
              <w:top w:val="nil"/>
              <w:bottom w:val="nil"/>
            </w:tcBorders>
            <w:vAlign w:val="center"/>
          </w:tcPr>
          <w:p w14:paraId="349599FF" w14:textId="77777777" w:rsidR="00FC1A3E" w:rsidRDefault="00FC1A3E" w:rsidP="000E74C6">
            <w:pPr>
              <w:pStyle w:val="Tabletext"/>
              <w:ind w:right="454"/>
              <w:jc w:val="right"/>
            </w:pPr>
            <w:r>
              <w:rPr>
                <w:lang w:eastAsia="en-AU"/>
              </w:rPr>
              <w:t>4.6</w:t>
            </w:r>
          </w:p>
        </w:tc>
        <w:tc>
          <w:tcPr>
            <w:tcW w:w="1034" w:type="dxa"/>
            <w:tcBorders>
              <w:top w:val="nil"/>
              <w:bottom w:val="nil"/>
            </w:tcBorders>
            <w:vAlign w:val="center"/>
          </w:tcPr>
          <w:p w14:paraId="6A419703" w14:textId="77777777" w:rsidR="00FC1A3E" w:rsidRDefault="00FC1A3E" w:rsidP="000E74C6">
            <w:pPr>
              <w:pStyle w:val="Tabletext"/>
              <w:ind w:right="454"/>
              <w:jc w:val="right"/>
            </w:pPr>
            <w:r>
              <w:rPr>
                <w:lang w:eastAsia="en-AU"/>
              </w:rPr>
              <w:t>40.4</w:t>
            </w:r>
          </w:p>
        </w:tc>
        <w:tc>
          <w:tcPr>
            <w:tcW w:w="1090" w:type="dxa"/>
            <w:tcBorders>
              <w:top w:val="nil"/>
              <w:bottom w:val="nil"/>
            </w:tcBorders>
            <w:vAlign w:val="center"/>
          </w:tcPr>
          <w:p w14:paraId="714B43F3" w14:textId="77777777" w:rsidR="00FC1A3E" w:rsidRDefault="00FC1A3E" w:rsidP="00D64068">
            <w:pPr>
              <w:pStyle w:val="Tabletext"/>
              <w:ind w:right="340"/>
              <w:jc w:val="right"/>
            </w:pPr>
            <w:r>
              <w:rPr>
                <w:lang w:eastAsia="en-AU"/>
              </w:rPr>
              <w:t>4.1</w:t>
            </w:r>
          </w:p>
        </w:tc>
        <w:tc>
          <w:tcPr>
            <w:tcW w:w="1150" w:type="dxa"/>
            <w:tcBorders>
              <w:top w:val="nil"/>
              <w:bottom w:val="nil"/>
            </w:tcBorders>
            <w:vAlign w:val="center"/>
          </w:tcPr>
          <w:p w14:paraId="6F7AB6C3" w14:textId="77777777" w:rsidR="00FC1A3E" w:rsidRDefault="00FC1A3E" w:rsidP="00D64068">
            <w:pPr>
              <w:pStyle w:val="Tabletext"/>
              <w:ind w:right="340"/>
              <w:jc w:val="right"/>
            </w:pPr>
            <w:r>
              <w:rPr>
                <w:lang w:eastAsia="en-AU"/>
              </w:rPr>
              <w:t>42.4</w:t>
            </w:r>
          </w:p>
        </w:tc>
        <w:tc>
          <w:tcPr>
            <w:tcW w:w="1090" w:type="dxa"/>
            <w:tcBorders>
              <w:top w:val="nil"/>
              <w:left w:val="nil"/>
              <w:bottom w:val="nil"/>
              <w:right w:val="nil"/>
            </w:tcBorders>
            <w:shd w:val="clear" w:color="auto" w:fill="auto"/>
            <w:vAlign w:val="center"/>
          </w:tcPr>
          <w:p w14:paraId="51C24FD9" w14:textId="59E1A2DB" w:rsidR="00FC1A3E" w:rsidRPr="00FC1A3E" w:rsidRDefault="00FC1A3E" w:rsidP="00D64068">
            <w:pPr>
              <w:pStyle w:val="Tabletext"/>
              <w:ind w:right="340"/>
              <w:jc w:val="right"/>
            </w:pPr>
            <w:r w:rsidRPr="00FC1A3E">
              <w:t>41.1</w:t>
            </w:r>
          </w:p>
        </w:tc>
        <w:tc>
          <w:tcPr>
            <w:tcW w:w="1206" w:type="dxa"/>
            <w:tcBorders>
              <w:top w:val="nil"/>
              <w:left w:val="nil"/>
              <w:bottom w:val="nil"/>
              <w:right w:val="nil"/>
            </w:tcBorders>
            <w:shd w:val="clear" w:color="auto" w:fill="auto"/>
            <w:vAlign w:val="center"/>
          </w:tcPr>
          <w:p w14:paraId="267E1F29" w14:textId="4031A192" w:rsidR="00FC1A3E" w:rsidRPr="00FC1A3E" w:rsidRDefault="00FC1A3E" w:rsidP="00B20722">
            <w:pPr>
              <w:pStyle w:val="Tabletext"/>
              <w:ind w:right="454"/>
              <w:jc w:val="right"/>
            </w:pPr>
            <w:r w:rsidRPr="00FC1A3E">
              <w:t>34.6</w:t>
            </w:r>
          </w:p>
        </w:tc>
      </w:tr>
      <w:tr w:rsidR="00B20722" w14:paraId="274A9252" w14:textId="77777777" w:rsidTr="00B20722">
        <w:trPr>
          <w:cantSplit/>
          <w:trHeight w:hRule="exact" w:val="340"/>
        </w:trPr>
        <w:tc>
          <w:tcPr>
            <w:tcW w:w="717" w:type="dxa"/>
            <w:tcBorders>
              <w:top w:val="nil"/>
              <w:bottom w:val="nil"/>
              <w:right w:val="nil"/>
            </w:tcBorders>
            <w:shd w:val="clear" w:color="auto" w:fill="D9D9D9" w:themeFill="background1" w:themeFillShade="D9"/>
            <w:vAlign w:val="center"/>
          </w:tcPr>
          <w:p w14:paraId="36B2DD3E" w14:textId="77777777" w:rsidR="00FC1A3E" w:rsidRPr="00140409" w:rsidRDefault="00FC1A3E" w:rsidP="00FC1A3E">
            <w:pPr>
              <w:pStyle w:val="Tabletext"/>
              <w:rPr>
                <w:b/>
                <w:bCs/>
              </w:rPr>
            </w:pPr>
            <w:r w:rsidRPr="00140409">
              <w:rPr>
                <w:b/>
                <w:bCs/>
              </w:rPr>
              <w:t>2013</w:t>
            </w:r>
          </w:p>
        </w:tc>
        <w:tc>
          <w:tcPr>
            <w:tcW w:w="803" w:type="dxa"/>
            <w:tcBorders>
              <w:top w:val="nil"/>
              <w:bottom w:val="nil"/>
            </w:tcBorders>
            <w:shd w:val="clear" w:color="auto" w:fill="D9D9D9" w:themeFill="background1" w:themeFillShade="D9"/>
            <w:vAlign w:val="center"/>
          </w:tcPr>
          <w:p w14:paraId="06DE5876" w14:textId="77777777" w:rsidR="00FC1A3E" w:rsidRDefault="00FC1A3E" w:rsidP="000E74C6">
            <w:pPr>
              <w:pStyle w:val="Tabletext"/>
              <w:ind w:right="170"/>
              <w:jc w:val="right"/>
            </w:pPr>
            <w:r>
              <w:rPr>
                <w:lang w:eastAsia="en-AU"/>
              </w:rPr>
              <w:t>84.8</w:t>
            </w:r>
          </w:p>
        </w:tc>
        <w:tc>
          <w:tcPr>
            <w:tcW w:w="907" w:type="dxa"/>
            <w:tcBorders>
              <w:top w:val="nil"/>
              <w:bottom w:val="nil"/>
            </w:tcBorders>
            <w:shd w:val="clear" w:color="auto" w:fill="D9D9D9" w:themeFill="background1" w:themeFillShade="D9"/>
            <w:vAlign w:val="center"/>
          </w:tcPr>
          <w:p w14:paraId="1AF45E8B" w14:textId="77777777" w:rsidR="00FC1A3E" w:rsidRPr="00CC00DD" w:rsidRDefault="00FC1A3E" w:rsidP="000E74C6">
            <w:pPr>
              <w:pStyle w:val="Tabletext"/>
              <w:ind w:right="170"/>
              <w:jc w:val="right"/>
            </w:pPr>
            <w:r w:rsidRPr="00CC00DD">
              <w:t>15.2</w:t>
            </w:r>
          </w:p>
        </w:tc>
        <w:tc>
          <w:tcPr>
            <w:tcW w:w="1247" w:type="dxa"/>
            <w:tcBorders>
              <w:top w:val="nil"/>
              <w:bottom w:val="nil"/>
            </w:tcBorders>
            <w:shd w:val="clear" w:color="auto" w:fill="D9D9D9" w:themeFill="background1" w:themeFillShade="D9"/>
            <w:vAlign w:val="center"/>
          </w:tcPr>
          <w:p w14:paraId="2BDBAC66" w14:textId="77777777" w:rsidR="00FC1A3E" w:rsidRDefault="00FC1A3E" w:rsidP="000E74C6">
            <w:pPr>
              <w:pStyle w:val="Tabletext"/>
              <w:ind w:right="454"/>
              <w:jc w:val="right"/>
            </w:pPr>
            <w:r>
              <w:rPr>
                <w:lang w:eastAsia="en-AU"/>
              </w:rPr>
              <w:t>4.7</w:t>
            </w:r>
          </w:p>
        </w:tc>
        <w:tc>
          <w:tcPr>
            <w:tcW w:w="1034" w:type="dxa"/>
            <w:tcBorders>
              <w:top w:val="nil"/>
              <w:bottom w:val="nil"/>
            </w:tcBorders>
            <w:shd w:val="clear" w:color="auto" w:fill="D9D9D9" w:themeFill="background1" w:themeFillShade="D9"/>
            <w:vAlign w:val="center"/>
          </w:tcPr>
          <w:p w14:paraId="25719DD9" w14:textId="77777777" w:rsidR="00FC1A3E" w:rsidRDefault="00FC1A3E" w:rsidP="000E74C6">
            <w:pPr>
              <w:pStyle w:val="Tabletext"/>
              <w:ind w:right="454"/>
              <w:jc w:val="right"/>
            </w:pPr>
            <w:r>
              <w:rPr>
                <w:lang w:eastAsia="en-AU"/>
              </w:rPr>
              <w:t>39.8</w:t>
            </w:r>
          </w:p>
        </w:tc>
        <w:tc>
          <w:tcPr>
            <w:tcW w:w="1090" w:type="dxa"/>
            <w:tcBorders>
              <w:top w:val="nil"/>
              <w:bottom w:val="nil"/>
            </w:tcBorders>
            <w:shd w:val="clear" w:color="auto" w:fill="D9D9D9" w:themeFill="background1" w:themeFillShade="D9"/>
            <w:vAlign w:val="center"/>
          </w:tcPr>
          <w:p w14:paraId="12C14AAD" w14:textId="77777777" w:rsidR="00FC1A3E" w:rsidRDefault="00FC1A3E" w:rsidP="00D64068">
            <w:pPr>
              <w:pStyle w:val="Tabletext"/>
              <w:ind w:right="340"/>
              <w:jc w:val="right"/>
            </w:pPr>
            <w:r>
              <w:rPr>
                <w:lang w:eastAsia="en-AU"/>
              </w:rPr>
              <w:t>4.4</w:t>
            </w:r>
          </w:p>
        </w:tc>
        <w:tc>
          <w:tcPr>
            <w:tcW w:w="1150" w:type="dxa"/>
            <w:tcBorders>
              <w:top w:val="nil"/>
              <w:bottom w:val="nil"/>
            </w:tcBorders>
            <w:shd w:val="clear" w:color="auto" w:fill="D9D9D9" w:themeFill="background1" w:themeFillShade="D9"/>
            <w:vAlign w:val="center"/>
          </w:tcPr>
          <w:p w14:paraId="1C5A9535" w14:textId="77777777" w:rsidR="00FC1A3E" w:rsidRDefault="00FC1A3E" w:rsidP="00D64068">
            <w:pPr>
              <w:pStyle w:val="Tabletext"/>
              <w:ind w:right="340"/>
              <w:jc w:val="right"/>
            </w:pPr>
            <w:r>
              <w:rPr>
                <w:lang w:eastAsia="en-AU"/>
              </w:rPr>
              <w:t>44.8</w:t>
            </w:r>
          </w:p>
        </w:tc>
        <w:tc>
          <w:tcPr>
            <w:tcW w:w="1090" w:type="dxa"/>
            <w:tcBorders>
              <w:top w:val="nil"/>
              <w:left w:val="nil"/>
              <w:bottom w:val="nil"/>
              <w:right w:val="nil"/>
            </w:tcBorders>
            <w:shd w:val="clear" w:color="auto" w:fill="D9D9D9" w:themeFill="background1" w:themeFillShade="D9"/>
            <w:vAlign w:val="center"/>
          </w:tcPr>
          <w:p w14:paraId="5A1ADB3C" w14:textId="4B103B1A" w:rsidR="00FC1A3E" w:rsidRPr="00FC1A3E" w:rsidRDefault="00FC1A3E" w:rsidP="00D64068">
            <w:pPr>
              <w:pStyle w:val="Tabletext"/>
              <w:ind w:right="340"/>
              <w:jc w:val="right"/>
            </w:pPr>
            <w:r w:rsidRPr="00FC1A3E">
              <w:t>41.0</w:t>
            </w:r>
          </w:p>
        </w:tc>
        <w:tc>
          <w:tcPr>
            <w:tcW w:w="1206" w:type="dxa"/>
            <w:tcBorders>
              <w:top w:val="nil"/>
              <w:left w:val="nil"/>
              <w:bottom w:val="nil"/>
              <w:right w:val="nil"/>
            </w:tcBorders>
            <w:shd w:val="clear" w:color="auto" w:fill="D9D9D9" w:themeFill="background1" w:themeFillShade="D9"/>
            <w:vAlign w:val="center"/>
          </w:tcPr>
          <w:p w14:paraId="5359637D" w14:textId="48B81ED9" w:rsidR="00FC1A3E" w:rsidRPr="00FC1A3E" w:rsidRDefault="00FC1A3E" w:rsidP="00B20722">
            <w:pPr>
              <w:pStyle w:val="Tabletext"/>
              <w:ind w:right="454"/>
              <w:jc w:val="right"/>
            </w:pPr>
            <w:r w:rsidRPr="00FC1A3E">
              <w:t>35.3</w:t>
            </w:r>
          </w:p>
        </w:tc>
      </w:tr>
      <w:tr w:rsidR="00D64068" w14:paraId="3167FF2C" w14:textId="77777777" w:rsidTr="00B20722">
        <w:trPr>
          <w:cantSplit/>
          <w:trHeight w:hRule="exact" w:val="340"/>
        </w:trPr>
        <w:tc>
          <w:tcPr>
            <w:tcW w:w="717" w:type="dxa"/>
            <w:tcBorders>
              <w:top w:val="nil"/>
              <w:bottom w:val="nil"/>
              <w:right w:val="nil"/>
            </w:tcBorders>
            <w:vAlign w:val="center"/>
          </w:tcPr>
          <w:p w14:paraId="72DC1A72" w14:textId="77777777" w:rsidR="00FC1A3E" w:rsidRPr="00140409" w:rsidRDefault="00FC1A3E" w:rsidP="00FC1A3E">
            <w:pPr>
              <w:pStyle w:val="Tabletext"/>
              <w:rPr>
                <w:b/>
                <w:bCs/>
              </w:rPr>
            </w:pPr>
            <w:r w:rsidRPr="00140409">
              <w:rPr>
                <w:b/>
                <w:bCs/>
              </w:rPr>
              <w:t>2014</w:t>
            </w:r>
          </w:p>
        </w:tc>
        <w:tc>
          <w:tcPr>
            <w:tcW w:w="803" w:type="dxa"/>
            <w:tcBorders>
              <w:top w:val="nil"/>
              <w:bottom w:val="nil"/>
            </w:tcBorders>
            <w:vAlign w:val="center"/>
          </w:tcPr>
          <w:p w14:paraId="00EF6C46" w14:textId="77777777" w:rsidR="00FC1A3E" w:rsidRDefault="00FC1A3E" w:rsidP="000E74C6">
            <w:pPr>
              <w:pStyle w:val="Tabletext"/>
              <w:ind w:right="170"/>
              <w:jc w:val="right"/>
            </w:pPr>
            <w:r>
              <w:rPr>
                <w:lang w:eastAsia="en-AU"/>
              </w:rPr>
              <w:t>86.1</w:t>
            </w:r>
          </w:p>
        </w:tc>
        <w:tc>
          <w:tcPr>
            <w:tcW w:w="907" w:type="dxa"/>
            <w:tcBorders>
              <w:top w:val="nil"/>
              <w:bottom w:val="nil"/>
            </w:tcBorders>
            <w:vAlign w:val="center"/>
          </w:tcPr>
          <w:p w14:paraId="7C19596C" w14:textId="77777777" w:rsidR="00FC1A3E" w:rsidRPr="00CC00DD" w:rsidRDefault="00FC1A3E" w:rsidP="000E74C6">
            <w:pPr>
              <w:pStyle w:val="Tabletext"/>
              <w:ind w:right="170"/>
              <w:jc w:val="right"/>
            </w:pPr>
            <w:r w:rsidRPr="00CC00DD">
              <w:t>13.9</w:t>
            </w:r>
          </w:p>
        </w:tc>
        <w:tc>
          <w:tcPr>
            <w:tcW w:w="1247" w:type="dxa"/>
            <w:tcBorders>
              <w:top w:val="nil"/>
              <w:bottom w:val="nil"/>
            </w:tcBorders>
            <w:vAlign w:val="center"/>
          </w:tcPr>
          <w:p w14:paraId="73887393" w14:textId="77777777" w:rsidR="00FC1A3E" w:rsidRDefault="00FC1A3E" w:rsidP="000E74C6">
            <w:pPr>
              <w:pStyle w:val="Tabletext"/>
              <w:ind w:right="454"/>
              <w:jc w:val="right"/>
            </w:pPr>
            <w:r>
              <w:rPr>
                <w:lang w:eastAsia="en-AU"/>
              </w:rPr>
              <w:t>4.9</w:t>
            </w:r>
          </w:p>
        </w:tc>
        <w:tc>
          <w:tcPr>
            <w:tcW w:w="1034" w:type="dxa"/>
            <w:tcBorders>
              <w:top w:val="nil"/>
              <w:bottom w:val="nil"/>
            </w:tcBorders>
            <w:vAlign w:val="center"/>
          </w:tcPr>
          <w:p w14:paraId="54C6D6FF" w14:textId="77777777" w:rsidR="00FC1A3E" w:rsidRDefault="00FC1A3E" w:rsidP="000E74C6">
            <w:pPr>
              <w:pStyle w:val="Tabletext"/>
              <w:ind w:right="454"/>
              <w:jc w:val="right"/>
            </w:pPr>
            <w:r>
              <w:rPr>
                <w:lang w:eastAsia="en-AU"/>
              </w:rPr>
              <w:t>39.0</w:t>
            </w:r>
          </w:p>
        </w:tc>
        <w:tc>
          <w:tcPr>
            <w:tcW w:w="1090" w:type="dxa"/>
            <w:tcBorders>
              <w:top w:val="nil"/>
              <w:bottom w:val="nil"/>
            </w:tcBorders>
            <w:vAlign w:val="center"/>
          </w:tcPr>
          <w:p w14:paraId="6B32D392" w14:textId="77777777" w:rsidR="00FC1A3E" w:rsidRDefault="00FC1A3E" w:rsidP="00D64068">
            <w:pPr>
              <w:pStyle w:val="Tabletext"/>
              <w:ind w:right="340"/>
              <w:jc w:val="right"/>
            </w:pPr>
            <w:r>
              <w:rPr>
                <w:lang w:eastAsia="en-AU"/>
              </w:rPr>
              <w:t>4.4</w:t>
            </w:r>
          </w:p>
        </w:tc>
        <w:tc>
          <w:tcPr>
            <w:tcW w:w="1150" w:type="dxa"/>
            <w:tcBorders>
              <w:top w:val="nil"/>
              <w:bottom w:val="nil"/>
            </w:tcBorders>
            <w:vAlign w:val="center"/>
          </w:tcPr>
          <w:p w14:paraId="17EB6733" w14:textId="77777777" w:rsidR="00FC1A3E" w:rsidRDefault="00FC1A3E" w:rsidP="00D64068">
            <w:pPr>
              <w:pStyle w:val="Tabletext"/>
              <w:ind w:right="340"/>
              <w:jc w:val="right"/>
            </w:pPr>
            <w:r>
              <w:rPr>
                <w:lang w:eastAsia="en-AU"/>
              </w:rPr>
              <w:t>47.1</w:t>
            </w:r>
          </w:p>
        </w:tc>
        <w:tc>
          <w:tcPr>
            <w:tcW w:w="1090" w:type="dxa"/>
            <w:tcBorders>
              <w:top w:val="nil"/>
              <w:left w:val="nil"/>
              <w:bottom w:val="nil"/>
              <w:right w:val="nil"/>
            </w:tcBorders>
            <w:shd w:val="clear" w:color="auto" w:fill="auto"/>
            <w:vAlign w:val="center"/>
          </w:tcPr>
          <w:p w14:paraId="3CE2DD61" w14:textId="5A8452D5" w:rsidR="00FC1A3E" w:rsidRPr="00FC1A3E" w:rsidRDefault="00FC1A3E" w:rsidP="00D64068">
            <w:pPr>
              <w:pStyle w:val="Tabletext"/>
              <w:ind w:right="340"/>
              <w:jc w:val="right"/>
            </w:pPr>
            <w:r w:rsidRPr="00FC1A3E">
              <w:t>40.6</w:t>
            </w:r>
          </w:p>
        </w:tc>
        <w:tc>
          <w:tcPr>
            <w:tcW w:w="1206" w:type="dxa"/>
            <w:tcBorders>
              <w:top w:val="nil"/>
              <w:left w:val="nil"/>
              <w:bottom w:val="nil"/>
              <w:right w:val="nil"/>
            </w:tcBorders>
            <w:shd w:val="clear" w:color="auto" w:fill="auto"/>
            <w:vAlign w:val="center"/>
          </w:tcPr>
          <w:p w14:paraId="6653A183" w14:textId="216A93B7" w:rsidR="00FC1A3E" w:rsidRPr="00FC1A3E" w:rsidRDefault="00FC1A3E" w:rsidP="00B20722">
            <w:pPr>
              <w:pStyle w:val="Tabletext"/>
              <w:ind w:right="454"/>
              <w:jc w:val="right"/>
            </w:pPr>
            <w:r w:rsidRPr="00FC1A3E">
              <w:t>35.8</w:t>
            </w:r>
          </w:p>
        </w:tc>
      </w:tr>
      <w:tr w:rsidR="00B20722" w14:paraId="75CBFB51" w14:textId="77777777" w:rsidTr="00B20722">
        <w:trPr>
          <w:cantSplit/>
          <w:trHeight w:hRule="exact" w:val="340"/>
        </w:trPr>
        <w:tc>
          <w:tcPr>
            <w:tcW w:w="717" w:type="dxa"/>
            <w:tcBorders>
              <w:top w:val="nil"/>
              <w:bottom w:val="nil"/>
              <w:right w:val="nil"/>
            </w:tcBorders>
            <w:shd w:val="clear" w:color="auto" w:fill="D9D9D9" w:themeFill="background1" w:themeFillShade="D9"/>
            <w:vAlign w:val="center"/>
          </w:tcPr>
          <w:p w14:paraId="7DB519FD" w14:textId="77777777" w:rsidR="00FC1A3E" w:rsidRPr="00140409" w:rsidRDefault="00FC1A3E" w:rsidP="00FC1A3E">
            <w:pPr>
              <w:pStyle w:val="Tabletext"/>
              <w:rPr>
                <w:b/>
                <w:bCs/>
              </w:rPr>
            </w:pPr>
            <w:r w:rsidRPr="00140409">
              <w:rPr>
                <w:b/>
                <w:bCs/>
              </w:rPr>
              <w:t>2015</w:t>
            </w:r>
          </w:p>
        </w:tc>
        <w:tc>
          <w:tcPr>
            <w:tcW w:w="803" w:type="dxa"/>
            <w:tcBorders>
              <w:top w:val="nil"/>
              <w:bottom w:val="nil"/>
            </w:tcBorders>
            <w:shd w:val="clear" w:color="auto" w:fill="D9D9D9" w:themeFill="background1" w:themeFillShade="D9"/>
            <w:vAlign w:val="center"/>
          </w:tcPr>
          <w:p w14:paraId="27B30B67" w14:textId="77777777" w:rsidR="00FC1A3E" w:rsidRDefault="00FC1A3E" w:rsidP="000E74C6">
            <w:pPr>
              <w:pStyle w:val="Tabletext"/>
              <w:ind w:right="170"/>
              <w:jc w:val="right"/>
            </w:pPr>
            <w:r>
              <w:rPr>
                <w:lang w:eastAsia="en-AU"/>
              </w:rPr>
              <w:t>87.3</w:t>
            </w:r>
          </w:p>
        </w:tc>
        <w:tc>
          <w:tcPr>
            <w:tcW w:w="907" w:type="dxa"/>
            <w:tcBorders>
              <w:top w:val="nil"/>
              <w:bottom w:val="nil"/>
            </w:tcBorders>
            <w:shd w:val="clear" w:color="auto" w:fill="D9D9D9" w:themeFill="background1" w:themeFillShade="D9"/>
            <w:vAlign w:val="center"/>
          </w:tcPr>
          <w:p w14:paraId="1AC93813" w14:textId="77777777" w:rsidR="00FC1A3E" w:rsidRPr="00CC00DD" w:rsidRDefault="00FC1A3E" w:rsidP="000E74C6">
            <w:pPr>
              <w:pStyle w:val="Tabletext"/>
              <w:ind w:right="170"/>
              <w:jc w:val="right"/>
            </w:pPr>
            <w:r w:rsidRPr="00CC00DD">
              <w:t>12.7</w:t>
            </w:r>
          </w:p>
        </w:tc>
        <w:tc>
          <w:tcPr>
            <w:tcW w:w="1247" w:type="dxa"/>
            <w:tcBorders>
              <w:top w:val="nil"/>
              <w:bottom w:val="nil"/>
            </w:tcBorders>
            <w:shd w:val="clear" w:color="auto" w:fill="D9D9D9" w:themeFill="background1" w:themeFillShade="D9"/>
            <w:vAlign w:val="center"/>
          </w:tcPr>
          <w:p w14:paraId="3478F995" w14:textId="77777777" w:rsidR="00FC1A3E" w:rsidRDefault="00FC1A3E" w:rsidP="000E74C6">
            <w:pPr>
              <w:pStyle w:val="Tabletext"/>
              <w:ind w:right="454"/>
              <w:jc w:val="right"/>
            </w:pPr>
            <w:r>
              <w:rPr>
                <w:lang w:eastAsia="en-AU"/>
              </w:rPr>
              <w:t>5.1</w:t>
            </w:r>
          </w:p>
        </w:tc>
        <w:tc>
          <w:tcPr>
            <w:tcW w:w="1034" w:type="dxa"/>
            <w:tcBorders>
              <w:top w:val="nil"/>
              <w:bottom w:val="nil"/>
            </w:tcBorders>
            <w:shd w:val="clear" w:color="auto" w:fill="D9D9D9" w:themeFill="background1" w:themeFillShade="D9"/>
            <w:vAlign w:val="center"/>
          </w:tcPr>
          <w:p w14:paraId="200BAA50" w14:textId="77777777" w:rsidR="00FC1A3E" w:rsidRDefault="00FC1A3E" w:rsidP="000E74C6">
            <w:pPr>
              <w:pStyle w:val="Tabletext"/>
              <w:ind w:right="454"/>
              <w:jc w:val="right"/>
            </w:pPr>
            <w:r>
              <w:rPr>
                <w:lang w:eastAsia="en-AU"/>
              </w:rPr>
              <w:t>37.7</w:t>
            </w:r>
          </w:p>
        </w:tc>
        <w:tc>
          <w:tcPr>
            <w:tcW w:w="1090" w:type="dxa"/>
            <w:tcBorders>
              <w:top w:val="nil"/>
              <w:bottom w:val="nil"/>
            </w:tcBorders>
            <w:shd w:val="clear" w:color="auto" w:fill="D9D9D9" w:themeFill="background1" w:themeFillShade="D9"/>
            <w:vAlign w:val="center"/>
          </w:tcPr>
          <w:p w14:paraId="7A918917" w14:textId="77777777" w:rsidR="00FC1A3E" w:rsidRDefault="00FC1A3E" w:rsidP="00D64068">
            <w:pPr>
              <w:pStyle w:val="Tabletext"/>
              <w:ind w:right="340"/>
              <w:jc w:val="right"/>
            </w:pPr>
            <w:r>
              <w:rPr>
                <w:lang w:eastAsia="en-AU"/>
              </w:rPr>
              <w:t>4.4</w:t>
            </w:r>
          </w:p>
        </w:tc>
        <w:tc>
          <w:tcPr>
            <w:tcW w:w="1150" w:type="dxa"/>
            <w:tcBorders>
              <w:top w:val="nil"/>
              <w:bottom w:val="nil"/>
            </w:tcBorders>
            <w:shd w:val="clear" w:color="auto" w:fill="D9D9D9" w:themeFill="background1" w:themeFillShade="D9"/>
            <w:vAlign w:val="center"/>
          </w:tcPr>
          <w:p w14:paraId="3C4522E1" w14:textId="77777777" w:rsidR="00FC1A3E" w:rsidRDefault="00FC1A3E" w:rsidP="00D64068">
            <w:pPr>
              <w:pStyle w:val="Tabletext"/>
              <w:ind w:right="340"/>
              <w:jc w:val="right"/>
            </w:pPr>
            <w:r>
              <w:rPr>
                <w:lang w:eastAsia="en-AU"/>
              </w:rPr>
              <w:t>48.3</w:t>
            </w:r>
          </w:p>
        </w:tc>
        <w:tc>
          <w:tcPr>
            <w:tcW w:w="1090" w:type="dxa"/>
            <w:tcBorders>
              <w:top w:val="nil"/>
              <w:left w:val="nil"/>
              <w:bottom w:val="nil"/>
              <w:right w:val="nil"/>
            </w:tcBorders>
            <w:shd w:val="clear" w:color="auto" w:fill="D9D9D9" w:themeFill="background1" w:themeFillShade="D9"/>
            <w:vAlign w:val="center"/>
          </w:tcPr>
          <w:p w14:paraId="4357DE64" w14:textId="10B1A142" w:rsidR="00FC1A3E" w:rsidRPr="00FC1A3E" w:rsidRDefault="00FC1A3E" w:rsidP="00D64068">
            <w:pPr>
              <w:pStyle w:val="Tabletext"/>
              <w:ind w:right="340"/>
              <w:jc w:val="right"/>
            </w:pPr>
            <w:r w:rsidRPr="00FC1A3E">
              <w:t>40.4</w:t>
            </w:r>
          </w:p>
        </w:tc>
        <w:tc>
          <w:tcPr>
            <w:tcW w:w="1206" w:type="dxa"/>
            <w:tcBorders>
              <w:top w:val="nil"/>
              <w:left w:val="nil"/>
              <w:bottom w:val="nil"/>
              <w:right w:val="nil"/>
            </w:tcBorders>
            <w:shd w:val="clear" w:color="auto" w:fill="D9D9D9" w:themeFill="background1" w:themeFillShade="D9"/>
            <w:vAlign w:val="center"/>
          </w:tcPr>
          <w:p w14:paraId="1CFB7534" w14:textId="09842949" w:rsidR="00FC1A3E" w:rsidRPr="00FC1A3E" w:rsidRDefault="00FC1A3E" w:rsidP="00B20722">
            <w:pPr>
              <w:pStyle w:val="Tabletext"/>
              <w:ind w:right="454"/>
              <w:jc w:val="right"/>
            </w:pPr>
            <w:r w:rsidRPr="00FC1A3E">
              <w:t>36.0</w:t>
            </w:r>
          </w:p>
        </w:tc>
      </w:tr>
      <w:tr w:rsidR="00D64068" w14:paraId="5DB07C0F" w14:textId="77777777" w:rsidTr="00B20722">
        <w:trPr>
          <w:cantSplit/>
          <w:trHeight w:hRule="exact" w:val="340"/>
        </w:trPr>
        <w:tc>
          <w:tcPr>
            <w:tcW w:w="717" w:type="dxa"/>
            <w:tcBorders>
              <w:top w:val="nil"/>
              <w:bottom w:val="nil"/>
              <w:right w:val="nil"/>
            </w:tcBorders>
            <w:vAlign w:val="center"/>
          </w:tcPr>
          <w:p w14:paraId="2D7551CE" w14:textId="77777777" w:rsidR="00FC1A3E" w:rsidRPr="00140409" w:rsidRDefault="00FC1A3E" w:rsidP="00FC1A3E">
            <w:pPr>
              <w:pStyle w:val="Tabletext"/>
              <w:rPr>
                <w:b/>
                <w:bCs/>
              </w:rPr>
            </w:pPr>
            <w:r w:rsidRPr="00140409">
              <w:rPr>
                <w:b/>
                <w:bCs/>
              </w:rPr>
              <w:t>2016</w:t>
            </w:r>
          </w:p>
        </w:tc>
        <w:tc>
          <w:tcPr>
            <w:tcW w:w="803" w:type="dxa"/>
            <w:tcBorders>
              <w:top w:val="nil"/>
              <w:bottom w:val="nil"/>
            </w:tcBorders>
            <w:vAlign w:val="center"/>
          </w:tcPr>
          <w:p w14:paraId="08D01D96" w14:textId="77777777" w:rsidR="00FC1A3E" w:rsidRDefault="00FC1A3E" w:rsidP="000E74C6">
            <w:pPr>
              <w:pStyle w:val="Tabletext"/>
              <w:ind w:right="170"/>
              <w:jc w:val="right"/>
            </w:pPr>
            <w:r>
              <w:rPr>
                <w:lang w:eastAsia="en-AU"/>
              </w:rPr>
              <w:t>87.7</w:t>
            </w:r>
          </w:p>
        </w:tc>
        <w:tc>
          <w:tcPr>
            <w:tcW w:w="907" w:type="dxa"/>
            <w:tcBorders>
              <w:top w:val="nil"/>
              <w:bottom w:val="nil"/>
            </w:tcBorders>
            <w:vAlign w:val="center"/>
          </w:tcPr>
          <w:p w14:paraId="330BBD7D" w14:textId="77777777" w:rsidR="00FC1A3E" w:rsidRPr="00CC00DD" w:rsidRDefault="00FC1A3E" w:rsidP="000E74C6">
            <w:pPr>
              <w:pStyle w:val="Tabletext"/>
              <w:ind w:right="170"/>
              <w:jc w:val="right"/>
            </w:pPr>
            <w:r w:rsidRPr="00CC00DD">
              <w:t>12.3</w:t>
            </w:r>
          </w:p>
        </w:tc>
        <w:tc>
          <w:tcPr>
            <w:tcW w:w="1247" w:type="dxa"/>
            <w:tcBorders>
              <w:top w:val="nil"/>
              <w:bottom w:val="nil"/>
            </w:tcBorders>
            <w:vAlign w:val="center"/>
          </w:tcPr>
          <w:p w14:paraId="64712E83" w14:textId="77777777" w:rsidR="00FC1A3E" w:rsidRDefault="00FC1A3E" w:rsidP="000E74C6">
            <w:pPr>
              <w:pStyle w:val="Tabletext"/>
              <w:ind w:right="454"/>
              <w:jc w:val="right"/>
            </w:pPr>
            <w:r>
              <w:rPr>
                <w:lang w:eastAsia="en-AU"/>
              </w:rPr>
              <w:t>5.4</w:t>
            </w:r>
          </w:p>
        </w:tc>
        <w:tc>
          <w:tcPr>
            <w:tcW w:w="1034" w:type="dxa"/>
            <w:tcBorders>
              <w:top w:val="nil"/>
              <w:bottom w:val="nil"/>
            </w:tcBorders>
            <w:vAlign w:val="center"/>
          </w:tcPr>
          <w:p w14:paraId="65124A14" w14:textId="77777777" w:rsidR="00FC1A3E" w:rsidRDefault="00FC1A3E" w:rsidP="000E74C6">
            <w:pPr>
              <w:pStyle w:val="Tabletext"/>
              <w:ind w:right="454"/>
              <w:jc w:val="right"/>
            </w:pPr>
            <w:r>
              <w:rPr>
                <w:lang w:eastAsia="en-AU"/>
              </w:rPr>
              <w:t>37.7</w:t>
            </w:r>
          </w:p>
        </w:tc>
        <w:tc>
          <w:tcPr>
            <w:tcW w:w="1090" w:type="dxa"/>
            <w:tcBorders>
              <w:top w:val="nil"/>
              <w:bottom w:val="nil"/>
            </w:tcBorders>
            <w:vAlign w:val="center"/>
          </w:tcPr>
          <w:p w14:paraId="09B0D017" w14:textId="77777777" w:rsidR="00FC1A3E" w:rsidRDefault="00FC1A3E" w:rsidP="00D64068">
            <w:pPr>
              <w:pStyle w:val="Tabletext"/>
              <w:ind w:right="340"/>
              <w:jc w:val="right"/>
            </w:pPr>
            <w:r>
              <w:rPr>
                <w:lang w:eastAsia="en-AU"/>
              </w:rPr>
              <w:t>4.6</w:t>
            </w:r>
          </w:p>
        </w:tc>
        <w:tc>
          <w:tcPr>
            <w:tcW w:w="1150" w:type="dxa"/>
            <w:tcBorders>
              <w:top w:val="nil"/>
              <w:bottom w:val="nil"/>
            </w:tcBorders>
            <w:vAlign w:val="center"/>
          </w:tcPr>
          <w:p w14:paraId="5F2BA845" w14:textId="77777777" w:rsidR="00FC1A3E" w:rsidRDefault="00FC1A3E" w:rsidP="00D64068">
            <w:pPr>
              <w:pStyle w:val="Tabletext"/>
              <w:ind w:right="340"/>
              <w:jc w:val="right"/>
            </w:pPr>
            <w:r>
              <w:rPr>
                <w:lang w:eastAsia="en-AU"/>
              </w:rPr>
              <w:t>50.2</w:t>
            </w:r>
          </w:p>
        </w:tc>
        <w:tc>
          <w:tcPr>
            <w:tcW w:w="1090" w:type="dxa"/>
            <w:tcBorders>
              <w:top w:val="nil"/>
              <w:left w:val="nil"/>
              <w:bottom w:val="nil"/>
              <w:right w:val="nil"/>
            </w:tcBorders>
            <w:shd w:val="clear" w:color="auto" w:fill="auto"/>
            <w:vAlign w:val="center"/>
          </w:tcPr>
          <w:p w14:paraId="28E33576" w14:textId="2E3093DC" w:rsidR="00FC1A3E" w:rsidRPr="00FC1A3E" w:rsidRDefault="00FC1A3E" w:rsidP="00D64068">
            <w:pPr>
              <w:pStyle w:val="Tabletext"/>
              <w:ind w:right="340"/>
              <w:jc w:val="right"/>
            </w:pPr>
            <w:r w:rsidRPr="00FC1A3E">
              <w:t>40.0</w:t>
            </w:r>
          </w:p>
        </w:tc>
        <w:tc>
          <w:tcPr>
            <w:tcW w:w="1206" w:type="dxa"/>
            <w:tcBorders>
              <w:top w:val="nil"/>
              <w:left w:val="nil"/>
              <w:bottom w:val="nil"/>
              <w:right w:val="nil"/>
            </w:tcBorders>
            <w:shd w:val="clear" w:color="auto" w:fill="auto"/>
            <w:vAlign w:val="center"/>
          </w:tcPr>
          <w:p w14:paraId="2F86B3E7" w14:textId="18A53D8F" w:rsidR="00FC1A3E" w:rsidRPr="00FC1A3E" w:rsidRDefault="00FC1A3E" w:rsidP="00B20722">
            <w:pPr>
              <w:pStyle w:val="Tabletext"/>
              <w:ind w:right="454"/>
              <w:jc w:val="right"/>
            </w:pPr>
            <w:r w:rsidRPr="00FC1A3E">
              <w:t>35.8</w:t>
            </w:r>
          </w:p>
        </w:tc>
      </w:tr>
      <w:tr w:rsidR="00B20722" w14:paraId="439D3A63" w14:textId="77777777" w:rsidTr="00B20722">
        <w:trPr>
          <w:cantSplit/>
          <w:trHeight w:hRule="exact" w:val="340"/>
        </w:trPr>
        <w:tc>
          <w:tcPr>
            <w:tcW w:w="717" w:type="dxa"/>
            <w:tcBorders>
              <w:top w:val="nil"/>
              <w:bottom w:val="nil"/>
              <w:right w:val="nil"/>
            </w:tcBorders>
            <w:shd w:val="clear" w:color="auto" w:fill="D9D9D9" w:themeFill="background1" w:themeFillShade="D9"/>
            <w:vAlign w:val="center"/>
          </w:tcPr>
          <w:p w14:paraId="56942ECE" w14:textId="77777777" w:rsidR="00FC1A3E" w:rsidRPr="00140409" w:rsidRDefault="00FC1A3E" w:rsidP="00FC1A3E">
            <w:pPr>
              <w:pStyle w:val="Tabletext"/>
              <w:rPr>
                <w:b/>
                <w:bCs/>
              </w:rPr>
            </w:pPr>
            <w:r w:rsidRPr="00140409">
              <w:rPr>
                <w:b/>
                <w:bCs/>
              </w:rPr>
              <w:t>2017</w:t>
            </w:r>
          </w:p>
        </w:tc>
        <w:tc>
          <w:tcPr>
            <w:tcW w:w="803" w:type="dxa"/>
            <w:tcBorders>
              <w:top w:val="nil"/>
              <w:bottom w:val="nil"/>
            </w:tcBorders>
            <w:shd w:val="clear" w:color="auto" w:fill="D9D9D9" w:themeFill="background1" w:themeFillShade="D9"/>
            <w:vAlign w:val="center"/>
          </w:tcPr>
          <w:p w14:paraId="0DD46922" w14:textId="77777777" w:rsidR="00FC1A3E" w:rsidRDefault="00FC1A3E" w:rsidP="000E74C6">
            <w:pPr>
              <w:pStyle w:val="Tabletext"/>
              <w:ind w:right="170"/>
              <w:jc w:val="right"/>
            </w:pPr>
            <w:r>
              <w:rPr>
                <w:lang w:eastAsia="en-AU"/>
              </w:rPr>
              <w:t>88.3</w:t>
            </w:r>
          </w:p>
        </w:tc>
        <w:tc>
          <w:tcPr>
            <w:tcW w:w="907" w:type="dxa"/>
            <w:tcBorders>
              <w:top w:val="nil"/>
              <w:bottom w:val="nil"/>
            </w:tcBorders>
            <w:shd w:val="clear" w:color="auto" w:fill="D9D9D9" w:themeFill="background1" w:themeFillShade="D9"/>
            <w:vAlign w:val="center"/>
          </w:tcPr>
          <w:p w14:paraId="28D1FE17" w14:textId="77777777" w:rsidR="00FC1A3E" w:rsidRPr="00CC00DD" w:rsidRDefault="00FC1A3E" w:rsidP="000E74C6">
            <w:pPr>
              <w:pStyle w:val="Tabletext"/>
              <w:ind w:right="170"/>
              <w:jc w:val="right"/>
            </w:pPr>
            <w:r w:rsidRPr="00CC00DD">
              <w:t>11.7</w:t>
            </w:r>
          </w:p>
        </w:tc>
        <w:tc>
          <w:tcPr>
            <w:tcW w:w="1247" w:type="dxa"/>
            <w:tcBorders>
              <w:top w:val="nil"/>
              <w:bottom w:val="nil"/>
            </w:tcBorders>
            <w:shd w:val="clear" w:color="auto" w:fill="D9D9D9" w:themeFill="background1" w:themeFillShade="D9"/>
            <w:vAlign w:val="center"/>
          </w:tcPr>
          <w:p w14:paraId="1B0D8FCD" w14:textId="77777777" w:rsidR="00FC1A3E" w:rsidRDefault="00FC1A3E" w:rsidP="000E74C6">
            <w:pPr>
              <w:pStyle w:val="Tabletext"/>
              <w:ind w:right="454"/>
              <w:jc w:val="right"/>
            </w:pPr>
            <w:r>
              <w:rPr>
                <w:lang w:eastAsia="en-AU"/>
              </w:rPr>
              <w:t>5.4</w:t>
            </w:r>
          </w:p>
        </w:tc>
        <w:tc>
          <w:tcPr>
            <w:tcW w:w="1034" w:type="dxa"/>
            <w:tcBorders>
              <w:top w:val="nil"/>
              <w:bottom w:val="nil"/>
            </w:tcBorders>
            <w:shd w:val="clear" w:color="auto" w:fill="D9D9D9" w:themeFill="background1" w:themeFillShade="D9"/>
            <w:vAlign w:val="center"/>
          </w:tcPr>
          <w:p w14:paraId="72525DF9" w14:textId="77777777" w:rsidR="00FC1A3E" w:rsidRDefault="00FC1A3E" w:rsidP="000E74C6">
            <w:pPr>
              <w:pStyle w:val="Tabletext"/>
              <w:ind w:right="454"/>
              <w:jc w:val="right"/>
            </w:pPr>
            <w:r>
              <w:rPr>
                <w:lang w:eastAsia="en-AU"/>
              </w:rPr>
              <w:t>39.2</w:t>
            </w:r>
          </w:p>
        </w:tc>
        <w:tc>
          <w:tcPr>
            <w:tcW w:w="1090" w:type="dxa"/>
            <w:tcBorders>
              <w:top w:val="nil"/>
              <w:bottom w:val="nil"/>
            </w:tcBorders>
            <w:shd w:val="clear" w:color="auto" w:fill="D9D9D9" w:themeFill="background1" w:themeFillShade="D9"/>
            <w:vAlign w:val="center"/>
          </w:tcPr>
          <w:p w14:paraId="5CEC03A1" w14:textId="77777777" w:rsidR="00FC1A3E" w:rsidRDefault="00FC1A3E" w:rsidP="00D64068">
            <w:pPr>
              <w:pStyle w:val="Tabletext"/>
              <w:ind w:right="340"/>
              <w:jc w:val="right"/>
            </w:pPr>
            <w:r>
              <w:rPr>
                <w:lang w:eastAsia="en-AU"/>
              </w:rPr>
              <w:t>5.0</w:t>
            </w:r>
          </w:p>
        </w:tc>
        <w:tc>
          <w:tcPr>
            <w:tcW w:w="1150" w:type="dxa"/>
            <w:tcBorders>
              <w:top w:val="nil"/>
              <w:bottom w:val="nil"/>
            </w:tcBorders>
            <w:shd w:val="clear" w:color="auto" w:fill="D9D9D9" w:themeFill="background1" w:themeFillShade="D9"/>
            <w:vAlign w:val="center"/>
          </w:tcPr>
          <w:p w14:paraId="65542029" w14:textId="77777777" w:rsidR="00FC1A3E" w:rsidRDefault="00FC1A3E" w:rsidP="00D64068">
            <w:pPr>
              <w:pStyle w:val="Tabletext"/>
              <w:ind w:right="340"/>
              <w:jc w:val="right"/>
            </w:pPr>
            <w:r>
              <w:rPr>
                <w:lang w:eastAsia="en-AU"/>
              </w:rPr>
              <w:t>50.2</w:t>
            </w:r>
          </w:p>
        </w:tc>
        <w:tc>
          <w:tcPr>
            <w:tcW w:w="1090" w:type="dxa"/>
            <w:tcBorders>
              <w:top w:val="nil"/>
              <w:left w:val="nil"/>
              <w:bottom w:val="nil"/>
              <w:right w:val="nil"/>
            </w:tcBorders>
            <w:shd w:val="clear" w:color="auto" w:fill="D9D9D9" w:themeFill="background1" w:themeFillShade="D9"/>
            <w:vAlign w:val="center"/>
          </w:tcPr>
          <w:p w14:paraId="6762BB94" w14:textId="16375A3D" w:rsidR="00FC1A3E" w:rsidRPr="00FC1A3E" w:rsidRDefault="00FC1A3E" w:rsidP="00D64068">
            <w:pPr>
              <w:pStyle w:val="Tabletext"/>
              <w:ind w:right="340"/>
              <w:jc w:val="right"/>
            </w:pPr>
            <w:r w:rsidRPr="00FC1A3E">
              <w:t>40.9</w:t>
            </w:r>
          </w:p>
        </w:tc>
        <w:tc>
          <w:tcPr>
            <w:tcW w:w="1206" w:type="dxa"/>
            <w:tcBorders>
              <w:top w:val="nil"/>
              <w:left w:val="nil"/>
              <w:bottom w:val="nil"/>
              <w:right w:val="nil"/>
            </w:tcBorders>
            <w:shd w:val="clear" w:color="auto" w:fill="D9D9D9" w:themeFill="background1" w:themeFillShade="D9"/>
            <w:vAlign w:val="center"/>
          </w:tcPr>
          <w:p w14:paraId="51C3122D" w14:textId="648D8DFB" w:rsidR="00FC1A3E" w:rsidRPr="00FC1A3E" w:rsidRDefault="00FC1A3E" w:rsidP="00B20722">
            <w:pPr>
              <w:pStyle w:val="Tabletext"/>
              <w:ind w:right="454"/>
              <w:jc w:val="right"/>
            </w:pPr>
            <w:r w:rsidRPr="00FC1A3E">
              <w:t>35.8</w:t>
            </w:r>
          </w:p>
        </w:tc>
      </w:tr>
      <w:tr w:rsidR="00D64068" w14:paraId="640318D8" w14:textId="77777777" w:rsidTr="00B20722">
        <w:trPr>
          <w:cantSplit/>
          <w:trHeight w:hRule="exact" w:val="340"/>
        </w:trPr>
        <w:tc>
          <w:tcPr>
            <w:tcW w:w="717" w:type="dxa"/>
            <w:tcBorders>
              <w:top w:val="nil"/>
              <w:bottom w:val="nil"/>
              <w:right w:val="nil"/>
            </w:tcBorders>
            <w:vAlign w:val="center"/>
          </w:tcPr>
          <w:p w14:paraId="01D5D357" w14:textId="77777777" w:rsidR="00FC1A3E" w:rsidRPr="00140409" w:rsidRDefault="00FC1A3E" w:rsidP="00FC1A3E">
            <w:pPr>
              <w:pStyle w:val="Tabletext"/>
              <w:rPr>
                <w:b/>
                <w:bCs/>
              </w:rPr>
            </w:pPr>
            <w:r w:rsidRPr="00140409">
              <w:rPr>
                <w:b/>
                <w:bCs/>
              </w:rPr>
              <w:t>2018</w:t>
            </w:r>
          </w:p>
        </w:tc>
        <w:tc>
          <w:tcPr>
            <w:tcW w:w="803" w:type="dxa"/>
            <w:tcBorders>
              <w:top w:val="nil"/>
              <w:bottom w:val="nil"/>
            </w:tcBorders>
            <w:vAlign w:val="center"/>
          </w:tcPr>
          <w:p w14:paraId="03196F40" w14:textId="77777777" w:rsidR="00FC1A3E" w:rsidRDefault="00FC1A3E" w:rsidP="000E74C6">
            <w:pPr>
              <w:pStyle w:val="Tabletext"/>
              <w:ind w:right="170"/>
              <w:jc w:val="right"/>
            </w:pPr>
            <w:r>
              <w:rPr>
                <w:lang w:eastAsia="en-AU"/>
              </w:rPr>
              <w:t>88.6</w:t>
            </w:r>
          </w:p>
        </w:tc>
        <w:tc>
          <w:tcPr>
            <w:tcW w:w="907" w:type="dxa"/>
            <w:tcBorders>
              <w:top w:val="nil"/>
              <w:bottom w:val="nil"/>
            </w:tcBorders>
            <w:vAlign w:val="center"/>
          </w:tcPr>
          <w:p w14:paraId="01CD980A" w14:textId="77777777" w:rsidR="00FC1A3E" w:rsidRPr="00CC00DD" w:rsidRDefault="00FC1A3E" w:rsidP="000E74C6">
            <w:pPr>
              <w:pStyle w:val="Tabletext"/>
              <w:ind w:right="170"/>
              <w:jc w:val="right"/>
            </w:pPr>
            <w:r w:rsidRPr="00CC00DD">
              <w:t>11.4</w:t>
            </w:r>
          </w:p>
        </w:tc>
        <w:tc>
          <w:tcPr>
            <w:tcW w:w="1247" w:type="dxa"/>
            <w:tcBorders>
              <w:top w:val="nil"/>
              <w:bottom w:val="nil"/>
            </w:tcBorders>
            <w:vAlign w:val="center"/>
          </w:tcPr>
          <w:p w14:paraId="474E5B12" w14:textId="77777777" w:rsidR="00FC1A3E" w:rsidRDefault="00FC1A3E" w:rsidP="000E74C6">
            <w:pPr>
              <w:pStyle w:val="Tabletext"/>
              <w:ind w:right="454"/>
              <w:jc w:val="right"/>
            </w:pPr>
            <w:r>
              <w:rPr>
                <w:lang w:eastAsia="en-AU"/>
              </w:rPr>
              <w:t>5.5</w:t>
            </w:r>
          </w:p>
        </w:tc>
        <w:tc>
          <w:tcPr>
            <w:tcW w:w="1034" w:type="dxa"/>
            <w:tcBorders>
              <w:top w:val="nil"/>
              <w:bottom w:val="nil"/>
            </w:tcBorders>
            <w:vAlign w:val="center"/>
          </w:tcPr>
          <w:p w14:paraId="24089088" w14:textId="77777777" w:rsidR="00FC1A3E" w:rsidRDefault="00FC1A3E" w:rsidP="000E74C6">
            <w:pPr>
              <w:pStyle w:val="Tabletext"/>
              <w:ind w:right="454"/>
              <w:jc w:val="right"/>
            </w:pPr>
            <w:r>
              <w:rPr>
                <w:lang w:eastAsia="en-AU"/>
              </w:rPr>
              <w:t>39.4</w:t>
            </w:r>
          </w:p>
        </w:tc>
        <w:tc>
          <w:tcPr>
            <w:tcW w:w="1090" w:type="dxa"/>
            <w:tcBorders>
              <w:top w:val="nil"/>
              <w:bottom w:val="nil"/>
            </w:tcBorders>
            <w:vAlign w:val="center"/>
          </w:tcPr>
          <w:p w14:paraId="779D7D9B" w14:textId="77777777" w:rsidR="00FC1A3E" w:rsidRDefault="00FC1A3E" w:rsidP="00D64068">
            <w:pPr>
              <w:pStyle w:val="Tabletext"/>
              <w:ind w:right="340"/>
              <w:jc w:val="right"/>
            </w:pPr>
            <w:r>
              <w:rPr>
                <w:lang w:eastAsia="en-AU"/>
              </w:rPr>
              <w:t>5.0</w:t>
            </w:r>
          </w:p>
        </w:tc>
        <w:tc>
          <w:tcPr>
            <w:tcW w:w="1150" w:type="dxa"/>
            <w:tcBorders>
              <w:top w:val="nil"/>
              <w:bottom w:val="nil"/>
            </w:tcBorders>
            <w:vAlign w:val="center"/>
          </w:tcPr>
          <w:p w14:paraId="6FE89918" w14:textId="77777777" w:rsidR="00FC1A3E" w:rsidRDefault="00FC1A3E" w:rsidP="00D64068">
            <w:pPr>
              <w:pStyle w:val="Tabletext"/>
              <w:ind w:right="340"/>
              <w:jc w:val="right"/>
            </w:pPr>
            <w:r>
              <w:rPr>
                <w:lang w:eastAsia="en-AU"/>
              </w:rPr>
              <w:t>50.3</w:t>
            </w:r>
          </w:p>
        </w:tc>
        <w:tc>
          <w:tcPr>
            <w:tcW w:w="1090" w:type="dxa"/>
            <w:tcBorders>
              <w:top w:val="nil"/>
              <w:left w:val="nil"/>
              <w:bottom w:val="nil"/>
              <w:right w:val="nil"/>
            </w:tcBorders>
            <w:shd w:val="clear" w:color="auto" w:fill="auto"/>
            <w:vAlign w:val="center"/>
          </w:tcPr>
          <w:p w14:paraId="49461C3D" w14:textId="258CBC63" w:rsidR="00FC1A3E" w:rsidRPr="00FC1A3E" w:rsidRDefault="00FC1A3E" w:rsidP="00D64068">
            <w:pPr>
              <w:pStyle w:val="Tabletext"/>
              <w:ind w:right="340"/>
              <w:jc w:val="right"/>
            </w:pPr>
            <w:r w:rsidRPr="00FC1A3E">
              <w:t>40.4</w:t>
            </w:r>
          </w:p>
        </w:tc>
        <w:tc>
          <w:tcPr>
            <w:tcW w:w="1206" w:type="dxa"/>
            <w:tcBorders>
              <w:top w:val="nil"/>
              <w:left w:val="nil"/>
              <w:bottom w:val="nil"/>
              <w:right w:val="nil"/>
            </w:tcBorders>
            <w:shd w:val="clear" w:color="auto" w:fill="auto"/>
            <w:vAlign w:val="center"/>
          </w:tcPr>
          <w:p w14:paraId="21B62701" w14:textId="2323F284" w:rsidR="00FC1A3E" w:rsidRPr="00FC1A3E" w:rsidRDefault="00FC1A3E" w:rsidP="00B20722">
            <w:pPr>
              <w:pStyle w:val="Tabletext"/>
              <w:ind w:right="454"/>
              <w:jc w:val="right"/>
            </w:pPr>
            <w:r w:rsidRPr="00FC1A3E">
              <w:t>35.5</w:t>
            </w:r>
          </w:p>
        </w:tc>
      </w:tr>
      <w:tr w:rsidR="00B20722" w14:paraId="32AE30AA" w14:textId="77777777" w:rsidTr="00B20722">
        <w:trPr>
          <w:cantSplit/>
          <w:trHeight w:hRule="exact" w:val="340"/>
        </w:trPr>
        <w:tc>
          <w:tcPr>
            <w:tcW w:w="717" w:type="dxa"/>
            <w:tcBorders>
              <w:top w:val="nil"/>
              <w:bottom w:val="nil"/>
              <w:right w:val="nil"/>
            </w:tcBorders>
            <w:shd w:val="clear" w:color="auto" w:fill="D9D9D9" w:themeFill="background1" w:themeFillShade="D9"/>
            <w:vAlign w:val="center"/>
          </w:tcPr>
          <w:p w14:paraId="65DCFB3F" w14:textId="77777777" w:rsidR="00FC1A3E" w:rsidRPr="00140409" w:rsidRDefault="00FC1A3E" w:rsidP="00FC1A3E">
            <w:pPr>
              <w:pStyle w:val="Tabletext"/>
              <w:rPr>
                <w:b/>
                <w:bCs/>
              </w:rPr>
            </w:pPr>
            <w:r w:rsidRPr="00140409">
              <w:rPr>
                <w:b/>
                <w:bCs/>
              </w:rPr>
              <w:t>2019</w:t>
            </w:r>
          </w:p>
        </w:tc>
        <w:tc>
          <w:tcPr>
            <w:tcW w:w="803" w:type="dxa"/>
            <w:tcBorders>
              <w:top w:val="nil"/>
              <w:bottom w:val="nil"/>
            </w:tcBorders>
            <w:shd w:val="clear" w:color="auto" w:fill="D9D9D9" w:themeFill="background1" w:themeFillShade="D9"/>
            <w:vAlign w:val="center"/>
          </w:tcPr>
          <w:p w14:paraId="699F857D" w14:textId="77777777" w:rsidR="00FC1A3E" w:rsidRDefault="00FC1A3E" w:rsidP="000E74C6">
            <w:pPr>
              <w:pStyle w:val="Tabletext"/>
              <w:ind w:right="170"/>
              <w:jc w:val="right"/>
            </w:pPr>
            <w:r>
              <w:rPr>
                <w:lang w:eastAsia="en-AU"/>
              </w:rPr>
              <w:t>88.1</w:t>
            </w:r>
          </w:p>
        </w:tc>
        <w:tc>
          <w:tcPr>
            <w:tcW w:w="907" w:type="dxa"/>
            <w:tcBorders>
              <w:top w:val="nil"/>
              <w:bottom w:val="nil"/>
            </w:tcBorders>
            <w:shd w:val="clear" w:color="auto" w:fill="D9D9D9" w:themeFill="background1" w:themeFillShade="D9"/>
            <w:vAlign w:val="center"/>
          </w:tcPr>
          <w:p w14:paraId="27D0F1F1" w14:textId="77777777" w:rsidR="00FC1A3E" w:rsidRPr="00CC00DD" w:rsidRDefault="00FC1A3E" w:rsidP="000E74C6">
            <w:pPr>
              <w:pStyle w:val="Tabletext"/>
              <w:ind w:right="170"/>
              <w:jc w:val="right"/>
            </w:pPr>
            <w:r w:rsidRPr="00CC00DD">
              <w:t>11.9</w:t>
            </w:r>
          </w:p>
        </w:tc>
        <w:tc>
          <w:tcPr>
            <w:tcW w:w="1247" w:type="dxa"/>
            <w:tcBorders>
              <w:top w:val="nil"/>
              <w:bottom w:val="nil"/>
            </w:tcBorders>
            <w:shd w:val="clear" w:color="auto" w:fill="D9D9D9" w:themeFill="background1" w:themeFillShade="D9"/>
            <w:vAlign w:val="center"/>
          </w:tcPr>
          <w:p w14:paraId="15DE62C0" w14:textId="77777777" w:rsidR="00FC1A3E" w:rsidRDefault="00FC1A3E" w:rsidP="000E74C6">
            <w:pPr>
              <w:pStyle w:val="Tabletext"/>
              <w:ind w:right="454"/>
              <w:jc w:val="right"/>
            </w:pPr>
            <w:r>
              <w:rPr>
                <w:lang w:eastAsia="en-AU"/>
              </w:rPr>
              <w:t>5.5</w:t>
            </w:r>
          </w:p>
        </w:tc>
        <w:tc>
          <w:tcPr>
            <w:tcW w:w="1034" w:type="dxa"/>
            <w:tcBorders>
              <w:top w:val="nil"/>
              <w:bottom w:val="nil"/>
            </w:tcBorders>
            <w:shd w:val="clear" w:color="auto" w:fill="D9D9D9" w:themeFill="background1" w:themeFillShade="D9"/>
            <w:vAlign w:val="center"/>
          </w:tcPr>
          <w:p w14:paraId="0F7F1C12" w14:textId="77777777" w:rsidR="00FC1A3E" w:rsidRDefault="00FC1A3E" w:rsidP="000E74C6">
            <w:pPr>
              <w:pStyle w:val="Tabletext"/>
              <w:ind w:right="454"/>
              <w:jc w:val="right"/>
            </w:pPr>
            <w:r>
              <w:rPr>
                <w:lang w:eastAsia="en-AU"/>
              </w:rPr>
              <w:t>41.8</w:t>
            </w:r>
          </w:p>
        </w:tc>
        <w:tc>
          <w:tcPr>
            <w:tcW w:w="1090" w:type="dxa"/>
            <w:tcBorders>
              <w:top w:val="nil"/>
              <w:bottom w:val="nil"/>
            </w:tcBorders>
            <w:shd w:val="clear" w:color="auto" w:fill="D9D9D9" w:themeFill="background1" w:themeFillShade="D9"/>
            <w:vAlign w:val="center"/>
          </w:tcPr>
          <w:p w14:paraId="1A649A7C" w14:textId="77777777" w:rsidR="00FC1A3E" w:rsidRDefault="00FC1A3E" w:rsidP="00D64068">
            <w:pPr>
              <w:pStyle w:val="Tabletext"/>
              <w:ind w:right="340"/>
              <w:jc w:val="right"/>
            </w:pPr>
            <w:r>
              <w:rPr>
                <w:lang w:eastAsia="en-AU"/>
              </w:rPr>
              <w:t>5.4</w:t>
            </w:r>
          </w:p>
        </w:tc>
        <w:tc>
          <w:tcPr>
            <w:tcW w:w="1150" w:type="dxa"/>
            <w:tcBorders>
              <w:top w:val="nil"/>
              <w:bottom w:val="nil"/>
            </w:tcBorders>
            <w:shd w:val="clear" w:color="auto" w:fill="D9D9D9" w:themeFill="background1" w:themeFillShade="D9"/>
            <w:vAlign w:val="center"/>
          </w:tcPr>
          <w:p w14:paraId="20874683" w14:textId="77777777" w:rsidR="00FC1A3E" w:rsidRDefault="00FC1A3E" w:rsidP="00D64068">
            <w:pPr>
              <w:pStyle w:val="Tabletext"/>
              <w:ind w:right="340"/>
              <w:jc w:val="right"/>
            </w:pPr>
            <w:r>
              <w:rPr>
                <w:lang w:eastAsia="en-AU"/>
              </w:rPr>
              <w:t>49.2</w:t>
            </w:r>
          </w:p>
        </w:tc>
        <w:tc>
          <w:tcPr>
            <w:tcW w:w="1090" w:type="dxa"/>
            <w:tcBorders>
              <w:top w:val="nil"/>
              <w:left w:val="nil"/>
              <w:bottom w:val="nil"/>
              <w:right w:val="nil"/>
            </w:tcBorders>
            <w:shd w:val="clear" w:color="auto" w:fill="D9D9D9" w:themeFill="background1" w:themeFillShade="D9"/>
            <w:vAlign w:val="center"/>
          </w:tcPr>
          <w:p w14:paraId="00A8E3AA" w14:textId="351B6F8C" w:rsidR="00FC1A3E" w:rsidRPr="00FC1A3E" w:rsidRDefault="00FC1A3E" w:rsidP="00D64068">
            <w:pPr>
              <w:pStyle w:val="Tabletext"/>
              <w:ind w:right="340"/>
              <w:jc w:val="right"/>
            </w:pPr>
            <w:r w:rsidRPr="00FC1A3E">
              <w:t>39.8</w:t>
            </w:r>
          </w:p>
        </w:tc>
        <w:tc>
          <w:tcPr>
            <w:tcW w:w="1206" w:type="dxa"/>
            <w:tcBorders>
              <w:top w:val="nil"/>
              <w:left w:val="nil"/>
              <w:bottom w:val="nil"/>
              <w:right w:val="nil"/>
            </w:tcBorders>
            <w:shd w:val="clear" w:color="auto" w:fill="D9D9D9" w:themeFill="background1" w:themeFillShade="D9"/>
            <w:vAlign w:val="center"/>
          </w:tcPr>
          <w:p w14:paraId="6A329C97" w14:textId="78930D2C" w:rsidR="00FC1A3E" w:rsidRPr="00FC1A3E" w:rsidRDefault="00FC1A3E" w:rsidP="00B20722">
            <w:pPr>
              <w:pStyle w:val="Tabletext"/>
              <w:ind w:right="454"/>
              <w:jc w:val="right"/>
            </w:pPr>
            <w:r w:rsidRPr="00FC1A3E">
              <w:t>36.1</w:t>
            </w:r>
          </w:p>
        </w:tc>
      </w:tr>
      <w:tr w:rsidR="00D64068" w14:paraId="78869265" w14:textId="77777777" w:rsidTr="00B20722">
        <w:trPr>
          <w:cantSplit/>
          <w:trHeight w:hRule="exact" w:val="340"/>
        </w:trPr>
        <w:tc>
          <w:tcPr>
            <w:tcW w:w="717" w:type="dxa"/>
            <w:tcBorders>
              <w:top w:val="nil"/>
              <w:bottom w:val="nil"/>
              <w:right w:val="nil"/>
            </w:tcBorders>
            <w:vAlign w:val="center"/>
          </w:tcPr>
          <w:p w14:paraId="5F8DA699" w14:textId="77777777" w:rsidR="00FC1A3E" w:rsidRPr="00140409" w:rsidRDefault="00FC1A3E" w:rsidP="00FC1A3E">
            <w:pPr>
              <w:pStyle w:val="Tabletext"/>
              <w:rPr>
                <w:b/>
                <w:bCs/>
              </w:rPr>
            </w:pPr>
            <w:r w:rsidRPr="00140409">
              <w:rPr>
                <w:b/>
                <w:bCs/>
              </w:rPr>
              <w:t>2020</w:t>
            </w:r>
          </w:p>
        </w:tc>
        <w:tc>
          <w:tcPr>
            <w:tcW w:w="803" w:type="dxa"/>
            <w:tcBorders>
              <w:top w:val="nil"/>
              <w:bottom w:val="nil"/>
            </w:tcBorders>
            <w:vAlign w:val="center"/>
          </w:tcPr>
          <w:p w14:paraId="583D284D" w14:textId="77777777" w:rsidR="00FC1A3E" w:rsidRDefault="00FC1A3E" w:rsidP="000E74C6">
            <w:pPr>
              <w:pStyle w:val="Tabletext"/>
              <w:ind w:right="170"/>
              <w:jc w:val="right"/>
            </w:pPr>
            <w:r>
              <w:rPr>
                <w:lang w:eastAsia="en-AU"/>
              </w:rPr>
              <w:t>88.1</w:t>
            </w:r>
          </w:p>
        </w:tc>
        <w:tc>
          <w:tcPr>
            <w:tcW w:w="907" w:type="dxa"/>
            <w:tcBorders>
              <w:top w:val="nil"/>
              <w:bottom w:val="nil"/>
            </w:tcBorders>
            <w:vAlign w:val="center"/>
          </w:tcPr>
          <w:p w14:paraId="3D400151" w14:textId="77777777" w:rsidR="00FC1A3E" w:rsidRPr="00CC00DD" w:rsidRDefault="00FC1A3E" w:rsidP="000E74C6">
            <w:pPr>
              <w:pStyle w:val="Tabletext"/>
              <w:ind w:right="170"/>
              <w:jc w:val="right"/>
            </w:pPr>
            <w:r w:rsidRPr="00CC00DD">
              <w:t>11.9</w:t>
            </w:r>
          </w:p>
        </w:tc>
        <w:tc>
          <w:tcPr>
            <w:tcW w:w="1247" w:type="dxa"/>
            <w:tcBorders>
              <w:top w:val="nil"/>
              <w:bottom w:val="nil"/>
            </w:tcBorders>
            <w:vAlign w:val="center"/>
          </w:tcPr>
          <w:p w14:paraId="5B7F571E" w14:textId="77777777" w:rsidR="00FC1A3E" w:rsidRDefault="00FC1A3E" w:rsidP="000E74C6">
            <w:pPr>
              <w:pStyle w:val="Tabletext"/>
              <w:ind w:right="454"/>
              <w:jc w:val="right"/>
            </w:pPr>
            <w:r>
              <w:rPr>
                <w:lang w:eastAsia="en-AU"/>
              </w:rPr>
              <w:t>4.9</w:t>
            </w:r>
          </w:p>
        </w:tc>
        <w:tc>
          <w:tcPr>
            <w:tcW w:w="1034" w:type="dxa"/>
            <w:tcBorders>
              <w:top w:val="nil"/>
              <w:bottom w:val="nil"/>
            </w:tcBorders>
            <w:vAlign w:val="center"/>
          </w:tcPr>
          <w:p w14:paraId="3F3DF9CF" w14:textId="77777777" w:rsidR="00FC1A3E" w:rsidRDefault="00FC1A3E" w:rsidP="000E74C6">
            <w:pPr>
              <w:pStyle w:val="Tabletext"/>
              <w:ind w:right="454"/>
              <w:jc w:val="right"/>
            </w:pPr>
            <w:r>
              <w:rPr>
                <w:lang w:eastAsia="en-AU"/>
              </w:rPr>
              <w:t>43.0</w:t>
            </w:r>
          </w:p>
        </w:tc>
        <w:tc>
          <w:tcPr>
            <w:tcW w:w="1090" w:type="dxa"/>
            <w:tcBorders>
              <w:top w:val="nil"/>
              <w:bottom w:val="nil"/>
            </w:tcBorders>
            <w:vAlign w:val="center"/>
          </w:tcPr>
          <w:p w14:paraId="47A540DB" w14:textId="77777777" w:rsidR="00FC1A3E" w:rsidRDefault="00FC1A3E" w:rsidP="00D64068">
            <w:pPr>
              <w:pStyle w:val="Tabletext"/>
              <w:ind w:right="340"/>
              <w:jc w:val="right"/>
            </w:pPr>
            <w:r>
              <w:rPr>
                <w:lang w:eastAsia="en-AU"/>
              </w:rPr>
              <w:t>5.2</w:t>
            </w:r>
          </w:p>
        </w:tc>
        <w:tc>
          <w:tcPr>
            <w:tcW w:w="1150" w:type="dxa"/>
            <w:tcBorders>
              <w:top w:val="nil"/>
              <w:bottom w:val="nil"/>
            </w:tcBorders>
            <w:vAlign w:val="center"/>
          </w:tcPr>
          <w:p w14:paraId="29B5F66A" w14:textId="77777777" w:rsidR="00FC1A3E" w:rsidRDefault="00FC1A3E" w:rsidP="00D64068">
            <w:pPr>
              <w:pStyle w:val="Tabletext"/>
              <w:ind w:right="340"/>
              <w:jc w:val="right"/>
            </w:pPr>
            <w:r>
              <w:rPr>
                <w:lang w:eastAsia="en-AU"/>
              </w:rPr>
              <w:t>48.2</w:t>
            </w:r>
          </w:p>
        </w:tc>
        <w:tc>
          <w:tcPr>
            <w:tcW w:w="1090" w:type="dxa"/>
            <w:tcBorders>
              <w:top w:val="nil"/>
              <w:left w:val="nil"/>
              <w:bottom w:val="nil"/>
              <w:right w:val="nil"/>
            </w:tcBorders>
            <w:shd w:val="clear" w:color="auto" w:fill="auto"/>
            <w:vAlign w:val="center"/>
          </w:tcPr>
          <w:p w14:paraId="44BB06B7" w14:textId="3C6D3D7B" w:rsidR="00FC1A3E" w:rsidRPr="00FC1A3E" w:rsidRDefault="00FC1A3E" w:rsidP="00D64068">
            <w:pPr>
              <w:pStyle w:val="Tabletext"/>
              <w:ind w:right="340"/>
              <w:jc w:val="right"/>
            </w:pPr>
            <w:r w:rsidRPr="00FC1A3E">
              <w:t>39.1</w:t>
            </w:r>
          </w:p>
        </w:tc>
        <w:tc>
          <w:tcPr>
            <w:tcW w:w="1206" w:type="dxa"/>
            <w:tcBorders>
              <w:top w:val="nil"/>
              <w:left w:val="nil"/>
              <w:bottom w:val="nil"/>
              <w:right w:val="nil"/>
            </w:tcBorders>
            <w:shd w:val="clear" w:color="auto" w:fill="auto"/>
            <w:vAlign w:val="center"/>
          </w:tcPr>
          <w:p w14:paraId="55FD7BE3" w14:textId="45DC721F" w:rsidR="00FC1A3E" w:rsidRPr="00FC1A3E" w:rsidRDefault="00FC1A3E" w:rsidP="00B20722">
            <w:pPr>
              <w:pStyle w:val="Tabletext"/>
              <w:ind w:right="454"/>
              <w:jc w:val="right"/>
            </w:pPr>
            <w:r w:rsidRPr="00FC1A3E">
              <w:t>36.1</w:t>
            </w:r>
          </w:p>
        </w:tc>
      </w:tr>
      <w:tr w:rsidR="00B20722" w14:paraId="46A1B9D8" w14:textId="77777777" w:rsidTr="00B20722">
        <w:trPr>
          <w:cantSplit/>
          <w:trHeight w:hRule="exact" w:val="340"/>
        </w:trPr>
        <w:tc>
          <w:tcPr>
            <w:tcW w:w="717" w:type="dxa"/>
            <w:tcBorders>
              <w:top w:val="nil"/>
              <w:bottom w:val="single" w:sz="4" w:space="0" w:color="auto"/>
              <w:right w:val="nil"/>
            </w:tcBorders>
            <w:shd w:val="clear" w:color="auto" w:fill="D9D9D9" w:themeFill="background1" w:themeFillShade="D9"/>
            <w:vAlign w:val="center"/>
          </w:tcPr>
          <w:p w14:paraId="5DAB3236" w14:textId="77777777" w:rsidR="00FC1A3E" w:rsidRPr="00140409" w:rsidRDefault="00FC1A3E" w:rsidP="00FC1A3E">
            <w:pPr>
              <w:pStyle w:val="Tabletext"/>
              <w:rPr>
                <w:b/>
                <w:bCs/>
              </w:rPr>
            </w:pPr>
            <w:r w:rsidRPr="00140409">
              <w:rPr>
                <w:b/>
                <w:bCs/>
              </w:rPr>
              <w:t>2021</w:t>
            </w:r>
          </w:p>
        </w:tc>
        <w:tc>
          <w:tcPr>
            <w:tcW w:w="803" w:type="dxa"/>
            <w:tcBorders>
              <w:top w:val="nil"/>
              <w:left w:val="nil"/>
              <w:bottom w:val="single" w:sz="4" w:space="0" w:color="auto"/>
              <w:right w:val="nil"/>
            </w:tcBorders>
            <w:shd w:val="clear" w:color="auto" w:fill="D9D9D9" w:themeFill="background1" w:themeFillShade="D9"/>
            <w:vAlign w:val="center"/>
          </w:tcPr>
          <w:p w14:paraId="0BB235D6" w14:textId="77777777" w:rsidR="00FC1A3E" w:rsidRDefault="00FC1A3E" w:rsidP="000E74C6">
            <w:pPr>
              <w:pStyle w:val="Tabletext"/>
              <w:ind w:right="170"/>
              <w:jc w:val="right"/>
            </w:pPr>
            <w:r>
              <w:rPr>
                <w:lang w:eastAsia="en-AU"/>
              </w:rPr>
              <w:t>87.8</w:t>
            </w:r>
          </w:p>
        </w:tc>
        <w:tc>
          <w:tcPr>
            <w:tcW w:w="907" w:type="dxa"/>
            <w:tcBorders>
              <w:top w:val="nil"/>
              <w:left w:val="nil"/>
              <w:bottom w:val="single" w:sz="4" w:space="0" w:color="auto"/>
              <w:right w:val="nil"/>
            </w:tcBorders>
            <w:shd w:val="clear" w:color="auto" w:fill="D9D9D9" w:themeFill="background1" w:themeFillShade="D9"/>
            <w:vAlign w:val="center"/>
          </w:tcPr>
          <w:p w14:paraId="4EC7FBA7" w14:textId="77777777" w:rsidR="00FC1A3E" w:rsidRPr="00CC00DD" w:rsidRDefault="00FC1A3E" w:rsidP="000E74C6">
            <w:pPr>
              <w:pStyle w:val="Tabletext"/>
              <w:ind w:right="170"/>
              <w:jc w:val="right"/>
            </w:pPr>
            <w:r w:rsidRPr="00CC00DD">
              <w:t>12.2</w:t>
            </w:r>
          </w:p>
        </w:tc>
        <w:tc>
          <w:tcPr>
            <w:tcW w:w="1247" w:type="dxa"/>
            <w:tcBorders>
              <w:top w:val="nil"/>
              <w:left w:val="nil"/>
              <w:bottom w:val="single" w:sz="4" w:space="0" w:color="auto"/>
              <w:right w:val="nil"/>
            </w:tcBorders>
            <w:shd w:val="clear" w:color="auto" w:fill="D9D9D9" w:themeFill="background1" w:themeFillShade="D9"/>
            <w:vAlign w:val="center"/>
          </w:tcPr>
          <w:p w14:paraId="690E1640" w14:textId="77777777" w:rsidR="00FC1A3E" w:rsidRDefault="00FC1A3E" w:rsidP="000E74C6">
            <w:pPr>
              <w:pStyle w:val="Tabletext"/>
              <w:ind w:right="454"/>
              <w:jc w:val="right"/>
            </w:pPr>
            <w:r>
              <w:rPr>
                <w:lang w:eastAsia="en-AU"/>
              </w:rPr>
              <w:t>4.9</w:t>
            </w:r>
          </w:p>
        </w:tc>
        <w:tc>
          <w:tcPr>
            <w:tcW w:w="1034" w:type="dxa"/>
            <w:tcBorders>
              <w:top w:val="nil"/>
              <w:left w:val="nil"/>
              <w:bottom w:val="single" w:sz="4" w:space="0" w:color="auto"/>
              <w:right w:val="nil"/>
            </w:tcBorders>
            <w:shd w:val="clear" w:color="auto" w:fill="D9D9D9" w:themeFill="background1" w:themeFillShade="D9"/>
            <w:vAlign w:val="center"/>
          </w:tcPr>
          <w:p w14:paraId="5C787442" w14:textId="77777777" w:rsidR="00FC1A3E" w:rsidRDefault="00FC1A3E" w:rsidP="000E74C6">
            <w:pPr>
              <w:pStyle w:val="Tabletext"/>
              <w:ind w:right="454"/>
              <w:jc w:val="right"/>
            </w:pPr>
            <w:r>
              <w:rPr>
                <w:lang w:eastAsia="en-AU"/>
              </w:rPr>
              <w:t>42.3</w:t>
            </w:r>
          </w:p>
        </w:tc>
        <w:tc>
          <w:tcPr>
            <w:tcW w:w="1090" w:type="dxa"/>
            <w:tcBorders>
              <w:top w:val="nil"/>
              <w:left w:val="nil"/>
              <w:bottom w:val="single" w:sz="4" w:space="0" w:color="auto"/>
              <w:right w:val="nil"/>
            </w:tcBorders>
            <w:shd w:val="clear" w:color="auto" w:fill="D9D9D9" w:themeFill="background1" w:themeFillShade="D9"/>
            <w:vAlign w:val="center"/>
          </w:tcPr>
          <w:p w14:paraId="1410EE1B" w14:textId="77777777" w:rsidR="00FC1A3E" w:rsidRDefault="00FC1A3E" w:rsidP="00D64068">
            <w:pPr>
              <w:pStyle w:val="Tabletext"/>
              <w:ind w:right="340"/>
              <w:jc w:val="right"/>
            </w:pPr>
            <w:r>
              <w:rPr>
                <w:lang w:eastAsia="en-AU"/>
              </w:rPr>
              <w:t>5.6</w:t>
            </w:r>
          </w:p>
        </w:tc>
        <w:tc>
          <w:tcPr>
            <w:tcW w:w="1150" w:type="dxa"/>
            <w:tcBorders>
              <w:top w:val="nil"/>
              <w:left w:val="nil"/>
              <w:bottom w:val="single" w:sz="4" w:space="0" w:color="auto"/>
              <w:right w:val="nil"/>
            </w:tcBorders>
            <w:shd w:val="clear" w:color="auto" w:fill="D9D9D9" w:themeFill="background1" w:themeFillShade="D9"/>
            <w:vAlign w:val="center"/>
          </w:tcPr>
          <w:p w14:paraId="688B4B63" w14:textId="77777777" w:rsidR="00FC1A3E" w:rsidRDefault="00FC1A3E" w:rsidP="00D64068">
            <w:pPr>
              <w:pStyle w:val="Tabletext"/>
              <w:ind w:right="340"/>
              <w:jc w:val="right"/>
            </w:pPr>
            <w:r>
              <w:rPr>
                <w:lang w:eastAsia="en-AU"/>
              </w:rPr>
              <w:t>44.7</w:t>
            </w:r>
          </w:p>
        </w:tc>
        <w:tc>
          <w:tcPr>
            <w:tcW w:w="1090" w:type="dxa"/>
            <w:tcBorders>
              <w:top w:val="nil"/>
              <w:left w:val="nil"/>
              <w:bottom w:val="single" w:sz="4" w:space="0" w:color="auto"/>
              <w:right w:val="nil"/>
            </w:tcBorders>
            <w:shd w:val="clear" w:color="auto" w:fill="D9D9D9" w:themeFill="background1" w:themeFillShade="D9"/>
            <w:vAlign w:val="center"/>
          </w:tcPr>
          <w:p w14:paraId="42D7FD0A" w14:textId="3512F251" w:rsidR="00FC1A3E" w:rsidRPr="00FC1A3E" w:rsidRDefault="00FC1A3E" w:rsidP="00D64068">
            <w:pPr>
              <w:pStyle w:val="Tabletext"/>
              <w:ind w:right="340"/>
              <w:jc w:val="right"/>
            </w:pPr>
            <w:r w:rsidRPr="00FC1A3E">
              <w:t>39.0</w:t>
            </w:r>
          </w:p>
        </w:tc>
        <w:tc>
          <w:tcPr>
            <w:tcW w:w="1206" w:type="dxa"/>
            <w:tcBorders>
              <w:top w:val="nil"/>
              <w:left w:val="nil"/>
              <w:bottom w:val="single" w:sz="4" w:space="0" w:color="auto"/>
              <w:right w:val="nil"/>
            </w:tcBorders>
            <w:shd w:val="clear" w:color="auto" w:fill="D9D9D9" w:themeFill="background1" w:themeFillShade="D9"/>
            <w:vAlign w:val="center"/>
          </w:tcPr>
          <w:p w14:paraId="73134DEF" w14:textId="32E6EC36" w:rsidR="00FC1A3E" w:rsidRPr="00FC1A3E" w:rsidRDefault="00FC1A3E" w:rsidP="00B20722">
            <w:pPr>
              <w:pStyle w:val="Tabletext"/>
              <w:ind w:right="454"/>
              <w:jc w:val="right"/>
            </w:pPr>
            <w:r w:rsidRPr="00FC1A3E">
              <w:t>36.4</w:t>
            </w:r>
          </w:p>
        </w:tc>
      </w:tr>
    </w:tbl>
    <w:p w14:paraId="45635C39" w14:textId="2D85E544" w:rsidR="002F4267" w:rsidRDefault="002F4267" w:rsidP="003879BE">
      <w:pPr>
        <w:pStyle w:val="Source"/>
      </w:pPr>
      <w:r>
        <w:t xml:space="preserve">Note: </w:t>
      </w:r>
      <w:r>
        <w:tab/>
        <w:t>Excludes existing workers.</w:t>
      </w:r>
      <w:r w:rsidR="00FC1A3E" w:rsidRPr="00FC1A3E">
        <w:t xml:space="preserve"> High proportion of missing values for SEIFA 2004 to 2010</w:t>
      </w:r>
      <w:r w:rsidR="00FC1A3E">
        <w:t>.</w:t>
      </w:r>
    </w:p>
    <w:p w14:paraId="0FD5DEDC" w14:textId="77777777" w:rsidR="002F4267" w:rsidRDefault="002F4267" w:rsidP="00CC00DD">
      <w:pPr>
        <w:pStyle w:val="Source"/>
      </w:pPr>
      <w:r>
        <w:t>Source:</w:t>
      </w:r>
      <w:r>
        <w:tab/>
        <w:t>NCVER (2023a).</w:t>
      </w:r>
    </w:p>
    <w:p w14:paraId="1AD363D5" w14:textId="77777777" w:rsidR="002F4267" w:rsidRDefault="002F4267" w:rsidP="000103AD">
      <w:pPr>
        <w:pStyle w:val="Text"/>
      </w:pPr>
      <w:r>
        <w:t xml:space="preserve">Among trade commencements, the proportion of males has held steady, while in non-trades the share of males has dropped slightly since 2004. For both trade and non-trade commencements, the share of Aboriginal and Torres Strait Islander peoples has grown, while the proportions of the highest and lowest socioeconomic groups have barely changed over time for both trades and non-trades. </w:t>
      </w:r>
    </w:p>
    <w:p w14:paraId="72F599D3" w14:textId="77777777" w:rsidR="00B20722" w:rsidRDefault="002F4267" w:rsidP="000103AD">
      <w:pPr>
        <w:pStyle w:val="Text"/>
      </w:pPr>
      <w:r>
        <w:t>Meanwhile, for those who speak a language other than English at home, live in regional and remote areas, and have completed Year 12, we see that a changed share in trade commencements has been balanced by a similar but opposite change in non-trade commencements. This indicates that differences in how the demographics have changed in trade and non-trade commencements may balance each other out when we conduct the LSAY analysis.</w:t>
      </w:r>
    </w:p>
    <w:p w14:paraId="523A316A" w14:textId="77777777" w:rsidR="00B20722" w:rsidRDefault="00B20722">
      <w:pPr>
        <w:spacing w:before="0" w:line="240" w:lineRule="auto"/>
        <w:jc w:val="both"/>
      </w:pPr>
      <w:r>
        <w:br w:type="page"/>
      </w:r>
    </w:p>
    <w:p w14:paraId="3AA9A7EA" w14:textId="6FF3A5D0" w:rsidR="002F4267" w:rsidRDefault="002F4267" w:rsidP="000103AD">
      <w:pPr>
        <w:pStyle w:val="Text"/>
      </w:pPr>
    </w:p>
    <w:p w14:paraId="199B8511" w14:textId="77777777" w:rsidR="002F4267" w:rsidRDefault="002F4267" w:rsidP="00353F4C">
      <w:pPr>
        <w:pStyle w:val="Tabletitle"/>
      </w:pPr>
      <w:bookmarkStart w:id="57" w:name="_Ref146872837"/>
      <w:bookmarkStart w:id="58" w:name="_Toc151638366"/>
      <w:r>
        <w:t xml:space="preserve">Table </w:t>
      </w:r>
      <w:r>
        <w:fldChar w:fldCharType="begin"/>
      </w:r>
      <w:r>
        <w:instrText xml:space="preserve"> SEQ Table \* ARABIC </w:instrText>
      </w:r>
      <w:r>
        <w:fldChar w:fldCharType="separate"/>
      </w:r>
      <w:r>
        <w:rPr>
          <w:noProof/>
        </w:rPr>
        <w:t>2</w:t>
      </w:r>
      <w:r>
        <w:fldChar w:fldCharType="end"/>
      </w:r>
      <w:bookmarkEnd w:id="57"/>
      <w:r>
        <w:tab/>
      </w:r>
      <w:r w:rsidRPr="006E083B">
        <w:t>Proportion of apprentice/trainee commencements aged 19 and under in non-trade occupations by various demographics, 2004 to 2021</w:t>
      </w:r>
      <w:r>
        <w:t xml:space="preserve"> </w:t>
      </w:r>
      <w:r w:rsidRPr="006E083B">
        <w:t>(%)</w:t>
      </w:r>
      <w:bookmarkEnd w:id="58"/>
    </w:p>
    <w:tbl>
      <w:tblPr>
        <w:tblW w:w="9100" w:type="dxa"/>
        <w:tblBorders>
          <w:top w:val="single" w:sz="4" w:space="0" w:color="auto"/>
          <w:bottom w:val="single" w:sz="4" w:space="0" w:color="auto"/>
        </w:tblBorders>
        <w:tblLayout w:type="fixed"/>
        <w:tblLook w:val="0000" w:firstRow="0" w:lastRow="0" w:firstColumn="0" w:lastColumn="0" w:noHBand="0" w:noVBand="0"/>
      </w:tblPr>
      <w:tblGrid>
        <w:gridCol w:w="709"/>
        <w:gridCol w:w="851"/>
        <w:gridCol w:w="992"/>
        <w:gridCol w:w="1134"/>
        <w:gridCol w:w="992"/>
        <w:gridCol w:w="1134"/>
        <w:gridCol w:w="1134"/>
        <w:gridCol w:w="1077"/>
        <w:gridCol w:w="1077"/>
      </w:tblGrid>
      <w:tr w:rsidR="002F4267" w:rsidRPr="005D25E9" w14:paraId="22AA8764" w14:textId="77777777" w:rsidTr="001A01A4">
        <w:trPr>
          <w:cantSplit/>
          <w:tblHeader/>
        </w:trPr>
        <w:tc>
          <w:tcPr>
            <w:tcW w:w="709" w:type="dxa"/>
            <w:tcBorders>
              <w:top w:val="single" w:sz="4" w:space="0" w:color="auto"/>
              <w:bottom w:val="single" w:sz="4" w:space="0" w:color="auto"/>
              <w:right w:val="nil"/>
            </w:tcBorders>
            <w:vAlign w:val="bottom"/>
          </w:tcPr>
          <w:p w14:paraId="7E4C9478" w14:textId="77777777" w:rsidR="002F4267" w:rsidRPr="005D25E9" w:rsidRDefault="002F4267" w:rsidP="005D25E9">
            <w:pPr>
              <w:pStyle w:val="Tablehead1"/>
              <w:rPr>
                <w:sz w:val="16"/>
                <w:szCs w:val="18"/>
              </w:rPr>
            </w:pPr>
            <w:r w:rsidRPr="005D25E9">
              <w:rPr>
                <w:sz w:val="16"/>
                <w:szCs w:val="18"/>
              </w:rPr>
              <w:t>Year</w:t>
            </w:r>
          </w:p>
        </w:tc>
        <w:tc>
          <w:tcPr>
            <w:tcW w:w="851" w:type="dxa"/>
            <w:tcBorders>
              <w:top w:val="single" w:sz="4" w:space="0" w:color="auto"/>
              <w:left w:val="nil"/>
              <w:bottom w:val="single" w:sz="4" w:space="0" w:color="auto"/>
              <w:right w:val="nil"/>
            </w:tcBorders>
            <w:vAlign w:val="bottom"/>
          </w:tcPr>
          <w:p w14:paraId="5AE8C1BE" w14:textId="77777777" w:rsidR="002F4267" w:rsidRPr="005D25E9" w:rsidRDefault="002F4267" w:rsidP="005D25E9">
            <w:pPr>
              <w:pStyle w:val="Tablehead1"/>
              <w:rPr>
                <w:sz w:val="16"/>
                <w:szCs w:val="18"/>
              </w:rPr>
            </w:pPr>
            <w:r w:rsidRPr="005D25E9">
              <w:rPr>
                <w:sz w:val="16"/>
                <w:szCs w:val="18"/>
              </w:rPr>
              <w:t>Males</w:t>
            </w:r>
          </w:p>
        </w:tc>
        <w:tc>
          <w:tcPr>
            <w:tcW w:w="992" w:type="dxa"/>
            <w:tcBorders>
              <w:top w:val="single" w:sz="4" w:space="0" w:color="auto"/>
              <w:left w:val="nil"/>
              <w:bottom w:val="single" w:sz="4" w:space="0" w:color="auto"/>
              <w:right w:val="nil"/>
            </w:tcBorders>
            <w:vAlign w:val="bottom"/>
          </w:tcPr>
          <w:p w14:paraId="2E5D837F" w14:textId="77777777" w:rsidR="002F4267" w:rsidRPr="005D25E9" w:rsidRDefault="002F4267" w:rsidP="005D25E9">
            <w:pPr>
              <w:pStyle w:val="Tablehead1"/>
              <w:rPr>
                <w:sz w:val="16"/>
                <w:szCs w:val="18"/>
              </w:rPr>
            </w:pPr>
            <w:r w:rsidRPr="005D25E9">
              <w:rPr>
                <w:sz w:val="16"/>
                <w:szCs w:val="18"/>
              </w:rPr>
              <w:t>Females</w:t>
            </w:r>
          </w:p>
        </w:tc>
        <w:tc>
          <w:tcPr>
            <w:tcW w:w="1134" w:type="dxa"/>
            <w:tcBorders>
              <w:top w:val="single" w:sz="4" w:space="0" w:color="auto"/>
              <w:left w:val="nil"/>
              <w:bottom w:val="single" w:sz="4" w:space="0" w:color="auto"/>
              <w:right w:val="nil"/>
            </w:tcBorders>
            <w:vAlign w:val="bottom"/>
          </w:tcPr>
          <w:p w14:paraId="548A6113" w14:textId="77777777" w:rsidR="002F4267" w:rsidRPr="005D25E9" w:rsidRDefault="002F4267" w:rsidP="005D25E9">
            <w:pPr>
              <w:pStyle w:val="Tablehead1"/>
              <w:rPr>
                <w:sz w:val="16"/>
                <w:szCs w:val="18"/>
              </w:rPr>
            </w:pPr>
            <w:r w:rsidRPr="005D25E9">
              <w:rPr>
                <w:sz w:val="16"/>
                <w:szCs w:val="18"/>
              </w:rPr>
              <w:t>Language other than English spoken at home</w:t>
            </w:r>
          </w:p>
        </w:tc>
        <w:tc>
          <w:tcPr>
            <w:tcW w:w="992" w:type="dxa"/>
            <w:tcBorders>
              <w:top w:val="single" w:sz="4" w:space="0" w:color="auto"/>
              <w:left w:val="nil"/>
              <w:bottom w:val="single" w:sz="4" w:space="0" w:color="auto"/>
            </w:tcBorders>
            <w:vAlign w:val="bottom"/>
          </w:tcPr>
          <w:p w14:paraId="5BBAE9BF" w14:textId="77777777" w:rsidR="002F4267" w:rsidRPr="005D25E9" w:rsidRDefault="002F4267" w:rsidP="005D25E9">
            <w:pPr>
              <w:pStyle w:val="Tablehead1"/>
              <w:rPr>
                <w:sz w:val="16"/>
                <w:szCs w:val="18"/>
              </w:rPr>
            </w:pPr>
            <w:r w:rsidRPr="005D25E9">
              <w:rPr>
                <w:sz w:val="16"/>
                <w:szCs w:val="18"/>
              </w:rPr>
              <w:t>Live in regional and remote areas</w:t>
            </w:r>
          </w:p>
        </w:tc>
        <w:tc>
          <w:tcPr>
            <w:tcW w:w="1134" w:type="dxa"/>
            <w:tcBorders>
              <w:top w:val="single" w:sz="4" w:space="0" w:color="auto"/>
              <w:left w:val="nil"/>
              <w:bottom w:val="single" w:sz="4" w:space="0" w:color="auto"/>
            </w:tcBorders>
            <w:vAlign w:val="bottom"/>
          </w:tcPr>
          <w:p w14:paraId="2CA6280B" w14:textId="77777777" w:rsidR="002F4267" w:rsidRPr="005D25E9" w:rsidRDefault="002F4267" w:rsidP="005D25E9">
            <w:pPr>
              <w:pStyle w:val="Tablehead1"/>
              <w:rPr>
                <w:sz w:val="16"/>
                <w:szCs w:val="18"/>
              </w:rPr>
            </w:pPr>
            <w:r w:rsidRPr="005D25E9">
              <w:rPr>
                <w:sz w:val="16"/>
                <w:szCs w:val="18"/>
              </w:rPr>
              <w:t>Indigenous</w:t>
            </w:r>
          </w:p>
        </w:tc>
        <w:tc>
          <w:tcPr>
            <w:tcW w:w="1134" w:type="dxa"/>
            <w:tcBorders>
              <w:top w:val="single" w:sz="4" w:space="0" w:color="auto"/>
              <w:left w:val="nil"/>
              <w:bottom w:val="single" w:sz="4" w:space="0" w:color="auto"/>
            </w:tcBorders>
            <w:vAlign w:val="bottom"/>
          </w:tcPr>
          <w:p w14:paraId="7D5AF7CC" w14:textId="77777777" w:rsidR="002F4267" w:rsidRPr="005D25E9" w:rsidRDefault="002F4267" w:rsidP="005D25E9">
            <w:pPr>
              <w:pStyle w:val="Tablehead1"/>
              <w:rPr>
                <w:sz w:val="16"/>
                <w:szCs w:val="18"/>
              </w:rPr>
            </w:pPr>
            <w:r w:rsidRPr="005D25E9">
              <w:rPr>
                <w:sz w:val="16"/>
                <w:szCs w:val="18"/>
              </w:rPr>
              <w:t>Completed Year 12</w:t>
            </w:r>
          </w:p>
        </w:tc>
        <w:tc>
          <w:tcPr>
            <w:tcW w:w="1077" w:type="dxa"/>
            <w:tcBorders>
              <w:top w:val="single" w:sz="4" w:space="0" w:color="auto"/>
              <w:left w:val="nil"/>
              <w:bottom w:val="single" w:sz="4" w:space="0" w:color="auto"/>
            </w:tcBorders>
            <w:vAlign w:val="bottom"/>
          </w:tcPr>
          <w:p w14:paraId="25E14A17" w14:textId="77777777" w:rsidR="002F4267" w:rsidRPr="005D25E9" w:rsidRDefault="002F4267" w:rsidP="005D25E9">
            <w:pPr>
              <w:pStyle w:val="Tablehead1"/>
              <w:rPr>
                <w:sz w:val="16"/>
                <w:szCs w:val="18"/>
              </w:rPr>
            </w:pPr>
            <w:r w:rsidRPr="005D25E9">
              <w:rPr>
                <w:sz w:val="16"/>
                <w:szCs w:val="18"/>
              </w:rPr>
              <w:t>SEIFA (two lowest quintiles)</w:t>
            </w:r>
          </w:p>
        </w:tc>
        <w:tc>
          <w:tcPr>
            <w:tcW w:w="1077" w:type="dxa"/>
            <w:tcBorders>
              <w:top w:val="single" w:sz="4" w:space="0" w:color="auto"/>
              <w:left w:val="nil"/>
              <w:bottom w:val="single" w:sz="4" w:space="0" w:color="auto"/>
            </w:tcBorders>
            <w:vAlign w:val="bottom"/>
          </w:tcPr>
          <w:p w14:paraId="4EE42D4B" w14:textId="25C3DF18" w:rsidR="002F4267" w:rsidRPr="005D25E9" w:rsidRDefault="002F4267" w:rsidP="005D25E9">
            <w:pPr>
              <w:pStyle w:val="Tablehead1"/>
              <w:rPr>
                <w:sz w:val="16"/>
                <w:szCs w:val="18"/>
              </w:rPr>
            </w:pPr>
            <w:r w:rsidRPr="005D25E9">
              <w:rPr>
                <w:sz w:val="16"/>
                <w:szCs w:val="18"/>
              </w:rPr>
              <w:t>SEIFA</w:t>
            </w:r>
            <w:r w:rsidR="001A01A4">
              <w:rPr>
                <w:sz w:val="16"/>
                <w:szCs w:val="18"/>
              </w:rPr>
              <w:br/>
            </w:r>
            <w:r w:rsidRPr="005D25E9">
              <w:rPr>
                <w:sz w:val="16"/>
                <w:szCs w:val="18"/>
              </w:rPr>
              <w:t xml:space="preserve"> (two highest quintiles)</w:t>
            </w:r>
          </w:p>
        </w:tc>
      </w:tr>
      <w:tr w:rsidR="00FC1A3E" w14:paraId="5D43C3D3" w14:textId="77777777" w:rsidTr="001A01A4">
        <w:trPr>
          <w:cantSplit/>
          <w:trHeight w:hRule="exact" w:val="340"/>
          <w:tblHeader/>
        </w:trPr>
        <w:tc>
          <w:tcPr>
            <w:tcW w:w="709" w:type="dxa"/>
            <w:tcBorders>
              <w:top w:val="nil"/>
              <w:bottom w:val="nil"/>
              <w:right w:val="nil"/>
            </w:tcBorders>
            <w:vAlign w:val="center"/>
          </w:tcPr>
          <w:p w14:paraId="0318C573" w14:textId="77777777" w:rsidR="00FC1A3E" w:rsidRPr="00140409" w:rsidRDefault="00FC1A3E" w:rsidP="00FC1A3E">
            <w:pPr>
              <w:pStyle w:val="Tabletext"/>
              <w:rPr>
                <w:b/>
                <w:bCs/>
              </w:rPr>
            </w:pPr>
            <w:r w:rsidRPr="00140409">
              <w:rPr>
                <w:b/>
                <w:bCs/>
              </w:rPr>
              <w:t>2004</w:t>
            </w:r>
          </w:p>
        </w:tc>
        <w:tc>
          <w:tcPr>
            <w:tcW w:w="851" w:type="dxa"/>
            <w:tcBorders>
              <w:bottom w:val="nil"/>
            </w:tcBorders>
            <w:vAlign w:val="center"/>
          </w:tcPr>
          <w:p w14:paraId="685B7024" w14:textId="77777777" w:rsidR="00FC1A3E" w:rsidRDefault="00FC1A3E" w:rsidP="000E74C6">
            <w:pPr>
              <w:pStyle w:val="Tabletext"/>
              <w:ind w:right="170"/>
              <w:jc w:val="center"/>
            </w:pPr>
            <w:r>
              <w:rPr>
                <w:rFonts w:cs="Arial"/>
                <w:lang w:eastAsia="en-AU"/>
              </w:rPr>
              <w:t>40.5</w:t>
            </w:r>
          </w:p>
        </w:tc>
        <w:tc>
          <w:tcPr>
            <w:tcW w:w="992" w:type="dxa"/>
            <w:tcBorders>
              <w:bottom w:val="nil"/>
            </w:tcBorders>
            <w:vAlign w:val="center"/>
          </w:tcPr>
          <w:p w14:paraId="16EA0B18" w14:textId="77777777" w:rsidR="00FC1A3E" w:rsidRPr="00CC00DD" w:rsidRDefault="00FC1A3E" w:rsidP="000E74C6">
            <w:pPr>
              <w:pStyle w:val="Tabletext"/>
              <w:ind w:right="170"/>
              <w:jc w:val="center"/>
            </w:pPr>
            <w:r>
              <w:rPr>
                <w:rFonts w:cs="Arial"/>
                <w:lang w:eastAsia="en-AU"/>
              </w:rPr>
              <w:t>59.5</w:t>
            </w:r>
          </w:p>
        </w:tc>
        <w:tc>
          <w:tcPr>
            <w:tcW w:w="1134" w:type="dxa"/>
            <w:tcBorders>
              <w:bottom w:val="nil"/>
            </w:tcBorders>
            <w:vAlign w:val="center"/>
          </w:tcPr>
          <w:p w14:paraId="2BB8656C" w14:textId="77777777" w:rsidR="00FC1A3E" w:rsidRDefault="00FC1A3E" w:rsidP="000E74C6">
            <w:pPr>
              <w:pStyle w:val="Tabletext"/>
              <w:ind w:right="170"/>
              <w:jc w:val="center"/>
            </w:pPr>
            <w:r>
              <w:rPr>
                <w:rFonts w:cs="Arial"/>
                <w:lang w:eastAsia="en-AU"/>
              </w:rPr>
              <w:t>6.0</w:t>
            </w:r>
          </w:p>
        </w:tc>
        <w:tc>
          <w:tcPr>
            <w:tcW w:w="992" w:type="dxa"/>
            <w:tcBorders>
              <w:bottom w:val="nil"/>
            </w:tcBorders>
            <w:vAlign w:val="center"/>
          </w:tcPr>
          <w:p w14:paraId="5C17A192" w14:textId="77777777" w:rsidR="00FC1A3E" w:rsidRDefault="00FC1A3E" w:rsidP="000E74C6">
            <w:pPr>
              <w:pStyle w:val="Tabletext"/>
              <w:ind w:right="170"/>
              <w:jc w:val="center"/>
            </w:pPr>
            <w:r>
              <w:rPr>
                <w:rFonts w:cs="Arial"/>
                <w:lang w:eastAsia="en-AU"/>
              </w:rPr>
              <w:t>41.8</w:t>
            </w:r>
          </w:p>
        </w:tc>
        <w:tc>
          <w:tcPr>
            <w:tcW w:w="1134" w:type="dxa"/>
            <w:tcBorders>
              <w:bottom w:val="nil"/>
            </w:tcBorders>
            <w:vAlign w:val="center"/>
          </w:tcPr>
          <w:p w14:paraId="119E46DE" w14:textId="77777777" w:rsidR="00FC1A3E" w:rsidRDefault="00FC1A3E" w:rsidP="000E74C6">
            <w:pPr>
              <w:pStyle w:val="Tabletext"/>
              <w:ind w:right="170"/>
              <w:jc w:val="center"/>
            </w:pPr>
            <w:r>
              <w:rPr>
                <w:rFonts w:cs="Arial"/>
                <w:lang w:eastAsia="en-AU"/>
              </w:rPr>
              <w:t>5.2</w:t>
            </w:r>
          </w:p>
        </w:tc>
        <w:tc>
          <w:tcPr>
            <w:tcW w:w="1134" w:type="dxa"/>
            <w:tcBorders>
              <w:bottom w:val="nil"/>
            </w:tcBorders>
            <w:vAlign w:val="center"/>
          </w:tcPr>
          <w:p w14:paraId="00116A8D" w14:textId="77777777" w:rsidR="00FC1A3E" w:rsidRDefault="00FC1A3E" w:rsidP="000E74C6">
            <w:pPr>
              <w:pStyle w:val="Tabletext"/>
              <w:ind w:right="170"/>
              <w:jc w:val="center"/>
            </w:pPr>
            <w:r>
              <w:rPr>
                <w:rFonts w:cs="Arial"/>
                <w:lang w:eastAsia="en-AU"/>
              </w:rPr>
              <w:t>49.6</w:t>
            </w:r>
          </w:p>
        </w:tc>
        <w:tc>
          <w:tcPr>
            <w:tcW w:w="1077" w:type="dxa"/>
            <w:tcBorders>
              <w:top w:val="nil"/>
              <w:left w:val="nil"/>
              <w:bottom w:val="nil"/>
              <w:right w:val="nil"/>
            </w:tcBorders>
            <w:shd w:val="clear" w:color="auto" w:fill="auto"/>
            <w:vAlign w:val="center"/>
          </w:tcPr>
          <w:p w14:paraId="373143AB" w14:textId="5AE9868E" w:rsidR="00FC1A3E" w:rsidRPr="00FC1A3E" w:rsidRDefault="00FC1A3E" w:rsidP="000E74C6">
            <w:pPr>
              <w:pStyle w:val="Tabletext"/>
              <w:ind w:right="340"/>
              <w:jc w:val="right"/>
            </w:pPr>
            <w:r w:rsidRPr="00FC1A3E">
              <w:t>9.6</w:t>
            </w:r>
          </w:p>
        </w:tc>
        <w:tc>
          <w:tcPr>
            <w:tcW w:w="1077" w:type="dxa"/>
            <w:tcBorders>
              <w:top w:val="nil"/>
              <w:left w:val="nil"/>
              <w:bottom w:val="nil"/>
              <w:right w:val="nil"/>
            </w:tcBorders>
            <w:shd w:val="clear" w:color="auto" w:fill="auto"/>
            <w:vAlign w:val="center"/>
          </w:tcPr>
          <w:p w14:paraId="77FDC38C" w14:textId="4BDBD2B9" w:rsidR="00FC1A3E" w:rsidRPr="00FC1A3E" w:rsidRDefault="00FC1A3E" w:rsidP="000E74C6">
            <w:pPr>
              <w:pStyle w:val="Tabletext"/>
              <w:ind w:right="340"/>
              <w:jc w:val="right"/>
            </w:pPr>
            <w:r w:rsidRPr="00FC1A3E">
              <w:t>7.9</w:t>
            </w:r>
          </w:p>
        </w:tc>
      </w:tr>
      <w:tr w:rsidR="00FC1A3E" w14:paraId="39BA383A" w14:textId="77777777" w:rsidTr="001A01A4">
        <w:trPr>
          <w:cantSplit/>
          <w:trHeight w:hRule="exact" w:val="340"/>
          <w:tblHeader/>
        </w:trPr>
        <w:tc>
          <w:tcPr>
            <w:tcW w:w="709" w:type="dxa"/>
            <w:tcBorders>
              <w:top w:val="nil"/>
              <w:bottom w:val="nil"/>
              <w:right w:val="nil"/>
            </w:tcBorders>
            <w:shd w:val="clear" w:color="auto" w:fill="D9D9D9" w:themeFill="background1" w:themeFillShade="D9"/>
            <w:vAlign w:val="center"/>
          </w:tcPr>
          <w:p w14:paraId="0BBC5A22" w14:textId="77777777" w:rsidR="00FC1A3E" w:rsidRPr="00140409" w:rsidRDefault="00FC1A3E" w:rsidP="00FC1A3E">
            <w:pPr>
              <w:pStyle w:val="Tabletext"/>
              <w:rPr>
                <w:b/>
                <w:bCs/>
              </w:rPr>
            </w:pPr>
            <w:r w:rsidRPr="00140409">
              <w:rPr>
                <w:b/>
                <w:bCs/>
              </w:rPr>
              <w:t>2005</w:t>
            </w:r>
          </w:p>
        </w:tc>
        <w:tc>
          <w:tcPr>
            <w:tcW w:w="851" w:type="dxa"/>
            <w:tcBorders>
              <w:top w:val="nil"/>
              <w:bottom w:val="nil"/>
            </w:tcBorders>
            <w:shd w:val="clear" w:color="auto" w:fill="D9D9D9" w:themeFill="background1" w:themeFillShade="D9"/>
            <w:vAlign w:val="center"/>
          </w:tcPr>
          <w:p w14:paraId="53DA9415" w14:textId="77777777" w:rsidR="00FC1A3E" w:rsidRDefault="00FC1A3E" w:rsidP="000E74C6">
            <w:pPr>
              <w:pStyle w:val="Tabletext"/>
              <w:ind w:right="170"/>
              <w:jc w:val="center"/>
            </w:pPr>
            <w:r>
              <w:rPr>
                <w:rFonts w:cs="Arial"/>
                <w:lang w:eastAsia="en-AU"/>
              </w:rPr>
              <w:t>39.5</w:t>
            </w:r>
          </w:p>
        </w:tc>
        <w:tc>
          <w:tcPr>
            <w:tcW w:w="992" w:type="dxa"/>
            <w:tcBorders>
              <w:top w:val="nil"/>
              <w:bottom w:val="nil"/>
            </w:tcBorders>
            <w:shd w:val="clear" w:color="auto" w:fill="D9D9D9" w:themeFill="background1" w:themeFillShade="D9"/>
            <w:vAlign w:val="center"/>
          </w:tcPr>
          <w:p w14:paraId="036FB948" w14:textId="77777777" w:rsidR="00FC1A3E" w:rsidRPr="00CC00DD" w:rsidRDefault="00FC1A3E" w:rsidP="000E74C6">
            <w:pPr>
              <w:pStyle w:val="Tabletext"/>
              <w:ind w:right="170"/>
              <w:jc w:val="center"/>
            </w:pPr>
            <w:r>
              <w:rPr>
                <w:rFonts w:cs="Arial"/>
                <w:lang w:eastAsia="en-AU"/>
              </w:rPr>
              <w:t>60.5</w:t>
            </w:r>
          </w:p>
        </w:tc>
        <w:tc>
          <w:tcPr>
            <w:tcW w:w="1134" w:type="dxa"/>
            <w:tcBorders>
              <w:top w:val="nil"/>
              <w:bottom w:val="nil"/>
            </w:tcBorders>
            <w:shd w:val="clear" w:color="auto" w:fill="D9D9D9" w:themeFill="background1" w:themeFillShade="D9"/>
            <w:vAlign w:val="center"/>
          </w:tcPr>
          <w:p w14:paraId="7023B5DA" w14:textId="77777777" w:rsidR="00FC1A3E" w:rsidRDefault="00FC1A3E" w:rsidP="000E74C6">
            <w:pPr>
              <w:pStyle w:val="Tabletext"/>
              <w:ind w:right="170"/>
              <w:jc w:val="center"/>
            </w:pPr>
            <w:r>
              <w:rPr>
                <w:rFonts w:cs="Arial"/>
                <w:lang w:eastAsia="en-AU"/>
              </w:rPr>
              <w:t>6.1</w:t>
            </w:r>
          </w:p>
        </w:tc>
        <w:tc>
          <w:tcPr>
            <w:tcW w:w="992" w:type="dxa"/>
            <w:tcBorders>
              <w:top w:val="nil"/>
              <w:bottom w:val="nil"/>
            </w:tcBorders>
            <w:shd w:val="clear" w:color="auto" w:fill="D9D9D9" w:themeFill="background1" w:themeFillShade="D9"/>
            <w:vAlign w:val="center"/>
          </w:tcPr>
          <w:p w14:paraId="25045CF7" w14:textId="77777777" w:rsidR="00FC1A3E" w:rsidRDefault="00FC1A3E" w:rsidP="000E74C6">
            <w:pPr>
              <w:pStyle w:val="Tabletext"/>
              <w:ind w:right="170"/>
              <w:jc w:val="center"/>
            </w:pPr>
            <w:r>
              <w:rPr>
                <w:rFonts w:cs="Arial"/>
                <w:lang w:eastAsia="en-AU"/>
              </w:rPr>
              <w:t>40.7</w:t>
            </w:r>
          </w:p>
        </w:tc>
        <w:tc>
          <w:tcPr>
            <w:tcW w:w="1134" w:type="dxa"/>
            <w:tcBorders>
              <w:top w:val="nil"/>
              <w:bottom w:val="nil"/>
            </w:tcBorders>
            <w:shd w:val="clear" w:color="auto" w:fill="D9D9D9" w:themeFill="background1" w:themeFillShade="D9"/>
            <w:vAlign w:val="center"/>
          </w:tcPr>
          <w:p w14:paraId="336F3172" w14:textId="77777777" w:rsidR="00FC1A3E" w:rsidRDefault="00FC1A3E" w:rsidP="000E74C6">
            <w:pPr>
              <w:pStyle w:val="Tabletext"/>
              <w:ind w:right="170"/>
              <w:jc w:val="center"/>
            </w:pPr>
            <w:r>
              <w:rPr>
                <w:rFonts w:cs="Arial"/>
                <w:lang w:eastAsia="en-AU"/>
              </w:rPr>
              <w:t>5.0</w:t>
            </w:r>
          </w:p>
        </w:tc>
        <w:tc>
          <w:tcPr>
            <w:tcW w:w="1134" w:type="dxa"/>
            <w:tcBorders>
              <w:top w:val="nil"/>
              <w:bottom w:val="nil"/>
            </w:tcBorders>
            <w:shd w:val="clear" w:color="auto" w:fill="D9D9D9" w:themeFill="background1" w:themeFillShade="D9"/>
            <w:vAlign w:val="center"/>
          </w:tcPr>
          <w:p w14:paraId="4BC8A15A" w14:textId="77777777" w:rsidR="00FC1A3E" w:rsidRDefault="00FC1A3E" w:rsidP="000E74C6">
            <w:pPr>
              <w:pStyle w:val="Tabletext"/>
              <w:ind w:right="170"/>
              <w:jc w:val="center"/>
            </w:pPr>
            <w:r>
              <w:rPr>
                <w:rFonts w:cs="Arial"/>
                <w:lang w:eastAsia="en-AU"/>
              </w:rPr>
              <w:t>49.8</w:t>
            </w:r>
          </w:p>
        </w:tc>
        <w:tc>
          <w:tcPr>
            <w:tcW w:w="1077" w:type="dxa"/>
            <w:tcBorders>
              <w:top w:val="nil"/>
              <w:left w:val="nil"/>
              <w:bottom w:val="nil"/>
              <w:right w:val="nil"/>
            </w:tcBorders>
            <w:shd w:val="clear" w:color="auto" w:fill="D9D9D9" w:themeFill="background1" w:themeFillShade="D9"/>
            <w:vAlign w:val="center"/>
          </w:tcPr>
          <w:p w14:paraId="6AE2E9B6" w14:textId="4B2FD494" w:rsidR="00FC1A3E" w:rsidRPr="00FC1A3E" w:rsidRDefault="00FC1A3E" w:rsidP="000E74C6">
            <w:pPr>
              <w:pStyle w:val="Tabletext"/>
              <w:ind w:right="340"/>
              <w:jc w:val="right"/>
            </w:pPr>
            <w:r w:rsidRPr="00FC1A3E">
              <w:t>14.6</w:t>
            </w:r>
          </w:p>
        </w:tc>
        <w:tc>
          <w:tcPr>
            <w:tcW w:w="1077" w:type="dxa"/>
            <w:tcBorders>
              <w:top w:val="nil"/>
              <w:left w:val="nil"/>
              <w:bottom w:val="nil"/>
              <w:right w:val="nil"/>
            </w:tcBorders>
            <w:shd w:val="clear" w:color="auto" w:fill="D9D9D9" w:themeFill="background1" w:themeFillShade="D9"/>
            <w:vAlign w:val="center"/>
          </w:tcPr>
          <w:p w14:paraId="1E2CDA2A" w14:textId="04FB15A6" w:rsidR="00FC1A3E" w:rsidRPr="00FC1A3E" w:rsidRDefault="00FC1A3E" w:rsidP="000E74C6">
            <w:pPr>
              <w:pStyle w:val="Tabletext"/>
              <w:ind w:right="340"/>
              <w:jc w:val="right"/>
            </w:pPr>
            <w:r w:rsidRPr="00FC1A3E">
              <w:t>10.8</w:t>
            </w:r>
          </w:p>
        </w:tc>
      </w:tr>
      <w:tr w:rsidR="00FC1A3E" w14:paraId="69F2808F" w14:textId="77777777" w:rsidTr="001A01A4">
        <w:trPr>
          <w:cantSplit/>
          <w:trHeight w:hRule="exact" w:val="340"/>
          <w:tblHeader/>
        </w:trPr>
        <w:tc>
          <w:tcPr>
            <w:tcW w:w="709" w:type="dxa"/>
            <w:tcBorders>
              <w:top w:val="nil"/>
              <w:bottom w:val="nil"/>
              <w:right w:val="nil"/>
            </w:tcBorders>
            <w:vAlign w:val="center"/>
          </w:tcPr>
          <w:p w14:paraId="380BE109" w14:textId="77777777" w:rsidR="00FC1A3E" w:rsidRPr="00140409" w:rsidRDefault="00FC1A3E" w:rsidP="00FC1A3E">
            <w:pPr>
              <w:pStyle w:val="Tabletext"/>
              <w:rPr>
                <w:b/>
                <w:bCs/>
              </w:rPr>
            </w:pPr>
            <w:r w:rsidRPr="00140409">
              <w:rPr>
                <w:b/>
                <w:bCs/>
              </w:rPr>
              <w:t>2006</w:t>
            </w:r>
          </w:p>
        </w:tc>
        <w:tc>
          <w:tcPr>
            <w:tcW w:w="851" w:type="dxa"/>
            <w:tcBorders>
              <w:top w:val="nil"/>
              <w:bottom w:val="nil"/>
            </w:tcBorders>
            <w:vAlign w:val="center"/>
          </w:tcPr>
          <w:p w14:paraId="3AC4F98D" w14:textId="77777777" w:rsidR="00FC1A3E" w:rsidRDefault="00FC1A3E" w:rsidP="000E74C6">
            <w:pPr>
              <w:pStyle w:val="Tabletext"/>
              <w:ind w:right="170"/>
              <w:jc w:val="center"/>
            </w:pPr>
            <w:r>
              <w:rPr>
                <w:rFonts w:cs="Arial"/>
                <w:lang w:eastAsia="en-AU"/>
              </w:rPr>
              <w:t>39.1</w:t>
            </w:r>
          </w:p>
        </w:tc>
        <w:tc>
          <w:tcPr>
            <w:tcW w:w="992" w:type="dxa"/>
            <w:tcBorders>
              <w:top w:val="nil"/>
              <w:bottom w:val="nil"/>
            </w:tcBorders>
            <w:vAlign w:val="center"/>
          </w:tcPr>
          <w:p w14:paraId="31A6638D" w14:textId="77777777" w:rsidR="00FC1A3E" w:rsidRPr="00CC00DD" w:rsidRDefault="00FC1A3E" w:rsidP="000E74C6">
            <w:pPr>
              <w:pStyle w:val="Tabletext"/>
              <w:ind w:right="170"/>
              <w:jc w:val="center"/>
            </w:pPr>
            <w:r>
              <w:rPr>
                <w:rFonts w:cs="Arial"/>
                <w:lang w:eastAsia="en-AU"/>
              </w:rPr>
              <w:t>60.9</w:t>
            </w:r>
          </w:p>
        </w:tc>
        <w:tc>
          <w:tcPr>
            <w:tcW w:w="1134" w:type="dxa"/>
            <w:tcBorders>
              <w:top w:val="nil"/>
              <w:bottom w:val="nil"/>
            </w:tcBorders>
            <w:vAlign w:val="center"/>
          </w:tcPr>
          <w:p w14:paraId="5745DD15" w14:textId="77777777" w:rsidR="00FC1A3E" w:rsidRDefault="00FC1A3E" w:rsidP="000E74C6">
            <w:pPr>
              <w:pStyle w:val="Tabletext"/>
              <w:ind w:right="170"/>
              <w:jc w:val="center"/>
            </w:pPr>
            <w:r>
              <w:rPr>
                <w:rFonts w:cs="Arial"/>
                <w:lang w:eastAsia="en-AU"/>
              </w:rPr>
              <w:t>6.4</w:t>
            </w:r>
          </w:p>
        </w:tc>
        <w:tc>
          <w:tcPr>
            <w:tcW w:w="992" w:type="dxa"/>
            <w:tcBorders>
              <w:top w:val="nil"/>
              <w:bottom w:val="nil"/>
            </w:tcBorders>
            <w:vAlign w:val="center"/>
          </w:tcPr>
          <w:p w14:paraId="2E3F45B2" w14:textId="77777777" w:rsidR="00FC1A3E" w:rsidRDefault="00FC1A3E" w:rsidP="000E74C6">
            <w:pPr>
              <w:pStyle w:val="Tabletext"/>
              <w:ind w:right="170"/>
              <w:jc w:val="center"/>
            </w:pPr>
            <w:r>
              <w:rPr>
                <w:rFonts w:cs="Arial"/>
                <w:lang w:eastAsia="en-AU"/>
              </w:rPr>
              <w:t>40.9</w:t>
            </w:r>
          </w:p>
        </w:tc>
        <w:tc>
          <w:tcPr>
            <w:tcW w:w="1134" w:type="dxa"/>
            <w:tcBorders>
              <w:top w:val="nil"/>
              <w:bottom w:val="nil"/>
            </w:tcBorders>
            <w:vAlign w:val="center"/>
          </w:tcPr>
          <w:p w14:paraId="4C619A0D" w14:textId="77777777" w:rsidR="00FC1A3E" w:rsidRDefault="00FC1A3E" w:rsidP="000E74C6">
            <w:pPr>
              <w:pStyle w:val="Tabletext"/>
              <w:ind w:right="170"/>
              <w:jc w:val="center"/>
            </w:pPr>
            <w:r>
              <w:rPr>
                <w:rFonts w:cs="Arial"/>
                <w:lang w:eastAsia="en-AU"/>
              </w:rPr>
              <w:t>5.5</w:t>
            </w:r>
          </w:p>
        </w:tc>
        <w:tc>
          <w:tcPr>
            <w:tcW w:w="1134" w:type="dxa"/>
            <w:tcBorders>
              <w:top w:val="nil"/>
              <w:bottom w:val="nil"/>
            </w:tcBorders>
            <w:vAlign w:val="center"/>
          </w:tcPr>
          <w:p w14:paraId="575FBD23" w14:textId="77777777" w:rsidR="00FC1A3E" w:rsidRDefault="00FC1A3E" w:rsidP="000E74C6">
            <w:pPr>
              <w:pStyle w:val="Tabletext"/>
              <w:ind w:right="170"/>
              <w:jc w:val="center"/>
            </w:pPr>
            <w:r>
              <w:rPr>
                <w:rFonts w:cs="Arial"/>
                <w:lang w:eastAsia="en-AU"/>
              </w:rPr>
              <w:t>48.7</w:t>
            </w:r>
          </w:p>
        </w:tc>
        <w:tc>
          <w:tcPr>
            <w:tcW w:w="1077" w:type="dxa"/>
            <w:tcBorders>
              <w:top w:val="nil"/>
              <w:left w:val="nil"/>
              <w:bottom w:val="nil"/>
              <w:right w:val="nil"/>
            </w:tcBorders>
            <w:shd w:val="clear" w:color="auto" w:fill="auto"/>
            <w:vAlign w:val="center"/>
          </w:tcPr>
          <w:p w14:paraId="0EE7CE72" w14:textId="2F7A39A7" w:rsidR="00FC1A3E" w:rsidRPr="00FC1A3E" w:rsidRDefault="00FC1A3E" w:rsidP="000E74C6">
            <w:pPr>
              <w:pStyle w:val="Tabletext"/>
              <w:ind w:right="340"/>
              <w:jc w:val="right"/>
            </w:pPr>
            <w:r w:rsidRPr="00FC1A3E">
              <w:t>15.2</w:t>
            </w:r>
          </w:p>
        </w:tc>
        <w:tc>
          <w:tcPr>
            <w:tcW w:w="1077" w:type="dxa"/>
            <w:tcBorders>
              <w:top w:val="nil"/>
              <w:left w:val="nil"/>
              <w:bottom w:val="nil"/>
              <w:right w:val="nil"/>
            </w:tcBorders>
            <w:shd w:val="clear" w:color="auto" w:fill="auto"/>
            <w:vAlign w:val="center"/>
          </w:tcPr>
          <w:p w14:paraId="6DE7A003" w14:textId="7F0285EB" w:rsidR="00FC1A3E" w:rsidRPr="00FC1A3E" w:rsidRDefault="00FC1A3E" w:rsidP="000E74C6">
            <w:pPr>
              <w:pStyle w:val="Tabletext"/>
              <w:ind w:right="340"/>
              <w:jc w:val="right"/>
            </w:pPr>
            <w:r w:rsidRPr="00FC1A3E">
              <w:t>11.0</w:t>
            </w:r>
          </w:p>
        </w:tc>
      </w:tr>
      <w:tr w:rsidR="00FC1A3E" w14:paraId="6E77306D" w14:textId="77777777" w:rsidTr="001A01A4">
        <w:trPr>
          <w:cantSplit/>
          <w:trHeight w:hRule="exact" w:val="340"/>
          <w:tblHeader/>
        </w:trPr>
        <w:tc>
          <w:tcPr>
            <w:tcW w:w="709" w:type="dxa"/>
            <w:tcBorders>
              <w:top w:val="nil"/>
              <w:bottom w:val="nil"/>
              <w:right w:val="nil"/>
            </w:tcBorders>
            <w:shd w:val="clear" w:color="auto" w:fill="D9D9D9" w:themeFill="background1" w:themeFillShade="D9"/>
            <w:vAlign w:val="center"/>
          </w:tcPr>
          <w:p w14:paraId="173AD654" w14:textId="77777777" w:rsidR="00FC1A3E" w:rsidRPr="00140409" w:rsidRDefault="00FC1A3E" w:rsidP="00FC1A3E">
            <w:pPr>
              <w:pStyle w:val="Tabletext"/>
              <w:rPr>
                <w:b/>
                <w:bCs/>
              </w:rPr>
            </w:pPr>
            <w:r w:rsidRPr="00140409">
              <w:rPr>
                <w:b/>
                <w:bCs/>
              </w:rPr>
              <w:t>2007</w:t>
            </w:r>
          </w:p>
        </w:tc>
        <w:tc>
          <w:tcPr>
            <w:tcW w:w="851" w:type="dxa"/>
            <w:tcBorders>
              <w:top w:val="nil"/>
              <w:bottom w:val="nil"/>
            </w:tcBorders>
            <w:shd w:val="clear" w:color="auto" w:fill="D9D9D9" w:themeFill="background1" w:themeFillShade="D9"/>
            <w:vAlign w:val="center"/>
          </w:tcPr>
          <w:p w14:paraId="473D08F7" w14:textId="77777777" w:rsidR="00FC1A3E" w:rsidRDefault="00FC1A3E" w:rsidP="000E74C6">
            <w:pPr>
              <w:pStyle w:val="Tabletext"/>
              <w:ind w:right="170"/>
              <w:jc w:val="center"/>
            </w:pPr>
            <w:r>
              <w:rPr>
                <w:rFonts w:cs="Arial"/>
                <w:lang w:eastAsia="en-AU"/>
              </w:rPr>
              <w:t>38.1</w:t>
            </w:r>
          </w:p>
        </w:tc>
        <w:tc>
          <w:tcPr>
            <w:tcW w:w="992" w:type="dxa"/>
            <w:tcBorders>
              <w:top w:val="nil"/>
              <w:bottom w:val="nil"/>
            </w:tcBorders>
            <w:shd w:val="clear" w:color="auto" w:fill="D9D9D9" w:themeFill="background1" w:themeFillShade="D9"/>
            <w:vAlign w:val="center"/>
          </w:tcPr>
          <w:p w14:paraId="0B8DCB44" w14:textId="77777777" w:rsidR="00FC1A3E" w:rsidRPr="00CC00DD" w:rsidRDefault="00FC1A3E" w:rsidP="000E74C6">
            <w:pPr>
              <w:pStyle w:val="Tabletext"/>
              <w:ind w:right="170"/>
              <w:jc w:val="center"/>
            </w:pPr>
            <w:r>
              <w:rPr>
                <w:rFonts w:cs="Arial"/>
                <w:lang w:eastAsia="en-AU"/>
              </w:rPr>
              <w:t>61.9</w:t>
            </w:r>
          </w:p>
        </w:tc>
        <w:tc>
          <w:tcPr>
            <w:tcW w:w="1134" w:type="dxa"/>
            <w:tcBorders>
              <w:top w:val="nil"/>
              <w:bottom w:val="nil"/>
            </w:tcBorders>
            <w:shd w:val="clear" w:color="auto" w:fill="D9D9D9" w:themeFill="background1" w:themeFillShade="D9"/>
            <w:vAlign w:val="center"/>
          </w:tcPr>
          <w:p w14:paraId="59BBB9E2" w14:textId="77777777" w:rsidR="00FC1A3E" w:rsidRDefault="00FC1A3E" w:rsidP="000E74C6">
            <w:pPr>
              <w:pStyle w:val="Tabletext"/>
              <w:ind w:right="170"/>
              <w:jc w:val="center"/>
            </w:pPr>
            <w:r>
              <w:rPr>
                <w:rFonts w:cs="Arial"/>
                <w:lang w:eastAsia="en-AU"/>
              </w:rPr>
              <w:t>7.1</w:t>
            </w:r>
          </w:p>
        </w:tc>
        <w:tc>
          <w:tcPr>
            <w:tcW w:w="992" w:type="dxa"/>
            <w:tcBorders>
              <w:top w:val="nil"/>
              <w:bottom w:val="nil"/>
            </w:tcBorders>
            <w:shd w:val="clear" w:color="auto" w:fill="D9D9D9" w:themeFill="background1" w:themeFillShade="D9"/>
            <w:vAlign w:val="center"/>
          </w:tcPr>
          <w:p w14:paraId="11D6E633" w14:textId="77777777" w:rsidR="00FC1A3E" w:rsidRDefault="00FC1A3E" w:rsidP="000E74C6">
            <w:pPr>
              <w:pStyle w:val="Tabletext"/>
              <w:ind w:right="170"/>
              <w:jc w:val="center"/>
            </w:pPr>
            <w:r>
              <w:rPr>
                <w:rFonts w:cs="Arial"/>
                <w:lang w:eastAsia="en-AU"/>
              </w:rPr>
              <w:t>40.2</w:t>
            </w:r>
          </w:p>
        </w:tc>
        <w:tc>
          <w:tcPr>
            <w:tcW w:w="1134" w:type="dxa"/>
            <w:tcBorders>
              <w:top w:val="nil"/>
              <w:bottom w:val="nil"/>
            </w:tcBorders>
            <w:shd w:val="clear" w:color="auto" w:fill="D9D9D9" w:themeFill="background1" w:themeFillShade="D9"/>
            <w:vAlign w:val="center"/>
          </w:tcPr>
          <w:p w14:paraId="7C49F6DC" w14:textId="77777777" w:rsidR="00FC1A3E" w:rsidRDefault="00FC1A3E" w:rsidP="000E74C6">
            <w:pPr>
              <w:pStyle w:val="Tabletext"/>
              <w:ind w:right="170"/>
              <w:jc w:val="center"/>
            </w:pPr>
            <w:r>
              <w:rPr>
                <w:rFonts w:cs="Arial"/>
                <w:lang w:eastAsia="en-AU"/>
              </w:rPr>
              <w:t>6.0</w:t>
            </w:r>
          </w:p>
        </w:tc>
        <w:tc>
          <w:tcPr>
            <w:tcW w:w="1134" w:type="dxa"/>
            <w:tcBorders>
              <w:top w:val="nil"/>
              <w:bottom w:val="nil"/>
            </w:tcBorders>
            <w:shd w:val="clear" w:color="auto" w:fill="D9D9D9" w:themeFill="background1" w:themeFillShade="D9"/>
            <w:vAlign w:val="center"/>
          </w:tcPr>
          <w:p w14:paraId="3C9048F0" w14:textId="77777777" w:rsidR="00FC1A3E" w:rsidRDefault="00FC1A3E" w:rsidP="000E74C6">
            <w:pPr>
              <w:pStyle w:val="Tabletext"/>
              <w:ind w:right="170"/>
              <w:jc w:val="center"/>
            </w:pPr>
            <w:r>
              <w:rPr>
                <w:rFonts w:cs="Arial"/>
                <w:lang w:eastAsia="en-AU"/>
              </w:rPr>
              <w:t>48.1</w:t>
            </w:r>
          </w:p>
        </w:tc>
        <w:tc>
          <w:tcPr>
            <w:tcW w:w="1077" w:type="dxa"/>
            <w:tcBorders>
              <w:top w:val="nil"/>
              <w:left w:val="nil"/>
              <w:bottom w:val="nil"/>
              <w:right w:val="nil"/>
            </w:tcBorders>
            <w:shd w:val="clear" w:color="auto" w:fill="D9D9D9" w:themeFill="background1" w:themeFillShade="D9"/>
            <w:vAlign w:val="center"/>
          </w:tcPr>
          <w:p w14:paraId="064AF223" w14:textId="1ED888CD" w:rsidR="00FC1A3E" w:rsidRPr="00FC1A3E" w:rsidRDefault="00FC1A3E" w:rsidP="000E74C6">
            <w:pPr>
              <w:pStyle w:val="Tabletext"/>
              <w:ind w:right="340"/>
              <w:jc w:val="right"/>
            </w:pPr>
            <w:r w:rsidRPr="00FC1A3E">
              <w:t>15.1</w:t>
            </w:r>
          </w:p>
        </w:tc>
        <w:tc>
          <w:tcPr>
            <w:tcW w:w="1077" w:type="dxa"/>
            <w:tcBorders>
              <w:top w:val="nil"/>
              <w:left w:val="nil"/>
              <w:bottom w:val="nil"/>
              <w:right w:val="nil"/>
            </w:tcBorders>
            <w:shd w:val="clear" w:color="auto" w:fill="D9D9D9" w:themeFill="background1" w:themeFillShade="D9"/>
            <w:vAlign w:val="center"/>
          </w:tcPr>
          <w:p w14:paraId="0437DF1E" w14:textId="7404E0D5" w:rsidR="00FC1A3E" w:rsidRPr="00FC1A3E" w:rsidRDefault="00FC1A3E" w:rsidP="000E74C6">
            <w:pPr>
              <w:pStyle w:val="Tabletext"/>
              <w:ind w:right="340"/>
              <w:jc w:val="right"/>
            </w:pPr>
            <w:r w:rsidRPr="00FC1A3E">
              <w:t>11.2</w:t>
            </w:r>
          </w:p>
        </w:tc>
      </w:tr>
      <w:tr w:rsidR="00FC1A3E" w14:paraId="5AA8C0F8" w14:textId="77777777" w:rsidTr="001A01A4">
        <w:trPr>
          <w:cantSplit/>
          <w:trHeight w:hRule="exact" w:val="340"/>
          <w:tblHeader/>
        </w:trPr>
        <w:tc>
          <w:tcPr>
            <w:tcW w:w="709" w:type="dxa"/>
            <w:tcBorders>
              <w:top w:val="nil"/>
              <w:bottom w:val="nil"/>
              <w:right w:val="nil"/>
            </w:tcBorders>
            <w:vAlign w:val="center"/>
          </w:tcPr>
          <w:p w14:paraId="6D89BE14" w14:textId="77777777" w:rsidR="00FC1A3E" w:rsidRPr="00140409" w:rsidRDefault="00FC1A3E" w:rsidP="00FC1A3E">
            <w:pPr>
              <w:pStyle w:val="Tabletext"/>
              <w:rPr>
                <w:b/>
                <w:bCs/>
              </w:rPr>
            </w:pPr>
            <w:r w:rsidRPr="00140409">
              <w:rPr>
                <w:b/>
                <w:bCs/>
              </w:rPr>
              <w:t>2008</w:t>
            </w:r>
          </w:p>
        </w:tc>
        <w:tc>
          <w:tcPr>
            <w:tcW w:w="851" w:type="dxa"/>
            <w:tcBorders>
              <w:top w:val="nil"/>
              <w:bottom w:val="nil"/>
            </w:tcBorders>
            <w:vAlign w:val="center"/>
          </w:tcPr>
          <w:p w14:paraId="584E0877" w14:textId="77777777" w:rsidR="00FC1A3E" w:rsidRDefault="00FC1A3E" w:rsidP="000E74C6">
            <w:pPr>
              <w:pStyle w:val="Tabletext"/>
              <w:ind w:right="170"/>
              <w:jc w:val="center"/>
            </w:pPr>
            <w:r>
              <w:rPr>
                <w:rFonts w:cs="Arial"/>
                <w:lang w:eastAsia="en-AU"/>
              </w:rPr>
              <w:t>37.5</w:t>
            </w:r>
          </w:p>
        </w:tc>
        <w:tc>
          <w:tcPr>
            <w:tcW w:w="992" w:type="dxa"/>
            <w:tcBorders>
              <w:top w:val="nil"/>
              <w:bottom w:val="nil"/>
            </w:tcBorders>
            <w:vAlign w:val="center"/>
          </w:tcPr>
          <w:p w14:paraId="44A7992B" w14:textId="77777777" w:rsidR="00FC1A3E" w:rsidRPr="00CC00DD" w:rsidRDefault="00FC1A3E" w:rsidP="000E74C6">
            <w:pPr>
              <w:pStyle w:val="Tabletext"/>
              <w:ind w:right="170"/>
              <w:jc w:val="center"/>
            </w:pPr>
            <w:r>
              <w:rPr>
                <w:rFonts w:cs="Arial"/>
                <w:lang w:eastAsia="en-AU"/>
              </w:rPr>
              <w:t>62.5</w:t>
            </w:r>
          </w:p>
        </w:tc>
        <w:tc>
          <w:tcPr>
            <w:tcW w:w="1134" w:type="dxa"/>
            <w:tcBorders>
              <w:top w:val="nil"/>
              <w:bottom w:val="nil"/>
            </w:tcBorders>
            <w:vAlign w:val="center"/>
          </w:tcPr>
          <w:p w14:paraId="6CABDB96" w14:textId="77777777" w:rsidR="00FC1A3E" w:rsidRDefault="00FC1A3E" w:rsidP="000E74C6">
            <w:pPr>
              <w:pStyle w:val="Tabletext"/>
              <w:ind w:right="170"/>
              <w:jc w:val="center"/>
            </w:pPr>
            <w:r>
              <w:rPr>
                <w:rFonts w:cs="Arial"/>
                <w:lang w:eastAsia="en-AU"/>
              </w:rPr>
              <w:t>7.1</w:t>
            </w:r>
          </w:p>
        </w:tc>
        <w:tc>
          <w:tcPr>
            <w:tcW w:w="992" w:type="dxa"/>
            <w:tcBorders>
              <w:top w:val="nil"/>
              <w:bottom w:val="nil"/>
            </w:tcBorders>
            <w:vAlign w:val="center"/>
          </w:tcPr>
          <w:p w14:paraId="181408F3" w14:textId="77777777" w:rsidR="00FC1A3E" w:rsidRDefault="00FC1A3E" w:rsidP="000E74C6">
            <w:pPr>
              <w:pStyle w:val="Tabletext"/>
              <w:ind w:right="170"/>
              <w:jc w:val="center"/>
            </w:pPr>
            <w:r>
              <w:rPr>
                <w:rFonts w:cs="Arial"/>
                <w:lang w:eastAsia="en-AU"/>
              </w:rPr>
              <w:t>39.9</w:t>
            </w:r>
          </w:p>
        </w:tc>
        <w:tc>
          <w:tcPr>
            <w:tcW w:w="1134" w:type="dxa"/>
            <w:tcBorders>
              <w:top w:val="nil"/>
              <w:bottom w:val="nil"/>
            </w:tcBorders>
            <w:vAlign w:val="center"/>
          </w:tcPr>
          <w:p w14:paraId="53A804B4" w14:textId="77777777" w:rsidR="00FC1A3E" w:rsidRDefault="00FC1A3E" w:rsidP="000E74C6">
            <w:pPr>
              <w:pStyle w:val="Tabletext"/>
              <w:ind w:right="170"/>
              <w:jc w:val="center"/>
            </w:pPr>
            <w:r>
              <w:rPr>
                <w:rFonts w:cs="Arial"/>
                <w:lang w:eastAsia="en-AU"/>
              </w:rPr>
              <w:t>6.1</w:t>
            </w:r>
          </w:p>
        </w:tc>
        <w:tc>
          <w:tcPr>
            <w:tcW w:w="1134" w:type="dxa"/>
            <w:tcBorders>
              <w:top w:val="nil"/>
              <w:bottom w:val="nil"/>
            </w:tcBorders>
            <w:vAlign w:val="center"/>
          </w:tcPr>
          <w:p w14:paraId="6FC95098" w14:textId="77777777" w:rsidR="00FC1A3E" w:rsidRDefault="00FC1A3E" w:rsidP="000E74C6">
            <w:pPr>
              <w:pStyle w:val="Tabletext"/>
              <w:ind w:right="170"/>
              <w:jc w:val="center"/>
            </w:pPr>
            <w:r>
              <w:rPr>
                <w:rFonts w:cs="Arial"/>
                <w:lang w:eastAsia="en-AU"/>
              </w:rPr>
              <w:t>46.4</w:t>
            </w:r>
          </w:p>
        </w:tc>
        <w:tc>
          <w:tcPr>
            <w:tcW w:w="1077" w:type="dxa"/>
            <w:tcBorders>
              <w:top w:val="nil"/>
              <w:left w:val="nil"/>
              <w:bottom w:val="nil"/>
              <w:right w:val="nil"/>
            </w:tcBorders>
            <w:shd w:val="clear" w:color="auto" w:fill="auto"/>
            <w:vAlign w:val="center"/>
          </w:tcPr>
          <w:p w14:paraId="1925C3F1" w14:textId="7A324CB4" w:rsidR="00FC1A3E" w:rsidRPr="00FC1A3E" w:rsidRDefault="00FC1A3E" w:rsidP="000E74C6">
            <w:pPr>
              <w:pStyle w:val="Tabletext"/>
              <w:ind w:right="340"/>
              <w:jc w:val="right"/>
            </w:pPr>
            <w:r w:rsidRPr="00FC1A3E">
              <w:t>19.6</w:t>
            </w:r>
          </w:p>
        </w:tc>
        <w:tc>
          <w:tcPr>
            <w:tcW w:w="1077" w:type="dxa"/>
            <w:tcBorders>
              <w:top w:val="nil"/>
              <w:left w:val="nil"/>
              <w:bottom w:val="nil"/>
              <w:right w:val="nil"/>
            </w:tcBorders>
            <w:shd w:val="clear" w:color="auto" w:fill="auto"/>
            <w:vAlign w:val="center"/>
          </w:tcPr>
          <w:p w14:paraId="58DABD9B" w14:textId="76B58302" w:rsidR="00FC1A3E" w:rsidRPr="00FC1A3E" w:rsidRDefault="00FC1A3E" w:rsidP="000E74C6">
            <w:pPr>
              <w:pStyle w:val="Tabletext"/>
              <w:ind w:right="340"/>
              <w:jc w:val="right"/>
            </w:pPr>
            <w:r w:rsidRPr="00FC1A3E">
              <w:t>14.5</w:t>
            </w:r>
          </w:p>
        </w:tc>
      </w:tr>
      <w:tr w:rsidR="00FC1A3E" w14:paraId="7A464CC2" w14:textId="77777777" w:rsidTr="001A01A4">
        <w:trPr>
          <w:cantSplit/>
          <w:trHeight w:hRule="exact" w:val="340"/>
          <w:tblHeader/>
        </w:trPr>
        <w:tc>
          <w:tcPr>
            <w:tcW w:w="709" w:type="dxa"/>
            <w:tcBorders>
              <w:top w:val="nil"/>
              <w:bottom w:val="nil"/>
              <w:right w:val="nil"/>
            </w:tcBorders>
            <w:shd w:val="clear" w:color="auto" w:fill="D9D9D9" w:themeFill="background1" w:themeFillShade="D9"/>
            <w:vAlign w:val="center"/>
          </w:tcPr>
          <w:p w14:paraId="16FFC5E2" w14:textId="77777777" w:rsidR="00FC1A3E" w:rsidRPr="00140409" w:rsidRDefault="00FC1A3E" w:rsidP="00FC1A3E">
            <w:pPr>
              <w:pStyle w:val="Tabletext"/>
              <w:rPr>
                <w:b/>
                <w:bCs/>
              </w:rPr>
            </w:pPr>
            <w:r w:rsidRPr="00140409">
              <w:rPr>
                <w:b/>
                <w:bCs/>
              </w:rPr>
              <w:t>2009</w:t>
            </w:r>
          </w:p>
        </w:tc>
        <w:tc>
          <w:tcPr>
            <w:tcW w:w="851" w:type="dxa"/>
            <w:tcBorders>
              <w:top w:val="nil"/>
              <w:bottom w:val="nil"/>
            </w:tcBorders>
            <w:shd w:val="clear" w:color="auto" w:fill="D9D9D9" w:themeFill="background1" w:themeFillShade="D9"/>
            <w:vAlign w:val="center"/>
          </w:tcPr>
          <w:p w14:paraId="6D573622" w14:textId="77777777" w:rsidR="00FC1A3E" w:rsidRDefault="00FC1A3E" w:rsidP="000E74C6">
            <w:pPr>
              <w:pStyle w:val="Tabletext"/>
              <w:ind w:right="170"/>
              <w:jc w:val="center"/>
            </w:pPr>
            <w:r>
              <w:rPr>
                <w:rFonts w:cs="Arial"/>
                <w:lang w:eastAsia="en-AU"/>
              </w:rPr>
              <w:t>37.7</w:t>
            </w:r>
          </w:p>
        </w:tc>
        <w:tc>
          <w:tcPr>
            <w:tcW w:w="992" w:type="dxa"/>
            <w:tcBorders>
              <w:top w:val="nil"/>
              <w:bottom w:val="nil"/>
            </w:tcBorders>
            <w:shd w:val="clear" w:color="auto" w:fill="D9D9D9" w:themeFill="background1" w:themeFillShade="D9"/>
            <w:vAlign w:val="center"/>
          </w:tcPr>
          <w:p w14:paraId="45C497AF" w14:textId="77777777" w:rsidR="00FC1A3E" w:rsidRPr="00CC00DD" w:rsidRDefault="00FC1A3E" w:rsidP="000E74C6">
            <w:pPr>
              <w:pStyle w:val="Tabletext"/>
              <w:ind w:right="170"/>
              <w:jc w:val="center"/>
            </w:pPr>
            <w:r>
              <w:rPr>
                <w:rFonts w:cs="Arial"/>
                <w:lang w:eastAsia="en-AU"/>
              </w:rPr>
              <w:t>62.3</w:t>
            </w:r>
          </w:p>
        </w:tc>
        <w:tc>
          <w:tcPr>
            <w:tcW w:w="1134" w:type="dxa"/>
            <w:tcBorders>
              <w:top w:val="nil"/>
              <w:bottom w:val="nil"/>
            </w:tcBorders>
            <w:shd w:val="clear" w:color="auto" w:fill="D9D9D9" w:themeFill="background1" w:themeFillShade="D9"/>
            <w:vAlign w:val="center"/>
          </w:tcPr>
          <w:p w14:paraId="21FBEC9E" w14:textId="77777777" w:rsidR="00FC1A3E" w:rsidRDefault="00FC1A3E" w:rsidP="000E74C6">
            <w:pPr>
              <w:pStyle w:val="Tabletext"/>
              <w:ind w:right="170"/>
              <w:jc w:val="center"/>
            </w:pPr>
            <w:r>
              <w:rPr>
                <w:rFonts w:cs="Arial"/>
                <w:lang w:eastAsia="en-AU"/>
              </w:rPr>
              <w:t>6.9</w:t>
            </w:r>
          </w:p>
        </w:tc>
        <w:tc>
          <w:tcPr>
            <w:tcW w:w="992" w:type="dxa"/>
            <w:tcBorders>
              <w:top w:val="nil"/>
              <w:bottom w:val="nil"/>
            </w:tcBorders>
            <w:shd w:val="clear" w:color="auto" w:fill="D9D9D9" w:themeFill="background1" w:themeFillShade="D9"/>
            <w:vAlign w:val="center"/>
          </w:tcPr>
          <w:p w14:paraId="58B12D48" w14:textId="77777777" w:rsidR="00FC1A3E" w:rsidRDefault="00FC1A3E" w:rsidP="000E74C6">
            <w:pPr>
              <w:pStyle w:val="Tabletext"/>
              <w:ind w:right="170"/>
              <w:jc w:val="center"/>
            </w:pPr>
            <w:r>
              <w:rPr>
                <w:rFonts w:cs="Arial"/>
                <w:lang w:eastAsia="en-AU"/>
              </w:rPr>
              <w:t>40.6</w:t>
            </w:r>
          </w:p>
        </w:tc>
        <w:tc>
          <w:tcPr>
            <w:tcW w:w="1134" w:type="dxa"/>
            <w:tcBorders>
              <w:top w:val="nil"/>
              <w:bottom w:val="nil"/>
            </w:tcBorders>
            <w:shd w:val="clear" w:color="auto" w:fill="D9D9D9" w:themeFill="background1" w:themeFillShade="D9"/>
            <w:vAlign w:val="center"/>
          </w:tcPr>
          <w:p w14:paraId="202312BA" w14:textId="77777777" w:rsidR="00FC1A3E" w:rsidRDefault="00FC1A3E" w:rsidP="000E74C6">
            <w:pPr>
              <w:pStyle w:val="Tabletext"/>
              <w:ind w:right="170"/>
              <w:jc w:val="center"/>
            </w:pPr>
            <w:r>
              <w:rPr>
                <w:rFonts w:cs="Arial"/>
                <w:lang w:eastAsia="en-AU"/>
              </w:rPr>
              <w:t>6.1</w:t>
            </w:r>
          </w:p>
        </w:tc>
        <w:tc>
          <w:tcPr>
            <w:tcW w:w="1134" w:type="dxa"/>
            <w:tcBorders>
              <w:top w:val="nil"/>
              <w:bottom w:val="nil"/>
            </w:tcBorders>
            <w:shd w:val="clear" w:color="auto" w:fill="D9D9D9" w:themeFill="background1" w:themeFillShade="D9"/>
            <w:vAlign w:val="center"/>
          </w:tcPr>
          <w:p w14:paraId="7C922ECD" w14:textId="77777777" w:rsidR="00FC1A3E" w:rsidRDefault="00FC1A3E" w:rsidP="000E74C6">
            <w:pPr>
              <w:pStyle w:val="Tabletext"/>
              <w:ind w:right="170"/>
              <w:jc w:val="center"/>
            </w:pPr>
            <w:r>
              <w:rPr>
                <w:rFonts w:cs="Arial"/>
                <w:lang w:eastAsia="en-AU"/>
              </w:rPr>
              <w:t>47.2</w:t>
            </w:r>
          </w:p>
        </w:tc>
        <w:tc>
          <w:tcPr>
            <w:tcW w:w="1077" w:type="dxa"/>
            <w:tcBorders>
              <w:top w:val="nil"/>
              <w:left w:val="nil"/>
              <w:bottom w:val="nil"/>
              <w:right w:val="nil"/>
            </w:tcBorders>
            <w:shd w:val="clear" w:color="auto" w:fill="D9D9D9" w:themeFill="background1" w:themeFillShade="D9"/>
            <w:vAlign w:val="center"/>
          </w:tcPr>
          <w:p w14:paraId="0F1A6862" w14:textId="2C6FDA0A" w:rsidR="00FC1A3E" w:rsidRPr="00FC1A3E" w:rsidRDefault="00FC1A3E" w:rsidP="000E74C6">
            <w:pPr>
              <w:pStyle w:val="Tabletext"/>
              <w:ind w:right="340"/>
              <w:jc w:val="right"/>
            </w:pPr>
            <w:r w:rsidRPr="00FC1A3E">
              <w:t>22.7</w:t>
            </w:r>
          </w:p>
        </w:tc>
        <w:tc>
          <w:tcPr>
            <w:tcW w:w="1077" w:type="dxa"/>
            <w:tcBorders>
              <w:top w:val="nil"/>
              <w:left w:val="nil"/>
              <w:bottom w:val="nil"/>
              <w:right w:val="nil"/>
            </w:tcBorders>
            <w:shd w:val="clear" w:color="auto" w:fill="D9D9D9" w:themeFill="background1" w:themeFillShade="D9"/>
            <w:vAlign w:val="center"/>
          </w:tcPr>
          <w:p w14:paraId="03233F76" w14:textId="5A0C8447" w:rsidR="00FC1A3E" w:rsidRPr="00FC1A3E" w:rsidRDefault="00FC1A3E" w:rsidP="000E74C6">
            <w:pPr>
              <w:pStyle w:val="Tabletext"/>
              <w:ind w:right="340"/>
              <w:jc w:val="right"/>
            </w:pPr>
            <w:r w:rsidRPr="00FC1A3E">
              <w:t>17.9</w:t>
            </w:r>
          </w:p>
        </w:tc>
      </w:tr>
      <w:tr w:rsidR="00FC1A3E" w14:paraId="65215A49" w14:textId="77777777" w:rsidTr="001A01A4">
        <w:trPr>
          <w:cantSplit/>
          <w:trHeight w:hRule="exact" w:val="340"/>
          <w:tblHeader/>
        </w:trPr>
        <w:tc>
          <w:tcPr>
            <w:tcW w:w="709" w:type="dxa"/>
            <w:tcBorders>
              <w:top w:val="nil"/>
              <w:bottom w:val="nil"/>
              <w:right w:val="nil"/>
            </w:tcBorders>
            <w:vAlign w:val="center"/>
          </w:tcPr>
          <w:p w14:paraId="75FBA5D6" w14:textId="77777777" w:rsidR="00FC1A3E" w:rsidRPr="00140409" w:rsidRDefault="00FC1A3E" w:rsidP="00FC1A3E">
            <w:pPr>
              <w:pStyle w:val="Tabletext"/>
              <w:rPr>
                <w:b/>
                <w:bCs/>
              </w:rPr>
            </w:pPr>
            <w:r w:rsidRPr="00140409">
              <w:rPr>
                <w:b/>
                <w:bCs/>
              </w:rPr>
              <w:t>2010</w:t>
            </w:r>
          </w:p>
        </w:tc>
        <w:tc>
          <w:tcPr>
            <w:tcW w:w="851" w:type="dxa"/>
            <w:tcBorders>
              <w:top w:val="nil"/>
              <w:bottom w:val="nil"/>
            </w:tcBorders>
            <w:vAlign w:val="center"/>
          </w:tcPr>
          <w:p w14:paraId="52160125" w14:textId="77777777" w:rsidR="00FC1A3E" w:rsidRDefault="00FC1A3E" w:rsidP="000E74C6">
            <w:pPr>
              <w:pStyle w:val="Tabletext"/>
              <w:ind w:right="170"/>
              <w:jc w:val="center"/>
            </w:pPr>
            <w:r>
              <w:rPr>
                <w:rFonts w:cs="Arial"/>
                <w:lang w:eastAsia="en-AU"/>
              </w:rPr>
              <w:t>37.2</w:t>
            </w:r>
          </w:p>
        </w:tc>
        <w:tc>
          <w:tcPr>
            <w:tcW w:w="992" w:type="dxa"/>
            <w:tcBorders>
              <w:top w:val="nil"/>
              <w:bottom w:val="nil"/>
            </w:tcBorders>
            <w:vAlign w:val="center"/>
          </w:tcPr>
          <w:p w14:paraId="3136D2C4" w14:textId="77777777" w:rsidR="00FC1A3E" w:rsidRPr="00CC00DD" w:rsidRDefault="00FC1A3E" w:rsidP="000E74C6">
            <w:pPr>
              <w:pStyle w:val="Tabletext"/>
              <w:ind w:right="170"/>
              <w:jc w:val="center"/>
            </w:pPr>
            <w:r>
              <w:rPr>
                <w:rFonts w:cs="Arial"/>
                <w:lang w:eastAsia="en-AU"/>
              </w:rPr>
              <w:t>62.8</w:t>
            </w:r>
          </w:p>
        </w:tc>
        <w:tc>
          <w:tcPr>
            <w:tcW w:w="1134" w:type="dxa"/>
            <w:tcBorders>
              <w:top w:val="nil"/>
              <w:bottom w:val="nil"/>
            </w:tcBorders>
            <w:vAlign w:val="center"/>
          </w:tcPr>
          <w:p w14:paraId="1F407961" w14:textId="77777777" w:rsidR="00FC1A3E" w:rsidRDefault="00FC1A3E" w:rsidP="000E74C6">
            <w:pPr>
              <w:pStyle w:val="Tabletext"/>
              <w:ind w:right="170"/>
              <w:jc w:val="center"/>
            </w:pPr>
            <w:r>
              <w:rPr>
                <w:rFonts w:cs="Arial"/>
                <w:lang w:eastAsia="en-AU"/>
              </w:rPr>
              <w:t>7.4</w:t>
            </w:r>
          </w:p>
        </w:tc>
        <w:tc>
          <w:tcPr>
            <w:tcW w:w="992" w:type="dxa"/>
            <w:tcBorders>
              <w:top w:val="nil"/>
              <w:bottom w:val="nil"/>
            </w:tcBorders>
            <w:vAlign w:val="center"/>
          </w:tcPr>
          <w:p w14:paraId="077D3F5B" w14:textId="77777777" w:rsidR="00FC1A3E" w:rsidRDefault="00FC1A3E" w:rsidP="000E74C6">
            <w:pPr>
              <w:pStyle w:val="Tabletext"/>
              <w:ind w:right="170"/>
              <w:jc w:val="center"/>
            </w:pPr>
            <w:r>
              <w:rPr>
                <w:rFonts w:cs="Arial"/>
                <w:lang w:eastAsia="en-AU"/>
              </w:rPr>
              <w:t>38.0</w:t>
            </w:r>
          </w:p>
        </w:tc>
        <w:tc>
          <w:tcPr>
            <w:tcW w:w="1134" w:type="dxa"/>
            <w:tcBorders>
              <w:top w:val="nil"/>
              <w:bottom w:val="nil"/>
            </w:tcBorders>
            <w:vAlign w:val="center"/>
          </w:tcPr>
          <w:p w14:paraId="6AF4339D" w14:textId="77777777" w:rsidR="00FC1A3E" w:rsidRDefault="00FC1A3E" w:rsidP="000E74C6">
            <w:pPr>
              <w:pStyle w:val="Tabletext"/>
              <w:ind w:right="170"/>
              <w:jc w:val="center"/>
            </w:pPr>
            <w:r>
              <w:rPr>
                <w:rFonts w:cs="Arial"/>
                <w:lang w:eastAsia="en-AU"/>
              </w:rPr>
              <w:t>5.9</w:t>
            </w:r>
          </w:p>
        </w:tc>
        <w:tc>
          <w:tcPr>
            <w:tcW w:w="1134" w:type="dxa"/>
            <w:tcBorders>
              <w:top w:val="nil"/>
              <w:bottom w:val="nil"/>
            </w:tcBorders>
            <w:vAlign w:val="center"/>
          </w:tcPr>
          <w:p w14:paraId="356CF8A9" w14:textId="77777777" w:rsidR="00FC1A3E" w:rsidRDefault="00FC1A3E" w:rsidP="000E74C6">
            <w:pPr>
              <w:pStyle w:val="Tabletext"/>
              <w:ind w:right="170"/>
              <w:jc w:val="center"/>
            </w:pPr>
            <w:r>
              <w:rPr>
                <w:rFonts w:cs="Arial"/>
                <w:lang w:eastAsia="en-AU"/>
              </w:rPr>
              <w:t>47.1</w:t>
            </w:r>
          </w:p>
        </w:tc>
        <w:tc>
          <w:tcPr>
            <w:tcW w:w="1077" w:type="dxa"/>
            <w:tcBorders>
              <w:top w:val="nil"/>
              <w:left w:val="nil"/>
              <w:bottom w:val="nil"/>
              <w:right w:val="nil"/>
            </w:tcBorders>
            <w:shd w:val="clear" w:color="auto" w:fill="auto"/>
            <w:vAlign w:val="center"/>
          </w:tcPr>
          <w:p w14:paraId="308C3127" w14:textId="2D3B7F0C" w:rsidR="00FC1A3E" w:rsidRPr="00FC1A3E" w:rsidRDefault="00FC1A3E" w:rsidP="000E74C6">
            <w:pPr>
              <w:pStyle w:val="Tabletext"/>
              <w:ind w:right="340"/>
              <w:jc w:val="right"/>
            </w:pPr>
            <w:r w:rsidRPr="00FC1A3E">
              <w:t>34.5</w:t>
            </w:r>
          </w:p>
        </w:tc>
        <w:tc>
          <w:tcPr>
            <w:tcW w:w="1077" w:type="dxa"/>
            <w:tcBorders>
              <w:top w:val="nil"/>
              <w:left w:val="nil"/>
              <w:bottom w:val="nil"/>
              <w:right w:val="nil"/>
            </w:tcBorders>
            <w:shd w:val="clear" w:color="auto" w:fill="auto"/>
            <w:vAlign w:val="center"/>
          </w:tcPr>
          <w:p w14:paraId="0D468322" w14:textId="5E85AE5F" w:rsidR="00FC1A3E" w:rsidRPr="00FC1A3E" w:rsidRDefault="00FC1A3E" w:rsidP="000E74C6">
            <w:pPr>
              <w:pStyle w:val="Tabletext"/>
              <w:ind w:right="340"/>
              <w:jc w:val="right"/>
            </w:pPr>
            <w:r w:rsidRPr="00FC1A3E">
              <w:t>28.0</w:t>
            </w:r>
          </w:p>
        </w:tc>
      </w:tr>
      <w:tr w:rsidR="00FC1A3E" w14:paraId="4D266D17" w14:textId="77777777" w:rsidTr="001A01A4">
        <w:trPr>
          <w:cantSplit/>
          <w:trHeight w:hRule="exact" w:val="340"/>
          <w:tblHeader/>
        </w:trPr>
        <w:tc>
          <w:tcPr>
            <w:tcW w:w="709" w:type="dxa"/>
            <w:tcBorders>
              <w:top w:val="nil"/>
              <w:bottom w:val="nil"/>
              <w:right w:val="nil"/>
            </w:tcBorders>
            <w:shd w:val="clear" w:color="auto" w:fill="D9D9D9" w:themeFill="background1" w:themeFillShade="D9"/>
            <w:vAlign w:val="center"/>
          </w:tcPr>
          <w:p w14:paraId="4B917F6E" w14:textId="77777777" w:rsidR="00FC1A3E" w:rsidRPr="00140409" w:rsidRDefault="00FC1A3E" w:rsidP="00FC1A3E">
            <w:pPr>
              <w:pStyle w:val="Tabletext"/>
              <w:rPr>
                <w:b/>
                <w:bCs/>
              </w:rPr>
            </w:pPr>
            <w:r w:rsidRPr="00140409">
              <w:rPr>
                <w:b/>
                <w:bCs/>
              </w:rPr>
              <w:t>2011</w:t>
            </w:r>
          </w:p>
        </w:tc>
        <w:tc>
          <w:tcPr>
            <w:tcW w:w="851" w:type="dxa"/>
            <w:tcBorders>
              <w:top w:val="nil"/>
              <w:bottom w:val="nil"/>
            </w:tcBorders>
            <w:shd w:val="clear" w:color="auto" w:fill="D9D9D9" w:themeFill="background1" w:themeFillShade="D9"/>
            <w:vAlign w:val="center"/>
          </w:tcPr>
          <w:p w14:paraId="27D281CB" w14:textId="77777777" w:rsidR="00FC1A3E" w:rsidRDefault="00FC1A3E" w:rsidP="000E74C6">
            <w:pPr>
              <w:pStyle w:val="Tabletext"/>
              <w:ind w:right="170"/>
              <w:jc w:val="center"/>
            </w:pPr>
            <w:r>
              <w:rPr>
                <w:rFonts w:cs="Arial"/>
                <w:lang w:eastAsia="en-AU"/>
              </w:rPr>
              <w:t>36.9</w:t>
            </w:r>
          </w:p>
        </w:tc>
        <w:tc>
          <w:tcPr>
            <w:tcW w:w="992" w:type="dxa"/>
            <w:tcBorders>
              <w:top w:val="nil"/>
              <w:bottom w:val="nil"/>
            </w:tcBorders>
            <w:shd w:val="clear" w:color="auto" w:fill="D9D9D9" w:themeFill="background1" w:themeFillShade="D9"/>
            <w:vAlign w:val="center"/>
          </w:tcPr>
          <w:p w14:paraId="51CA12A0" w14:textId="77777777" w:rsidR="00FC1A3E" w:rsidRPr="00CC00DD" w:rsidRDefault="00FC1A3E" w:rsidP="000E74C6">
            <w:pPr>
              <w:pStyle w:val="Tabletext"/>
              <w:ind w:right="170"/>
              <w:jc w:val="center"/>
            </w:pPr>
            <w:r>
              <w:rPr>
                <w:rFonts w:cs="Arial"/>
                <w:lang w:eastAsia="en-AU"/>
              </w:rPr>
              <w:t>63.1</w:t>
            </w:r>
          </w:p>
        </w:tc>
        <w:tc>
          <w:tcPr>
            <w:tcW w:w="1134" w:type="dxa"/>
            <w:tcBorders>
              <w:top w:val="nil"/>
              <w:bottom w:val="nil"/>
            </w:tcBorders>
            <w:shd w:val="clear" w:color="auto" w:fill="D9D9D9" w:themeFill="background1" w:themeFillShade="D9"/>
            <w:vAlign w:val="center"/>
          </w:tcPr>
          <w:p w14:paraId="503961B6" w14:textId="77777777" w:rsidR="00FC1A3E" w:rsidRDefault="00FC1A3E" w:rsidP="000E74C6">
            <w:pPr>
              <w:pStyle w:val="Tabletext"/>
              <w:ind w:right="170"/>
              <w:jc w:val="center"/>
            </w:pPr>
            <w:r>
              <w:rPr>
                <w:rFonts w:cs="Arial"/>
                <w:lang w:eastAsia="en-AU"/>
              </w:rPr>
              <w:t>8.1</w:t>
            </w:r>
          </w:p>
        </w:tc>
        <w:tc>
          <w:tcPr>
            <w:tcW w:w="992" w:type="dxa"/>
            <w:tcBorders>
              <w:top w:val="nil"/>
              <w:bottom w:val="nil"/>
            </w:tcBorders>
            <w:shd w:val="clear" w:color="auto" w:fill="D9D9D9" w:themeFill="background1" w:themeFillShade="D9"/>
            <w:vAlign w:val="center"/>
          </w:tcPr>
          <w:p w14:paraId="446657F0" w14:textId="77777777" w:rsidR="00FC1A3E" w:rsidRDefault="00FC1A3E" w:rsidP="000E74C6">
            <w:pPr>
              <w:pStyle w:val="Tabletext"/>
              <w:ind w:right="170"/>
              <w:jc w:val="center"/>
            </w:pPr>
            <w:r>
              <w:rPr>
                <w:rFonts w:cs="Arial"/>
                <w:lang w:eastAsia="en-AU"/>
              </w:rPr>
              <w:t>35.7</w:t>
            </w:r>
          </w:p>
        </w:tc>
        <w:tc>
          <w:tcPr>
            <w:tcW w:w="1134" w:type="dxa"/>
            <w:tcBorders>
              <w:top w:val="nil"/>
              <w:bottom w:val="nil"/>
            </w:tcBorders>
            <w:shd w:val="clear" w:color="auto" w:fill="D9D9D9" w:themeFill="background1" w:themeFillShade="D9"/>
            <w:vAlign w:val="center"/>
          </w:tcPr>
          <w:p w14:paraId="25485D58" w14:textId="77777777" w:rsidR="00FC1A3E" w:rsidRDefault="00FC1A3E" w:rsidP="000E74C6">
            <w:pPr>
              <w:pStyle w:val="Tabletext"/>
              <w:ind w:right="170"/>
              <w:jc w:val="center"/>
            </w:pPr>
            <w:r>
              <w:rPr>
                <w:rFonts w:cs="Arial"/>
                <w:lang w:eastAsia="en-AU"/>
              </w:rPr>
              <w:t>6.9</w:t>
            </w:r>
          </w:p>
        </w:tc>
        <w:tc>
          <w:tcPr>
            <w:tcW w:w="1134" w:type="dxa"/>
            <w:tcBorders>
              <w:top w:val="nil"/>
              <w:bottom w:val="nil"/>
            </w:tcBorders>
            <w:shd w:val="clear" w:color="auto" w:fill="D9D9D9" w:themeFill="background1" w:themeFillShade="D9"/>
            <w:vAlign w:val="center"/>
          </w:tcPr>
          <w:p w14:paraId="6431B390" w14:textId="77777777" w:rsidR="00FC1A3E" w:rsidRDefault="00FC1A3E" w:rsidP="000E74C6">
            <w:pPr>
              <w:pStyle w:val="Tabletext"/>
              <w:ind w:right="170"/>
              <w:jc w:val="center"/>
            </w:pPr>
            <w:r>
              <w:rPr>
                <w:rFonts w:cs="Arial"/>
                <w:lang w:eastAsia="en-AU"/>
              </w:rPr>
              <w:t>47.8</w:t>
            </w:r>
          </w:p>
        </w:tc>
        <w:tc>
          <w:tcPr>
            <w:tcW w:w="1077" w:type="dxa"/>
            <w:tcBorders>
              <w:top w:val="nil"/>
              <w:left w:val="nil"/>
              <w:bottom w:val="nil"/>
              <w:right w:val="nil"/>
            </w:tcBorders>
            <w:shd w:val="clear" w:color="auto" w:fill="D9D9D9" w:themeFill="background1" w:themeFillShade="D9"/>
            <w:vAlign w:val="center"/>
          </w:tcPr>
          <w:p w14:paraId="61C276CC" w14:textId="497F697F" w:rsidR="00FC1A3E" w:rsidRPr="00FC1A3E" w:rsidRDefault="00FC1A3E" w:rsidP="000E74C6">
            <w:pPr>
              <w:pStyle w:val="Tabletext"/>
              <w:ind w:right="340"/>
              <w:jc w:val="right"/>
            </w:pPr>
            <w:r w:rsidRPr="00FC1A3E">
              <w:t>42.2</w:t>
            </w:r>
          </w:p>
        </w:tc>
        <w:tc>
          <w:tcPr>
            <w:tcW w:w="1077" w:type="dxa"/>
            <w:tcBorders>
              <w:top w:val="nil"/>
              <w:left w:val="nil"/>
              <w:bottom w:val="nil"/>
              <w:right w:val="nil"/>
            </w:tcBorders>
            <w:shd w:val="clear" w:color="auto" w:fill="D9D9D9" w:themeFill="background1" w:themeFillShade="D9"/>
            <w:vAlign w:val="center"/>
          </w:tcPr>
          <w:p w14:paraId="7C5467FE" w14:textId="37FF180F" w:rsidR="00FC1A3E" w:rsidRPr="00FC1A3E" w:rsidRDefault="00FC1A3E" w:rsidP="000E74C6">
            <w:pPr>
              <w:pStyle w:val="Tabletext"/>
              <w:ind w:right="340"/>
              <w:jc w:val="right"/>
            </w:pPr>
            <w:r w:rsidRPr="00FC1A3E">
              <w:t>35.7</w:t>
            </w:r>
          </w:p>
        </w:tc>
      </w:tr>
      <w:tr w:rsidR="00FC1A3E" w14:paraId="4C69C92C" w14:textId="77777777" w:rsidTr="001A01A4">
        <w:trPr>
          <w:cantSplit/>
          <w:trHeight w:hRule="exact" w:val="340"/>
          <w:tblHeader/>
        </w:trPr>
        <w:tc>
          <w:tcPr>
            <w:tcW w:w="709" w:type="dxa"/>
            <w:tcBorders>
              <w:top w:val="nil"/>
              <w:bottom w:val="nil"/>
              <w:right w:val="nil"/>
            </w:tcBorders>
            <w:vAlign w:val="center"/>
          </w:tcPr>
          <w:p w14:paraId="5633E1E6" w14:textId="77777777" w:rsidR="00FC1A3E" w:rsidRPr="00140409" w:rsidRDefault="00FC1A3E" w:rsidP="00FC1A3E">
            <w:pPr>
              <w:pStyle w:val="Tabletext"/>
              <w:rPr>
                <w:b/>
                <w:bCs/>
              </w:rPr>
            </w:pPr>
            <w:r w:rsidRPr="00140409">
              <w:rPr>
                <w:b/>
                <w:bCs/>
              </w:rPr>
              <w:t>2012</w:t>
            </w:r>
          </w:p>
        </w:tc>
        <w:tc>
          <w:tcPr>
            <w:tcW w:w="851" w:type="dxa"/>
            <w:tcBorders>
              <w:top w:val="nil"/>
              <w:bottom w:val="nil"/>
            </w:tcBorders>
            <w:vAlign w:val="center"/>
          </w:tcPr>
          <w:p w14:paraId="1F6E0687" w14:textId="77777777" w:rsidR="00FC1A3E" w:rsidRDefault="00FC1A3E" w:rsidP="000E74C6">
            <w:pPr>
              <w:pStyle w:val="Tabletext"/>
              <w:ind w:right="170"/>
              <w:jc w:val="center"/>
            </w:pPr>
            <w:r>
              <w:rPr>
                <w:rFonts w:cs="Arial"/>
                <w:lang w:eastAsia="en-AU"/>
              </w:rPr>
              <w:t>36.6</w:t>
            </w:r>
          </w:p>
        </w:tc>
        <w:tc>
          <w:tcPr>
            <w:tcW w:w="992" w:type="dxa"/>
            <w:tcBorders>
              <w:top w:val="nil"/>
              <w:bottom w:val="nil"/>
            </w:tcBorders>
            <w:vAlign w:val="center"/>
          </w:tcPr>
          <w:p w14:paraId="5AFD37F1" w14:textId="77777777" w:rsidR="00FC1A3E" w:rsidRPr="00CC00DD" w:rsidRDefault="00FC1A3E" w:rsidP="000E74C6">
            <w:pPr>
              <w:pStyle w:val="Tabletext"/>
              <w:ind w:right="170"/>
              <w:jc w:val="center"/>
            </w:pPr>
            <w:r>
              <w:rPr>
                <w:rFonts w:cs="Arial"/>
                <w:lang w:eastAsia="en-AU"/>
              </w:rPr>
              <w:t>63.4</w:t>
            </w:r>
          </w:p>
        </w:tc>
        <w:tc>
          <w:tcPr>
            <w:tcW w:w="1134" w:type="dxa"/>
            <w:tcBorders>
              <w:top w:val="nil"/>
              <w:bottom w:val="nil"/>
            </w:tcBorders>
            <w:vAlign w:val="center"/>
          </w:tcPr>
          <w:p w14:paraId="3F57FCA8" w14:textId="77777777" w:rsidR="00FC1A3E" w:rsidRDefault="00FC1A3E" w:rsidP="000E74C6">
            <w:pPr>
              <w:pStyle w:val="Tabletext"/>
              <w:ind w:right="170"/>
              <w:jc w:val="center"/>
            </w:pPr>
            <w:r>
              <w:rPr>
                <w:rFonts w:cs="Arial"/>
                <w:lang w:eastAsia="en-AU"/>
              </w:rPr>
              <w:t>8.1</w:t>
            </w:r>
          </w:p>
        </w:tc>
        <w:tc>
          <w:tcPr>
            <w:tcW w:w="992" w:type="dxa"/>
            <w:tcBorders>
              <w:top w:val="nil"/>
              <w:bottom w:val="nil"/>
            </w:tcBorders>
            <w:vAlign w:val="center"/>
          </w:tcPr>
          <w:p w14:paraId="2D848649" w14:textId="77777777" w:rsidR="00FC1A3E" w:rsidRDefault="00FC1A3E" w:rsidP="000E74C6">
            <w:pPr>
              <w:pStyle w:val="Tabletext"/>
              <w:ind w:right="170"/>
              <w:jc w:val="center"/>
            </w:pPr>
            <w:r>
              <w:rPr>
                <w:rFonts w:cs="Arial"/>
                <w:lang w:eastAsia="en-AU"/>
              </w:rPr>
              <w:t>34.6</w:t>
            </w:r>
          </w:p>
        </w:tc>
        <w:tc>
          <w:tcPr>
            <w:tcW w:w="1134" w:type="dxa"/>
            <w:tcBorders>
              <w:top w:val="nil"/>
              <w:bottom w:val="nil"/>
            </w:tcBorders>
            <w:vAlign w:val="center"/>
          </w:tcPr>
          <w:p w14:paraId="50205C69" w14:textId="77777777" w:rsidR="00FC1A3E" w:rsidRDefault="00FC1A3E" w:rsidP="000E74C6">
            <w:pPr>
              <w:pStyle w:val="Tabletext"/>
              <w:ind w:right="170"/>
              <w:jc w:val="center"/>
            </w:pPr>
            <w:r>
              <w:rPr>
                <w:rFonts w:cs="Arial"/>
                <w:lang w:eastAsia="en-AU"/>
              </w:rPr>
              <w:t>7.0</w:t>
            </w:r>
          </w:p>
        </w:tc>
        <w:tc>
          <w:tcPr>
            <w:tcW w:w="1134" w:type="dxa"/>
            <w:tcBorders>
              <w:top w:val="nil"/>
              <w:bottom w:val="nil"/>
            </w:tcBorders>
            <w:vAlign w:val="center"/>
          </w:tcPr>
          <w:p w14:paraId="04860356" w14:textId="77777777" w:rsidR="00FC1A3E" w:rsidRDefault="00FC1A3E" w:rsidP="000E74C6">
            <w:pPr>
              <w:pStyle w:val="Tabletext"/>
              <w:ind w:right="170"/>
              <w:jc w:val="center"/>
            </w:pPr>
            <w:r>
              <w:rPr>
                <w:rFonts w:cs="Arial"/>
                <w:lang w:eastAsia="en-AU"/>
              </w:rPr>
              <w:t>47.9</w:t>
            </w:r>
          </w:p>
        </w:tc>
        <w:tc>
          <w:tcPr>
            <w:tcW w:w="1077" w:type="dxa"/>
            <w:tcBorders>
              <w:top w:val="nil"/>
              <w:left w:val="nil"/>
              <w:bottom w:val="nil"/>
              <w:right w:val="nil"/>
            </w:tcBorders>
            <w:shd w:val="clear" w:color="auto" w:fill="auto"/>
            <w:vAlign w:val="center"/>
          </w:tcPr>
          <w:p w14:paraId="243AAFE5" w14:textId="504AD901" w:rsidR="00FC1A3E" w:rsidRPr="00FC1A3E" w:rsidRDefault="00FC1A3E" w:rsidP="000E74C6">
            <w:pPr>
              <w:pStyle w:val="Tabletext"/>
              <w:ind w:right="340"/>
              <w:jc w:val="right"/>
            </w:pPr>
            <w:r w:rsidRPr="00FC1A3E">
              <w:t>41.7</w:t>
            </w:r>
          </w:p>
        </w:tc>
        <w:tc>
          <w:tcPr>
            <w:tcW w:w="1077" w:type="dxa"/>
            <w:tcBorders>
              <w:top w:val="nil"/>
              <w:left w:val="nil"/>
              <w:bottom w:val="nil"/>
              <w:right w:val="nil"/>
            </w:tcBorders>
            <w:shd w:val="clear" w:color="auto" w:fill="auto"/>
            <w:vAlign w:val="center"/>
          </w:tcPr>
          <w:p w14:paraId="7A7A99C3" w14:textId="6273E83B" w:rsidR="00FC1A3E" w:rsidRPr="00FC1A3E" w:rsidRDefault="00FC1A3E" w:rsidP="000E74C6">
            <w:pPr>
              <w:pStyle w:val="Tabletext"/>
              <w:ind w:right="340"/>
              <w:jc w:val="right"/>
            </w:pPr>
            <w:r w:rsidRPr="00FC1A3E">
              <w:t>36.5</w:t>
            </w:r>
          </w:p>
        </w:tc>
      </w:tr>
      <w:tr w:rsidR="00FC1A3E" w14:paraId="29D33DE7" w14:textId="77777777" w:rsidTr="001A01A4">
        <w:trPr>
          <w:cantSplit/>
          <w:trHeight w:hRule="exact" w:val="340"/>
          <w:tblHeader/>
        </w:trPr>
        <w:tc>
          <w:tcPr>
            <w:tcW w:w="709" w:type="dxa"/>
            <w:tcBorders>
              <w:top w:val="nil"/>
              <w:bottom w:val="nil"/>
              <w:right w:val="nil"/>
            </w:tcBorders>
            <w:shd w:val="clear" w:color="auto" w:fill="D9D9D9" w:themeFill="background1" w:themeFillShade="D9"/>
            <w:vAlign w:val="center"/>
          </w:tcPr>
          <w:p w14:paraId="1157763A" w14:textId="77777777" w:rsidR="00FC1A3E" w:rsidRPr="00140409" w:rsidRDefault="00FC1A3E" w:rsidP="00FC1A3E">
            <w:pPr>
              <w:pStyle w:val="Tabletext"/>
              <w:rPr>
                <w:b/>
                <w:bCs/>
              </w:rPr>
            </w:pPr>
            <w:r w:rsidRPr="00140409">
              <w:rPr>
                <w:b/>
                <w:bCs/>
              </w:rPr>
              <w:t>2013</w:t>
            </w:r>
          </w:p>
        </w:tc>
        <w:tc>
          <w:tcPr>
            <w:tcW w:w="851" w:type="dxa"/>
            <w:tcBorders>
              <w:top w:val="nil"/>
              <w:bottom w:val="nil"/>
            </w:tcBorders>
            <w:shd w:val="clear" w:color="auto" w:fill="D9D9D9" w:themeFill="background1" w:themeFillShade="D9"/>
            <w:vAlign w:val="center"/>
          </w:tcPr>
          <w:p w14:paraId="635F4F5B" w14:textId="77777777" w:rsidR="00FC1A3E" w:rsidRDefault="00FC1A3E" w:rsidP="000E74C6">
            <w:pPr>
              <w:pStyle w:val="Tabletext"/>
              <w:ind w:right="170"/>
              <w:jc w:val="center"/>
            </w:pPr>
            <w:r>
              <w:rPr>
                <w:rFonts w:cs="Arial"/>
                <w:lang w:eastAsia="en-AU"/>
              </w:rPr>
              <w:t>36.9</w:t>
            </w:r>
          </w:p>
        </w:tc>
        <w:tc>
          <w:tcPr>
            <w:tcW w:w="992" w:type="dxa"/>
            <w:tcBorders>
              <w:top w:val="nil"/>
              <w:bottom w:val="nil"/>
            </w:tcBorders>
            <w:shd w:val="clear" w:color="auto" w:fill="D9D9D9" w:themeFill="background1" w:themeFillShade="D9"/>
            <w:vAlign w:val="center"/>
          </w:tcPr>
          <w:p w14:paraId="5A74506A" w14:textId="77777777" w:rsidR="00FC1A3E" w:rsidRPr="00CC00DD" w:rsidRDefault="00FC1A3E" w:rsidP="000E74C6">
            <w:pPr>
              <w:pStyle w:val="Tabletext"/>
              <w:ind w:right="170"/>
              <w:jc w:val="center"/>
            </w:pPr>
            <w:r>
              <w:rPr>
                <w:rFonts w:cs="Arial"/>
                <w:lang w:eastAsia="en-AU"/>
              </w:rPr>
              <w:t>63.1</w:t>
            </w:r>
          </w:p>
        </w:tc>
        <w:tc>
          <w:tcPr>
            <w:tcW w:w="1134" w:type="dxa"/>
            <w:tcBorders>
              <w:top w:val="nil"/>
              <w:bottom w:val="nil"/>
            </w:tcBorders>
            <w:shd w:val="clear" w:color="auto" w:fill="D9D9D9" w:themeFill="background1" w:themeFillShade="D9"/>
            <w:vAlign w:val="center"/>
          </w:tcPr>
          <w:p w14:paraId="3B3DE41A" w14:textId="77777777" w:rsidR="00FC1A3E" w:rsidRDefault="00FC1A3E" w:rsidP="000E74C6">
            <w:pPr>
              <w:pStyle w:val="Tabletext"/>
              <w:ind w:right="170"/>
              <w:jc w:val="center"/>
            </w:pPr>
            <w:r>
              <w:rPr>
                <w:rFonts w:cs="Arial"/>
                <w:lang w:eastAsia="en-AU"/>
              </w:rPr>
              <w:t>7.3</w:t>
            </w:r>
          </w:p>
        </w:tc>
        <w:tc>
          <w:tcPr>
            <w:tcW w:w="992" w:type="dxa"/>
            <w:tcBorders>
              <w:top w:val="nil"/>
              <w:bottom w:val="nil"/>
            </w:tcBorders>
            <w:shd w:val="clear" w:color="auto" w:fill="D9D9D9" w:themeFill="background1" w:themeFillShade="D9"/>
            <w:vAlign w:val="center"/>
          </w:tcPr>
          <w:p w14:paraId="50647B02" w14:textId="77777777" w:rsidR="00FC1A3E" w:rsidRDefault="00FC1A3E" w:rsidP="000E74C6">
            <w:pPr>
              <w:pStyle w:val="Tabletext"/>
              <w:ind w:right="170"/>
              <w:jc w:val="center"/>
            </w:pPr>
            <w:r>
              <w:rPr>
                <w:rFonts w:cs="Arial"/>
                <w:lang w:eastAsia="en-AU"/>
              </w:rPr>
              <w:t>37.9</w:t>
            </w:r>
          </w:p>
        </w:tc>
        <w:tc>
          <w:tcPr>
            <w:tcW w:w="1134" w:type="dxa"/>
            <w:tcBorders>
              <w:top w:val="nil"/>
              <w:bottom w:val="nil"/>
            </w:tcBorders>
            <w:shd w:val="clear" w:color="auto" w:fill="D9D9D9" w:themeFill="background1" w:themeFillShade="D9"/>
            <w:vAlign w:val="center"/>
          </w:tcPr>
          <w:p w14:paraId="39CFD318" w14:textId="77777777" w:rsidR="00FC1A3E" w:rsidRDefault="00FC1A3E" w:rsidP="000E74C6">
            <w:pPr>
              <w:pStyle w:val="Tabletext"/>
              <w:ind w:right="170"/>
              <w:jc w:val="center"/>
            </w:pPr>
            <w:r>
              <w:rPr>
                <w:rFonts w:cs="Arial"/>
                <w:lang w:eastAsia="en-AU"/>
              </w:rPr>
              <w:t>7.7</w:t>
            </w:r>
          </w:p>
        </w:tc>
        <w:tc>
          <w:tcPr>
            <w:tcW w:w="1134" w:type="dxa"/>
            <w:tcBorders>
              <w:top w:val="nil"/>
              <w:bottom w:val="nil"/>
            </w:tcBorders>
            <w:shd w:val="clear" w:color="auto" w:fill="D9D9D9" w:themeFill="background1" w:themeFillShade="D9"/>
            <w:vAlign w:val="center"/>
          </w:tcPr>
          <w:p w14:paraId="74E2119D" w14:textId="77777777" w:rsidR="00FC1A3E" w:rsidRDefault="00FC1A3E" w:rsidP="000E74C6">
            <w:pPr>
              <w:pStyle w:val="Tabletext"/>
              <w:ind w:right="170"/>
              <w:jc w:val="center"/>
            </w:pPr>
            <w:r>
              <w:rPr>
                <w:rFonts w:cs="Arial"/>
                <w:lang w:eastAsia="en-AU"/>
              </w:rPr>
              <w:t>48.3</w:t>
            </w:r>
          </w:p>
        </w:tc>
        <w:tc>
          <w:tcPr>
            <w:tcW w:w="1077" w:type="dxa"/>
            <w:tcBorders>
              <w:top w:val="nil"/>
              <w:left w:val="nil"/>
              <w:bottom w:val="nil"/>
              <w:right w:val="nil"/>
            </w:tcBorders>
            <w:shd w:val="clear" w:color="auto" w:fill="D9D9D9" w:themeFill="background1" w:themeFillShade="D9"/>
            <w:vAlign w:val="center"/>
          </w:tcPr>
          <w:p w14:paraId="1FCAA255" w14:textId="13A11CB7" w:rsidR="00FC1A3E" w:rsidRPr="00FC1A3E" w:rsidRDefault="00FC1A3E" w:rsidP="000E74C6">
            <w:pPr>
              <w:pStyle w:val="Tabletext"/>
              <w:ind w:right="340"/>
              <w:jc w:val="right"/>
            </w:pPr>
            <w:r w:rsidRPr="00FC1A3E">
              <w:t>44.0</w:t>
            </w:r>
          </w:p>
        </w:tc>
        <w:tc>
          <w:tcPr>
            <w:tcW w:w="1077" w:type="dxa"/>
            <w:tcBorders>
              <w:top w:val="nil"/>
              <w:left w:val="nil"/>
              <w:bottom w:val="nil"/>
              <w:right w:val="nil"/>
            </w:tcBorders>
            <w:shd w:val="clear" w:color="auto" w:fill="D9D9D9" w:themeFill="background1" w:themeFillShade="D9"/>
            <w:vAlign w:val="center"/>
          </w:tcPr>
          <w:p w14:paraId="3BC258BE" w14:textId="26D766EF" w:rsidR="00FC1A3E" w:rsidRPr="00FC1A3E" w:rsidRDefault="00FC1A3E" w:rsidP="000E74C6">
            <w:pPr>
              <w:pStyle w:val="Tabletext"/>
              <w:ind w:right="340"/>
              <w:jc w:val="right"/>
            </w:pPr>
            <w:r w:rsidRPr="00FC1A3E">
              <w:t>33.7</w:t>
            </w:r>
          </w:p>
        </w:tc>
      </w:tr>
      <w:tr w:rsidR="00FC1A3E" w14:paraId="04E1A06C" w14:textId="77777777" w:rsidTr="001A01A4">
        <w:trPr>
          <w:cantSplit/>
          <w:trHeight w:hRule="exact" w:val="340"/>
          <w:tblHeader/>
        </w:trPr>
        <w:tc>
          <w:tcPr>
            <w:tcW w:w="709" w:type="dxa"/>
            <w:tcBorders>
              <w:top w:val="nil"/>
              <w:bottom w:val="nil"/>
              <w:right w:val="nil"/>
            </w:tcBorders>
            <w:vAlign w:val="center"/>
          </w:tcPr>
          <w:p w14:paraId="27FA8855" w14:textId="77777777" w:rsidR="00FC1A3E" w:rsidRPr="00140409" w:rsidRDefault="00FC1A3E" w:rsidP="00FC1A3E">
            <w:pPr>
              <w:pStyle w:val="Tabletext"/>
              <w:rPr>
                <w:b/>
                <w:bCs/>
              </w:rPr>
            </w:pPr>
            <w:r w:rsidRPr="00140409">
              <w:rPr>
                <w:b/>
                <w:bCs/>
              </w:rPr>
              <w:t>2014</w:t>
            </w:r>
          </w:p>
        </w:tc>
        <w:tc>
          <w:tcPr>
            <w:tcW w:w="851" w:type="dxa"/>
            <w:tcBorders>
              <w:top w:val="nil"/>
              <w:bottom w:val="nil"/>
            </w:tcBorders>
            <w:vAlign w:val="center"/>
          </w:tcPr>
          <w:p w14:paraId="514CEE4F" w14:textId="77777777" w:rsidR="00FC1A3E" w:rsidRDefault="00FC1A3E" w:rsidP="000E74C6">
            <w:pPr>
              <w:pStyle w:val="Tabletext"/>
              <w:ind w:right="170"/>
              <w:jc w:val="center"/>
            </w:pPr>
            <w:r>
              <w:rPr>
                <w:rFonts w:cs="Arial"/>
                <w:lang w:eastAsia="en-AU"/>
              </w:rPr>
              <w:t>37.9</w:t>
            </w:r>
          </w:p>
        </w:tc>
        <w:tc>
          <w:tcPr>
            <w:tcW w:w="992" w:type="dxa"/>
            <w:tcBorders>
              <w:top w:val="nil"/>
              <w:bottom w:val="nil"/>
            </w:tcBorders>
            <w:vAlign w:val="center"/>
          </w:tcPr>
          <w:p w14:paraId="0F5F26D7" w14:textId="77777777" w:rsidR="00FC1A3E" w:rsidRPr="00CC00DD" w:rsidRDefault="00FC1A3E" w:rsidP="000E74C6">
            <w:pPr>
              <w:pStyle w:val="Tabletext"/>
              <w:ind w:right="170"/>
              <w:jc w:val="center"/>
            </w:pPr>
            <w:r>
              <w:rPr>
                <w:rFonts w:cs="Arial"/>
                <w:lang w:eastAsia="en-AU"/>
              </w:rPr>
              <w:t>62.1</w:t>
            </w:r>
          </w:p>
        </w:tc>
        <w:tc>
          <w:tcPr>
            <w:tcW w:w="1134" w:type="dxa"/>
            <w:tcBorders>
              <w:top w:val="nil"/>
              <w:bottom w:val="nil"/>
            </w:tcBorders>
            <w:vAlign w:val="center"/>
          </w:tcPr>
          <w:p w14:paraId="5061CD49" w14:textId="77777777" w:rsidR="00FC1A3E" w:rsidRDefault="00FC1A3E" w:rsidP="000E74C6">
            <w:pPr>
              <w:pStyle w:val="Tabletext"/>
              <w:ind w:right="170"/>
              <w:jc w:val="center"/>
            </w:pPr>
            <w:r>
              <w:rPr>
                <w:rFonts w:cs="Arial"/>
                <w:lang w:eastAsia="en-AU"/>
              </w:rPr>
              <w:t>7.2</w:t>
            </w:r>
          </w:p>
        </w:tc>
        <w:tc>
          <w:tcPr>
            <w:tcW w:w="992" w:type="dxa"/>
            <w:tcBorders>
              <w:top w:val="nil"/>
              <w:bottom w:val="nil"/>
            </w:tcBorders>
            <w:vAlign w:val="center"/>
          </w:tcPr>
          <w:p w14:paraId="530D58CA" w14:textId="77777777" w:rsidR="00FC1A3E" w:rsidRDefault="00FC1A3E" w:rsidP="000E74C6">
            <w:pPr>
              <w:pStyle w:val="Tabletext"/>
              <w:ind w:right="170"/>
              <w:jc w:val="center"/>
            </w:pPr>
            <w:r>
              <w:rPr>
                <w:rFonts w:cs="Arial"/>
                <w:lang w:eastAsia="en-AU"/>
              </w:rPr>
              <w:t>38.6</w:t>
            </w:r>
          </w:p>
        </w:tc>
        <w:tc>
          <w:tcPr>
            <w:tcW w:w="1134" w:type="dxa"/>
            <w:tcBorders>
              <w:top w:val="nil"/>
              <w:bottom w:val="nil"/>
            </w:tcBorders>
            <w:vAlign w:val="center"/>
          </w:tcPr>
          <w:p w14:paraId="42140D1B" w14:textId="77777777" w:rsidR="00FC1A3E" w:rsidRDefault="00FC1A3E" w:rsidP="000E74C6">
            <w:pPr>
              <w:pStyle w:val="Tabletext"/>
              <w:ind w:right="170"/>
              <w:jc w:val="center"/>
            </w:pPr>
            <w:r>
              <w:rPr>
                <w:rFonts w:cs="Arial"/>
                <w:lang w:eastAsia="en-AU"/>
              </w:rPr>
              <w:t>8.5</w:t>
            </w:r>
          </w:p>
        </w:tc>
        <w:tc>
          <w:tcPr>
            <w:tcW w:w="1134" w:type="dxa"/>
            <w:tcBorders>
              <w:top w:val="nil"/>
              <w:bottom w:val="nil"/>
            </w:tcBorders>
            <w:vAlign w:val="center"/>
          </w:tcPr>
          <w:p w14:paraId="1647A8D7" w14:textId="77777777" w:rsidR="00FC1A3E" w:rsidRDefault="00FC1A3E" w:rsidP="000E74C6">
            <w:pPr>
              <w:pStyle w:val="Tabletext"/>
              <w:ind w:right="170"/>
              <w:jc w:val="center"/>
            </w:pPr>
            <w:r>
              <w:rPr>
                <w:rFonts w:cs="Arial"/>
                <w:lang w:eastAsia="en-AU"/>
              </w:rPr>
              <w:t>49.6</w:t>
            </w:r>
          </w:p>
        </w:tc>
        <w:tc>
          <w:tcPr>
            <w:tcW w:w="1077" w:type="dxa"/>
            <w:tcBorders>
              <w:top w:val="nil"/>
              <w:left w:val="nil"/>
              <w:bottom w:val="nil"/>
              <w:right w:val="nil"/>
            </w:tcBorders>
            <w:shd w:val="clear" w:color="auto" w:fill="auto"/>
            <w:vAlign w:val="center"/>
          </w:tcPr>
          <w:p w14:paraId="56250663" w14:textId="3094991F" w:rsidR="00FC1A3E" w:rsidRPr="00FC1A3E" w:rsidRDefault="00FC1A3E" w:rsidP="000E74C6">
            <w:pPr>
              <w:pStyle w:val="Tabletext"/>
              <w:ind w:right="340"/>
              <w:jc w:val="right"/>
            </w:pPr>
            <w:r w:rsidRPr="00FC1A3E">
              <w:t>44.7</w:t>
            </w:r>
          </w:p>
        </w:tc>
        <w:tc>
          <w:tcPr>
            <w:tcW w:w="1077" w:type="dxa"/>
            <w:tcBorders>
              <w:top w:val="nil"/>
              <w:left w:val="nil"/>
              <w:bottom w:val="nil"/>
              <w:right w:val="nil"/>
            </w:tcBorders>
            <w:shd w:val="clear" w:color="auto" w:fill="auto"/>
            <w:vAlign w:val="center"/>
          </w:tcPr>
          <w:p w14:paraId="6572EC57" w14:textId="4FC2F9E0" w:rsidR="00FC1A3E" w:rsidRPr="00FC1A3E" w:rsidRDefault="00FC1A3E" w:rsidP="000E74C6">
            <w:pPr>
              <w:pStyle w:val="Tabletext"/>
              <w:ind w:right="340"/>
              <w:jc w:val="right"/>
            </w:pPr>
            <w:r w:rsidRPr="00FC1A3E">
              <w:t>33.1</w:t>
            </w:r>
          </w:p>
        </w:tc>
      </w:tr>
      <w:tr w:rsidR="00FC1A3E" w14:paraId="2ED26BAD" w14:textId="77777777" w:rsidTr="001A01A4">
        <w:trPr>
          <w:cantSplit/>
          <w:trHeight w:hRule="exact" w:val="340"/>
          <w:tblHeader/>
        </w:trPr>
        <w:tc>
          <w:tcPr>
            <w:tcW w:w="709" w:type="dxa"/>
            <w:tcBorders>
              <w:top w:val="nil"/>
              <w:bottom w:val="nil"/>
              <w:right w:val="nil"/>
            </w:tcBorders>
            <w:shd w:val="clear" w:color="auto" w:fill="D9D9D9" w:themeFill="background1" w:themeFillShade="D9"/>
            <w:vAlign w:val="center"/>
          </w:tcPr>
          <w:p w14:paraId="5ED40867" w14:textId="77777777" w:rsidR="00FC1A3E" w:rsidRPr="00140409" w:rsidRDefault="00FC1A3E" w:rsidP="00FC1A3E">
            <w:pPr>
              <w:pStyle w:val="Tabletext"/>
              <w:rPr>
                <w:b/>
                <w:bCs/>
              </w:rPr>
            </w:pPr>
            <w:r w:rsidRPr="00140409">
              <w:rPr>
                <w:b/>
                <w:bCs/>
              </w:rPr>
              <w:t>2015</w:t>
            </w:r>
          </w:p>
        </w:tc>
        <w:tc>
          <w:tcPr>
            <w:tcW w:w="851" w:type="dxa"/>
            <w:tcBorders>
              <w:top w:val="nil"/>
              <w:bottom w:val="nil"/>
            </w:tcBorders>
            <w:shd w:val="clear" w:color="auto" w:fill="D9D9D9" w:themeFill="background1" w:themeFillShade="D9"/>
            <w:vAlign w:val="center"/>
          </w:tcPr>
          <w:p w14:paraId="075347F7" w14:textId="77777777" w:rsidR="00FC1A3E" w:rsidRDefault="00FC1A3E" w:rsidP="000E74C6">
            <w:pPr>
              <w:pStyle w:val="Tabletext"/>
              <w:ind w:right="170"/>
              <w:jc w:val="center"/>
            </w:pPr>
            <w:r>
              <w:rPr>
                <w:rFonts w:cs="Arial"/>
                <w:lang w:eastAsia="en-AU"/>
              </w:rPr>
              <w:t>38.6</w:t>
            </w:r>
          </w:p>
        </w:tc>
        <w:tc>
          <w:tcPr>
            <w:tcW w:w="992" w:type="dxa"/>
            <w:tcBorders>
              <w:top w:val="nil"/>
              <w:bottom w:val="nil"/>
            </w:tcBorders>
            <w:shd w:val="clear" w:color="auto" w:fill="D9D9D9" w:themeFill="background1" w:themeFillShade="D9"/>
            <w:vAlign w:val="center"/>
          </w:tcPr>
          <w:p w14:paraId="20FC7B77" w14:textId="77777777" w:rsidR="00FC1A3E" w:rsidRPr="00CC00DD" w:rsidRDefault="00FC1A3E" w:rsidP="000E74C6">
            <w:pPr>
              <w:pStyle w:val="Tabletext"/>
              <w:ind w:right="170"/>
              <w:jc w:val="center"/>
            </w:pPr>
            <w:r>
              <w:rPr>
                <w:rFonts w:cs="Arial"/>
                <w:lang w:eastAsia="en-AU"/>
              </w:rPr>
              <w:t>61.4</w:t>
            </w:r>
          </w:p>
        </w:tc>
        <w:tc>
          <w:tcPr>
            <w:tcW w:w="1134" w:type="dxa"/>
            <w:tcBorders>
              <w:top w:val="nil"/>
              <w:bottom w:val="nil"/>
            </w:tcBorders>
            <w:shd w:val="clear" w:color="auto" w:fill="D9D9D9" w:themeFill="background1" w:themeFillShade="D9"/>
            <w:vAlign w:val="center"/>
          </w:tcPr>
          <w:p w14:paraId="11194891" w14:textId="77777777" w:rsidR="00FC1A3E" w:rsidRDefault="00FC1A3E" w:rsidP="000E74C6">
            <w:pPr>
              <w:pStyle w:val="Tabletext"/>
              <w:ind w:right="170"/>
              <w:jc w:val="center"/>
            </w:pPr>
            <w:r>
              <w:rPr>
                <w:rFonts w:cs="Arial"/>
                <w:lang w:eastAsia="en-AU"/>
              </w:rPr>
              <w:t>7.0</w:t>
            </w:r>
          </w:p>
        </w:tc>
        <w:tc>
          <w:tcPr>
            <w:tcW w:w="992" w:type="dxa"/>
            <w:tcBorders>
              <w:top w:val="nil"/>
              <w:bottom w:val="nil"/>
            </w:tcBorders>
            <w:shd w:val="clear" w:color="auto" w:fill="D9D9D9" w:themeFill="background1" w:themeFillShade="D9"/>
            <w:vAlign w:val="center"/>
          </w:tcPr>
          <w:p w14:paraId="1201AF55" w14:textId="77777777" w:rsidR="00FC1A3E" w:rsidRDefault="00FC1A3E" w:rsidP="000E74C6">
            <w:pPr>
              <w:pStyle w:val="Tabletext"/>
              <w:ind w:right="170"/>
              <w:jc w:val="center"/>
            </w:pPr>
            <w:r>
              <w:rPr>
                <w:rFonts w:cs="Arial"/>
                <w:lang w:eastAsia="en-AU"/>
              </w:rPr>
              <w:t>38.0</w:t>
            </w:r>
          </w:p>
        </w:tc>
        <w:tc>
          <w:tcPr>
            <w:tcW w:w="1134" w:type="dxa"/>
            <w:tcBorders>
              <w:top w:val="nil"/>
              <w:bottom w:val="nil"/>
            </w:tcBorders>
            <w:shd w:val="clear" w:color="auto" w:fill="D9D9D9" w:themeFill="background1" w:themeFillShade="D9"/>
            <w:vAlign w:val="center"/>
          </w:tcPr>
          <w:p w14:paraId="65AFFC62" w14:textId="77777777" w:rsidR="00FC1A3E" w:rsidRDefault="00FC1A3E" w:rsidP="000E74C6">
            <w:pPr>
              <w:pStyle w:val="Tabletext"/>
              <w:ind w:right="170"/>
              <w:jc w:val="center"/>
            </w:pPr>
            <w:r>
              <w:rPr>
                <w:rFonts w:cs="Arial"/>
                <w:lang w:eastAsia="en-AU"/>
              </w:rPr>
              <w:t>8.4</w:t>
            </w:r>
          </w:p>
        </w:tc>
        <w:tc>
          <w:tcPr>
            <w:tcW w:w="1134" w:type="dxa"/>
            <w:tcBorders>
              <w:top w:val="nil"/>
              <w:bottom w:val="nil"/>
            </w:tcBorders>
            <w:shd w:val="clear" w:color="auto" w:fill="D9D9D9" w:themeFill="background1" w:themeFillShade="D9"/>
            <w:vAlign w:val="center"/>
          </w:tcPr>
          <w:p w14:paraId="2B7237C2" w14:textId="77777777" w:rsidR="00FC1A3E" w:rsidRDefault="00FC1A3E" w:rsidP="000E74C6">
            <w:pPr>
              <w:pStyle w:val="Tabletext"/>
              <w:ind w:right="170"/>
              <w:jc w:val="center"/>
            </w:pPr>
            <w:r>
              <w:rPr>
                <w:rFonts w:cs="Arial"/>
                <w:lang w:eastAsia="en-AU"/>
              </w:rPr>
              <w:t>49.9</w:t>
            </w:r>
          </w:p>
        </w:tc>
        <w:tc>
          <w:tcPr>
            <w:tcW w:w="1077" w:type="dxa"/>
            <w:tcBorders>
              <w:top w:val="nil"/>
              <w:left w:val="nil"/>
              <w:bottom w:val="nil"/>
              <w:right w:val="nil"/>
            </w:tcBorders>
            <w:shd w:val="clear" w:color="auto" w:fill="D9D9D9" w:themeFill="background1" w:themeFillShade="D9"/>
            <w:vAlign w:val="center"/>
          </w:tcPr>
          <w:p w14:paraId="57D1E67E" w14:textId="05F8E863" w:rsidR="00FC1A3E" w:rsidRPr="00FC1A3E" w:rsidRDefault="00FC1A3E" w:rsidP="000E74C6">
            <w:pPr>
              <w:pStyle w:val="Tabletext"/>
              <w:ind w:right="340"/>
              <w:jc w:val="right"/>
            </w:pPr>
            <w:r w:rsidRPr="00FC1A3E">
              <w:t>43.8</w:t>
            </w:r>
          </w:p>
        </w:tc>
        <w:tc>
          <w:tcPr>
            <w:tcW w:w="1077" w:type="dxa"/>
            <w:tcBorders>
              <w:top w:val="nil"/>
              <w:left w:val="nil"/>
              <w:bottom w:val="nil"/>
              <w:right w:val="nil"/>
            </w:tcBorders>
            <w:shd w:val="clear" w:color="auto" w:fill="D9D9D9" w:themeFill="background1" w:themeFillShade="D9"/>
            <w:vAlign w:val="center"/>
          </w:tcPr>
          <w:p w14:paraId="2A844186" w14:textId="38F7C18E" w:rsidR="00FC1A3E" w:rsidRPr="00FC1A3E" w:rsidRDefault="00FC1A3E" w:rsidP="000E74C6">
            <w:pPr>
              <w:pStyle w:val="Tabletext"/>
              <w:ind w:right="340"/>
              <w:jc w:val="right"/>
            </w:pPr>
            <w:r w:rsidRPr="00FC1A3E">
              <w:t>33.4</w:t>
            </w:r>
          </w:p>
        </w:tc>
      </w:tr>
      <w:tr w:rsidR="00FC1A3E" w14:paraId="403CCF5A" w14:textId="77777777" w:rsidTr="001A01A4">
        <w:trPr>
          <w:cantSplit/>
          <w:trHeight w:hRule="exact" w:val="340"/>
          <w:tblHeader/>
        </w:trPr>
        <w:tc>
          <w:tcPr>
            <w:tcW w:w="709" w:type="dxa"/>
            <w:tcBorders>
              <w:top w:val="nil"/>
              <w:bottom w:val="nil"/>
              <w:right w:val="nil"/>
            </w:tcBorders>
            <w:vAlign w:val="center"/>
          </w:tcPr>
          <w:p w14:paraId="597995F3" w14:textId="77777777" w:rsidR="00FC1A3E" w:rsidRPr="00140409" w:rsidRDefault="00FC1A3E" w:rsidP="00FC1A3E">
            <w:pPr>
              <w:pStyle w:val="Tabletext"/>
              <w:rPr>
                <w:b/>
                <w:bCs/>
              </w:rPr>
            </w:pPr>
            <w:r w:rsidRPr="00140409">
              <w:rPr>
                <w:b/>
                <w:bCs/>
              </w:rPr>
              <w:t>2016</w:t>
            </w:r>
          </w:p>
        </w:tc>
        <w:tc>
          <w:tcPr>
            <w:tcW w:w="851" w:type="dxa"/>
            <w:tcBorders>
              <w:top w:val="nil"/>
              <w:bottom w:val="nil"/>
            </w:tcBorders>
            <w:vAlign w:val="center"/>
          </w:tcPr>
          <w:p w14:paraId="287A7DC5" w14:textId="77777777" w:rsidR="00FC1A3E" w:rsidRDefault="00FC1A3E" w:rsidP="000E74C6">
            <w:pPr>
              <w:pStyle w:val="Tabletext"/>
              <w:ind w:right="170"/>
              <w:jc w:val="center"/>
            </w:pPr>
            <w:r>
              <w:rPr>
                <w:rFonts w:cs="Arial"/>
                <w:lang w:eastAsia="en-AU"/>
              </w:rPr>
              <w:t>38.7</w:t>
            </w:r>
          </w:p>
        </w:tc>
        <w:tc>
          <w:tcPr>
            <w:tcW w:w="992" w:type="dxa"/>
            <w:tcBorders>
              <w:top w:val="nil"/>
              <w:bottom w:val="nil"/>
            </w:tcBorders>
            <w:vAlign w:val="center"/>
          </w:tcPr>
          <w:p w14:paraId="7E37B705" w14:textId="77777777" w:rsidR="00FC1A3E" w:rsidRPr="00CC00DD" w:rsidRDefault="00FC1A3E" w:rsidP="000E74C6">
            <w:pPr>
              <w:pStyle w:val="Tabletext"/>
              <w:ind w:right="170"/>
              <w:jc w:val="center"/>
            </w:pPr>
            <w:r>
              <w:rPr>
                <w:rFonts w:cs="Arial"/>
                <w:lang w:eastAsia="en-AU"/>
              </w:rPr>
              <w:t>61.3</w:t>
            </w:r>
          </w:p>
        </w:tc>
        <w:tc>
          <w:tcPr>
            <w:tcW w:w="1134" w:type="dxa"/>
            <w:tcBorders>
              <w:top w:val="nil"/>
              <w:bottom w:val="nil"/>
            </w:tcBorders>
            <w:vAlign w:val="center"/>
          </w:tcPr>
          <w:p w14:paraId="3A752D75" w14:textId="77777777" w:rsidR="00FC1A3E" w:rsidRDefault="00FC1A3E" w:rsidP="000E74C6">
            <w:pPr>
              <w:pStyle w:val="Tabletext"/>
              <w:ind w:right="170"/>
              <w:jc w:val="center"/>
            </w:pPr>
            <w:r>
              <w:rPr>
                <w:rFonts w:cs="Arial"/>
                <w:lang w:eastAsia="en-AU"/>
              </w:rPr>
              <w:t>7.5</w:t>
            </w:r>
          </w:p>
        </w:tc>
        <w:tc>
          <w:tcPr>
            <w:tcW w:w="992" w:type="dxa"/>
            <w:tcBorders>
              <w:top w:val="nil"/>
              <w:bottom w:val="nil"/>
            </w:tcBorders>
            <w:vAlign w:val="center"/>
          </w:tcPr>
          <w:p w14:paraId="3C5DB80C" w14:textId="77777777" w:rsidR="00FC1A3E" w:rsidRDefault="00FC1A3E" w:rsidP="000E74C6">
            <w:pPr>
              <w:pStyle w:val="Tabletext"/>
              <w:ind w:right="170"/>
              <w:jc w:val="center"/>
            </w:pPr>
            <w:r>
              <w:rPr>
                <w:rFonts w:cs="Arial"/>
                <w:lang w:eastAsia="en-AU"/>
              </w:rPr>
              <w:t>37.4</w:t>
            </w:r>
          </w:p>
        </w:tc>
        <w:tc>
          <w:tcPr>
            <w:tcW w:w="1134" w:type="dxa"/>
            <w:tcBorders>
              <w:top w:val="nil"/>
              <w:bottom w:val="nil"/>
            </w:tcBorders>
            <w:vAlign w:val="center"/>
          </w:tcPr>
          <w:p w14:paraId="726A7654" w14:textId="77777777" w:rsidR="00FC1A3E" w:rsidRDefault="00FC1A3E" w:rsidP="000E74C6">
            <w:pPr>
              <w:pStyle w:val="Tabletext"/>
              <w:ind w:right="170"/>
              <w:jc w:val="center"/>
            </w:pPr>
            <w:r>
              <w:rPr>
                <w:rFonts w:cs="Arial"/>
                <w:lang w:eastAsia="en-AU"/>
              </w:rPr>
              <w:t>8.5</w:t>
            </w:r>
          </w:p>
        </w:tc>
        <w:tc>
          <w:tcPr>
            <w:tcW w:w="1134" w:type="dxa"/>
            <w:tcBorders>
              <w:top w:val="nil"/>
              <w:bottom w:val="nil"/>
            </w:tcBorders>
            <w:vAlign w:val="center"/>
          </w:tcPr>
          <w:p w14:paraId="794A69C6" w14:textId="77777777" w:rsidR="00FC1A3E" w:rsidRDefault="00FC1A3E" w:rsidP="000E74C6">
            <w:pPr>
              <w:pStyle w:val="Tabletext"/>
              <w:ind w:right="170"/>
              <w:jc w:val="center"/>
            </w:pPr>
            <w:r>
              <w:rPr>
                <w:rFonts w:cs="Arial"/>
                <w:lang w:eastAsia="en-AU"/>
              </w:rPr>
              <w:t>51.0</w:t>
            </w:r>
          </w:p>
        </w:tc>
        <w:tc>
          <w:tcPr>
            <w:tcW w:w="1077" w:type="dxa"/>
            <w:tcBorders>
              <w:top w:val="nil"/>
              <w:left w:val="nil"/>
              <w:bottom w:val="nil"/>
              <w:right w:val="nil"/>
            </w:tcBorders>
            <w:shd w:val="clear" w:color="auto" w:fill="auto"/>
            <w:vAlign w:val="center"/>
          </w:tcPr>
          <w:p w14:paraId="36C8DB79" w14:textId="13C94925" w:rsidR="00FC1A3E" w:rsidRPr="00FC1A3E" w:rsidRDefault="00FC1A3E" w:rsidP="000E74C6">
            <w:pPr>
              <w:pStyle w:val="Tabletext"/>
              <w:ind w:right="340"/>
              <w:jc w:val="right"/>
            </w:pPr>
            <w:r w:rsidRPr="00FC1A3E">
              <w:t>43.2</w:t>
            </w:r>
          </w:p>
        </w:tc>
        <w:tc>
          <w:tcPr>
            <w:tcW w:w="1077" w:type="dxa"/>
            <w:tcBorders>
              <w:top w:val="nil"/>
              <w:left w:val="nil"/>
              <w:bottom w:val="nil"/>
              <w:right w:val="nil"/>
            </w:tcBorders>
            <w:shd w:val="clear" w:color="auto" w:fill="auto"/>
            <w:vAlign w:val="center"/>
          </w:tcPr>
          <w:p w14:paraId="52988540" w14:textId="2C07BAC7" w:rsidR="00FC1A3E" w:rsidRPr="00FC1A3E" w:rsidRDefault="00FC1A3E" w:rsidP="000E74C6">
            <w:pPr>
              <w:pStyle w:val="Tabletext"/>
              <w:ind w:right="340"/>
              <w:jc w:val="right"/>
            </w:pPr>
            <w:r w:rsidRPr="00FC1A3E">
              <w:t>33.9</w:t>
            </w:r>
          </w:p>
        </w:tc>
      </w:tr>
      <w:tr w:rsidR="00FC1A3E" w14:paraId="41129F34" w14:textId="77777777" w:rsidTr="001A01A4">
        <w:trPr>
          <w:cantSplit/>
          <w:trHeight w:hRule="exact" w:val="340"/>
          <w:tblHeader/>
        </w:trPr>
        <w:tc>
          <w:tcPr>
            <w:tcW w:w="709" w:type="dxa"/>
            <w:tcBorders>
              <w:top w:val="nil"/>
              <w:bottom w:val="nil"/>
              <w:right w:val="nil"/>
            </w:tcBorders>
            <w:shd w:val="clear" w:color="auto" w:fill="D9D9D9" w:themeFill="background1" w:themeFillShade="D9"/>
            <w:vAlign w:val="center"/>
          </w:tcPr>
          <w:p w14:paraId="77EB8722" w14:textId="77777777" w:rsidR="00FC1A3E" w:rsidRPr="00140409" w:rsidRDefault="00FC1A3E" w:rsidP="00FC1A3E">
            <w:pPr>
              <w:pStyle w:val="Tabletext"/>
              <w:rPr>
                <w:b/>
                <w:bCs/>
              </w:rPr>
            </w:pPr>
            <w:r w:rsidRPr="00140409">
              <w:rPr>
                <w:b/>
                <w:bCs/>
              </w:rPr>
              <w:t>2017</w:t>
            </w:r>
          </w:p>
        </w:tc>
        <w:tc>
          <w:tcPr>
            <w:tcW w:w="851" w:type="dxa"/>
            <w:tcBorders>
              <w:top w:val="nil"/>
              <w:bottom w:val="nil"/>
            </w:tcBorders>
            <w:shd w:val="clear" w:color="auto" w:fill="D9D9D9" w:themeFill="background1" w:themeFillShade="D9"/>
            <w:vAlign w:val="center"/>
          </w:tcPr>
          <w:p w14:paraId="21AC2295" w14:textId="77777777" w:rsidR="00FC1A3E" w:rsidRDefault="00FC1A3E" w:rsidP="000E74C6">
            <w:pPr>
              <w:pStyle w:val="Tabletext"/>
              <w:ind w:right="170"/>
              <w:jc w:val="center"/>
            </w:pPr>
            <w:r>
              <w:rPr>
                <w:rFonts w:cs="Arial"/>
                <w:lang w:eastAsia="en-AU"/>
              </w:rPr>
              <w:t>39.3</w:t>
            </w:r>
          </w:p>
        </w:tc>
        <w:tc>
          <w:tcPr>
            <w:tcW w:w="992" w:type="dxa"/>
            <w:tcBorders>
              <w:top w:val="nil"/>
              <w:bottom w:val="nil"/>
            </w:tcBorders>
            <w:shd w:val="clear" w:color="auto" w:fill="D9D9D9" w:themeFill="background1" w:themeFillShade="D9"/>
            <w:vAlign w:val="center"/>
          </w:tcPr>
          <w:p w14:paraId="63B77216" w14:textId="77777777" w:rsidR="00FC1A3E" w:rsidRPr="00CC00DD" w:rsidRDefault="00FC1A3E" w:rsidP="000E74C6">
            <w:pPr>
              <w:pStyle w:val="Tabletext"/>
              <w:ind w:right="170"/>
              <w:jc w:val="center"/>
            </w:pPr>
            <w:r>
              <w:rPr>
                <w:rFonts w:cs="Arial"/>
                <w:lang w:eastAsia="en-AU"/>
              </w:rPr>
              <w:t>60.7</w:t>
            </w:r>
          </w:p>
        </w:tc>
        <w:tc>
          <w:tcPr>
            <w:tcW w:w="1134" w:type="dxa"/>
            <w:tcBorders>
              <w:top w:val="nil"/>
              <w:bottom w:val="nil"/>
            </w:tcBorders>
            <w:shd w:val="clear" w:color="auto" w:fill="D9D9D9" w:themeFill="background1" w:themeFillShade="D9"/>
            <w:vAlign w:val="center"/>
          </w:tcPr>
          <w:p w14:paraId="0FA0AC88" w14:textId="77777777" w:rsidR="00FC1A3E" w:rsidRDefault="00FC1A3E" w:rsidP="000E74C6">
            <w:pPr>
              <w:pStyle w:val="Tabletext"/>
              <w:ind w:right="170"/>
              <w:jc w:val="center"/>
            </w:pPr>
            <w:r>
              <w:rPr>
                <w:rFonts w:cs="Arial"/>
                <w:lang w:eastAsia="en-AU"/>
              </w:rPr>
              <w:t>7.2</w:t>
            </w:r>
          </w:p>
        </w:tc>
        <w:tc>
          <w:tcPr>
            <w:tcW w:w="992" w:type="dxa"/>
            <w:tcBorders>
              <w:top w:val="nil"/>
              <w:bottom w:val="nil"/>
            </w:tcBorders>
            <w:shd w:val="clear" w:color="auto" w:fill="D9D9D9" w:themeFill="background1" w:themeFillShade="D9"/>
            <w:vAlign w:val="center"/>
          </w:tcPr>
          <w:p w14:paraId="22079E85" w14:textId="77777777" w:rsidR="00FC1A3E" w:rsidRDefault="00FC1A3E" w:rsidP="000E74C6">
            <w:pPr>
              <w:pStyle w:val="Tabletext"/>
              <w:ind w:right="170"/>
              <w:jc w:val="center"/>
            </w:pPr>
            <w:r>
              <w:rPr>
                <w:rFonts w:cs="Arial"/>
                <w:lang w:eastAsia="en-AU"/>
              </w:rPr>
              <w:t>38.3</w:t>
            </w:r>
          </w:p>
        </w:tc>
        <w:tc>
          <w:tcPr>
            <w:tcW w:w="1134" w:type="dxa"/>
            <w:tcBorders>
              <w:top w:val="nil"/>
              <w:bottom w:val="nil"/>
            </w:tcBorders>
            <w:shd w:val="clear" w:color="auto" w:fill="D9D9D9" w:themeFill="background1" w:themeFillShade="D9"/>
            <w:vAlign w:val="center"/>
          </w:tcPr>
          <w:p w14:paraId="1959283D" w14:textId="77777777" w:rsidR="00FC1A3E" w:rsidRDefault="00FC1A3E" w:rsidP="000E74C6">
            <w:pPr>
              <w:pStyle w:val="Tabletext"/>
              <w:ind w:right="170"/>
              <w:jc w:val="center"/>
            </w:pPr>
            <w:r>
              <w:rPr>
                <w:rFonts w:cs="Arial"/>
                <w:lang w:eastAsia="en-AU"/>
              </w:rPr>
              <w:t>9.4</w:t>
            </w:r>
          </w:p>
        </w:tc>
        <w:tc>
          <w:tcPr>
            <w:tcW w:w="1134" w:type="dxa"/>
            <w:tcBorders>
              <w:top w:val="nil"/>
              <w:bottom w:val="nil"/>
            </w:tcBorders>
            <w:shd w:val="clear" w:color="auto" w:fill="D9D9D9" w:themeFill="background1" w:themeFillShade="D9"/>
            <w:vAlign w:val="center"/>
          </w:tcPr>
          <w:p w14:paraId="0C69706C" w14:textId="77777777" w:rsidR="00FC1A3E" w:rsidRDefault="00FC1A3E" w:rsidP="000E74C6">
            <w:pPr>
              <w:pStyle w:val="Tabletext"/>
              <w:ind w:right="170"/>
              <w:jc w:val="center"/>
            </w:pPr>
            <w:r>
              <w:rPr>
                <w:rFonts w:cs="Arial"/>
                <w:lang w:eastAsia="en-AU"/>
              </w:rPr>
              <w:t>49.1</w:t>
            </w:r>
          </w:p>
        </w:tc>
        <w:tc>
          <w:tcPr>
            <w:tcW w:w="1077" w:type="dxa"/>
            <w:tcBorders>
              <w:top w:val="nil"/>
              <w:left w:val="nil"/>
              <w:bottom w:val="nil"/>
              <w:right w:val="nil"/>
            </w:tcBorders>
            <w:shd w:val="clear" w:color="auto" w:fill="D9D9D9" w:themeFill="background1" w:themeFillShade="D9"/>
            <w:vAlign w:val="center"/>
          </w:tcPr>
          <w:p w14:paraId="440AA4EB" w14:textId="3F952FD2" w:rsidR="00FC1A3E" w:rsidRPr="00FC1A3E" w:rsidRDefault="00FC1A3E" w:rsidP="000E74C6">
            <w:pPr>
              <w:pStyle w:val="Tabletext"/>
              <w:ind w:right="340"/>
              <w:jc w:val="right"/>
            </w:pPr>
            <w:r w:rsidRPr="00FC1A3E">
              <w:t>43.4</w:t>
            </w:r>
          </w:p>
        </w:tc>
        <w:tc>
          <w:tcPr>
            <w:tcW w:w="1077" w:type="dxa"/>
            <w:tcBorders>
              <w:top w:val="nil"/>
              <w:left w:val="nil"/>
              <w:bottom w:val="nil"/>
              <w:right w:val="nil"/>
            </w:tcBorders>
            <w:shd w:val="clear" w:color="auto" w:fill="D9D9D9" w:themeFill="background1" w:themeFillShade="D9"/>
            <w:vAlign w:val="center"/>
          </w:tcPr>
          <w:p w14:paraId="6765A25C" w14:textId="595868B9" w:rsidR="00FC1A3E" w:rsidRPr="00FC1A3E" w:rsidRDefault="00FC1A3E" w:rsidP="000E74C6">
            <w:pPr>
              <w:pStyle w:val="Tabletext"/>
              <w:ind w:right="340"/>
              <w:jc w:val="right"/>
            </w:pPr>
            <w:r w:rsidRPr="00FC1A3E">
              <w:t>33.1</w:t>
            </w:r>
          </w:p>
        </w:tc>
      </w:tr>
      <w:tr w:rsidR="00FC1A3E" w14:paraId="67343275" w14:textId="77777777" w:rsidTr="001A01A4">
        <w:trPr>
          <w:cantSplit/>
          <w:trHeight w:hRule="exact" w:val="340"/>
          <w:tblHeader/>
        </w:trPr>
        <w:tc>
          <w:tcPr>
            <w:tcW w:w="709" w:type="dxa"/>
            <w:tcBorders>
              <w:top w:val="nil"/>
              <w:bottom w:val="nil"/>
              <w:right w:val="nil"/>
            </w:tcBorders>
            <w:vAlign w:val="center"/>
          </w:tcPr>
          <w:p w14:paraId="02726A6E" w14:textId="77777777" w:rsidR="00FC1A3E" w:rsidRPr="00140409" w:rsidRDefault="00FC1A3E" w:rsidP="00FC1A3E">
            <w:pPr>
              <w:pStyle w:val="Tabletext"/>
              <w:rPr>
                <w:b/>
                <w:bCs/>
              </w:rPr>
            </w:pPr>
            <w:r w:rsidRPr="00140409">
              <w:rPr>
                <w:b/>
                <w:bCs/>
              </w:rPr>
              <w:t>2018</w:t>
            </w:r>
          </w:p>
        </w:tc>
        <w:tc>
          <w:tcPr>
            <w:tcW w:w="851" w:type="dxa"/>
            <w:tcBorders>
              <w:top w:val="nil"/>
              <w:bottom w:val="nil"/>
            </w:tcBorders>
            <w:vAlign w:val="center"/>
          </w:tcPr>
          <w:p w14:paraId="7A69BDF2" w14:textId="77777777" w:rsidR="00FC1A3E" w:rsidRDefault="00FC1A3E" w:rsidP="000E74C6">
            <w:pPr>
              <w:pStyle w:val="Tabletext"/>
              <w:ind w:right="170"/>
              <w:jc w:val="center"/>
            </w:pPr>
            <w:r>
              <w:rPr>
                <w:rFonts w:cs="Arial"/>
                <w:lang w:eastAsia="en-AU"/>
              </w:rPr>
              <w:t>39.1</w:t>
            </w:r>
          </w:p>
        </w:tc>
        <w:tc>
          <w:tcPr>
            <w:tcW w:w="992" w:type="dxa"/>
            <w:tcBorders>
              <w:top w:val="nil"/>
              <w:bottom w:val="nil"/>
            </w:tcBorders>
            <w:vAlign w:val="center"/>
          </w:tcPr>
          <w:p w14:paraId="45A8F1C4" w14:textId="77777777" w:rsidR="00FC1A3E" w:rsidRPr="00CC00DD" w:rsidRDefault="00FC1A3E" w:rsidP="000E74C6">
            <w:pPr>
              <w:pStyle w:val="Tabletext"/>
              <w:ind w:right="170"/>
              <w:jc w:val="center"/>
            </w:pPr>
            <w:r>
              <w:rPr>
                <w:rFonts w:cs="Arial"/>
                <w:lang w:eastAsia="en-AU"/>
              </w:rPr>
              <w:t>60.9</w:t>
            </w:r>
          </w:p>
        </w:tc>
        <w:tc>
          <w:tcPr>
            <w:tcW w:w="1134" w:type="dxa"/>
            <w:tcBorders>
              <w:top w:val="nil"/>
              <w:bottom w:val="nil"/>
            </w:tcBorders>
            <w:vAlign w:val="center"/>
          </w:tcPr>
          <w:p w14:paraId="7D4FB88D" w14:textId="77777777" w:rsidR="00FC1A3E" w:rsidRDefault="00FC1A3E" w:rsidP="000E74C6">
            <w:pPr>
              <w:pStyle w:val="Tabletext"/>
              <w:ind w:right="170"/>
              <w:jc w:val="center"/>
            </w:pPr>
            <w:r>
              <w:rPr>
                <w:rFonts w:cs="Arial"/>
                <w:lang w:eastAsia="en-AU"/>
              </w:rPr>
              <w:t>7.4</w:t>
            </w:r>
          </w:p>
        </w:tc>
        <w:tc>
          <w:tcPr>
            <w:tcW w:w="992" w:type="dxa"/>
            <w:tcBorders>
              <w:top w:val="nil"/>
              <w:bottom w:val="nil"/>
            </w:tcBorders>
            <w:vAlign w:val="center"/>
          </w:tcPr>
          <w:p w14:paraId="7667FCF2" w14:textId="77777777" w:rsidR="00FC1A3E" w:rsidRDefault="00FC1A3E" w:rsidP="000E74C6">
            <w:pPr>
              <w:pStyle w:val="Tabletext"/>
              <w:ind w:right="170"/>
              <w:jc w:val="center"/>
            </w:pPr>
            <w:r>
              <w:rPr>
                <w:rFonts w:cs="Arial"/>
                <w:lang w:eastAsia="en-AU"/>
              </w:rPr>
              <w:t>38.0</w:t>
            </w:r>
          </w:p>
        </w:tc>
        <w:tc>
          <w:tcPr>
            <w:tcW w:w="1134" w:type="dxa"/>
            <w:tcBorders>
              <w:top w:val="nil"/>
              <w:bottom w:val="nil"/>
            </w:tcBorders>
            <w:vAlign w:val="center"/>
          </w:tcPr>
          <w:p w14:paraId="0E5FB658" w14:textId="77777777" w:rsidR="00FC1A3E" w:rsidRDefault="00FC1A3E" w:rsidP="000E74C6">
            <w:pPr>
              <w:pStyle w:val="Tabletext"/>
              <w:ind w:right="170"/>
              <w:jc w:val="center"/>
            </w:pPr>
            <w:r>
              <w:rPr>
                <w:rFonts w:cs="Arial"/>
                <w:lang w:eastAsia="en-AU"/>
              </w:rPr>
              <w:t>9.9</w:t>
            </w:r>
          </w:p>
        </w:tc>
        <w:tc>
          <w:tcPr>
            <w:tcW w:w="1134" w:type="dxa"/>
            <w:tcBorders>
              <w:top w:val="nil"/>
              <w:bottom w:val="nil"/>
            </w:tcBorders>
            <w:vAlign w:val="center"/>
          </w:tcPr>
          <w:p w14:paraId="08E30D23" w14:textId="77777777" w:rsidR="00FC1A3E" w:rsidRDefault="00FC1A3E" w:rsidP="000E74C6">
            <w:pPr>
              <w:pStyle w:val="Tabletext"/>
              <w:ind w:right="170"/>
              <w:jc w:val="center"/>
            </w:pPr>
            <w:r>
              <w:rPr>
                <w:rFonts w:cs="Arial"/>
                <w:lang w:eastAsia="en-AU"/>
              </w:rPr>
              <w:t>48.8</w:t>
            </w:r>
          </w:p>
        </w:tc>
        <w:tc>
          <w:tcPr>
            <w:tcW w:w="1077" w:type="dxa"/>
            <w:tcBorders>
              <w:top w:val="nil"/>
              <w:left w:val="nil"/>
              <w:bottom w:val="nil"/>
              <w:right w:val="nil"/>
            </w:tcBorders>
            <w:shd w:val="clear" w:color="auto" w:fill="auto"/>
            <w:vAlign w:val="center"/>
          </w:tcPr>
          <w:p w14:paraId="097BAFEA" w14:textId="2FB66E74" w:rsidR="00FC1A3E" w:rsidRPr="00FC1A3E" w:rsidRDefault="00FC1A3E" w:rsidP="000E74C6">
            <w:pPr>
              <w:pStyle w:val="Tabletext"/>
              <w:ind w:right="340"/>
              <w:jc w:val="right"/>
            </w:pPr>
            <w:r w:rsidRPr="00FC1A3E">
              <w:t>43.8</w:t>
            </w:r>
          </w:p>
        </w:tc>
        <w:tc>
          <w:tcPr>
            <w:tcW w:w="1077" w:type="dxa"/>
            <w:tcBorders>
              <w:top w:val="nil"/>
              <w:left w:val="nil"/>
              <w:bottom w:val="nil"/>
              <w:right w:val="nil"/>
            </w:tcBorders>
            <w:shd w:val="clear" w:color="auto" w:fill="auto"/>
            <w:vAlign w:val="center"/>
          </w:tcPr>
          <w:p w14:paraId="69186053" w14:textId="04B82B8A" w:rsidR="00FC1A3E" w:rsidRPr="00FC1A3E" w:rsidRDefault="00FC1A3E" w:rsidP="000E74C6">
            <w:pPr>
              <w:pStyle w:val="Tabletext"/>
              <w:ind w:right="340"/>
              <w:jc w:val="right"/>
            </w:pPr>
            <w:r w:rsidRPr="00FC1A3E">
              <w:t>33.1</w:t>
            </w:r>
          </w:p>
        </w:tc>
      </w:tr>
      <w:tr w:rsidR="00FC1A3E" w14:paraId="035EE7CA" w14:textId="77777777" w:rsidTr="001A01A4">
        <w:trPr>
          <w:cantSplit/>
          <w:trHeight w:hRule="exact" w:val="340"/>
          <w:tblHeader/>
        </w:trPr>
        <w:tc>
          <w:tcPr>
            <w:tcW w:w="709" w:type="dxa"/>
            <w:tcBorders>
              <w:top w:val="nil"/>
              <w:bottom w:val="nil"/>
              <w:right w:val="nil"/>
            </w:tcBorders>
            <w:shd w:val="clear" w:color="auto" w:fill="D9D9D9" w:themeFill="background1" w:themeFillShade="D9"/>
            <w:vAlign w:val="center"/>
          </w:tcPr>
          <w:p w14:paraId="58809855" w14:textId="77777777" w:rsidR="00FC1A3E" w:rsidRPr="00140409" w:rsidRDefault="00FC1A3E" w:rsidP="00FC1A3E">
            <w:pPr>
              <w:pStyle w:val="Tabletext"/>
              <w:rPr>
                <w:b/>
                <w:bCs/>
              </w:rPr>
            </w:pPr>
            <w:r w:rsidRPr="00140409">
              <w:rPr>
                <w:b/>
                <w:bCs/>
              </w:rPr>
              <w:t>2019</w:t>
            </w:r>
          </w:p>
        </w:tc>
        <w:tc>
          <w:tcPr>
            <w:tcW w:w="851" w:type="dxa"/>
            <w:tcBorders>
              <w:top w:val="nil"/>
              <w:bottom w:val="nil"/>
            </w:tcBorders>
            <w:shd w:val="clear" w:color="auto" w:fill="D9D9D9" w:themeFill="background1" w:themeFillShade="D9"/>
            <w:vAlign w:val="center"/>
          </w:tcPr>
          <w:p w14:paraId="5860C8F3" w14:textId="77777777" w:rsidR="00FC1A3E" w:rsidRDefault="00FC1A3E" w:rsidP="000E74C6">
            <w:pPr>
              <w:pStyle w:val="Tabletext"/>
              <w:ind w:right="170"/>
              <w:jc w:val="center"/>
            </w:pPr>
            <w:r>
              <w:rPr>
                <w:rFonts w:cs="Arial"/>
                <w:lang w:eastAsia="en-AU"/>
              </w:rPr>
              <w:t>38.5</w:t>
            </w:r>
          </w:p>
        </w:tc>
        <w:tc>
          <w:tcPr>
            <w:tcW w:w="992" w:type="dxa"/>
            <w:tcBorders>
              <w:top w:val="nil"/>
              <w:bottom w:val="nil"/>
            </w:tcBorders>
            <w:shd w:val="clear" w:color="auto" w:fill="D9D9D9" w:themeFill="background1" w:themeFillShade="D9"/>
            <w:vAlign w:val="center"/>
          </w:tcPr>
          <w:p w14:paraId="1409E47A" w14:textId="77777777" w:rsidR="00FC1A3E" w:rsidRPr="00CC00DD" w:rsidRDefault="00FC1A3E" w:rsidP="000E74C6">
            <w:pPr>
              <w:pStyle w:val="Tabletext"/>
              <w:ind w:right="170"/>
              <w:jc w:val="center"/>
            </w:pPr>
            <w:r>
              <w:rPr>
                <w:rFonts w:cs="Arial"/>
                <w:lang w:eastAsia="en-AU"/>
              </w:rPr>
              <w:t>61.5</w:t>
            </w:r>
          </w:p>
        </w:tc>
        <w:tc>
          <w:tcPr>
            <w:tcW w:w="1134" w:type="dxa"/>
            <w:tcBorders>
              <w:top w:val="nil"/>
              <w:bottom w:val="nil"/>
            </w:tcBorders>
            <w:shd w:val="clear" w:color="auto" w:fill="D9D9D9" w:themeFill="background1" w:themeFillShade="D9"/>
            <w:vAlign w:val="center"/>
          </w:tcPr>
          <w:p w14:paraId="5A8ED9C3" w14:textId="77777777" w:rsidR="00FC1A3E" w:rsidRDefault="00FC1A3E" w:rsidP="000E74C6">
            <w:pPr>
              <w:pStyle w:val="Tabletext"/>
              <w:ind w:right="170"/>
              <w:jc w:val="center"/>
            </w:pPr>
            <w:r>
              <w:rPr>
                <w:rFonts w:cs="Arial"/>
                <w:lang w:eastAsia="en-AU"/>
              </w:rPr>
              <w:t>7.1</w:t>
            </w:r>
          </w:p>
        </w:tc>
        <w:tc>
          <w:tcPr>
            <w:tcW w:w="992" w:type="dxa"/>
            <w:tcBorders>
              <w:top w:val="nil"/>
              <w:bottom w:val="nil"/>
            </w:tcBorders>
            <w:shd w:val="clear" w:color="auto" w:fill="D9D9D9" w:themeFill="background1" w:themeFillShade="D9"/>
            <w:vAlign w:val="center"/>
          </w:tcPr>
          <w:p w14:paraId="3544E595" w14:textId="77777777" w:rsidR="00FC1A3E" w:rsidRDefault="00FC1A3E" w:rsidP="000E74C6">
            <w:pPr>
              <w:pStyle w:val="Tabletext"/>
              <w:ind w:right="170"/>
              <w:jc w:val="center"/>
            </w:pPr>
            <w:r>
              <w:rPr>
                <w:rFonts w:cs="Arial"/>
                <w:lang w:eastAsia="en-AU"/>
              </w:rPr>
              <w:t>38.4</w:t>
            </w:r>
          </w:p>
        </w:tc>
        <w:tc>
          <w:tcPr>
            <w:tcW w:w="1134" w:type="dxa"/>
            <w:tcBorders>
              <w:top w:val="nil"/>
              <w:bottom w:val="nil"/>
            </w:tcBorders>
            <w:shd w:val="clear" w:color="auto" w:fill="D9D9D9" w:themeFill="background1" w:themeFillShade="D9"/>
            <w:vAlign w:val="center"/>
          </w:tcPr>
          <w:p w14:paraId="2F285381" w14:textId="77777777" w:rsidR="00FC1A3E" w:rsidRDefault="00FC1A3E" w:rsidP="000E74C6">
            <w:pPr>
              <w:pStyle w:val="Tabletext"/>
              <w:ind w:right="170"/>
              <w:jc w:val="center"/>
            </w:pPr>
            <w:r>
              <w:rPr>
                <w:rFonts w:cs="Arial"/>
                <w:lang w:eastAsia="en-AU"/>
              </w:rPr>
              <w:t>10.5</w:t>
            </w:r>
          </w:p>
        </w:tc>
        <w:tc>
          <w:tcPr>
            <w:tcW w:w="1134" w:type="dxa"/>
            <w:tcBorders>
              <w:top w:val="nil"/>
              <w:bottom w:val="nil"/>
            </w:tcBorders>
            <w:shd w:val="clear" w:color="auto" w:fill="D9D9D9" w:themeFill="background1" w:themeFillShade="D9"/>
            <w:vAlign w:val="center"/>
          </w:tcPr>
          <w:p w14:paraId="3918558E" w14:textId="77777777" w:rsidR="00FC1A3E" w:rsidRDefault="00FC1A3E" w:rsidP="000E74C6">
            <w:pPr>
              <w:pStyle w:val="Tabletext"/>
              <w:ind w:right="170"/>
              <w:jc w:val="center"/>
            </w:pPr>
            <w:r>
              <w:rPr>
                <w:rFonts w:cs="Arial"/>
                <w:lang w:eastAsia="en-AU"/>
              </w:rPr>
              <w:t>48.3</w:t>
            </w:r>
          </w:p>
        </w:tc>
        <w:tc>
          <w:tcPr>
            <w:tcW w:w="1077" w:type="dxa"/>
            <w:tcBorders>
              <w:top w:val="nil"/>
              <w:left w:val="nil"/>
              <w:bottom w:val="nil"/>
              <w:right w:val="nil"/>
            </w:tcBorders>
            <w:shd w:val="clear" w:color="auto" w:fill="D9D9D9" w:themeFill="background1" w:themeFillShade="D9"/>
            <w:vAlign w:val="center"/>
          </w:tcPr>
          <w:p w14:paraId="7596EC51" w14:textId="286B06FB" w:rsidR="00FC1A3E" w:rsidRPr="00FC1A3E" w:rsidRDefault="00FC1A3E" w:rsidP="000E74C6">
            <w:pPr>
              <w:pStyle w:val="Tabletext"/>
              <w:ind w:right="340"/>
              <w:jc w:val="right"/>
            </w:pPr>
            <w:r w:rsidRPr="00FC1A3E">
              <w:t>43.1</w:t>
            </w:r>
          </w:p>
        </w:tc>
        <w:tc>
          <w:tcPr>
            <w:tcW w:w="1077" w:type="dxa"/>
            <w:tcBorders>
              <w:top w:val="nil"/>
              <w:left w:val="nil"/>
              <w:bottom w:val="nil"/>
              <w:right w:val="nil"/>
            </w:tcBorders>
            <w:shd w:val="clear" w:color="auto" w:fill="D9D9D9" w:themeFill="background1" w:themeFillShade="D9"/>
            <w:vAlign w:val="center"/>
          </w:tcPr>
          <w:p w14:paraId="39F4E76C" w14:textId="2CF7875A" w:rsidR="00FC1A3E" w:rsidRPr="00FC1A3E" w:rsidRDefault="00FC1A3E" w:rsidP="000E74C6">
            <w:pPr>
              <w:pStyle w:val="Tabletext"/>
              <w:ind w:right="340"/>
              <w:jc w:val="right"/>
            </w:pPr>
            <w:r w:rsidRPr="00FC1A3E">
              <w:t>33.0</w:t>
            </w:r>
          </w:p>
        </w:tc>
      </w:tr>
      <w:tr w:rsidR="00FC1A3E" w14:paraId="155477C5" w14:textId="77777777" w:rsidTr="001A01A4">
        <w:trPr>
          <w:cantSplit/>
          <w:trHeight w:hRule="exact" w:val="340"/>
          <w:tblHeader/>
        </w:trPr>
        <w:tc>
          <w:tcPr>
            <w:tcW w:w="709" w:type="dxa"/>
            <w:tcBorders>
              <w:top w:val="nil"/>
              <w:bottom w:val="nil"/>
              <w:right w:val="nil"/>
            </w:tcBorders>
            <w:vAlign w:val="center"/>
          </w:tcPr>
          <w:p w14:paraId="6AEEE3C8" w14:textId="77777777" w:rsidR="00FC1A3E" w:rsidRPr="00140409" w:rsidRDefault="00FC1A3E" w:rsidP="00FC1A3E">
            <w:pPr>
              <w:pStyle w:val="Tabletext"/>
              <w:rPr>
                <w:b/>
                <w:bCs/>
              </w:rPr>
            </w:pPr>
            <w:r w:rsidRPr="00140409">
              <w:rPr>
                <w:b/>
                <w:bCs/>
              </w:rPr>
              <w:t>2020</w:t>
            </w:r>
          </w:p>
        </w:tc>
        <w:tc>
          <w:tcPr>
            <w:tcW w:w="851" w:type="dxa"/>
            <w:tcBorders>
              <w:top w:val="nil"/>
              <w:bottom w:val="nil"/>
            </w:tcBorders>
            <w:vAlign w:val="center"/>
          </w:tcPr>
          <w:p w14:paraId="69A560B9" w14:textId="77777777" w:rsidR="00FC1A3E" w:rsidRDefault="00FC1A3E" w:rsidP="000E74C6">
            <w:pPr>
              <w:pStyle w:val="Tabletext"/>
              <w:ind w:right="170"/>
              <w:jc w:val="center"/>
            </w:pPr>
            <w:r>
              <w:rPr>
                <w:rFonts w:cs="Arial"/>
                <w:lang w:eastAsia="en-AU"/>
              </w:rPr>
              <w:t>36.7</w:t>
            </w:r>
          </w:p>
        </w:tc>
        <w:tc>
          <w:tcPr>
            <w:tcW w:w="992" w:type="dxa"/>
            <w:tcBorders>
              <w:top w:val="nil"/>
              <w:bottom w:val="nil"/>
            </w:tcBorders>
            <w:vAlign w:val="center"/>
          </w:tcPr>
          <w:p w14:paraId="087C76CC" w14:textId="77777777" w:rsidR="00FC1A3E" w:rsidRPr="00CC00DD" w:rsidRDefault="00FC1A3E" w:rsidP="000E74C6">
            <w:pPr>
              <w:pStyle w:val="Tabletext"/>
              <w:ind w:right="170"/>
              <w:jc w:val="center"/>
            </w:pPr>
            <w:r>
              <w:rPr>
                <w:rFonts w:cs="Arial"/>
                <w:lang w:eastAsia="en-AU"/>
              </w:rPr>
              <w:t>63.3</w:t>
            </w:r>
          </w:p>
        </w:tc>
        <w:tc>
          <w:tcPr>
            <w:tcW w:w="1134" w:type="dxa"/>
            <w:tcBorders>
              <w:top w:val="nil"/>
              <w:bottom w:val="nil"/>
            </w:tcBorders>
            <w:vAlign w:val="center"/>
          </w:tcPr>
          <w:p w14:paraId="29E61E91" w14:textId="77777777" w:rsidR="00FC1A3E" w:rsidRDefault="00FC1A3E" w:rsidP="000E74C6">
            <w:pPr>
              <w:pStyle w:val="Tabletext"/>
              <w:ind w:right="170"/>
              <w:jc w:val="center"/>
            </w:pPr>
            <w:r>
              <w:rPr>
                <w:rFonts w:cs="Arial"/>
                <w:lang w:eastAsia="en-AU"/>
              </w:rPr>
              <w:t>6.8</w:t>
            </w:r>
          </w:p>
        </w:tc>
        <w:tc>
          <w:tcPr>
            <w:tcW w:w="992" w:type="dxa"/>
            <w:tcBorders>
              <w:top w:val="nil"/>
              <w:bottom w:val="nil"/>
            </w:tcBorders>
            <w:vAlign w:val="center"/>
          </w:tcPr>
          <w:p w14:paraId="7C2F6BD3" w14:textId="77777777" w:rsidR="00FC1A3E" w:rsidRDefault="00FC1A3E" w:rsidP="000E74C6">
            <w:pPr>
              <w:pStyle w:val="Tabletext"/>
              <w:ind w:right="170"/>
              <w:jc w:val="center"/>
            </w:pPr>
            <w:r>
              <w:rPr>
                <w:rFonts w:cs="Arial"/>
                <w:lang w:eastAsia="en-AU"/>
              </w:rPr>
              <w:t>39.9</w:t>
            </w:r>
          </w:p>
        </w:tc>
        <w:tc>
          <w:tcPr>
            <w:tcW w:w="1134" w:type="dxa"/>
            <w:tcBorders>
              <w:top w:val="nil"/>
              <w:bottom w:val="nil"/>
            </w:tcBorders>
            <w:vAlign w:val="center"/>
          </w:tcPr>
          <w:p w14:paraId="424884F9" w14:textId="77777777" w:rsidR="00FC1A3E" w:rsidRDefault="00FC1A3E" w:rsidP="000E74C6">
            <w:pPr>
              <w:pStyle w:val="Tabletext"/>
              <w:ind w:right="170"/>
              <w:jc w:val="center"/>
            </w:pPr>
            <w:r>
              <w:rPr>
                <w:rFonts w:cs="Arial"/>
                <w:lang w:eastAsia="en-AU"/>
              </w:rPr>
              <w:t>9.7</w:t>
            </w:r>
          </w:p>
        </w:tc>
        <w:tc>
          <w:tcPr>
            <w:tcW w:w="1134" w:type="dxa"/>
            <w:tcBorders>
              <w:top w:val="nil"/>
              <w:bottom w:val="nil"/>
            </w:tcBorders>
            <w:vAlign w:val="center"/>
          </w:tcPr>
          <w:p w14:paraId="73222017" w14:textId="77777777" w:rsidR="00FC1A3E" w:rsidRDefault="00FC1A3E" w:rsidP="000E74C6">
            <w:pPr>
              <w:pStyle w:val="Tabletext"/>
              <w:ind w:right="170"/>
              <w:jc w:val="center"/>
            </w:pPr>
            <w:r>
              <w:rPr>
                <w:rFonts w:cs="Arial"/>
                <w:lang w:eastAsia="en-AU"/>
              </w:rPr>
              <w:t>47.7</w:t>
            </w:r>
          </w:p>
        </w:tc>
        <w:tc>
          <w:tcPr>
            <w:tcW w:w="1077" w:type="dxa"/>
            <w:tcBorders>
              <w:top w:val="nil"/>
              <w:left w:val="nil"/>
              <w:bottom w:val="nil"/>
              <w:right w:val="nil"/>
            </w:tcBorders>
            <w:shd w:val="clear" w:color="auto" w:fill="auto"/>
            <w:vAlign w:val="center"/>
          </w:tcPr>
          <w:p w14:paraId="7F36182D" w14:textId="2F105C11" w:rsidR="00FC1A3E" w:rsidRPr="00FC1A3E" w:rsidRDefault="00FC1A3E" w:rsidP="000E74C6">
            <w:pPr>
              <w:pStyle w:val="Tabletext"/>
              <w:ind w:right="340"/>
              <w:jc w:val="right"/>
            </w:pPr>
            <w:r w:rsidRPr="00FC1A3E">
              <w:t>42.3</w:t>
            </w:r>
          </w:p>
        </w:tc>
        <w:tc>
          <w:tcPr>
            <w:tcW w:w="1077" w:type="dxa"/>
            <w:tcBorders>
              <w:top w:val="nil"/>
              <w:left w:val="nil"/>
              <w:bottom w:val="nil"/>
              <w:right w:val="nil"/>
            </w:tcBorders>
            <w:shd w:val="clear" w:color="auto" w:fill="auto"/>
            <w:vAlign w:val="center"/>
          </w:tcPr>
          <w:p w14:paraId="594A6012" w14:textId="21A8BFE2" w:rsidR="00FC1A3E" w:rsidRPr="00FC1A3E" w:rsidRDefault="00FC1A3E" w:rsidP="000E74C6">
            <w:pPr>
              <w:pStyle w:val="Tabletext"/>
              <w:ind w:right="340"/>
              <w:jc w:val="right"/>
            </w:pPr>
            <w:r w:rsidRPr="00FC1A3E">
              <w:t>33.8</w:t>
            </w:r>
          </w:p>
        </w:tc>
      </w:tr>
      <w:tr w:rsidR="00FC1A3E" w14:paraId="363B8A80" w14:textId="77777777" w:rsidTr="001A01A4">
        <w:trPr>
          <w:cantSplit/>
          <w:trHeight w:hRule="exact" w:val="340"/>
          <w:tblHeader/>
        </w:trPr>
        <w:tc>
          <w:tcPr>
            <w:tcW w:w="709" w:type="dxa"/>
            <w:tcBorders>
              <w:top w:val="nil"/>
              <w:bottom w:val="single" w:sz="4" w:space="0" w:color="auto"/>
              <w:right w:val="nil"/>
            </w:tcBorders>
            <w:shd w:val="clear" w:color="auto" w:fill="D9D9D9" w:themeFill="background1" w:themeFillShade="D9"/>
            <w:vAlign w:val="center"/>
          </w:tcPr>
          <w:p w14:paraId="64838340" w14:textId="77777777" w:rsidR="00FC1A3E" w:rsidRPr="00140409" w:rsidRDefault="00FC1A3E" w:rsidP="00FC1A3E">
            <w:pPr>
              <w:pStyle w:val="Tabletext"/>
              <w:rPr>
                <w:b/>
                <w:bCs/>
              </w:rPr>
            </w:pPr>
            <w:r w:rsidRPr="00140409">
              <w:rPr>
                <w:b/>
                <w:bCs/>
              </w:rPr>
              <w:t>2021</w:t>
            </w:r>
          </w:p>
        </w:tc>
        <w:tc>
          <w:tcPr>
            <w:tcW w:w="851" w:type="dxa"/>
            <w:tcBorders>
              <w:top w:val="nil"/>
              <w:bottom w:val="single" w:sz="4" w:space="0" w:color="auto"/>
            </w:tcBorders>
            <w:shd w:val="clear" w:color="auto" w:fill="D9D9D9" w:themeFill="background1" w:themeFillShade="D9"/>
            <w:vAlign w:val="center"/>
          </w:tcPr>
          <w:p w14:paraId="244F216B" w14:textId="77777777" w:rsidR="00FC1A3E" w:rsidRDefault="00FC1A3E" w:rsidP="000E74C6">
            <w:pPr>
              <w:pStyle w:val="Tabletext"/>
              <w:ind w:right="170"/>
              <w:jc w:val="center"/>
            </w:pPr>
            <w:r>
              <w:rPr>
                <w:rFonts w:cs="Arial"/>
                <w:lang w:eastAsia="en-AU"/>
              </w:rPr>
              <w:t>36.2</w:t>
            </w:r>
          </w:p>
        </w:tc>
        <w:tc>
          <w:tcPr>
            <w:tcW w:w="992" w:type="dxa"/>
            <w:tcBorders>
              <w:top w:val="nil"/>
              <w:bottom w:val="single" w:sz="4" w:space="0" w:color="auto"/>
            </w:tcBorders>
            <w:shd w:val="clear" w:color="auto" w:fill="D9D9D9" w:themeFill="background1" w:themeFillShade="D9"/>
            <w:vAlign w:val="center"/>
          </w:tcPr>
          <w:p w14:paraId="0AC1C052" w14:textId="77777777" w:rsidR="00FC1A3E" w:rsidRPr="00CC00DD" w:rsidRDefault="00FC1A3E" w:rsidP="000E74C6">
            <w:pPr>
              <w:pStyle w:val="Tabletext"/>
              <w:ind w:right="170"/>
              <w:jc w:val="center"/>
            </w:pPr>
            <w:r>
              <w:rPr>
                <w:rFonts w:cs="Arial"/>
                <w:lang w:eastAsia="en-AU"/>
              </w:rPr>
              <w:t>63.8</w:t>
            </w:r>
          </w:p>
        </w:tc>
        <w:tc>
          <w:tcPr>
            <w:tcW w:w="1134" w:type="dxa"/>
            <w:tcBorders>
              <w:top w:val="nil"/>
              <w:bottom w:val="single" w:sz="4" w:space="0" w:color="auto"/>
            </w:tcBorders>
            <w:shd w:val="clear" w:color="auto" w:fill="D9D9D9" w:themeFill="background1" w:themeFillShade="D9"/>
            <w:vAlign w:val="center"/>
          </w:tcPr>
          <w:p w14:paraId="45FBB0FA" w14:textId="77777777" w:rsidR="00FC1A3E" w:rsidRDefault="00FC1A3E" w:rsidP="000E74C6">
            <w:pPr>
              <w:pStyle w:val="Tabletext"/>
              <w:ind w:right="170"/>
              <w:jc w:val="center"/>
            </w:pPr>
            <w:r>
              <w:rPr>
                <w:rFonts w:cs="Arial"/>
                <w:lang w:eastAsia="en-AU"/>
              </w:rPr>
              <w:t>7.2</w:t>
            </w:r>
          </w:p>
        </w:tc>
        <w:tc>
          <w:tcPr>
            <w:tcW w:w="992" w:type="dxa"/>
            <w:tcBorders>
              <w:top w:val="nil"/>
              <w:bottom w:val="single" w:sz="4" w:space="0" w:color="auto"/>
            </w:tcBorders>
            <w:shd w:val="clear" w:color="auto" w:fill="D9D9D9" w:themeFill="background1" w:themeFillShade="D9"/>
            <w:vAlign w:val="center"/>
          </w:tcPr>
          <w:p w14:paraId="63C14095" w14:textId="77777777" w:rsidR="00FC1A3E" w:rsidRDefault="00FC1A3E" w:rsidP="000E74C6">
            <w:pPr>
              <w:pStyle w:val="Tabletext"/>
              <w:ind w:right="170"/>
              <w:jc w:val="center"/>
            </w:pPr>
            <w:r>
              <w:rPr>
                <w:rFonts w:cs="Arial"/>
                <w:lang w:eastAsia="en-AU"/>
              </w:rPr>
              <w:t>38.6</w:t>
            </w:r>
          </w:p>
        </w:tc>
        <w:tc>
          <w:tcPr>
            <w:tcW w:w="1134" w:type="dxa"/>
            <w:tcBorders>
              <w:top w:val="nil"/>
              <w:bottom w:val="single" w:sz="4" w:space="0" w:color="auto"/>
            </w:tcBorders>
            <w:shd w:val="clear" w:color="auto" w:fill="D9D9D9" w:themeFill="background1" w:themeFillShade="D9"/>
            <w:vAlign w:val="center"/>
          </w:tcPr>
          <w:p w14:paraId="07D78533" w14:textId="77777777" w:rsidR="00FC1A3E" w:rsidRDefault="00FC1A3E" w:rsidP="000E74C6">
            <w:pPr>
              <w:pStyle w:val="Tabletext"/>
              <w:ind w:right="170"/>
              <w:jc w:val="center"/>
            </w:pPr>
            <w:r>
              <w:rPr>
                <w:rFonts w:cs="Arial"/>
                <w:lang w:eastAsia="en-AU"/>
              </w:rPr>
              <w:t>9.5</w:t>
            </w:r>
          </w:p>
        </w:tc>
        <w:tc>
          <w:tcPr>
            <w:tcW w:w="1134" w:type="dxa"/>
            <w:tcBorders>
              <w:top w:val="nil"/>
              <w:bottom w:val="single" w:sz="4" w:space="0" w:color="auto"/>
            </w:tcBorders>
            <w:shd w:val="clear" w:color="auto" w:fill="D9D9D9" w:themeFill="background1" w:themeFillShade="D9"/>
            <w:vAlign w:val="center"/>
          </w:tcPr>
          <w:p w14:paraId="721DACAC" w14:textId="77777777" w:rsidR="00FC1A3E" w:rsidRDefault="00FC1A3E" w:rsidP="000E74C6">
            <w:pPr>
              <w:pStyle w:val="Tabletext"/>
              <w:ind w:right="170"/>
              <w:jc w:val="center"/>
            </w:pPr>
            <w:r>
              <w:rPr>
                <w:rFonts w:cs="Arial"/>
                <w:lang w:eastAsia="en-AU"/>
              </w:rPr>
              <w:t>45.0</w:t>
            </w:r>
          </w:p>
        </w:tc>
        <w:tc>
          <w:tcPr>
            <w:tcW w:w="1077" w:type="dxa"/>
            <w:tcBorders>
              <w:top w:val="nil"/>
              <w:left w:val="nil"/>
              <w:bottom w:val="single" w:sz="4" w:space="0" w:color="auto"/>
              <w:right w:val="nil"/>
            </w:tcBorders>
            <w:shd w:val="clear" w:color="auto" w:fill="D9D9D9" w:themeFill="background1" w:themeFillShade="D9"/>
            <w:vAlign w:val="center"/>
          </w:tcPr>
          <w:p w14:paraId="777636B2" w14:textId="61D6146C" w:rsidR="00FC1A3E" w:rsidRPr="00FC1A3E" w:rsidRDefault="00FC1A3E" w:rsidP="000E74C6">
            <w:pPr>
              <w:pStyle w:val="Tabletext"/>
              <w:ind w:right="340"/>
              <w:jc w:val="right"/>
            </w:pPr>
            <w:r w:rsidRPr="00FC1A3E">
              <w:t>42.2</w:t>
            </w:r>
          </w:p>
        </w:tc>
        <w:tc>
          <w:tcPr>
            <w:tcW w:w="1077" w:type="dxa"/>
            <w:tcBorders>
              <w:top w:val="nil"/>
              <w:left w:val="nil"/>
              <w:bottom w:val="single" w:sz="4" w:space="0" w:color="auto"/>
              <w:right w:val="nil"/>
            </w:tcBorders>
            <w:shd w:val="clear" w:color="auto" w:fill="D9D9D9" w:themeFill="background1" w:themeFillShade="D9"/>
            <w:vAlign w:val="center"/>
          </w:tcPr>
          <w:p w14:paraId="0D1D4061" w14:textId="6CDA4C79" w:rsidR="00FC1A3E" w:rsidRPr="00FC1A3E" w:rsidRDefault="00FC1A3E" w:rsidP="000E74C6">
            <w:pPr>
              <w:pStyle w:val="Tabletext"/>
              <w:ind w:right="340"/>
              <w:jc w:val="right"/>
            </w:pPr>
            <w:r w:rsidRPr="00FC1A3E">
              <w:t>34.7</w:t>
            </w:r>
          </w:p>
        </w:tc>
      </w:tr>
    </w:tbl>
    <w:p w14:paraId="253D325C" w14:textId="387036EB" w:rsidR="002F4267" w:rsidRDefault="002F4267" w:rsidP="00D64068">
      <w:pPr>
        <w:pStyle w:val="Source"/>
        <w:spacing w:before="120"/>
      </w:pPr>
      <w:r>
        <w:t>Note:</w:t>
      </w:r>
      <w:r>
        <w:tab/>
        <w:t>Excludes existing workers.</w:t>
      </w:r>
      <w:r w:rsidR="00FC1A3E" w:rsidRPr="00FC1A3E">
        <w:t xml:space="preserve"> High proportion of missing values for SEIFA 2004 to 2010</w:t>
      </w:r>
      <w:r w:rsidR="00FC1A3E">
        <w:t>.</w:t>
      </w:r>
      <w:r w:rsidR="00180626">
        <w:t xml:space="preserve"> SEIFA stands for socio-economic indexes for areas.</w:t>
      </w:r>
    </w:p>
    <w:p w14:paraId="37C1AF71" w14:textId="77777777" w:rsidR="002F4267" w:rsidRDefault="002F4267" w:rsidP="00733ADE">
      <w:pPr>
        <w:pStyle w:val="Source"/>
      </w:pPr>
      <w:r>
        <w:t>Source:</w:t>
      </w:r>
      <w:r>
        <w:tab/>
        <w:t>NCVER (2023a).</w:t>
      </w:r>
    </w:p>
    <w:p w14:paraId="1C74487C" w14:textId="77777777" w:rsidR="002F4267" w:rsidRDefault="002F4267" w:rsidP="00353F4C">
      <w:pPr>
        <w:pStyle w:val="Source"/>
      </w:pPr>
    </w:p>
    <w:p w14:paraId="340D8CFF" w14:textId="77777777" w:rsidR="002F4267" w:rsidRDefault="002F4267" w:rsidP="00D64068">
      <w:pPr>
        <w:pStyle w:val="Text"/>
        <w:spacing w:before="40"/>
      </w:pPr>
      <w:r>
        <w:t>To compare the characteristics of apprenticeship- with university-</w:t>
      </w:r>
      <w:r w:rsidRPr="000B5DD4">
        <w:t>bound</w:t>
      </w:r>
      <w:r>
        <w:t xml:space="preserve"> youth over the last 20-year period, this study used data from the 2003 (Y03); 2006 (Y06); 2009 (Y09); and 2015 (Y15) commencing cohorts. Note that there was no LSAY cohort in 2012, which leaves a larger, six-year, gap between the final two cohorts. </w:t>
      </w:r>
    </w:p>
    <w:p w14:paraId="06E6E536" w14:textId="77777777" w:rsidR="002F4267" w:rsidRDefault="002F4267" w:rsidP="008741A3">
      <w:pPr>
        <w:pStyle w:val="Text"/>
      </w:pPr>
      <w:r>
        <w:t xml:space="preserve">The research question was informed by concerns that the pool of potential apprentices has been negatively impacted by greater availability of university access to young people. For that reason, we chose to look at which category of further education young people had chosen to undertake by the age of 19 years. Furthermore, the response rates of young people who do not undertake a university pathway tend to drop off in the latter years of LSAY data collection. </w:t>
      </w:r>
    </w:p>
    <w:p w14:paraId="62F40289" w14:textId="77777777" w:rsidR="002F4267" w:rsidRDefault="002F4267" w:rsidP="008741A3">
      <w:pPr>
        <w:pStyle w:val="Text"/>
      </w:pPr>
      <w:r>
        <w:t xml:space="preserve">The ever-decreasing size of the apprenticeship-bound cohort, which is already smaller than that of the university-bound cohort, would make meaningful comparison across the selected variables difficult. This study compared the characteristics of 19-year-olds whose first post-school pathway was either an apprenticeship or university in the years: 2007, 2010, 2013 and 2019. </w:t>
      </w:r>
    </w:p>
    <w:p w14:paraId="46122B45" w14:textId="77777777" w:rsidR="002F4267" w:rsidRDefault="002F4267" w:rsidP="00C6033C">
      <w:pPr>
        <w:pStyle w:val="Text"/>
      </w:pPr>
      <w:r>
        <w:t xml:space="preserve">Two separate analyses were conducted to answer the research questions. First, the characteristics of </w:t>
      </w:r>
      <w:r w:rsidRPr="0046657B">
        <w:t xml:space="preserve">young people </w:t>
      </w:r>
      <w:r>
        <w:t xml:space="preserve">in the Y15 cohort (the most recent LSAY cohort to turn 19 years) who </w:t>
      </w:r>
      <w:r w:rsidRPr="0046657B">
        <w:t>cho</w:t>
      </w:r>
      <w:r>
        <w:t>se</w:t>
      </w:r>
      <w:r w:rsidRPr="0046657B">
        <w:t xml:space="preserve"> apprenticeships </w:t>
      </w:r>
      <w:r>
        <w:t xml:space="preserve">were compared with </w:t>
      </w:r>
      <w:r w:rsidRPr="0046657B">
        <w:t xml:space="preserve">those </w:t>
      </w:r>
      <w:r>
        <w:t xml:space="preserve">who </w:t>
      </w:r>
      <w:r w:rsidRPr="0046657B">
        <w:t>cho</w:t>
      </w:r>
      <w:r>
        <w:t>se</w:t>
      </w:r>
      <w:r w:rsidRPr="0046657B">
        <w:t xml:space="preserve"> university</w:t>
      </w:r>
      <w:r>
        <w:t xml:space="preserve">. This provided a benchmark for comparing apprentice </w:t>
      </w:r>
      <w:r>
        <w:lastRenderedPageBreak/>
        <w:t xml:space="preserve">characteristics with earlier cohorts. The second analysis combined the earlier LSAY cohorts with the Y15 cohort to examine how characteristics identified in the first analysis may have changed over time. </w:t>
      </w:r>
    </w:p>
    <w:p w14:paraId="4212C651" w14:textId="77777777" w:rsidR="002F4267" w:rsidRPr="0046657B" w:rsidRDefault="002F4267" w:rsidP="00C6033C">
      <w:pPr>
        <w:pStyle w:val="Text"/>
      </w:pPr>
      <w:r>
        <w:t>T</w:t>
      </w:r>
      <w:r w:rsidRPr="003E793A">
        <w:t xml:space="preserve">he data </w:t>
      </w:r>
      <w:r>
        <w:t xml:space="preserve">from the LSAY </w:t>
      </w:r>
      <w:r w:rsidRPr="003E793A">
        <w:t>Y09</w:t>
      </w:r>
      <w:r>
        <w:t xml:space="preserve"> (2013) cohort</w:t>
      </w:r>
      <w:r w:rsidRPr="003E793A">
        <w:t xml:space="preserve"> is the only</w:t>
      </w:r>
      <w:r>
        <w:t xml:space="preserve"> group</w:t>
      </w:r>
      <w:r w:rsidRPr="003E793A">
        <w:t xml:space="preserve"> </w:t>
      </w:r>
      <w:r>
        <w:t>whose members made their post-school pathway choices during</w:t>
      </w:r>
      <w:r w:rsidRPr="003E793A">
        <w:t xml:space="preserve"> the</w:t>
      </w:r>
      <w:r>
        <w:t xml:space="preserve"> DDS.</w:t>
      </w:r>
      <w:r w:rsidRPr="003E793A">
        <w:t xml:space="preserve"> The </w:t>
      </w:r>
      <w:r>
        <w:t xml:space="preserve">analysis </w:t>
      </w:r>
      <w:r w:rsidRPr="003E793A">
        <w:t xml:space="preserve">models we constructed to </w:t>
      </w:r>
      <w:r>
        <w:t>examine</w:t>
      </w:r>
      <w:r w:rsidRPr="003E793A">
        <w:t xml:space="preserve"> the effects of time were all linear</w:t>
      </w:r>
      <w:r>
        <w:t>. That is, ‘</w:t>
      </w:r>
      <w:r w:rsidRPr="003E793A">
        <w:t>significance</w:t>
      </w:r>
      <w:r>
        <w:t>’</w:t>
      </w:r>
      <w:r w:rsidRPr="003E793A">
        <w:t xml:space="preserve"> is determined by whether there</w:t>
      </w:r>
      <w:r>
        <w:t>’</w:t>
      </w:r>
      <w:r w:rsidRPr="003E793A">
        <w:t xml:space="preserve">s a trend across </w:t>
      </w:r>
      <w:r>
        <w:t>all</w:t>
      </w:r>
      <w:r w:rsidRPr="003E793A">
        <w:t xml:space="preserve"> cohorts</w:t>
      </w:r>
      <w:r>
        <w:t xml:space="preserve">, from 2007 to 2019; it does not test </w:t>
      </w:r>
      <w:r w:rsidRPr="003E793A">
        <w:t>for a</w:t>
      </w:r>
      <w:r>
        <w:t>ny unique</w:t>
      </w:r>
      <w:r w:rsidRPr="003E793A">
        <w:t xml:space="preserve"> </w:t>
      </w:r>
      <w:r>
        <w:t>activity</w:t>
      </w:r>
      <w:r w:rsidRPr="003E793A">
        <w:t xml:space="preserve"> in the Y09 data relative to the other cohorts.</w:t>
      </w:r>
    </w:p>
    <w:p w14:paraId="654ED981" w14:textId="77777777" w:rsidR="002F4267" w:rsidRDefault="002F4267" w:rsidP="0046657B">
      <w:pPr>
        <w:pStyle w:val="Heading2"/>
      </w:pPr>
      <w:bookmarkStart w:id="59" w:name="_Toc151638355"/>
      <w:r>
        <w:t>Analysis 1: the characteristics of apprentices in 2019</w:t>
      </w:r>
      <w:bookmarkEnd w:id="59"/>
    </w:p>
    <w:p w14:paraId="1CFB2007" w14:textId="77777777" w:rsidR="002F4267" w:rsidRDefault="002F4267" w:rsidP="00E220E6">
      <w:pPr>
        <w:pStyle w:val="Text"/>
      </w:pPr>
      <w:r>
        <w:t xml:space="preserve">The variables used for comparison are presented in </w:t>
      </w:r>
      <w:r>
        <w:fldChar w:fldCharType="begin"/>
      </w:r>
      <w:r>
        <w:instrText xml:space="preserve"> REF _Ref143764661 \h </w:instrText>
      </w:r>
      <w:r>
        <w:fldChar w:fldCharType="separate"/>
      </w:r>
      <w:r>
        <w:t xml:space="preserve">table </w:t>
      </w:r>
      <w:r>
        <w:rPr>
          <w:noProof/>
        </w:rPr>
        <w:t>3</w:t>
      </w:r>
      <w:r>
        <w:fldChar w:fldCharType="end"/>
      </w:r>
      <w:r>
        <w:t xml:space="preserve">. Note that some items are only collected in the first year and so are described as ‘at age 15’. To investigate the characteristics of young people undertaking apprenticeships compared with those choosing university, a new set of variables was derived using the LSAY Y15 dataset to identify the first pathway taken by respondents by the age of 19 years. </w:t>
      </w:r>
    </w:p>
    <w:p w14:paraId="1FA9B4F9" w14:textId="2E8A5C5A" w:rsidR="00070E01" w:rsidRDefault="002F4267" w:rsidP="00140409">
      <w:pPr>
        <w:pStyle w:val="Text"/>
        <w:rPr>
          <w:rFonts w:ascii="Arial" w:hAnsi="Arial"/>
          <w:b/>
          <w:sz w:val="17"/>
        </w:rPr>
      </w:pPr>
      <w:r>
        <w:t xml:space="preserve">Respondents were classified as having first chosen to pursue an apprenticeship, or having first chosen to pursue higher education, or neither. Following classification, a logistic regression model was constructed using only those respondents who chose either an apprenticeship or higher education, with the specific distinction used as the binary outcome variable. </w:t>
      </w:r>
      <w:bookmarkStart w:id="60" w:name="_Ref143764661"/>
      <w:bookmarkStart w:id="61" w:name="_Toc151638367"/>
    </w:p>
    <w:p w14:paraId="03EAB3E0" w14:textId="456DC84B" w:rsidR="002F4267" w:rsidRDefault="002F4267" w:rsidP="00555EAB">
      <w:pPr>
        <w:pStyle w:val="Tabletitle"/>
      </w:pPr>
      <w:r>
        <w:t xml:space="preserve">Table </w:t>
      </w:r>
      <w:r>
        <w:fldChar w:fldCharType="begin"/>
      </w:r>
      <w:r>
        <w:instrText xml:space="preserve"> SEQ Table \* ARABIC </w:instrText>
      </w:r>
      <w:r>
        <w:fldChar w:fldCharType="separate"/>
      </w:r>
      <w:r>
        <w:rPr>
          <w:noProof/>
        </w:rPr>
        <w:t>3</w:t>
      </w:r>
      <w:r>
        <w:fldChar w:fldCharType="end"/>
      </w:r>
      <w:bookmarkEnd w:id="60"/>
      <w:r>
        <w:tab/>
        <w:t>Variables used for comparing likelihood of going to university rather than commencing an apprenticeship</w:t>
      </w:r>
      <w:bookmarkEnd w:id="61"/>
    </w:p>
    <w:tbl>
      <w:tblPr>
        <w:tblW w:w="0" w:type="auto"/>
        <w:tblLook w:val="0000" w:firstRow="0" w:lastRow="0" w:firstColumn="0" w:lastColumn="0" w:noHBand="0" w:noVBand="0"/>
      </w:tblPr>
      <w:tblGrid>
        <w:gridCol w:w="4535"/>
        <w:gridCol w:w="4536"/>
      </w:tblGrid>
      <w:tr w:rsidR="002F4267" w14:paraId="27CD5D48" w14:textId="77777777" w:rsidTr="00F67390">
        <w:tc>
          <w:tcPr>
            <w:tcW w:w="4535" w:type="dxa"/>
            <w:tcBorders>
              <w:top w:val="single" w:sz="4" w:space="0" w:color="auto"/>
              <w:bottom w:val="single" w:sz="4" w:space="0" w:color="auto"/>
            </w:tcBorders>
          </w:tcPr>
          <w:p w14:paraId="5E035AC3" w14:textId="77777777" w:rsidR="002F4267" w:rsidRDefault="002F4267" w:rsidP="00555EAB">
            <w:pPr>
              <w:pStyle w:val="Tablehead1"/>
            </w:pPr>
            <w:r>
              <w:t>Variable</w:t>
            </w:r>
          </w:p>
        </w:tc>
        <w:tc>
          <w:tcPr>
            <w:tcW w:w="4536" w:type="dxa"/>
            <w:tcBorders>
              <w:top w:val="single" w:sz="4" w:space="0" w:color="auto"/>
              <w:bottom w:val="single" w:sz="4" w:space="0" w:color="auto"/>
            </w:tcBorders>
          </w:tcPr>
          <w:p w14:paraId="41BDC222" w14:textId="77777777" w:rsidR="002F4267" w:rsidRDefault="002F4267" w:rsidP="00555EAB">
            <w:pPr>
              <w:pStyle w:val="Tablehead1"/>
            </w:pPr>
            <w:r>
              <w:t>Levels</w:t>
            </w:r>
          </w:p>
        </w:tc>
      </w:tr>
      <w:tr w:rsidR="002F4267" w14:paraId="01C74836" w14:textId="77777777" w:rsidTr="00566862">
        <w:trPr>
          <w:trHeight w:hRule="exact" w:val="340"/>
        </w:trPr>
        <w:tc>
          <w:tcPr>
            <w:tcW w:w="4535" w:type="dxa"/>
            <w:tcBorders>
              <w:top w:val="single" w:sz="4" w:space="0" w:color="auto"/>
            </w:tcBorders>
            <w:shd w:val="clear" w:color="auto" w:fill="D9D9D9" w:themeFill="background1" w:themeFillShade="D9"/>
            <w:vAlign w:val="center"/>
          </w:tcPr>
          <w:p w14:paraId="0C805F36" w14:textId="77777777" w:rsidR="002F4267" w:rsidRDefault="002F4267" w:rsidP="00555EAB">
            <w:pPr>
              <w:pStyle w:val="Tabletext"/>
            </w:pPr>
            <w:r>
              <w:t>Sex</w:t>
            </w:r>
          </w:p>
        </w:tc>
        <w:tc>
          <w:tcPr>
            <w:tcW w:w="4536" w:type="dxa"/>
            <w:tcBorders>
              <w:top w:val="single" w:sz="4" w:space="0" w:color="auto"/>
            </w:tcBorders>
            <w:shd w:val="clear" w:color="auto" w:fill="D9D9D9" w:themeFill="background1" w:themeFillShade="D9"/>
            <w:vAlign w:val="center"/>
          </w:tcPr>
          <w:p w14:paraId="33D15C1B" w14:textId="77777777" w:rsidR="002F4267" w:rsidRDefault="002F4267" w:rsidP="00555EAB">
            <w:pPr>
              <w:pStyle w:val="Tabletext"/>
            </w:pPr>
            <w:r>
              <w:t>Male, Female</w:t>
            </w:r>
          </w:p>
        </w:tc>
      </w:tr>
      <w:tr w:rsidR="002F4267" w14:paraId="0B1E214D" w14:textId="77777777" w:rsidTr="00566862">
        <w:trPr>
          <w:trHeight w:hRule="exact" w:val="340"/>
        </w:trPr>
        <w:tc>
          <w:tcPr>
            <w:tcW w:w="4535" w:type="dxa"/>
            <w:vAlign w:val="center"/>
          </w:tcPr>
          <w:p w14:paraId="5529EF45" w14:textId="77777777" w:rsidR="002F4267" w:rsidRDefault="002F4267" w:rsidP="00555EAB">
            <w:pPr>
              <w:pStyle w:val="Tabletext"/>
            </w:pPr>
            <w:r>
              <w:t>Indigenous status</w:t>
            </w:r>
          </w:p>
        </w:tc>
        <w:tc>
          <w:tcPr>
            <w:tcW w:w="4536" w:type="dxa"/>
            <w:vAlign w:val="center"/>
          </w:tcPr>
          <w:p w14:paraId="44CD17FD" w14:textId="77777777" w:rsidR="002F4267" w:rsidRDefault="002F4267" w:rsidP="00555EAB">
            <w:pPr>
              <w:pStyle w:val="Tabletext"/>
            </w:pPr>
            <w:r>
              <w:t>Yes, No</w:t>
            </w:r>
          </w:p>
        </w:tc>
      </w:tr>
      <w:tr w:rsidR="002F4267" w14:paraId="5E2C7C3E" w14:textId="77777777" w:rsidTr="00566862">
        <w:trPr>
          <w:trHeight w:hRule="exact" w:val="340"/>
        </w:trPr>
        <w:tc>
          <w:tcPr>
            <w:tcW w:w="4535" w:type="dxa"/>
            <w:shd w:val="clear" w:color="auto" w:fill="D9D9D9" w:themeFill="background1" w:themeFillShade="D9"/>
            <w:vAlign w:val="center"/>
          </w:tcPr>
          <w:p w14:paraId="1DF03907" w14:textId="77777777" w:rsidR="002F4267" w:rsidRDefault="002F4267" w:rsidP="00555EAB">
            <w:pPr>
              <w:pStyle w:val="Tabletext"/>
            </w:pPr>
            <w:r>
              <w:t>Immigration status</w:t>
            </w:r>
          </w:p>
        </w:tc>
        <w:tc>
          <w:tcPr>
            <w:tcW w:w="4536" w:type="dxa"/>
            <w:shd w:val="clear" w:color="auto" w:fill="D9D9D9" w:themeFill="background1" w:themeFillShade="D9"/>
            <w:vAlign w:val="center"/>
          </w:tcPr>
          <w:p w14:paraId="23C881E9" w14:textId="77777777" w:rsidR="002F4267" w:rsidRDefault="002F4267" w:rsidP="00555EAB">
            <w:pPr>
              <w:pStyle w:val="Tabletext"/>
            </w:pPr>
            <w:r>
              <w:t>Australian-born, First generation, Foreign-born</w:t>
            </w:r>
          </w:p>
        </w:tc>
      </w:tr>
      <w:tr w:rsidR="002F4267" w14:paraId="0D418E40" w14:textId="77777777" w:rsidTr="00566862">
        <w:trPr>
          <w:trHeight w:hRule="exact" w:val="340"/>
        </w:trPr>
        <w:tc>
          <w:tcPr>
            <w:tcW w:w="4535" w:type="dxa"/>
            <w:vAlign w:val="center"/>
          </w:tcPr>
          <w:p w14:paraId="6BA743FE" w14:textId="77777777" w:rsidR="002F4267" w:rsidRDefault="002F4267" w:rsidP="00555EAB">
            <w:pPr>
              <w:pStyle w:val="Tabletext"/>
            </w:pPr>
            <w:r>
              <w:t>Language spoken at home</w:t>
            </w:r>
          </w:p>
        </w:tc>
        <w:tc>
          <w:tcPr>
            <w:tcW w:w="4536" w:type="dxa"/>
            <w:vAlign w:val="center"/>
          </w:tcPr>
          <w:p w14:paraId="0AE84F94" w14:textId="77777777" w:rsidR="002F4267" w:rsidRDefault="002F4267" w:rsidP="00555EAB">
            <w:pPr>
              <w:pStyle w:val="Tabletext"/>
            </w:pPr>
            <w:r>
              <w:t>English, Other</w:t>
            </w:r>
          </w:p>
        </w:tc>
      </w:tr>
      <w:tr w:rsidR="002F4267" w14:paraId="63868097" w14:textId="77777777" w:rsidTr="00566862">
        <w:trPr>
          <w:trHeight w:hRule="exact" w:val="340"/>
        </w:trPr>
        <w:tc>
          <w:tcPr>
            <w:tcW w:w="4535" w:type="dxa"/>
            <w:shd w:val="clear" w:color="auto" w:fill="D9D9D9" w:themeFill="background1" w:themeFillShade="D9"/>
            <w:vAlign w:val="center"/>
          </w:tcPr>
          <w:p w14:paraId="26FAEA8B" w14:textId="77777777" w:rsidR="002F4267" w:rsidRDefault="002F4267" w:rsidP="00555EAB">
            <w:pPr>
              <w:pStyle w:val="Tabletext"/>
            </w:pPr>
            <w:r>
              <w:t>School sector at age 15 years</w:t>
            </w:r>
          </w:p>
        </w:tc>
        <w:tc>
          <w:tcPr>
            <w:tcW w:w="4536" w:type="dxa"/>
            <w:shd w:val="clear" w:color="auto" w:fill="D9D9D9" w:themeFill="background1" w:themeFillShade="D9"/>
            <w:vAlign w:val="center"/>
          </w:tcPr>
          <w:p w14:paraId="0304A04E" w14:textId="77777777" w:rsidR="002F4267" w:rsidRDefault="002F4267" w:rsidP="00555EAB">
            <w:pPr>
              <w:pStyle w:val="Tabletext"/>
            </w:pPr>
            <w:r>
              <w:t>Catholic, Government, Independent</w:t>
            </w:r>
          </w:p>
        </w:tc>
      </w:tr>
      <w:tr w:rsidR="002F4267" w14:paraId="38D94E3E" w14:textId="77777777" w:rsidTr="00566862">
        <w:trPr>
          <w:trHeight w:hRule="exact" w:val="340"/>
        </w:trPr>
        <w:tc>
          <w:tcPr>
            <w:tcW w:w="4535" w:type="dxa"/>
            <w:vAlign w:val="center"/>
          </w:tcPr>
          <w:p w14:paraId="39FFF9CC" w14:textId="77777777" w:rsidR="002F4267" w:rsidRDefault="002F4267" w:rsidP="00555EAB">
            <w:pPr>
              <w:pStyle w:val="Tabletext"/>
            </w:pPr>
            <w:r>
              <w:t>Geographic location of school at age 15</w:t>
            </w:r>
          </w:p>
        </w:tc>
        <w:tc>
          <w:tcPr>
            <w:tcW w:w="4536" w:type="dxa"/>
            <w:vAlign w:val="center"/>
          </w:tcPr>
          <w:p w14:paraId="2C1EE8E4" w14:textId="77777777" w:rsidR="002F4267" w:rsidRDefault="002F4267" w:rsidP="00555EAB">
            <w:pPr>
              <w:pStyle w:val="Tabletext"/>
            </w:pPr>
            <w:r>
              <w:t>Provincial, Remote, Metropolitan</w:t>
            </w:r>
          </w:p>
        </w:tc>
      </w:tr>
      <w:tr w:rsidR="002F4267" w14:paraId="3084E733" w14:textId="77777777" w:rsidTr="00566862">
        <w:trPr>
          <w:trHeight w:hRule="exact" w:val="340"/>
        </w:trPr>
        <w:tc>
          <w:tcPr>
            <w:tcW w:w="4535" w:type="dxa"/>
            <w:shd w:val="clear" w:color="auto" w:fill="D9D9D9" w:themeFill="background1" w:themeFillShade="D9"/>
            <w:vAlign w:val="center"/>
          </w:tcPr>
          <w:p w14:paraId="039B6B15" w14:textId="77777777" w:rsidR="002F4267" w:rsidRDefault="002F4267" w:rsidP="00555EAB">
            <w:pPr>
              <w:pStyle w:val="Tabletext"/>
            </w:pPr>
            <w:r>
              <w:t>Mathematics achievements</w:t>
            </w:r>
          </w:p>
        </w:tc>
        <w:tc>
          <w:tcPr>
            <w:tcW w:w="4536" w:type="dxa"/>
            <w:shd w:val="clear" w:color="auto" w:fill="D9D9D9" w:themeFill="background1" w:themeFillShade="D9"/>
            <w:vAlign w:val="center"/>
          </w:tcPr>
          <w:p w14:paraId="7C67ADD6" w14:textId="77777777" w:rsidR="002F4267" w:rsidRDefault="002F4267" w:rsidP="00555EAB">
            <w:pPr>
              <w:pStyle w:val="Tabletext"/>
            </w:pPr>
            <w:r>
              <w:t>Continuous^</w:t>
            </w:r>
          </w:p>
        </w:tc>
      </w:tr>
      <w:tr w:rsidR="002F4267" w14:paraId="6727A214" w14:textId="77777777" w:rsidTr="00566862">
        <w:trPr>
          <w:trHeight w:hRule="exact" w:val="340"/>
        </w:trPr>
        <w:tc>
          <w:tcPr>
            <w:tcW w:w="4535" w:type="dxa"/>
            <w:vAlign w:val="center"/>
          </w:tcPr>
          <w:p w14:paraId="75A65E20" w14:textId="77777777" w:rsidR="002F4267" w:rsidRDefault="002F4267" w:rsidP="00555EAB">
            <w:pPr>
              <w:pStyle w:val="Tabletext"/>
            </w:pPr>
            <w:r>
              <w:t>Reading achievement</w:t>
            </w:r>
          </w:p>
        </w:tc>
        <w:tc>
          <w:tcPr>
            <w:tcW w:w="4536" w:type="dxa"/>
            <w:vAlign w:val="center"/>
          </w:tcPr>
          <w:p w14:paraId="0A75E039" w14:textId="77777777" w:rsidR="002F4267" w:rsidRDefault="002F4267" w:rsidP="00555EAB">
            <w:pPr>
              <w:pStyle w:val="Tabletext"/>
            </w:pPr>
            <w:r>
              <w:t>Continuous^</w:t>
            </w:r>
          </w:p>
        </w:tc>
      </w:tr>
      <w:tr w:rsidR="002F4267" w14:paraId="0DC55524" w14:textId="77777777" w:rsidTr="00566862">
        <w:trPr>
          <w:trHeight w:hRule="exact" w:val="340"/>
        </w:trPr>
        <w:tc>
          <w:tcPr>
            <w:tcW w:w="4535" w:type="dxa"/>
            <w:tcBorders>
              <w:bottom w:val="single" w:sz="4" w:space="0" w:color="auto"/>
            </w:tcBorders>
            <w:shd w:val="clear" w:color="auto" w:fill="D9D9D9" w:themeFill="background1" w:themeFillShade="D9"/>
            <w:vAlign w:val="center"/>
          </w:tcPr>
          <w:p w14:paraId="7681BC05" w14:textId="77777777" w:rsidR="002F4267" w:rsidRDefault="002F4267" w:rsidP="00555EAB">
            <w:pPr>
              <w:pStyle w:val="Tabletext"/>
            </w:pPr>
            <w:r>
              <w:t>Socioeconomic status (SES) at age 15</w:t>
            </w:r>
          </w:p>
        </w:tc>
        <w:tc>
          <w:tcPr>
            <w:tcW w:w="4536" w:type="dxa"/>
            <w:tcBorders>
              <w:bottom w:val="single" w:sz="4" w:space="0" w:color="auto"/>
            </w:tcBorders>
            <w:shd w:val="clear" w:color="auto" w:fill="D9D9D9" w:themeFill="background1" w:themeFillShade="D9"/>
            <w:vAlign w:val="center"/>
          </w:tcPr>
          <w:p w14:paraId="6A16F517" w14:textId="77777777" w:rsidR="002F4267" w:rsidRDefault="002F4267" w:rsidP="00555EAB">
            <w:pPr>
              <w:pStyle w:val="Tabletext"/>
            </w:pPr>
            <w:r>
              <w:t>Continuous^</w:t>
            </w:r>
          </w:p>
        </w:tc>
      </w:tr>
    </w:tbl>
    <w:p w14:paraId="665FFB20" w14:textId="77777777" w:rsidR="002F4267" w:rsidRPr="00555EAB" w:rsidRDefault="002F4267" w:rsidP="00F67390">
      <w:pPr>
        <w:pStyle w:val="Source"/>
        <w:spacing w:before="120"/>
      </w:pPr>
      <w:r>
        <w:t>Note:</w:t>
      </w:r>
      <w:r>
        <w:tab/>
        <w:t>^ normalised and mean-centred.</w:t>
      </w:r>
    </w:p>
    <w:p w14:paraId="0B31EB8C" w14:textId="77777777" w:rsidR="002F4267" w:rsidRDefault="002F4267" w:rsidP="00D33DB4">
      <w:pPr>
        <w:pStyle w:val="Text"/>
      </w:pPr>
      <w:r>
        <w:t xml:space="preserve">Of the 19-year-olds in the LSAY Y15 cohort, 316 young people first selected an apprenticeship, with 1956 young people who first selected higher education. </w:t>
      </w:r>
      <w:r>
        <w:fldChar w:fldCharType="begin"/>
      </w:r>
      <w:r>
        <w:instrText xml:space="preserve"> REF _Ref144212123 \h </w:instrText>
      </w:r>
      <w:r>
        <w:fldChar w:fldCharType="separate"/>
      </w:r>
      <w:r>
        <w:t xml:space="preserve">Table </w:t>
      </w:r>
      <w:r>
        <w:rPr>
          <w:noProof/>
        </w:rPr>
        <w:t>4</w:t>
      </w:r>
      <w:r>
        <w:fldChar w:fldCharType="end"/>
      </w:r>
      <w:r>
        <w:t xml:space="preserve"> </w:t>
      </w:r>
      <w:r w:rsidRPr="00BA019A">
        <w:t xml:space="preserve">presents demographic breakdowns for </w:t>
      </w:r>
      <w:r>
        <w:t xml:space="preserve">the </w:t>
      </w:r>
      <w:r w:rsidRPr="00BA019A">
        <w:t xml:space="preserve">respondents. </w:t>
      </w:r>
      <w:r>
        <w:t>T</w:t>
      </w:r>
      <w:r w:rsidRPr="00BA019A">
        <w:t xml:space="preserve">hese do not provide an indication of where significant differences lie </w:t>
      </w:r>
      <w:r>
        <w:t xml:space="preserve">but are </w:t>
      </w:r>
      <w:r w:rsidRPr="00BA019A">
        <w:t xml:space="preserve">presented to give insight into </w:t>
      </w:r>
      <w:r>
        <w:t>‘</w:t>
      </w:r>
      <w:r w:rsidRPr="00BA019A">
        <w:t>typical</w:t>
      </w:r>
      <w:r>
        <w:t>’</w:t>
      </w:r>
      <w:r w:rsidRPr="00BA019A">
        <w:t xml:space="preserve"> apprentices and trainees, versus higher education students. </w:t>
      </w:r>
      <w:r>
        <w:t xml:space="preserve">For example, the table demonstrates that apprentices/trainees are skewed to favour males, while higher education students were a more even split of the sexes. </w:t>
      </w:r>
    </w:p>
    <w:p w14:paraId="15260313" w14:textId="77777777" w:rsidR="002F4267" w:rsidRDefault="002F4267" w:rsidP="00D33DB4">
      <w:pPr>
        <w:pStyle w:val="Text"/>
      </w:pPr>
      <w:r w:rsidRPr="00BA019A">
        <w:t>For interpretability, continuous measures (</w:t>
      </w:r>
      <w:r>
        <w:t>that is,</w:t>
      </w:r>
      <w:r w:rsidRPr="00BA019A">
        <w:t xml:space="preserve"> mathematics achievement, reading achievement and socioeconomic status) have been grouped into quartiles.</w:t>
      </w:r>
    </w:p>
    <w:p w14:paraId="7D555F51" w14:textId="77777777" w:rsidR="00F67390" w:rsidRDefault="00F67390">
      <w:pPr>
        <w:spacing w:before="0" w:line="240" w:lineRule="auto"/>
        <w:jc w:val="both"/>
        <w:rPr>
          <w:rFonts w:ascii="Arial" w:hAnsi="Arial"/>
          <w:b/>
          <w:sz w:val="17"/>
        </w:rPr>
      </w:pPr>
      <w:bookmarkStart w:id="62" w:name="_Ref144212123"/>
      <w:bookmarkStart w:id="63" w:name="_Toc151638368"/>
      <w:r>
        <w:br w:type="page"/>
      </w:r>
    </w:p>
    <w:p w14:paraId="6E509FA1" w14:textId="5FA2A308" w:rsidR="002F4267" w:rsidRDefault="002F4267" w:rsidP="00DB668F">
      <w:pPr>
        <w:pStyle w:val="Tabletitle"/>
      </w:pPr>
      <w:r>
        <w:lastRenderedPageBreak/>
        <w:t xml:space="preserve">Table </w:t>
      </w:r>
      <w:r>
        <w:fldChar w:fldCharType="begin"/>
      </w:r>
      <w:r>
        <w:instrText xml:space="preserve"> SEQ Table \* ARABIC </w:instrText>
      </w:r>
      <w:r>
        <w:fldChar w:fldCharType="separate"/>
      </w:r>
      <w:r>
        <w:rPr>
          <w:noProof/>
        </w:rPr>
        <w:t>4</w:t>
      </w:r>
      <w:r>
        <w:fldChar w:fldCharType="end"/>
      </w:r>
      <w:bookmarkEnd w:id="62"/>
      <w:r>
        <w:tab/>
      </w:r>
      <w:r w:rsidRPr="00B8343F">
        <w:t xml:space="preserve">Descriptive statistics for apprentices/trainees and higher education students at age 19 </w:t>
      </w:r>
      <w:r>
        <w:t xml:space="preserve">years </w:t>
      </w:r>
      <w:r w:rsidRPr="00B8343F">
        <w:t>(2019) with associated confidence intervals, LSAY Y15 cohort</w:t>
      </w:r>
      <w:bookmarkEnd w:id="63"/>
    </w:p>
    <w:tbl>
      <w:tblPr>
        <w:tblStyle w:val="NCVERTable"/>
        <w:tblW w:w="0" w:type="auto"/>
        <w:tblLook w:val="04A0" w:firstRow="1" w:lastRow="0" w:firstColumn="1" w:lastColumn="0" w:noHBand="0" w:noVBand="1"/>
      </w:tblPr>
      <w:tblGrid>
        <w:gridCol w:w="2268"/>
        <w:gridCol w:w="1364"/>
        <w:gridCol w:w="1188"/>
        <w:gridCol w:w="850"/>
        <w:gridCol w:w="851"/>
        <w:gridCol w:w="709"/>
        <w:gridCol w:w="850"/>
        <w:gridCol w:w="946"/>
      </w:tblGrid>
      <w:tr w:rsidR="002F4267" w:rsidRPr="00DB668F" w14:paraId="3EF3607C" w14:textId="77777777" w:rsidTr="00127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608D861" w14:textId="77777777" w:rsidR="002F4267" w:rsidRPr="00DB668F" w:rsidRDefault="002F4267" w:rsidP="00DB668F">
            <w:pPr>
              <w:pStyle w:val="Tablehead1"/>
              <w:rPr>
                <w:b/>
                <w:bCs/>
                <w:lang w:val="en-US"/>
              </w:rPr>
            </w:pPr>
          </w:p>
        </w:tc>
        <w:tc>
          <w:tcPr>
            <w:tcW w:w="1364" w:type="dxa"/>
          </w:tcPr>
          <w:p w14:paraId="3C61C280" w14:textId="77777777" w:rsidR="002F4267" w:rsidRPr="00DB668F" w:rsidRDefault="002F4267" w:rsidP="00DB668F">
            <w:pPr>
              <w:pStyle w:val="Tablehead1"/>
              <w:cnfStyle w:val="100000000000" w:firstRow="1" w:lastRow="0" w:firstColumn="0" w:lastColumn="0" w:oddVBand="0" w:evenVBand="0" w:oddHBand="0" w:evenHBand="0" w:firstRowFirstColumn="0" w:firstRowLastColumn="0" w:lastRowFirstColumn="0" w:lastRowLastColumn="0"/>
              <w:rPr>
                <w:b/>
                <w:bCs/>
                <w:lang w:val="en-US"/>
              </w:rPr>
            </w:pPr>
          </w:p>
        </w:tc>
        <w:tc>
          <w:tcPr>
            <w:tcW w:w="2889" w:type="dxa"/>
            <w:gridSpan w:val="3"/>
          </w:tcPr>
          <w:p w14:paraId="0D6F8A5C" w14:textId="77777777" w:rsidR="002F4267" w:rsidRPr="00DB668F" w:rsidRDefault="002F4267" w:rsidP="00744886">
            <w:pPr>
              <w:pStyle w:val="Tablehead1"/>
              <w:cnfStyle w:val="100000000000" w:firstRow="1" w:lastRow="0" w:firstColumn="0" w:lastColumn="0" w:oddVBand="0" w:evenVBand="0" w:oddHBand="0" w:evenHBand="0" w:firstRowFirstColumn="0" w:firstRowLastColumn="0" w:lastRowFirstColumn="0" w:lastRowLastColumn="0"/>
              <w:rPr>
                <w:b/>
                <w:bCs/>
                <w:lang w:val="en-US"/>
              </w:rPr>
            </w:pPr>
            <w:r w:rsidRPr="00DB668F">
              <w:rPr>
                <w:b/>
                <w:bCs/>
                <w:lang w:val="en-US"/>
              </w:rPr>
              <w:t>Apprentices / Trainees</w:t>
            </w:r>
            <w:r>
              <w:rPr>
                <w:b/>
                <w:bCs/>
                <w:lang w:val="en-US"/>
              </w:rPr>
              <w:br/>
            </w:r>
            <w:r w:rsidRPr="00DB668F">
              <w:rPr>
                <w:b/>
                <w:bCs/>
                <w:lang w:val="en-US"/>
              </w:rPr>
              <w:t>(</w:t>
            </w:r>
            <w:r w:rsidRPr="00DB668F">
              <w:rPr>
                <w:b/>
                <w:bCs/>
                <w:i/>
                <w:iCs/>
                <w:lang w:val="en-US"/>
              </w:rPr>
              <w:t>N</w:t>
            </w:r>
            <w:r w:rsidRPr="00DB668F">
              <w:rPr>
                <w:b/>
                <w:bCs/>
                <w:lang w:val="en-US"/>
              </w:rPr>
              <w:t xml:space="preserve"> = 316)</w:t>
            </w:r>
          </w:p>
        </w:tc>
        <w:tc>
          <w:tcPr>
            <w:tcW w:w="2505" w:type="dxa"/>
            <w:gridSpan w:val="3"/>
          </w:tcPr>
          <w:p w14:paraId="0B1BA771" w14:textId="77777777" w:rsidR="002F4267" w:rsidRPr="00DB668F" w:rsidRDefault="002F4267" w:rsidP="00DB668F">
            <w:pPr>
              <w:pStyle w:val="Tablehead1"/>
              <w:cnfStyle w:val="100000000000" w:firstRow="1" w:lastRow="0" w:firstColumn="0" w:lastColumn="0" w:oddVBand="0" w:evenVBand="0" w:oddHBand="0" w:evenHBand="0" w:firstRowFirstColumn="0" w:firstRowLastColumn="0" w:lastRowFirstColumn="0" w:lastRowLastColumn="0"/>
              <w:rPr>
                <w:b/>
                <w:bCs/>
                <w:lang w:val="en-US"/>
              </w:rPr>
            </w:pPr>
            <w:r w:rsidRPr="00DB668F">
              <w:rPr>
                <w:b/>
                <w:bCs/>
                <w:lang w:val="en-US"/>
              </w:rPr>
              <w:t>Higher education</w:t>
            </w:r>
            <w:r>
              <w:rPr>
                <w:b/>
                <w:bCs/>
                <w:lang w:val="en-US"/>
              </w:rPr>
              <w:t xml:space="preserve"> </w:t>
            </w:r>
            <w:r w:rsidRPr="00DB668F">
              <w:rPr>
                <w:b/>
                <w:bCs/>
                <w:lang w:val="en-US"/>
              </w:rPr>
              <w:t>students (</w:t>
            </w:r>
            <w:r w:rsidRPr="00DB668F">
              <w:rPr>
                <w:b/>
                <w:bCs/>
                <w:i/>
                <w:iCs/>
                <w:lang w:val="en-US"/>
              </w:rPr>
              <w:t>N</w:t>
            </w:r>
            <w:r w:rsidRPr="00DB668F">
              <w:rPr>
                <w:b/>
                <w:bCs/>
                <w:lang w:val="en-US"/>
              </w:rPr>
              <w:t xml:space="preserve"> = 1956)</w:t>
            </w:r>
          </w:p>
        </w:tc>
      </w:tr>
      <w:tr w:rsidR="002F4267" w:rsidRPr="00DB668F" w14:paraId="5A3C4BBE" w14:textId="77777777" w:rsidTr="008D2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tcPr>
          <w:p w14:paraId="19C944FF" w14:textId="77777777" w:rsidR="002F4267" w:rsidRPr="00DB668F" w:rsidRDefault="002F4267" w:rsidP="00DB668F">
            <w:pPr>
              <w:pStyle w:val="Tabletext"/>
              <w:rPr>
                <w:b w:val="0"/>
                <w:bCs/>
              </w:rPr>
            </w:pPr>
            <w:r w:rsidRPr="00DB668F">
              <w:rPr>
                <w:b w:val="0"/>
                <w:bCs/>
              </w:rPr>
              <w:t>Variable</w:t>
            </w:r>
          </w:p>
        </w:tc>
        <w:tc>
          <w:tcPr>
            <w:tcW w:w="1364" w:type="dxa"/>
            <w:tcBorders>
              <w:top w:val="single" w:sz="4" w:space="0" w:color="auto"/>
            </w:tcBorders>
          </w:tcPr>
          <w:p w14:paraId="5968BD35"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Level</w:t>
            </w:r>
          </w:p>
        </w:tc>
        <w:tc>
          <w:tcPr>
            <w:tcW w:w="1188" w:type="dxa"/>
            <w:tcBorders>
              <w:top w:val="single" w:sz="4" w:space="0" w:color="auto"/>
            </w:tcBorders>
          </w:tcPr>
          <w:p w14:paraId="222F7A8A" w14:textId="77777777" w:rsidR="002F4267" w:rsidRPr="00DB668F" w:rsidRDefault="002F4267" w:rsidP="00F64F8E">
            <w:pPr>
              <w:pStyle w:val="Tabletext"/>
              <w:jc w:val="center"/>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w:t>
            </w:r>
          </w:p>
        </w:tc>
        <w:tc>
          <w:tcPr>
            <w:tcW w:w="850" w:type="dxa"/>
            <w:tcBorders>
              <w:top w:val="single" w:sz="4" w:space="0" w:color="auto"/>
            </w:tcBorders>
          </w:tcPr>
          <w:p w14:paraId="127CC346"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95% CI Lower</w:t>
            </w:r>
          </w:p>
        </w:tc>
        <w:tc>
          <w:tcPr>
            <w:tcW w:w="851" w:type="dxa"/>
            <w:tcBorders>
              <w:top w:val="single" w:sz="4" w:space="0" w:color="auto"/>
            </w:tcBorders>
          </w:tcPr>
          <w:p w14:paraId="575BFE50"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95% CI Upper</w:t>
            </w:r>
          </w:p>
        </w:tc>
        <w:tc>
          <w:tcPr>
            <w:tcW w:w="709" w:type="dxa"/>
            <w:tcBorders>
              <w:top w:val="single" w:sz="4" w:space="0" w:color="auto"/>
            </w:tcBorders>
          </w:tcPr>
          <w:p w14:paraId="7F383181" w14:textId="77777777" w:rsidR="002F4267" w:rsidRPr="00DB668F" w:rsidRDefault="002F4267" w:rsidP="00F64F8E">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w:t>
            </w:r>
          </w:p>
        </w:tc>
        <w:tc>
          <w:tcPr>
            <w:tcW w:w="850" w:type="dxa"/>
            <w:tcBorders>
              <w:top w:val="single" w:sz="4" w:space="0" w:color="auto"/>
            </w:tcBorders>
          </w:tcPr>
          <w:p w14:paraId="29D01807"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95% CI Lower</w:t>
            </w:r>
          </w:p>
        </w:tc>
        <w:tc>
          <w:tcPr>
            <w:tcW w:w="946" w:type="dxa"/>
            <w:tcBorders>
              <w:top w:val="single" w:sz="4" w:space="0" w:color="auto"/>
            </w:tcBorders>
          </w:tcPr>
          <w:p w14:paraId="2F368941"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95% CI Upper</w:t>
            </w:r>
          </w:p>
        </w:tc>
      </w:tr>
      <w:tr w:rsidR="002F4267" w:rsidRPr="00DB668F" w14:paraId="32ADE819" w14:textId="77777777" w:rsidTr="00566862">
        <w:trPr>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6A6A6" w:themeColor="background1" w:themeShade="A6"/>
              <w:bottom w:val="nil"/>
            </w:tcBorders>
            <w:shd w:val="clear" w:color="auto" w:fill="D9D9D9" w:themeFill="background1" w:themeFillShade="D9"/>
          </w:tcPr>
          <w:p w14:paraId="56329CA7" w14:textId="77777777" w:rsidR="002F4267" w:rsidRPr="00127892" w:rsidRDefault="002F4267" w:rsidP="00DB668F">
            <w:pPr>
              <w:pStyle w:val="Tabletext"/>
            </w:pPr>
            <w:r w:rsidRPr="00127892">
              <w:t>Sex</w:t>
            </w:r>
          </w:p>
        </w:tc>
        <w:tc>
          <w:tcPr>
            <w:tcW w:w="1364" w:type="dxa"/>
            <w:tcBorders>
              <w:top w:val="single" w:sz="4" w:space="0" w:color="A6A6A6" w:themeColor="background1" w:themeShade="A6"/>
              <w:bottom w:val="nil"/>
            </w:tcBorders>
            <w:shd w:val="clear" w:color="auto" w:fill="D9D9D9" w:themeFill="background1" w:themeFillShade="D9"/>
          </w:tcPr>
          <w:p w14:paraId="6EB08A55" w14:textId="77777777" w:rsidR="002F4267" w:rsidRPr="00DB668F"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Female</w:t>
            </w:r>
          </w:p>
        </w:tc>
        <w:tc>
          <w:tcPr>
            <w:tcW w:w="1188" w:type="dxa"/>
            <w:tcBorders>
              <w:top w:val="single" w:sz="4" w:space="0" w:color="A6A6A6" w:themeColor="background1" w:themeShade="A6"/>
              <w:bottom w:val="nil"/>
            </w:tcBorders>
            <w:shd w:val="clear" w:color="auto" w:fill="D9D9D9" w:themeFill="background1" w:themeFillShade="D9"/>
          </w:tcPr>
          <w:p w14:paraId="05B7CCA7" w14:textId="77777777" w:rsidR="002F4267" w:rsidRPr="00DB668F" w:rsidRDefault="002F4267" w:rsidP="00F64F8E">
            <w:pPr>
              <w:pStyle w:val="Tabletext"/>
              <w:ind w:right="34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32.9</w:t>
            </w:r>
          </w:p>
        </w:tc>
        <w:tc>
          <w:tcPr>
            <w:tcW w:w="850" w:type="dxa"/>
            <w:tcBorders>
              <w:top w:val="single" w:sz="4" w:space="0" w:color="A6A6A6" w:themeColor="background1" w:themeShade="A6"/>
              <w:bottom w:val="nil"/>
            </w:tcBorders>
            <w:shd w:val="clear" w:color="auto" w:fill="D9D9D9" w:themeFill="background1" w:themeFillShade="D9"/>
          </w:tcPr>
          <w:p w14:paraId="7732DA30"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24.5</w:t>
            </w:r>
          </w:p>
        </w:tc>
        <w:tc>
          <w:tcPr>
            <w:tcW w:w="851" w:type="dxa"/>
            <w:tcBorders>
              <w:top w:val="single" w:sz="4" w:space="0" w:color="A6A6A6" w:themeColor="background1" w:themeShade="A6"/>
              <w:bottom w:val="nil"/>
            </w:tcBorders>
            <w:shd w:val="clear" w:color="auto" w:fill="D9D9D9" w:themeFill="background1" w:themeFillShade="D9"/>
          </w:tcPr>
          <w:p w14:paraId="74E95420"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41.3</w:t>
            </w:r>
          </w:p>
        </w:tc>
        <w:tc>
          <w:tcPr>
            <w:tcW w:w="709" w:type="dxa"/>
            <w:tcBorders>
              <w:top w:val="single" w:sz="4" w:space="0" w:color="A6A6A6" w:themeColor="background1" w:themeShade="A6"/>
              <w:bottom w:val="nil"/>
            </w:tcBorders>
            <w:shd w:val="clear" w:color="auto" w:fill="D9D9D9" w:themeFill="background1" w:themeFillShade="D9"/>
          </w:tcPr>
          <w:p w14:paraId="364D5705" w14:textId="77777777" w:rsidR="002F4267" w:rsidRPr="00DB668F" w:rsidRDefault="002F4267" w:rsidP="00F64F8E">
            <w:pPr>
              <w:pStyle w:val="Tabletext"/>
              <w:ind w:right="17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55.3</w:t>
            </w:r>
          </w:p>
        </w:tc>
        <w:tc>
          <w:tcPr>
            <w:tcW w:w="850" w:type="dxa"/>
            <w:tcBorders>
              <w:top w:val="single" w:sz="4" w:space="0" w:color="A6A6A6" w:themeColor="background1" w:themeShade="A6"/>
              <w:bottom w:val="nil"/>
            </w:tcBorders>
            <w:shd w:val="clear" w:color="auto" w:fill="D9D9D9" w:themeFill="background1" w:themeFillShade="D9"/>
          </w:tcPr>
          <w:p w14:paraId="50103D59"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52.1</w:t>
            </w:r>
          </w:p>
        </w:tc>
        <w:tc>
          <w:tcPr>
            <w:tcW w:w="946" w:type="dxa"/>
            <w:tcBorders>
              <w:top w:val="single" w:sz="4" w:space="0" w:color="A6A6A6" w:themeColor="background1" w:themeShade="A6"/>
              <w:bottom w:val="nil"/>
            </w:tcBorders>
            <w:shd w:val="clear" w:color="auto" w:fill="D9D9D9" w:themeFill="background1" w:themeFillShade="D9"/>
          </w:tcPr>
          <w:p w14:paraId="1A0E53B4" w14:textId="77777777" w:rsidR="002F4267" w:rsidRPr="00DB668F" w:rsidRDefault="002F4267" w:rsidP="00F64F8E">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58.4</w:t>
            </w:r>
          </w:p>
        </w:tc>
      </w:tr>
      <w:tr w:rsidR="002F4267" w:rsidRPr="00DB668F" w14:paraId="63A6406F" w14:textId="77777777" w:rsidTr="005668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D9D9D9" w:themeFill="background1" w:themeFillShade="D9"/>
          </w:tcPr>
          <w:p w14:paraId="54ADDA67" w14:textId="77777777" w:rsidR="002F4267" w:rsidRPr="00127892" w:rsidRDefault="002F4267" w:rsidP="00DB668F">
            <w:pPr>
              <w:pStyle w:val="Tabletext"/>
            </w:pPr>
          </w:p>
        </w:tc>
        <w:tc>
          <w:tcPr>
            <w:tcW w:w="1364" w:type="dxa"/>
            <w:tcBorders>
              <w:top w:val="nil"/>
              <w:bottom w:val="nil"/>
            </w:tcBorders>
            <w:shd w:val="clear" w:color="auto" w:fill="D9D9D9" w:themeFill="background1" w:themeFillShade="D9"/>
          </w:tcPr>
          <w:p w14:paraId="2CA07AA9"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Male</w:t>
            </w:r>
          </w:p>
        </w:tc>
        <w:tc>
          <w:tcPr>
            <w:tcW w:w="1188" w:type="dxa"/>
            <w:tcBorders>
              <w:top w:val="nil"/>
              <w:bottom w:val="nil"/>
            </w:tcBorders>
            <w:shd w:val="clear" w:color="auto" w:fill="D9D9D9" w:themeFill="background1" w:themeFillShade="D9"/>
          </w:tcPr>
          <w:p w14:paraId="238E65AF" w14:textId="77777777" w:rsidR="002F4267" w:rsidRPr="00DB668F" w:rsidRDefault="002F4267" w:rsidP="00F64F8E">
            <w:pPr>
              <w:pStyle w:val="Tabletext"/>
              <w:ind w:right="34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67.1</w:t>
            </w:r>
          </w:p>
        </w:tc>
        <w:tc>
          <w:tcPr>
            <w:tcW w:w="850" w:type="dxa"/>
            <w:tcBorders>
              <w:top w:val="nil"/>
              <w:bottom w:val="nil"/>
            </w:tcBorders>
            <w:shd w:val="clear" w:color="auto" w:fill="D9D9D9" w:themeFill="background1" w:themeFillShade="D9"/>
          </w:tcPr>
          <w:p w14:paraId="28DFBE92"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58.7</w:t>
            </w:r>
          </w:p>
        </w:tc>
        <w:tc>
          <w:tcPr>
            <w:tcW w:w="851" w:type="dxa"/>
            <w:tcBorders>
              <w:top w:val="nil"/>
              <w:bottom w:val="nil"/>
            </w:tcBorders>
            <w:shd w:val="clear" w:color="auto" w:fill="D9D9D9" w:themeFill="background1" w:themeFillShade="D9"/>
          </w:tcPr>
          <w:p w14:paraId="2A9EB245"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7</w:t>
            </w:r>
            <w:r>
              <w:rPr>
                <w:lang w:val="en-US"/>
              </w:rPr>
              <w:t>5</w:t>
            </w:r>
            <w:r w:rsidRPr="00DB668F">
              <w:rPr>
                <w:lang w:val="en-US"/>
              </w:rPr>
              <w:t>.5</w:t>
            </w:r>
          </w:p>
        </w:tc>
        <w:tc>
          <w:tcPr>
            <w:tcW w:w="709" w:type="dxa"/>
            <w:tcBorders>
              <w:top w:val="nil"/>
              <w:bottom w:val="nil"/>
            </w:tcBorders>
            <w:shd w:val="clear" w:color="auto" w:fill="D9D9D9" w:themeFill="background1" w:themeFillShade="D9"/>
          </w:tcPr>
          <w:p w14:paraId="2529C2A1" w14:textId="77777777" w:rsidR="002F4267" w:rsidRPr="00DB668F" w:rsidRDefault="002F4267" w:rsidP="00F64F8E">
            <w:pPr>
              <w:pStyle w:val="Tabletext"/>
              <w:ind w:right="17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44.7</w:t>
            </w:r>
          </w:p>
        </w:tc>
        <w:tc>
          <w:tcPr>
            <w:tcW w:w="850" w:type="dxa"/>
            <w:tcBorders>
              <w:top w:val="nil"/>
              <w:bottom w:val="nil"/>
            </w:tcBorders>
            <w:shd w:val="clear" w:color="auto" w:fill="D9D9D9" w:themeFill="background1" w:themeFillShade="D9"/>
          </w:tcPr>
          <w:p w14:paraId="4E1C71DB"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41.6</w:t>
            </w:r>
          </w:p>
        </w:tc>
        <w:tc>
          <w:tcPr>
            <w:tcW w:w="946" w:type="dxa"/>
            <w:tcBorders>
              <w:top w:val="nil"/>
              <w:bottom w:val="nil"/>
            </w:tcBorders>
            <w:shd w:val="clear" w:color="auto" w:fill="D9D9D9" w:themeFill="background1" w:themeFillShade="D9"/>
          </w:tcPr>
          <w:p w14:paraId="3448B075" w14:textId="77777777" w:rsidR="002F4267" w:rsidRPr="00DB668F" w:rsidRDefault="002F4267" w:rsidP="00F64F8E">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47.9</w:t>
            </w:r>
          </w:p>
        </w:tc>
      </w:tr>
      <w:tr w:rsidR="002F4267" w:rsidRPr="00DB668F" w14:paraId="7A42B488" w14:textId="77777777" w:rsidTr="00566862">
        <w:trPr>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7C02CA8C" w14:textId="77777777" w:rsidR="002F4267" w:rsidRPr="00127892" w:rsidRDefault="002F4267" w:rsidP="00DB668F">
            <w:pPr>
              <w:pStyle w:val="Tabletext"/>
            </w:pPr>
            <w:r w:rsidRPr="00127892">
              <w:t>Indigenous status</w:t>
            </w:r>
          </w:p>
        </w:tc>
        <w:tc>
          <w:tcPr>
            <w:tcW w:w="1364" w:type="dxa"/>
            <w:tcBorders>
              <w:top w:val="nil"/>
              <w:bottom w:val="nil"/>
            </w:tcBorders>
          </w:tcPr>
          <w:p w14:paraId="1221501A" w14:textId="77777777" w:rsidR="002F4267" w:rsidRPr="00DB668F"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Indigenous</w:t>
            </w:r>
          </w:p>
        </w:tc>
        <w:tc>
          <w:tcPr>
            <w:tcW w:w="1188" w:type="dxa"/>
            <w:tcBorders>
              <w:top w:val="nil"/>
              <w:bottom w:val="nil"/>
            </w:tcBorders>
          </w:tcPr>
          <w:p w14:paraId="230AB702" w14:textId="77777777" w:rsidR="002F4267" w:rsidRPr="00DB668F" w:rsidRDefault="002F4267" w:rsidP="00F64F8E">
            <w:pPr>
              <w:pStyle w:val="Tabletext"/>
              <w:ind w:right="34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9.9</w:t>
            </w:r>
          </w:p>
        </w:tc>
        <w:tc>
          <w:tcPr>
            <w:tcW w:w="850" w:type="dxa"/>
            <w:tcBorders>
              <w:top w:val="nil"/>
              <w:bottom w:val="nil"/>
            </w:tcBorders>
          </w:tcPr>
          <w:p w14:paraId="6D1B9F17"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3.8</w:t>
            </w:r>
          </w:p>
        </w:tc>
        <w:tc>
          <w:tcPr>
            <w:tcW w:w="851" w:type="dxa"/>
            <w:tcBorders>
              <w:top w:val="nil"/>
              <w:bottom w:val="nil"/>
            </w:tcBorders>
          </w:tcPr>
          <w:p w14:paraId="57B32D9D"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16.0</w:t>
            </w:r>
          </w:p>
        </w:tc>
        <w:tc>
          <w:tcPr>
            <w:tcW w:w="709" w:type="dxa"/>
            <w:tcBorders>
              <w:top w:val="nil"/>
              <w:bottom w:val="nil"/>
            </w:tcBorders>
          </w:tcPr>
          <w:p w14:paraId="0FE9CE68" w14:textId="77777777" w:rsidR="002F4267" w:rsidRPr="00DB668F" w:rsidRDefault="002F4267" w:rsidP="00F64F8E">
            <w:pPr>
              <w:pStyle w:val="Tabletext"/>
              <w:ind w:right="17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2.0</w:t>
            </w:r>
          </w:p>
        </w:tc>
        <w:tc>
          <w:tcPr>
            <w:tcW w:w="850" w:type="dxa"/>
            <w:tcBorders>
              <w:top w:val="nil"/>
              <w:bottom w:val="nil"/>
            </w:tcBorders>
          </w:tcPr>
          <w:p w14:paraId="17A0349D"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1.4</w:t>
            </w:r>
          </w:p>
        </w:tc>
        <w:tc>
          <w:tcPr>
            <w:tcW w:w="946" w:type="dxa"/>
            <w:tcBorders>
              <w:top w:val="nil"/>
              <w:bottom w:val="nil"/>
            </w:tcBorders>
          </w:tcPr>
          <w:p w14:paraId="780F33CA" w14:textId="77777777" w:rsidR="002F4267" w:rsidRPr="00DB668F" w:rsidRDefault="002F4267" w:rsidP="00F64F8E">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2.6</w:t>
            </w:r>
          </w:p>
        </w:tc>
      </w:tr>
      <w:tr w:rsidR="002F4267" w:rsidRPr="00DB668F" w14:paraId="6216CAC8" w14:textId="77777777" w:rsidTr="005668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6C14B1D3" w14:textId="77777777" w:rsidR="002F4267" w:rsidRPr="00127892" w:rsidRDefault="002F4267" w:rsidP="00DB668F">
            <w:pPr>
              <w:pStyle w:val="Tabletext"/>
            </w:pPr>
          </w:p>
        </w:tc>
        <w:tc>
          <w:tcPr>
            <w:tcW w:w="1364" w:type="dxa"/>
            <w:tcBorders>
              <w:top w:val="nil"/>
              <w:bottom w:val="nil"/>
            </w:tcBorders>
          </w:tcPr>
          <w:p w14:paraId="70F6E58F"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Non-</w:t>
            </w:r>
            <w:r>
              <w:rPr>
                <w:lang w:val="en-US"/>
              </w:rPr>
              <w:t>I</w:t>
            </w:r>
            <w:r w:rsidRPr="00DB668F">
              <w:rPr>
                <w:lang w:val="en-US"/>
              </w:rPr>
              <w:t>ndigenous</w:t>
            </w:r>
          </w:p>
        </w:tc>
        <w:tc>
          <w:tcPr>
            <w:tcW w:w="1188" w:type="dxa"/>
            <w:tcBorders>
              <w:top w:val="nil"/>
              <w:bottom w:val="nil"/>
            </w:tcBorders>
          </w:tcPr>
          <w:p w14:paraId="4AD18D2B" w14:textId="77777777" w:rsidR="002F4267" w:rsidRPr="00DB668F" w:rsidRDefault="002F4267" w:rsidP="00F64F8E">
            <w:pPr>
              <w:pStyle w:val="Tabletext"/>
              <w:ind w:right="34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90.1</w:t>
            </w:r>
          </w:p>
        </w:tc>
        <w:tc>
          <w:tcPr>
            <w:tcW w:w="850" w:type="dxa"/>
            <w:tcBorders>
              <w:top w:val="nil"/>
              <w:bottom w:val="nil"/>
            </w:tcBorders>
          </w:tcPr>
          <w:p w14:paraId="64218BF3"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84.0</w:t>
            </w:r>
          </w:p>
        </w:tc>
        <w:tc>
          <w:tcPr>
            <w:tcW w:w="851" w:type="dxa"/>
            <w:tcBorders>
              <w:top w:val="nil"/>
              <w:bottom w:val="nil"/>
            </w:tcBorders>
          </w:tcPr>
          <w:p w14:paraId="7602E79A"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96.2</w:t>
            </w:r>
          </w:p>
        </w:tc>
        <w:tc>
          <w:tcPr>
            <w:tcW w:w="709" w:type="dxa"/>
            <w:tcBorders>
              <w:top w:val="nil"/>
              <w:bottom w:val="nil"/>
            </w:tcBorders>
          </w:tcPr>
          <w:p w14:paraId="687C0896" w14:textId="77777777" w:rsidR="002F4267" w:rsidRPr="00DB668F" w:rsidRDefault="002F4267" w:rsidP="00F64F8E">
            <w:pPr>
              <w:pStyle w:val="Tabletext"/>
              <w:ind w:right="17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98.0</w:t>
            </w:r>
          </w:p>
        </w:tc>
        <w:tc>
          <w:tcPr>
            <w:tcW w:w="850" w:type="dxa"/>
            <w:tcBorders>
              <w:top w:val="nil"/>
              <w:bottom w:val="nil"/>
            </w:tcBorders>
          </w:tcPr>
          <w:p w14:paraId="79625641"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97.4</w:t>
            </w:r>
          </w:p>
        </w:tc>
        <w:tc>
          <w:tcPr>
            <w:tcW w:w="946" w:type="dxa"/>
            <w:tcBorders>
              <w:top w:val="nil"/>
              <w:bottom w:val="nil"/>
            </w:tcBorders>
          </w:tcPr>
          <w:p w14:paraId="4C93EDCE" w14:textId="77777777" w:rsidR="002F4267" w:rsidRPr="00DB668F" w:rsidRDefault="002F4267" w:rsidP="00F64F8E">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98.6</w:t>
            </w:r>
          </w:p>
        </w:tc>
      </w:tr>
      <w:tr w:rsidR="002F4267" w:rsidRPr="00DB668F" w14:paraId="05F2F26B" w14:textId="77777777" w:rsidTr="00566862">
        <w:trPr>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D9D9D9" w:themeFill="background1" w:themeFillShade="D9"/>
          </w:tcPr>
          <w:p w14:paraId="1F6E376B" w14:textId="77777777" w:rsidR="002F4267" w:rsidRPr="00127892" w:rsidRDefault="002F4267" w:rsidP="00DB668F">
            <w:pPr>
              <w:pStyle w:val="Tabletext"/>
            </w:pPr>
            <w:r w:rsidRPr="00127892">
              <w:t>Immigration status</w:t>
            </w:r>
          </w:p>
        </w:tc>
        <w:tc>
          <w:tcPr>
            <w:tcW w:w="1364" w:type="dxa"/>
            <w:tcBorders>
              <w:top w:val="nil"/>
              <w:bottom w:val="nil"/>
            </w:tcBorders>
            <w:shd w:val="clear" w:color="auto" w:fill="D9D9D9" w:themeFill="background1" w:themeFillShade="D9"/>
          </w:tcPr>
          <w:p w14:paraId="6250D8C3" w14:textId="77777777" w:rsidR="002F4267" w:rsidRPr="00DB668F"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Australian</w:t>
            </w:r>
            <w:r>
              <w:rPr>
                <w:lang w:val="en-US"/>
              </w:rPr>
              <w:t>-</w:t>
            </w:r>
            <w:r w:rsidRPr="00DB668F">
              <w:rPr>
                <w:lang w:val="en-US"/>
              </w:rPr>
              <w:t>born</w:t>
            </w:r>
          </w:p>
        </w:tc>
        <w:tc>
          <w:tcPr>
            <w:tcW w:w="1188" w:type="dxa"/>
            <w:tcBorders>
              <w:top w:val="nil"/>
              <w:bottom w:val="nil"/>
            </w:tcBorders>
            <w:shd w:val="clear" w:color="auto" w:fill="D9D9D9" w:themeFill="background1" w:themeFillShade="D9"/>
          </w:tcPr>
          <w:p w14:paraId="5298A953" w14:textId="77777777" w:rsidR="002F4267" w:rsidRPr="00DB668F" w:rsidRDefault="002F4267" w:rsidP="00F64F8E">
            <w:pPr>
              <w:pStyle w:val="Tabletext"/>
              <w:ind w:right="34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71.4</w:t>
            </w:r>
          </w:p>
        </w:tc>
        <w:tc>
          <w:tcPr>
            <w:tcW w:w="850" w:type="dxa"/>
            <w:tcBorders>
              <w:top w:val="nil"/>
              <w:bottom w:val="nil"/>
            </w:tcBorders>
            <w:shd w:val="clear" w:color="auto" w:fill="D9D9D9" w:themeFill="background1" w:themeFillShade="D9"/>
          </w:tcPr>
          <w:p w14:paraId="45A4B1FD"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63.5</w:t>
            </w:r>
          </w:p>
        </w:tc>
        <w:tc>
          <w:tcPr>
            <w:tcW w:w="851" w:type="dxa"/>
            <w:tcBorders>
              <w:top w:val="nil"/>
              <w:bottom w:val="nil"/>
            </w:tcBorders>
            <w:shd w:val="clear" w:color="auto" w:fill="D9D9D9" w:themeFill="background1" w:themeFillShade="D9"/>
          </w:tcPr>
          <w:p w14:paraId="5A4D12C5"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79.2</w:t>
            </w:r>
          </w:p>
        </w:tc>
        <w:tc>
          <w:tcPr>
            <w:tcW w:w="709" w:type="dxa"/>
            <w:tcBorders>
              <w:top w:val="nil"/>
              <w:bottom w:val="nil"/>
            </w:tcBorders>
            <w:shd w:val="clear" w:color="auto" w:fill="D9D9D9" w:themeFill="background1" w:themeFillShade="D9"/>
          </w:tcPr>
          <w:p w14:paraId="59D603EE" w14:textId="77777777" w:rsidR="002F4267" w:rsidRPr="00DB668F" w:rsidRDefault="002F4267" w:rsidP="00F64F8E">
            <w:pPr>
              <w:pStyle w:val="Tabletext"/>
              <w:ind w:right="17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50.5</w:t>
            </w:r>
          </w:p>
        </w:tc>
        <w:tc>
          <w:tcPr>
            <w:tcW w:w="850" w:type="dxa"/>
            <w:tcBorders>
              <w:top w:val="nil"/>
              <w:bottom w:val="nil"/>
            </w:tcBorders>
            <w:shd w:val="clear" w:color="auto" w:fill="D9D9D9" w:themeFill="background1" w:themeFillShade="D9"/>
          </w:tcPr>
          <w:p w14:paraId="02619EAD"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47.3</w:t>
            </w:r>
          </w:p>
        </w:tc>
        <w:tc>
          <w:tcPr>
            <w:tcW w:w="946" w:type="dxa"/>
            <w:tcBorders>
              <w:top w:val="nil"/>
              <w:bottom w:val="nil"/>
            </w:tcBorders>
            <w:shd w:val="clear" w:color="auto" w:fill="D9D9D9" w:themeFill="background1" w:themeFillShade="D9"/>
          </w:tcPr>
          <w:p w14:paraId="761104D2" w14:textId="77777777" w:rsidR="002F4267" w:rsidRPr="00DB668F" w:rsidRDefault="002F4267" w:rsidP="00F64F8E">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53.6</w:t>
            </w:r>
          </w:p>
        </w:tc>
      </w:tr>
      <w:tr w:rsidR="002F4267" w:rsidRPr="00DB668F" w14:paraId="48AC116F" w14:textId="77777777" w:rsidTr="005668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D9D9D9" w:themeFill="background1" w:themeFillShade="D9"/>
          </w:tcPr>
          <w:p w14:paraId="544A9C4E" w14:textId="77777777" w:rsidR="002F4267" w:rsidRPr="00127892" w:rsidRDefault="002F4267" w:rsidP="00DB668F">
            <w:pPr>
              <w:pStyle w:val="Tabletext"/>
            </w:pPr>
          </w:p>
        </w:tc>
        <w:tc>
          <w:tcPr>
            <w:tcW w:w="1364" w:type="dxa"/>
            <w:tcBorders>
              <w:top w:val="nil"/>
              <w:bottom w:val="nil"/>
            </w:tcBorders>
            <w:shd w:val="clear" w:color="auto" w:fill="D9D9D9" w:themeFill="background1" w:themeFillShade="D9"/>
          </w:tcPr>
          <w:p w14:paraId="4D5B4755"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First generation</w:t>
            </w:r>
          </w:p>
        </w:tc>
        <w:tc>
          <w:tcPr>
            <w:tcW w:w="1188" w:type="dxa"/>
            <w:tcBorders>
              <w:top w:val="nil"/>
              <w:bottom w:val="nil"/>
            </w:tcBorders>
            <w:shd w:val="clear" w:color="auto" w:fill="D9D9D9" w:themeFill="background1" w:themeFillShade="D9"/>
          </w:tcPr>
          <w:p w14:paraId="41CC7067" w14:textId="77777777" w:rsidR="002F4267" w:rsidRPr="00DB668F" w:rsidRDefault="002F4267" w:rsidP="00F64F8E">
            <w:pPr>
              <w:pStyle w:val="Tabletext"/>
              <w:ind w:right="34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22.6</w:t>
            </w:r>
          </w:p>
        </w:tc>
        <w:tc>
          <w:tcPr>
            <w:tcW w:w="850" w:type="dxa"/>
            <w:tcBorders>
              <w:top w:val="nil"/>
              <w:bottom w:val="nil"/>
            </w:tcBorders>
            <w:shd w:val="clear" w:color="auto" w:fill="D9D9D9" w:themeFill="background1" w:themeFillShade="D9"/>
          </w:tcPr>
          <w:p w14:paraId="5B01082B"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15.8</w:t>
            </w:r>
          </w:p>
        </w:tc>
        <w:tc>
          <w:tcPr>
            <w:tcW w:w="851" w:type="dxa"/>
            <w:tcBorders>
              <w:top w:val="nil"/>
              <w:bottom w:val="nil"/>
            </w:tcBorders>
            <w:shd w:val="clear" w:color="auto" w:fill="D9D9D9" w:themeFill="background1" w:themeFillShade="D9"/>
          </w:tcPr>
          <w:p w14:paraId="51A330E9"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29.3</w:t>
            </w:r>
          </w:p>
        </w:tc>
        <w:tc>
          <w:tcPr>
            <w:tcW w:w="709" w:type="dxa"/>
            <w:tcBorders>
              <w:top w:val="nil"/>
              <w:bottom w:val="nil"/>
            </w:tcBorders>
            <w:shd w:val="clear" w:color="auto" w:fill="D9D9D9" w:themeFill="background1" w:themeFillShade="D9"/>
          </w:tcPr>
          <w:p w14:paraId="7C984BEF" w14:textId="77777777" w:rsidR="002F4267" w:rsidRPr="00DB668F" w:rsidRDefault="002F4267" w:rsidP="00F64F8E">
            <w:pPr>
              <w:pStyle w:val="Tabletext"/>
              <w:ind w:right="17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33.9</w:t>
            </w:r>
          </w:p>
        </w:tc>
        <w:tc>
          <w:tcPr>
            <w:tcW w:w="850" w:type="dxa"/>
            <w:tcBorders>
              <w:top w:val="nil"/>
              <w:bottom w:val="nil"/>
            </w:tcBorders>
            <w:shd w:val="clear" w:color="auto" w:fill="D9D9D9" w:themeFill="background1" w:themeFillShade="D9"/>
          </w:tcPr>
          <w:p w14:paraId="79A6023D"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30.9</w:t>
            </w:r>
          </w:p>
        </w:tc>
        <w:tc>
          <w:tcPr>
            <w:tcW w:w="946" w:type="dxa"/>
            <w:tcBorders>
              <w:top w:val="nil"/>
              <w:bottom w:val="nil"/>
            </w:tcBorders>
            <w:shd w:val="clear" w:color="auto" w:fill="D9D9D9" w:themeFill="background1" w:themeFillShade="D9"/>
          </w:tcPr>
          <w:p w14:paraId="70B0C615" w14:textId="77777777" w:rsidR="002F4267" w:rsidRPr="00DB668F" w:rsidRDefault="002F4267" w:rsidP="00F64F8E">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36.9</w:t>
            </w:r>
          </w:p>
        </w:tc>
      </w:tr>
      <w:tr w:rsidR="002F4267" w:rsidRPr="00DB668F" w14:paraId="19B4D244" w14:textId="77777777" w:rsidTr="00566862">
        <w:trPr>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D9D9D9" w:themeFill="background1" w:themeFillShade="D9"/>
          </w:tcPr>
          <w:p w14:paraId="0C25A845" w14:textId="77777777" w:rsidR="002F4267" w:rsidRPr="00127892" w:rsidRDefault="002F4267" w:rsidP="00DB668F">
            <w:pPr>
              <w:pStyle w:val="Tabletext"/>
            </w:pPr>
          </w:p>
        </w:tc>
        <w:tc>
          <w:tcPr>
            <w:tcW w:w="1364" w:type="dxa"/>
            <w:tcBorders>
              <w:top w:val="nil"/>
              <w:bottom w:val="nil"/>
            </w:tcBorders>
            <w:shd w:val="clear" w:color="auto" w:fill="D9D9D9" w:themeFill="background1" w:themeFillShade="D9"/>
          </w:tcPr>
          <w:p w14:paraId="1BB5037C" w14:textId="77777777" w:rsidR="002F4267" w:rsidRPr="00DB668F"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Foreign</w:t>
            </w:r>
            <w:r>
              <w:rPr>
                <w:lang w:val="en-US"/>
              </w:rPr>
              <w:t>-</w:t>
            </w:r>
            <w:r w:rsidRPr="00DB668F">
              <w:rPr>
                <w:lang w:val="en-US"/>
              </w:rPr>
              <w:t>born</w:t>
            </w:r>
          </w:p>
        </w:tc>
        <w:tc>
          <w:tcPr>
            <w:tcW w:w="1188" w:type="dxa"/>
            <w:tcBorders>
              <w:top w:val="nil"/>
              <w:bottom w:val="nil"/>
            </w:tcBorders>
            <w:shd w:val="clear" w:color="auto" w:fill="D9D9D9" w:themeFill="background1" w:themeFillShade="D9"/>
          </w:tcPr>
          <w:p w14:paraId="0A536A2B" w14:textId="77777777" w:rsidR="002F4267" w:rsidRPr="00DB668F" w:rsidRDefault="002F4267" w:rsidP="00F64F8E">
            <w:pPr>
              <w:pStyle w:val="Tabletext"/>
              <w:ind w:right="34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6.1</w:t>
            </w:r>
          </w:p>
        </w:tc>
        <w:tc>
          <w:tcPr>
            <w:tcW w:w="850" w:type="dxa"/>
            <w:tcBorders>
              <w:top w:val="nil"/>
              <w:bottom w:val="nil"/>
            </w:tcBorders>
            <w:shd w:val="clear" w:color="auto" w:fill="D9D9D9" w:themeFill="background1" w:themeFillShade="D9"/>
          </w:tcPr>
          <w:p w14:paraId="3D1C96FD"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1.2</w:t>
            </w:r>
          </w:p>
        </w:tc>
        <w:tc>
          <w:tcPr>
            <w:tcW w:w="851" w:type="dxa"/>
            <w:tcBorders>
              <w:top w:val="nil"/>
              <w:bottom w:val="nil"/>
            </w:tcBorders>
            <w:shd w:val="clear" w:color="auto" w:fill="D9D9D9" w:themeFill="background1" w:themeFillShade="D9"/>
          </w:tcPr>
          <w:p w14:paraId="0CD93790"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10.9</w:t>
            </w:r>
          </w:p>
        </w:tc>
        <w:tc>
          <w:tcPr>
            <w:tcW w:w="709" w:type="dxa"/>
            <w:tcBorders>
              <w:top w:val="nil"/>
              <w:bottom w:val="nil"/>
            </w:tcBorders>
            <w:shd w:val="clear" w:color="auto" w:fill="D9D9D9" w:themeFill="background1" w:themeFillShade="D9"/>
          </w:tcPr>
          <w:p w14:paraId="04354604" w14:textId="77777777" w:rsidR="002F4267" w:rsidRPr="00DB668F" w:rsidRDefault="002F4267" w:rsidP="00F64F8E">
            <w:pPr>
              <w:pStyle w:val="Tabletext"/>
              <w:ind w:right="17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15.6</w:t>
            </w:r>
          </w:p>
        </w:tc>
        <w:tc>
          <w:tcPr>
            <w:tcW w:w="850" w:type="dxa"/>
            <w:tcBorders>
              <w:top w:val="nil"/>
              <w:bottom w:val="nil"/>
            </w:tcBorders>
            <w:shd w:val="clear" w:color="auto" w:fill="D9D9D9" w:themeFill="background1" w:themeFillShade="D9"/>
          </w:tcPr>
          <w:p w14:paraId="0ACBAB7F"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13.2</w:t>
            </w:r>
          </w:p>
        </w:tc>
        <w:tc>
          <w:tcPr>
            <w:tcW w:w="946" w:type="dxa"/>
            <w:tcBorders>
              <w:top w:val="nil"/>
              <w:bottom w:val="nil"/>
            </w:tcBorders>
            <w:shd w:val="clear" w:color="auto" w:fill="D9D9D9" w:themeFill="background1" w:themeFillShade="D9"/>
          </w:tcPr>
          <w:p w14:paraId="427EE8C6" w14:textId="77777777" w:rsidR="002F4267" w:rsidRPr="00DB668F" w:rsidRDefault="002F4267" w:rsidP="00F64F8E">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17.9</w:t>
            </w:r>
          </w:p>
        </w:tc>
      </w:tr>
      <w:tr w:rsidR="002F4267" w:rsidRPr="00DB668F" w14:paraId="0BE752CD" w14:textId="77777777" w:rsidTr="005668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48F3487A" w14:textId="77777777" w:rsidR="002F4267" w:rsidRPr="00127892" w:rsidRDefault="002F4267" w:rsidP="00DB668F">
            <w:pPr>
              <w:pStyle w:val="Tabletext"/>
            </w:pPr>
            <w:r w:rsidRPr="00127892">
              <w:t>Language spoken at home</w:t>
            </w:r>
          </w:p>
        </w:tc>
        <w:tc>
          <w:tcPr>
            <w:tcW w:w="1364" w:type="dxa"/>
            <w:tcBorders>
              <w:top w:val="nil"/>
              <w:bottom w:val="nil"/>
            </w:tcBorders>
          </w:tcPr>
          <w:p w14:paraId="38305EFD"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English</w:t>
            </w:r>
          </w:p>
        </w:tc>
        <w:tc>
          <w:tcPr>
            <w:tcW w:w="1188" w:type="dxa"/>
            <w:tcBorders>
              <w:top w:val="nil"/>
              <w:bottom w:val="nil"/>
            </w:tcBorders>
          </w:tcPr>
          <w:p w14:paraId="32B8F49D" w14:textId="77777777" w:rsidR="002F4267" w:rsidRPr="00DB668F" w:rsidRDefault="002F4267" w:rsidP="00F64F8E">
            <w:pPr>
              <w:pStyle w:val="Tabletext"/>
              <w:ind w:right="34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95.1</w:t>
            </w:r>
          </w:p>
        </w:tc>
        <w:tc>
          <w:tcPr>
            <w:tcW w:w="850" w:type="dxa"/>
            <w:tcBorders>
              <w:top w:val="nil"/>
              <w:bottom w:val="nil"/>
            </w:tcBorders>
          </w:tcPr>
          <w:p w14:paraId="7C8D09AB"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91.6</w:t>
            </w:r>
          </w:p>
        </w:tc>
        <w:tc>
          <w:tcPr>
            <w:tcW w:w="851" w:type="dxa"/>
            <w:tcBorders>
              <w:top w:val="nil"/>
              <w:bottom w:val="nil"/>
            </w:tcBorders>
          </w:tcPr>
          <w:p w14:paraId="49B8CEC5"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98.6</w:t>
            </w:r>
          </w:p>
        </w:tc>
        <w:tc>
          <w:tcPr>
            <w:tcW w:w="709" w:type="dxa"/>
            <w:tcBorders>
              <w:top w:val="nil"/>
              <w:bottom w:val="nil"/>
            </w:tcBorders>
          </w:tcPr>
          <w:p w14:paraId="51E139E6" w14:textId="77777777" w:rsidR="002F4267" w:rsidRPr="00DB668F" w:rsidRDefault="002F4267" w:rsidP="00F64F8E">
            <w:pPr>
              <w:pStyle w:val="Tabletext"/>
              <w:ind w:right="17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86.8</w:t>
            </w:r>
          </w:p>
        </w:tc>
        <w:tc>
          <w:tcPr>
            <w:tcW w:w="850" w:type="dxa"/>
            <w:tcBorders>
              <w:top w:val="nil"/>
              <w:bottom w:val="nil"/>
            </w:tcBorders>
          </w:tcPr>
          <w:p w14:paraId="487720B1"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84.6</w:t>
            </w:r>
          </w:p>
        </w:tc>
        <w:tc>
          <w:tcPr>
            <w:tcW w:w="946" w:type="dxa"/>
            <w:tcBorders>
              <w:top w:val="nil"/>
              <w:bottom w:val="nil"/>
            </w:tcBorders>
          </w:tcPr>
          <w:p w14:paraId="1D2E14F9" w14:textId="77777777" w:rsidR="002F4267" w:rsidRPr="00DB668F" w:rsidRDefault="002F4267" w:rsidP="00F64F8E">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89.1</w:t>
            </w:r>
          </w:p>
        </w:tc>
      </w:tr>
      <w:tr w:rsidR="002F4267" w:rsidRPr="00DB668F" w14:paraId="61C62D4F" w14:textId="77777777" w:rsidTr="00566862">
        <w:trPr>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44603ABE" w14:textId="77777777" w:rsidR="002F4267" w:rsidRPr="00127892" w:rsidRDefault="002F4267" w:rsidP="00DB668F">
            <w:pPr>
              <w:pStyle w:val="Tabletext"/>
            </w:pPr>
          </w:p>
        </w:tc>
        <w:tc>
          <w:tcPr>
            <w:tcW w:w="1364" w:type="dxa"/>
            <w:tcBorders>
              <w:top w:val="nil"/>
              <w:bottom w:val="nil"/>
            </w:tcBorders>
          </w:tcPr>
          <w:p w14:paraId="3ABA74AC" w14:textId="77777777" w:rsidR="002F4267" w:rsidRPr="00DB668F"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Other</w:t>
            </w:r>
          </w:p>
        </w:tc>
        <w:tc>
          <w:tcPr>
            <w:tcW w:w="1188" w:type="dxa"/>
            <w:tcBorders>
              <w:top w:val="nil"/>
              <w:bottom w:val="nil"/>
            </w:tcBorders>
          </w:tcPr>
          <w:p w14:paraId="1E1AC8AC" w14:textId="77777777" w:rsidR="002F4267" w:rsidRPr="00DB668F" w:rsidRDefault="002F4267" w:rsidP="00F64F8E">
            <w:pPr>
              <w:pStyle w:val="Tabletext"/>
              <w:ind w:right="34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4.9</w:t>
            </w:r>
          </w:p>
        </w:tc>
        <w:tc>
          <w:tcPr>
            <w:tcW w:w="850" w:type="dxa"/>
            <w:tcBorders>
              <w:top w:val="nil"/>
              <w:bottom w:val="nil"/>
            </w:tcBorders>
          </w:tcPr>
          <w:p w14:paraId="04912E54"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1.4</w:t>
            </w:r>
          </w:p>
        </w:tc>
        <w:tc>
          <w:tcPr>
            <w:tcW w:w="851" w:type="dxa"/>
            <w:tcBorders>
              <w:top w:val="nil"/>
              <w:bottom w:val="nil"/>
            </w:tcBorders>
          </w:tcPr>
          <w:p w14:paraId="50AAF6B3"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8.4</w:t>
            </w:r>
          </w:p>
        </w:tc>
        <w:tc>
          <w:tcPr>
            <w:tcW w:w="709" w:type="dxa"/>
            <w:tcBorders>
              <w:top w:val="nil"/>
              <w:bottom w:val="nil"/>
            </w:tcBorders>
          </w:tcPr>
          <w:p w14:paraId="49C714FB" w14:textId="77777777" w:rsidR="002F4267" w:rsidRPr="00DB668F" w:rsidRDefault="002F4267" w:rsidP="00F64F8E">
            <w:pPr>
              <w:pStyle w:val="Tabletext"/>
              <w:ind w:right="17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13.2</w:t>
            </w:r>
          </w:p>
        </w:tc>
        <w:tc>
          <w:tcPr>
            <w:tcW w:w="850" w:type="dxa"/>
            <w:tcBorders>
              <w:top w:val="nil"/>
              <w:bottom w:val="nil"/>
            </w:tcBorders>
          </w:tcPr>
          <w:p w14:paraId="757CC6DC"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10.9</w:t>
            </w:r>
          </w:p>
        </w:tc>
        <w:tc>
          <w:tcPr>
            <w:tcW w:w="946" w:type="dxa"/>
            <w:tcBorders>
              <w:top w:val="nil"/>
              <w:bottom w:val="nil"/>
            </w:tcBorders>
          </w:tcPr>
          <w:p w14:paraId="4EE5D26B" w14:textId="77777777" w:rsidR="002F4267" w:rsidRPr="00DB668F" w:rsidRDefault="002F4267" w:rsidP="00F64F8E">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15.4</w:t>
            </w:r>
          </w:p>
        </w:tc>
      </w:tr>
      <w:tr w:rsidR="002F4267" w:rsidRPr="00DB668F" w14:paraId="2F9E9D59" w14:textId="77777777" w:rsidTr="005668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D9D9D9" w:themeFill="background1" w:themeFillShade="D9"/>
          </w:tcPr>
          <w:p w14:paraId="0AC512C2" w14:textId="77777777" w:rsidR="002F4267" w:rsidRPr="00127892" w:rsidRDefault="002F4267" w:rsidP="00DB668F">
            <w:pPr>
              <w:pStyle w:val="Tabletext"/>
            </w:pPr>
            <w:r w:rsidRPr="00127892">
              <w:t>School sector</w:t>
            </w:r>
          </w:p>
        </w:tc>
        <w:tc>
          <w:tcPr>
            <w:tcW w:w="1364" w:type="dxa"/>
            <w:tcBorders>
              <w:top w:val="nil"/>
              <w:bottom w:val="nil"/>
            </w:tcBorders>
            <w:shd w:val="clear" w:color="auto" w:fill="D9D9D9" w:themeFill="background1" w:themeFillShade="D9"/>
          </w:tcPr>
          <w:p w14:paraId="456D54E6"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Catholic</w:t>
            </w:r>
          </w:p>
        </w:tc>
        <w:tc>
          <w:tcPr>
            <w:tcW w:w="1188" w:type="dxa"/>
            <w:tcBorders>
              <w:top w:val="nil"/>
              <w:bottom w:val="nil"/>
            </w:tcBorders>
            <w:shd w:val="clear" w:color="auto" w:fill="D9D9D9" w:themeFill="background1" w:themeFillShade="D9"/>
          </w:tcPr>
          <w:p w14:paraId="0E5ECCC8" w14:textId="77777777" w:rsidR="002F4267" w:rsidRPr="00DB668F" w:rsidRDefault="002F4267" w:rsidP="00F64F8E">
            <w:pPr>
              <w:pStyle w:val="Tabletext"/>
              <w:ind w:right="34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23.6</w:t>
            </w:r>
          </w:p>
        </w:tc>
        <w:tc>
          <w:tcPr>
            <w:tcW w:w="850" w:type="dxa"/>
            <w:tcBorders>
              <w:top w:val="nil"/>
              <w:bottom w:val="nil"/>
            </w:tcBorders>
            <w:shd w:val="clear" w:color="auto" w:fill="D9D9D9" w:themeFill="background1" w:themeFillShade="D9"/>
          </w:tcPr>
          <w:p w14:paraId="65E2C43C"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16.6</w:t>
            </w:r>
          </w:p>
        </w:tc>
        <w:tc>
          <w:tcPr>
            <w:tcW w:w="851" w:type="dxa"/>
            <w:tcBorders>
              <w:top w:val="nil"/>
              <w:bottom w:val="nil"/>
            </w:tcBorders>
            <w:shd w:val="clear" w:color="auto" w:fill="D9D9D9" w:themeFill="background1" w:themeFillShade="D9"/>
          </w:tcPr>
          <w:p w14:paraId="478F18C0"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30.6</w:t>
            </w:r>
          </w:p>
        </w:tc>
        <w:tc>
          <w:tcPr>
            <w:tcW w:w="709" w:type="dxa"/>
            <w:tcBorders>
              <w:top w:val="nil"/>
              <w:bottom w:val="nil"/>
            </w:tcBorders>
            <w:shd w:val="clear" w:color="auto" w:fill="D9D9D9" w:themeFill="background1" w:themeFillShade="D9"/>
          </w:tcPr>
          <w:p w14:paraId="57B54741" w14:textId="77777777" w:rsidR="002F4267" w:rsidRPr="00DB668F" w:rsidRDefault="002F4267" w:rsidP="00F64F8E">
            <w:pPr>
              <w:pStyle w:val="Tabletext"/>
              <w:ind w:right="17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27.5</w:t>
            </w:r>
          </w:p>
        </w:tc>
        <w:tc>
          <w:tcPr>
            <w:tcW w:w="850" w:type="dxa"/>
            <w:tcBorders>
              <w:top w:val="nil"/>
              <w:bottom w:val="nil"/>
            </w:tcBorders>
            <w:shd w:val="clear" w:color="auto" w:fill="D9D9D9" w:themeFill="background1" w:themeFillShade="D9"/>
          </w:tcPr>
          <w:p w14:paraId="607B69B8"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24.7</w:t>
            </w:r>
          </w:p>
        </w:tc>
        <w:tc>
          <w:tcPr>
            <w:tcW w:w="946" w:type="dxa"/>
            <w:tcBorders>
              <w:top w:val="nil"/>
              <w:bottom w:val="nil"/>
            </w:tcBorders>
            <w:shd w:val="clear" w:color="auto" w:fill="D9D9D9" w:themeFill="background1" w:themeFillShade="D9"/>
          </w:tcPr>
          <w:p w14:paraId="7993A144" w14:textId="77777777" w:rsidR="002F4267" w:rsidRPr="00DB668F" w:rsidRDefault="002F4267" w:rsidP="00F64F8E">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30.3</w:t>
            </w:r>
          </w:p>
        </w:tc>
      </w:tr>
      <w:tr w:rsidR="002F4267" w:rsidRPr="00DB668F" w14:paraId="3825C73E" w14:textId="77777777" w:rsidTr="00566862">
        <w:trPr>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D9D9D9" w:themeFill="background1" w:themeFillShade="D9"/>
          </w:tcPr>
          <w:p w14:paraId="73072BAE" w14:textId="77777777" w:rsidR="002F4267" w:rsidRPr="00127892" w:rsidRDefault="002F4267" w:rsidP="00DB668F">
            <w:pPr>
              <w:pStyle w:val="Tabletext"/>
              <w:rPr>
                <w:lang w:val="en-US"/>
              </w:rPr>
            </w:pPr>
          </w:p>
        </w:tc>
        <w:tc>
          <w:tcPr>
            <w:tcW w:w="1364" w:type="dxa"/>
            <w:tcBorders>
              <w:top w:val="nil"/>
              <w:bottom w:val="nil"/>
            </w:tcBorders>
            <w:shd w:val="clear" w:color="auto" w:fill="D9D9D9" w:themeFill="background1" w:themeFillShade="D9"/>
          </w:tcPr>
          <w:p w14:paraId="7523B5EF" w14:textId="77777777" w:rsidR="002F4267" w:rsidRPr="00DB668F"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Government</w:t>
            </w:r>
          </w:p>
        </w:tc>
        <w:tc>
          <w:tcPr>
            <w:tcW w:w="1188" w:type="dxa"/>
            <w:tcBorders>
              <w:top w:val="nil"/>
              <w:bottom w:val="nil"/>
            </w:tcBorders>
            <w:shd w:val="clear" w:color="auto" w:fill="D9D9D9" w:themeFill="background1" w:themeFillShade="D9"/>
          </w:tcPr>
          <w:p w14:paraId="76077840" w14:textId="77777777" w:rsidR="002F4267" w:rsidRPr="00DB668F" w:rsidRDefault="002F4267" w:rsidP="00F64F8E">
            <w:pPr>
              <w:pStyle w:val="Tabletext"/>
              <w:ind w:right="34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66.3</w:t>
            </w:r>
          </w:p>
        </w:tc>
        <w:tc>
          <w:tcPr>
            <w:tcW w:w="850" w:type="dxa"/>
            <w:tcBorders>
              <w:top w:val="nil"/>
              <w:bottom w:val="nil"/>
            </w:tcBorders>
            <w:shd w:val="clear" w:color="auto" w:fill="D9D9D9" w:themeFill="background1" w:themeFillShade="D9"/>
          </w:tcPr>
          <w:p w14:paraId="179D14C8"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58.3</w:t>
            </w:r>
          </w:p>
        </w:tc>
        <w:tc>
          <w:tcPr>
            <w:tcW w:w="851" w:type="dxa"/>
            <w:tcBorders>
              <w:top w:val="nil"/>
              <w:bottom w:val="nil"/>
            </w:tcBorders>
            <w:shd w:val="clear" w:color="auto" w:fill="D9D9D9" w:themeFill="background1" w:themeFillShade="D9"/>
          </w:tcPr>
          <w:p w14:paraId="0032F4EE"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74.2</w:t>
            </w:r>
          </w:p>
        </w:tc>
        <w:tc>
          <w:tcPr>
            <w:tcW w:w="709" w:type="dxa"/>
            <w:tcBorders>
              <w:top w:val="nil"/>
              <w:bottom w:val="nil"/>
            </w:tcBorders>
            <w:shd w:val="clear" w:color="auto" w:fill="D9D9D9" w:themeFill="background1" w:themeFillShade="D9"/>
          </w:tcPr>
          <w:p w14:paraId="3DEB11BF" w14:textId="77777777" w:rsidR="002F4267" w:rsidRPr="00DB668F" w:rsidRDefault="002F4267" w:rsidP="00F64F8E">
            <w:pPr>
              <w:pStyle w:val="Tabletext"/>
              <w:ind w:right="17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46.7</w:t>
            </w:r>
          </w:p>
        </w:tc>
        <w:tc>
          <w:tcPr>
            <w:tcW w:w="850" w:type="dxa"/>
            <w:tcBorders>
              <w:top w:val="nil"/>
              <w:bottom w:val="nil"/>
            </w:tcBorders>
            <w:shd w:val="clear" w:color="auto" w:fill="D9D9D9" w:themeFill="background1" w:themeFillShade="D9"/>
          </w:tcPr>
          <w:p w14:paraId="7E14AA92"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43.6</w:t>
            </w:r>
          </w:p>
        </w:tc>
        <w:tc>
          <w:tcPr>
            <w:tcW w:w="946" w:type="dxa"/>
            <w:tcBorders>
              <w:top w:val="nil"/>
              <w:bottom w:val="nil"/>
            </w:tcBorders>
            <w:shd w:val="clear" w:color="auto" w:fill="D9D9D9" w:themeFill="background1" w:themeFillShade="D9"/>
          </w:tcPr>
          <w:p w14:paraId="79E097A0" w14:textId="77777777" w:rsidR="002F4267" w:rsidRPr="00DB668F" w:rsidRDefault="002F4267" w:rsidP="00F64F8E">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49.9</w:t>
            </w:r>
          </w:p>
        </w:tc>
      </w:tr>
      <w:tr w:rsidR="002F4267" w:rsidRPr="00DB668F" w14:paraId="2FD01B1D" w14:textId="77777777" w:rsidTr="005668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D9D9D9" w:themeFill="background1" w:themeFillShade="D9"/>
          </w:tcPr>
          <w:p w14:paraId="1C596194" w14:textId="77777777" w:rsidR="002F4267" w:rsidRPr="00127892" w:rsidRDefault="002F4267" w:rsidP="00DB668F">
            <w:pPr>
              <w:pStyle w:val="Tabletext"/>
              <w:rPr>
                <w:lang w:val="en-US"/>
              </w:rPr>
            </w:pPr>
          </w:p>
        </w:tc>
        <w:tc>
          <w:tcPr>
            <w:tcW w:w="1364" w:type="dxa"/>
            <w:tcBorders>
              <w:top w:val="nil"/>
              <w:bottom w:val="nil"/>
            </w:tcBorders>
            <w:shd w:val="clear" w:color="auto" w:fill="D9D9D9" w:themeFill="background1" w:themeFillShade="D9"/>
          </w:tcPr>
          <w:p w14:paraId="2C012C41"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Independent</w:t>
            </w:r>
          </w:p>
        </w:tc>
        <w:tc>
          <w:tcPr>
            <w:tcW w:w="1188" w:type="dxa"/>
            <w:tcBorders>
              <w:top w:val="nil"/>
              <w:bottom w:val="nil"/>
            </w:tcBorders>
            <w:shd w:val="clear" w:color="auto" w:fill="D9D9D9" w:themeFill="background1" w:themeFillShade="D9"/>
          </w:tcPr>
          <w:p w14:paraId="440B8A03" w14:textId="77777777" w:rsidR="002F4267" w:rsidRPr="00DB668F" w:rsidRDefault="002F4267" w:rsidP="00F64F8E">
            <w:pPr>
              <w:pStyle w:val="Tabletext"/>
              <w:ind w:right="34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10.1</w:t>
            </w:r>
          </w:p>
        </w:tc>
        <w:tc>
          <w:tcPr>
            <w:tcW w:w="850" w:type="dxa"/>
            <w:tcBorders>
              <w:top w:val="nil"/>
              <w:bottom w:val="nil"/>
            </w:tcBorders>
            <w:shd w:val="clear" w:color="auto" w:fill="D9D9D9" w:themeFill="background1" w:themeFillShade="D9"/>
          </w:tcPr>
          <w:p w14:paraId="09BA6B1C"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6.0</w:t>
            </w:r>
          </w:p>
        </w:tc>
        <w:tc>
          <w:tcPr>
            <w:tcW w:w="851" w:type="dxa"/>
            <w:tcBorders>
              <w:top w:val="nil"/>
              <w:bottom w:val="nil"/>
            </w:tcBorders>
            <w:shd w:val="clear" w:color="auto" w:fill="D9D9D9" w:themeFill="background1" w:themeFillShade="D9"/>
          </w:tcPr>
          <w:p w14:paraId="4FABD8BA"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14.3</w:t>
            </w:r>
          </w:p>
        </w:tc>
        <w:tc>
          <w:tcPr>
            <w:tcW w:w="709" w:type="dxa"/>
            <w:tcBorders>
              <w:top w:val="nil"/>
              <w:bottom w:val="nil"/>
            </w:tcBorders>
            <w:shd w:val="clear" w:color="auto" w:fill="D9D9D9" w:themeFill="background1" w:themeFillShade="D9"/>
          </w:tcPr>
          <w:p w14:paraId="0EA64352" w14:textId="77777777" w:rsidR="002F4267" w:rsidRPr="00DB668F" w:rsidRDefault="002F4267" w:rsidP="00F64F8E">
            <w:pPr>
              <w:pStyle w:val="Tabletext"/>
              <w:ind w:right="17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25.7</w:t>
            </w:r>
          </w:p>
        </w:tc>
        <w:tc>
          <w:tcPr>
            <w:tcW w:w="850" w:type="dxa"/>
            <w:tcBorders>
              <w:top w:val="nil"/>
              <w:bottom w:val="nil"/>
            </w:tcBorders>
            <w:shd w:val="clear" w:color="auto" w:fill="D9D9D9" w:themeFill="background1" w:themeFillShade="D9"/>
          </w:tcPr>
          <w:p w14:paraId="1B715BE9"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23.2</w:t>
            </w:r>
          </w:p>
        </w:tc>
        <w:tc>
          <w:tcPr>
            <w:tcW w:w="946" w:type="dxa"/>
            <w:tcBorders>
              <w:top w:val="nil"/>
              <w:bottom w:val="nil"/>
            </w:tcBorders>
            <w:shd w:val="clear" w:color="auto" w:fill="D9D9D9" w:themeFill="background1" w:themeFillShade="D9"/>
          </w:tcPr>
          <w:p w14:paraId="66DFB92F" w14:textId="77777777" w:rsidR="002F4267" w:rsidRPr="00DB668F" w:rsidRDefault="002F4267" w:rsidP="00F64F8E">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28.3</w:t>
            </w:r>
          </w:p>
        </w:tc>
      </w:tr>
      <w:tr w:rsidR="002F4267" w:rsidRPr="00DB668F" w14:paraId="02BA9019" w14:textId="77777777" w:rsidTr="00566862">
        <w:trPr>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5DACF59C" w14:textId="77777777" w:rsidR="002F4267" w:rsidRPr="00127892" w:rsidRDefault="002F4267" w:rsidP="00DB668F">
            <w:pPr>
              <w:pStyle w:val="Tabletext"/>
              <w:rPr>
                <w:lang w:val="en-US"/>
              </w:rPr>
            </w:pPr>
            <w:r w:rsidRPr="00127892">
              <w:rPr>
                <w:lang w:val="en-US"/>
              </w:rPr>
              <w:t>Geographic location</w:t>
            </w:r>
          </w:p>
        </w:tc>
        <w:tc>
          <w:tcPr>
            <w:tcW w:w="1364" w:type="dxa"/>
            <w:tcBorders>
              <w:top w:val="nil"/>
              <w:bottom w:val="nil"/>
            </w:tcBorders>
          </w:tcPr>
          <w:p w14:paraId="4F5745DA" w14:textId="77777777" w:rsidR="002F4267" w:rsidRPr="00DB668F"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Provincial</w:t>
            </w:r>
          </w:p>
        </w:tc>
        <w:tc>
          <w:tcPr>
            <w:tcW w:w="1188" w:type="dxa"/>
            <w:tcBorders>
              <w:top w:val="nil"/>
              <w:bottom w:val="nil"/>
            </w:tcBorders>
          </w:tcPr>
          <w:p w14:paraId="621F906A" w14:textId="77777777" w:rsidR="002F4267" w:rsidRPr="00DB668F" w:rsidRDefault="002F4267" w:rsidP="00F64F8E">
            <w:pPr>
              <w:pStyle w:val="Tabletext"/>
              <w:ind w:right="34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37.9</w:t>
            </w:r>
          </w:p>
        </w:tc>
        <w:tc>
          <w:tcPr>
            <w:tcW w:w="850" w:type="dxa"/>
            <w:tcBorders>
              <w:top w:val="nil"/>
              <w:bottom w:val="nil"/>
            </w:tcBorders>
          </w:tcPr>
          <w:p w14:paraId="6FF412A3"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28.8</w:t>
            </w:r>
          </w:p>
        </w:tc>
        <w:tc>
          <w:tcPr>
            <w:tcW w:w="851" w:type="dxa"/>
            <w:tcBorders>
              <w:top w:val="nil"/>
              <w:bottom w:val="nil"/>
            </w:tcBorders>
          </w:tcPr>
          <w:p w14:paraId="017BF925"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47.0</w:t>
            </w:r>
          </w:p>
        </w:tc>
        <w:tc>
          <w:tcPr>
            <w:tcW w:w="709" w:type="dxa"/>
            <w:tcBorders>
              <w:top w:val="nil"/>
              <w:bottom w:val="nil"/>
            </w:tcBorders>
          </w:tcPr>
          <w:p w14:paraId="0C11B2B9" w14:textId="77777777" w:rsidR="002F4267" w:rsidRPr="00DB668F" w:rsidRDefault="002F4267" w:rsidP="00F64F8E">
            <w:pPr>
              <w:pStyle w:val="Tabletext"/>
              <w:ind w:right="17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18.8</w:t>
            </w:r>
          </w:p>
        </w:tc>
        <w:tc>
          <w:tcPr>
            <w:tcW w:w="850" w:type="dxa"/>
            <w:tcBorders>
              <w:top w:val="nil"/>
              <w:bottom w:val="nil"/>
            </w:tcBorders>
          </w:tcPr>
          <w:p w14:paraId="1E02121E"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16.2</w:t>
            </w:r>
          </w:p>
        </w:tc>
        <w:tc>
          <w:tcPr>
            <w:tcW w:w="946" w:type="dxa"/>
            <w:tcBorders>
              <w:top w:val="nil"/>
              <w:bottom w:val="nil"/>
            </w:tcBorders>
          </w:tcPr>
          <w:p w14:paraId="507DBCA3" w14:textId="77777777" w:rsidR="002F4267" w:rsidRPr="00DB668F" w:rsidRDefault="002F4267" w:rsidP="00F64F8E">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21.5</w:t>
            </w:r>
          </w:p>
        </w:tc>
      </w:tr>
      <w:tr w:rsidR="002F4267" w:rsidRPr="00DB668F" w14:paraId="26793609" w14:textId="77777777" w:rsidTr="005668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4A36C6D4" w14:textId="77777777" w:rsidR="002F4267" w:rsidRPr="00127892" w:rsidRDefault="002F4267" w:rsidP="00DB668F">
            <w:pPr>
              <w:pStyle w:val="Tabletext"/>
              <w:rPr>
                <w:lang w:val="en-US"/>
              </w:rPr>
            </w:pPr>
          </w:p>
        </w:tc>
        <w:tc>
          <w:tcPr>
            <w:tcW w:w="1364" w:type="dxa"/>
            <w:tcBorders>
              <w:top w:val="nil"/>
              <w:bottom w:val="nil"/>
            </w:tcBorders>
          </w:tcPr>
          <w:p w14:paraId="32769241"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Remote</w:t>
            </w:r>
          </w:p>
        </w:tc>
        <w:tc>
          <w:tcPr>
            <w:tcW w:w="1188" w:type="dxa"/>
            <w:tcBorders>
              <w:top w:val="nil"/>
              <w:bottom w:val="nil"/>
            </w:tcBorders>
          </w:tcPr>
          <w:p w14:paraId="09D58CED" w14:textId="77777777" w:rsidR="002F4267" w:rsidRPr="00DB668F" w:rsidRDefault="002F4267" w:rsidP="00F64F8E">
            <w:pPr>
              <w:pStyle w:val="Tabletext"/>
              <w:ind w:right="34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2.5</w:t>
            </w:r>
          </w:p>
        </w:tc>
        <w:tc>
          <w:tcPr>
            <w:tcW w:w="850" w:type="dxa"/>
            <w:tcBorders>
              <w:top w:val="nil"/>
              <w:bottom w:val="nil"/>
            </w:tcBorders>
          </w:tcPr>
          <w:p w14:paraId="608C143F"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1.1</w:t>
            </w:r>
          </w:p>
        </w:tc>
        <w:tc>
          <w:tcPr>
            <w:tcW w:w="851" w:type="dxa"/>
            <w:tcBorders>
              <w:top w:val="nil"/>
              <w:bottom w:val="nil"/>
            </w:tcBorders>
          </w:tcPr>
          <w:p w14:paraId="78F19EE8"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3.9</w:t>
            </w:r>
          </w:p>
        </w:tc>
        <w:tc>
          <w:tcPr>
            <w:tcW w:w="709" w:type="dxa"/>
            <w:tcBorders>
              <w:top w:val="nil"/>
              <w:bottom w:val="nil"/>
            </w:tcBorders>
          </w:tcPr>
          <w:p w14:paraId="686A2B4E" w14:textId="77777777" w:rsidR="002F4267" w:rsidRPr="00DB668F" w:rsidRDefault="002F4267" w:rsidP="00F64F8E">
            <w:pPr>
              <w:pStyle w:val="Tabletext"/>
              <w:ind w:right="17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0.8</w:t>
            </w:r>
          </w:p>
        </w:tc>
        <w:tc>
          <w:tcPr>
            <w:tcW w:w="850" w:type="dxa"/>
            <w:tcBorders>
              <w:top w:val="nil"/>
              <w:bottom w:val="nil"/>
            </w:tcBorders>
          </w:tcPr>
          <w:p w14:paraId="4C0C4772"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0.4</w:t>
            </w:r>
          </w:p>
        </w:tc>
        <w:tc>
          <w:tcPr>
            <w:tcW w:w="946" w:type="dxa"/>
            <w:tcBorders>
              <w:top w:val="nil"/>
              <w:bottom w:val="nil"/>
            </w:tcBorders>
          </w:tcPr>
          <w:p w14:paraId="0E1DC0C6" w14:textId="77777777" w:rsidR="002F4267" w:rsidRPr="00DB668F" w:rsidRDefault="002F4267" w:rsidP="00F64F8E">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1.2</w:t>
            </w:r>
          </w:p>
        </w:tc>
      </w:tr>
      <w:tr w:rsidR="002F4267" w:rsidRPr="00DB668F" w14:paraId="3EABA208" w14:textId="77777777" w:rsidTr="00566862">
        <w:trPr>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131AC366" w14:textId="77777777" w:rsidR="002F4267" w:rsidRPr="00127892" w:rsidRDefault="002F4267" w:rsidP="00DB668F">
            <w:pPr>
              <w:pStyle w:val="Tabletext"/>
              <w:rPr>
                <w:lang w:val="en-US"/>
              </w:rPr>
            </w:pPr>
          </w:p>
        </w:tc>
        <w:tc>
          <w:tcPr>
            <w:tcW w:w="1364" w:type="dxa"/>
            <w:tcBorders>
              <w:top w:val="nil"/>
              <w:bottom w:val="nil"/>
            </w:tcBorders>
          </w:tcPr>
          <w:p w14:paraId="04C6E884" w14:textId="77777777" w:rsidR="002F4267" w:rsidRPr="00DB668F"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Metropolitan</w:t>
            </w:r>
          </w:p>
        </w:tc>
        <w:tc>
          <w:tcPr>
            <w:tcW w:w="1188" w:type="dxa"/>
            <w:tcBorders>
              <w:top w:val="nil"/>
              <w:bottom w:val="nil"/>
            </w:tcBorders>
          </w:tcPr>
          <w:p w14:paraId="5DD2B5DE" w14:textId="77777777" w:rsidR="002F4267" w:rsidRPr="00DB668F" w:rsidRDefault="002F4267" w:rsidP="00F64F8E">
            <w:pPr>
              <w:pStyle w:val="Tabletext"/>
              <w:ind w:right="34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59.6</w:t>
            </w:r>
          </w:p>
        </w:tc>
        <w:tc>
          <w:tcPr>
            <w:tcW w:w="850" w:type="dxa"/>
            <w:tcBorders>
              <w:top w:val="nil"/>
              <w:bottom w:val="nil"/>
            </w:tcBorders>
          </w:tcPr>
          <w:p w14:paraId="7797DC0A"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50.4</w:t>
            </w:r>
          </w:p>
        </w:tc>
        <w:tc>
          <w:tcPr>
            <w:tcW w:w="851" w:type="dxa"/>
            <w:tcBorders>
              <w:top w:val="nil"/>
              <w:bottom w:val="nil"/>
            </w:tcBorders>
          </w:tcPr>
          <w:p w14:paraId="17E15609"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68.7</w:t>
            </w:r>
          </w:p>
        </w:tc>
        <w:tc>
          <w:tcPr>
            <w:tcW w:w="709" w:type="dxa"/>
            <w:tcBorders>
              <w:top w:val="nil"/>
              <w:bottom w:val="nil"/>
            </w:tcBorders>
          </w:tcPr>
          <w:p w14:paraId="3AAE480C" w14:textId="77777777" w:rsidR="002F4267" w:rsidRPr="00DB668F" w:rsidRDefault="002F4267" w:rsidP="00F64F8E">
            <w:pPr>
              <w:pStyle w:val="Tabletext"/>
              <w:ind w:right="17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80.4</w:t>
            </w:r>
          </w:p>
        </w:tc>
        <w:tc>
          <w:tcPr>
            <w:tcW w:w="850" w:type="dxa"/>
            <w:tcBorders>
              <w:top w:val="nil"/>
              <w:bottom w:val="nil"/>
            </w:tcBorders>
          </w:tcPr>
          <w:p w14:paraId="4B0ED7B7"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77.7</w:t>
            </w:r>
          </w:p>
        </w:tc>
        <w:tc>
          <w:tcPr>
            <w:tcW w:w="946" w:type="dxa"/>
            <w:tcBorders>
              <w:top w:val="nil"/>
              <w:bottom w:val="nil"/>
            </w:tcBorders>
          </w:tcPr>
          <w:p w14:paraId="13765BC7" w14:textId="77777777" w:rsidR="002F4267" w:rsidRPr="00DB668F" w:rsidRDefault="002F4267" w:rsidP="00F64F8E">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83.1</w:t>
            </w:r>
          </w:p>
        </w:tc>
      </w:tr>
      <w:tr w:rsidR="002F4267" w:rsidRPr="00DB668F" w14:paraId="486A5104" w14:textId="77777777" w:rsidTr="005668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D9D9D9" w:themeFill="background1" w:themeFillShade="D9"/>
          </w:tcPr>
          <w:p w14:paraId="5973E459" w14:textId="77777777" w:rsidR="002F4267" w:rsidRPr="00127892" w:rsidRDefault="002F4267" w:rsidP="00DB668F">
            <w:pPr>
              <w:pStyle w:val="Tabletext"/>
              <w:rPr>
                <w:lang w:val="en-US"/>
              </w:rPr>
            </w:pPr>
            <w:r w:rsidRPr="00127892">
              <w:rPr>
                <w:lang w:val="en-US"/>
              </w:rPr>
              <w:t>Mathematics achievement</w:t>
            </w:r>
          </w:p>
        </w:tc>
        <w:tc>
          <w:tcPr>
            <w:tcW w:w="1364" w:type="dxa"/>
            <w:tcBorders>
              <w:top w:val="nil"/>
              <w:bottom w:val="nil"/>
            </w:tcBorders>
            <w:shd w:val="clear" w:color="auto" w:fill="D9D9D9" w:themeFill="background1" w:themeFillShade="D9"/>
          </w:tcPr>
          <w:p w14:paraId="4E0C0332"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Highest quartile</w:t>
            </w:r>
          </w:p>
        </w:tc>
        <w:tc>
          <w:tcPr>
            <w:tcW w:w="1188" w:type="dxa"/>
            <w:tcBorders>
              <w:top w:val="nil"/>
              <w:bottom w:val="nil"/>
            </w:tcBorders>
            <w:shd w:val="clear" w:color="auto" w:fill="D9D9D9" w:themeFill="background1" w:themeFillShade="D9"/>
          </w:tcPr>
          <w:p w14:paraId="3DE37F57" w14:textId="77777777" w:rsidR="002F4267" w:rsidRPr="00DB668F" w:rsidRDefault="002F4267" w:rsidP="00F64F8E">
            <w:pPr>
              <w:pStyle w:val="Tabletext"/>
              <w:ind w:right="34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11.9</w:t>
            </w:r>
          </w:p>
        </w:tc>
        <w:tc>
          <w:tcPr>
            <w:tcW w:w="850" w:type="dxa"/>
            <w:tcBorders>
              <w:top w:val="nil"/>
              <w:bottom w:val="nil"/>
            </w:tcBorders>
            <w:shd w:val="clear" w:color="auto" w:fill="D9D9D9" w:themeFill="background1" w:themeFillShade="D9"/>
          </w:tcPr>
          <w:p w14:paraId="5B98EED7"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7.6</w:t>
            </w:r>
          </w:p>
        </w:tc>
        <w:tc>
          <w:tcPr>
            <w:tcW w:w="851" w:type="dxa"/>
            <w:tcBorders>
              <w:top w:val="nil"/>
              <w:bottom w:val="nil"/>
            </w:tcBorders>
            <w:shd w:val="clear" w:color="auto" w:fill="D9D9D9" w:themeFill="background1" w:themeFillShade="D9"/>
          </w:tcPr>
          <w:p w14:paraId="150F9DD4"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16.2</w:t>
            </w:r>
          </w:p>
        </w:tc>
        <w:tc>
          <w:tcPr>
            <w:tcW w:w="709" w:type="dxa"/>
            <w:tcBorders>
              <w:top w:val="nil"/>
              <w:bottom w:val="nil"/>
            </w:tcBorders>
            <w:shd w:val="clear" w:color="auto" w:fill="D9D9D9" w:themeFill="background1" w:themeFillShade="D9"/>
          </w:tcPr>
          <w:p w14:paraId="13267AD3" w14:textId="77777777" w:rsidR="002F4267" w:rsidRPr="00DB668F" w:rsidRDefault="002F4267" w:rsidP="00F64F8E">
            <w:pPr>
              <w:pStyle w:val="Tabletext"/>
              <w:ind w:right="17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44.6</w:t>
            </w:r>
          </w:p>
        </w:tc>
        <w:tc>
          <w:tcPr>
            <w:tcW w:w="850" w:type="dxa"/>
            <w:tcBorders>
              <w:top w:val="nil"/>
              <w:bottom w:val="nil"/>
            </w:tcBorders>
            <w:shd w:val="clear" w:color="auto" w:fill="D9D9D9" w:themeFill="background1" w:themeFillShade="D9"/>
          </w:tcPr>
          <w:p w14:paraId="4642BBF5"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41.6</w:t>
            </w:r>
          </w:p>
        </w:tc>
        <w:tc>
          <w:tcPr>
            <w:tcW w:w="946" w:type="dxa"/>
            <w:tcBorders>
              <w:top w:val="nil"/>
              <w:bottom w:val="nil"/>
            </w:tcBorders>
            <w:shd w:val="clear" w:color="auto" w:fill="D9D9D9" w:themeFill="background1" w:themeFillShade="D9"/>
          </w:tcPr>
          <w:p w14:paraId="09316E8A" w14:textId="77777777" w:rsidR="002F4267" w:rsidRPr="00DB668F" w:rsidRDefault="002F4267" w:rsidP="00F64F8E">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47.6</w:t>
            </w:r>
          </w:p>
        </w:tc>
      </w:tr>
      <w:tr w:rsidR="002F4267" w:rsidRPr="00DB668F" w14:paraId="0F357204" w14:textId="77777777" w:rsidTr="00566862">
        <w:trPr>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D9D9D9" w:themeFill="background1" w:themeFillShade="D9"/>
          </w:tcPr>
          <w:p w14:paraId="31B2D8BA" w14:textId="77777777" w:rsidR="002F4267" w:rsidRPr="00127892" w:rsidRDefault="002F4267" w:rsidP="00DB668F">
            <w:pPr>
              <w:pStyle w:val="Tabletext"/>
              <w:rPr>
                <w:lang w:val="en-US"/>
              </w:rPr>
            </w:pPr>
          </w:p>
        </w:tc>
        <w:tc>
          <w:tcPr>
            <w:tcW w:w="1364" w:type="dxa"/>
            <w:tcBorders>
              <w:top w:val="nil"/>
              <w:bottom w:val="nil"/>
            </w:tcBorders>
            <w:shd w:val="clear" w:color="auto" w:fill="D9D9D9" w:themeFill="background1" w:themeFillShade="D9"/>
          </w:tcPr>
          <w:p w14:paraId="35311BFB" w14:textId="77777777" w:rsidR="002F4267" w:rsidRPr="00DB668F"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Third quartile</w:t>
            </w:r>
          </w:p>
        </w:tc>
        <w:tc>
          <w:tcPr>
            <w:tcW w:w="1188" w:type="dxa"/>
            <w:tcBorders>
              <w:top w:val="nil"/>
              <w:bottom w:val="nil"/>
            </w:tcBorders>
            <w:shd w:val="clear" w:color="auto" w:fill="D9D9D9" w:themeFill="background1" w:themeFillShade="D9"/>
          </w:tcPr>
          <w:p w14:paraId="380B3FCE" w14:textId="77777777" w:rsidR="002F4267" w:rsidRPr="00DB668F" w:rsidRDefault="002F4267" w:rsidP="00F64F8E">
            <w:pPr>
              <w:pStyle w:val="Tabletext"/>
              <w:ind w:right="34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24.7</w:t>
            </w:r>
          </w:p>
        </w:tc>
        <w:tc>
          <w:tcPr>
            <w:tcW w:w="850" w:type="dxa"/>
            <w:tcBorders>
              <w:top w:val="nil"/>
              <w:bottom w:val="nil"/>
            </w:tcBorders>
            <w:shd w:val="clear" w:color="auto" w:fill="D9D9D9" w:themeFill="background1" w:themeFillShade="D9"/>
          </w:tcPr>
          <w:p w14:paraId="229B9096"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17.6</w:t>
            </w:r>
          </w:p>
        </w:tc>
        <w:tc>
          <w:tcPr>
            <w:tcW w:w="851" w:type="dxa"/>
            <w:tcBorders>
              <w:top w:val="nil"/>
              <w:bottom w:val="nil"/>
            </w:tcBorders>
            <w:shd w:val="clear" w:color="auto" w:fill="D9D9D9" w:themeFill="background1" w:themeFillShade="D9"/>
          </w:tcPr>
          <w:p w14:paraId="4506A0A9"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31.8</w:t>
            </w:r>
          </w:p>
        </w:tc>
        <w:tc>
          <w:tcPr>
            <w:tcW w:w="709" w:type="dxa"/>
            <w:tcBorders>
              <w:top w:val="nil"/>
              <w:bottom w:val="nil"/>
            </w:tcBorders>
            <w:shd w:val="clear" w:color="auto" w:fill="D9D9D9" w:themeFill="background1" w:themeFillShade="D9"/>
          </w:tcPr>
          <w:p w14:paraId="2A4E48E4" w14:textId="77777777" w:rsidR="002F4267" w:rsidRPr="00DB668F" w:rsidRDefault="002F4267" w:rsidP="00F64F8E">
            <w:pPr>
              <w:pStyle w:val="Tabletext"/>
              <w:ind w:right="17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29.4</w:t>
            </w:r>
          </w:p>
        </w:tc>
        <w:tc>
          <w:tcPr>
            <w:tcW w:w="850" w:type="dxa"/>
            <w:tcBorders>
              <w:top w:val="nil"/>
              <w:bottom w:val="nil"/>
            </w:tcBorders>
            <w:shd w:val="clear" w:color="auto" w:fill="D9D9D9" w:themeFill="background1" w:themeFillShade="D9"/>
          </w:tcPr>
          <w:p w14:paraId="184F0FF9"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26.6</w:t>
            </w:r>
          </w:p>
        </w:tc>
        <w:tc>
          <w:tcPr>
            <w:tcW w:w="946" w:type="dxa"/>
            <w:tcBorders>
              <w:top w:val="nil"/>
              <w:bottom w:val="nil"/>
            </w:tcBorders>
            <w:shd w:val="clear" w:color="auto" w:fill="D9D9D9" w:themeFill="background1" w:themeFillShade="D9"/>
          </w:tcPr>
          <w:p w14:paraId="2C247F54" w14:textId="77777777" w:rsidR="002F4267" w:rsidRPr="00DB668F" w:rsidRDefault="002F4267" w:rsidP="00F64F8E">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32.3</w:t>
            </w:r>
          </w:p>
        </w:tc>
      </w:tr>
      <w:tr w:rsidR="002F4267" w:rsidRPr="00DB668F" w14:paraId="3F1D8F4A" w14:textId="77777777" w:rsidTr="005668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D9D9D9" w:themeFill="background1" w:themeFillShade="D9"/>
          </w:tcPr>
          <w:p w14:paraId="1063B549" w14:textId="77777777" w:rsidR="002F4267" w:rsidRPr="00127892" w:rsidRDefault="002F4267" w:rsidP="00DB668F">
            <w:pPr>
              <w:pStyle w:val="Tabletext"/>
              <w:rPr>
                <w:lang w:val="en-US"/>
              </w:rPr>
            </w:pPr>
          </w:p>
        </w:tc>
        <w:tc>
          <w:tcPr>
            <w:tcW w:w="1364" w:type="dxa"/>
            <w:tcBorders>
              <w:top w:val="nil"/>
              <w:bottom w:val="nil"/>
            </w:tcBorders>
            <w:shd w:val="clear" w:color="auto" w:fill="D9D9D9" w:themeFill="background1" w:themeFillShade="D9"/>
          </w:tcPr>
          <w:p w14:paraId="5C2E5CFA"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Second quartile</w:t>
            </w:r>
          </w:p>
        </w:tc>
        <w:tc>
          <w:tcPr>
            <w:tcW w:w="1188" w:type="dxa"/>
            <w:tcBorders>
              <w:top w:val="nil"/>
              <w:bottom w:val="nil"/>
            </w:tcBorders>
            <w:shd w:val="clear" w:color="auto" w:fill="D9D9D9" w:themeFill="background1" w:themeFillShade="D9"/>
          </w:tcPr>
          <w:p w14:paraId="79B1CA25" w14:textId="77777777" w:rsidR="002F4267" w:rsidRPr="00DB668F" w:rsidRDefault="002F4267" w:rsidP="00F64F8E">
            <w:pPr>
              <w:pStyle w:val="Tabletext"/>
              <w:ind w:right="34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28.9</w:t>
            </w:r>
          </w:p>
        </w:tc>
        <w:tc>
          <w:tcPr>
            <w:tcW w:w="850" w:type="dxa"/>
            <w:tcBorders>
              <w:top w:val="nil"/>
              <w:bottom w:val="nil"/>
            </w:tcBorders>
            <w:shd w:val="clear" w:color="auto" w:fill="D9D9D9" w:themeFill="background1" w:themeFillShade="D9"/>
          </w:tcPr>
          <w:p w14:paraId="34A4D9CA"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20.4</w:t>
            </w:r>
          </w:p>
        </w:tc>
        <w:tc>
          <w:tcPr>
            <w:tcW w:w="851" w:type="dxa"/>
            <w:tcBorders>
              <w:top w:val="nil"/>
              <w:bottom w:val="nil"/>
            </w:tcBorders>
            <w:shd w:val="clear" w:color="auto" w:fill="D9D9D9" w:themeFill="background1" w:themeFillShade="D9"/>
          </w:tcPr>
          <w:p w14:paraId="3343E709"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37.4</w:t>
            </w:r>
          </w:p>
        </w:tc>
        <w:tc>
          <w:tcPr>
            <w:tcW w:w="709" w:type="dxa"/>
            <w:tcBorders>
              <w:top w:val="nil"/>
              <w:bottom w:val="nil"/>
            </w:tcBorders>
            <w:shd w:val="clear" w:color="auto" w:fill="D9D9D9" w:themeFill="background1" w:themeFillShade="D9"/>
          </w:tcPr>
          <w:p w14:paraId="4F031724" w14:textId="77777777" w:rsidR="002F4267" w:rsidRPr="00DB668F" w:rsidRDefault="002F4267" w:rsidP="00F64F8E">
            <w:pPr>
              <w:pStyle w:val="Tabletext"/>
              <w:ind w:right="17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17.8</w:t>
            </w:r>
          </w:p>
        </w:tc>
        <w:tc>
          <w:tcPr>
            <w:tcW w:w="850" w:type="dxa"/>
            <w:tcBorders>
              <w:top w:val="nil"/>
              <w:bottom w:val="nil"/>
            </w:tcBorders>
            <w:shd w:val="clear" w:color="auto" w:fill="D9D9D9" w:themeFill="background1" w:themeFillShade="D9"/>
          </w:tcPr>
          <w:p w14:paraId="449B95DF"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14.9</w:t>
            </w:r>
          </w:p>
        </w:tc>
        <w:tc>
          <w:tcPr>
            <w:tcW w:w="946" w:type="dxa"/>
            <w:tcBorders>
              <w:top w:val="nil"/>
              <w:bottom w:val="nil"/>
            </w:tcBorders>
            <w:shd w:val="clear" w:color="auto" w:fill="D9D9D9" w:themeFill="background1" w:themeFillShade="D9"/>
          </w:tcPr>
          <w:p w14:paraId="1FD16507" w14:textId="77777777" w:rsidR="002F4267" w:rsidRPr="00DB668F" w:rsidRDefault="002F4267" w:rsidP="00F64F8E">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20.6</w:t>
            </w:r>
          </w:p>
        </w:tc>
      </w:tr>
      <w:tr w:rsidR="002F4267" w:rsidRPr="00DB668F" w14:paraId="4883EC56" w14:textId="77777777" w:rsidTr="00566862">
        <w:trPr>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D9D9D9" w:themeFill="background1" w:themeFillShade="D9"/>
          </w:tcPr>
          <w:p w14:paraId="6C0EEA3D" w14:textId="77777777" w:rsidR="002F4267" w:rsidRPr="00127892" w:rsidRDefault="002F4267" w:rsidP="00DB668F">
            <w:pPr>
              <w:pStyle w:val="Tabletext"/>
              <w:rPr>
                <w:lang w:val="en-US"/>
              </w:rPr>
            </w:pPr>
          </w:p>
        </w:tc>
        <w:tc>
          <w:tcPr>
            <w:tcW w:w="1364" w:type="dxa"/>
            <w:tcBorders>
              <w:top w:val="nil"/>
              <w:bottom w:val="nil"/>
            </w:tcBorders>
            <w:shd w:val="clear" w:color="auto" w:fill="D9D9D9" w:themeFill="background1" w:themeFillShade="D9"/>
          </w:tcPr>
          <w:p w14:paraId="133D16A1" w14:textId="77777777" w:rsidR="002F4267" w:rsidRPr="00DB668F"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Lowest quartile</w:t>
            </w:r>
          </w:p>
        </w:tc>
        <w:tc>
          <w:tcPr>
            <w:tcW w:w="1188" w:type="dxa"/>
            <w:tcBorders>
              <w:top w:val="nil"/>
              <w:bottom w:val="nil"/>
            </w:tcBorders>
            <w:shd w:val="clear" w:color="auto" w:fill="D9D9D9" w:themeFill="background1" w:themeFillShade="D9"/>
          </w:tcPr>
          <w:p w14:paraId="2999EAB1" w14:textId="77777777" w:rsidR="002F4267" w:rsidRPr="00DB668F" w:rsidRDefault="002F4267" w:rsidP="00F64F8E">
            <w:pPr>
              <w:pStyle w:val="Tabletext"/>
              <w:ind w:right="34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34.5</w:t>
            </w:r>
          </w:p>
        </w:tc>
        <w:tc>
          <w:tcPr>
            <w:tcW w:w="850" w:type="dxa"/>
            <w:tcBorders>
              <w:top w:val="nil"/>
              <w:bottom w:val="nil"/>
            </w:tcBorders>
            <w:shd w:val="clear" w:color="auto" w:fill="D9D9D9" w:themeFill="background1" w:themeFillShade="D9"/>
          </w:tcPr>
          <w:p w14:paraId="10CD57BA"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25.1</w:t>
            </w:r>
          </w:p>
        </w:tc>
        <w:tc>
          <w:tcPr>
            <w:tcW w:w="851" w:type="dxa"/>
            <w:tcBorders>
              <w:top w:val="nil"/>
              <w:bottom w:val="nil"/>
            </w:tcBorders>
            <w:shd w:val="clear" w:color="auto" w:fill="D9D9D9" w:themeFill="background1" w:themeFillShade="D9"/>
          </w:tcPr>
          <w:p w14:paraId="30AB42BA"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43.9</w:t>
            </w:r>
          </w:p>
        </w:tc>
        <w:tc>
          <w:tcPr>
            <w:tcW w:w="709" w:type="dxa"/>
            <w:tcBorders>
              <w:top w:val="nil"/>
              <w:bottom w:val="nil"/>
            </w:tcBorders>
            <w:shd w:val="clear" w:color="auto" w:fill="D9D9D9" w:themeFill="background1" w:themeFillShade="D9"/>
          </w:tcPr>
          <w:p w14:paraId="352BB057" w14:textId="77777777" w:rsidR="002F4267" w:rsidRPr="00DB668F" w:rsidRDefault="002F4267" w:rsidP="00F64F8E">
            <w:pPr>
              <w:pStyle w:val="Tabletext"/>
              <w:ind w:right="17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8.2</w:t>
            </w:r>
          </w:p>
        </w:tc>
        <w:tc>
          <w:tcPr>
            <w:tcW w:w="850" w:type="dxa"/>
            <w:tcBorders>
              <w:top w:val="nil"/>
              <w:bottom w:val="nil"/>
            </w:tcBorders>
            <w:shd w:val="clear" w:color="auto" w:fill="D9D9D9" w:themeFill="background1" w:themeFillShade="D9"/>
          </w:tcPr>
          <w:p w14:paraId="6818BA1E"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5.6</w:t>
            </w:r>
          </w:p>
        </w:tc>
        <w:tc>
          <w:tcPr>
            <w:tcW w:w="946" w:type="dxa"/>
            <w:tcBorders>
              <w:top w:val="nil"/>
              <w:bottom w:val="nil"/>
            </w:tcBorders>
            <w:shd w:val="clear" w:color="auto" w:fill="D9D9D9" w:themeFill="background1" w:themeFillShade="D9"/>
          </w:tcPr>
          <w:p w14:paraId="17A8F9CD" w14:textId="77777777" w:rsidR="002F4267" w:rsidRPr="00DB668F" w:rsidRDefault="002F4267" w:rsidP="00F64F8E">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10.8</w:t>
            </w:r>
          </w:p>
        </w:tc>
      </w:tr>
      <w:tr w:rsidR="002F4267" w:rsidRPr="00DB668F" w14:paraId="188F256E" w14:textId="77777777" w:rsidTr="005668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080E884C" w14:textId="77777777" w:rsidR="002F4267" w:rsidRPr="00127892" w:rsidRDefault="002F4267" w:rsidP="00DB668F">
            <w:pPr>
              <w:pStyle w:val="Tabletext"/>
              <w:rPr>
                <w:lang w:val="en-US"/>
              </w:rPr>
            </w:pPr>
            <w:r w:rsidRPr="00127892">
              <w:rPr>
                <w:lang w:val="en-US"/>
              </w:rPr>
              <w:t>Reading achievement</w:t>
            </w:r>
          </w:p>
        </w:tc>
        <w:tc>
          <w:tcPr>
            <w:tcW w:w="1364" w:type="dxa"/>
            <w:tcBorders>
              <w:top w:val="nil"/>
              <w:bottom w:val="nil"/>
            </w:tcBorders>
          </w:tcPr>
          <w:p w14:paraId="308F720D"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Highest quartile</w:t>
            </w:r>
          </w:p>
        </w:tc>
        <w:tc>
          <w:tcPr>
            <w:tcW w:w="1188" w:type="dxa"/>
            <w:tcBorders>
              <w:top w:val="nil"/>
              <w:bottom w:val="nil"/>
            </w:tcBorders>
          </w:tcPr>
          <w:p w14:paraId="0A17172C" w14:textId="77777777" w:rsidR="002F4267" w:rsidRPr="00DB668F" w:rsidRDefault="002F4267" w:rsidP="00F64F8E">
            <w:pPr>
              <w:pStyle w:val="Tabletext"/>
              <w:ind w:right="34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11.8</w:t>
            </w:r>
          </w:p>
        </w:tc>
        <w:tc>
          <w:tcPr>
            <w:tcW w:w="850" w:type="dxa"/>
            <w:tcBorders>
              <w:top w:val="nil"/>
              <w:bottom w:val="nil"/>
            </w:tcBorders>
          </w:tcPr>
          <w:p w14:paraId="32E09A2C"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5.7</w:t>
            </w:r>
          </w:p>
        </w:tc>
        <w:tc>
          <w:tcPr>
            <w:tcW w:w="851" w:type="dxa"/>
            <w:tcBorders>
              <w:top w:val="nil"/>
              <w:bottom w:val="nil"/>
            </w:tcBorders>
          </w:tcPr>
          <w:p w14:paraId="6D8763BF"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17.8</w:t>
            </w:r>
          </w:p>
        </w:tc>
        <w:tc>
          <w:tcPr>
            <w:tcW w:w="709" w:type="dxa"/>
            <w:tcBorders>
              <w:top w:val="nil"/>
              <w:bottom w:val="nil"/>
            </w:tcBorders>
          </w:tcPr>
          <w:p w14:paraId="7E0A8773" w14:textId="77777777" w:rsidR="002F4267" w:rsidRPr="00DB668F" w:rsidRDefault="002F4267" w:rsidP="00F64F8E">
            <w:pPr>
              <w:pStyle w:val="Tabletext"/>
              <w:ind w:right="17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44.0</w:t>
            </w:r>
          </w:p>
        </w:tc>
        <w:tc>
          <w:tcPr>
            <w:tcW w:w="850" w:type="dxa"/>
            <w:tcBorders>
              <w:top w:val="nil"/>
              <w:bottom w:val="nil"/>
            </w:tcBorders>
          </w:tcPr>
          <w:p w14:paraId="74FB4AB9"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41.1</w:t>
            </w:r>
          </w:p>
        </w:tc>
        <w:tc>
          <w:tcPr>
            <w:tcW w:w="946" w:type="dxa"/>
            <w:tcBorders>
              <w:top w:val="nil"/>
              <w:bottom w:val="nil"/>
            </w:tcBorders>
          </w:tcPr>
          <w:p w14:paraId="676E9676" w14:textId="77777777" w:rsidR="002F4267" w:rsidRPr="00DB668F" w:rsidRDefault="002F4267" w:rsidP="00F64F8E">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47.0</w:t>
            </w:r>
          </w:p>
        </w:tc>
      </w:tr>
      <w:tr w:rsidR="002F4267" w:rsidRPr="00DB668F" w14:paraId="247C8DFA" w14:textId="77777777" w:rsidTr="00566862">
        <w:trPr>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469BAA67" w14:textId="77777777" w:rsidR="002F4267" w:rsidRPr="00127892" w:rsidRDefault="002F4267" w:rsidP="00DB668F">
            <w:pPr>
              <w:pStyle w:val="Tabletext"/>
              <w:rPr>
                <w:lang w:val="en-US"/>
              </w:rPr>
            </w:pPr>
          </w:p>
        </w:tc>
        <w:tc>
          <w:tcPr>
            <w:tcW w:w="1364" w:type="dxa"/>
            <w:tcBorders>
              <w:top w:val="nil"/>
              <w:bottom w:val="nil"/>
            </w:tcBorders>
          </w:tcPr>
          <w:p w14:paraId="5CE50928" w14:textId="77777777" w:rsidR="002F4267" w:rsidRPr="00DB668F"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Third quartile</w:t>
            </w:r>
          </w:p>
        </w:tc>
        <w:tc>
          <w:tcPr>
            <w:tcW w:w="1188" w:type="dxa"/>
            <w:tcBorders>
              <w:top w:val="nil"/>
              <w:bottom w:val="nil"/>
            </w:tcBorders>
          </w:tcPr>
          <w:p w14:paraId="599D3845" w14:textId="77777777" w:rsidR="002F4267" w:rsidRPr="00DB668F" w:rsidRDefault="002F4267" w:rsidP="00F64F8E">
            <w:pPr>
              <w:pStyle w:val="Tabletext"/>
              <w:ind w:right="34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24.4</w:t>
            </w:r>
          </w:p>
        </w:tc>
        <w:tc>
          <w:tcPr>
            <w:tcW w:w="850" w:type="dxa"/>
            <w:tcBorders>
              <w:top w:val="nil"/>
              <w:bottom w:val="nil"/>
            </w:tcBorders>
          </w:tcPr>
          <w:p w14:paraId="7F8488C1"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17.4</w:t>
            </w:r>
          </w:p>
        </w:tc>
        <w:tc>
          <w:tcPr>
            <w:tcW w:w="851" w:type="dxa"/>
            <w:tcBorders>
              <w:top w:val="nil"/>
              <w:bottom w:val="nil"/>
            </w:tcBorders>
          </w:tcPr>
          <w:p w14:paraId="1A7F3E37"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31.5</w:t>
            </w:r>
          </w:p>
        </w:tc>
        <w:tc>
          <w:tcPr>
            <w:tcW w:w="709" w:type="dxa"/>
            <w:tcBorders>
              <w:top w:val="nil"/>
              <w:bottom w:val="nil"/>
            </w:tcBorders>
          </w:tcPr>
          <w:p w14:paraId="1E827F40" w14:textId="77777777" w:rsidR="002F4267" w:rsidRPr="00DB668F" w:rsidRDefault="002F4267" w:rsidP="00F64F8E">
            <w:pPr>
              <w:pStyle w:val="Tabletext"/>
              <w:ind w:right="17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28.2</w:t>
            </w:r>
          </w:p>
        </w:tc>
        <w:tc>
          <w:tcPr>
            <w:tcW w:w="850" w:type="dxa"/>
            <w:tcBorders>
              <w:top w:val="nil"/>
              <w:bottom w:val="nil"/>
            </w:tcBorders>
          </w:tcPr>
          <w:p w14:paraId="0F5887BB"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25.4</w:t>
            </w:r>
          </w:p>
        </w:tc>
        <w:tc>
          <w:tcPr>
            <w:tcW w:w="946" w:type="dxa"/>
            <w:tcBorders>
              <w:top w:val="nil"/>
              <w:bottom w:val="nil"/>
            </w:tcBorders>
          </w:tcPr>
          <w:p w14:paraId="525BBD5E" w14:textId="77777777" w:rsidR="002F4267" w:rsidRPr="00DB668F" w:rsidRDefault="002F4267" w:rsidP="00F64F8E">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31.0</w:t>
            </w:r>
          </w:p>
        </w:tc>
      </w:tr>
      <w:tr w:rsidR="002F4267" w:rsidRPr="00DB668F" w14:paraId="0833D654" w14:textId="77777777" w:rsidTr="005668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595F6697" w14:textId="77777777" w:rsidR="002F4267" w:rsidRPr="00127892" w:rsidRDefault="002F4267" w:rsidP="00DB668F">
            <w:pPr>
              <w:pStyle w:val="Tabletext"/>
              <w:rPr>
                <w:lang w:val="en-US"/>
              </w:rPr>
            </w:pPr>
          </w:p>
        </w:tc>
        <w:tc>
          <w:tcPr>
            <w:tcW w:w="1364" w:type="dxa"/>
            <w:tcBorders>
              <w:top w:val="nil"/>
              <w:bottom w:val="nil"/>
            </w:tcBorders>
          </w:tcPr>
          <w:p w14:paraId="3BEFA697"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Second quartile</w:t>
            </w:r>
          </w:p>
        </w:tc>
        <w:tc>
          <w:tcPr>
            <w:tcW w:w="1188" w:type="dxa"/>
            <w:tcBorders>
              <w:top w:val="nil"/>
              <w:bottom w:val="nil"/>
            </w:tcBorders>
          </w:tcPr>
          <w:p w14:paraId="73D6D2BB" w14:textId="77777777" w:rsidR="002F4267" w:rsidRPr="00DB668F" w:rsidRDefault="002F4267" w:rsidP="00F64F8E">
            <w:pPr>
              <w:pStyle w:val="Tabletext"/>
              <w:ind w:right="34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26.1</w:t>
            </w:r>
          </w:p>
        </w:tc>
        <w:tc>
          <w:tcPr>
            <w:tcW w:w="850" w:type="dxa"/>
            <w:tcBorders>
              <w:top w:val="nil"/>
              <w:bottom w:val="nil"/>
            </w:tcBorders>
          </w:tcPr>
          <w:p w14:paraId="135F5502"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18.6</w:t>
            </w:r>
          </w:p>
        </w:tc>
        <w:tc>
          <w:tcPr>
            <w:tcW w:w="851" w:type="dxa"/>
            <w:tcBorders>
              <w:top w:val="nil"/>
              <w:bottom w:val="nil"/>
            </w:tcBorders>
          </w:tcPr>
          <w:p w14:paraId="4B4CF7FB"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33.6</w:t>
            </w:r>
          </w:p>
        </w:tc>
        <w:tc>
          <w:tcPr>
            <w:tcW w:w="709" w:type="dxa"/>
            <w:tcBorders>
              <w:top w:val="nil"/>
              <w:bottom w:val="nil"/>
            </w:tcBorders>
          </w:tcPr>
          <w:p w14:paraId="62D2323F" w14:textId="77777777" w:rsidR="002F4267" w:rsidRPr="00DB668F" w:rsidRDefault="002F4267" w:rsidP="00F64F8E">
            <w:pPr>
              <w:pStyle w:val="Tabletext"/>
              <w:ind w:right="17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18.5</w:t>
            </w:r>
          </w:p>
        </w:tc>
        <w:tc>
          <w:tcPr>
            <w:tcW w:w="850" w:type="dxa"/>
            <w:tcBorders>
              <w:top w:val="nil"/>
              <w:bottom w:val="nil"/>
            </w:tcBorders>
          </w:tcPr>
          <w:p w14:paraId="34DE8177"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15.7</w:t>
            </w:r>
          </w:p>
        </w:tc>
        <w:tc>
          <w:tcPr>
            <w:tcW w:w="946" w:type="dxa"/>
            <w:tcBorders>
              <w:top w:val="nil"/>
              <w:bottom w:val="nil"/>
            </w:tcBorders>
          </w:tcPr>
          <w:p w14:paraId="57197F41" w14:textId="77777777" w:rsidR="002F4267" w:rsidRPr="00DB668F" w:rsidRDefault="002F4267" w:rsidP="00F64F8E">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21.4</w:t>
            </w:r>
          </w:p>
        </w:tc>
      </w:tr>
      <w:tr w:rsidR="002F4267" w:rsidRPr="00DB668F" w14:paraId="2F76602C" w14:textId="77777777" w:rsidTr="00566862">
        <w:trPr>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47B215B4" w14:textId="77777777" w:rsidR="002F4267" w:rsidRPr="00127892" w:rsidRDefault="002F4267" w:rsidP="00DB668F">
            <w:pPr>
              <w:pStyle w:val="Tabletext"/>
              <w:rPr>
                <w:lang w:val="en-US"/>
              </w:rPr>
            </w:pPr>
          </w:p>
        </w:tc>
        <w:tc>
          <w:tcPr>
            <w:tcW w:w="1364" w:type="dxa"/>
            <w:tcBorders>
              <w:top w:val="nil"/>
              <w:bottom w:val="nil"/>
            </w:tcBorders>
          </w:tcPr>
          <w:p w14:paraId="15F77548" w14:textId="77777777" w:rsidR="002F4267" w:rsidRPr="00DB668F"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Lowest quartile</w:t>
            </w:r>
          </w:p>
        </w:tc>
        <w:tc>
          <w:tcPr>
            <w:tcW w:w="1188" w:type="dxa"/>
            <w:tcBorders>
              <w:top w:val="nil"/>
              <w:bottom w:val="nil"/>
            </w:tcBorders>
          </w:tcPr>
          <w:p w14:paraId="515B0B4B" w14:textId="77777777" w:rsidR="002F4267" w:rsidRPr="00DB668F" w:rsidRDefault="002F4267" w:rsidP="00F64F8E">
            <w:pPr>
              <w:pStyle w:val="Tabletext"/>
              <w:ind w:right="34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37.7</w:t>
            </w:r>
          </w:p>
        </w:tc>
        <w:tc>
          <w:tcPr>
            <w:tcW w:w="850" w:type="dxa"/>
            <w:tcBorders>
              <w:top w:val="nil"/>
              <w:bottom w:val="nil"/>
            </w:tcBorders>
          </w:tcPr>
          <w:p w14:paraId="2CCD28AB"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28.3</w:t>
            </w:r>
          </w:p>
        </w:tc>
        <w:tc>
          <w:tcPr>
            <w:tcW w:w="851" w:type="dxa"/>
            <w:tcBorders>
              <w:top w:val="nil"/>
              <w:bottom w:val="nil"/>
            </w:tcBorders>
          </w:tcPr>
          <w:p w14:paraId="559DFB97"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47.2</w:t>
            </w:r>
          </w:p>
        </w:tc>
        <w:tc>
          <w:tcPr>
            <w:tcW w:w="709" w:type="dxa"/>
            <w:tcBorders>
              <w:top w:val="nil"/>
              <w:bottom w:val="nil"/>
            </w:tcBorders>
          </w:tcPr>
          <w:p w14:paraId="28C9B709" w14:textId="77777777" w:rsidR="002F4267" w:rsidRPr="00DB668F" w:rsidRDefault="002F4267" w:rsidP="00F64F8E">
            <w:pPr>
              <w:pStyle w:val="Tabletext"/>
              <w:ind w:right="17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9.2</w:t>
            </w:r>
          </w:p>
        </w:tc>
        <w:tc>
          <w:tcPr>
            <w:tcW w:w="850" w:type="dxa"/>
            <w:tcBorders>
              <w:top w:val="nil"/>
              <w:bottom w:val="nil"/>
            </w:tcBorders>
          </w:tcPr>
          <w:p w14:paraId="5D7F8C50"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6.4</w:t>
            </w:r>
          </w:p>
        </w:tc>
        <w:tc>
          <w:tcPr>
            <w:tcW w:w="946" w:type="dxa"/>
            <w:tcBorders>
              <w:top w:val="nil"/>
              <w:bottom w:val="nil"/>
            </w:tcBorders>
          </w:tcPr>
          <w:p w14:paraId="0136D42D" w14:textId="77777777" w:rsidR="002F4267" w:rsidRPr="00DB668F" w:rsidRDefault="002F4267" w:rsidP="00F64F8E">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12.0</w:t>
            </w:r>
          </w:p>
        </w:tc>
      </w:tr>
      <w:tr w:rsidR="002F4267" w:rsidRPr="00DB668F" w14:paraId="1E8ADF16" w14:textId="77777777" w:rsidTr="005668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D9D9D9" w:themeFill="background1" w:themeFillShade="D9"/>
          </w:tcPr>
          <w:p w14:paraId="6B5436B3" w14:textId="77777777" w:rsidR="002F4267" w:rsidRPr="00127892" w:rsidRDefault="002F4267" w:rsidP="00DB668F">
            <w:pPr>
              <w:pStyle w:val="Tabletext"/>
              <w:rPr>
                <w:lang w:val="en-US"/>
              </w:rPr>
            </w:pPr>
            <w:r w:rsidRPr="00127892">
              <w:rPr>
                <w:lang w:val="en-US"/>
              </w:rPr>
              <w:t>Socioeconomic status</w:t>
            </w:r>
          </w:p>
        </w:tc>
        <w:tc>
          <w:tcPr>
            <w:tcW w:w="1364" w:type="dxa"/>
            <w:tcBorders>
              <w:top w:val="nil"/>
              <w:bottom w:val="nil"/>
            </w:tcBorders>
            <w:shd w:val="clear" w:color="auto" w:fill="D9D9D9" w:themeFill="background1" w:themeFillShade="D9"/>
          </w:tcPr>
          <w:p w14:paraId="18C357A5"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Highest quartile</w:t>
            </w:r>
          </w:p>
        </w:tc>
        <w:tc>
          <w:tcPr>
            <w:tcW w:w="1188" w:type="dxa"/>
            <w:tcBorders>
              <w:top w:val="nil"/>
              <w:bottom w:val="nil"/>
            </w:tcBorders>
            <w:shd w:val="clear" w:color="auto" w:fill="D9D9D9" w:themeFill="background1" w:themeFillShade="D9"/>
          </w:tcPr>
          <w:p w14:paraId="1906124F" w14:textId="77777777" w:rsidR="002F4267" w:rsidRPr="00DB668F" w:rsidRDefault="002F4267" w:rsidP="00F64F8E">
            <w:pPr>
              <w:pStyle w:val="Tabletext"/>
              <w:ind w:right="34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12.2</w:t>
            </w:r>
          </w:p>
        </w:tc>
        <w:tc>
          <w:tcPr>
            <w:tcW w:w="850" w:type="dxa"/>
            <w:tcBorders>
              <w:top w:val="nil"/>
              <w:bottom w:val="nil"/>
            </w:tcBorders>
            <w:shd w:val="clear" w:color="auto" w:fill="D9D9D9" w:themeFill="background1" w:themeFillShade="D9"/>
          </w:tcPr>
          <w:p w14:paraId="18F9317A"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7.3</w:t>
            </w:r>
          </w:p>
        </w:tc>
        <w:tc>
          <w:tcPr>
            <w:tcW w:w="851" w:type="dxa"/>
            <w:tcBorders>
              <w:top w:val="nil"/>
              <w:bottom w:val="nil"/>
            </w:tcBorders>
            <w:shd w:val="clear" w:color="auto" w:fill="D9D9D9" w:themeFill="background1" w:themeFillShade="D9"/>
          </w:tcPr>
          <w:p w14:paraId="2AEBC174"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17.1</w:t>
            </w:r>
          </w:p>
        </w:tc>
        <w:tc>
          <w:tcPr>
            <w:tcW w:w="709" w:type="dxa"/>
            <w:tcBorders>
              <w:top w:val="nil"/>
              <w:bottom w:val="nil"/>
            </w:tcBorders>
            <w:shd w:val="clear" w:color="auto" w:fill="D9D9D9" w:themeFill="background1" w:themeFillShade="D9"/>
          </w:tcPr>
          <w:p w14:paraId="31695875" w14:textId="77777777" w:rsidR="002F4267" w:rsidRPr="00DB668F" w:rsidRDefault="002F4267" w:rsidP="00F64F8E">
            <w:pPr>
              <w:pStyle w:val="Tabletext"/>
              <w:ind w:right="17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39.9</w:t>
            </w:r>
          </w:p>
        </w:tc>
        <w:tc>
          <w:tcPr>
            <w:tcW w:w="850" w:type="dxa"/>
            <w:tcBorders>
              <w:top w:val="nil"/>
              <w:bottom w:val="nil"/>
            </w:tcBorders>
            <w:shd w:val="clear" w:color="auto" w:fill="D9D9D9" w:themeFill="background1" w:themeFillShade="D9"/>
          </w:tcPr>
          <w:p w14:paraId="317347C3"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37.0</w:t>
            </w:r>
          </w:p>
        </w:tc>
        <w:tc>
          <w:tcPr>
            <w:tcW w:w="946" w:type="dxa"/>
            <w:tcBorders>
              <w:top w:val="nil"/>
              <w:bottom w:val="nil"/>
            </w:tcBorders>
            <w:shd w:val="clear" w:color="auto" w:fill="D9D9D9" w:themeFill="background1" w:themeFillShade="D9"/>
          </w:tcPr>
          <w:p w14:paraId="2E94D3B7" w14:textId="77777777" w:rsidR="002F4267" w:rsidRPr="00DB668F" w:rsidRDefault="002F4267" w:rsidP="00F64F8E">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42.9</w:t>
            </w:r>
          </w:p>
        </w:tc>
      </w:tr>
      <w:tr w:rsidR="002F4267" w:rsidRPr="00DB668F" w14:paraId="7061FAC1" w14:textId="77777777" w:rsidTr="00566862">
        <w:trPr>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D9D9D9" w:themeFill="background1" w:themeFillShade="D9"/>
          </w:tcPr>
          <w:p w14:paraId="509D0D08" w14:textId="77777777" w:rsidR="002F4267" w:rsidRPr="00127892" w:rsidRDefault="002F4267" w:rsidP="00DB668F">
            <w:pPr>
              <w:pStyle w:val="Tabletext"/>
              <w:rPr>
                <w:lang w:val="en-US"/>
              </w:rPr>
            </w:pPr>
          </w:p>
        </w:tc>
        <w:tc>
          <w:tcPr>
            <w:tcW w:w="1364" w:type="dxa"/>
            <w:tcBorders>
              <w:top w:val="nil"/>
              <w:bottom w:val="nil"/>
            </w:tcBorders>
            <w:shd w:val="clear" w:color="auto" w:fill="D9D9D9" w:themeFill="background1" w:themeFillShade="D9"/>
          </w:tcPr>
          <w:p w14:paraId="3409D508" w14:textId="77777777" w:rsidR="002F4267" w:rsidRPr="00DB668F"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Third quartile</w:t>
            </w:r>
          </w:p>
        </w:tc>
        <w:tc>
          <w:tcPr>
            <w:tcW w:w="1188" w:type="dxa"/>
            <w:tcBorders>
              <w:top w:val="nil"/>
              <w:bottom w:val="nil"/>
            </w:tcBorders>
            <w:shd w:val="clear" w:color="auto" w:fill="D9D9D9" w:themeFill="background1" w:themeFillShade="D9"/>
          </w:tcPr>
          <w:p w14:paraId="783E67AC" w14:textId="77777777" w:rsidR="002F4267" w:rsidRPr="00DB668F" w:rsidRDefault="002F4267" w:rsidP="00F64F8E">
            <w:pPr>
              <w:pStyle w:val="Tabletext"/>
              <w:ind w:right="34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23.4</w:t>
            </w:r>
          </w:p>
        </w:tc>
        <w:tc>
          <w:tcPr>
            <w:tcW w:w="850" w:type="dxa"/>
            <w:tcBorders>
              <w:top w:val="nil"/>
              <w:bottom w:val="nil"/>
            </w:tcBorders>
            <w:shd w:val="clear" w:color="auto" w:fill="D9D9D9" w:themeFill="background1" w:themeFillShade="D9"/>
          </w:tcPr>
          <w:p w14:paraId="0D1C348A"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16.9</w:t>
            </w:r>
          </w:p>
        </w:tc>
        <w:tc>
          <w:tcPr>
            <w:tcW w:w="851" w:type="dxa"/>
            <w:tcBorders>
              <w:top w:val="nil"/>
              <w:bottom w:val="nil"/>
            </w:tcBorders>
            <w:shd w:val="clear" w:color="auto" w:fill="D9D9D9" w:themeFill="background1" w:themeFillShade="D9"/>
          </w:tcPr>
          <w:p w14:paraId="0E1839C6"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29.9</w:t>
            </w:r>
          </w:p>
        </w:tc>
        <w:tc>
          <w:tcPr>
            <w:tcW w:w="709" w:type="dxa"/>
            <w:tcBorders>
              <w:top w:val="nil"/>
              <w:bottom w:val="nil"/>
            </w:tcBorders>
            <w:shd w:val="clear" w:color="auto" w:fill="D9D9D9" w:themeFill="background1" w:themeFillShade="D9"/>
          </w:tcPr>
          <w:p w14:paraId="526D17C7" w14:textId="77777777" w:rsidR="002F4267" w:rsidRPr="00DB668F" w:rsidRDefault="002F4267" w:rsidP="00F64F8E">
            <w:pPr>
              <w:pStyle w:val="Tabletext"/>
              <w:ind w:right="17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27.7</w:t>
            </w:r>
          </w:p>
        </w:tc>
        <w:tc>
          <w:tcPr>
            <w:tcW w:w="850" w:type="dxa"/>
            <w:tcBorders>
              <w:top w:val="nil"/>
              <w:bottom w:val="nil"/>
            </w:tcBorders>
            <w:shd w:val="clear" w:color="auto" w:fill="D9D9D9" w:themeFill="background1" w:themeFillShade="D9"/>
          </w:tcPr>
          <w:p w14:paraId="3E3605A2"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25.0</w:t>
            </w:r>
          </w:p>
        </w:tc>
        <w:tc>
          <w:tcPr>
            <w:tcW w:w="946" w:type="dxa"/>
            <w:tcBorders>
              <w:top w:val="nil"/>
              <w:bottom w:val="nil"/>
            </w:tcBorders>
            <w:shd w:val="clear" w:color="auto" w:fill="D9D9D9" w:themeFill="background1" w:themeFillShade="D9"/>
          </w:tcPr>
          <w:p w14:paraId="3982F79C" w14:textId="77777777" w:rsidR="002F4267" w:rsidRPr="00DB668F" w:rsidRDefault="002F4267" w:rsidP="00F64F8E">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30.4</w:t>
            </w:r>
          </w:p>
        </w:tc>
      </w:tr>
      <w:tr w:rsidR="002F4267" w:rsidRPr="00DB668F" w14:paraId="680A55CF" w14:textId="77777777" w:rsidTr="005668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D9D9D9" w:themeFill="background1" w:themeFillShade="D9"/>
          </w:tcPr>
          <w:p w14:paraId="79DDAB35" w14:textId="77777777" w:rsidR="002F4267" w:rsidRPr="00127892" w:rsidRDefault="002F4267" w:rsidP="00DB668F">
            <w:pPr>
              <w:pStyle w:val="Tabletext"/>
              <w:rPr>
                <w:lang w:val="en-US"/>
              </w:rPr>
            </w:pPr>
          </w:p>
        </w:tc>
        <w:tc>
          <w:tcPr>
            <w:tcW w:w="1364" w:type="dxa"/>
            <w:tcBorders>
              <w:top w:val="nil"/>
              <w:bottom w:val="nil"/>
            </w:tcBorders>
            <w:shd w:val="clear" w:color="auto" w:fill="D9D9D9" w:themeFill="background1" w:themeFillShade="D9"/>
          </w:tcPr>
          <w:p w14:paraId="47FDFC13"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Second quartile</w:t>
            </w:r>
          </w:p>
        </w:tc>
        <w:tc>
          <w:tcPr>
            <w:tcW w:w="1188" w:type="dxa"/>
            <w:tcBorders>
              <w:top w:val="nil"/>
              <w:bottom w:val="nil"/>
            </w:tcBorders>
            <w:shd w:val="clear" w:color="auto" w:fill="D9D9D9" w:themeFill="background1" w:themeFillShade="D9"/>
          </w:tcPr>
          <w:p w14:paraId="75BC4D6D" w14:textId="77777777" w:rsidR="002F4267" w:rsidRPr="00DB668F" w:rsidRDefault="002F4267" w:rsidP="00F64F8E">
            <w:pPr>
              <w:pStyle w:val="Tabletext"/>
              <w:ind w:right="34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40.2</w:t>
            </w:r>
          </w:p>
        </w:tc>
        <w:tc>
          <w:tcPr>
            <w:tcW w:w="850" w:type="dxa"/>
            <w:tcBorders>
              <w:top w:val="nil"/>
              <w:bottom w:val="nil"/>
            </w:tcBorders>
            <w:shd w:val="clear" w:color="auto" w:fill="D9D9D9" w:themeFill="background1" w:themeFillShade="D9"/>
          </w:tcPr>
          <w:p w14:paraId="53F33759"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30.5</w:t>
            </w:r>
          </w:p>
        </w:tc>
        <w:tc>
          <w:tcPr>
            <w:tcW w:w="851" w:type="dxa"/>
            <w:tcBorders>
              <w:top w:val="nil"/>
              <w:bottom w:val="nil"/>
            </w:tcBorders>
            <w:shd w:val="clear" w:color="auto" w:fill="D9D9D9" w:themeFill="background1" w:themeFillShade="D9"/>
          </w:tcPr>
          <w:p w14:paraId="349F28C6"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50.0</w:t>
            </w:r>
          </w:p>
        </w:tc>
        <w:tc>
          <w:tcPr>
            <w:tcW w:w="709" w:type="dxa"/>
            <w:tcBorders>
              <w:top w:val="nil"/>
              <w:bottom w:val="nil"/>
            </w:tcBorders>
            <w:shd w:val="clear" w:color="auto" w:fill="D9D9D9" w:themeFill="background1" w:themeFillShade="D9"/>
          </w:tcPr>
          <w:p w14:paraId="58EC0CCB" w14:textId="77777777" w:rsidR="002F4267" w:rsidRPr="00DB668F" w:rsidRDefault="002F4267" w:rsidP="00F64F8E">
            <w:pPr>
              <w:pStyle w:val="Tabletext"/>
              <w:ind w:right="17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19.3</w:t>
            </w:r>
          </w:p>
        </w:tc>
        <w:tc>
          <w:tcPr>
            <w:tcW w:w="850" w:type="dxa"/>
            <w:tcBorders>
              <w:top w:val="nil"/>
              <w:bottom w:val="nil"/>
            </w:tcBorders>
            <w:shd w:val="clear" w:color="auto" w:fill="D9D9D9" w:themeFill="background1" w:themeFillShade="D9"/>
          </w:tcPr>
          <w:p w14:paraId="72B3B1EB"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16.7</w:t>
            </w:r>
          </w:p>
        </w:tc>
        <w:tc>
          <w:tcPr>
            <w:tcW w:w="946" w:type="dxa"/>
            <w:tcBorders>
              <w:top w:val="nil"/>
              <w:bottom w:val="nil"/>
            </w:tcBorders>
            <w:shd w:val="clear" w:color="auto" w:fill="D9D9D9" w:themeFill="background1" w:themeFillShade="D9"/>
          </w:tcPr>
          <w:p w14:paraId="72BD6CF8" w14:textId="77777777" w:rsidR="002F4267" w:rsidRPr="00DB668F" w:rsidRDefault="002F4267" w:rsidP="00F64F8E">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22.0</w:t>
            </w:r>
          </w:p>
        </w:tc>
      </w:tr>
      <w:tr w:rsidR="002F4267" w:rsidRPr="00DB668F" w14:paraId="7D17C409" w14:textId="77777777" w:rsidTr="00566862">
        <w:trPr>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D9D9D9" w:themeFill="background1" w:themeFillShade="D9"/>
          </w:tcPr>
          <w:p w14:paraId="6F8ADFCE" w14:textId="77777777" w:rsidR="002F4267" w:rsidRPr="00DB668F" w:rsidRDefault="002F4267" w:rsidP="00DB668F">
            <w:pPr>
              <w:pStyle w:val="Tabletext"/>
              <w:rPr>
                <w:lang w:val="en-US"/>
              </w:rPr>
            </w:pPr>
          </w:p>
        </w:tc>
        <w:tc>
          <w:tcPr>
            <w:tcW w:w="1364" w:type="dxa"/>
            <w:tcBorders>
              <w:top w:val="nil"/>
              <w:bottom w:val="nil"/>
            </w:tcBorders>
            <w:shd w:val="clear" w:color="auto" w:fill="D9D9D9" w:themeFill="background1" w:themeFillShade="D9"/>
          </w:tcPr>
          <w:p w14:paraId="3DB8DA79" w14:textId="77777777" w:rsidR="002F4267" w:rsidRPr="00DB668F"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Lowest quartile</w:t>
            </w:r>
          </w:p>
        </w:tc>
        <w:tc>
          <w:tcPr>
            <w:tcW w:w="1188" w:type="dxa"/>
            <w:tcBorders>
              <w:top w:val="nil"/>
              <w:bottom w:val="nil"/>
            </w:tcBorders>
            <w:shd w:val="clear" w:color="auto" w:fill="D9D9D9" w:themeFill="background1" w:themeFillShade="D9"/>
          </w:tcPr>
          <w:p w14:paraId="77A21883" w14:textId="77777777" w:rsidR="002F4267" w:rsidRPr="00DB668F" w:rsidRDefault="002F4267" w:rsidP="00F64F8E">
            <w:pPr>
              <w:pStyle w:val="Tabletext"/>
              <w:ind w:right="34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23.8</w:t>
            </w:r>
          </w:p>
        </w:tc>
        <w:tc>
          <w:tcPr>
            <w:tcW w:w="850" w:type="dxa"/>
            <w:tcBorders>
              <w:top w:val="nil"/>
              <w:bottom w:val="nil"/>
            </w:tcBorders>
            <w:shd w:val="clear" w:color="auto" w:fill="D9D9D9" w:themeFill="background1" w:themeFillShade="D9"/>
          </w:tcPr>
          <w:p w14:paraId="20936183"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16.5</w:t>
            </w:r>
          </w:p>
        </w:tc>
        <w:tc>
          <w:tcPr>
            <w:tcW w:w="851" w:type="dxa"/>
            <w:tcBorders>
              <w:top w:val="nil"/>
              <w:bottom w:val="nil"/>
            </w:tcBorders>
            <w:shd w:val="clear" w:color="auto" w:fill="D9D9D9" w:themeFill="background1" w:themeFillShade="D9"/>
          </w:tcPr>
          <w:p w14:paraId="5110A53F"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31.1</w:t>
            </w:r>
          </w:p>
        </w:tc>
        <w:tc>
          <w:tcPr>
            <w:tcW w:w="709" w:type="dxa"/>
            <w:tcBorders>
              <w:top w:val="nil"/>
              <w:bottom w:val="nil"/>
            </w:tcBorders>
            <w:shd w:val="clear" w:color="auto" w:fill="D9D9D9" w:themeFill="background1" w:themeFillShade="D9"/>
          </w:tcPr>
          <w:p w14:paraId="06A046BE" w14:textId="77777777" w:rsidR="002F4267" w:rsidRPr="00DB668F" w:rsidRDefault="002F4267" w:rsidP="00F64F8E">
            <w:pPr>
              <w:pStyle w:val="Tabletext"/>
              <w:ind w:right="170"/>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12.2</w:t>
            </w:r>
          </w:p>
        </w:tc>
        <w:tc>
          <w:tcPr>
            <w:tcW w:w="850" w:type="dxa"/>
            <w:tcBorders>
              <w:top w:val="nil"/>
              <w:bottom w:val="nil"/>
            </w:tcBorders>
            <w:shd w:val="clear" w:color="auto" w:fill="D9D9D9" w:themeFill="background1" w:themeFillShade="D9"/>
          </w:tcPr>
          <w:p w14:paraId="4DC6AD3B" w14:textId="77777777" w:rsidR="002F4267" w:rsidRPr="00DB668F" w:rsidRDefault="002F4267" w:rsidP="00F64F8E">
            <w:pPr>
              <w:pStyle w:val="Tabletext"/>
              <w:ind w:right="227"/>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9.7</w:t>
            </w:r>
          </w:p>
        </w:tc>
        <w:tc>
          <w:tcPr>
            <w:tcW w:w="946" w:type="dxa"/>
            <w:tcBorders>
              <w:top w:val="nil"/>
              <w:bottom w:val="nil"/>
            </w:tcBorders>
            <w:shd w:val="clear" w:color="auto" w:fill="D9D9D9" w:themeFill="background1" w:themeFillShade="D9"/>
          </w:tcPr>
          <w:p w14:paraId="59F091D7" w14:textId="77777777" w:rsidR="002F4267" w:rsidRPr="00DB668F" w:rsidRDefault="002F4267" w:rsidP="00F64F8E">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sidRPr="00DB668F">
              <w:rPr>
                <w:lang w:val="en-US"/>
              </w:rPr>
              <w:t>14.7</w:t>
            </w:r>
          </w:p>
        </w:tc>
      </w:tr>
      <w:tr w:rsidR="002F4267" w:rsidRPr="00DB668F" w14:paraId="4E6B1296" w14:textId="77777777" w:rsidTr="005668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68" w:type="dxa"/>
            <w:tcBorders>
              <w:top w:val="nil"/>
              <w:bottom w:val="single" w:sz="4" w:space="0" w:color="auto"/>
            </w:tcBorders>
            <w:shd w:val="clear" w:color="auto" w:fill="D9D9D9" w:themeFill="background1" w:themeFillShade="D9"/>
          </w:tcPr>
          <w:p w14:paraId="13C892CB" w14:textId="77777777" w:rsidR="002F4267" w:rsidRPr="00DB668F" w:rsidRDefault="002F4267" w:rsidP="00DB668F">
            <w:pPr>
              <w:pStyle w:val="Tabletext"/>
              <w:rPr>
                <w:lang w:val="en-US"/>
              </w:rPr>
            </w:pPr>
          </w:p>
        </w:tc>
        <w:tc>
          <w:tcPr>
            <w:tcW w:w="1364" w:type="dxa"/>
            <w:tcBorders>
              <w:top w:val="nil"/>
              <w:bottom w:val="single" w:sz="4" w:space="0" w:color="auto"/>
            </w:tcBorders>
            <w:shd w:val="clear" w:color="auto" w:fill="D9D9D9" w:themeFill="background1" w:themeFillShade="D9"/>
          </w:tcPr>
          <w:p w14:paraId="10B4439A"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Unknown</w:t>
            </w:r>
          </w:p>
        </w:tc>
        <w:tc>
          <w:tcPr>
            <w:tcW w:w="1188" w:type="dxa"/>
            <w:tcBorders>
              <w:top w:val="nil"/>
              <w:bottom w:val="single" w:sz="4" w:space="0" w:color="auto"/>
            </w:tcBorders>
            <w:shd w:val="clear" w:color="auto" w:fill="D9D9D9" w:themeFill="background1" w:themeFillShade="D9"/>
          </w:tcPr>
          <w:p w14:paraId="6E9213DB" w14:textId="77777777" w:rsidR="002F4267" w:rsidRPr="00DB668F" w:rsidRDefault="002F4267" w:rsidP="00F64F8E">
            <w:pPr>
              <w:pStyle w:val="Tabletext"/>
              <w:ind w:right="34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0.4</w:t>
            </w:r>
          </w:p>
        </w:tc>
        <w:tc>
          <w:tcPr>
            <w:tcW w:w="850" w:type="dxa"/>
            <w:tcBorders>
              <w:top w:val="nil"/>
              <w:bottom w:val="single" w:sz="4" w:space="0" w:color="auto"/>
            </w:tcBorders>
            <w:shd w:val="clear" w:color="auto" w:fill="D9D9D9" w:themeFill="background1" w:themeFillShade="D9"/>
          </w:tcPr>
          <w:p w14:paraId="75109923"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0.0</w:t>
            </w:r>
          </w:p>
        </w:tc>
        <w:tc>
          <w:tcPr>
            <w:tcW w:w="851" w:type="dxa"/>
            <w:tcBorders>
              <w:top w:val="nil"/>
              <w:bottom w:val="single" w:sz="4" w:space="0" w:color="auto"/>
            </w:tcBorders>
            <w:shd w:val="clear" w:color="auto" w:fill="D9D9D9" w:themeFill="background1" w:themeFillShade="D9"/>
          </w:tcPr>
          <w:p w14:paraId="18CFD92A"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1.1</w:t>
            </w:r>
          </w:p>
        </w:tc>
        <w:tc>
          <w:tcPr>
            <w:tcW w:w="709" w:type="dxa"/>
            <w:tcBorders>
              <w:top w:val="nil"/>
              <w:bottom w:val="single" w:sz="4" w:space="0" w:color="auto"/>
            </w:tcBorders>
            <w:shd w:val="clear" w:color="auto" w:fill="D9D9D9" w:themeFill="background1" w:themeFillShade="D9"/>
          </w:tcPr>
          <w:p w14:paraId="78CAE710" w14:textId="77777777" w:rsidR="002F4267" w:rsidRPr="00DB668F" w:rsidRDefault="002F4267" w:rsidP="00F64F8E">
            <w:pPr>
              <w:pStyle w:val="Tabletext"/>
              <w:ind w:right="170"/>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0.8</w:t>
            </w:r>
          </w:p>
        </w:tc>
        <w:tc>
          <w:tcPr>
            <w:tcW w:w="850" w:type="dxa"/>
            <w:tcBorders>
              <w:top w:val="nil"/>
              <w:bottom w:val="single" w:sz="4" w:space="0" w:color="auto"/>
            </w:tcBorders>
            <w:shd w:val="clear" w:color="auto" w:fill="D9D9D9" w:themeFill="background1" w:themeFillShade="D9"/>
          </w:tcPr>
          <w:p w14:paraId="1B0F439B" w14:textId="77777777" w:rsidR="002F4267" w:rsidRPr="00DB668F" w:rsidRDefault="002F4267" w:rsidP="00F64F8E">
            <w:pPr>
              <w:pStyle w:val="Tabletext"/>
              <w:ind w:right="227"/>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0.0</w:t>
            </w:r>
          </w:p>
        </w:tc>
        <w:tc>
          <w:tcPr>
            <w:tcW w:w="946" w:type="dxa"/>
            <w:tcBorders>
              <w:top w:val="nil"/>
              <w:bottom w:val="single" w:sz="4" w:space="0" w:color="auto"/>
            </w:tcBorders>
            <w:shd w:val="clear" w:color="auto" w:fill="D9D9D9" w:themeFill="background1" w:themeFillShade="D9"/>
          </w:tcPr>
          <w:p w14:paraId="33A14F46" w14:textId="77777777" w:rsidR="002F4267" w:rsidRPr="00DB668F" w:rsidRDefault="002F4267" w:rsidP="00F64F8E">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sidRPr="00DB668F">
              <w:rPr>
                <w:lang w:val="en-US"/>
              </w:rPr>
              <w:t>1.7</w:t>
            </w:r>
          </w:p>
        </w:tc>
      </w:tr>
    </w:tbl>
    <w:p w14:paraId="5066E5CA" w14:textId="77777777" w:rsidR="00716249" w:rsidRDefault="00716249" w:rsidP="00CE225F">
      <w:pPr>
        <w:pStyle w:val="Heading2"/>
      </w:pPr>
      <w:bookmarkStart w:id="64" w:name="_Toc151638356"/>
    </w:p>
    <w:p w14:paraId="55B84F69" w14:textId="77777777" w:rsidR="00716249" w:rsidRDefault="00716249">
      <w:pPr>
        <w:spacing w:before="0" w:line="240" w:lineRule="auto"/>
        <w:jc w:val="both"/>
        <w:rPr>
          <w:rFonts w:ascii="Arial" w:hAnsi="Arial" w:cs="Tahoma"/>
          <w:sz w:val="28"/>
        </w:rPr>
      </w:pPr>
      <w:r>
        <w:br w:type="page"/>
      </w:r>
    </w:p>
    <w:p w14:paraId="7CB4DC61" w14:textId="168A6102" w:rsidR="002F4267" w:rsidRDefault="002F4267" w:rsidP="00CE225F">
      <w:pPr>
        <w:pStyle w:val="Heading2"/>
      </w:pPr>
      <w:r>
        <w:lastRenderedPageBreak/>
        <w:t>Analysis 2: the changing characteristics of apprentices</w:t>
      </w:r>
      <w:bookmarkEnd w:id="64"/>
      <w:r>
        <w:t xml:space="preserve"> </w:t>
      </w:r>
    </w:p>
    <w:p w14:paraId="417777EA" w14:textId="77777777" w:rsidR="002F4267" w:rsidRDefault="002F4267" w:rsidP="00D33DB4">
      <w:pPr>
        <w:pStyle w:val="Text"/>
      </w:pPr>
      <w:r>
        <w:t>I</w:t>
      </w:r>
      <w:r w:rsidRPr="002F3348">
        <w:t>ncreasing university participation cannot be construed as a predictor variable alongside other LSAY data</w:t>
      </w:r>
      <w:r>
        <w:t>. That said,</w:t>
      </w:r>
      <w:r w:rsidRPr="002F3348">
        <w:t xml:space="preserve"> having multiple LSAY cohorts as a basis for comparison provides insight into how the characteristics of apprentices and trainees have changed </w:t>
      </w:r>
      <w:r>
        <w:t>with</w:t>
      </w:r>
      <w:r w:rsidRPr="002F3348">
        <w:t xml:space="preserve"> increasing university participation. </w:t>
      </w:r>
      <w:r>
        <w:t>T</w:t>
      </w:r>
      <w:r w:rsidRPr="002F3348">
        <w:t>his does not allow the effect of increasing university participation on the characteristics of apprentices and trainees to be quantified</w:t>
      </w:r>
      <w:r>
        <w:t>; however,</w:t>
      </w:r>
      <w:r w:rsidRPr="002F3348">
        <w:t xml:space="preserve"> if the relationship between demographic characteristics and </w:t>
      </w:r>
      <w:r>
        <w:t xml:space="preserve">the </w:t>
      </w:r>
      <w:r w:rsidRPr="002F3348">
        <w:t>likelihood of becoming an apprentice or trainee has changed over time, it can be inferred that increasing university participation has had some effect.</w:t>
      </w:r>
    </w:p>
    <w:p w14:paraId="1F401D75" w14:textId="77777777" w:rsidR="002F4267" w:rsidRDefault="002F4267" w:rsidP="00E66257">
      <w:pPr>
        <w:pStyle w:val="Text"/>
      </w:pPr>
      <w:r>
        <w:t xml:space="preserve">To examine how the characteristics of apprentices and trainees have changed over time, data from the LSAY cohorts that commenced in 2003 (Y03); 2006 (Y06); and 2009 (Y09) were combined with Y15 data. A logistic regression model was then constructed to replicate that created from the Y15 data alone, which produced a dichotomous outcome variable based on whether respondents first pursued an apprenticeship versus higher education, predicted from a combination of demographic factors. </w:t>
      </w:r>
    </w:p>
    <w:p w14:paraId="79B6D5FC" w14:textId="77777777" w:rsidR="002F4267" w:rsidRDefault="002F4267" w:rsidP="00E66257">
      <w:pPr>
        <w:pStyle w:val="Text"/>
      </w:pPr>
      <w:r>
        <w:t>For this model, the additional variable of time was added, with dummy values reflecting the distance between the cohorts. For Y03, the value of the time variable was 1; for Y06, the value was 2; for Y09, the value was 3; and for Y15, the value was 5 (because the gap between the Y15 cohort and the Y09 cohort was twice as long as the gaps between the other cohorts).</w:t>
      </w:r>
    </w:p>
    <w:p w14:paraId="763C257F" w14:textId="77777777" w:rsidR="002F4267" w:rsidRDefault="002F4267" w:rsidP="00E66257">
      <w:pPr>
        <w:pStyle w:val="Text"/>
      </w:pPr>
      <w:r>
        <w:t xml:space="preserve">Four separate models were created, with output from the final model reported in the ‘Results’ section. Standard model fit criteria (that is, AIC, -2 Log L) were used to assess improvements from previous models as additional predictors were added. </w:t>
      </w:r>
    </w:p>
    <w:p w14:paraId="7C776A33" w14:textId="77777777" w:rsidR="002F4267" w:rsidRDefault="002F4267" w:rsidP="00E66257">
      <w:pPr>
        <w:pStyle w:val="Text"/>
      </w:pPr>
      <w:r>
        <w:t xml:space="preserve">The first model contained no time effect and was used as a basis of comparison to ensure that the addition of time variables improved the model’s ability to fit the data. The second model introduced a time (that is, cohort) effect. The third model introduced interaction terms between the time variable and the demographic variables; significant interactions between time and other predictors indicate that the ability of these variables to predict the likelihood of becoming an apprentice or trainee, as opposed to a higher education student, has changed over the period represented by the LSAY cohorts. </w:t>
      </w:r>
    </w:p>
    <w:p w14:paraId="0C322A7B" w14:textId="77777777" w:rsidR="002F4267" w:rsidRDefault="002F4267" w:rsidP="00E66257">
      <w:pPr>
        <w:pStyle w:val="Text"/>
      </w:pPr>
      <w:r>
        <w:t>As some of these interactions were non-significant, the final model included only the significant effects from the third model. At each stage, model fit criteria indicated improvements in the overall fit of the model to the data from the previous model.</w:t>
      </w:r>
    </w:p>
    <w:p w14:paraId="7B945F36" w14:textId="77777777" w:rsidR="002F4267" w:rsidRDefault="002F4267" w:rsidP="00FB1B06">
      <w:pPr>
        <w:pStyle w:val="Heading3"/>
      </w:pPr>
      <w:r>
        <w:t>Limitations</w:t>
      </w:r>
    </w:p>
    <w:p w14:paraId="0615931B" w14:textId="77777777" w:rsidR="002F4267" w:rsidRDefault="002F4267" w:rsidP="00E542AC">
      <w:pPr>
        <w:pStyle w:val="Text"/>
      </w:pPr>
      <w:r>
        <w:t xml:space="preserve">A far smaller number of LSAY participants participated in apprenticeships by comparison with attending university by the age of 19 years, an issue that limited the feasibility of looking at some characteristics (for example, disability) due to very small numbers. </w:t>
      </w:r>
    </w:p>
    <w:p w14:paraId="04B92949" w14:textId="77777777" w:rsidR="002F4267" w:rsidRDefault="002F4267" w:rsidP="00E542AC">
      <w:pPr>
        <w:pStyle w:val="Text"/>
      </w:pPr>
      <w:r>
        <w:t>Although other items were also collected, they are self-reported in a way that makes the interpretation of results unreliable. For example, the LSAY data do not facilitate reliable identification of school-based apprenticeship activity as survey respondents would need to correctly report in a free-text response that the VET activity they undertook was linked to a contract of training. The unreliability of these data is unfortunate because it may have allowed the analysis to examine the correlation between school-based apprenticeship participation and the likelihood of commencing university by the age of 19 years.</w:t>
      </w:r>
    </w:p>
    <w:p w14:paraId="4E718B05" w14:textId="77777777" w:rsidR="002F4267" w:rsidRDefault="002F4267" w:rsidP="00E542AC">
      <w:pPr>
        <w:pStyle w:val="Text"/>
      </w:pPr>
      <w:r>
        <w:t xml:space="preserve">Furthermore, separating trade from non-trade apprenticeship activity in the LSAY data is fraught, due to not only the open-response self-report mechanism used to collect the data but also the further division of the already smaller cohort of apprentices in the data. We know that trade and non-trade activity tends </w:t>
      </w:r>
      <w:r>
        <w:lastRenderedPageBreak/>
        <w:t xml:space="preserve">to respond differently in the same conditions </w:t>
      </w:r>
      <w:r>
        <w:rPr>
          <w:noProof/>
        </w:rPr>
        <w:t>(Stanwick, Ackehurst &amp; Frazer 2021)</w:t>
      </w:r>
      <w:r>
        <w:t xml:space="preserve"> and that student characteristics vary between the two contract of training types </w:t>
      </w:r>
      <w:r>
        <w:rPr>
          <w:noProof/>
        </w:rPr>
        <w:t>(Gore et al. 2017)</w:t>
      </w:r>
      <w:r>
        <w:t xml:space="preserve">, so grouping them together has potentially limited what can be gleaned from the analysis. </w:t>
      </w:r>
    </w:p>
    <w:p w14:paraId="74EF0CD0" w14:textId="77777777" w:rsidR="002F4267" w:rsidRDefault="002F4267" w:rsidP="00A14511">
      <w:pPr>
        <w:pStyle w:val="Text"/>
      </w:pPr>
      <w:r>
        <w:t xml:space="preserve">The results of this analysis enable us to report the likelihood of a young person with certain characteristics choosing an apprenticeship over university. </w:t>
      </w:r>
      <w:r w:rsidRPr="00CC1032">
        <w:t xml:space="preserve">But these results did not allow us to determine definitively the cause of those changes, nor to claim that those changes mean any additional university enrolments have </w:t>
      </w:r>
      <w:r>
        <w:t>originated</w:t>
      </w:r>
      <w:r w:rsidRPr="00CC1032">
        <w:t xml:space="preserve"> from or returned to the pool of potential apprentices</w:t>
      </w:r>
      <w:r>
        <w:t xml:space="preserve">. The analysis shows trends, and those trends must be interpreted within the complex and ever-changing context in which young people make their decisions to pursue either an apprenticeship or a university pathway. Those complexities were explored in the ‘Background’ section of this report. </w:t>
      </w:r>
    </w:p>
    <w:p w14:paraId="11CB8B24" w14:textId="77777777" w:rsidR="002F4267" w:rsidRPr="002F03BB" w:rsidRDefault="002F4267" w:rsidP="00A14511">
      <w:pPr>
        <w:pStyle w:val="Text"/>
      </w:pPr>
      <w:r w:rsidRPr="00D972D7">
        <w:t>Finally, although this analysis used LSAY data and was restricted to examining educational choice by the age of 19 years, the majority of apprenticeship commencements occur after that age, meaning that the analysis does not provide a complete picture of the characteristics of all apprentices.</w:t>
      </w:r>
      <w:r>
        <w:t xml:space="preserve"> </w:t>
      </w:r>
    </w:p>
    <w:p w14:paraId="48A5960E" w14:textId="77777777" w:rsidR="002F4267" w:rsidRDefault="002F4267" w:rsidP="00E542AC">
      <w:pPr>
        <w:pStyle w:val="Text"/>
      </w:pPr>
    </w:p>
    <w:p w14:paraId="25649322" w14:textId="77777777" w:rsidR="00D8373E" w:rsidRDefault="00D8373E">
      <w:pPr>
        <w:spacing w:before="0" w:line="240" w:lineRule="auto"/>
        <w:jc w:val="both"/>
        <w:rPr>
          <w:rFonts w:ascii="Arial" w:hAnsi="Arial" w:cs="Tahoma"/>
          <w:color w:val="000000"/>
          <w:kern w:val="28"/>
          <w:sz w:val="48"/>
          <w:szCs w:val="56"/>
        </w:rPr>
      </w:pPr>
      <w:bookmarkStart w:id="65" w:name="_Toc151638357"/>
      <w:r>
        <w:br w:type="page"/>
      </w:r>
    </w:p>
    <w:p w14:paraId="137A76D9" w14:textId="5EF43779" w:rsidR="002F4267" w:rsidRDefault="001C560D" w:rsidP="00555EAB">
      <w:pPr>
        <w:pStyle w:val="Heading1"/>
      </w:pPr>
      <w:r>
        <w:rPr>
          <w:noProof/>
        </w:rPr>
        <w:lastRenderedPageBreak/>
        <w:drawing>
          <wp:anchor distT="0" distB="0" distL="114300" distR="114300" simplePos="0" relativeHeight="251689984" behindDoc="0" locked="0" layoutInCell="1" allowOverlap="1" wp14:anchorId="7B3654CE" wp14:editId="60D6A12A">
            <wp:simplePos x="0" y="0"/>
            <wp:positionH relativeFrom="margin">
              <wp:posOffset>0</wp:posOffset>
            </wp:positionH>
            <wp:positionV relativeFrom="paragraph">
              <wp:posOffset>0</wp:posOffset>
            </wp:positionV>
            <wp:extent cx="438150" cy="438150"/>
            <wp:effectExtent l="0" t="0" r="0" b="0"/>
            <wp:wrapSquare wrapText="bothSides"/>
            <wp:docPr id="1737074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267">
        <w:t>Results</w:t>
      </w:r>
      <w:bookmarkEnd w:id="65"/>
    </w:p>
    <w:p w14:paraId="5C2E1B8D" w14:textId="77777777" w:rsidR="002F4267" w:rsidRDefault="002F4267" w:rsidP="0046657B">
      <w:pPr>
        <w:pStyle w:val="Heading2"/>
      </w:pPr>
      <w:bookmarkStart w:id="66" w:name="_Toc151638358"/>
      <w:r>
        <w:t>Analysis 1: the characteristics of apprentices in 2019</w:t>
      </w:r>
      <w:bookmarkEnd w:id="66"/>
    </w:p>
    <w:p w14:paraId="6FE3DD51" w14:textId="77777777" w:rsidR="002F4267" w:rsidRDefault="002F4267" w:rsidP="00D33DB4">
      <w:pPr>
        <w:pStyle w:val="Text"/>
      </w:pPr>
      <w:r>
        <w:t xml:space="preserve">The results of the first analysis are presented in </w:t>
      </w:r>
      <w:r>
        <w:fldChar w:fldCharType="begin"/>
      </w:r>
      <w:r>
        <w:instrText xml:space="preserve"> REF _Ref144211831 \h </w:instrText>
      </w:r>
      <w:r>
        <w:fldChar w:fldCharType="separate"/>
      </w:r>
      <w:r>
        <w:t xml:space="preserve">table </w:t>
      </w:r>
      <w:r>
        <w:rPr>
          <w:noProof/>
        </w:rPr>
        <w:t>5</w:t>
      </w:r>
      <w:r>
        <w:fldChar w:fldCharType="end"/>
      </w:r>
      <w:r>
        <w:t xml:space="preserve">. While all predictors were significantly associated with the outcome variable, one categorical comparison (attending a Catholic versus an Independent school) was not significant. </w:t>
      </w:r>
    </w:p>
    <w:p w14:paraId="13AE5840" w14:textId="77777777" w:rsidR="002F4267" w:rsidRDefault="002F4267" w:rsidP="00DB668F">
      <w:pPr>
        <w:pStyle w:val="Tabletitle"/>
      </w:pPr>
      <w:bookmarkStart w:id="67" w:name="_Ref144211831"/>
      <w:bookmarkStart w:id="68" w:name="_Toc151638369"/>
      <w:r>
        <w:t xml:space="preserve">Table </w:t>
      </w:r>
      <w:r>
        <w:fldChar w:fldCharType="begin"/>
      </w:r>
      <w:r>
        <w:instrText xml:space="preserve"> SEQ Table \* ARABIC </w:instrText>
      </w:r>
      <w:r>
        <w:fldChar w:fldCharType="separate"/>
      </w:r>
      <w:r>
        <w:rPr>
          <w:noProof/>
        </w:rPr>
        <w:t>5</w:t>
      </w:r>
      <w:r>
        <w:fldChar w:fldCharType="end"/>
      </w:r>
      <w:bookmarkEnd w:id="67"/>
      <w:r>
        <w:tab/>
      </w:r>
      <w:r w:rsidRPr="00B34C84">
        <w:t>Logistic regression for predicting apprenticeship versus higher education, LSAY Y15 cohort (2019)</w:t>
      </w:r>
      <w:bookmarkEnd w:id="68"/>
    </w:p>
    <w:tbl>
      <w:tblPr>
        <w:tblStyle w:val="NCVERTable"/>
        <w:tblW w:w="0" w:type="auto"/>
        <w:tblLook w:val="04A0" w:firstRow="1" w:lastRow="0" w:firstColumn="1" w:lastColumn="0" w:noHBand="0" w:noVBand="1"/>
      </w:tblPr>
      <w:tblGrid>
        <w:gridCol w:w="2127"/>
        <w:gridCol w:w="1701"/>
        <w:gridCol w:w="1134"/>
        <w:gridCol w:w="1275"/>
        <w:gridCol w:w="1418"/>
        <w:gridCol w:w="1371"/>
      </w:tblGrid>
      <w:tr w:rsidR="002F4267" w14:paraId="1EB1CAD6" w14:textId="77777777" w:rsidTr="00716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27C516A" w14:textId="77777777" w:rsidR="002F4267" w:rsidRPr="00DB668F" w:rsidRDefault="002F4267" w:rsidP="007050AC">
            <w:pPr>
              <w:pStyle w:val="Tablehead1"/>
              <w:rPr>
                <w:b/>
                <w:bCs/>
              </w:rPr>
            </w:pPr>
            <w:r w:rsidRPr="00DB668F">
              <w:rPr>
                <w:b/>
                <w:bCs/>
              </w:rPr>
              <w:t>Variable</w:t>
            </w:r>
          </w:p>
        </w:tc>
        <w:tc>
          <w:tcPr>
            <w:tcW w:w="1701" w:type="dxa"/>
          </w:tcPr>
          <w:p w14:paraId="164C11E6" w14:textId="77777777" w:rsidR="002F4267" w:rsidRPr="00DB668F" w:rsidRDefault="002F4267" w:rsidP="00DB668F">
            <w:pPr>
              <w:pStyle w:val="Tablehead1"/>
              <w:cnfStyle w:val="100000000000" w:firstRow="1" w:lastRow="0" w:firstColumn="0" w:lastColumn="0" w:oddVBand="0" w:evenVBand="0" w:oddHBand="0" w:evenHBand="0" w:firstRowFirstColumn="0" w:firstRowLastColumn="0" w:lastRowFirstColumn="0" w:lastRowLastColumn="0"/>
              <w:rPr>
                <w:b/>
                <w:bCs/>
              </w:rPr>
            </w:pPr>
            <w:r w:rsidRPr="00DB668F">
              <w:rPr>
                <w:b/>
                <w:bCs/>
              </w:rPr>
              <w:t>Level</w:t>
            </w:r>
          </w:p>
        </w:tc>
        <w:tc>
          <w:tcPr>
            <w:tcW w:w="1134" w:type="dxa"/>
          </w:tcPr>
          <w:p w14:paraId="7F57557B" w14:textId="77777777" w:rsidR="002F4267" w:rsidRPr="00DB668F" w:rsidRDefault="002F4267" w:rsidP="00716249">
            <w:pPr>
              <w:pStyle w:val="Tablehead1"/>
              <w:ind w:right="170"/>
              <w:jc w:val="center"/>
              <w:cnfStyle w:val="100000000000" w:firstRow="1" w:lastRow="0" w:firstColumn="0" w:lastColumn="0" w:oddVBand="0" w:evenVBand="0" w:oddHBand="0" w:evenHBand="0" w:firstRowFirstColumn="0" w:firstRowLastColumn="0" w:lastRowFirstColumn="0" w:lastRowLastColumn="0"/>
              <w:rPr>
                <w:b/>
                <w:bCs/>
              </w:rPr>
            </w:pPr>
            <w:r w:rsidRPr="00DB668F">
              <w:rPr>
                <w:b/>
                <w:bCs/>
              </w:rPr>
              <w:t>Sig</w:t>
            </w:r>
          </w:p>
        </w:tc>
        <w:tc>
          <w:tcPr>
            <w:tcW w:w="1275" w:type="dxa"/>
          </w:tcPr>
          <w:p w14:paraId="547740F9" w14:textId="77777777" w:rsidR="002F4267" w:rsidRPr="00DB668F" w:rsidRDefault="002F4267" w:rsidP="00716249">
            <w:pPr>
              <w:pStyle w:val="Tablehead1"/>
              <w:cnfStyle w:val="100000000000" w:firstRow="1" w:lastRow="0" w:firstColumn="0" w:lastColumn="0" w:oddVBand="0" w:evenVBand="0" w:oddHBand="0" w:evenHBand="0" w:firstRowFirstColumn="0" w:firstRowLastColumn="0" w:lastRowFirstColumn="0" w:lastRowLastColumn="0"/>
              <w:rPr>
                <w:b/>
                <w:bCs/>
              </w:rPr>
            </w:pPr>
            <w:r w:rsidRPr="00DB668F">
              <w:rPr>
                <w:b/>
                <w:bCs/>
              </w:rPr>
              <w:t xml:space="preserve">Odds </w:t>
            </w:r>
            <w:r>
              <w:rPr>
                <w:b/>
                <w:bCs/>
              </w:rPr>
              <w:t>r</w:t>
            </w:r>
            <w:r w:rsidRPr="00DB668F">
              <w:rPr>
                <w:b/>
                <w:bCs/>
              </w:rPr>
              <w:t>atio</w:t>
            </w:r>
          </w:p>
        </w:tc>
        <w:tc>
          <w:tcPr>
            <w:tcW w:w="1418" w:type="dxa"/>
          </w:tcPr>
          <w:p w14:paraId="7E0482DE" w14:textId="542287AB" w:rsidR="002F4267" w:rsidRPr="00DB668F" w:rsidRDefault="002F4267" w:rsidP="00716249">
            <w:pPr>
              <w:pStyle w:val="Tablehead1"/>
              <w:ind w:left="113"/>
              <w:cnfStyle w:val="100000000000" w:firstRow="1" w:lastRow="0" w:firstColumn="0" w:lastColumn="0" w:oddVBand="0" w:evenVBand="0" w:oddHBand="0" w:evenHBand="0" w:firstRowFirstColumn="0" w:firstRowLastColumn="0" w:lastRowFirstColumn="0" w:lastRowLastColumn="0"/>
              <w:rPr>
                <w:b/>
                <w:bCs/>
              </w:rPr>
            </w:pPr>
            <w:r w:rsidRPr="00DB668F">
              <w:rPr>
                <w:b/>
                <w:bCs/>
              </w:rPr>
              <w:t>95%</w:t>
            </w:r>
            <w:r>
              <w:rPr>
                <w:b/>
                <w:bCs/>
              </w:rPr>
              <w:t xml:space="preserve"> </w:t>
            </w:r>
            <w:r w:rsidRPr="00DB668F">
              <w:rPr>
                <w:b/>
                <w:bCs/>
              </w:rPr>
              <w:t xml:space="preserve">CI </w:t>
            </w:r>
            <w:r w:rsidR="00716249">
              <w:rPr>
                <w:b/>
                <w:bCs/>
              </w:rPr>
              <w:br/>
            </w:r>
            <w:r w:rsidRPr="00DB668F">
              <w:rPr>
                <w:b/>
                <w:bCs/>
              </w:rPr>
              <w:t>lower bound</w:t>
            </w:r>
          </w:p>
        </w:tc>
        <w:tc>
          <w:tcPr>
            <w:tcW w:w="1371" w:type="dxa"/>
          </w:tcPr>
          <w:p w14:paraId="0E1D8CDE" w14:textId="77777777" w:rsidR="002F4267" w:rsidRPr="00DB668F" w:rsidRDefault="002F4267" w:rsidP="00716249">
            <w:pPr>
              <w:pStyle w:val="Tablehead1"/>
              <w:ind w:left="113"/>
              <w:cnfStyle w:val="100000000000" w:firstRow="1" w:lastRow="0" w:firstColumn="0" w:lastColumn="0" w:oddVBand="0" w:evenVBand="0" w:oddHBand="0" w:evenHBand="0" w:firstRowFirstColumn="0" w:firstRowLastColumn="0" w:lastRowFirstColumn="0" w:lastRowLastColumn="0"/>
              <w:rPr>
                <w:b/>
                <w:bCs/>
              </w:rPr>
            </w:pPr>
            <w:r w:rsidRPr="00DB668F">
              <w:rPr>
                <w:b/>
                <w:bCs/>
              </w:rPr>
              <w:t>95% CI upper bound</w:t>
            </w:r>
          </w:p>
        </w:tc>
      </w:tr>
      <w:tr w:rsidR="002F4267" w14:paraId="1364B192" w14:textId="77777777" w:rsidTr="007162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nil"/>
            </w:tcBorders>
            <w:shd w:val="clear" w:color="auto" w:fill="D9D9D9" w:themeFill="background1" w:themeFillShade="D9"/>
          </w:tcPr>
          <w:p w14:paraId="25BF3156" w14:textId="77777777" w:rsidR="002F4267" w:rsidRPr="00DB668F" w:rsidRDefault="002F4267" w:rsidP="007050AC">
            <w:pPr>
              <w:pStyle w:val="Tabletext"/>
            </w:pPr>
            <w:r w:rsidRPr="00DB668F">
              <w:t>Sex</w:t>
            </w:r>
          </w:p>
        </w:tc>
        <w:tc>
          <w:tcPr>
            <w:tcW w:w="1701" w:type="dxa"/>
            <w:tcBorders>
              <w:top w:val="single" w:sz="4" w:space="0" w:color="auto"/>
              <w:bottom w:val="nil"/>
            </w:tcBorders>
            <w:shd w:val="clear" w:color="auto" w:fill="D9D9D9" w:themeFill="background1" w:themeFillShade="D9"/>
          </w:tcPr>
          <w:p w14:paraId="32D46F8F"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pPr>
            <w:r w:rsidRPr="00DB668F">
              <w:t>Male</w:t>
            </w:r>
          </w:p>
        </w:tc>
        <w:tc>
          <w:tcPr>
            <w:tcW w:w="1134" w:type="dxa"/>
            <w:tcBorders>
              <w:top w:val="single" w:sz="4" w:space="0" w:color="auto"/>
              <w:bottom w:val="nil"/>
            </w:tcBorders>
            <w:shd w:val="clear" w:color="auto" w:fill="D9D9D9" w:themeFill="background1" w:themeFillShade="D9"/>
          </w:tcPr>
          <w:p w14:paraId="1AC88716" w14:textId="77777777" w:rsidR="002F4267" w:rsidRPr="00DF68EF" w:rsidRDefault="002F4267" w:rsidP="00716249">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&lt; .0001</w:t>
            </w:r>
          </w:p>
        </w:tc>
        <w:tc>
          <w:tcPr>
            <w:tcW w:w="1275" w:type="dxa"/>
            <w:tcBorders>
              <w:top w:val="single" w:sz="4" w:space="0" w:color="auto"/>
              <w:bottom w:val="nil"/>
            </w:tcBorders>
            <w:shd w:val="clear" w:color="auto" w:fill="D9D9D9" w:themeFill="background1" w:themeFillShade="D9"/>
          </w:tcPr>
          <w:p w14:paraId="19F30B12" w14:textId="77777777" w:rsidR="002F4267" w:rsidRPr="00DF68EF" w:rsidRDefault="002F4267" w:rsidP="00716249">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3.763</w:t>
            </w:r>
          </w:p>
        </w:tc>
        <w:tc>
          <w:tcPr>
            <w:tcW w:w="1418" w:type="dxa"/>
            <w:tcBorders>
              <w:top w:val="single" w:sz="4" w:space="0" w:color="auto"/>
              <w:bottom w:val="nil"/>
            </w:tcBorders>
            <w:shd w:val="clear" w:color="auto" w:fill="D9D9D9" w:themeFill="background1" w:themeFillShade="D9"/>
          </w:tcPr>
          <w:p w14:paraId="1BFC6E3C" w14:textId="77777777" w:rsidR="002F4267" w:rsidRPr="00DF68EF" w:rsidRDefault="002F4267" w:rsidP="00716249">
            <w:pPr>
              <w:pStyle w:val="Tabletext"/>
              <w:ind w:right="397"/>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2.828</w:t>
            </w:r>
          </w:p>
        </w:tc>
        <w:tc>
          <w:tcPr>
            <w:tcW w:w="1371" w:type="dxa"/>
            <w:tcBorders>
              <w:top w:val="single" w:sz="4" w:space="0" w:color="auto"/>
              <w:bottom w:val="nil"/>
            </w:tcBorders>
            <w:shd w:val="clear" w:color="auto" w:fill="D9D9D9" w:themeFill="background1" w:themeFillShade="D9"/>
          </w:tcPr>
          <w:p w14:paraId="3E1DAC38" w14:textId="77777777" w:rsidR="002F4267" w:rsidRPr="00DF68EF" w:rsidRDefault="002F4267" w:rsidP="00716249">
            <w:pPr>
              <w:pStyle w:val="Tabletext"/>
              <w:ind w:right="397"/>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5.007</w:t>
            </w:r>
          </w:p>
        </w:tc>
      </w:tr>
      <w:tr w:rsidR="002F4267" w14:paraId="479878A2" w14:textId="77777777" w:rsidTr="00716249">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right w:val="nil"/>
            </w:tcBorders>
            <w:shd w:val="clear" w:color="auto" w:fill="D9D9D9" w:themeFill="background1" w:themeFillShade="D9"/>
          </w:tcPr>
          <w:p w14:paraId="18FCDD9F" w14:textId="77777777" w:rsidR="002F4267" w:rsidRPr="00DB668F" w:rsidRDefault="002F4267" w:rsidP="007050AC">
            <w:pPr>
              <w:pStyle w:val="Tabletext"/>
            </w:pPr>
          </w:p>
        </w:tc>
        <w:tc>
          <w:tcPr>
            <w:tcW w:w="1701" w:type="dxa"/>
            <w:tcBorders>
              <w:top w:val="nil"/>
              <w:left w:val="nil"/>
              <w:bottom w:val="nil"/>
              <w:right w:val="nil"/>
            </w:tcBorders>
            <w:shd w:val="clear" w:color="auto" w:fill="D9D9D9" w:themeFill="background1" w:themeFillShade="D9"/>
          </w:tcPr>
          <w:p w14:paraId="37CEDD5A" w14:textId="77777777" w:rsidR="002F4267" w:rsidRPr="00DB668F" w:rsidRDefault="002F4267" w:rsidP="00DB668F">
            <w:pPr>
              <w:pStyle w:val="Tabletext"/>
              <w:cnfStyle w:val="000000000000" w:firstRow="0" w:lastRow="0" w:firstColumn="0" w:lastColumn="0" w:oddVBand="0" w:evenVBand="0" w:oddHBand="0" w:evenHBand="0" w:firstRowFirstColumn="0" w:firstRowLastColumn="0" w:lastRowFirstColumn="0" w:lastRowLastColumn="0"/>
            </w:pPr>
            <w:r w:rsidRPr="00DB668F">
              <w:t>Female</w:t>
            </w:r>
          </w:p>
        </w:tc>
        <w:tc>
          <w:tcPr>
            <w:tcW w:w="5198" w:type="dxa"/>
            <w:gridSpan w:val="4"/>
            <w:tcBorders>
              <w:top w:val="nil"/>
              <w:left w:val="nil"/>
              <w:bottom w:val="nil"/>
            </w:tcBorders>
            <w:shd w:val="clear" w:color="auto" w:fill="D9D9D9" w:themeFill="background1" w:themeFillShade="D9"/>
          </w:tcPr>
          <w:p w14:paraId="160E8F34" w14:textId="77777777" w:rsidR="002F4267" w:rsidRPr="00DF68EF" w:rsidRDefault="002F4267" w:rsidP="00716249">
            <w:pPr>
              <w:pStyle w:val="Tabletext"/>
              <w:ind w:right="397"/>
              <w:cnfStyle w:val="000000000000" w:firstRow="0" w:lastRow="0" w:firstColumn="0" w:lastColumn="0" w:oddVBand="0" w:evenVBand="0" w:oddHBand="0" w:evenHBand="0" w:firstRowFirstColumn="0" w:firstRowLastColumn="0" w:lastRowFirstColumn="0" w:lastRowLastColumn="0"/>
              <w:rPr>
                <w:lang w:val="en-US"/>
              </w:rPr>
            </w:pPr>
            <w:r>
              <w:rPr>
                <w:lang w:val="en-US"/>
              </w:rPr>
              <w:t>(Reference category)</w:t>
            </w:r>
          </w:p>
        </w:tc>
      </w:tr>
      <w:tr w:rsidR="002F4267" w14:paraId="725E01CE" w14:textId="77777777" w:rsidTr="007162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3F58C847" w14:textId="77777777" w:rsidR="002F4267" w:rsidRPr="00DB668F" w:rsidRDefault="002F4267" w:rsidP="007050AC">
            <w:pPr>
              <w:pStyle w:val="Tabletext"/>
            </w:pPr>
            <w:r w:rsidRPr="00DB668F">
              <w:t>Indigenous status</w:t>
            </w:r>
          </w:p>
        </w:tc>
        <w:tc>
          <w:tcPr>
            <w:tcW w:w="1701" w:type="dxa"/>
            <w:tcBorders>
              <w:top w:val="nil"/>
              <w:bottom w:val="nil"/>
            </w:tcBorders>
          </w:tcPr>
          <w:p w14:paraId="4C081513"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pPr>
            <w:r w:rsidRPr="00DB668F">
              <w:t>Indigenous</w:t>
            </w:r>
          </w:p>
        </w:tc>
        <w:tc>
          <w:tcPr>
            <w:tcW w:w="1134" w:type="dxa"/>
            <w:tcBorders>
              <w:top w:val="nil"/>
              <w:bottom w:val="nil"/>
            </w:tcBorders>
          </w:tcPr>
          <w:p w14:paraId="6D1D461A" w14:textId="77777777" w:rsidR="002F4267" w:rsidRPr="00DF68EF" w:rsidRDefault="002F4267" w:rsidP="00716249">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.0003</w:t>
            </w:r>
          </w:p>
        </w:tc>
        <w:tc>
          <w:tcPr>
            <w:tcW w:w="1275" w:type="dxa"/>
            <w:tcBorders>
              <w:top w:val="nil"/>
              <w:bottom w:val="nil"/>
            </w:tcBorders>
          </w:tcPr>
          <w:p w14:paraId="1717493C" w14:textId="77777777" w:rsidR="002F4267" w:rsidRPr="00DF68EF" w:rsidRDefault="002F4267" w:rsidP="00716249">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2.933</w:t>
            </w:r>
          </w:p>
        </w:tc>
        <w:tc>
          <w:tcPr>
            <w:tcW w:w="1418" w:type="dxa"/>
            <w:tcBorders>
              <w:top w:val="nil"/>
              <w:bottom w:val="nil"/>
            </w:tcBorders>
          </w:tcPr>
          <w:p w14:paraId="73614AF3" w14:textId="77777777" w:rsidR="002F4267" w:rsidRPr="00DF68EF" w:rsidRDefault="002F4267" w:rsidP="00716249">
            <w:pPr>
              <w:pStyle w:val="Tabletext"/>
              <w:ind w:right="397"/>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1.639</w:t>
            </w:r>
          </w:p>
        </w:tc>
        <w:tc>
          <w:tcPr>
            <w:tcW w:w="1371" w:type="dxa"/>
            <w:tcBorders>
              <w:top w:val="nil"/>
              <w:bottom w:val="nil"/>
            </w:tcBorders>
          </w:tcPr>
          <w:p w14:paraId="76854968" w14:textId="77777777" w:rsidR="002F4267" w:rsidRPr="00DF68EF" w:rsidRDefault="002F4267" w:rsidP="00716249">
            <w:pPr>
              <w:pStyle w:val="Tabletext"/>
              <w:ind w:right="397"/>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5.247</w:t>
            </w:r>
          </w:p>
        </w:tc>
      </w:tr>
      <w:tr w:rsidR="002F4267" w14:paraId="17FBC8B2" w14:textId="77777777" w:rsidTr="00716249">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right w:val="nil"/>
            </w:tcBorders>
          </w:tcPr>
          <w:p w14:paraId="1B7832C0" w14:textId="77777777" w:rsidR="002F4267" w:rsidRPr="00DB668F" w:rsidRDefault="002F4267" w:rsidP="007050AC">
            <w:pPr>
              <w:pStyle w:val="Tabletext"/>
            </w:pPr>
          </w:p>
        </w:tc>
        <w:tc>
          <w:tcPr>
            <w:tcW w:w="1701" w:type="dxa"/>
            <w:tcBorders>
              <w:top w:val="nil"/>
              <w:left w:val="nil"/>
              <w:bottom w:val="nil"/>
              <w:right w:val="nil"/>
            </w:tcBorders>
          </w:tcPr>
          <w:p w14:paraId="6D3FAD6A" w14:textId="77777777" w:rsidR="002F4267" w:rsidRPr="00DB668F" w:rsidRDefault="002F4267" w:rsidP="00DB668F">
            <w:pPr>
              <w:pStyle w:val="Tabletext"/>
              <w:cnfStyle w:val="000000000000" w:firstRow="0" w:lastRow="0" w:firstColumn="0" w:lastColumn="0" w:oddVBand="0" w:evenVBand="0" w:oddHBand="0" w:evenHBand="0" w:firstRowFirstColumn="0" w:firstRowLastColumn="0" w:lastRowFirstColumn="0" w:lastRowLastColumn="0"/>
            </w:pPr>
            <w:r w:rsidRPr="00DB668F">
              <w:t>Non-</w:t>
            </w:r>
            <w:r>
              <w:t>I</w:t>
            </w:r>
            <w:r w:rsidRPr="00DB668F">
              <w:t>ndigenous</w:t>
            </w:r>
          </w:p>
        </w:tc>
        <w:tc>
          <w:tcPr>
            <w:tcW w:w="5198" w:type="dxa"/>
            <w:gridSpan w:val="4"/>
            <w:tcBorders>
              <w:top w:val="nil"/>
              <w:left w:val="nil"/>
              <w:bottom w:val="nil"/>
            </w:tcBorders>
          </w:tcPr>
          <w:p w14:paraId="3EECA827" w14:textId="77777777" w:rsidR="002F4267" w:rsidRPr="00DF68EF" w:rsidRDefault="002F4267" w:rsidP="00716249">
            <w:pPr>
              <w:pStyle w:val="Tabletext"/>
              <w:ind w:right="397"/>
              <w:cnfStyle w:val="000000000000" w:firstRow="0" w:lastRow="0" w:firstColumn="0" w:lastColumn="0" w:oddVBand="0" w:evenVBand="0" w:oddHBand="0" w:evenHBand="0" w:firstRowFirstColumn="0" w:firstRowLastColumn="0" w:lastRowFirstColumn="0" w:lastRowLastColumn="0"/>
              <w:rPr>
                <w:lang w:val="en-US"/>
              </w:rPr>
            </w:pPr>
            <w:r>
              <w:rPr>
                <w:lang w:val="en-US"/>
              </w:rPr>
              <w:t>(Reference category)</w:t>
            </w:r>
          </w:p>
        </w:tc>
      </w:tr>
      <w:tr w:rsidR="002F4267" w14:paraId="4AFD7DF6" w14:textId="77777777" w:rsidTr="007162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auto" w:fill="D9D9D9" w:themeFill="background1" w:themeFillShade="D9"/>
          </w:tcPr>
          <w:p w14:paraId="314F170D" w14:textId="77777777" w:rsidR="002F4267" w:rsidRPr="00DB668F" w:rsidRDefault="002F4267" w:rsidP="007050AC">
            <w:pPr>
              <w:pStyle w:val="Tabletext"/>
            </w:pPr>
            <w:r w:rsidRPr="00DB668F">
              <w:t>Immigration status</w:t>
            </w:r>
          </w:p>
        </w:tc>
        <w:tc>
          <w:tcPr>
            <w:tcW w:w="1701" w:type="dxa"/>
            <w:tcBorders>
              <w:top w:val="nil"/>
              <w:bottom w:val="nil"/>
            </w:tcBorders>
            <w:shd w:val="clear" w:color="auto" w:fill="D9D9D9" w:themeFill="background1" w:themeFillShade="D9"/>
          </w:tcPr>
          <w:p w14:paraId="42342504"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pPr>
            <w:r w:rsidRPr="00DB668F">
              <w:t>Australian</w:t>
            </w:r>
            <w:r>
              <w:t>-</w:t>
            </w:r>
            <w:r w:rsidRPr="00DB668F">
              <w:t>born</w:t>
            </w:r>
          </w:p>
        </w:tc>
        <w:tc>
          <w:tcPr>
            <w:tcW w:w="1134" w:type="dxa"/>
            <w:tcBorders>
              <w:top w:val="nil"/>
              <w:bottom w:val="nil"/>
            </w:tcBorders>
            <w:shd w:val="clear" w:color="auto" w:fill="D9D9D9" w:themeFill="background1" w:themeFillShade="D9"/>
          </w:tcPr>
          <w:p w14:paraId="657CD561" w14:textId="77777777" w:rsidR="002F4267" w:rsidRPr="00DF68EF" w:rsidRDefault="002F4267" w:rsidP="00716249">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&lt; .0001</w:t>
            </w:r>
          </w:p>
        </w:tc>
        <w:tc>
          <w:tcPr>
            <w:tcW w:w="1275" w:type="dxa"/>
            <w:tcBorders>
              <w:top w:val="nil"/>
              <w:bottom w:val="nil"/>
            </w:tcBorders>
            <w:shd w:val="clear" w:color="auto" w:fill="D9D9D9" w:themeFill="background1" w:themeFillShade="D9"/>
          </w:tcPr>
          <w:p w14:paraId="0112DCA8" w14:textId="77777777" w:rsidR="002F4267" w:rsidRPr="00DF68EF" w:rsidRDefault="002F4267" w:rsidP="00716249">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6.243</w:t>
            </w:r>
          </w:p>
        </w:tc>
        <w:tc>
          <w:tcPr>
            <w:tcW w:w="1418" w:type="dxa"/>
            <w:tcBorders>
              <w:top w:val="nil"/>
              <w:bottom w:val="nil"/>
            </w:tcBorders>
            <w:shd w:val="clear" w:color="auto" w:fill="D9D9D9" w:themeFill="background1" w:themeFillShade="D9"/>
          </w:tcPr>
          <w:p w14:paraId="4BA7DA85" w14:textId="77777777" w:rsidR="002F4267" w:rsidRPr="00DF68EF" w:rsidRDefault="002F4267" w:rsidP="00716249">
            <w:pPr>
              <w:pStyle w:val="Tabletext"/>
              <w:ind w:right="397"/>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3.558</w:t>
            </w:r>
          </w:p>
        </w:tc>
        <w:tc>
          <w:tcPr>
            <w:tcW w:w="1371" w:type="dxa"/>
            <w:tcBorders>
              <w:top w:val="nil"/>
              <w:bottom w:val="nil"/>
            </w:tcBorders>
            <w:shd w:val="clear" w:color="auto" w:fill="D9D9D9" w:themeFill="background1" w:themeFillShade="D9"/>
          </w:tcPr>
          <w:p w14:paraId="0176F0B8" w14:textId="77777777" w:rsidR="002F4267" w:rsidRPr="00DF68EF" w:rsidRDefault="002F4267" w:rsidP="00716249">
            <w:pPr>
              <w:pStyle w:val="Tabletext"/>
              <w:ind w:right="397"/>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10.956</w:t>
            </w:r>
          </w:p>
        </w:tc>
      </w:tr>
      <w:tr w:rsidR="002F4267" w14:paraId="3254383C" w14:textId="77777777" w:rsidTr="00716249">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right w:val="nil"/>
            </w:tcBorders>
            <w:shd w:val="clear" w:color="auto" w:fill="D9D9D9" w:themeFill="background1" w:themeFillShade="D9"/>
          </w:tcPr>
          <w:p w14:paraId="79D62C45" w14:textId="77777777" w:rsidR="002F4267" w:rsidRPr="00DB668F" w:rsidRDefault="002F4267" w:rsidP="007050AC">
            <w:pPr>
              <w:pStyle w:val="Tabletext"/>
            </w:pPr>
          </w:p>
        </w:tc>
        <w:tc>
          <w:tcPr>
            <w:tcW w:w="1701" w:type="dxa"/>
            <w:tcBorders>
              <w:top w:val="nil"/>
              <w:left w:val="nil"/>
              <w:bottom w:val="nil"/>
              <w:right w:val="nil"/>
            </w:tcBorders>
            <w:shd w:val="clear" w:color="auto" w:fill="D9D9D9" w:themeFill="background1" w:themeFillShade="D9"/>
          </w:tcPr>
          <w:p w14:paraId="286D3992" w14:textId="77777777" w:rsidR="002F4267" w:rsidRPr="00DB668F" w:rsidRDefault="002F4267" w:rsidP="00DB668F">
            <w:pPr>
              <w:pStyle w:val="Tabletext"/>
              <w:cnfStyle w:val="000000000000" w:firstRow="0" w:lastRow="0" w:firstColumn="0" w:lastColumn="0" w:oddVBand="0" w:evenVBand="0" w:oddHBand="0" w:evenHBand="0" w:firstRowFirstColumn="0" w:firstRowLastColumn="0" w:lastRowFirstColumn="0" w:lastRowLastColumn="0"/>
            </w:pPr>
            <w:r w:rsidRPr="00DB668F">
              <w:t>First generation</w:t>
            </w:r>
          </w:p>
        </w:tc>
        <w:tc>
          <w:tcPr>
            <w:tcW w:w="1134" w:type="dxa"/>
            <w:tcBorders>
              <w:top w:val="nil"/>
              <w:left w:val="nil"/>
              <w:bottom w:val="nil"/>
              <w:right w:val="nil"/>
            </w:tcBorders>
            <w:shd w:val="clear" w:color="auto" w:fill="D9D9D9" w:themeFill="background1" w:themeFillShade="D9"/>
          </w:tcPr>
          <w:p w14:paraId="01465C1A" w14:textId="77777777" w:rsidR="002F4267" w:rsidRPr="00DF68EF" w:rsidRDefault="002F4267" w:rsidP="00716249">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&lt; .0001</w:t>
            </w:r>
          </w:p>
        </w:tc>
        <w:tc>
          <w:tcPr>
            <w:tcW w:w="1275" w:type="dxa"/>
            <w:tcBorders>
              <w:top w:val="nil"/>
              <w:left w:val="nil"/>
              <w:bottom w:val="nil"/>
              <w:right w:val="nil"/>
            </w:tcBorders>
            <w:shd w:val="clear" w:color="auto" w:fill="D9D9D9" w:themeFill="background1" w:themeFillShade="D9"/>
          </w:tcPr>
          <w:p w14:paraId="0347FE8E" w14:textId="77777777" w:rsidR="002F4267" w:rsidRPr="00DF68EF" w:rsidRDefault="002F4267" w:rsidP="00716249">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3.600</w:t>
            </w:r>
          </w:p>
        </w:tc>
        <w:tc>
          <w:tcPr>
            <w:tcW w:w="1418" w:type="dxa"/>
            <w:tcBorders>
              <w:top w:val="nil"/>
              <w:left w:val="nil"/>
              <w:bottom w:val="nil"/>
              <w:right w:val="nil"/>
            </w:tcBorders>
            <w:shd w:val="clear" w:color="auto" w:fill="D9D9D9" w:themeFill="background1" w:themeFillShade="D9"/>
          </w:tcPr>
          <w:p w14:paraId="7BFD4E66" w14:textId="77777777" w:rsidR="002F4267" w:rsidRPr="00DF68EF" w:rsidRDefault="002F4267" w:rsidP="00716249">
            <w:pPr>
              <w:pStyle w:val="Tabletext"/>
              <w:ind w:right="397"/>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2.036</w:t>
            </w:r>
          </w:p>
        </w:tc>
        <w:tc>
          <w:tcPr>
            <w:tcW w:w="1371" w:type="dxa"/>
            <w:tcBorders>
              <w:top w:val="nil"/>
              <w:left w:val="nil"/>
              <w:bottom w:val="nil"/>
            </w:tcBorders>
            <w:shd w:val="clear" w:color="auto" w:fill="D9D9D9" w:themeFill="background1" w:themeFillShade="D9"/>
          </w:tcPr>
          <w:p w14:paraId="3FB588F7" w14:textId="77777777" w:rsidR="002F4267" w:rsidRPr="00DF68EF" w:rsidRDefault="002F4267" w:rsidP="00716249">
            <w:pPr>
              <w:pStyle w:val="Tabletext"/>
              <w:ind w:right="397"/>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6.365</w:t>
            </w:r>
          </w:p>
        </w:tc>
      </w:tr>
      <w:tr w:rsidR="002F4267" w14:paraId="2E891937" w14:textId="77777777" w:rsidTr="007162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auto" w:fill="D9D9D9" w:themeFill="background1" w:themeFillShade="D9"/>
          </w:tcPr>
          <w:p w14:paraId="63FE1ABB" w14:textId="77777777" w:rsidR="002F4267" w:rsidRPr="00DB668F" w:rsidRDefault="002F4267" w:rsidP="007050AC">
            <w:pPr>
              <w:pStyle w:val="Tabletext"/>
            </w:pPr>
          </w:p>
        </w:tc>
        <w:tc>
          <w:tcPr>
            <w:tcW w:w="1701" w:type="dxa"/>
            <w:tcBorders>
              <w:top w:val="nil"/>
              <w:bottom w:val="nil"/>
            </w:tcBorders>
            <w:shd w:val="clear" w:color="auto" w:fill="D9D9D9" w:themeFill="background1" w:themeFillShade="D9"/>
          </w:tcPr>
          <w:p w14:paraId="265455F8" w14:textId="77777777" w:rsidR="002F4267" w:rsidRPr="00DB668F" w:rsidRDefault="002F4267" w:rsidP="00DB668F">
            <w:pPr>
              <w:pStyle w:val="Tabletext"/>
              <w:cnfStyle w:val="000000100000" w:firstRow="0" w:lastRow="0" w:firstColumn="0" w:lastColumn="0" w:oddVBand="0" w:evenVBand="0" w:oddHBand="1" w:evenHBand="0" w:firstRowFirstColumn="0" w:firstRowLastColumn="0" w:lastRowFirstColumn="0" w:lastRowLastColumn="0"/>
            </w:pPr>
            <w:r w:rsidRPr="00DB668F">
              <w:t>Foreign</w:t>
            </w:r>
            <w:r>
              <w:t>-</w:t>
            </w:r>
            <w:r w:rsidRPr="00DB668F">
              <w:t>born</w:t>
            </w:r>
          </w:p>
        </w:tc>
        <w:tc>
          <w:tcPr>
            <w:tcW w:w="5198" w:type="dxa"/>
            <w:gridSpan w:val="4"/>
            <w:tcBorders>
              <w:top w:val="nil"/>
              <w:bottom w:val="nil"/>
            </w:tcBorders>
            <w:shd w:val="clear" w:color="auto" w:fill="D9D9D9" w:themeFill="background1" w:themeFillShade="D9"/>
          </w:tcPr>
          <w:p w14:paraId="0C72E35D" w14:textId="77777777" w:rsidR="002F4267" w:rsidRPr="00DF68EF" w:rsidRDefault="002F4267" w:rsidP="00716249">
            <w:pPr>
              <w:pStyle w:val="Tabletext"/>
              <w:ind w:right="397"/>
              <w:cnfStyle w:val="000000100000" w:firstRow="0" w:lastRow="0" w:firstColumn="0" w:lastColumn="0" w:oddVBand="0" w:evenVBand="0" w:oddHBand="1" w:evenHBand="0" w:firstRowFirstColumn="0" w:firstRowLastColumn="0" w:lastRowFirstColumn="0" w:lastRowLastColumn="0"/>
              <w:rPr>
                <w:lang w:val="en-US"/>
              </w:rPr>
            </w:pPr>
            <w:r>
              <w:rPr>
                <w:lang w:val="en-US"/>
              </w:rPr>
              <w:t>(Reference category)</w:t>
            </w:r>
          </w:p>
        </w:tc>
      </w:tr>
      <w:tr w:rsidR="002F4267" w14:paraId="30CD9747" w14:textId="77777777" w:rsidTr="00716249">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right w:val="nil"/>
            </w:tcBorders>
          </w:tcPr>
          <w:p w14:paraId="5C990FD2" w14:textId="77777777" w:rsidR="002F4267" w:rsidRDefault="002F4267" w:rsidP="007050AC">
            <w:pPr>
              <w:pStyle w:val="Tabletext"/>
              <w:rPr>
                <w:lang w:val="en-US"/>
              </w:rPr>
            </w:pPr>
            <w:r>
              <w:rPr>
                <w:lang w:val="en-US"/>
              </w:rPr>
              <w:t>Language spoken at home</w:t>
            </w:r>
          </w:p>
        </w:tc>
        <w:tc>
          <w:tcPr>
            <w:tcW w:w="1701" w:type="dxa"/>
            <w:tcBorders>
              <w:top w:val="nil"/>
              <w:left w:val="nil"/>
              <w:bottom w:val="nil"/>
              <w:right w:val="nil"/>
            </w:tcBorders>
          </w:tcPr>
          <w:p w14:paraId="7700D802" w14:textId="77777777" w:rsidR="002F4267"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English</w:t>
            </w:r>
          </w:p>
        </w:tc>
        <w:tc>
          <w:tcPr>
            <w:tcW w:w="1134" w:type="dxa"/>
            <w:tcBorders>
              <w:top w:val="nil"/>
              <w:left w:val="nil"/>
              <w:bottom w:val="nil"/>
              <w:right w:val="nil"/>
            </w:tcBorders>
          </w:tcPr>
          <w:p w14:paraId="766BB411" w14:textId="77777777" w:rsidR="002F4267" w:rsidRDefault="002F4267" w:rsidP="00716249">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.0078</w:t>
            </w:r>
          </w:p>
        </w:tc>
        <w:tc>
          <w:tcPr>
            <w:tcW w:w="1275" w:type="dxa"/>
            <w:tcBorders>
              <w:top w:val="nil"/>
              <w:left w:val="nil"/>
              <w:bottom w:val="nil"/>
              <w:right w:val="nil"/>
            </w:tcBorders>
          </w:tcPr>
          <w:p w14:paraId="1CE7ED62" w14:textId="77777777" w:rsidR="002F4267" w:rsidRPr="00DF68EF" w:rsidRDefault="002F4267" w:rsidP="00716249">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2.134</w:t>
            </w:r>
          </w:p>
        </w:tc>
        <w:tc>
          <w:tcPr>
            <w:tcW w:w="1418" w:type="dxa"/>
            <w:tcBorders>
              <w:top w:val="nil"/>
              <w:left w:val="nil"/>
              <w:bottom w:val="nil"/>
              <w:right w:val="nil"/>
            </w:tcBorders>
          </w:tcPr>
          <w:p w14:paraId="088A9029" w14:textId="77777777" w:rsidR="002F4267" w:rsidRPr="00DF68EF" w:rsidRDefault="002F4267" w:rsidP="00716249">
            <w:pPr>
              <w:pStyle w:val="Tabletext"/>
              <w:ind w:right="397"/>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1.221</w:t>
            </w:r>
          </w:p>
        </w:tc>
        <w:tc>
          <w:tcPr>
            <w:tcW w:w="1371" w:type="dxa"/>
            <w:tcBorders>
              <w:top w:val="nil"/>
              <w:left w:val="nil"/>
              <w:bottom w:val="nil"/>
            </w:tcBorders>
          </w:tcPr>
          <w:p w14:paraId="46C93A47" w14:textId="77777777" w:rsidR="002F4267" w:rsidRPr="00DF68EF" w:rsidRDefault="002F4267" w:rsidP="00716249">
            <w:pPr>
              <w:pStyle w:val="Tabletext"/>
              <w:ind w:right="397"/>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3.728</w:t>
            </w:r>
          </w:p>
        </w:tc>
      </w:tr>
      <w:tr w:rsidR="002F4267" w14:paraId="46468F98" w14:textId="77777777" w:rsidTr="007162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5A313E55" w14:textId="77777777" w:rsidR="002F4267" w:rsidRDefault="002F4267" w:rsidP="007050AC">
            <w:pPr>
              <w:pStyle w:val="Tabletext"/>
              <w:rPr>
                <w:lang w:val="en-US"/>
              </w:rPr>
            </w:pPr>
          </w:p>
        </w:tc>
        <w:tc>
          <w:tcPr>
            <w:tcW w:w="1701" w:type="dxa"/>
            <w:tcBorders>
              <w:top w:val="nil"/>
              <w:bottom w:val="nil"/>
            </w:tcBorders>
          </w:tcPr>
          <w:p w14:paraId="2E311DEB" w14:textId="77777777" w:rsidR="002F4267"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Other</w:t>
            </w:r>
          </w:p>
        </w:tc>
        <w:tc>
          <w:tcPr>
            <w:tcW w:w="5198" w:type="dxa"/>
            <w:gridSpan w:val="4"/>
            <w:tcBorders>
              <w:top w:val="nil"/>
              <w:bottom w:val="nil"/>
            </w:tcBorders>
          </w:tcPr>
          <w:p w14:paraId="2D558E73" w14:textId="77777777" w:rsidR="002F4267" w:rsidRPr="00DF68EF" w:rsidRDefault="002F4267" w:rsidP="00716249">
            <w:pPr>
              <w:pStyle w:val="Tabletext"/>
              <w:ind w:right="397"/>
              <w:cnfStyle w:val="000000100000" w:firstRow="0" w:lastRow="0" w:firstColumn="0" w:lastColumn="0" w:oddVBand="0" w:evenVBand="0" w:oddHBand="1" w:evenHBand="0" w:firstRowFirstColumn="0" w:firstRowLastColumn="0" w:lastRowFirstColumn="0" w:lastRowLastColumn="0"/>
              <w:rPr>
                <w:lang w:val="en-US"/>
              </w:rPr>
            </w:pPr>
            <w:r>
              <w:rPr>
                <w:lang w:val="en-US"/>
              </w:rPr>
              <w:t>(Reference category)</w:t>
            </w:r>
          </w:p>
        </w:tc>
      </w:tr>
      <w:tr w:rsidR="002F4267" w14:paraId="4F11CC04" w14:textId="77777777" w:rsidTr="00716249">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right w:val="nil"/>
            </w:tcBorders>
            <w:shd w:val="clear" w:color="auto" w:fill="D9D9D9" w:themeFill="background1" w:themeFillShade="D9"/>
          </w:tcPr>
          <w:p w14:paraId="1BFF8E71" w14:textId="77777777" w:rsidR="002F4267" w:rsidRDefault="002F4267" w:rsidP="007050AC">
            <w:pPr>
              <w:pStyle w:val="Tabletext"/>
              <w:rPr>
                <w:lang w:val="en-US"/>
              </w:rPr>
            </w:pPr>
            <w:r>
              <w:rPr>
                <w:lang w:val="en-US"/>
              </w:rPr>
              <w:t>School sector</w:t>
            </w:r>
          </w:p>
        </w:tc>
        <w:tc>
          <w:tcPr>
            <w:tcW w:w="1701" w:type="dxa"/>
            <w:tcBorders>
              <w:top w:val="nil"/>
              <w:left w:val="nil"/>
              <w:bottom w:val="nil"/>
              <w:right w:val="nil"/>
            </w:tcBorders>
            <w:shd w:val="clear" w:color="auto" w:fill="D9D9D9" w:themeFill="background1" w:themeFillShade="D9"/>
          </w:tcPr>
          <w:p w14:paraId="36083ED2" w14:textId="77777777" w:rsidR="002F4267"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Catholic</w:t>
            </w:r>
          </w:p>
        </w:tc>
        <w:tc>
          <w:tcPr>
            <w:tcW w:w="1134" w:type="dxa"/>
            <w:tcBorders>
              <w:top w:val="nil"/>
              <w:left w:val="nil"/>
              <w:bottom w:val="nil"/>
              <w:right w:val="nil"/>
            </w:tcBorders>
            <w:shd w:val="clear" w:color="auto" w:fill="D9D9D9" w:themeFill="background1" w:themeFillShade="D9"/>
          </w:tcPr>
          <w:p w14:paraId="755ED9D9" w14:textId="77777777" w:rsidR="002F4267" w:rsidRPr="00DF68EF" w:rsidRDefault="002F4267" w:rsidP="00716249">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.1956</w:t>
            </w:r>
          </w:p>
        </w:tc>
        <w:tc>
          <w:tcPr>
            <w:tcW w:w="1275" w:type="dxa"/>
            <w:tcBorders>
              <w:top w:val="nil"/>
              <w:left w:val="nil"/>
              <w:bottom w:val="nil"/>
              <w:right w:val="nil"/>
            </w:tcBorders>
            <w:shd w:val="clear" w:color="auto" w:fill="D9D9D9" w:themeFill="background1" w:themeFillShade="D9"/>
          </w:tcPr>
          <w:p w14:paraId="52D858AF" w14:textId="77777777" w:rsidR="002F4267" w:rsidRPr="00DF68EF" w:rsidRDefault="002F4267" w:rsidP="00716249">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p>
        </w:tc>
        <w:tc>
          <w:tcPr>
            <w:tcW w:w="1418" w:type="dxa"/>
            <w:tcBorders>
              <w:top w:val="nil"/>
              <w:left w:val="nil"/>
              <w:bottom w:val="nil"/>
              <w:right w:val="nil"/>
            </w:tcBorders>
            <w:shd w:val="clear" w:color="auto" w:fill="D9D9D9" w:themeFill="background1" w:themeFillShade="D9"/>
          </w:tcPr>
          <w:p w14:paraId="50CF1F58" w14:textId="77777777" w:rsidR="002F4267" w:rsidRPr="00DF68EF" w:rsidRDefault="002F4267" w:rsidP="00716249">
            <w:pPr>
              <w:pStyle w:val="Tabletext"/>
              <w:ind w:right="397"/>
              <w:jc w:val="right"/>
              <w:cnfStyle w:val="000000000000" w:firstRow="0" w:lastRow="0" w:firstColumn="0" w:lastColumn="0" w:oddVBand="0" w:evenVBand="0" w:oddHBand="0" w:evenHBand="0" w:firstRowFirstColumn="0" w:firstRowLastColumn="0" w:lastRowFirstColumn="0" w:lastRowLastColumn="0"/>
              <w:rPr>
                <w:lang w:val="en-US"/>
              </w:rPr>
            </w:pPr>
          </w:p>
        </w:tc>
        <w:tc>
          <w:tcPr>
            <w:tcW w:w="1371" w:type="dxa"/>
            <w:tcBorders>
              <w:top w:val="nil"/>
              <w:left w:val="nil"/>
              <w:bottom w:val="nil"/>
            </w:tcBorders>
            <w:shd w:val="clear" w:color="auto" w:fill="D9D9D9" w:themeFill="background1" w:themeFillShade="D9"/>
          </w:tcPr>
          <w:p w14:paraId="34F250C8" w14:textId="77777777" w:rsidR="002F4267" w:rsidRPr="00DF68EF" w:rsidRDefault="002F4267" w:rsidP="00716249">
            <w:pPr>
              <w:pStyle w:val="Tabletext"/>
              <w:ind w:right="397"/>
              <w:jc w:val="right"/>
              <w:cnfStyle w:val="000000000000" w:firstRow="0" w:lastRow="0" w:firstColumn="0" w:lastColumn="0" w:oddVBand="0" w:evenVBand="0" w:oddHBand="0" w:evenHBand="0" w:firstRowFirstColumn="0" w:firstRowLastColumn="0" w:lastRowFirstColumn="0" w:lastRowLastColumn="0"/>
              <w:rPr>
                <w:lang w:val="en-US"/>
              </w:rPr>
            </w:pPr>
          </w:p>
        </w:tc>
      </w:tr>
      <w:tr w:rsidR="002F4267" w14:paraId="020F256A" w14:textId="77777777" w:rsidTr="007162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auto" w:fill="D9D9D9" w:themeFill="background1" w:themeFillShade="D9"/>
          </w:tcPr>
          <w:p w14:paraId="78CC9A9A" w14:textId="77777777" w:rsidR="002F4267" w:rsidRDefault="002F4267" w:rsidP="007050AC">
            <w:pPr>
              <w:pStyle w:val="Tabletext"/>
              <w:rPr>
                <w:lang w:val="en-US"/>
              </w:rPr>
            </w:pPr>
          </w:p>
        </w:tc>
        <w:tc>
          <w:tcPr>
            <w:tcW w:w="1701" w:type="dxa"/>
            <w:tcBorders>
              <w:top w:val="nil"/>
              <w:bottom w:val="nil"/>
            </w:tcBorders>
            <w:shd w:val="clear" w:color="auto" w:fill="D9D9D9" w:themeFill="background1" w:themeFillShade="D9"/>
          </w:tcPr>
          <w:p w14:paraId="5C540E63" w14:textId="77777777" w:rsidR="002F4267"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Government</w:t>
            </w:r>
          </w:p>
        </w:tc>
        <w:tc>
          <w:tcPr>
            <w:tcW w:w="1134" w:type="dxa"/>
            <w:tcBorders>
              <w:top w:val="nil"/>
              <w:bottom w:val="nil"/>
            </w:tcBorders>
            <w:shd w:val="clear" w:color="auto" w:fill="D9D9D9" w:themeFill="background1" w:themeFillShade="D9"/>
          </w:tcPr>
          <w:p w14:paraId="1FB8E354" w14:textId="77777777" w:rsidR="002F4267" w:rsidRPr="00DF68EF" w:rsidRDefault="002F4267" w:rsidP="00716249">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.0011</w:t>
            </w:r>
          </w:p>
        </w:tc>
        <w:tc>
          <w:tcPr>
            <w:tcW w:w="1275" w:type="dxa"/>
            <w:tcBorders>
              <w:top w:val="nil"/>
              <w:bottom w:val="nil"/>
            </w:tcBorders>
            <w:shd w:val="clear" w:color="auto" w:fill="D9D9D9" w:themeFill="background1" w:themeFillShade="D9"/>
          </w:tcPr>
          <w:p w14:paraId="12F5CE8E" w14:textId="77777777" w:rsidR="002F4267" w:rsidRPr="00DF68EF" w:rsidRDefault="002F4267" w:rsidP="00716249">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1.933</w:t>
            </w:r>
          </w:p>
        </w:tc>
        <w:tc>
          <w:tcPr>
            <w:tcW w:w="1418" w:type="dxa"/>
            <w:tcBorders>
              <w:top w:val="nil"/>
              <w:bottom w:val="nil"/>
            </w:tcBorders>
            <w:shd w:val="clear" w:color="auto" w:fill="D9D9D9" w:themeFill="background1" w:themeFillShade="D9"/>
          </w:tcPr>
          <w:p w14:paraId="7B01EA89" w14:textId="77777777" w:rsidR="002F4267" w:rsidRPr="00DF68EF" w:rsidRDefault="002F4267" w:rsidP="00716249">
            <w:pPr>
              <w:pStyle w:val="Tabletext"/>
              <w:ind w:right="397"/>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1.302</w:t>
            </w:r>
          </w:p>
        </w:tc>
        <w:tc>
          <w:tcPr>
            <w:tcW w:w="1371" w:type="dxa"/>
            <w:tcBorders>
              <w:top w:val="nil"/>
              <w:bottom w:val="nil"/>
            </w:tcBorders>
            <w:shd w:val="clear" w:color="auto" w:fill="D9D9D9" w:themeFill="background1" w:themeFillShade="D9"/>
          </w:tcPr>
          <w:p w14:paraId="138F7884" w14:textId="77777777" w:rsidR="002F4267" w:rsidRPr="00DF68EF" w:rsidRDefault="002F4267" w:rsidP="00716249">
            <w:pPr>
              <w:pStyle w:val="Tabletext"/>
              <w:ind w:right="397"/>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2.869</w:t>
            </w:r>
          </w:p>
        </w:tc>
      </w:tr>
      <w:tr w:rsidR="002F4267" w14:paraId="0E70CE5D" w14:textId="77777777" w:rsidTr="00716249">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right w:val="nil"/>
            </w:tcBorders>
            <w:shd w:val="clear" w:color="auto" w:fill="D9D9D9" w:themeFill="background1" w:themeFillShade="D9"/>
          </w:tcPr>
          <w:p w14:paraId="1A1B1599" w14:textId="77777777" w:rsidR="002F4267" w:rsidRDefault="002F4267" w:rsidP="007050AC">
            <w:pPr>
              <w:pStyle w:val="Tabletext"/>
              <w:rPr>
                <w:lang w:val="en-US"/>
              </w:rPr>
            </w:pPr>
          </w:p>
        </w:tc>
        <w:tc>
          <w:tcPr>
            <w:tcW w:w="1701" w:type="dxa"/>
            <w:tcBorders>
              <w:top w:val="nil"/>
              <w:left w:val="nil"/>
              <w:bottom w:val="nil"/>
              <w:right w:val="nil"/>
            </w:tcBorders>
            <w:shd w:val="clear" w:color="auto" w:fill="D9D9D9" w:themeFill="background1" w:themeFillShade="D9"/>
          </w:tcPr>
          <w:p w14:paraId="1C184A01" w14:textId="77777777" w:rsidR="002F4267"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Independent</w:t>
            </w:r>
          </w:p>
        </w:tc>
        <w:tc>
          <w:tcPr>
            <w:tcW w:w="5198" w:type="dxa"/>
            <w:gridSpan w:val="4"/>
            <w:tcBorders>
              <w:top w:val="nil"/>
              <w:left w:val="nil"/>
              <w:bottom w:val="nil"/>
            </w:tcBorders>
            <w:shd w:val="clear" w:color="auto" w:fill="D9D9D9" w:themeFill="background1" w:themeFillShade="D9"/>
          </w:tcPr>
          <w:p w14:paraId="6ADBD46A" w14:textId="77777777" w:rsidR="002F4267" w:rsidRPr="00DF68EF" w:rsidRDefault="002F4267" w:rsidP="00716249">
            <w:pPr>
              <w:pStyle w:val="Tabletext"/>
              <w:ind w:right="397"/>
              <w:cnfStyle w:val="000000000000" w:firstRow="0" w:lastRow="0" w:firstColumn="0" w:lastColumn="0" w:oddVBand="0" w:evenVBand="0" w:oddHBand="0" w:evenHBand="0" w:firstRowFirstColumn="0" w:firstRowLastColumn="0" w:lastRowFirstColumn="0" w:lastRowLastColumn="0"/>
              <w:rPr>
                <w:lang w:val="en-US"/>
              </w:rPr>
            </w:pPr>
            <w:r>
              <w:rPr>
                <w:lang w:val="en-US"/>
              </w:rPr>
              <w:t>(Reference category)</w:t>
            </w:r>
          </w:p>
        </w:tc>
      </w:tr>
      <w:tr w:rsidR="002F4267" w14:paraId="0CA83CA4" w14:textId="77777777" w:rsidTr="007162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18A96FF9" w14:textId="77777777" w:rsidR="002F4267" w:rsidRDefault="002F4267" w:rsidP="007050AC">
            <w:pPr>
              <w:pStyle w:val="Tabletext"/>
              <w:rPr>
                <w:lang w:val="en-US"/>
              </w:rPr>
            </w:pPr>
            <w:r>
              <w:rPr>
                <w:lang w:val="en-US"/>
              </w:rPr>
              <w:t>Geographic location</w:t>
            </w:r>
          </w:p>
        </w:tc>
        <w:tc>
          <w:tcPr>
            <w:tcW w:w="1701" w:type="dxa"/>
            <w:tcBorders>
              <w:top w:val="nil"/>
              <w:bottom w:val="nil"/>
            </w:tcBorders>
          </w:tcPr>
          <w:p w14:paraId="3739610D" w14:textId="77777777" w:rsidR="002F4267"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Provincial</w:t>
            </w:r>
          </w:p>
        </w:tc>
        <w:tc>
          <w:tcPr>
            <w:tcW w:w="1134" w:type="dxa"/>
            <w:tcBorders>
              <w:top w:val="nil"/>
              <w:bottom w:val="nil"/>
            </w:tcBorders>
          </w:tcPr>
          <w:p w14:paraId="2F4CEF0A" w14:textId="77777777" w:rsidR="002F4267" w:rsidRPr="00DF68EF" w:rsidRDefault="002F4267" w:rsidP="00716249">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.0169</w:t>
            </w:r>
          </w:p>
        </w:tc>
        <w:tc>
          <w:tcPr>
            <w:tcW w:w="1275" w:type="dxa"/>
            <w:tcBorders>
              <w:top w:val="nil"/>
              <w:bottom w:val="nil"/>
            </w:tcBorders>
          </w:tcPr>
          <w:p w14:paraId="357B18C4" w14:textId="77777777" w:rsidR="002F4267" w:rsidRPr="00DF68EF" w:rsidRDefault="002F4267" w:rsidP="00716249">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1.429</w:t>
            </w:r>
          </w:p>
        </w:tc>
        <w:tc>
          <w:tcPr>
            <w:tcW w:w="1418" w:type="dxa"/>
            <w:tcBorders>
              <w:top w:val="nil"/>
              <w:bottom w:val="nil"/>
            </w:tcBorders>
          </w:tcPr>
          <w:p w14:paraId="4E71F1A4" w14:textId="77777777" w:rsidR="002F4267" w:rsidRPr="00DF68EF" w:rsidRDefault="002F4267" w:rsidP="00716249">
            <w:pPr>
              <w:pStyle w:val="Tabletext"/>
              <w:ind w:right="397"/>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1.066</w:t>
            </w:r>
          </w:p>
        </w:tc>
        <w:tc>
          <w:tcPr>
            <w:tcW w:w="1371" w:type="dxa"/>
            <w:tcBorders>
              <w:top w:val="nil"/>
              <w:bottom w:val="nil"/>
            </w:tcBorders>
          </w:tcPr>
          <w:p w14:paraId="045003A3" w14:textId="77777777" w:rsidR="002F4267" w:rsidRPr="00DF68EF" w:rsidRDefault="002F4267" w:rsidP="00716249">
            <w:pPr>
              <w:pStyle w:val="Tabletext"/>
              <w:ind w:right="397"/>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1.916</w:t>
            </w:r>
          </w:p>
        </w:tc>
      </w:tr>
      <w:tr w:rsidR="002F4267" w14:paraId="5876F2D9" w14:textId="77777777" w:rsidTr="00716249">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right w:val="nil"/>
            </w:tcBorders>
          </w:tcPr>
          <w:p w14:paraId="2D2B0A70" w14:textId="77777777" w:rsidR="002F4267" w:rsidRDefault="002F4267" w:rsidP="007050AC">
            <w:pPr>
              <w:pStyle w:val="Tabletext"/>
              <w:rPr>
                <w:lang w:val="en-US"/>
              </w:rPr>
            </w:pPr>
          </w:p>
        </w:tc>
        <w:tc>
          <w:tcPr>
            <w:tcW w:w="1701" w:type="dxa"/>
            <w:tcBorders>
              <w:top w:val="nil"/>
              <w:left w:val="nil"/>
              <w:bottom w:val="nil"/>
              <w:right w:val="nil"/>
            </w:tcBorders>
          </w:tcPr>
          <w:p w14:paraId="673C40A1" w14:textId="77777777" w:rsidR="002F4267"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Remote</w:t>
            </w:r>
          </w:p>
        </w:tc>
        <w:tc>
          <w:tcPr>
            <w:tcW w:w="1134" w:type="dxa"/>
            <w:tcBorders>
              <w:top w:val="nil"/>
              <w:left w:val="nil"/>
              <w:bottom w:val="nil"/>
              <w:right w:val="nil"/>
            </w:tcBorders>
          </w:tcPr>
          <w:p w14:paraId="0D884771" w14:textId="77777777" w:rsidR="002F4267" w:rsidRPr="00DF68EF" w:rsidRDefault="002F4267" w:rsidP="00716249">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.0482</w:t>
            </w:r>
          </w:p>
        </w:tc>
        <w:tc>
          <w:tcPr>
            <w:tcW w:w="1275" w:type="dxa"/>
            <w:tcBorders>
              <w:top w:val="nil"/>
              <w:left w:val="nil"/>
              <w:bottom w:val="nil"/>
              <w:right w:val="nil"/>
            </w:tcBorders>
          </w:tcPr>
          <w:p w14:paraId="4029838E" w14:textId="77777777" w:rsidR="002F4267" w:rsidRPr="00DF68EF" w:rsidRDefault="002F4267" w:rsidP="00716249">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2.760</w:t>
            </w:r>
          </w:p>
        </w:tc>
        <w:tc>
          <w:tcPr>
            <w:tcW w:w="1418" w:type="dxa"/>
            <w:tcBorders>
              <w:top w:val="nil"/>
              <w:left w:val="nil"/>
              <w:bottom w:val="nil"/>
              <w:right w:val="nil"/>
            </w:tcBorders>
          </w:tcPr>
          <w:p w14:paraId="13A8BFB2" w14:textId="77777777" w:rsidR="002F4267" w:rsidRPr="00DF68EF" w:rsidRDefault="002F4267" w:rsidP="00716249">
            <w:pPr>
              <w:pStyle w:val="Tabletext"/>
              <w:ind w:right="397"/>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1.008</w:t>
            </w:r>
          </w:p>
        </w:tc>
        <w:tc>
          <w:tcPr>
            <w:tcW w:w="1371" w:type="dxa"/>
            <w:tcBorders>
              <w:top w:val="nil"/>
              <w:left w:val="nil"/>
              <w:bottom w:val="nil"/>
            </w:tcBorders>
          </w:tcPr>
          <w:p w14:paraId="4BCED2B9" w14:textId="77777777" w:rsidR="002F4267" w:rsidRPr="00DF68EF" w:rsidRDefault="002F4267" w:rsidP="00716249">
            <w:pPr>
              <w:pStyle w:val="Tabletext"/>
              <w:ind w:right="397"/>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7.558</w:t>
            </w:r>
          </w:p>
        </w:tc>
      </w:tr>
      <w:tr w:rsidR="002F4267" w14:paraId="7CA369DE" w14:textId="77777777" w:rsidTr="007162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664F6165" w14:textId="77777777" w:rsidR="002F4267" w:rsidRDefault="002F4267" w:rsidP="007050AC">
            <w:pPr>
              <w:pStyle w:val="Tabletext"/>
              <w:rPr>
                <w:lang w:val="en-US"/>
              </w:rPr>
            </w:pPr>
          </w:p>
        </w:tc>
        <w:tc>
          <w:tcPr>
            <w:tcW w:w="1701" w:type="dxa"/>
            <w:tcBorders>
              <w:top w:val="nil"/>
              <w:bottom w:val="nil"/>
            </w:tcBorders>
          </w:tcPr>
          <w:p w14:paraId="0E58557B" w14:textId="77777777" w:rsidR="002F4267"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Metropolitan</w:t>
            </w:r>
          </w:p>
        </w:tc>
        <w:tc>
          <w:tcPr>
            <w:tcW w:w="5198" w:type="dxa"/>
            <w:gridSpan w:val="4"/>
            <w:tcBorders>
              <w:top w:val="nil"/>
              <w:bottom w:val="nil"/>
            </w:tcBorders>
          </w:tcPr>
          <w:p w14:paraId="6DD417D6" w14:textId="77777777" w:rsidR="002F4267" w:rsidRPr="00DF68EF" w:rsidRDefault="002F4267" w:rsidP="00716249">
            <w:pPr>
              <w:pStyle w:val="Tabletext"/>
              <w:ind w:right="397"/>
              <w:cnfStyle w:val="000000100000" w:firstRow="0" w:lastRow="0" w:firstColumn="0" w:lastColumn="0" w:oddVBand="0" w:evenVBand="0" w:oddHBand="1" w:evenHBand="0" w:firstRowFirstColumn="0" w:firstRowLastColumn="0" w:lastRowFirstColumn="0" w:lastRowLastColumn="0"/>
              <w:rPr>
                <w:lang w:val="en-US"/>
              </w:rPr>
            </w:pPr>
            <w:r>
              <w:rPr>
                <w:lang w:val="en-US"/>
              </w:rPr>
              <w:t>(Reference category)</w:t>
            </w:r>
          </w:p>
        </w:tc>
      </w:tr>
      <w:tr w:rsidR="002F4267" w14:paraId="644A4684" w14:textId="77777777" w:rsidTr="00716249">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right w:val="nil"/>
            </w:tcBorders>
            <w:shd w:val="clear" w:color="auto" w:fill="D9D9D9" w:themeFill="background1" w:themeFillShade="D9"/>
          </w:tcPr>
          <w:p w14:paraId="2421770A" w14:textId="77777777" w:rsidR="002F4267" w:rsidRDefault="002F4267" w:rsidP="007050AC">
            <w:pPr>
              <w:pStyle w:val="Tabletext"/>
              <w:rPr>
                <w:lang w:val="en-US"/>
              </w:rPr>
            </w:pPr>
            <w:r>
              <w:rPr>
                <w:lang w:val="en-US"/>
              </w:rPr>
              <w:t>Mathematics achievement</w:t>
            </w:r>
          </w:p>
        </w:tc>
        <w:tc>
          <w:tcPr>
            <w:tcW w:w="1701" w:type="dxa"/>
            <w:tcBorders>
              <w:top w:val="nil"/>
              <w:left w:val="nil"/>
              <w:bottom w:val="nil"/>
              <w:right w:val="nil"/>
            </w:tcBorders>
            <w:shd w:val="clear" w:color="auto" w:fill="D9D9D9" w:themeFill="background1" w:themeFillShade="D9"/>
          </w:tcPr>
          <w:p w14:paraId="32E08B2F" w14:textId="77777777" w:rsidR="002F4267"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(Continuous)</w:t>
            </w:r>
          </w:p>
        </w:tc>
        <w:tc>
          <w:tcPr>
            <w:tcW w:w="1134" w:type="dxa"/>
            <w:tcBorders>
              <w:top w:val="nil"/>
              <w:left w:val="nil"/>
              <w:bottom w:val="nil"/>
              <w:right w:val="nil"/>
            </w:tcBorders>
            <w:shd w:val="clear" w:color="auto" w:fill="D9D9D9" w:themeFill="background1" w:themeFillShade="D9"/>
          </w:tcPr>
          <w:p w14:paraId="6B4847AA" w14:textId="77777777" w:rsidR="002F4267" w:rsidRPr="00DF68EF" w:rsidRDefault="002F4267" w:rsidP="00716249">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&lt; .0001</w:t>
            </w:r>
          </w:p>
        </w:tc>
        <w:tc>
          <w:tcPr>
            <w:tcW w:w="1275" w:type="dxa"/>
            <w:tcBorders>
              <w:top w:val="nil"/>
              <w:left w:val="nil"/>
              <w:bottom w:val="nil"/>
              <w:right w:val="nil"/>
            </w:tcBorders>
            <w:shd w:val="clear" w:color="auto" w:fill="D9D9D9" w:themeFill="background1" w:themeFillShade="D9"/>
          </w:tcPr>
          <w:p w14:paraId="4EF22A6F" w14:textId="77777777" w:rsidR="002F4267" w:rsidRPr="00DF68EF" w:rsidRDefault="002F4267" w:rsidP="00716249">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0.468</w:t>
            </w:r>
          </w:p>
        </w:tc>
        <w:tc>
          <w:tcPr>
            <w:tcW w:w="1418" w:type="dxa"/>
            <w:tcBorders>
              <w:top w:val="nil"/>
              <w:left w:val="nil"/>
              <w:bottom w:val="nil"/>
              <w:right w:val="nil"/>
            </w:tcBorders>
            <w:shd w:val="clear" w:color="auto" w:fill="D9D9D9" w:themeFill="background1" w:themeFillShade="D9"/>
          </w:tcPr>
          <w:p w14:paraId="3B52D0E5" w14:textId="77777777" w:rsidR="002F4267" w:rsidRPr="00DF68EF" w:rsidRDefault="002F4267" w:rsidP="00716249">
            <w:pPr>
              <w:pStyle w:val="Tabletext"/>
              <w:ind w:right="397"/>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0.375</w:t>
            </w:r>
          </w:p>
        </w:tc>
        <w:tc>
          <w:tcPr>
            <w:tcW w:w="1371" w:type="dxa"/>
            <w:tcBorders>
              <w:top w:val="nil"/>
              <w:left w:val="nil"/>
              <w:bottom w:val="nil"/>
            </w:tcBorders>
            <w:shd w:val="clear" w:color="auto" w:fill="D9D9D9" w:themeFill="background1" w:themeFillShade="D9"/>
          </w:tcPr>
          <w:p w14:paraId="7324C298" w14:textId="77777777" w:rsidR="002F4267" w:rsidRPr="00DF68EF" w:rsidRDefault="002F4267" w:rsidP="00716249">
            <w:pPr>
              <w:pStyle w:val="Tabletext"/>
              <w:ind w:right="397"/>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0.585</w:t>
            </w:r>
          </w:p>
        </w:tc>
      </w:tr>
      <w:tr w:rsidR="002F4267" w14:paraId="6B768E30" w14:textId="77777777" w:rsidTr="007162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10801531" w14:textId="77777777" w:rsidR="002F4267" w:rsidRDefault="002F4267" w:rsidP="007050AC">
            <w:pPr>
              <w:pStyle w:val="Tabletext"/>
              <w:rPr>
                <w:lang w:val="en-US"/>
              </w:rPr>
            </w:pPr>
            <w:r>
              <w:rPr>
                <w:lang w:val="en-US"/>
              </w:rPr>
              <w:t>Reading achievement</w:t>
            </w:r>
          </w:p>
        </w:tc>
        <w:tc>
          <w:tcPr>
            <w:tcW w:w="1701" w:type="dxa"/>
            <w:tcBorders>
              <w:top w:val="nil"/>
              <w:bottom w:val="nil"/>
            </w:tcBorders>
          </w:tcPr>
          <w:p w14:paraId="1CB9A71C" w14:textId="77777777" w:rsidR="002F4267" w:rsidRDefault="002F4267" w:rsidP="00DB668F">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(Continuous)</w:t>
            </w:r>
          </w:p>
        </w:tc>
        <w:tc>
          <w:tcPr>
            <w:tcW w:w="1134" w:type="dxa"/>
            <w:tcBorders>
              <w:top w:val="nil"/>
              <w:bottom w:val="nil"/>
            </w:tcBorders>
          </w:tcPr>
          <w:p w14:paraId="194C9A64" w14:textId="77777777" w:rsidR="002F4267" w:rsidRPr="00DF68EF" w:rsidRDefault="002F4267" w:rsidP="00716249">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&lt; .0001</w:t>
            </w:r>
          </w:p>
        </w:tc>
        <w:tc>
          <w:tcPr>
            <w:tcW w:w="1275" w:type="dxa"/>
            <w:tcBorders>
              <w:top w:val="nil"/>
              <w:bottom w:val="nil"/>
            </w:tcBorders>
          </w:tcPr>
          <w:p w14:paraId="2ACBB12A" w14:textId="77777777" w:rsidR="002F4267" w:rsidRPr="00DF68EF" w:rsidRDefault="002F4267" w:rsidP="00716249">
            <w:pPr>
              <w:pStyle w:val="Tabletext"/>
              <w:ind w:right="284"/>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0.580</w:t>
            </w:r>
          </w:p>
        </w:tc>
        <w:tc>
          <w:tcPr>
            <w:tcW w:w="1418" w:type="dxa"/>
            <w:tcBorders>
              <w:top w:val="nil"/>
              <w:bottom w:val="nil"/>
            </w:tcBorders>
          </w:tcPr>
          <w:p w14:paraId="635872FF" w14:textId="77777777" w:rsidR="002F4267" w:rsidRPr="00DF68EF" w:rsidRDefault="002F4267" w:rsidP="00716249">
            <w:pPr>
              <w:pStyle w:val="Tabletext"/>
              <w:ind w:right="397"/>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0.467</w:t>
            </w:r>
          </w:p>
        </w:tc>
        <w:tc>
          <w:tcPr>
            <w:tcW w:w="1371" w:type="dxa"/>
            <w:tcBorders>
              <w:top w:val="nil"/>
              <w:bottom w:val="nil"/>
            </w:tcBorders>
          </w:tcPr>
          <w:p w14:paraId="53407933" w14:textId="77777777" w:rsidR="002F4267" w:rsidRPr="00DF68EF" w:rsidRDefault="002F4267" w:rsidP="00716249">
            <w:pPr>
              <w:pStyle w:val="Tabletext"/>
              <w:ind w:right="397"/>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0.722</w:t>
            </w:r>
          </w:p>
        </w:tc>
      </w:tr>
      <w:tr w:rsidR="002F4267" w14:paraId="6D2D7896" w14:textId="77777777" w:rsidTr="00716249">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auto"/>
              <w:right w:val="nil"/>
            </w:tcBorders>
            <w:shd w:val="clear" w:color="auto" w:fill="D9D9D9" w:themeFill="background1" w:themeFillShade="D9"/>
          </w:tcPr>
          <w:p w14:paraId="3E39C086" w14:textId="77777777" w:rsidR="002F4267" w:rsidRDefault="002F4267" w:rsidP="007050AC">
            <w:pPr>
              <w:pStyle w:val="Tabletext"/>
              <w:rPr>
                <w:lang w:val="en-US"/>
              </w:rPr>
            </w:pPr>
            <w:r>
              <w:rPr>
                <w:lang w:val="en-US"/>
              </w:rPr>
              <w:t>Socioeconomic status</w:t>
            </w:r>
          </w:p>
        </w:tc>
        <w:tc>
          <w:tcPr>
            <w:tcW w:w="1701" w:type="dxa"/>
            <w:tcBorders>
              <w:top w:val="nil"/>
              <w:left w:val="nil"/>
              <w:bottom w:val="single" w:sz="4" w:space="0" w:color="auto"/>
              <w:right w:val="nil"/>
            </w:tcBorders>
            <w:shd w:val="clear" w:color="auto" w:fill="D9D9D9" w:themeFill="background1" w:themeFillShade="D9"/>
          </w:tcPr>
          <w:p w14:paraId="489B9C89" w14:textId="77777777" w:rsidR="002F4267" w:rsidRDefault="002F4267" w:rsidP="00DB668F">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(Continuous)</w:t>
            </w:r>
          </w:p>
        </w:tc>
        <w:tc>
          <w:tcPr>
            <w:tcW w:w="1134" w:type="dxa"/>
            <w:tcBorders>
              <w:top w:val="nil"/>
              <w:left w:val="nil"/>
              <w:bottom w:val="single" w:sz="4" w:space="0" w:color="auto"/>
              <w:right w:val="nil"/>
            </w:tcBorders>
            <w:shd w:val="clear" w:color="auto" w:fill="D9D9D9" w:themeFill="background1" w:themeFillShade="D9"/>
          </w:tcPr>
          <w:p w14:paraId="14D11508" w14:textId="77777777" w:rsidR="002F4267" w:rsidRPr="00DF68EF" w:rsidRDefault="002F4267" w:rsidP="00716249">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&lt; .0001</w:t>
            </w:r>
          </w:p>
        </w:tc>
        <w:tc>
          <w:tcPr>
            <w:tcW w:w="1275" w:type="dxa"/>
            <w:tcBorders>
              <w:top w:val="nil"/>
              <w:left w:val="nil"/>
              <w:bottom w:val="single" w:sz="4" w:space="0" w:color="auto"/>
              <w:right w:val="nil"/>
            </w:tcBorders>
            <w:shd w:val="clear" w:color="auto" w:fill="D9D9D9" w:themeFill="background1" w:themeFillShade="D9"/>
          </w:tcPr>
          <w:p w14:paraId="34207E8B" w14:textId="77777777" w:rsidR="002F4267" w:rsidRPr="00DF68EF" w:rsidRDefault="002F4267" w:rsidP="00716249">
            <w:pPr>
              <w:pStyle w:val="Tabletext"/>
              <w:ind w:right="284"/>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0.570</w:t>
            </w:r>
          </w:p>
        </w:tc>
        <w:tc>
          <w:tcPr>
            <w:tcW w:w="1418" w:type="dxa"/>
            <w:tcBorders>
              <w:top w:val="nil"/>
              <w:left w:val="nil"/>
              <w:bottom w:val="single" w:sz="4" w:space="0" w:color="auto"/>
              <w:right w:val="nil"/>
            </w:tcBorders>
            <w:shd w:val="clear" w:color="auto" w:fill="D9D9D9" w:themeFill="background1" w:themeFillShade="D9"/>
          </w:tcPr>
          <w:p w14:paraId="5DA35B88" w14:textId="77777777" w:rsidR="002F4267" w:rsidRPr="00DF68EF" w:rsidRDefault="002F4267" w:rsidP="00716249">
            <w:pPr>
              <w:pStyle w:val="Tabletext"/>
              <w:ind w:right="397"/>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0.486</w:t>
            </w:r>
          </w:p>
        </w:tc>
        <w:tc>
          <w:tcPr>
            <w:tcW w:w="1371" w:type="dxa"/>
            <w:tcBorders>
              <w:top w:val="nil"/>
              <w:left w:val="nil"/>
              <w:bottom w:val="single" w:sz="4" w:space="0" w:color="auto"/>
            </w:tcBorders>
            <w:shd w:val="clear" w:color="auto" w:fill="D9D9D9" w:themeFill="background1" w:themeFillShade="D9"/>
          </w:tcPr>
          <w:p w14:paraId="5EFB63B8" w14:textId="77777777" w:rsidR="002F4267" w:rsidRPr="00DF68EF" w:rsidRDefault="002F4267" w:rsidP="00716249">
            <w:pPr>
              <w:pStyle w:val="Tabletext"/>
              <w:ind w:right="397"/>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0.669</w:t>
            </w:r>
          </w:p>
        </w:tc>
      </w:tr>
    </w:tbl>
    <w:p w14:paraId="0477FE2B" w14:textId="77777777" w:rsidR="002F4267" w:rsidRDefault="002F4267" w:rsidP="00DB668F">
      <w:pPr>
        <w:pStyle w:val="Source"/>
      </w:pPr>
      <w:r>
        <w:t xml:space="preserve">Notes: </w:t>
      </w:r>
      <w:r>
        <w:tab/>
        <w:t>1. Outcome is the likelihood of first choosing to pursue an apprenticeship over higher education.</w:t>
      </w:r>
    </w:p>
    <w:p w14:paraId="0A5E6BDA" w14:textId="77777777" w:rsidR="002F4267" w:rsidRPr="00DB668F" w:rsidRDefault="002F4267" w:rsidP="007B7370">
      <w:pPr>
        <w:pStyle w:val="Source"/>
        <w:ind w:firstLine="0"/>
      </w:pPr>
      <w:r>
        <w:t>2. Odds ratios not reported where effect is non-significant (p &gt; .05).</w:t>
      </w:r>
    </w:p>
    <w:p w14:paraId="635C2E75" w14:textId="77777777" w:rsidR="002F4267" w:rsidRDefault="002F4267" w:rsidP="00D33DB4">
      <w:pPr>
        <w:pStyle w:val="Text"/>
      </w:pPr>
      <w:r>
        <w:t>Significance tests are sensitive to sample size, such that larger sample sizes are likely to result in significant differences even where differences are relatively small. Odds ratios (OR) have therefore been included to provide a measure of the relative size of each effect.</w:t>
      </w:r>
    </w:p>
    <w:p w14:paraId="626F3B68" w14:textId="77777777" w:rsidR="002F4267" w:rsidRDefault="002F4267" w:rsidP="00D33DB4">
      <w:pPr>
        <w:pStyle w:val="Text"/>
      </w:pPr>
      <w:r>
        <w:t xml:space="preserve">ORs above one (1) indicate a greater likelihood of choosing to undertake an apprenticeship or traineeship rather than higher education, relative to a reference category, while ORs below one indicate a lesser likelihood. For example, an odds ratio of 3.763 indicates that, in the LSAY Y15 cohort, males were 3.763 times more likely than females to pursue an apprenticeship than higher education. </w:t>
      </w:r>
    </w:p>
    <w:p w14:paraId="6046FD1D" w14:textId="77777777" w:rsidR="002F4267" w:rsidRDefault="002F4267" w:rsidP="00D33DB4">
      <w:pPr>
        <w:pStyle w:val="Text"/>
      </w:pPr>
      <w:r>
        <w:lastRenderedPageBreak/>
        <w:t xml:space="preserve">The 95% confidence intervals (CI) provide a measure of the reliability of an odds ratio when generalising results from the LSAY sample to the population from which they have been derived; if 100 confidence intervals were produced from samples, 95 would contain the ‘true’ value from the population. </w:t>
      </w:r>
    </w:p>
    <w:p w14:paraId="1E6936CD" w14:textId="0EEE83E7" w:rsidR="002F4267" w:rsidRDefault="002F4267" w:rsidP="00D33DB4">
      <w:pPr>
        <w:pStyle w:val="Text"/>
      </w:pPr>
      <w:r>
        <w:t xml:space="preserve">The way to interpret </w:t>
      </w:r>
      <w:r>
        <w:fldChar w:fldCharType="begin"/>
      </w:r>
      <w:r>
        <w:instrText xml:space="preserve"> REF _Ref144211831 \h </w:instrText>
      </w:r>
      <w:r>
        <w:fldChar w:fldCharType="separate"/>
      </w:r>
      <w:r>
        <w:t xml:space="preserve">table </w:t>
      </w:r>
      <w:r>
        <w:rPr>
          <w:noProof/>
        </w:rPr>
        <w:t>5</w:t>
      </w:r>
      <w:r>
        <w:fldChar w:fldCharType="end"/>
      </w:r>
      <w:r>
        <w:t xml:space="preserve"> is therefore as follows: in the LSAY Y15 cohort, Aboriginal and Torres Strait Islander respondents were 2.933 times more likely than non-Indigenous respondents to pursue an apprenticeship than higher education; the confidence intervals indicate with 95</w:t>
      </w:r>
      <w:r w:rsidR="002604D0">
        <w:t>%</w:t>
      </w:r>
      <w:r>
        <w:t xml:space="preserve"> confidence that Aboriginal and Torres Strait Islander 19-year-olds in 2019 were between 1.639 times and 5.247 times more likely to pursue an apprenticeship than higher education.</w:t>
      </w:r>
    </w:p>
    <w:p w14:paraId="45681437" w14:textId="77777777" w:rsidR="002F4267" w:rsidRDefault="002F4267" w:rsidP="00D33DB4">
      <w:pPr>
        <w:pStyle w:val="Text"/>
      </w:pPr>
      <w:r w:rsidRPr="00B5214D">
        <w:t>The confidence intervals are wide for some categories</w:t>
      </w:r>
      <w:r>
        <w:t>,</w:t>
      </w:r>
      <w:r w:rsidRPr="00B5214D">
        <w:t xml:space="preserve"> and this can be explained by the small number of participants who fell into those categories. </w:t>
      </w:r>
      <w:r>
        <w:t xml:space="preserve">When we generalise findings from a very small group to report findings about a very large group, the confidence interval will be wider. </w:t>
      </w:r>
      <w:r w:rsidRPr="00B5214D">
        <w:t>While</w:t>
      </w:r>
      <w:r>
        <w:t xml:space="preserve"> there is some room for interpretation about the size of the effects reported, we can be confident about the direction of the effects. </w:t>
      </w:r>
    </w:p>
    <w:p w14:paraId="44DC4F3B" w14:textId="77777777" w:rsidR="002F4267" w:rsidRDefault="002F4267" w:rsidP="00D33DB4">
      <w:pPr>
        <w:pStyle w:val="Text"/>
      </w:pPr>
      <w:r>
        <w:t xml:space="preserve">According to the results of the first analysis, as of 2019, the demographics indicating the likelihood of an individual pursuing an apprenticeship rather than higher education were that they were: male; Aboriginal and Torres Strait Islander; Australian-born or first generation (as opposed to foreign-born); speak English at home (as opposed to a language other than English); are from government schools (as opposed to Independent schools), or from rural or remote (rather than metropolitan) areas. </w:t>
      </w:r>
    </w:p>
    <w:p w14:paraId="52D86EB0" w14:textId="77777777" w:rsidR="002F4267" w:rsidRDefault="002F4267" w:rsidP="00D33DB4">
      <w:pPr>
        <w:pStyle w:val="Text"/>
      </w:pPr>
      <w:r>
        <w:t>Conversely, individuals who scored higher on PISA mathematics or reading achievement tests at the age of 15 years, as well as those from higher socioeconomic backgrounds at that age, were less likely to pursue apprenticeships (that is, more likely to pursue higher education).</w:t>
      </w:r>
    </w:p>
    <w:p w14:paraId="541B3120" w14:textId="77777777" w:rsidR="002F4267" w:rsidRDefault="002F4267" w:rsidP="00CE225F">
      <w:pPr>
        <w:pStyle w:val="Heading2"/>
      </w:pPr>
      <w:bookmarkStart w:id="69" w:name="_Toc151638359"/>
      <w:r>
        <w:t>Analysis 2: the changing characteristics of apprentices</w:t>
      </w:r>
      <w:bookmarkEnd w:id="69"/>
      <w:r>
        <w:t xml:space="preserve"> </w:t>
      </w:r>
    </w:p>
    <w:p w14:paraId="323874A3" w14:textId="77777777" w:rsidR="002F4267" w:rsidRPr="00AB4FD2" w:rsidRDefault="002F4267" w:rsidP="00AB4FD2">
      <w:pPr>
        <w:pStyle w:val="Text"/>
      </w:pPr>
      <w:r w:rsidRPr="00AB4FD2">
        <w:fldChar w:fldCharType="begin"/>
      </w:r>
      <w:r w:rsidRPr="00AB4FD2">
        <w:instrText xml:space="preserve"> REF _Ref144382172 \h </w:instrText>
      </w:r>
      <w:r>
        <w:instrText xml:space="preserve"> \* MERGEFORMAT </w:instrText>
      </w:r>
      <w:r w:rsidRPr="00AB4FD2">
        <w:fldChar w:fldCharType="separate"/>
      </w:r>
      <w:r>
        <w:t>Table 6</w:t>
      </w:r>
      <w:r w:rsidRPr="00AB4FD2">
        <w:fldChar w:fldCharType="end"/>
      </w:r>
      <w:r w:rsidRPr="00AB4FD2">
        <w:t xml:space="preserve"> and </w:t>
      </w:r>
      <w:r>
        <w:fldChar w:fldCharType="begin"/>
      </w:r>
      <w:r>
        <w:instrText xml:space="preserve"> REF _Ref146107173 \h </w:instrText>
      </w:r>
      <w:r>
        <w:fldChar w:fldCharType="separate"/>
      </w:r>
      <w:r>
        <w:t xml:space="preserve">Table </w:t>
      </w:r>
      <w:r>
        <w:rPr>
          <w:noProof/>
        </w:rPr>
        <w:t>7</w:t>
      </w:r>
      <w:r>
        <w:fldChar w:fldCharType="end"/>
      </w:r>
      <w:r w:rsidRPr="00AB4FD2">
        <w:t xml:space="preserve"> </w:t>
      </w:r>
      <w:r>
        <w:t>give</w:t>
      </w:r>
      <w:r w:rsidRPr="00AB4FD2">
        <w:t xml:space="preserve"> the output from the final model</w:t>
      </w:r>
      <w:r>
        <w:t>;</w:t>
      </w:r>
      <w:r w:rsidRPr="00AB4FD2">
        <w:t xml:space="preserve"> that is, the </w:t>
      </w:r>
      <w:r>
        <w:t>model</w:t>
      </w:r>
      <w:r w:rsidRPr="00AB4FD2">
        <w:t xml:space="preserve"> that included only the significant effects once</w:t>
      </w:r>
      <w:r>
        <w:t xml:space="preserve"> cohort</w:t>
      </w:r>
      <w:r w:rsidRPr="00AB4FD2">
        <w:t xml:space="preserve"> interactions were added. </w:t>
      </w:r>
      <w:r w:rsidRPr="00AB4FD2">
        <w:fldChar w:fldCharType="begin"/>
      </w:r>
      <w:r w:rsidRPr="00AB4FD2">
        <w:instrText xml:space="preserve"> REF _Ref144382172 \h  \* MERGEFORMAT </w:instrText>
      </w:r>
      <w:r w:rsidRPr="00AB4FD2">
        <w:fldChar w:fldCharType="separate"/>
      </w:r>
      <w:r>
        <w:t>Table 6</w:t>
      </w:r>
      <w:r w:rsidRPr="00AB4FD2">
        <w:fldChar w:fldCharType="end"/>
      </w:r>
      <w:r w:rsidRPr="00AB4FD2">
        <w:t xml:space="preserve"> displays the results of significance tests for overall and category effects, </w:t>
      </w:r>
      <w:r>
        <w:t>while table 7</w:t>
      </w:r>
      <w:r w:rsidRPr="00AB4FD2">
        <w:t xml:space="preserve"> displays odds ratios for cross-cohort comparisons. </w:t>
      </w:r>
    </w:p>
    <w:p w14:paraId="3ADF6D27" w14:textId="77777777" w:rsidR="002F4267" w:rsidRDefault="002F4267" w:rsidP="00F21953">
      <w:pPr>
        <w:pStyle w:val="Text"/>
      </w:pPr>
      <w:r>
        <w:t xml:space="preserve">To summarise, the effects of all predictors from the Y15-only model remained significant when data from the three other cohorts were added, indicating some consistency in their ability to distinguish, over time, between apprentices/trainees and higher education students. </w:t>
      </w:r>
    </w:p>
    <w:p w14:paraId="286B4623" w14:textId="77777777" w:rsidR="002F4267" w:rsidRDefault="002F4267" w:rsidP="00F21953">
      <w:pPr>
        <w:pStyle w:val="Text"/>
      </w:pPr>
      <w:r>
        <w:t xml:space="preserve">However, there were significant interactions between time and immigration status; language spoken at home; the particular school sector at the age of 15 years; prior reading achievement; and socioeconomic status. The interactions between time and gender, Indigenous status, geographic location at the age of 15 years, and mathematics achievement were not significant. </w:t>
      </w:r>
    </w:p>
    <w:p w14:paraId="366E85CE" w14:textId="77777777" w:rsidR="002F4267" w:rsidRDefault="002F4267" w:rsidP="00F21953">
      <w:pPr>
        <w:pStyle w:val="Text"/>
      </w:pPr>
      <w:r>
        <w:t xml:space="preserve">The lack of change observed in many of the characteristics included in this study does not mean that increased university participation has exercised zero effect; however, it does mean that there are no discernible differences in those categories when comparing apprentices and university students in 2019 with those in the earlier cohorts. It is possible that, for some cohorts, any change in likelihood to undertake an apprenticeship has been mirrored in likelihood to attend university. </w:t>
      </w:r>
    </w:p>
    <w:p w14:paraId="6290AF27" w14:textId="77777777" w:rsidR="00D8373E" w:rsidRDefault="00D8373E">
      <w:pPr>
        <w:spacing w:before="0" w:line="240" w:lineRule="auto"/>
        <w:jc w:val="both"/>
        <w:rPr>
          <w:rFonts w:ascii="Arial" w:hAnsi="Arial"/>
          <w:b/>
          <w:sz w:val="17"/>
        </w:rPr>
      </w:pPr>
      <w:bookmarkStart w:id="70" w:name="_Ref144382172"/>
      <w:bookmarkStart w:id="71" w:name="_Toc151638370"/>
      <w:r>
        <w:br w:type="page"/>
      </w:r>
    </w:p>
    <w:p w14:paraId="4910088D" w14:textId="1E6D4F87" w:rsidR="002F4267" w:rsidRDefault="002F4267" w:rsidP="00F21953">
      <w:pPr>
        <w:pStyle w:val="Tabletitle"/>
      </w:pPr>
      <w:r>
        <w:lastRenderedPageBreak/>
        <w:t xml:space="preserve">Table </w:t>
      </w:r>
      <w:r>
        <w:fldChar w:fldCharType="begin"/>
      </w:r>
      <w:r>
        <w:instrText xml:space="preserve"> SEQ Table \* ARABIC </w:instrText>
      </w:r>
      <w:r>
        <w:fldChar w:fldCharType="separate"/>
      </w:r>
      <w:r>
        <w:rPr>
          <w:noProof/>
        </w:rPr>
        <w:t>6</w:t>
      </w:r>
      <w:r>
        <w:fldChar w:fldCharType="end"/>
      </w:r>
      <w:bookmarkEnd w:id="70"/>
      <w:r>
        <w:tab/>
        <w:t>Significance tests for logistic regression predicting apprenticeship versus higher education, age 19 years, LSAY Y03–Y15 cohorts</w:t>
      </w:r>
      <w:bookmarkEnd w:id="71"/>
    </w:p>
    <w:tbl>
      <w:tblPr>
        <w:tblStyle w:val="NCVERTable"/>
        <w:tblW w:w="7371" w:type="dxa"/>
        <w:tblCellMar>
          <w:right w:w="284" w:type="dxa"/>
        </w:tblCellMar>
        <w:tblLook w:val="04A0" w:firstRow="1" w:lastRow="0" w:firstColumn="1" w:lastColumn="0" w:noHBand="0" w:noVBand="1"/>
      </w:tblPr>
      <w:tblGrid>
        <w:gridCol w:w="3969"/>
        <w:gridCol w:w="1701"/>
        <w:gridCol w:w="1701"/>
      </w:tblGrid>
      <w:tr w:rsidR="002F4267" w:rsidRPr="00BD3A5A" w14:paraId="1B043167" w14:textId="77777777" w:rsidTr="00F64F8E">
        <w:trPr>
          <w:cnfStyle w:val="100000000000" w:firstRow="1" w:lastRow="0" w:firstColumn="0" w:lastColumn="0" w:oddVBand="0" w:evenVBand="0" w:oddHBand="0" w:evenHBand="0" w:firstRowFirstColumn="0" w:firstRowLastColumn="0" w:lastRowFirstColumn="0" w:lastRowLastColumn="0"/>
          <w:trHeight w:val="319"/>
          <w:tblHeader/>
        </w:trPr>
        <w:tc>
          <w:tcPr>
            <w:cnfStyle w:val="001000000000" w:firstRow="0" w:lastRow="0" w:firstColumn="1" w:lastColumn="0" w:oddVBand="0" w:evenVBand="0" w:oddHBand="0" w:evenHBand="0" w:firstRowFirstColumn="0" w:firstRowLastColumn="0" w:lastRowFirstColumn="0" w:lastRowLastColumn="0"/>
            <w:tcW w:w="0" w:type="dxa"/>
          </w:tcPr>
          <w:p w14:paraId="0724E577" w14:textId="77777777" w:rsidR="002F4267" w:rsidRPr="00F21953" w:rsidRDefault="002F4267" w:rsidP="00F21953">
            <w:pPr>
              <w:pStyle w:val="Tablehead1"/>
              <w:rPr>
                <w:b/>
              </w:rPr>
            </w:pPr>
            <w:r w:rsidRPr="00F21953">
              <w:rPr>
                <w:b/>
              </w:rPr>
              <w:t>Variable</w:t>
            </w:r>
          </w:p>
        </w:tc>
        <w:tc>
          <w:tcPr>
            <w:tcW w:w="0" w:type="dxa"/>
          </w:tcPr>
          <w:p w14:paraId="2D83AA59" w14:textId="77777777" w:rsidR="002F4267" w:rsidRPr="00F21953" w:rsidRDefault="002F4267" w:rsidP="00F21953">
            <w:pPr>
              <w:pStyle w:val="Tablehead1"/>
              <w:cnfStyle w:val="100000000000" w:firstRow="1" w:lastRow="0" w:firstColumn="0" w:lastColumn="0" w:oddVBand="0" w:evenVBand="0" w:oddHBand="0" w:evenHBand="0" w:firstRowFirstColumn="0" w:firstRowLastColumn="0" w:lastRowFirstColumn="0" w:lastRowLastColumn="0"/>
              <w:rPr>
                <w:b/>
              </w:rPr>
            </w:pPr>
            <w:r w:rsidRPr="00F21953">
              <w:rPr>
                <w:b/>
              </w:rPr>
              <w:t>Level</w:t>
            </w:r>
          </w:p>
        </w:tc>
        <w:tc>
          <w:tcPr>
            <w:tcW w:w="0" w:type="dxa"/>
          </w:tcPr>
          <w:p w14:paraId="2F2AE0F0" w14:textId="51CAD9C7" w:rsidR="002F4267" w:rsidRPr="00F21953" w:rsidRDefault="002F4267" w:rsidP="00D8373E">
            <w:pPr>
              <w:pStyle w:val="Tablehead1"/>
              <w:jc w:val="center"/>
              <w:cnfStyle w:val="100000000000" w:firstRow="1" w:lastRow="0" w:firstColumn="0" w:lastColumn="0" w:oddVBand="0" w:evenVBand="0" w:oddHBand="0" w:evenHBand="0" w:firstRowFirstColumn="0" w:firstRowLastColumn="0" w:lastRowFirstColumn="0" w:lastRowLastColumn="0"/>
              <w:rPr>
                <w:b/>
              </w:rPr>
            </w:pPr>
            <w:r w:rsidRPr="00F21953">
              <w:rPr>
                <w:b/>
              </w:rPr>
              <w:t>Sig</w:t>
            </w:r>
            <w:r w:rsidR="00F64F8E">
              <w:rPr>
                <w:b/>
              </w:rPr>
              <w:t>.</w:t>
            </w:r>
          </w:p>
        </w:tc>
      </w:tr>
      <w:tr w:rsidR="002F4267" w:rsidRPr="00BD3A5A" w14:paraId="4BFE5B42" w14:textId="77777777" w:rsidTr="00F64F8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nil"/>
            </w:tcBorders>
            <w:shd w:val="clear" w:color="auto" w:fill="D9D9D9" w:themeFill="background1" w:themeFillShade="D9"/>
          </w:tcPr>
          <w:p w14:paraId="0AE80A92" w14:textId="77777777" w:rsidR="002F4267" w:rsidRPr="00F21953" w:rsidRDefault="002F4267" w:rsidP="00F21953">
            <w:pPr>
              <w:pStyle w:val="Tabletext"/>
              <w:rPr>
                <w:b w:val="0"/>
                <w:bCs/>
              </w:rPr>
            </w:pPr>
            <w:r w:rsidRPr="00F21953">
              <w:rPr>
                <w:b w:val="0"/>
                <w:bCs/>
              </w:rPr>
              <w:t>Sex (ref</w:t>
            </w:r>
            <w:r>
              <w:rPr>
                <w:b w:val="0"/>
                <w:bCs/>
              </w:rPr>
              <w:t xml:space="preserve">. </w:t>
            </w:r>
            <w:r w:rsidRPr="00F21953">
              <w:rPr>
                <w:b w:val="0"/>
                <w:bCs/>
              </w:rPr>
              <w:t>=</w:t>
            </w:r>
            <w:r>
              <w:rPr>
                <w:b w:val="0"/>
                <w:bCs/>
              </w:rPr>
              <w:t xml:space="preserve"> </w:t>
            </w:r>
            <w:r w:rsidRPr="00F21953">
              <w:rPr>
                <w:b w:val="0"/>
                <w:bCs/>
              </w:rPr>
              <w:t>Female)</w:t>
            </w:r>
          </w:p>
        </w:tc>
        <w:tc>
          <w:tcPr>
            <w:tcW w:w="1701" w:type="dxa"/>
            <w:tcBorders>
              <w:top w:val="single" w:sz="4" w:space="0" w:color="auto"/>
              <w:bottom w:val="nil"/>
            </w:tcBorders>
            <w:shd w:val="clear" w:color="auto" w:fill="D9D9D9" w:themeFill="background1" w:themeFillShade="D9"/>
          </w:tcPr>
          <w:p w14:paraId="02EA47D4" w14:textId="77777777" w:rsidR="002F4267" w:rsidRPr="00F21953" w:rsidRDefault="002F4267" w:rsidP="00F21953">
            <w:pPr>
              <w:pStyle w:val="Tabletext"/>
              <w:cnfStyle w:val="000000100000" w:firstRow="0" w:lastRow="0" w:firstColumn="0" w:lastColumn="0" w:oddVBand="0" w:evenVBand="0" w:oddHBand="1" w:evenHBand="0" w:firstRowFirstColumn="0" w:firstRowLastColumn="0" w:lastRowFirstColumn="0" w:lastRowLastColumn="0"/>
              <w:rPr>
                <w:bCs/>
              </w:rPr>
            </w:pPr>
            <w:r w:rsidRPr="00F21953">
              <w:rPr>
                <w:bCs/>
              </w:rPr>
              <w:t>Male</w:t>
            </w:r>
          </w:p>
        </w:tc>
        <w:tc>
          <w:tcPr>
            <w:tcW w:w="1701" w:type="dxa"/>
            <w:tcBorders>
              <w:top w:val="single" w:sz="4" w:space="0" w:color="auto"/>
              <w:bottom w:val="nil"/>
            </w:tcBorders>
            <w:shd w:val="clear" w:color="auto" w:fill="D9D9D9" w:themeFill="background1" w:themeFillShade="D9"/>
          </w:tcPr>
          <w:p w14:paraId="70D239BF" w14:textId="77777777" w:rsidR="002F4267" w:rsidRPr="00F21953" w:rsidRDefault="002F4267" w:rsidP="00D8373E">
            <w:pPr>
              <w:pStyle w:val="Tabletext"/>
              <w:ind w:right="485"/>
              <w:jc w:val="right"/>
              <w:cnfStyle w:val="000000100000" w:firstRow="0" w:lastRow="0" w:firstColumn="0" w:lastColumn="0" w:oddVBand="0" w:evenVBand="0" w:oddHBand="1" w:evenHBand="0" w:firstRowFirstColumn="0" w:firstRowLastColumn="0" w:lastRowFirstColumn="0" w:lastRowLastColumn="0"/>
              <w:rPr>
                <w:bCs/>
              </w:rPr>
            </w:pPr>
            <w:r w:rsidRPr="00F21953">
              <w:rPr>
                <w:bCs/>
              </w:rPr>
              <w:t>&lt; .0001</w:t>
            </w:r>
            <w:r>
              <w:rPr>
                <w:bCs/>
              </w:rPr>
              <w:t>*</w:t>
            </w:r>
          </w:p>
        </w:tc>
      </w:tr>
      <w:tr w:rsidR="002F4267" w:rsidRPr="00BD3A5A" w14:paraId="4B213D02" w14:textId="77777777" w:rsidTr="00F64F8E">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tcPr>
          <w:p w14:paraId="77FFE218" w14:textId="77777777" w:rsidR="002F4267" w:rsidRPr="00F21953" w:rsidRDefault="002F4267" w:rsidP="00F21953">
            <w:pPr>
              <w:pStyle w:val="Tabletext"/>
              <w:rPr>
                <w:b w:val="0"/>
                <w:bCs/>
              </w:rPr>
            </w:pPr>
            <w:r w:rsidRPr="00F21953">
              <w:rPr>
                <w:b w:val="0"/>
                <w:bCs/>
              </w:rPr>
              <w:t>Indigenous status (ref</w:t>
            </w:r>
            <w:r>
              <w:rPr>
                <w:b w:val="0"/>
                <w:bCs/>
              </w:rPr>
              <w:t xml:space="preserve">. </w:t>
            </w:r>
            <w:r w:rsidRPr="00F21953">
              <w:rPr>
                <w:b w:val="0"/>
                <w:bCs/>
              </w:rPr>
              <w:t>=</w:t>
            </w:r>
            <w:r>
              <w:rPr>
                <w:b w:val="0"/>
                <w:bCs/>
              </w:rPr>
              <w:t xml:space="preserve"> N</w:t>
            </w:r>
            <w:r w:rsidRPr="00F21953">
              <w:rPr>
                <w:b w:val="0"/>
                <w:bCs/>
              </w:rPr>
              <w:t>on-</w:t>
            </w:r>
            <w:r>
              <w:rPr>
                <w:b w:val="0"/>
                <w:bCs/>
              </w:rPr>
              <w:t>I</w:t>
            </w:r>
            <w:r w:rsidRPr="00F21953">
              <w:rPr>
                <w:b w:val="0"/>
                <w:bCs/>
              </w:rPr>
              <w:t>ndigenous)</w:t>
            </w:r>
          </w:p>
        </w:tc>
        <w:tc>
          <w:tcPr>
            <w:tcW w:w="1701" w:type="dxa"/>
            <w:tcBorders>
              <w:top w:val="nil"/>
              <w:bottom w:val="nil"/>
            </w:tcBorders>
          </w:tcPr>
          <w:p w14:paraId="2E919ADF" w14:textId="77777777" w:rsidR="002F4267" w:rsidRPr="00F21953" w:rsidRDefault="002F4267" w:rsidP="00F21953">
            <w:pPr>
              <w:pStyle w:val="Tabletext"/>
              <w:cnfStyle w:val="000000000000" w:firstRow="0" w:lastRow="0" w:firstColumn="0" w:lastColumn="0" w:oddVBand="0" w:evenVBand="0" w:oddHBand="0" w:evenHBand="0" w:firstRowFirstColumn="0" w:firstRowLastColumn="0" w:lastRowFirstColumn="0" w:lastRowLastColumn="0"/>
              <w:rPr>
                <w:bCs/>
              </w:rPr>
            </w:pPr>
            <w:r w:rsidRPr="00F21953">
              <w:rPr>
                <w:bCs/>
              </w:rPr>
              <w:t>Indigenous</w:t>
            </w:r>
          </w:p>
        </w:tc>
        <w:tc>
          <w:tcPr>
            <w:tcW w:w="1701" w:type="dxa"/>
            <w:tcBorders>
              <w:top w:val="nil"/>
              <w:bottom w:val="nil"/>
            </w:tcBorders>
          </w:tcPr>
          <w:p w14:paraId="22EF2312" w14:textId="77777777" w:rsidR="002F4267" w:rsidRPr="00F21953" w:rsidRDefault="002F4267" w:rsidP="00D8373E">
            <w:pPr>
              <w:pStyle w:val="Tabletext"/>
              <w:ind w:right="485"/>
              <w:jc w:val="right"/>
              <w:cnfStyle w:val="000000000000" w:firstRow="0" w:lastRow="0" w:firstColumn="0" w:lastColumn="0" w:oddVBand="0" w:evenVBand="0" w:oddHBand="0" w:evenHBand="0" w:firstRowFirstColumn="0" w:firstRowLastColumn="0" w:lastRowFirstColumn="0" w:lastRowLastColumn="0"/>
              <w:rPr>
                <w:bCs/>
              </w:rPr>
            </w:pPr>
            <w:r w:rsidRPr="00F21953">
              <w:rPr>
                <w:bCs/>
              </w:rPr>
              <w:t>&lt; .0001</w:t>
            </w:r>
            <w:r>
              <w:rPr>
                <w:bCs/>
              </w:rPr>
              <w:t>*</w:t>
            </w:r>
          </w:p>
        </w:tc>
      </w:tr>
      <w:tr w:rsidR="002F4267" w:rsidRPr="00BD3A5A" w14:paraId="59D0D599" w14:textId="77777777" w:rsidTr="00F64F8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552E5CE7" w14:textId="77777777" w:rsidR="002F4267" w:rsidRPr="00F21953" w:rsidRDefault="002F4267" w:rsidP="00F21953">
            <w:pPr>
              <w:pStyle w:val="Tabletext"/>
              <w:rPr>
                <w:b w:val="0"/>
                <w:bCs/>
              </w:rPr>
            </w:pPr>
            <w:r w:rsidRPr="00F21953">
              <w:rPr>
                <w:b w:val="0"/>
                <w:bCs/>
              </w:rPr>
              <w:t>Immigration status (ref</w:t>
            </w:r>
            <w:r>
              <w:rPr>
                <w:b w:val="0"/>
                <w:bCs/>
              </w:rPr>
              <w:t xml:space="preserve">. </w:t>
            </w:r>
            <w:r w:rsidRPr="00F21953">
              <w:rPr>
                <w:b w:val="0"/>
                <w:bCs/>
              </w:rPr>
              <w:t>=</w:t>
            </w:r>
            <w:r>
              <w:rPr>
                <w:b w:val="0"/>
                <w:bCs/>
              </w:rPr>
              <w:t xml:space="preserve"> </w:t>
            </w:r>
            <w:r w:rsidRPr="00F21953">
              <w:rPr>
                <w:b w:val="0"/>
                <w:bCs/>
              </w:rPr>
              <w:t>Foreign</w:t>
            </w:r>
            <w:r>
              <w:rPr>
                <w:b w:val="0"/>
                <w:bCs/>
              </w:rPr>
              <w:t>-</w:t>
            </w:r>
            <w:r w:rsidRPr="00F21953">
              <w:rPr>
                <w:b w:val="0"/>
                <w:bCs/>
              </w:rPr>
              <w:t>born)</w:t>
            </w:r>
          </w:p>
        </w:tc>
        <w:tc>
          <w:tcPr>
            <w:tcW w:w="1701" w:type="dxa"/>
            <w:tcBorders>
              <w:top w:val="nil"/>
              <w:bottom w:val="nil"/>
            </w:tcBorders>
            <w:shd w:val="clear" w:color="auto" w:fill="D9D9D9" w:themeFill="background1" w:themeFillShade="D9"/>
          </w:tcPr>
          <w:p w14:paraId="6EAEE853" w14:textId="77777777" w:rsidR="002F4267" w:rsidRPr="00F21953" w:rsidRDefault="002F4267" w:rsidP="00F21953">
            <w:pPr>
              <w:pStyle w:val="Tabletext"/>
              <w:cnfStyle w:val="000000100000" w:firstRow="0" w:lastRow="0" w:firstColumn="0" w:lastColumn="0" w:oddVBand="0" w:evenVBand="0" w:oddHBand="1" w:evenHBand="0" w:firstRowFirstColumn="0" w:firstRowLastColumn="0" w:lastRowFirstColumn="0" w:lastRowLastColumn="0"/>
              <w:rPr>
                <w:bCs/>
              </w:rPr>
            </w:pPr>
            <w:r w:rsidRPr="00F21953">
              <w:rPr>
                <w:bCs/>
              </w:rPr>
              <w:t>Australian</w:t>
            </w:r>
            <w:r>
              <w:rPr>
                <w:bCs/>
              </w:rPr>
              <w:t>-</w:t>
            </w:r>
            <w:r w:rsidRPr="00F21953">
              <w:rPr>
                <w:bCs/>
              </w:rPr>
              <w:t>born</w:t>
            </w:r>
          </w:p>
        </w:tc>
        <w:tc>
          <w:tcPr>
            <w:tcW w:w="1701" w:type="dxa"/>
            <w:tcBorders>
              <w:top w:val="nil"/>
              <w:bottom w:val="nil"/>
            </w:tcBorders>
            <w:shd w:val="clear" w:color="auto" w:fill="D9D9D9" w:themeFill="background1" w:themeFillShade="D9"/>
          </w:tcPr>
          <w:p w14:paraId="4713B342" w14:textId="77777777" w:rsidR="002F4267" w:rsidRPr="00F21953" w:rsidRDefault="002F4267" w:rsidP="00D8373E">
            <w:pPr>
              <w:pStyle w:val="Tabletext"/>
              <w:ind w:right="485"/>
              <w:jc w:val="right"/>
              <w:cnfStyle w:val="000000100000" w:firstRow="0" w:lastRow="0" w:firstColumn="0" w:lastColumn="0" w:oddVBand="0" w:evenVBand="0" w:oddHBand="1" w:evenHBand="0" w:firstRowFirstColumn="0" w:firstRowLastColumn="0" w:lastRowFirstColumn="0" w:lastRowLastColumn="0"/>
              <w:rPr>
                <w:bCs/>
              </w:rPr>
            </w:pPr>
            <w:r w:rsidRPr="00F21953">
              <w:rPr>
                <w:bCs/>
              </w:rPr>
              <w:t>&lt; .0001</w:t>
            </w:r>
            <w:r>
              <w:rPr>
                <w:bCs/>
              </w:rPr>
              <w:t>*</w:t>
            </w:r>
          </w:p>
        </w:tc>
      </w:tr>
      <w:tr w:rsidR="002F4267" w:rsidRPr="00BD3A5A" w14:paraId="5A5186FB" w14:textId="77777777" w:rsidTr="00F64F8E">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3B9F3AA1" w14:textId="77777777" w:rsidR="002F4267" w:rsidRPr="00F21953" w:rsidRDefault="002F4267" w:rsidP="00F21953">
            <w:pPr>
              <w:pStyle w:val="Tabletext"/>
              <w:rPr>
                <w:b w:val="0"/>
                <w:bCs/>
              </w:rPr>
            </w:pPr>
          </w:p>
        </w:tc>
        <w:tc>
          <w:tcPr>
            <w:tcW w:w="1701" w:type="dxa"/>
            <w:tcBorders>
              <w:top w:val="nil"/>
              <w:bottom w:val="nil"/>
            </w:tcBorders>
            <w:shd w:val="clear" w:color="auto" w:fill="D9D9D9" w:themeFill="background1" w:themeFillShade="D9"/>
          </w:tcPr>
          <w:p w14:paraId="6699097A" w14:textId="77777777" w:rsidR="002F4267" w:rsidRPr="00F21953" w:rsidRDefault="002F4267" w:rsidP="00F21953">
            <w:pPr>
              <w:pStyle w:val="Tabletext"/>
              <w:cnfStyle w:val="000000000000" w:firstRow="0" w:lastRow="0" w:firstColumn="0" w:lastColumn="0" w:oddVBand="0" w:evenVBand="0" w:oddHBand="0" w:evenHBand="0" w:firstRowFirstColumn="0" w:firstRowLastColumn="0" w:lastRowFirstColumn="0" w:lastRowLastColumn="0"/>
              <w:rPr>
                <w:bCs/>
              </w:rPr>
            </w:pPr>
            <w:r w:rsidRPr="00F21953">
              <w:rPr>
                <w:bCs/>
              </w:rPr>
              <w:t>First generation</w:t>
            </w:r>
          </w:p>
        </w:tc>
        <w:tc>
          <w:tcPr>
            <w:tcW w:w="1701" w:type="dxa"/>
            <w:tcBorders>
              <w:top w:val="nil"/>
              <w:bottom w:val="nil"/>
            </w:tcBorders>
            <w:shd w:val="clear" w:color="auto" w:fill="D9D9D9" w:themeFill="background1" w:themeFillShade="D9"/>
          </w:tcPr>
          <w:p w14:paraId="180D891B" w14:textId="77777777" w:rsidR="002F4267" w:rsidRPr="00F21953" w:rsidRDefault="002F4267" w:rsidP="00D8373E">
            <w:pPr>
              <w:pStyle w:val="Tabletext"/>
              <w:ind w:right="485"/>
              <w:jc w:val="right"/>
              <w:cnfStyle w:val="000000000000" w:firstRow="0" w:lastRow="0" w:firstColumn="0" w:lastColumn="0" w:oddVBand="0" w:evenVBand="0" w:oddHBand="0" w:evenHBand="0" w:firstRowFirstColumn="0" w:firstRowLastColumn="0" w:lastRowFirstColumn="0" w:lastRowLastColumn="0"/>
              <w:rPr>
                <w:bCs/>
              </w:rPr>
            </w:pPr>
            <w:r w:rsidRPr="00F21953">
              <w:rPr>
                <w:bCs/>
              </w:rPr>
              <w:t>&lt; .0001</w:t>
            </w:r>
            <w:r>
              <w:rPr>
                <w:bCs/>
              </w:rPr>
              <w:t>*</w:t>
            </w:r>
          </w:p>
        </w:tc>
      </w:tr>
      <w:tr w:rsidR="002F4267" w:rsidRPr="00BD3A5A" w14:paraId="1D58F695" w14:textId="77777777" w:rsidTr="00F64F8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tcPr>
          <w:p w14:paraId="04B4318A" w14:textId="77777777" w:rsidR="002F4267" w:rsidRPr="00F21953" w:rsidRDefault="002F4267" w:rsidP="00F21953">
            <w:pPr>
              <w:pStyle w:val="Tabletext"/>
              <w:rPr>
                <w:b w:val="0"/>
                <w:bCs/>
              </w:rPr>
            </w:pPr>
            <w:r w:rsidRPr="00F21953">
              <w:rPr>
                <w:b w:val="0"/>
                <w:bCs/>
              </w:rPr>
              <w:t>Language spoken at home (ref</w:t>
            </w:r>
            <w:r>
              <w:rPr>
                <w:b w:val="0"/>
                <w:bCs/>
              </w:rPr>
              <w:t xml:space="preserve">. </w:t>
            </w:r>
            <w:r w:rsidRPr="00F21953">
              <w:rPr>
                <w:b w:val="0"/>
                <w:bCs/>
              </w:rPr>
              <w:t>=</w:t>
            </w:r>
            <w:r>
              <w:rPr>
                <w:b w:val="0"/>
                <w:bCs/>
              </w:rPr>
              <w:t xml:space="preserve"> </w:t>
            </w:r>
            <w:r w:rsidRPr="00F21953">
              <w:rPr>
                <w:b w:val="0"/>
                <w:bCs/>
              </w:rPr>
              <w:t>Other)</w:t>
            </w:r>
          </w:p>
        </w:tc>
        <w:tc>
          <w:tcPr>
            <w:tcW w:w="1701" w:type="dxa"/>
            <w:tcBorders>
              <w:top w:val="nil"/>
              <w:bottom w:val="nil"/>
            </w:tcBorders>
          </w:tcPr>
          <w:p w14:paraId="0FDD3342" w14:textId="77777777" w:rsidR="002F4267" w:rsidRPr="00F21953" w:rsidRDefault="002F4267" w:rsidP="00F21953">
            <w:pPr>
              <w:pStyle w:val="Tabletext"/>
              <w:cnfStyle w:val="000000100000" w:firstRow="0" w:lastRow="0" w:firstColumn="0" w:lastColumn="0" w:oddVBand="0" w:evenVBand="0" w:oddHBand="1" w:evenHBand="0" w:firstRowFirstColumn="0" w:firstRowLastColumn="0" w:lastRowFirstColumn="0" w:lastRowLastColumn="0"/>
              <w:rPr>
                <w:bCs/>
              </w:rPr>
            </w:pPr>
            <w:r w:rsidRPr="00F21953">
              <w:rPr>
                <w:bCs/>
              </w:rPr>
              <w:t>English</w:t>
            </w:r>
          </w:p>
        </w:tc>
        <w:tc>
          <w:tcPr>
            <w:tcW w:w="1701" w:type="dxa"/>
            <w:tcBorders>
              <w:top w:val="nil"/>
              <w:bottom w:val="nil"/>
            </w:tcBorders>
          </w:tcPr>
          <w:p w14:paraId="34042054" w14:textId="77777777" w:rsidR="002F4267" w:rsidRPr="00F21953" w:rsidRDefault="002F4267" w:rsidP="00D8373E">
            <w:pPr>
              <w:pStyle w:val="Tabletext"/>
              <w:ind w:right="485"/>
              <w:jc w:val="right"/>
              <w:cnfStyle w:val="000000100000" w:firstRow="0" w:lastRow="0" w:firstColumn="0" w:lastColumn="0" w:oddVBand="0" w:evenVBand="0" w:oddHBand="1" w:evenHBand="0" w:firstRowFirstColumn="0" w:firstRowLastColumn="0" w:lastRowFirstColumn="0" w:lastRowLastColumn="0"/>
              <w:rPr>
                <w:bCs/>
              </w:rPr>
            </w:pPr>
            <w:r w:rsidRPr="00F21953">
              <w:rPr>
                <w:bCs/>
              </w:rPr>
              <w:t>.0093</w:t>
            </w:r>
            <w:r>
              <w:rPr>
                <w:bCs/>
              </w:rPr>
              <w:t>*</w:t>
            </w:r>
          </w:p>
        </w:tc>
      </w:tr>
      <w:tr w:rsidR="002F4267" w:rsidRPr="00BD3A5A" w14:paraId="4460BF00" w14:textId="77777777" w:rsidTr="00F64F8E">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78F87137" w14:textId="77777777" w:rsidR="002F4267" w:rsidRPr="00F21953" w:rsidRDefault="002F4267" w:rsidP="00F21953">
            <w:pPr>
              <w:pStyle w:val="Tabletext"/>
              <w:rPr>
                <w:b w:val="0"/>
                <w:bCs/>
              </w:rPr>
            </w:pPr>
            <w:r w:rsidRPr="00F21953">
              <w:rPr>
                <w:b w:val="0"/>
                <w:bCs/>
              </w:rPr>
              <w:t>School sector (ref</w:t>
            </w:r>
            <w:r>
              <w:rPr>
                <w:b w:val="0"/>
                <w:bCs/>
              </w:rPr>
              <w:t xml:space="preserve">. </w:t>
            </w:r>
            <w:r w:rsidRPr="00F21953">
              <w:rPr>
                <w:b w:val="0"/>
                <w:bCs/>
              </w:rPr>
              <w:t>=</w:t>
            </w:r>
            <w:r>
              <w:rPr>
                <w:b w:val="0"/>
                <w:bCs/>
              </w:rPr>
              <w:t xml:space="preserve"> </w:t>
            </w:r>
            <w:r w:rsidRPr="00F21953">
              <w:rPr>
                <w:b w:val="0"/>
                <w:bCs/>
              </w:rPr>
              <w:t>Independent)</w:t>
            </w:r>
          </w:p>
        </w:tc>
        <w:tc>
          <w:tcPr>
            <w:tcW w:w="1701" w:type="dxa"/>
            <w:tcBorders>
              <w:top w:val="nil"/>
              <w:bottom w:val="nil"/>
            </w:tcBorders>
            <w:shd w:val="clear" w:color="auto" w:fill="D9D9D9" w:themeFill="background1" w:themeFillShade="D9"/>
          </w:tcPr>
          <w:p w14:paraId="6E1C48EF" w14:textId="77777777" w:rsidR="002F4267" w:rsidRPr="00F21953" w:rsidRDefault="002F4267" w:rsidP="00F21953">
            <w:pPr>
              <w:pStyle w:val="Tabletext"/>
              <w:cnfStyle w:val="000000000000" w:firstRow="0" w:lastRow="0" w:firstColumn="0" w:lastColumn="0" w:oddVBand="0" w:evenVBand="0" w:oddHBand="0" w:evenHBand="0" w:firstRowFirstColumn="0" w:firstRowLastColumn="0" w:lastRowFirstColumn="0" w:lastRowLastColumn="0"/>
              <w:rPr>
                <w:bCs/>
              </w:rPr>
            </w:pPr>
            <w:r w:rsidRPr="00F21953">
              <w:rPr>
                <w:bCs/>
              </w:rPr>
              <w:t>Catholic</w:t>
            </w:r>
          </w:p>
        </w:tc>
        <w:tc>
          <w:tcPr>
            <w:tcW w:w="1701" w:type="dxa"/>
            <w:tcBorders>
              <w:top w:val="nil"/>
              <w:bottom w:val="nil"/>
            </w:tcBorders>
            <w:shd w:val="clear" w:color="auto" w:fill="D9D9D9" w:themeFill="background1" w:themeFillShade="D9"/>
          </w:tcPr>
          <w:p w14:paraId="4E26DFB3" w14:textId="77777777" w:rsidR="002F4267" w:rsidRPr="00F21953" w:rsidRDefault="002F4267" w:rsidP="00D8373E">
            <w:pPr>
              <w:pStyle w:val="Tabletext"/>
              <w:ind w:right="485"/>
              <w:jc w:val="right"/>
              <w:cnfStyle w:val="000000000000" w:firstRow="0" w:lastRow="0" w:firstColumn="0" w:lastColumn="0" w:oddVBand="0" w:evenVBand="0" w:oddHBand="0" w:evenHBand="0" w:firstRowFirstColumn="0" w:firstRowLastColumn="0" w:lastRowFirstColumn="0" w:lastRowLastColumn="0"/>
              <w:rPr>
                <w:bCs/>
              </w:rPr>
            </w:pPr>
            <w:r w:rsidRPr="00F21953">
              <w:rPr>
                <w:bCs/>
              </w:rPr>
              <w:t>.1789</w:t>
            </w:r>
          </w:p>
        </w:tc>
      </w:tr>
      <w:tr w:rsidR="002F4267" w:rsidRPr="00BD3A5A" w14:paraId="4FB025A0" w14:textId="77777777" w:rsidTr="00F64F8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4E8C4F32" w14:textId="77777777" w:rsidR="002F4267" w:rsidRPr="00F21953" w:rsidRDefault="002F4267" w:rsidP="00F21953">
            <w:pPr>
              <w:pStyle w:val="Tabletext"/>
              <w:rPr>
                <w:b w:val="0"/>
                <w:bCs/>
              </w:rPr>
            </w:pPr>
          </w:p>
        </w:tc>
        <w:tc>
          <w:tcPr>
            <w:tcW w:w="1701" w:type="dxa"/>
            <w:tcBorders>
              <w:top w:val="nil"/>
              <w:bottom w:val="nil"/>
            </w:tcBorders>
            <w:shd w:val="clear" w:color="auto" w:fill="D9D9D9" w:themeFill="background1" w:themeFillShade="D9"/>
          </w:tcPr>
          <w:p w14:paraId="77C71617" w14:textId="77777777" w:rsidR="002F4267" w:rsidRPr="00F21953" w:rsidRDefault="002F4267" w:rsidP="00F21953">
            <w:pPr>
              <w:pStyle w:val="Tabletext"/>
              <w:cnfStyle w:val="000000100000" w:firstRow="0" w:lastRow="0" w:firstColumn="0" w:lastColumn="0" w:oddVBand="0" w:evenVBand="0" w:oddHBand="1" w:evenHBand="0" w:firstRowFirstColumn="0" w:firstRowLastColumn="0" w:lastRowFirstColumn="0" w:lastRowLastColumn="0"/>
              <w:rPr>
                <w:bCs/>
              </w:rPr>
            </w:pPr>
            <w:r w:rsidRPr="00F21953">
              <w:rPr>
                <w:bCs/>
              </w:rPr>
              <w:t>Government</w:t>
            </w:r>
          </w:p>
        </w:tc>
        <w:tc>
          <w:tcPr>
            <w:tcW w:w="1701" w:type="dxa"/>
            <w:tcBorders>
              <w:top w:val="nil"/>
              <w:bottom w:val="nil"/>
            </w:tcBorders>
            <w:shd w:val="clear" w:color="auto" w:fill="D9D9D9" w:themeFill="background1" w:themeFillShade="D9"/>
          </w:tcPr>
          <w:p w14:paraId="2BA763E5" w14:textId="77777777" w:rsidR="002F4267" w:rsidRPr="00F21953" w:rsidRDefault="002F4267" w:rsidP="00D8373E">
            <w:pPr>
              <w:pStyle w:val="Tabletext"/>
              <w:ind w:right="485"/>
              <w:jc w:val="right"/>
              <w:cnfStyle w:val="000000100000" w:firstRow="0" w:lastRow="0" w:firstColumn="0" w:lastColumn="0" w:oddVBand="0" w:evenVBand="0" w:oddHBand="1" w:evenHBand="0" w:firstRowFirstColumn="0" w:firstRowLastColumn="0" w:lastRowFirstColumn="0" w:lastRowLastColumn="0"/>
              <w:rPr>
                <w:bCs/>
              </w:rPr>
            </w:pPr>
            <w:r w:rsidRPr="00F21953">
              <w:rPr>
                <w:bCs/>
              </w:rPr>
              <w:t>.0004</w:t>
            </w:r>
            <w:r>
              <w:rPr>
                <w:bCs/>
              </w:rPr>
              <w:t>*</w:t>
            </w:r>
          </w:p>
        </w:tc>
      </w:tr>
      <w:tr w:rsidR="002F4267" w:rsidRPr="00BD3A5A" w14:paraId="4FF9B0F1" w14:textId="77777777" w:rsidTr="00D8373E">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tcPr>
          <w:p w14:paraId="33A0585F" w14:textId="77777777" w:rsidR="002F4267" w:rsidRPr="00F21953" w:rsidRDefault="002F4267" w:rsidP="00F21953">
            <w:pPr>
              <w:pStyle w:val="Tabletext"/>
              <w:rPr>
                <w:b w:val="0"/>
                <w:bCs/>
              </w:rPr>
            </w:pPr>
            <w:r w:rsidRPr="00F21953">
              <w:rPr>
                <w:b w:val="0"/>
                <w:bCs/>
              </w:rPr>
              <w:t>Geographic location (ref</w:t>
            </w:r>
            <w:r>
              <w:rPr>
                <w:b w:val="0"/>
                <w:bCs/>
              </w:rPr>
              <w:t xml:space="preserve">. </w:t>
            </w:r>
            <w:r w:rsidRPr="00F21953">
              <w:rPr>
                <w:b w:val="0"/>
                <w:bCs/>
              </w:rPr>
              <w:t>=</w:t>
            </w:r>
            <w:r>
              <w:rPr>
                <w:b w:val="0"/>
                <w:bCs/>
              </w:rPr>
              <w:t xml:space="preserve"> </w:t>
            </w:r>
            <w:r w:rsidRPr="00F21953">
              <w:rPr>
                <w:b w:val="0"/>
                <w:bCs/>
              </w:rPr>
              <w:t>Metropolitan)</w:t>
            </w:r>
          </w:p>
        </w:tc>
        <w:tc>
          <w:tcPr>
            <w:tcW w:w="1701" w:type="dxa"/>
            <w:tcBorders>
              <w:top w:val="nil"/>
              <w:bottom w:val="nil"/>
            </w:tcBorders>
          </w:tcPr>
          <w:p w14:paraId="296B07E9" w14:textId="77777777" w:rsidR="002F4267" w:rsidRPr="00F21953" w:rsidRDefault="002F4267" w:rsidP="00F21953">
            <w:pPr>
              <w:pStyle w:val="Tabletext"/>
              <w:cnfStyle w:val="000000000000" w:firstRow="0" w:lastRow="0" w:firstColumn="0" w:lastColumn="0" w:oddVBand="0" w:evenVBand="0" w:oddHBand="0" w:evenHBand="0" w:firstRowFirstColumn="0" w:firstRowLastColumn="0" w:lastRowFirstColumn="0" w:lastRowLastColumn="0"/>
              <w:rPr>
                <w:bCs/>
              </w:rPr>
            </w:pPr>
            <w:r w:rsidRPr="00F21953">
              <w:rPr>
                <w:bCs/>
              </w:rPr>
              <w:t>Provincial</w:t>
            </w:r>
          </w:p>
        </w:tc>
        <w:tc>
          <w:tcPr>
            <w:tcW w:w="1701" w:type="dxa"/>
            <w:tcBorders>
              <w:top w:val="nil"/>
              <w:bottom w:val="nil"/>
            </w:tcBorders>
          </w:tcPr>
          <w:p w14:paraId="0A1B2F7E" w14:textId="77777777" w:rsidR="002F4267" w:rsidRPr="00F21953" w:rsidRDefault="002F4267" w:rsidP="00D8373E">
            <w:pPr>
              <w:pStyle w:val="Tabletext"/>
              <w:ind w:right="485"/>
              <w:jc w:val="right"/>
              <w:cnfStyle w:val="000000000000" w:firstRow="0" w:lastRow="0" w:firstColumn="0" w:lastColumn="0" w:oddVBand="0" w:evenVBand="0" w:oddHBand="0" w:evenHBand="0" w:firstRowFirstColumn="0" w:firstRowLastColumn="0" w:lastRowFirstColumn="0" w:lastRowLastColumn="0"/>
              <w:rPr>
                <w:bCs/>
              </w:rPr>
            </w:pPr>
            <w:r w:rsidRPr="00F21953">
              <w:rPr>
                <w:bCs/>
              </w:rPr>
              <w:t>&lt; .0001</w:t>
            </w:r>
            <w:r>
              <w:rPr>
                <w:bCs/>
              </w:rPr>
              <w:t>*</w:t>
            </w:r>
          </w:p>
        </w:tc>
      </w:tr>
      <w:tr w:rsidR="002F4267" w:rsidRPr="00BD3A5A" w14:paraId="06BA01C1" w14:textId="77777777" w:rsidTr="00F64F8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tcPr>
          <w:p w14:paraId="3905E1EC" w14:textId="77777777" w:rsidR="002F4267" w:rsidRPr="00F21953" w:rsidRDefault="002F4267" w:rsidP="00F21953">
            <w:pPr>
              <w:pStyle w:val="Tabletext"/>
              <w:rPr>
                <w:b w:val="0"/>
                <w:bCs/>
              </w:rPr>
            </w:pPr>
          </w:p>
        </w:tc>
        <w:tc>
          <w:tcPr>
            <w:tcW w:w="1701" w:type="dxa"/>
            <w:tcBorders>
              <w:top w:val="nil"/>
              <w:bottom w:val="nil"/>
            </w:tcBorders>
          </w:tcPr>
          <w:p w14:paraId="31B8E271" w14:textId="77777777" w:rsidR="002F4267" w:rsidRPr="00F21953" w:rsidRDefault="002F4267" w:rsidP="00F21953">
            <w:pPr>
              <w:pStyle w:val="Tabletext"/>
              <w:cnfStyle w:val="000000100000" w:firstRow="0" w:lastRow="0" w:firstColumn="0" w:lastColumn="0" w:oddVBand="0" w:evenVBand="0" w:oddHBand="1" w:evenHBand="0" w:firstRowFirstColumn="0" w:firstRowLastColumn="0" w:lastRowFirstColumn="0" w:lastRowLastColumn="0"/>
              <w:rPr>
                <w:bCs/>
              </w:rPr>
            </w:pPr>
            <w:r w:rsidRPr="00F21953">
              <w:rPr>
                <w:bCs/>
              </w:rPr>
              <w:t>Remote</w:t>
            </w:r>
          </w:p>
        </w:tc>
        <w:tc>
          <w:tcPr>
            <w:tcW w:w="1701" w:type="dxa"/>
            <w:tcBorders>
              <w:top w:val="nil"/>
              <w:bottom w:val="nil"/>
            </w:tcBorders>
          </w:tcPr>
          <w:p w14:paraId="1CD3DC60" w14:textId="77777777" w:rsidR="002F4267" w:rsidRPr="00F21953" w:rsidRDefault="002F4267" w:rsidP="00D8373E">
            <w:pPr>
              <w:pStyle w:val="Tabletext"/>
              <w:ind w:right="485"/>
              <w:jc w:val="right"/>
              <w:cnfStyle w:val="000000100000" w:firstRow="0" w:lastRow="0" w:firstColumn="0" w:lastColumn="0" w:oddVBand="0" w:evenVBand="0" w:oddHBand="1" w:evenHBand="0" w:firstRowFirstColumn="0" w:firstRowLastColumn="0" w:lastRowFirstColumn="0" w:lastRowLastColumn="0"/>
              <w:rPr>
                <w:bCs/>
              </w:rPr>
            </w:pPr>
            <w:r w:rsidRPr="00F21953">
              <w:rPr>
                <w:bCs/>
              </w:rPr>
              <w:t>.092</w:t>
            </w:r>
          </w:p>
        </w:tc>
      </w:tr>
      <w:tr w:rsidR="002F4267" w:rsidRPr="00BD3A5A" w14:paraId="285BB53A" w14:textId="77777777" w:rsidTr="00F64F8E">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28E20967" w14:textId="77777777" w:rsidR="002F4267" w:rsidRPr="00F21953" w:rsidRDefault="002F4267" w:rsidP="00F21953">
            <w:pPr>
              <w:pStyle w:val="Tabletext"/>
              <w:rPr>
                <w:b w:val="0"/>
                <w:bCs/>
              </w:rPr>
            </w:pPr>
            <w:r w:rsidRPr="00F21953">
              <w:rPr>
                <w:b w:val="0"/>
                <w:bCs/>
              </w:rPr>
              <w:t>Mathematics achievement</w:t>
            </w:r>
          </w:p>
        </w:tc>
        <w:tc>
          <w:tcPr>
            <w:tcW w:w="1701" w:type="dxa"/>
            <w:tcBorders>
              <w:top w:val="nil"/>
              <w:bottom w:val="nil"/>
            </w:tcBorders>
            <w:shd w:val="clear" w:color="auto" w:fill="D9D9D9" w:themeFill="background1" w:themeFillShade="D9"/>
          </w:tcPr>
          <w:p w14:paraId="028F886B" w14:textId="77777777" w:rsidR="002F4267" w:rsidRPr="00F21953" w:rsidRDefault="002F4267" w:rsidP="00F21953">
            <w:pPr>
              <w:pStyle w:val="Tabletext"/>
              <w:cnfStyle w:val="000000000000" w:firstRow="0" w:lastRow="0" w:firstColumn="0" w:lastColumn="0" w:oddVBand="0" w:evenVBand="0" w:oddHBand="0" w:evenHBand="0" w:firstRowFirstColumn="0" w:firstRowLastColumn="0" w:lastRowFirstColumn="0" w:lastRowLastColumn="0"/>
              <w:rPr>
                <w:bCs/>
              </w:rPr>
            </w:pPr>
            <w:r w:rsidRPr="00F21953">
              <w:rPr>
                <w:bCs/>
              </w:rPr>
              <w:t>(Continuous)</w:t>
            </w:r>
          </w:p>
        </w:tc>
        <w:tc>
          <w:tcPr>
            <w:tcW w:w="1701" w:type="dxa"/>
            <w:tcBorders>
              <w:top w:val="nil"/>
              <w:bottom w:val="nil"/>
            </w:tcBorders>
            <w:shd w:val="clear" w:color="auto" w:fill="D9D9D9" w:themeFill="background1" w:themeFillShade="D9"/>
          </w:tcPr>
          <w:p w14:paraId="577115BC" w14:textId="77777777" w:rsidR="002F4267" w:rsidRPr="00F21953" w:rsidRDefault="002F4267" w:rsidP="00D8373E">
            <w:pPr>
              <w:pStyle w:val="Tabletext"/>
              <w:ind w:right="485"/>
              <w:jc w:val="right"/>
              <w:cnfStyle w:val="000000000000" w:firstRow="0" w:lastRow="0" w:firstColumn="0" w:lastColumn="0" w:oddVBand="0" w:evenVBand="0" w:oddHBand="0" w:evenHBand="0" w:firstRowFirstColumn="0" w:firstRowLastColumn="0" w:lastRowFirstColumn="0" w:lastRowLastColumn="0"/>
              <w:rPr>
                <w:bCs/>
              </w:rPr>
            </w:pPr>
            <w:r w:rsidRPr="00F21953">
              <w:rPr>
                <w:bCs/>
              </w:rPr>
              <w:t>&lt; .0001</w:t>
            </w:r>
            <w:r>
              <w:rPr>
                <w:bCs/>
              </w:rPr>
              <w:t>*</w:t>
            </w:r>
          </w:p>
        </w:tc>
      </w:tr>
      <w:tr w:rsidR="002F4267" w:rsidRPr="00BD3A5A" w14:paraId="03E92EE6" w14:textId="77777777" w:rsidTr="00F64F8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tcPr>
          <w:p w14:paraId="61443A13" w14:textId="77777777" w:rsidR="002F4267" w:rsidRPr="00F21953" w:rsidRDefault="002F4267" w:rsidP="00F21953">
            <w:pPr>
              <w:pStyle w:val="Tabletext"/>
              <w:rPr>
                <w:b w:val="0"/>
                <w:bCs/>
              </w:rPr>
            </w:pPr>
            <w:r w:rsidRPr="00F21953">
              <w:rPr>
                <w:b w:val="0"/>
                <w:bCs/>
              </w:rPr>
              <w:t>Reading achievement</w:t>
            </w:r>
          </w:p>
        </w:tc>
        <w:tc>
          <w:tcPr>
            <w:tcW w:w="1701" w:type="dxa"/>
            <w:tcBorders>
              <w:top w:val="nil"/>
              <w:bottom w:val="nil"/>
            </w:tcBorders>
          </w:tcPr>
          <w:p w14:paraId="1174DA19" w14:textId="77777777" w:rsidR="002F4267" w:rsidRPr="00F21953" w:rsidRDefault="002F4267" w:rsidP="00F21953">
            <w:pPr>
              <w:pStyle w:val="Tabletext"/>
              <w:cnfStyle w:val="000000100000" w:firstRow="0" w:lastRow="0" w:firstColumn="0" w:lastColumn="0" w:oddVBand="0" w:evenVBand="0" w:oddHBand="1" w:evenHBand="0" w:firstRowFirstColumn="0" w:firstRowLastColumn="0" w:lastRowFirstColumn="0" w:lastRowLastColumn="0"/>
              <w:rPr>
                <w:bCs/>
              </w:rPr>
            </w:pPr>
            <w:r w:rsidRPr="00F21953">
              <w:rPr>
                <w:bCs/>
              </w:rPr>
              <w:t>(Continuous)</w:t>
            </w:r>
          </w:p>
        </w:tc>
        <w:tc>
          <w:tcPr>
            <w:tcW w:w="1701" w:type="dxa"/>
            <w:tcBorders>
              <w:top w:val="nil"/>
              <w:bottom w:val="nil"/>
            </w:tcBorders>
          </w:tcPr>
          <w:p w14:paraId="4ADFB9D6" w14:textId="77777777" w:rsidR="002F4267" w:rsidRPr="00F21953" w:rsidRDefault="002F4267" w:rsidP="00D8373E">
            <w:pPr>
              <w:pStyle w:val="Tabletext"/>
              <w:ind w:right="485"/>
              <w:jc w:val="right"/>
              <w:cnfStyle w:val="000000100000" w:firstRow="0" w:lastRow="0" w:firstColumn="0" w:lastColumn="0" w:oddVBand="0" w:evenVBand="0" w:oddHBand="1" w:evenHBand="0" w:firstRowFirstColumn="0" w:firstRowLastColumn="0" w:lastRowFirstColumn="0" w:lastRowLastColumn="0"/>
              <w:rPr>
                <w:bCs/>
              </w:rPr>
            </w:pPr>
            <w:r w:rsidRPr="00F21953">
              <w:rPr>
                <w:bCs/>
              </w:rPr>
              <w:t>&lt; .0001</w:t>
            </w:r>
            <w:r>
              <w:rPr>
                <w:bCs/>
              </w:rPr>
              <w:t>*</w:t>
            </w:r>
          </w:p>
        </w:tc>
      </w:tr>
      <w:tr w:rsidR="002F4267" w:rsidRPr="00BD3A5A" w14:paraId="64E48AD2" w14:textId="77777777" w:rsidTr="00F64F8E">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23B8CD1A" w14:textId="77777777" w:rsidR="002F4267" w:rsidRPr="00F21953" w:rsidRDefault="002F4267" w:rsidP="00F21953">
            <w:pPr>
              <w:pStyle w:val="Tabletext"/>
              <w:rPr>
                <w:b w:val="0"/>
                <w:bCs/>
              </w:rPr>
            </w:pPr>
            <w:r w:rsidRPr="00F21953">
              <w:rPr>
                <w:b w:val="0"/>
                <w:bCs/>
              </w:rPr>
              <w:t>Socioeconomic status</w:t>
            </w:r>
          </w:p>
        </w:tc>
        <w:tc>
          <w:tcPr>
            <w:tcW w:w="1701" w:type="dxa"/>
            <w:tcBorders>
              <w:top w:val="nil"/>
              <w:bottom w:val="nil"/>
            </w:tcBorders>
            <w:shd w:val="clear" w:color="auto" w:fill="D9D9D9" w:themeFill="background1" w:themeFillShade="D9"/>
          </w:tcPr>
          <w:p w14:paraId="03A123FC" w14:textId="77777777" w:rsidR="002F4267" w:rsidRPr="00F21953" w:rsidRDefault="002F4267" w:rsidP="00F21953">
            <w:pPr>
              <w:pStyle w:val="Tabletext"/>
              <w:cnfStyle w:val="000000000000" w:firstRow="0" w:lastRow="0" w:firstColumn="0" w:lastColumn="0" w:oddVBand="0" w:evenVBand="0" w:oddHBand="0" w:evenHBand="0" w:firstRowFirstColumn="0" w:firstRowLastColumn="0" w:lastRowFirstColumn="0" w:lastRowLastColumn="0"/>
              <w:rPr>
                <w:bCs/>
              </w:rPr>
            </w:pPr>
            <w:r w:rsidRPr="00F21953">
              <w:rPr>
                <w:bCs/>
              </w:rPr>
              <w:t>(Continuous)</w:t>
            </w:r>
          </w:p>
        </w:tc>
        <w:tc>
          <w:tcPr>
            <w:tcW w:w="1701" w:type="dxa"/>
            <w:tcBorders>
              <w:top w:val="nil"/>
              <w:bottom w:val="nil"/>
            </w:tcBorders>
            <w:shd w:val="clear" w:color="auto" w:fill="D9D9D9" w:themeFill="background1" w:themeFillShade="D9"/>
          </w:tcPr>
          <w:p w14:paraId="57EE1D3D" w14:textId="77777777" w:rsidR="002F4267" w:rsidRPr="00F21953" w:rsidRDefault="002F4267" w:rsidP="00D8373E">
            <w:pPr>
              <w:pStyle w:val="Tabletext"/>
              <w:ind w:right="485"/>
              <w:jc w:val="right"/>
              <w:cnfStyle w:val="000000000000" w:firstRow="0" w:lastRow="0" w:firstColumn="0" w:lastColumn="0" w:oddVBand="0" w:evenVBand="0" w:oddHBand="0" w:evenHBand="0" w:firstRowFirstColumn="0" w:firstRowLastColumn="0" w:lastRowFirstColumn="0" w:lastRowLastColumn="0"/>
              <w:rPr>
                <w:bCs/>
              </w:rPr>
            </w:pPr>
            <w:r w:rsidRPr="00F21953">
              <w:rPr>
                <w:bCs/>
              </w:rPr>
              <w:t>&lt; .0001</w:t>
            </w:r>
            <w:r>
              <w:rPr>
                <w:bCs/>
              </w:rPr>
              <w:t>*</w:t>
            </w:r>
          </w:p>
        </w:tc>
      </w:tr>
      <w:tr w:rsidR="002F4267" w:rsidRPr="00BD3A5A" w14:paraId="23426D98" w14:textId="77777777" w:rsidTr="00D8373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tcPr>
          <w:p w14:paraId="2EAE7614" w14:textId="77777777" w:rsidR="002F4267" w:rsidRPr="00F21953" w:rsidRDefault="002F4267" w:rsidP="00F21953">
            <w:pPr>
              <w:pStyle w:val="Tabletext"/>
              <w:rPr>
                <w:b w:val="0"/>
                <w:bCs/>
              </w:rPr>
            </w:pPr>
            <w:r>
              <w:rPr>
                <w:b w:val="0"/>
                <w:bCs/>
              </w:rPr>
              <w:t>C</w:t>
            </w:r>
            <w:r w:rsidRPr="00F21953">
              <w:rPr>
                <w:b w:val="0"/>
                <w:bCs/>
              </w:rPr>
              <w:t>ohort (ref</w:t>
            </w:r>
            <w:r>
              <w:rPr>
                <w:b w:val="0"/>
                <w:bCs/>
              </w:rPr>
              <w:t xml:space="preserve">. </w:t>
            </w:r>
            <w:r w:rsidRPr="00F21953">
              <w:rPr>
                <w:b w:val="0"/>
                <w:bCs/>
              </w:rPr>
              <w:t>=</w:t>
            </w:r>
            <w:r>
              <w:rPr>
                <w:b w:val="0"/>
                <w:bCs/>
              </w:rPr>
              <w:t xml:space="preserve"> </w:t>
            </w:r>
            <w:r w:rsidRPr="00F21953">
              <w:rPr>
                <w:b w:val="0"/>
                <w:bCs/>
              </w:rPr>
              <w:t>Y15)</w:t>
            </w:r>
          </w:p>
        </w:tc>
        <w:tc>
          <w:tcPr>
            <w:tcW w:w="1701" w:type="dxa"/>
            <w:tcBorders>
              <w:top w:val="nil"/>
              <w:bottom w:val="nil"/>
            </w:tcBorders>
          </w:tcPr>
          <w:p w14:paraId="75F4A44B" w14:textId="77777777" w:rsidR="002F4267" w:rsidRPr="00F21953" w:rsidRDefault="002F4267" w:rsidP="00F21953">
            <w:pPr>
              <w:pStyle w:val="Tabletext"/>
              <w:cnfStyle w:val="000000100000" w:firstRow="0" w:lastRow="0" w:firstColumn="0" w:lastColumn="0" w:oddVBand="0" w:evenVBand="0" w:oddHBand="1" w:evenHBand="0" w:firstRowFirstColumn="0" w:firstRowLastColumn="0" w:lastRowFirstColumn="0" w:lastRowLastColumn="0"/>
              <w:rPr>
                <w:bCs/>
              </w:rPr>
            </w:pPr>
            <w:r w:rsidRPr="00F21953">
              <w:rPr>
                <w:bCs/>
              </w:rPr>
              <w:t>Y03</w:t>
            </w:r>
          </w:p>
        </w:tc>
        <w:tc>
          <w:tcPr>
            <w:tcW w:w="1701" w:type="dxa"/>
            <w:tcBorders>
              <w:top w:val="nil"/>
              <w:bottom w:val="nil"/>
            </w:tcBorders>
          </w:tcPr>
          <w:p w14:paraId="454FD8F1" w14:textId="77777777" w:rsidR="002F4267" w:rsidRPr="00F21953" w:rsidRDefault="002F4267" w:rsidP="00D8373E">
            <w:pPr>
              <w:pStyle w:val="Tabletext"/>
              <w:ind w:right="485"/>
              <w:jc w:val="right"/>
              <w:cnfStyle w:val="000000100000" w:firstRow="0" w:lastRow="0" w:firstColumn="0" w:lastColumn="0" w:oddVBand="0" w:evenVBand="0" w:oddHBand="1" w:evenHBand="0" w:firstRowFirstColumn="0" w:firstRowLastColumn="0" w:lastRowFirstColumn="0" w:lastRowLastColumn="0"/>
              <w:rPr>
                <w:bCs/>
              </w:rPr>
            </w:pPr>
            <w:r w:rsidRPr="00F21953">
              <w:rPr>
                <w:bCs/>
              </w:rPr>
              <w:t>.5682</w:t>
            </w:r>
          </w:p>
        </w:tc>
      </w:tr>
      <w:tr w:rsidR="002F4267" w:rsidRPr="00BD3A5A" w14:paraId="03CE4A7D" w14:textId="77777777" w:rsidTr="00D8373E">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tcPr>
          <w:p w14:paraId="4673241B" w14:textId="77777777" w:rsidR="002F4267" w:rsidRPr="00F21953" w:rsidRDefault="002F4267" w:rsidP="00F21953">
            <w:pPr>
              <w:pStyle w:val="Tabletext"/>
              <w:rPr>
                <w:b w:val="0"/>
                <w:bCs/>
              </w:rPr>
            </w:pPr>
          </w:p>
        </w:tc>
        <w:tc>
          <w:tcPr>
            <w:tcW w:w="1701" w:type="dxa"/>
            <w:tcBorders>
              <w:top w:val="nil"/>
              <w:bottom w:val="nil"/>
            </w:tcBorders>
          </w:tcPr>
          <w:p w14:paraId="4A3CE903" w14:textId="77777777" w:rsidR="002F4267" w:rsidRPr="00F21953" w:rsidRDefault="002F4267" w:rsidP="00F21953">
            <w:pPr>
              <w:pStyle w:val="Tabletext"/>
              <w:cnfStyle w:val="000000000000" w:firstRow="0" w:lastRow="0" w:firstColumn="0" w:lastColumn="0" w:oddVBand="0" w:evenVBand="0" w:oddHBand="0" w:evenHBand="0" w:firstRowFirstColumn="0" w:firstRowLastColumn="0" w:lastRowFirstColumn="0" w:lastRowLastColumn="0"/>
              <w:rPr>
                <w:bCs/>
              </w:rPr>
            </w:pPr>
            <w:r w:rsidRPr="00F21953">
              <w:rPr>
                <w:bCs/>
              </w:rPr>
              <w:t>Y06</w:t>
            </w:r>
          </w:p>
        </w:tc>
        <w:tc>
          <w:tcPr>
            <w:tcW w:w="1701" w:type="dxa"/>
            <w:tcBorders>
              <w:top w:val="nil"/>
              <w:bottom w:val="nil"/>
            </w:tcBorders>
          </w:tcPr>
          <w:p w14:paraId="1DC403B0" w14:textId="77777777" w:rsidR="002F4267" w:rsidRPr="00F21953" w:rsidRDefault="002F4267" w:rsidP="00D8373E">
            <w:pPr>
              <w:pStyle w:val="Tabletext"/>
              <w:ind w:right="485"/>
              <w:jc w:val="right"/>
              <w:cnfStyle w:val="000000000000" w:firstRow="0" w:lastRow="0" w:firstColumn="0" w:lastColumn="0" w:oddVBand="0" w:evenVBand="0" w:oddHBand="0" w:evenHBand="0" w:firstRowFirstColumn="0" w:firstRowLastColumn="0" w:lastRowFirstColumn="0" w:lastRowLastColumn="0"/>
              <w:rPr>
                <w:bCs/>
              </w:rPr>
            </w:pPr>
            <w:r w:rsidRPr="00F21953">
              <w:rPr>
                <w:bCs/>
              </w:rPr>
              <w:t>.0812</w:t>
            </w:r>
          </w:p>
        </w:tc>
      </w:tr>
      <w:tr w:rsidR="002F4267" w:rsidRPr="00BD3A5A" w14:paraId="35DDA72B" w14:textId="77777777" w:rsidTr="00F64F8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tcPr>
          <w:p w14:paraId="1C0C3ED5" w14:textId="77777777" w:rsidR="002F4267" w:rsidRPr="00F21953" w:rsidRDefault="002F4267" w:rsidP="00F21953">
            <w:pPr>
              <w:pStyle w:val="Tabletext"/>
              <w:rPr>
                <w:b w:val="0"/>
                <w:bCs/>
              </w:rPr>
            </w:pPr>
          </w:p>
        </w:tc>
        <w:tc>
          <w:tcPr>
            <w:tcW w:w="1701" w:type="dxa"/>
            <w:tcBorders>
              <w:top w:val="nil"/>
              <w:bottom w:val="nil"/>
            </w:tcBorders>
          </w:tcPr>
          <w:p w14:paraId="1CD3254F" w14:textId="77777777" w:rsidR="002F4267" w:rsidRPr="00F21953" w:rsidRDefault="002F4267" w:rsidP="00F21953">
            <w:pPr>
              <w:pStyle w:val="Tabletext"/>
              <w:cnfStyle w:val="000000100000" w:firstRow="0" w:lastRow="0" w:firstColumn="0" w:lastColumn="0" w:oddVBand="0" w:evenVBand="0" w:oddHBand="1" w:evenHBand="0" w:firstRowFirstColumn="0" w:firstRowLastColumn="0" w:lastRowFirstColumn="0" w:lastRowLastColumn="0"/>
              <w:rPr>
                <w:bCs/>
              </w:rPr>
            </w:pPr>
            <w:r w:rsidRPr="00F21953">
              <w:rPr>
                <w:bCs/>
              </w:rPr>
              <w:t>Y09</w:t>
            </w:r>
          </w:p>
        </w:tc>
        <w:tc>
          <w:tcPr>
            <w:tcW w:w="1701" w:type="dxa"/>
            <w:tcBorders>
              <w:top w:val="nil"/>
              <w:bottom w:val="nil"/>
            </w:tcBorders>
          </w:tcPr>
          <w:p w14:paraId="6B4AF674" w14:textId="77777777" w:rsidR="002F4267" w:rsidRPr="00F21953" w:rsidRDefault="002F4267" w:rsidP="00D8373E">
            <w:pPr>
              <w:pStyle w:val="Tabletext"/>
              <w:ind w:right="485"/>
              <w:jc w:val="right"/>
              <w:cnfStyle w:val="000000100000" w:firstRow="0" w:lastRow="0" w:firstColumn="0" w:lastColumn="0" w:oddVBand="0" w:evenVBand="0" w:oddHBand="1" w:evenHBand="0" w:firstRowFirstColumn="0" w:firstRowLastColumn="0" w:lastRowFirstColumn="0" w:lastRowLastColumn="0"/>
              <w:rPr>
                <w:bCs/>
              </w:rPr>
            </w:pPr>
            <w:r w:rsidRPr="00F21953">
              <w:rPr>
                <w:bCs/>
              </w:rPr>
              <w:t>.6545</w:t>
            </w:r>
          </w:p>
        </w:tc>
      </w:tr>
      <w:tr w:rsidR="002F4267" w:rsidRPr="00BD3A5A" w14:paraId="19F362C4" w14:textId="77777777" w:rsidTr="00F64F8E">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1362ED2C" w14:textId="77777777" w:rsidR="002F4267" w:rsidRPr="00F21953" w:rsidRDefault="002F4267" w:rsidP="00F21953">
            <w:pPr>
              <w:pStyle w:val="Tabletext"/>
              <w:rPr>
                <w:b w:val="0"/>
                <w:bCs/>
              </w:rPr>
            </w:pPr>
            <w:r w:rsidRPr="00F21953">
              <w:rPr>
                <w:b w:val="0"/>
                <w:bCs/>
              </w:rPr>
              <w:t>Immigration status*Time (ref</w:t>
            </w:r>
            <w:r>
              <w:rPr>
                <w:b w:val="0"/>
                <w:bCs/>
              </w:rPr>
              <w:t xml:space="preserve">. </w:t>
            </w:r>
            <w:r w:rsidRPr="00F21953">
              <w:rPr>
                <w:b w:val="0"/>
                <w:bCs/>
              </w:rPr>
              <w:t>=</w:t>
            </w:r>
            <w:r>
              <w:rPr>
                <w:b w:val="0"/>
                <w:bCs/>
              </w:rPr>
              <w:t xml:space="preserve"> </w:t>
            </w:r>
            <w:r w:rsidRPr="00F21953">
              <w:rPr>
                <w:b w:val="0"/>
                <w:bCs/>
              </w:rPr>
              <w:t>Foreign, Y15)</w:t>
            </w:r>
          </w:p>
        </w:tc>
        <w:tc>
          <w:tcPr>
            <w:tcW w:w="1701" w:type="dxa"/>
            <w:tcBorders>
              <w:top w:val="nil"/>
              <w:bottom w:val="nil"/>
            </w:tcBorders>
            <w:shd w:val="clear" w:color="auto" w:fill="D9D9D9" w:themeFill="background1" w:themeFillShade="D9"/>
          </w:tcPr>
          <w:p w14:paraId="55316E93" w14:textId="77777777" w:rsidR="002F4267" w:rsidRPr="00F21953" w:rsidRDefault="002F4267" w:rsidP="00F21953">
            <w:pPr>
              <w:pStyle w:val="Tabletext"/>
              <w:cnfStyle w:val="000000000000" w:firstRow="0" w:lastRow="0" w:firstColumn="0" w:lastColumn="0" w:oddVBand="0" w:evenVBand="0" w:oddHBand="0" w:evenHBand="0" w:firstRowFirstColumn="0" w:firstRowLastColumn="0" w:lastRowFirstColumn="0" w:lastRowLastColumn="0"/>
              <w:rPr>
                <w:bCs/>
              </w:rPr>
            </w:pPr>
            <w:r w:rsidRPr="00F21953">
              <w:rPr>
                <w:bCs/>
              </w:rPr>
              <w:t>Aus, Y03</w:t>
            </w:r>
          </w:p>
        </w:tc>
        <w:tc>
          <w:tcPr>
            <w:tcW w:w="1701" w:type="dxa"/>
            <w:tcBorders>
              <w:top w:val="nil"/>
              <w:bottom w:val="nil"/>
            </w:tcBorders>
            <w:shd w:val="clear" w:color="auto" w:fill="D9D9D9" w:themeFill="background1" w:themeFillShade="D9"/>
          </w:tcPr>
          <w:p w14:paraId="646BE314" w14:textId="77777777" w:rsidR="002F4267" w:rsidRPr="00F21953" w:rsidRDefault="002F4267" w:rsidP="00D8373E">
            <w:pPr>
              <w:pStyle w:val="Tabletext"/>
              <w:ind w:right="485"/>
              <w:jc w:val="right"/>
              <w:cnfStyle w:val="000000000000" w:firstRow="0" w:lastRow="0" w:firstColumn="0" w:lastColumn="0" w:oddVBand="0" w:evenVBand="0" w:oddHBand="0" w:evenHBand="0" w:firstRowFirstColumn="0" w:firstRowLastColumn="0" w:lastRowFirstColumn="0" w:lastRowLastColumn="0"/>
              <w:rPr>
                <w:bCs/>
              </w:rPr>
            </w:pPr>
            <w:r w:rsidRPr="00F21953">
              <w:rPr>
                <w:bCs/>
              </w:rPr>
              <w:t>.0056</w:t>
            </w:r>
            <w:r>
              <w:rPr>
                <w:bCs/>
              </w:rPr>
              <w:t>*</w:t>
            </w:r>
          </w:p>
        </w:tc>
      </w:tr>
      <w:tr w:rsidR="002F4267" w:rsidRPr="00BD3A5A" w14:paraId="40850C9F" w14:textId="77777777" w:rsidTr="00F64F8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2920AD48" w14:textId="34C3A339" w:rsidR="002F4267" w:rsidRPr="00F21953" w:rsidRDefault="002F4267" w:rsidP="00F21953">
            <w:pPr>
              <w:pStyle w:val="Tabletext"/>
              <w:rPr>
                <w:b w:val="0"/>
                <w:bCs/>
              </w:rPr>
            </w:pPr>
          </w:p>
        </w:tc>
        <w:tc>
          <w:tcPr>
            <w:tcW w:w="1701" w:type="dxa"/>
            <w:tcBorders>
              <w:top w:val="nil"/>
              <w:bottom w:val="nil"/>
            </w:tcBorders>
            <w:shd w:val="clear" w:color="auto" w:fill="D9D9D9" w:themeFill="background1" w:themeFillShade="D9"/>
          </w:tcPr>
          <w:p w14:paraId="65A45FD9" w14:textId="77777777" w:rsidR="002F4267" w:rsidRPr="00F21953" w:rsidRDefault="002F4267" w:rsidP="00F21953">
            <w:pPr>
              <w:pStyle w:val="Tabletext"/>
              <w:cnfStyle w:val="000000100000" w:firstRow="0" w:lastRow="0" w:firstColumn="0" w:lastColumn="0" w:oddVBand="0" w:evenVBand="0" w:oddHBand="1" w:evenHBand="0" w:firstRowFirstColumn="0" w:firstRowLastColumn="0" w:lastRowFirstColumn="0" w:lastRowLastColumn="0"/>
              <w:rPr>
                <w:bCs/>
              </w:rPr>
            </w:pPr>
            <w:r w:rsidRPr="00F21953">
              <w:rPr>
                <w:bCs/>
              </w:rPr>
              <w:t>Aus, Y06</w:t>
            </w:r>
          </w:p>
        </w:tc>
        <w:tc>
          <w:tcPr>
            <w:tcW w:w="1701" w:type="dxa"/>
            <w:tcBorders>
              <w:top w:val="nil"/>
              <w:bottom w:val="nil"/>
            </w:tcBorders>
            <w:shd w:val="clear" w:color="auto" w:fill="D9D9D9" w:themeFill="background1" w:themeFillShade="D9"/>
          </w:tcPr>
          <w:p w14:paraId="6DFDE69D" w14:textId="77777777" w:rsidR="002F4267" w:rsidRPr="00F21953" w:rsidRDefault="002F4267" w:rsidP="00D8373E">
            <w:pPr>
              <w:pStyle w:val="Tabletext"/>
              <w:ind w:right="485"/>
              <w:jc w:val="right"/>
              <w:cnfStyle w:val="000000100000" w:firstRow="0" w:lastRow="0" w:firstColumn="0" w:lastColumn="0" w:oddVBand="0" w:evenVBand="0" w:oddHBand="1" w:evenHBand="0" w:firstRowFirstColumn="0" w:firstRowLastColumn="0" w:lastRowFirstColumn="0" w:lastRowLastColumn="0"/>
              <w:rPr>
                <w:bCs/>
              </w:rPr>
            </w:pPr>
            <w:r w:rsidRPr="00F21953">
              <w:rPr>
                <w:bCs/>
              </w:rPr>
              <w:t>.0006</w:t>
            </w:r>
            <w:r>
              <w:rPr>
                <w:bCs/>
              </w:rPr>
              <w:t>*</w:t>
            </w:r>
          </w:p>
        </w:tc>
      </w:tr>
      <w:tr w:rsidR="002F4267" w:rsidRPr="00BD3A5A" w14:paraId="5C657110" w14:textId="77777777" w:rsidTr="00F64F8E">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4B4205B4" w14:textId="77777777" w:rsidR="002F4267" w:rsidRPr="00F21953" w:rsidRDefault="002F4267" w:rsidP="00F21953">
            <w:pPr>
              <w:pStyle w:val="Tabletext"/>
              <w:rPr>
                <w:b w:val="0"/>
                <w:bCs/>
              </w:rPr>
            </w:pPr>
          </w:p>
        </w:tc>
        <w:tc>
          <w:tcPr>
            <w:tcW w:w="1701" w:type="dxa"/>
            <w:tcBorders>
              <w:top w:val="nil"/>
              <w:bottom w:val="nil"/>
            </w:tcBorders>
            <w:shd w:val="clear" w:color="auto" w:fill="D9D9D9" w:themeFill="background1" w:themeFillShade="D9"/>
          </w:tcPr>
          <w:p w14:paraId="3EE1B158" w14:textId="77777777" w:rsidR="002F4267" w:rsidRPr="00F21953" w:rsidRDefault="002F4267" w:rsidP="00F21953">
            <w:pPr>
              <w:pStyle w:val="Tabletext"/>
              <w:cnfStyle w:val="000000000000" w:firstRow="0" w:lastRow="0" w:firstColumn="0" w:lastColumn="0" w:oddVBand="0" w:evenVBand="0" w:oddHBand="0" w:evenHBand="0" w:firstRowFirstColumn="0" w:firstRowLastColumn="0" w:lastRowFirstColumn="0" w:lastRowLastColumn="0"/>
              <w:rPr>
                <w:bCs/>
              </w:rPr>
            </w:pPr>
            <w:r w:rsidRPr="00F21953">
              <w:rPr>
                <w:bCs/>
              </w:rPr>
              <w:t>Aus, Y09</w:t>
            </w:r>
          </w:p>
        </w:tc>
        <w:tc>
          <w:tcPr>
            <w:tcW w:w="1701" w:type="dxa"/>
            <w:tcBorders>
              <w:top w:val="nil"/>
              <w:bottom w:val="nil"/>
            </w:tcBorders>
            <w:shd w:val="clear" w:color="auto" w:fill="D9D9D9" w:themeFill="background1" w:themeFillShade="D9"/>
          </w:tcPr>
          <w:p w14:paraId="735D4678" w14:textId="77777777" w:rsidR="002F4267" w:rsidRPr="00F21953" w:rsidRDefault="002F4267" w:rsidP="00D8373E">
            <w:pPr>
              <w:pStyle w:val="Tabletext"/>
              <w:ind w:right="485"/>
              <w:jc w:val="right"/>
              <w:cnfStyle w:val="000000000000" w:firstRow="0" w:lastRow="0" w:firstColumn="0" w:lastColumn="0" w:oddVBand="0" w:evenVBand="0" w:oddHBand="0" w:evenHBand="0" w:firstRowFirstColumn="0" w:firstRowLastColumn="0" w:lastRowFirstColumn="0" w:lastRowLastColumn="0"/>
              <w:rPr>
                <w:bCs/>
              </w:rPr>
            </w:pPr>
            <w:r w:rsidRPr="00F21953">
              <w:rPr>
                <w:bCs/>
              </w:rPr>
              <w:t>.0058</w:t>
            </w:r>
            <w:r>
              <w:rPr>
                <w:bCs/>
              </w:rPr>
              <w:t>*</w:t>
            </w:r>
          </w:p>
        </w:tc>
      </w:tr>
      <w:tr w:rsidR="002F4267" w:rsidRPr="00BD3A5A" w14:paraId="1F225D1D" w14:textId="77777777" w:rsidTr="00F64F8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3AAF5C3D" w14:textId="77777777" w:rsidR="002F4267" w:rsidRPr="00F21953" w:rsidRDefault="002F4267" w:rsidP="00F21953">
            <w:pPr>
              <w:pStyle w:val="Tabletext"/>
              <w:rPr>
                <w:b w:val="0"/>
                <w:bCs/>
              </w:rPr>
            </w:pPr>
          </w:p>
        </w:tc>
        <w:tc>
          <w:tcPr>
            <w:tcW w:w="1701" w:type="dxa"/>
            <w:tcBorders>
              <w:top w:val="nil"/>
              <w:bottom w:val="nil"/>
            </w:tcBorders>
            <w:shd w:val="clear" w:color="auto" w:fill="D9D9D9" w:themeFill="background1" w:themeFillShade="D9"/>
          </w:tcPr>
          <w:p w14:paraId="74725970" w14:textId="77777777" w:rsidR="002F4267" w:rsidRPr="00F21953" w:rsidRDefault="002F4267" w:rsidP="00F21953">
            <w:pPr>
              <w:pStyle w:val="Tabletext"/>
              <w:cnfStyle w:val="000000100000" w:firstRow="0" w:lastRow="0" w:firstColumn="0" w:lastColumn="0" w:oddVBand="0" w:evenVBand="0" w:oddHBand="1" w:evenHBand="0" w:firstRowFirstColumn="0" w:firstRowLastColumn="0" w:lastRowFirstColumn="0" w:lastRowLastColumn="0"/>
              <w:rPr>
                <w:bCs/>
              </w:rPr>
            </w:pPr>
            <w:r w:rsidRPr="00F21953">
              <w:rPr>
                <w:bCs/>
              </w:rPr>
              <w:t>First gen, Y03</w:t>
            </w:r>
          </w:p>
        </w:tc>
        <w:tc>
          <w:tcPr>
            <w:tcW w:w="1701" w:type="dxa"/>
            <w:tcBorders>
              <w:top w:val="nil"/>
              <w:bottom w:val="nil"/>
            </w:tcBorders>
            <w:shd w:val="clear" w:color="auto" w:fill="D9D9D9" w:themeFill="background1" w:themeFillShade="D9"/>
          </w:tcPr>
          <w:p w14:paraId="61DE1040" w14:textId="77777777" w:rsidR="002F4267" w:rsidRPr="00F21953" w:rsidRDefault="002F4267" w:rsidP="00D8373E">
            <w:pPr>
              <w:pStyle w:val="Tabletext"/>
              <w:ind w:right="485"/>
              <w:jc w:val="right"/>
              <w:cnfStyle w:val="000000100000" w:firstRow="0" w:lastRow="0" w:firstColumn="0" w:lastColumn="0" w:oddVBand="0" w:evenVBand="0" w:oddHBand="1" w:evenHBand="0" w:firstRowFirstColumn="0" w:firstRowLastColumn="0" w:lastRowFirstColumn="0" w:lastRowLastColumn="0"/>
              <w:rPr>
                <w:bCs/>
              </w:rPr>
            </w:pPr>
            <w:r w:rsidRPr="00F21953">
              <w:rPr>
                <w:bCs/>
              </w:rPr>
              <w:t>.0032</w:t>
            </w:r>
            <w:r>
              <w:rPr>
                <w:bCs/>
              </w:rPr>
              <w:t>*</w:t>
            </w:r>
          </w:p>
        </w:tc>
      </w:tr>
      <w:tr w:rsidR="002F4267" w:rsidRPr="00BD3A5A" w14:paraId="58D6577A" w14:textId="77777777" w:rsidTr="00F64F8E">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045AF0AA" w14:textId="77777777" w:rsidR="002F4267" w:rsidRPr="00F21953" w:rsidRDefault="002F4267" w:rsidP="00F21953">
            <w:pPr>
              <w:pStyle w:val="Tabletext"/>
              <w:rPr>
                <w:b w:val="0"/>
                <w:bCs/>
              </w:rPr>
            </w:pPr>
          </w:p>
        </w:tc>
        <w:tc>
          <w:tcPr>
            <w:tcW w:w="1701" w:type="dxa"/>
            <w:tcBorders>
              <w:top w:val="nil"/>
              <w:bottom w:val="nil"/>
            </w:tcBorders>
            <w:shd w:val="clear" w:color="auto" w:fill="D9D9D9" w:themeFill="background1" w:themeFillShade="D9"/>
          </w:tcPr>
          <w:p w14:paraId="2FCF560B" w14:textId="77777777" w:rsidR="002F4267" w:rsidRPr="00F21953" w:rsidRDefault="002F4267" w:rsidP="00F21953">
            <w:pPr>
              <w:pStyle w:val="Tabletext"/>
              <w:cnfStyle w:val="000000000000" w:firstRow="0" w:lastRow="0" w:firstColumn="0" w:lastColumn="0" w:oddVBand="0" w:evenVBand="0" w:oddHBand="0" w:evenHBand="0" w:firstRowFirstColumn="0" w:firstRowLastColumn="0" w:lastRowFirstColumn="0" w:lastRowLastColumn="0"/>
              <w:rPr>
                <w:bCs/>
              </w:rPr>
            </w:pPr>
            <w:r w:rsidRPr="00F21953">
              <w:rPr>
                <w:bCs/>
              </w:rPr>
              <w:t>First gen, Y06</w:t>
            </w:r>
          </w:p>
        </w:tc>
        <w:tc>
          <w:tcPr>
            <w:tcW w:w="1701" w:type="dxa"/>
            <w:tcBorders>
              <w:top w:val="nil"/>
              <w:bottom w:val="nil"/>
            </w:tcBorders>
            <w:shd w:val="clear" w:color="auto" w:fill="D9D9D9" w:themeFill="background1" w:themeFillShade="D9"/>
          </w:tcPr>
          <w:p w14:paraId="4024A4E2" w14:textId="77777777" w:rsidR="002F4267" w:rsidRPr="00F21953" w:rsidRDefault="002F4267" w:rsidP="00D8373E">
            <w:pPr>
              <w:pStyle w:val="Tabletext"/>
              <w:ind w:right="485"/>
              <w:jc w:val="right"/>
              <w:cnfStyle w:val="000000000000" w:firstRow="0" w:lastRow="0" w:firstColumn="0" w:lastColumn="0" w:oddVBand="0" w:evenVBand="0" w:oddHBand="0" w:evenHBand="0" w:firstRowFirstColumn="0" w:firstRowLastColumn="0" w:lastRowFirstColumn="0" w:lastRowLastColumn="0"/>
              <w:rPr>
                <w:bCs/>
              </w:rPr>
            </w:pPr>
            <w:r w:rsidRPr="00F21953">
              <w:rPr>
                <w:bCs/>
              </w:rPr>
              <w:t>.0043</w:t>
            </w:r>
            <w:r>
              <w:rPr>
                <w:bCs/>
              </w:rPr>
              <w:t>*</w:t>
            </w:r>
          </w:p>
        </w:tc>
      </w:tr>
      <w:tr w:rsidR="002F4267" w:rsidRPr="00BD3A5A" w14:paraId="6B37D447" w14:textId="77777777" w:rsidTr="00F64F8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31E6DA4F" w14:textId="77777777" w:rsidR="002F4267" w:rsidRPr="00F21953" w:rsidRDefault="002F4267" w:rsidP="00F21953">
            <w:pPr>
              <w:pStyle w:val="Tabletext"/>
              <w:rPr>
                <w:b w:val="0"/>
                <w:bCs/>
              </w:rPr>
            </w:pPr>
          </w:p>
        </w:tc>
        <w:tc>
          <w:tcPr>
            <w:tcW w:w="1701" w:type="dxa"/>
            <w:tcBorders>
              <w:top w:val="nil"/>
              <w:bottom w:val="nil"/>
            </w:tcBorders>
            <w:shd w:val="clear" w:color="auto" w:fill="D9D9D9" w:themeFill="background1" w:themeFillShade="D9"/>
          </w:tcPr>
          <w:p w14:paraId="0051CD43" w14:textId="77777777" w:rsidR="002F4267" w:rsidRPr="00F21953" w:rsidRDefault="002F4267" w:rsidP="00F21953">
            <w:pPr>
              <w:pStyle w:val="Tabletext"/>
              <w:cnfStyle w:val="000000100000" w:firstRow="0" w:lastRow="0" w:firstColumn="0" w:lastColumn="0" w:oddVBand="0" w:evenVBand="0" w:oddHBand="1" w:evenHBand="0" w:firstRowFirstColumn="0" w:firstRowLastColumn="0" w:lastRowFirstColumn="0" w:lastRowLastColumn="0"/>
              <w:rPr>
                <w:bCs/>
              </w:rPr>
            </w:pPr>
            <w:r w:rsidRPr="00F21953">
              <w:rPr>
                <w:bCs/>
              </w:rPr>
              <w:t>First gen, Y09</w:t>
            </w:r>
          </w:p>
        </w:tc>
        <w:tc>
          <w:tcPr>
            <w:tcW w:w="1701" w:type="dxa"/>
            <w:tcBorders>
              <w:top w:val="nil"/>
              <w:bottom w:val="nil"/>
            </w:tcBorders>
            <w:shd w:val="clear" w:color="auto" w:fill="D9D9D9" w:themeFill="background1" w:themeFillShade="D9"/>
          </w:tcPr>
          <w:p w14:paraId="5D3C3E88" w14:textId="77777777" w:rsidR="002F4267" w:rsidRPr="00F21953" w:rsidRDefault="002F4267" w:rsidP="00D8373E">
            <w:pPr>
              <w:pStyle w:val="Tabletext"/>
              <w:ind w:right="485"/>
              <w:jc w:val="right"/>
              <w:cnfStyle w:val="000000100000" w:firstRow="0" w:lastRow="0" w:firstColumn="0" w:lastColumn="0" w:oddVBand="0" w:evenVBand="0" w:oddHBand="1" w:evenHBand="0" w:firstRowFirstColumn="0" w:firstRowLastColumn="0" w:lastRowFirstColumn="0" w:lastRowLastColumn="0"/>
              <w:rPr>
                <w:bCs/>
              </w:rPr>
            </w:pPr>
            <w:r w:rsidRPr="00F21953">
              <w:rPr>
                <w:bCs/>
              </w:rPr>
              <w:t>.0084</w:t>
            </w:r>
            <w:r>
              <w:rPr>
                <w:bCs/>
              </w:rPr>
              <w:t>*</w:t>
            </w:r>
          </w:p>
        </w:tc>
      </w:tr>
      <w:tr w:rsidR="002F4267" w:rsidRPr="00BD3A5A" w14:paraId="53CB42CA" w14:textId="77777777" w:rsidTr="00D8373E">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tcPr>
          <w:p w14:paraId="57D78D18" w14:textId="77777777" w:rsidR="002F4267" w:rsidRPr="00F21953" w:rsidRDefault="002F4267" w:rsidP="00F21953">
            <w:pPr>
              <w:pStyle w:val="Tabletext"/>
              <w:rPr>
                <w:b w:val="0"/>
                <w:bCs/>
              </w:rPr>
            </w:pPr>
            <w:r w:rsidRPr="00F21953">
              <w:rPr>
                <w:b w:val="0"/>
                <w:bCs/>
              </w:rPr>
              <w:t>Language spoken at home*Time (ref</w:t>
            </w:r>
            <w:r>
              <w:rPr>
                <w:b w:val="0"/>
                <w:bCs/>
              </w:rPr>
              <w:t xml:space="preserve">. </w:t>
            </w:r>
            <w:r w:rsidRPr="00F21953">
              <w:rPr>
                <w:b w:val="0"/>
                <w:bCs/>
              </w:rPr>
              <w:t>=</w:t>
            </w:r>
            <w:r>
              <w:rPr>
                <w:b w:val="0"/>
                <w:bCs/>
              </w:rPr>
              <w:t xml:space="preserve"> </w:t>
            </w:r>
            <w:r w:rsidRPr="00F21953">
              <w:rPr>
                <w:b w:val="0"/>
                <w:bCs/>
              </w:rPr>
              <w:t>Other, Y15)</w:t>
            </w:r>
          </w:p>
        </w:tc>
        <w:tc>
          <w:tcPr>
            <w:tcW w:w="1701" w:type="dxa"/>
            <w:tcBorders>
              <w:top w:val="nil"/>
              <w:bottom w:val="nil"/>
            </w:tcBorders>
          </w:tcPr>
          <w:p w14:paraId="034CC1BE" w14:textId="77777777" w:rsidR="002F4267" w:rsidRPr="00F21953" w:rsidRDefault="002F4267" w:rsidP="00F21953">
            <w:pPr>
              <w:pStyle w:val="Tabletext"/>
              <w:cnfStyle w:val="000000000000" w:firstRow="0" w:lastRow="0" w:firstColumn="0" w:lastColumn="0" w:oddVBand="0" w:evenVBand="0" w:oddHBand="0" w:evenHBand="0" w:firstRowFirstColumn="0" w:firstRowLastColumn="0" w:lastRowFirstColumn="0" w:lastRowLastColumn="0"/>
              <w:rPr>
                <w:bCs/>
              </w:rPr>
            </w:pPr>
            <w:r w:rsidRPr="00F21953">
              <w:rPr>
                <w:bCs/>
              </w:rPr>
              <w:t>English, Y03</w:t>
            </w:r>
          </w:p>
        </w:tc>
        <w:tc>
          <w:tcPr>
            <w:tcW w:w="1701" w:type="dxa"/>
            <w:tcBorders>
              <w:top w:val="nil"/>
              <w:bottom w:val="nil"/>
            </w:tcBorders>
          </w:tcPr>
          <w:p w14:paraId="32B13857" w14:textId="77777777" w:rsidR="002F4267" w:rsidRPr="00F21953" w:rsidRDefault="002F4267" w:rsidP="00D8373E">
            <w:pPr>
              <w:pStyle w:val="Tabletext"/>
              <w:ind w:right="485"/>
              <w:jc w:val="right"/>
              <w:cnfStyle w:val="000000000000" w:firstRow="0" w:lastRow="0" w:firstColumn="0" w:lastColumn="0" w:oddVBand="0" w:evenVBand="0" w:oddHBand="0" w:evenHBand="0" w:firstRowFirstColumn="0" w:firstRowLastColumn="0" w:lastRowFirstColumn="0" w:lastRowLastColumn="0"/>
              <w:rPr>
                <w:bCs/>
              </w:rPr>
            </w:pPr>
            <w:r w:rsidRPr="00F21953">
              <w:rPr>
                <w:bCs/>
              </w:rPr>
              <w:t>.0228</w:t>
            </w:r>
            <w:r>
              <w:rPr>
                <w:bCs/>
              </w:rPr>
              <w:t>*</w:t>
            </w:r>
          </w:p>
        </w:tc>
      </w:tr>
      <w:tr w:rsidR="002F4267" w:rsidRPr="00BD3A5A" w14:paraId="23815542" w14:textId="77777777" w:rsidTr="00D8373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tcPr>
          <w:p w14:paraId="37CE206A" w14:textId="77777777" w:rsidR="002F4267" w:rsidRPr="00F21953" w:rsidRDefault="002F4267" w:rsidP="00F21953">
            <w:pPr>
              <w:pStyle w:val="Tabletext"/>
              <w:rPr>
                <w:b w:val="0"/>
                <w:bCs/>
              </w:rPr>
            </w:pPr>
          </w:p>
        </w:tc>
        <w:tc>
          <w:tcPr>
            <w:tcW w:w="1701" w:type="dxa"/>
            <w:tcBorders>
              <w:top w:val="nil"/>
              <w:bottom w:val="nil"/>
            </w:tcBorders>
          </w:tcPr>
          <w:p w14:paraId="79BE64F6" w14:textId="77777777" w:rsidR="002F4267" w:rsidRPr="00F21953" w:rsidRDefault="002F4267" w:rsidP="00F21953">
            <w:pPr>
              <w:pStyle w:val="Tabletext"/>
              <w:cnfStyle w:val="000000100000" w:firstRow="0" w:lastRow="0" w:firstColumn="0" w:lastColumn="0" w:oddVBand="0" w:evenVBand="0" w:oddHBand="1" w:evenHBand="0" w:firstRowFirstColumn="0" w:firstRowLastColumn="0" w:lastRowFirstColumn="0" w:lastRowLastColumn="0"/>
              <w:rPr>
                <w:bCs/>
              </w:rPr>
            </w:pPr>
            <w:r w:rsidRPr="00F21953">
              <w:rPr>
                <w:bCs/>
              </w:rPr>
              <w:t>English, Y06</w:t>
            </w:r>
          </w:p>
        </w:tc>
        <w:tc>
          <w:tcPr>
            <w:tcW w:w="1701" w:type="dxa"/>
            <w:tcBorders>
              <w:top w:val="nil"/>
              <w:bottom w:val="nil"/>
            </w:tcBorders>
          </w:tcPr>
          <w:p w14:paraId="18342522" w14:textId="77777777" w:rsidR="002F4267" w:rsidRPr="00F21953" w:rsidRDefault="002F4267" w:rsidP="00D8373E">
            <w:pPr>
              <w:pStyle w:val="Tabletext"/>
              <w:ind w:right="485"/>
              <w:jc w:val="right"/>
              <w:cnfStyle w:val="000000100000" w:firstRow="0" w:lastRow="0" w:firstColumn="0" w:lastColumn="0" w:oddVBand="0" w:evenVBand="0" w:oddHBand="1" w:evenHBand="0" w:firstRowFirstColumn="0" w:firstRowLastColumn="0" w:lastRowFirstColumn="0" w:lastRowLastColumn="0"/>
              <w:rPr>
                <w:bCs/>
              </w:rPr>
            </w:pPr>
            <w:r w:rsidRPr="00F21953">
              <w:rPr>
                <w:bCs/>
              </w:rPr>
              <w:t>.0076</w:t>
            </w:r>
            <w:r>
              <w:rPr>
                <w:bCs/>
              </w:rPr>
              <w:t>*</w:t>
            </w:r>
          </w:p>
        </w:tc>
      </w:tr>
      <w:tr w:rsidR="002F4267" w:rsidRPr="00BD3A5A" w14:paraId="71A28611" w14:textId="77777777" w:rsidTr="00F64F8E">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tcPr>
          <w:p w14:paraId="33B07887" w14:textId="77777777" w:rsidR="002F4267" w:rsidRPr="00F21953" w:rsidRDefault="002F4267" w:rsidP="00F21953">
            <w:pPr>
              <w:pStyle w:val="Tabletext"/>
              <w:rPr>
                <w:b w:val="0"/>
                <w:bCs/>
              </w:rPr>
            </w:pPr>
          </w:p>
        </w:tc>
        <w:tc>
          <w:tcPr>
            <w:tcW w:w="1701" w:type="dxa"/>
            <w:tcBorders>
              <w:top w:val="nil"/>
              <w:bottom w:val="nil"/>
            </w:tcBorders>
          </w:tcPr>
          <w:p w14:paraId="140CABB0" w14:textId="77777777" w:rsidR="002F4267" w:rsidRPr="00F21953" w:rsidRDefault="002F4267" w:rsidP="00F21953">
            <w:pPr>
              <w:pStyle w:val="Tabletext"/>
              <w:cnfStyle w:val="000000000000" w:firstRow="0" w:lastRow="0" w:firstColumn="0" w:lastColumn="0" w:oddVBand="0" w:evenVBand="0" w:oddHBand="0" w:evenHBand="0" w:firstRowFirstColumn="0" w:firstRowLastColumn="0" w:lastRowFirstColumn="0" w:lastRowLastColumn="0"/>
              <w:rPr>
                <w:bCs/>
              </w:rPr>
            </w:pPr>
            <w:r w:rsidRPr="00F21953">
              <w:rPr>
                <w:bCs/>
              </w:rPr>
              <w:t>English, Y09</w:t>
            </w:r>
          </w:p>
        </w:tc>
        <w:tc>
          <w:tcPr>
            <w:tcW w:w="1701" w:type="dxa"/>
            <w:tcBorders>
              <w:top w:val="nil"/>
              <w:bottom w:val="nil"/>
            </w:tcBorders>
          </w:tcPr>
          <w:p w14:paraId="45232DD8" w14:textId="77777777" w:rsidR="002F4267" w:rsidRPr="00F21953" w:rsidRDefault="002F4267" w:rsidP="00D8373E">
            <w:pPr>
              <w:pStyle w:val="Tabletext"/>
              <w:ind w:right="485"/>
              <w:jc w:val="right"/>
              <w:cnfStyle w:val="000000000000" w:firstRow="0" w:lastRow="0" w:firstColumn="0" w:lastColumn="0" w:oddVBand="0" w:evenVBand="0" w:oddHBand="0" w:evenHBand="0" w:firstRowFirstColumn="0" w:firstRowLastColumn="0" w:lastRowFirstColumn="0" w:lastRowLastColumn="0"/>
              <w:rPr>
                <w:bCs/>
              </w:rPr>
            </w:pPr>
            <w:r w:rsidRPr="00F21953">
              <w:rPr>
                <w:bCs/>
              </w:rPr>
              <w:t>.004</w:t>
            </w:r>
            <w:r>
              <w:rPr>
                <w:bCs/>
              </w:rPr>
              <w:t>*</w:t>
            </w:r>
          </w:p>
        </w:tc>
      </w:tr>
      <w:tr w:rsidR="002F4267" w:rsidRPr="00BD3A5A" w14:paraId="25A59EED" w14:textId="77777777" w:rsidTr="00F64F8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02FE28C6" w14:textId="77777777" w:rsidR="002F4267" w:rsidRPr="00F21953" w:rsidRDefault="002F4267" w:rsidP="00F21953">
            <w:pPr>
              <w:pStyle w:val="Tabletext"/>
              <w:rPr>
                <w:b w:val="0"/>
                <w:bCs/>
              </w:rPr>
            </w:pPr>
            <w:r w:rsidRPr="00F21953">
              <w:rPr>
                <w:b w:val="0"/>
                <w:bCs/>
              </w:rPr>
              <w:t>School sector*Time (ref</w:t>
            </w:r>
            <w:r>
              <w:rPr>
                <w:b w:val="0"/>
                <w:bCs/>
              </w:rPr>
              <w:t xml:space="preserve">. </w:t>
            </w:r>
            <w:r w:rsidRPr="00F21953">
              <w:rPr>
                <w:b w:val="0"/>
                <w:bCs/>
              </w:rPr>
              <w:t>=</w:t>
            </w:r>
            <w:r>
              <w:rPr>
                <w:b w:val="0"/>
                <w:bCs/>
              </w:rPr>
              <w:t xml:space="preserve"> </w:t>
            </w:r>
            <w:r w:rsidRPr="00F21953">
              <w:rPr>
                <w:b w:val="0"/>
                <w:bCs/>
              </w:rPr>
              <w:t>Independent, Y15)</w:t>
            </w:r>
          </w:p>
        </w:tc>
        <w:tc>
          <w:tcPr>
            <w:tcW w:w="1701" w:type="dxa"/>
            <w:tcBorders>
              <w:top w:val="nil"/>
              <w:bottom w:val="nil"/>
            </w:tcBorders>
            <w:shd w:val="clear" w:color="auto" w:fill="D9D9D9" w:themeFill="background1" w:themeFillShade="D9"/>
          </w:tcPr>
          <w:p w14:paraId="6B6EEB4D" w14:textId="77777777" w:rsidR="002F4267" w:rsidRPr="00F21953" w:rsidRDefault="002F4267" w:rsidP="00F21953">
            <w:pPr>
              <w:pStyle w:val="Tabletext"/>
              <w:cnfStyle w:val="000000100000" w:firstRow="0" w:lastRow="0" w:firstColumn="0" w:lastColumn="0" w:oddVBand="0" w:evenVBand="0" w:oddHBand="1" w:evenHBand="0" w:firstRowFirstColumn="0" w:firstRowLastColumn="0" w:lastRowFirstColumn="0" w:lastRowLastColumn="0"/>
              <w:rPr>
                <w:bCs/>
              </w:rPr>
            </w:pPr>
            <w:r w:rsidRPr="00F21953">
              <w:rPr>
                <w:bCs/>
              </w:rPr>
              <w:t>Catholic, Y03</w:t>
            </w:r>
          </w:p>
        </w:tc>
        <w:tc>
          <w:tcPr>
            <w:tcW w:w="1701" w:type="dxa"/>
            <w:tcBorders>
              <w:top w:val="nil"/>
              <w:bottom w:val="nil"/>
            </w:tcBorders>
            <w:shd w:val="clear" w:color="auto" w:fill="D9D9D9" w:themeFill="background1" w:themeFillShade="D9"/>
          </w:tcPr>
          <w:p w14:paraId="1945CBBC" w14:textId="77777777" w:rsidR="002F4267" w:rsidRPr="00F21953" w:rsidRDefault="002F4267" w:rsidP="00D8373E">
            <w:pPr>
              <w:pStyle w:val="Tabletext"/>
              <w:ind w:right="485"/>
              <w:jc w:val="right"/>
              <w:cnfStyle w:val="000000100000" w:firstRow="0" w:lastRow="0" w:firstColumn="0" w:lastColumn="0" w:oddVBand="0" w:evenVBand="0" w:oddHBand="1" w:evenHBand="0" w:firstRowFirstColumn="0" w:firstRowLastColumn="0" w:lastRowFirstColumn="0" w:lastRowLastColumn="0"/>
              <w:rPr>
                <w:bCs/>
              </w:rPr>
            </w:pPr>
            <w:r w:rsidRPr="00F21953">
              <w:rPr>
                <w:bCs/>
              </w:rPr>
              <w:t>.</w:t>
            </w:r>
            <w:r>
              <w:rPr>
                <w:bCs/>
              </w:rPr>
              <w:t>0007*</w:t>
            </w:r>
          </w:p>
        </w:tc>
      </w:tr>
      <w:tr w:rsidR="002F4267" w:rsidRPr="00BD3A5A" w14:paraId="586E4715" w14:textId="77777777" w:rsidTr="00F64F8E">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5DCEA357" w14:textId="77777777" w:rsidR="002F4267" w:rsidRPr="00F21953" w:rsidRDefault="002F4267" w:rsidP="00F21953">
            <w:pPr>
              <w:pStyle w:val="Tabletext"/>
              <w:rPr>
                <w:b w:val="0"/>
                <w:bCs/>
              </w:rPr>
            </w:pPr>
          </w:p>
        </w:tc>
        <w:tc>
          <w:tcPr>
            <w:tcW w:w="1701" w:type="dxa"/>
            <w:tcBorders>
              <w:top w:val="nil"/>
              <w:bottom w:val="nil"/>
            </w:tcBorders>
            <w:shd w:val="clear" w:color="auto" w:fill="D9D9D9" w:themeFill="background1" w:themeFillShade="D9"/>
          </w:tcPr>
          <w:p w14:paraId="5B5D381D" w14:textId="77777777" w:rsidR="002F4267" w:rsidRPr="00F21953" w:rsidRDefault="002F4267" w:rsidP="00F21953">
            <w:pPr>
              <w:pStyle w:val="Tabletext"/>
              <w:cnfStyle w:val="000000000000" w:firstRow="0" w:lastRow="0" w:firstColumn="0" w:lastColumn="0" w:oddVBand="0" w:evenVBand="0" w:oddHBand="0" w:evenHBand="0" w:firstRowFirstColumn="0" w:firstRowLastColumn="0" w:lastRowFirstColumn="0" w:lastRowLastColumn="0"/>
              <w:rPr>
                <w:bCs/>
              </w:rPr>
            </w:pPr>
            <w:r w:rsidRPr="00F21953">
              <w:rPr>
                <w:bCs/>
              </w:rPr>
              <w:t>Catholic, Y06</w:t>
            </w:r>
          </w:p>
        </w:tc>
        <w:tc>
          <w:tcPr>
            <w:tcW w:w="1701" w:type="dxa"/>
            <w:tcBorders>
              <w:top w:val="nil"/>
              <w:bottom w:val="nil"/>
            </w:tcBorders>
            <w:shd w:val="clear" w:color="auto" w:fill="D9D9D9" w:themeFill="background1" w:themeFillShade="D9"/>
          </w:tcPr>
          <w:p w14:paraId="223EA5E0" w14:textId="77777777" w:rsidR="002F4267" w:rsidRPr="00F21953" w:rsidRDefault="002F4267" w:rsidP="00D8373E">
            <w:pPr>
              <w:pStyle w:val="Tabletext"/>
              <w:ind w:right="485"/>
              <w:jc w:val="right"/>
              <w:cnfStyle w:val="000000000000" w:firstRow="0" w:lastRow="0" w:firstColumn="0" w:lastColumn="0" w:oddVBand="0" w:evenVBand="0" w:oddHBand="0" w:evenHBand="0" w:firstRowFirstColumn="0" w:firstRowLastColumn="0" w:lastRowFirstColumn="0" w:lastRowLastColumn="0"/>
              <w:rPr>
                <w:bCs/>
              </w:rPr>
            </w:pPr>
            <w:r w:rsidRPr="00F21953">
              <w:rPr>
                <w:bCs/>
              </w:rPr>
              <w:t>.1808</w:t>
            </w:r>
          </w:p>
        </w:tc>
      </w:tr>
      <w:tr w:rsidR="002F4267" w:rsidRPr="00BD3A5A" w14:paraId="36BA7A8B" w14:textId="77777777" w:rsidTr="00F64F8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19A9E020" w14:textId="77777777" w:rsidR="002F4267" w:rsidRPr="00F21953" w:rsidRDefault="002F4267" w:rsidP="00F21953">
            <w:pPr>
              <w:pStyle w:val="Tabletext"/>
              <w:rPr>
                <w:b w:val="0"/>
                <w:bCs/>
              </w:rPr>
            </w:pPr>
          </w:p>
        </w:tc>
        <w:tc>
          <w:tcPr>
            <w:tcW w:w="1701" w:type="dxa"/>
            <w:tcBorders>
              <w:top w:val="nil"/>
              <w:bottom w:val="nil"/>
            </w:tcBorders>
            <w:shd w:val="clear" w:color="auto" w:fill="D9D9D9" w:themeFill="background1" w:themeFillShade="D9"/>
          </w:tcPr>
          <w:p w14:paraId="2507E9E4" w14:textId="77777777" w:rsidR="002F4267" w:rsidRPr="00F21953" w:rsidRDefault="002F4267" w:rsidP="00F21953">
            <w:pPr>
              <w:pStyle w:val="Tabletext"/>
              <w:cnfStyle w:val="000000100000" w:firstRow="0" w:lastRow="0" w:firstColumn="0" w:lastColumn="0" w:oddVBand="0" w:evenVBand="0" w:oddHBand="1" w:evenHBand="0" w:firstRowFirstColumn="0" w:firstRowLastColumn="0" w:lastRowFirstColumn="0" w:lastRowLastColumn="0"/>
              <w:rPr>
                <w:bCs/>
              </w:rPr>
            </w:pPr>
            <w:r w:rsidRPr="00F21953">
              <w:rPr>
                <w:bCs/>
              </w:rPr>
              <w:t>Catholic, Y09</w:t>
            </w:r>
          </w:p>
        </w:tc>
        <w:tc>
          <w:tcPr>
            <w:tcW w:w="1701" w:type="dxa"/>
            <w:tcBorders>
              <w:top w:val="nil"/>
              <w:bottom w:val="nil"/>
            </w:tcBorders>
            <w:shd w:val="clear" w:color="auto" w:fill="D9D9D9" w:themeFill="background1" w:themeFillShade="D9"/>
          </w:tcPr>
          <w:p w14:paraId="3BA4A77F" w14:textId="77777777" w:rsidR="002F4267" w:rsidRPr="00F21953" w:rsidRDefault="002F4267" w:rsidP="00D8373E">
            <w:pPr>
              <w:pStyle w:val="Tabletext"/>
              <w:ind w:right="485"/>
              <w:jc w:val="right"/>
              <w:cnfStyle w:val="000000100000" w:firstRow="0" w:lastRow="0" w:firstColumn="0" w:lastColumn="0" w:oddVBand="0" w:evenVBand="0" w:oddHBand="1" w:evenHBand="0" w:firstRowFirstColumn="0" w:firstRowLastColumn="0" w:lastRowFirstColumn="0" w:lastRowLastColumn="0"/>
              <w:rPr>
                <w:bCs/>
              </w:rPr>
            </w:pPr>
            <w:r w:rsidRPr="00F21953">
              <w:rPr>
                <w:bCs/>
              </w:rPr>
              <w:t>.8361</w:t>
            </w:r>
          </w:p>
        </w:tc>
      </w:tr>
      <w:tr w:rsidR="002F4267" w:rsidRPr="00BD3A5A" w14:paraId="0B0B0808" w14:textId="77777777" w:rsidTr="00F64F8E">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2AFC044F" w14:textId="77777777" w:rsidR="002F4267" w:rsidRPr="00F21953" w:rsidRDefault="002F4267" w:rsidP="00F21953">
            <w:pPr>
              <w:pStyle w:val="Tabletext"/>
              <w:rPr>
                <w:b w:val="0"/>
                <w:bCs/>
              </w:rPr>
            </w:pPr>
          </w:p>
        </w:tc>
        <w:tc>
          <w:tcPr>
            <w:tcW w:w="1701" w:type="dxa"/>
            <w:tcBorders>
              <w:top w:val="nil"/>
              <w:bottom w:val="nil"/>
            </w:tcBorders>
            <w:shd w:val="clear" w:color="auto" w:fill="D9D9D9" w:themeFill="background1" w:themeFillShade="D9"/>
          </w:tcPr>
          <w:p w14:paraId="213E0E10" w14:textId="77777777" w:rsidR="002F4267" w:rsidRPr="00F21953" w:rsidRDefault="002F4267" w:rsidP="00F21953">
            <w:pPr>
              <w:pStyle w:val="Tabletext"/>
              <w:cnfStyle w:val="000000000000" w:firstRow="0" w:lastRow="0" w:firstColumn="0" w:lastColumn="0" w:oddVBand="0" w:evenVBand="0" w:oddHBand="0" w:evenHBand="0" w:firstRowFirstColumn="0" w:firstRowLastColumn="0" w:lastRowFirstColumn="0" w:lastRowLastColumn="0"/>
              <w:rPr>
                <w:bCs/>
              </w:rPr>
            </w:pPr>
            <w:r w:rsidRPr="00F21953">
              <w:rPr>
                <w:bCs/>
              </w:rPr>
              <w:t>Government, Y03</w:t>
            </w:r>
          </w:p>
        </w:tc>
        <w:tc>
          <w:tcPr>
            <w:tcW w:w="1701" w:type="dxa"/>
            <w:tcBorders>
              <w:top w:val="nil"/>
              <w:bottom w:val="nil"/>
            </w:tcBorders>
            <w:shd w:val="clear" w:color="auto" w:fill="D9D9D9" w:themeFill="background1" w:themeFillShade="D9"/>
          </w:tcPr>
          <w:p w14:paraId="64AE3A9A" w14:textId="77777777" w:rsidR="002F4267" w:rsidRPr="00F21953" w:rsidRDefault="002F4267" w:rsidP="00D8373E">
            <w:pPr>
              <w:pStyle w:val="Tabletext"/>
              <w:ind w:right="485"/>
              <w:jc w:val="right"/>
              <w:cnfStyle w:val="000000000000" w:firstRow="0" w:lastRow="0" w:firstColumn="0" w:lastColumn="0" w:oddVBand="0" w:evenVBand="0" w:oddHBand="0" w:evenHBand="0" w:firstRowFirstColumn="0" w:firstRowLastColumn="0" w:lastRowFirstColumn="0" w:lastRowLastColumn="0"/>
              <w:rPr>
                <w:bCs/>
              </w:rPr>
            </w:pPr>
            <w:r w:rsidRPr="00F21953">
              <w:rPr>
                <w:bCs/>
              </w:rPr>
              <w:t>.6687</w:t>
            </w:r>
          </w:p>
        </w:tc>
      </w:tr>
      <w:tr w:rsidR="002F4267" w:rsidRPr="00BD3A5A" w14:paraId="1FF58B63" w14:textId="77777777" w:rsidTr="00F64F8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413FC577" w14:textId="77777777" w:rsidR="002F4267" w:rsidRPr="00F21953" w:rsidRDefault="002F4267" w:rsidP="00F21953">
            <w:pPr>
              <w:pStyle w:val="Tabletext"/>
              <w:rPr>
                <w:b w:val="0"/>
                <w:bCs/>
              </w:rPr>
            </w:pPr>
          </w:p>
        </w:tc>
        <w:tc>
          <w:tcPr>
            <w:tcW w:w="1701" w:type="dxa"/>
            <w:tcBorders>
              <w:top w:val="nil"/>
              <w:bottom w:val="nil"/>
            </w:tcBorders>
            <w:shd w:val="clear" w:color="auto" w:fill="D9D9D9" w:themeFill="background1" w:themeFillShade="D9"/>
          </w:tcPr>
          <w:p w14:paraId="468746AA" w14:textId="77777777" w:rsidR="002F4267" w:rsidRPr="00F21953" w:rsidRDefault="002F4267" w:rsidP="00F21953">
            <w:pPr>
              <w:pStyle w:val="Tabletext"/>
              <w:cnfStyle w:val="000000100000" w:firstRow="0" w:lastRow="0" w:firstColumn="0" w:lastColumn="0" w:oddVBand="0" w:evenVBand="0" w:oddHBand="1" w:evenHBand="0" w:firstRowFirstColumn="0" w:firstRowLastColumn="0" w:lastRowFirstColumn="0" w:lastRowLastColumn="0"/>
              <w:rPr>
                <w:bCs/>
              </w:rPr>
            </w:pPr>
            <w:r w:rsidRPr="00F21953">
              <w:rPr>
                <w:bCs/>
              </w:rPr>
              <w:t>Government, Y06</w:t>
            </w:r>
          </w:p>
        </w:tc>
        <w:tc>
          <w:tcPr>
            <w:tcW w:w="1701" w:type="dxa"/>
            <w:tcBorders>
              <w:top w:val="nil"/>
              <w:bottom w:val="nil"/>
            </w:tcBorders>
            <w:shd w:val="clear" w:color="auto" w:fill="D9D9D9" w:themeFill="background1" w:themeFillShade="D9"/>
          </w:tcPr>
          <w:p w14:paraId="4EAEB8D4" w14:textId="77777777" w:rsidR="002F4267" w:rsidRPr="00F21953" w:rsidRDefault="002F4267" w:rsidP="00D8373E">
            <w:pPr>
              <w:pStyle w:val="Tabletext"/>
              <w:ind w:right="485"/>
              <w:jc w:val="right"/>
              <w:cnfStyle w:val="000000100000" w:firstRow="0" w:lastRow="0" w:firstColumn="0" w:lastColumn="0" w:oddVBand="0" w:evenVBand="0" w:oddHBand="1" w:evenHBand="0" w:firstRowFirstColumn="0" w:firstRowLastColumn="0" w:lastRowFirstColumn="0" w:lastRowLastColumn="0"/>
              <w:rPr>
                <w:bCs/>
              </w:rPr>
            </w:pPr>
            <w:r w:rsidRPr="00F21953">
              <w:rPr>
                <w:bCs/>
              </w:rPr>
              <w:t>.</w:t>
            </w:r>
            <w:r>
              <w:rPr>
                <w:bCs/>
              </w:rPr>
              <w:t>9843</w:t>
            </w:r>
          </w:p>
        </w:tc>
      </w:tr>
      <w:tr w:rsidR="002F4267" w:rsidRPr="00BD3A5A" w14:paraId="6392F798" w14:textId="77777777" w:rsidTr="00F64F8E">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29F11DCC" w14:textId="77777777" w:rsidR="002F4267" w:rsidRPr="00F21953" w:rsidRDefault="002F4267" w:rsidP="00F21953">
            <w:pPr>
              <w:pStyle w:val="Tabletext"/>
              <w:rPr>
                <w:b w:val="0"/>
                <w:bCs/>
              </w:rPr>
            </w:pPr>
          </w:p>
        </w:tc>
        <w:tc>
          <w:tcPr>
            <w:tcW w:w="1701" w:type="dxa"/>
            <w:tcBorders>
              <w:top w:val="nil"/>
              <w:bottom w:val="nil"/>
            </w:tcBorders>
            <w:shd w:val="clear" w:color="auto" w:fill="D9D9D9" w:themeFill="background1" w:themeFillShade="D9"/>
          </w:tcPr>
          <w:p w14:paraId="2210E3DE" w14:textId="77777777" w:rsidR="002F4267" w:rsidRPr="00F21953" w:rsidRDefault="002F4267" w:rsidP="00F21953">
            <w:pPr>
              <w:pStyle w:val="Tabletext"/>
              <w:cnfStyle w:val="000000000000" w:firstRow="0" w:lastRow="0" w:firstColumn="0" w:lastColumn="0" w:oddVBand="0" w:evenVBand="0" w:oddHBand="0" w:evenHBand="0" w:firstRowFirstColumn="0" w:firstRowLastColumn="0" w:lastRowFirstColumn="0" w:lastRowLastColumn="0"/>
              <w:rPr>
                <w:bCs/>
              </w:rPr>
            </w:pPr>
            <w:r w:rsidRPr="00F21953">
              <w:rPr>
                <w:bCs/>
              </w:rPr>
              <w:t>Government, Y09</w:t>
            </w:r>
          </w:p>
        </w:tc>
        <w:tc>
          <w:tcPr>
            <w:tcW w:w="1701" w:type="dxa"/>
            <w:tcBorders>
              <w:top w:val="nil"/>
              <w:bottom w:val="nil"/>
            </w:tcBorders>
            <w:shd w:val="clear" w:color="auto" w:fill="D9D9D9" w:themeFill="background1" w:themeFillShade="D9"/>
          </w:tcPr>
          <w:p w14:paraId="7D027D6F" w14:textId="77777777" w:rsidR="002F4267" w:rsidRPr="00F21953" w:rsidRDefault="002F4267" w:rsidP="00D8373E">
            <w:pPr>
              <w:pStyle w:val="Tabletext"/>
              <w:ind w:right="485"/>
              <w:jc w:val="right"/>
              <w:cnfStyle w:val="000000000000" w:firstRow="0" w:lastRow="0" w:firstColumn="0" w:lastColumn="0" w:oddVBand="0" w:evenVBand="0" w:oddHBand="0" w:evenHBand="0" w:firstRowFirstColumn="0" w:firstRowLastColumn="0" w:lastRowFirstColumn="0" w:lastRowLastColumn="0"/>
              <w:rPr>
                <w:bCs/>
              </w:rPr>
            </w:pPr>
            <w:r w:rsidRPr="00F21953">
              <w:rPr>
                <w:bCs/>
              </w:rPr>
              <w:t>.4643</w:t>
            </w:r>
          </w:p>
        </w:tc>
      </w:tr>
      <w:tr w:rsidR="002F4267" w:rsidRPr="00BD3A5A" w14:paraId="119090F7" w14:textId="77777777" w:rsidTr="00D8373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tcPr>
          <w:p w14:paraId="18316E31" w14:textId="77777777" w:rsidR="002F4267" w:rsidRPr="00F21953" w:rsidRDefault="002F4267" w:rsidP="00F21953">
            <w:pPr>
              <w:pStyle w:val="Tabletext"/>
              <w:rPr>
                <w:b w:val="0"/>
                <w:bCs/>
              </w:rPr>
            </w:pPr>
            <w:r w:rsidRPr="00F21953">
              <w:rPr>
                <w:b w:val="0"/>
                <w:bCs/>
              </w:rPr>
              <w:t>Reading achievement*Time (ref</w:t>
            </w:r>
            <w:r>
              <w:rPr>
                <w:b w:val="0"/>
                <w:bCs/>
              </w:rPr>
              <w:t xml:space="preserve">. </w:t>
            </w:r>
            <w:r w:rsidRPr="00F21953">
              <w:rPr>
                <w:b w:val="0"/>
                <w:bCs/>
              </w:rPr>
              <w:t>=</w:t>
            </w:r>
            <w:r>
              <w:rPr>
                <w:b w:val="0"/>
                <w:bCs/>
              </w:rPr>
              <w:t xml:space="preserve"> </w:t>
            </w:r>
            <w:r w:rsidRPr="00F21953">
              <w:rPr>
                <w:b w:val="0"/>
                <w:bCs/>
              </w:rPr>
              <w:t>Y15)</w:t>
            </w:r>
          </w:p>
        </w:tc>
        <w:tc>
          <w:tcPr>
            <w:tcW w:w="1701" w:type="dxa"/>
            <w:tcBorders>
              <w:top w:val="nil"/>
              <w:bottom w:val="nil"/>
            </w:tcBorders>
          </w:tcPr>
          <w:p w14:paraId="3B5D1DD3" w14:textId="77777777" w:rsidR="002F4267" w:rsidRPr="00F21953" w:rsidRDefault="002F4267" w:rsidP="00F21953">
            <w:pPr>
              <w:pStyle w:val="Tabletext"/>
              <w:cnfStyle w:val="000000100000" w:firstRow="0" w:lastRow="0" w:firstColumn="0" w:lastColumn="0" w:oddVBand="0" w:evenVBand="0" w:oddHBand="1" w:evenHBand="0" w:firstRowFirstColumn="0" w:firstRowLastColumn="0" w:lastRowFirstColumn="0" w:lastRowLastColumn="0"/>
              <w:rPr>
                <w:bCs/>
              </w:rPr>
            </w:pPr>
            <w:r w:rsidRPr="00F21953">
              <w:rPr>
                <w:bCs/>
              </w:rPr>
              <w:t>Y03</w:t>
            </w:r>
          </w:p>
        </w:tc>
        <w:tc>
          <w:tcPr>
            <w:tcW w:w="1701" w:type="dxa"/>
            <w:tcBorders>
              <w:top w:val="nil"/>
              <w:bottom w:val="nil"/>
            </w:tcBorders>
          </w:tcPr>
          <w:p w14:paraId="7E4E0130" w14:textId="77777777" w:rsidR="002F4267" w:rsidRPr="00F21953" w:rsidRDefault="002F4267" w:rsidP="00D8373E">
            <w:pPr>
              <w:pStyle w:val="Tabletext"/>
              <w:ind w:right="485"/>
              <w:jc w:val="right"/>
              <w:cnfStyle w:val="000000100000" w:firstRow="0" w:lastRow="0" w:firstColumn="0" w:lastColumn="0" w:oddVBand="0" w:evenVBand="0" w:oddHBand="1" w:evenHBand="0" w:firstRowFirstColumn="0" w:firstRowLastColumn="0" w:lastRowFirstColumn="0" w:lastRowLastColumn="0"/>
              <w:rPr>
                <w:bCs/>
              </w:rPr>
            </w:pPr>
            <w:r w:rsidRPr="00F21953">
              <w:rPr>
                <w:bCs/>
              </w:rPr>
              <w:t>.1947</w:t>
            </w:r>
          </w:p>
        </w:tc>
      </w:tr>
      <w:tr w:rsidR="002F4267" w:rsidRPr="00BD3A5A" w14:paraId="7B55332C" w14:textId="77777777" w:rsidTr="00D8373E">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tcPr>
          <w:p w14:paraId="72161763" w14:textId="77777777" w:rsidR="002F4267" w:rsidRPr="00F21953" w:rsidRDefault="002F4267" w:rsidP="00F21953">
            <w:pPr>
              <w:pStyle w:val="Tabletext"/>
              <w:rPr>
                <w:b w:val="0"/>
                <w:bCs/>
              </w:rPr>
            </w:pPr>
          </w:p>
        </w:tc>
        <w:tc>
          <w:tcPr>
            <w:tcW w:w="1701" w:type="dxa"/>
            <w:tcBorders>
              <w:top w:val="nil"/>
              <w:bottom w:val="nil"/>
            </w:tcBorders>
          </w:tcPr>
          <w:p w14:paraId="548C31FE" w14:textId="77777777" w:rsidR="002F4267" w:rsidRPr="00F21953" w:rsidRDefault="002F4267" w:rsidP="00F21953">
            <w:pPr>
              <w:pStyle w:val="Tabletext"/>
              <w:cnfStyle w:val="000000000000" w:firstRow="0" w:lastRow="0" w:firstColumn="0" w:lastColumn="0" w:oddVBand="0" w:evenVBand="0" w:oddHBand="0" w:evenHBand="0" w:firstRowFirstColumn="0" w:firstRowLastColumn="0" w:lastRowFirstColumn="0" w:lastRowLastColumn="0"/>
              <w:rPr>
                <w:bCs/>
              </w:rPr>
            </w:pPr>
            <w:r w:rsidRPr="00F21953">
              <w:rPr>
                <w:bCs/>
              </w:rPr>
              <w:t>Y06</w:t>
            </w:r>
          </w:p>
        </w:tc>
        <w:tc>
          <w:tcPr>
            <w:tcW w:w="1701" w:type="dxa"/>
            <w:tcBorders>
              <w:top w:val="nil"/>
              <w:bottom w:val="nil"/>
            </w:tcBorders>
          </w:tcPr>
          <w:p w14:paraId="2166AF06" w14:textId="77777777" w:rsidR="002F4267" w:rsidRPr="00F21953" w:rsidRDefault="002F4267" w:rsidP="00D8373E">
            <w:pPr>
              <w:pStyle w:val="Tabletext"/>
              <w:ind w:right="485"/>
              <w:jc w:val="right"/>
              <w:cnfStyle w:val="000000000000" w:firstRow="0" w:lastRow="0" w:firstColumn="0" w:lastColumn="0" w:oddVBand="0" w:evenVBand="0" w:oddHBand="0" w:evenHBand="0" w:firstRowFirstColumn="0" w:firstRowLastColumn="0" w:lastRowFirstColumn="0" w:lastRowLastColumn="0"/>
              <w:rPr>
                <w:bCs/>
              </w:rPr>
            </w:pPr>
            <w:r w:rsidRPr="00F21953">
              <w:rPr>
                <w:bCs/>
              </w:rPr>
              <w:t>.1677</w:t>
            </w:r>
          </w:p>
        </w:tc>
      </w:tr>
      <w:tr w:rsidR="002F4267" w:rsidRPr="00BD3A5A" w14:paraId="6DC4F6D8" w14:textId="77777777" w:rsidTr="00F64F8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tcPr>
          <w:p w14:paraId="0E990F75" w14:textId="77777777" w:rsidR="002F4267" w:rsidRPr="00F21953" w:rsidRDefault="002F4267" w:rsidP="00F21953">
            <w:pPr>
              <w:pStyle w:val="Tabletext"/>
              <w:rPr>
                <w:b w:val="0"/>
                <w:bCs/>
              </w:rPr>
            </w:pPr>
          </w:p>
        </w:tc>
        <w:tc>
          <w:tcPr>
            <w:tcW w:w="1701" w:type="dxa"/>
            <w:tcBorders>
              <w:top w:val="nil"/>
              <w:bottom w:val="nil"/>
            </w:tcBorders>
          </w:tcPr>
          <w:p w14:paraId="20F2A158" w14:textId="77777777" w:rsidR="002F4267" w:rsidRPr="00F21953" w:rsidRDefault="002F4267" w:rsidP="00F21953">
            <w:pPr>
              <w:pStyle w:val="Tabletext"/>
              <w:cnfStyle w:val="000000100000" w:firstRow="0" w:lastRow="0" w:firstColumn="0" w:lastColumn="0" w:oddVBand="0" w:evenVBand="0" w:oddHBand="1" w:evenHBand="0" w:firstRowFirstColumn="0" w:firstRowLastColumn="0" w:lastRowFirstColumn="0" w:lastRowLastColumn="0"/>
              <w:rPr>
                <w:bCs/>
              </w:rPr>
            </w:pPr>
            <w:r w:rsidRPr="00F21953">
              <w:rPr>
                <w:bCs/>
              </w:rPr>
              <w:t>Y09</w:t>
            </w:r>
          </w:p>
        </w:tc>
        <w:tc>
          <w:tcPr>
            <w:tcW w:w="1701" w:type="dxa"/>
            <w:tcBorders>
              <w:top w:val="nil"/>
              <w:bottom w:val="nil"/>
            </w:tcBorders>
          </w:tcPr>
          <w:p w14:paraId="17247C65" w14:textId="77777777" w:rsidR="002F4267" w:rsidRPr="00F21953" w:rsidRDefault="002F4267" w:rsidP="00D8373E">
            <w:pPr>
              <w:pStyle w:val="Tabletext"/>
              <w:ind w:right="485"/>
              <w:jc w:val="right"/>
              <w:cnfStyle w:val="000000100000" w:firstRow="0" w:lastRow="0" w:firstColumn="0" w:lastColumn="0" w:oddVBand="0" w:evenVBand="0" w:oddHBand="1" w:evenHBand="0" w:firstRowFirstColumn="0" w:firstRowLastColumn="0" w:lastRowFirstColumn="0" w:lastRowLastColumn="0"/>
              <w:rPr>
                <w:bCs/>
              </w:rPr>
            </w:pPr>
            <w:r w:rsidRPr="00F21953">
              <w:rPr>
                <w:bCs/>
              </w:rPr>
              <w:t>.0011</w:t>
            </w:r>
            <w:r>
              <w:rPr>
                <w:bCs/>
              </w:rPr>
              <w:t>*</w:t>
            </w:r>
          </w:p>
        </w:tc>
      </w:tr>
      <w:tr w:rsidR="002F4267" w:rsidRPr="00BD3A5A" w14:paraId="59E5466D" w14:textId="77777777" w:rsidTr="00F64F8E">
        <w:trPr>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383EB99A" w14:textId="77777777" w:rsidR="002F4267" w:rsidRPr="00F21953" w:rsidRDefault="002F4267" w:rsidP="00F21953">
            <w:pPr>
              <w:pStyle w:val="Tabletext"/>
              <w:rPr>
                <w:b w:val="0"/>
                <w:bCs/>
              </w:rPr>
            </w:pPr>
            <w:r w:rsidRPr="00F21953">
              <w:rPr>
                <w:b w:val="0"/>
                <w:bCs/>
              </w:rPr>
              <w:t>Socioeconomic status*Time (ref</w:t>
            </w:r>
            <w:r>
              <w:rPr>
                <w:b w:val="0"/>
                <w:bCs/>
              </w:rPr>
              <w:t xml:space="preserve">. </w:t>
            </w:r>
            <w:r w:rsidRPr="00F21953">
              <w:rPr>
                <w:b w:val="0"/>
                <w:bCs/>
              </w:rPr>
              <w:t>=</w:t>
            </w:r>
            <w:r>
              <w:rPr>
                <w:b w:val="0"/>
                <w:bCs/>
              </w:rPr>
              <w:t xml:space="preserve"> </w:t>
            </w:r>
            <w:r w:rsidRPr="00F21953">
              <w:rPr>
                <w:b w:val="0"/>
                <w:bCs/>
              </w:rPr>
              <w:t>Y15)</w:t>
            </w:r>
          </w:p>
        </w:tc>
        <w:tc>
          <w:tcPr>
            <w:tcW w:w="1701" w:type="dxa"/>
            <w:tcBorders>
              <w:top w:val="nil"/>
              <w:bottom w:val="nil"/>
            </w:tcBorders>
            <w:shd w:val="clear" w:color="auto" w:fill="D9D9D9" w:themeFill="background1" w:themeFillShade="D9"/>
          </w:tcPr>
          <w:p w14:paraId="5963099B" w14:textId="77777777" w:rsidR="002F4267" w:rsidRPr="00F21953" w:rsidRDefault="002F4267" w:rsidP="00F21953">
            <w:pPr>
              <w:pStyle w:val="Tabletext"/>
              <w:cnfStyle w:val="000000000000" w:firstRow="0" w:lastRow="0" w:firstColumn="0" w:lastColumn="0" w:oddVBand="0" w:evenVBand="0" w:oddHBand="0" w:evenHBand="0" w:firstRowFirstColumn="0" w:firstRowLastColumn="0" w:lastRowFirstColumn="0" w:lastRowLastColumn="0"/>
              <w:rPr>
                <w:bCs/>
              </w:rPr>
            </w:pPr>
            <w:r w:rsidRPr="00F21953">
              <w:rPr>
                <w:bCs/>
              </w:rPr>
              <w:t>Y03</w:t>
            </w:r>
          </w:p>
        </w:tc>
        <w:tc>
          <w:tcPr>
            <w:tcW w:w="1701" w:type="dxa"/>
            <w:tcBorders>
              <w:top w:val="nil"/>
              <w:bottom w:val="nil"/>
            </w:tcBorders>
            <w:shd w:val="clear" w:color="auto" w:fill="D9D9D9" w:themeFill="background1" w:themeFillShade="D9"/>
          </w:tcPr>
          <w:p w14:paraId="47747625" w14:textId="77777777" w:rsidR="002F4267" w:rsidRPr="00F21953" w:rsidRDefault="002F4267" w:rsidP="00D8373E">
            <w:pPr>
              <w:pStyle w:val="Tabletext"/>
              <w:ind w:right="485"/>
              <w:jc w:val="right"/>
              <w:cnfStyle w:val="000000000000" w:firstRow="0" w:lastRow="0" w:firstColumn="0" w:lastColumn="0" w:oddVBand="0" w:evenVBand="0" w:oddHBand="0" w:evenHBand="0" w:firstRowFirstColumn="0" w:firstRowLastColumn="0" w:lastRowFirstColumn="0" w:lastRowLastColumn="0"/>
              <w:rPr>
                <w:bCs/>
              </w:rPr>
            </w:pPr>
            <w:r w:rsidRPr="00F21953">
              <w:rPr>
                <w:bCs/>
              </w:rPr>
              <w:t>.2606</w:t>
            </w:r>
          </w:p>
        </w:tc>
      </w:tr>
      <w:tr w:rsidR="002F4267" w:rsidRPr="00BD3A5A" w14:paraId="25F589FB" w14:textId="77777777" w:rsidTr="00F64F8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shd w:val="clear" w:color="auto" w:fill="D9D9D9" w:themeFill="background1" w:themeFillShade="D9"/>
          </w:tcPr>
          <w:p w14:paraId="4BCBAD65" w14:textId="77777777" w:rsidR="002F4267" w:rsidRPr="00F21953" w:rsidRDefault="002F4267" w:rsidP="00F21953">
            <w:pPr>
              <w:pStyle w:val="Tabletext"/>
              <w:rPr>
                <w:b w:val="0"/>
                <w:bCs/>
              </w:rPr>
            </w:pPr>
          </w:p>
        </w:tc>
        <w:tc>
          <w:tcPr>
            <w:tcW w:w="1701" w:type="dxa"/>
            <w:tcBorders>
              <w:top w:val="nil"/>
              <w:bottom w:val="nil"/>
            </w:tcBorders>
            <w:shd w:val="clear" w:color="auto" w:fill="D9D9D9" w:themeFill="background1" w:themeFillShade="D9"/>
          </w:tcPr>
          <w:p w14:paraId="5FC7E7D0" w14:textId="77777777" w:rsidR="002F4267" w:rsidRPr="00F21953" w:rsidRDefault="002F4267" w:rsidP="00F21953">
            <w:pPr>
              <w:pStyle w:val="Tabletext"/>
              <w:cnfStyle w:val="000000100000" w:firstRow="0" w:lastRow="0" w:firstColumn="0" w:lastColumn="0" w:oddVBand="0" w:evenVBand="0" w:oddHBand="1" w:evenHBand="0" w:firstRowFirstColumn="0" w:firstRowLastColumn="0" w:lastRowFirstColumn="0" w:lastRowLastColumn="0"/>
              <w:rPr>
                <w:bCs/>
              </w:rPr>
            </w:pPr>
            <w:r w:rsidRPr="00F21953">
              <w:rPr>
                <w:bCs/>
              </w:rPr>
              <w:t>Y06</w:t>
            </w:r>
          </w:p>
        </w:tc>
        <w:tc>
          <w:tcPr>
            <w:tcW w:w="1701" w:type="dxa"/>
            <w:tcBorders>
              <w:top w:val="nil"/>
              <w:bottom w:val="nil"/>
            </w:tcBorders>
            <w:shd w:val="clear" w:color="auto" w:fill="D9D9D9" w:themeFill="background1" w:themeFillShade="D9"/>
          </w:tcPr>
          <w:p w14:paraId="1314F487" w14:textId="77777777" w:rsidR="002F4267" w:rsidRPr="00F21953" w:rsidRDefault="002F4267" w:rsidP="00D8373E">
            <w:pPr>
              <w:pStyle w:val="Tabletext"/>
              <w:ind w:right="485"/>
              <w:jc w:val="right"/>
              <w:cnfStyle w:val="000000100000" w:firstRow="0" w:lastRow="0" w:firstColumn="0" w:lastColumn="0" w:oddVBand="0" w:evenVBand="0" w:oddHBand="1" w:evenHBand="0" w:firstRowFirstColumn="0" w:firstRowLastColumn="0" w:lastRowFirstColumn="0" w:lastRowLastColumn="0"/>
              <w:rPr>
                <w:bCs/>
              </w:rPr>
            </w:pPr>
            <w:r w:rsidRPr="00F21953">
              <w:rPr>
                <w:bCs/>
              </w:rPr>
              <w:t>.2733</w:t>
            </w:r>
          </w:p>
        </w:tc>
      </w:tr>
      <w:tr w:rsidR="002F4267" w:rsidRPr="00BD3A5A" w14:paraId="03448838" w14:textId="77777777" w:rsidTr="00F64F8E">
        <w:tc>
          <w:tcPr>
            <w:cnfStyle w:val="001000000000" w:firstRow="0" w:lastRow="0" w:firstColumn="1" w:lastColumn="0" w:oddVBand="0" w:evenVBand="0" w:oddHBand="0" w:evenHBand="0" w:firstRowFirstColumn="0" w:firstRowLastColumn="0" w:lastRowFirstColumn="0" w:lastRowLastColumn="0"/>
            <w:tcW w:w="3969" w:type="dxa"/>
            <w:tcBorders>
              <w:top w:val="nil"/>
              <w:bottom w:val="single" w:sz="4" w:space="0" w:color="auto"/>
            </w:tcBorders>
            <w:shd w:val="clear" w:color="auto" w:fill="D9D9D9" w:themeFill="background1" w:themeFillShade="D9"/>
          </w:tcPr>
          <w:p w14:paraId="57BB18BB" w14:textId="77777777" w:rsidR="002F4267" w:rsidRPr="00F21953" w:rsidRDefault="002F4267" w:rsidP="00F21953">
            <w:pPr>
              <w:pStyle w:val="Tabletext"/>
              <w:rPr>
                <w:b w:val="0"/>
                <w:bCs/>
              </w:rPr>
            </w:pPr>
          </w:p>
        </w:tc>
        <w:tc>
          <w:tcPr>
            <w:tcW w:w="1701" w:type="dxa"/>
            <w:tcBorders>
              <w:top w:val="nil"/>
              <w:bottom w:val="single" w:sz="4" w:space="0" w:color="auto"/>
            </w:tcBorders>
            <w:shd w:val="clear" w:color="auto" w:fill="D9D9D9" w:themeFill="background1" w:themeFillShade="D9"/>
          </w:tcPr>
          <w:p w14:paraId="3FB0A0C4" w14:textId="77777777" w:rsidR="002F4267" w:rsidRPr="00F21953" w:rsidRDefault="002F4267" w:rsidP="00F21953">
            <w:pPr>
              <w:pStyle w:val="Tabletext"/>
              <w:cnfStyle w:val="000000000000" w:firstRow="0" w:lastRow="0" w:firstColumn="0" w:lastColumn="0" w:oddVBand="0" w:evenVBand="0" w:oddHBand="0" w:evenHBand="0" w:firstRowFirstColumn="0" w:firstRowLastColumn="0" w:lastRowFirstColumn="0" w:lastRowLastColumn="0"/>
              <w:rPr>
                <w:bCs/>
              </w:rPr>
            </w:pPr>
            <w:r w:rsidRPr="00F21953">
              <w:rPr>
                <w:bCs/>
              </w:rPr>
              <w:t>Y09</w:t>
            </w:r>
          </w:p>
        </w:tc>
        <w:tc>
          <w:tcPr>
            <w:tcW w:w="1701" w:type="dxa"/>
            <w:tcBorders>
              <w:top w:val="nil"/>
              <w:bottom w:val="single" w:sz="4" w:space="0" w:color="auto"/>
            </w:tcBorders>
            <w:shd w:val="clear" w:color="auto" w:fill="D9D9D9" w:themeFill="background1" w:themeFillShade="D9"/>
          </w:tcPr>
          <w:p w14:paraId="76144914" w14:textId="77777777" w:rsidR="002F4267" w:rsidRPr="00F21953" w:rsidRDefault="002F4267" w:rsidP="00D8373E">
            <w:pPr>
              <w:pStyle w:val="Tabletext"/>
              <w:ind w:right="485"/>
              <w:jc w:val="right"/>
              <w:cnfStyle w:val="000000000000" w:firstRow="0" w:lastRow="0" w:firstColumn="0" w:lastColumn="0" w:oddVBand="0" w:evenVBand="0" w:oddHBand="0" w:evenHBand="0" w:firstRowFirstColumn="0" w:firstRowLastColumn="0" w:lastRowFirstColumn="0" w:lastRowLastColumn="0"/>
              <w:rPr>
                <w:bCs/>
              </w:rPr>
            </w:pPr>
            <w:r w:rsidRPr="00F21953">
              <w:rPr>
                <w:bCs/>
              </w:rPr>
              <w:t>.3888</w:t>
            </w:r>
          </w:p>
        </w:tc>
      </w:tr>
    </w:tbl>
    <w:p w14:paraId="772A7ADF" w14:textId="77777777" w:rsidR="002F4267" w:rsidRDefault="002F4267" w:rsidP="0068166F">
      <w:pPr>
        <w:pStyle w:val="Source"/>
      </w:pPr>
      <w:r w:rsidRPr="00F21953">
        <w:t>Note</w:t>
      </w:r>
      <w:r>
        <w:t>s</w:t>
      </w:r>
      <w:r w:rsidRPr="00F21953">
        <w:t xml:space="preserve">: </w:t>
      </w:r>
      <w:r>
        <w:tab/>
        <w:t xml:space="preserve">1. </w:t>
      </w:r>
      <w:r w:rsidRPr="00F21953">
        <w:t xml:space="preserve">Outcome is likelihood of first choosing to pursue an apprenticeship </w:t>
      </w:r>
      <w:r>
        <w:t>over</w:t>
      </w:r>
      <w:r w:rsidRPr="00F21953">
        <w:t xml:space="preserve"> higher education.</w:t>
      </w:r>
    </w:p>
    <w:p w14:paraId="33B8B580" w14:textId="77777777" w:rsidR="002F4267" w:rsidRPr="00F21953" w:rsidRDefault="002F4267" w:rsidP="005200B1">
      <w:pPr>
        <w:pStyle w:val="Source"/>
        <w:ind w:firstLine="0"/>
      </w:pPr>
      <w:r>
        <w:t>2. Significant results were those where p-value &lt;0.05, indicated by *.</w:t>
      </w:r>
    </w:p>
    <w:p w14:paraId="5017BD0D" w14:textId="77777777" w:rsidR="002F4267" w:rsidRDefault="002F4267">
      <w:pPr>
        <w:spacing w:before="0" w:line="240" w:lineRule="auto"/>
      </w:pPr>
      <w:bookmarkStart w:id="72" w:name="_Ref144382369"/>
      <w:r>
        <w:br w:type="page"/>
      </w:r>
    </w:p>
    <w:p w14:paraId="39BC757D" w14:textId="77777777" w:rsidR="002F4267" w:rsidRDefault="002F4267" w:rsidP="00F56F72">
      <w:pPr>
        <w:pStyle w:val="Tabletitle"/>
      </w:pPr>
      <w:bookmarkStart w:id="73" w:name="_Ref146107173"/>
      <w:bookmarkStart w:id="74" w:name="_Toc151638371"/>
      <w:r>
        <w:lastRenderedPageBreak/>
        <w:t xml:space="preserve">Table </w:t>
      </w:r>
      <w:r>
        <w:fldChar w:fldCharType="begin"/>
      </w:r>
      <w:r>
        <w:instrText xml:space="preserve"> SEQ Table \* ARABIC </w:instrText>
      </w:r>
      <w:r>
        <w:fldChar w:fldCharType="separate"/>
      </w:r>
      <w:r>
        <w:rPr>
          <w:noProof/>
        </w:rPr>
        <w:t>7</w:t>
      </w:r>
      <w:r>
        <w:fldChar w:fldCharType="end"/>
      </w:r>
      <w:bookmarkEnd w:id="72"/>
      <w:bookmarkEnd w:id="73"/>
      <w:r>
        <w:tab/>
      </w:r>
      <w:r w:rsidRPr="00E73407">
        <w:t>Odds ratio estimates for logistic regression predicting apprenticeship versus higher education, age 19</w:t>
      </w:r>
      <w:r>
        <w:t xml:space="preserve"> years</w:t>
      </w:r>
      <w:r w:rsidRPr="00E73407">
        <w:t>, LSAY Y03</w:t>
      </w:r>
      <w:r>
        <w:t>–</w:t>
      </w:r>
      <w:r w:rsidRPr="00E73407">
        <w:t>Y15 cohorts</w:t>
      </w:r>
      <w:bookmarkEnd w:id="74"/>
    </w:p>
    <w:tbl>
      <w:tblPr>
        <w:tblStyle w:val="NCVERTable"/>
        <w:tblW w:w="0" w:type="auto"/>
        <w:tblCellMar>
          <w:right w:w="142" w:type="dxa"/>
        </w:tblCellMar>
        <w:tblLook w:val="04A0" w:firstRow="1" w:lastRow="0" w:firstColumn="1" w:lastColumn="0" w:noHBand="0" w:noVBand="1"/>
      </w:tblPr>
      <w:tblGrid>
        <w:gridCol w:w="3544"/>
        <w:gridCol w:w="1244"/>
        <w:gridCol w:w="1276"/>
        <w:gridCol w:w="1417"/>
        <w:gridCol w:w="1418"/>
      </w:tblGrid>
      <w:tr w:rsidR="002F4267" w:rsidRPr="00F21953" w14:paraId="477AC327" w14:textId="77777777" w:rsidTr="009C3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DF4071E" w14:textId="77777777" w:rsidR="002F4267" w:rsidRPr="00F21953" w:rsidRDefault="002F4267" w:rsidP="00F21953">
            <w:pPr>
              <w:pStyle w:val="Tablehead1"/>
              <w:rPr>
                <w:b/>
                <w:bCs/>
              </w:rPr>
            </w:pPr>
            <w:r w:rsidRPr="00F21953">
              <w:rPr>
                <w:b/>
                <w:bCs/>
              </w:rPr>
              <w:t>Effect</w:t>
            </w:r>
          </w:p>
        </w:tc>
        <w:tc>
          <w:tcPr>
            <w:tcW w:w="1244" w:type="dxa"/>
          </w:tcPr>
          <w:p w14:paraId="65C1C10B" w14:textId="77777777" w:rsidR="002F4267" w:rsidRPr="00F21953" w:rsidRDefault="002F4267" w:rsidP="00D8373E">
            <w:pPr>
              <w:pStyle w:val="Tablehead1"/>
              <w:cnfStyle w:val="100000000000" w:firstRow="1" w:lastRow="0" w:firstColumn="0" w:lastColumn="0" w:oddVBand="0" w:evenVBand="0" w:oddHBand="0" w:evenHBand="0" w:firstRowFirstColumn="0" w:firstRowLastColumn="0" w:lastRowFirstColumn="0" w:lastRowLastColumn="0"/>
              <w:rPr>
                <w:b/>
                <w:bCs/>
              </w:rPr>
            </w:pPr>
            <w:r w:rsidRPr="00F21953">
              <w:rPr>
                <w:b/>
                <w:bCs/>
              </w:rPr>
              <w:t>Cohort</w:t>
            </w:r>
          </w:p>
        </w:tc>
        <w:tc>
          <w:tcPr>
            <w:tcW w:w="1276" w:type="dxa"/>
          </w:tcPr>
          <w:p w14:paraId="5517B735" w14:textId="77777777" w:rsidR="002F4267" w:rsidRPr="00F21953" w:rsidRDefault="002F4267" w:rsidP="00F21953">
            <w:pPr>
              <w:pStyle w:val="Tablehead1"/>
              <w:cnfStyle w:val="100000000000" w:firstRow="1" w:lastRow="0" w:firstColumn="0" w:lastColumn="0" w:oddVBand="0" w:evenVBand="0" w:oddHBand="0" w:evenHBand="0" w:firstRowFirstColumn="0" w:firstRowLastColumn="0" w:lastRowFirstColumn="0" w:lastRowLastColumn="0"/>
              <w:rPr>
                <w:b/>
                <w:bCs/>
              </w:rPr>
            </w:pPr>
            <w:r w:rsidRPr="00F21953">
              <w:rPr>
                <w:b/>
                <w:bCs/>
              </w:rPr>
              <w:t>OR Estimate</w:t>
            </w:r>
          </w:p>
        </w:tc>
        <w:tc>
          <w:tcPr>
            <w:tcW w:w="1417" w:type="dxa"/>
          </w:tcPr>
          <w:p w14:paraId="09DC61E5" w14:textId="77777777" w:rsidR="002F4267" w:rsidRPr="00F21953" w:rsidRDefault="002F4267" w:rsidP="00D8373E">
            <w:pPr>
              <w:pStyle w:val="Tablehead1"/>
              <w:jc w:val="center"/>
              <w:cnfStyle w:val="100000000000" w:firstRow="1" w:lastRow="0" w:firstColumn="0" w:lastColumn="0" w:oddVBand="0" w:evenVBand="0" w:oddHBand="0" w:evenHBand="0" w:firstRowFirstColumn="0" w:firstRowLastColumn="0" w:lastRowFirstColumn="0" w:lastRowLastColumn="0"/>
              <w:rPr>
                <w:b/>
                <w:bCs/>
              </w:rPr>
            </w:pPr>
            <w:r w:rsidRPr="00F21953">
              <w:rPr>
                <w:b/>
                <w:bCs/>
              </w:rPr>
              <w:t>95% CI Lower</w:t>
            </w:r>
          </w:p>
        </w:tc>
        <w:tc>
          <w:tcPr>
            <w:tcW w:w="1418" w:type="dxa"/>
          </w:tcPr>
          <w:p w14:paraId="66A44869" w14:textId="77777777" w:rsidR="002F4267" w:rsidRPr="00F21953" w:rsidRDefault="002F4267" w:rsidP="00D8373E">
            <w:pPr>
              <w:pStyle w:val="Tablehead1"/>
              <w:jc w:val="right"/>
              <w:cnfStyle w:val="100000000000" w:firstRow="1" w:lastRow="0" w:firstColumn="0" w:lastColumn="0" w:oddVBand="0" w:evenVBand="0" w:oddHBand="0" w:evenHBand="0" w:firstRowFirstColumn="0" w:firstRowLastColumn="0" w:lastRowFirstColumn="0" w:lastRowLastColumn="0"/>
              <w:rPr>
                <w:b/>
                <w:bCs/>
              </w:rPr>
            </w:pPr>
            <w:r w:rsidRPr="00F21953">
              <w:rPr>
                <w:b/>
                <w:bCs/>
              </w:rPr>
              <w:t>95% CI Upper</w:t>
            </w:r>
          </w:p>
        </w:tc>
      </w:tr>
      <w:tr w:rsidR="002F4267" w:rsidRPr="00F21953" w14:paraId="7FF68A66" w14:textId="77777777" w:rsidTr="009C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nil"/>
            </w:tcBorders>
            <w:shd w:val="clear" w:color="auto" w:fill="D9D9D9" w:themeFill="background1" w:themeFillShade="D9"/>
          </w:tcPr>
          <w:p w14:paraId="4B9D954B" w14:textId="77777777" w:rsidR="002F4267" w:rsidRPr="0086206B" w:rsidRDefault="002F4267" w:rsidP="00F21953">
            <w:pPr>
              <w:pStyle w:val="Tabletext"/>
            </w:pPr>
            <w:r w:rsidRPr="0086206B">
              <w:t>Male vs female</w:t>
            </w:r>
          </w:p>
        </w:tc>
        <w:tc>
          <w:tcPr>
            <w:tcW w:w="1244" w:type="dxa"/>
            <w:tcBorders>
              <w:top w:val="single" w:sz="4" w:space="0" w:color="auto"/>
              <w:bottom w:val="nil"/>
            </w:tcBorders>
            <w:shd w:val="clear" w:color="auto" w:fill="D9D9D9" w:themeFill="background1" w:themeFillShade="D9"/>
          </w:tcPr>
          <w:p w14:paraId="77754E30" w14:textId="77777777" w:rsidR="002F4267" w:rsidRPr="00F21953" w:rsidRDefault="002F4267" w:rsidP="009C35CE">
            <w:pPr>
              <w:pStyle w:val="Tabletext"/>
              <w:ind w:right="284"/>
              <w:jc w:val="center"/>
              <w:cnfStyle w:val="000000100000" w:firstRow="0" w:lastRow="0" w:firstColumn="0" w:lastColumn="0" w:oddVBand="0" w:evenVBand="0" w:oddHBand="1" w:evenHBand="0" w:firstRowFirstColumn="0" w:firstRowLastColumn="0" w:lastRowFirstColumn="0" w:lastRowLastColumn="0"/>
              <w:rPr>
                <w:bCs/>
              </w:rPr>
            </w:pPr>
            <w:r w:rsidRPr="00F21953">
              <w:rPr>
                <w:bCs/>
              </w:rPr>
              <w:t>-</w:t>
            </w:r>
          </w:p>
        </w:tc>
        <w:tc>
          <w:tcPr>
            <w:tcW w:w="1276" w:type="dxa"/>
            <w:tcBorders>
              <w:top w:val="single" w:sz="4" w:space="0" w:color="auto"/>
              <w:bottom w:val="nil"/>
            </w:tcBorders>
            <w:shd w:val="clear" w:color="auto" w:fill="D9D9D9" w:themeFill="background1" w:themeFillShade="D9"/>
          </w:tcPr>
          <w:p w14:paraId="6A456F83"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3.498</w:t>
            </w:r>
            <w:r w:rsidRPr="009C35CE">
              <w:rPr>
                <w:bCs/>
                <w:vertAlign w:val="superscript"/>
              </w:rPr>
              <w:t>#</w:t>
            </w:r>
          </w:p>
        </w:tc>
        <w:tc>
          <w:tcPr>
            <w:tcW w:w="1417" w:type="dxa"/>
            <w:tcBorders>
              <w:top w:val="single" w:sz="4" w:space="0" w:color="auto"/>
              <w:bottom w:val="nil"/>
            </w:tcBorders>
            <w:shd w:val="clear" w:color="auto" w:fill="D9D9D9" w:themeFill="background1" w:themeFillShade="D9"/>
          </w:tcPr>
          <w:p w14:paraId="04D3D9F9"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3.154</w:t>
            </w:r>
          </w:p>
        </w:tc>
        <w:tc>
          <w:tcPr>
            <w:tcW w:w="1418" w:type="dxa"/>
            <w:tcBorders>
              <w:top w:val="single" w:sz="4" w:space="0" w:color="auto"/>
              <w:bottom w:val="nil"/>
            </w:tcBorders>
            <w:shd w:val="clear" w:color="auto" w:fill="D9D9D9" w:themeFill="background1" w:themeFillShade="D9"/>
          </w:tcPr>
          <w:p w14:paraId="4E5DCFB7"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3.881</w:t>
            </w:r>
          </w:p>
        </w:tc>
      </w:tr>
      <w:tr w:rsidR="002F4267" w:rsidRPr="00F21953" w14:paraId="78CE5334" w14:textId="77777777" w:rsidTr="009C35CE">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tcPr>
          <w:p w14:paraId="302872FA" w14:textId="77777777" w:rsidR="002F4267" w:rsidRPr="0086206B" w:rsidRDefault="002F4267" w:rsidP="00F21953">
            <w:pPr>
              <w:pStyle w:val="Tabletext"/>
            </w:pPr>
            <w:r w:rsidRPr="0086206B">
              <w:t>Indigenous vs Non-Indigenous</w:t>
            </w:r>
          </w:p>
        </w:tc>
        <w:tc>
          <w:tcPr>
            <w:tcW w:w="1244" w:type="dxa"/>
            <w:tcBorders>
              <w:top w:val="nil"/>
              <w:bottom w:val="nil"/>
            </w:tcBorders>
          </w:tcPr>
          <w:p w14:paraId="1ACFA77B" w14:textId="77777777" w:rsidR="002F4267" w:rsidRPr="00F21953" w:rsidRDefault="002F4267" w:rsidP="009C35CE">
            <w:pPr>
              <w:pStyle w:val="Tabletext"/>
              <w:ind w:right="284"/>
              <w:jc w:val="center"/>
              <w:cnfStyle w:val="000000000000" w:firstRow="0" w:lastRow="0" w:firstColumn="0" w:lastColumn="0" w:oddVBand="0" w:evenVBand="0" w:oddHBand="0" w:evenHBand="0" w:firstRowFirstColumn="0" w:firstRowLastColumn="0" w:lastRowFirstColumn="0" w:lastRowLastColumn="0"/>
              <w:rPr>
                <w:bCs/>
              </w:rPr>
            </w:pPr>
            <w:r w:rsidRPr="00F21953">
              <w:rPr>
                <w:bCs/>
              </w:rPr>
              <w:t>-</w:t>
            </w:r>
          </w:p>
        </w:tc>
        <w:tc>
          <w:tcPr>
            <w:tcW w:w="1276" w:type="dxa"/>
            <w:tcBorders>
              <w:top w:val="nil"/>
              <w:bottom w:val="nil"/>
            </w:tcBorders>
          </w:tcPr>
          <w:p w14:paraId="2B58D82D"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1.836</w:t>
            </w:r>
            <w:r w:rsidRPr="009C35CE">
              <w:rPr>
                <w:bCs/>
                <w:vertAlign w:val="superscript"/>
              </w:rPr>
              <w:t>#</w:t>
            </w:r>
          </w:p>
        </w:tc>
        <w:tc>
          <w:tcPr>
            <w:tcW w:w="1417" w:type="dxa"/>
            <w:tcBorders>
              <w:top w:val="nil"/>
              <w:bottom w:val="nil"/>
            </w:tcBorders>
          </w:tcPr>
          <w:p w14:paraId="0A69FC8F"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1.367</w:t>
            </w:r>
          </w:p>
        </w:tc>
        <w:tc>
          <w:tcPr>
            <w:tcW w:w="1418" w:type="dxa"/>
            <w:tcBorders>
              <w:top w:val="nil"/>
              <w:bottom w:val="nil"/>
            </w:tcBorders>
          </w:tcPr>
          <w:p w14:paraId="1F0AB4FF"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2.467</w:t>
            </w:r>
          </w:p>
        </w:tc>
      </w:tr>
      <w:tr w:rsidR="002F4267" w:rsidRPr="00F21953" w14:paraId="0748D245" w14:textId="77777777" w:rsidTr="009C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D9D9D9" w:themeFill="background1" w:themeFillShade="D9"/>
          </w:tcPr>
          <w:p w14:paraId="1E5AF76A" w14:textId="77777777" w:rsidR="002F4267" w:rsidRPr="0086206B" w:rsidRDefault="002F4267" w:rsidP="00F21953">
            <w:pPr>
              <w:pStyle w:val="Tabletext"/>
            </w:pPr>
            <w:r w:rsidRPr="0086206B">
              <w:t>Australian born vs Foreign-born</w:t>
            </w:r>
          </w:p>
        </w:tc>
        <w:tc>
          <w:tcPr>
            <w:tcW w:w="1244" w:type="dxa"/>
            <w:tcBorders>
              <w:top w:val="nil"/>
              <w:bottom w:val="nil"/>
            </w:tcBorders>
            <w:shd w:val="clear" w:color="auto" w:fill="D9D9D9" w:themeFill="background1" w:themeFillShade="D9"/>
          </w:tcPr>
          <w:p w14:paraId="22D26B5C" w14:textId="77777777" w:rsidR="002F4267" w:rsidRPr="00F21953" w:rsidRDefault="002F4267" w:rsidP="009C35CE">
            <w:pPr>
              <w:pStyle w:val="Tabletext"/>
              <w:ind w:right="284"/>
              <w:jc w:val="center"/>
              <w:cnfStyle w:val="000000100000" w:firstRow="0" w:lastRow="0" w:firstColumn="0" w:lastColumn="0" w:oddVBand="0" w:evenVBand="0" w:oddHBand="1" w:evenHBand="0" w:firstRowFirstColumn="0" w:firstRowLastColumn="0" w:lastRowFirstColumn="0" w:lastRowLastColumn="0"/>
              <w:rPr>
                <w:bCs/>
              </w:rPr>
            </w:pPr>
            <w:r w:rsidRPr="00F21953">
              <w:rPr>
                <w:bCs/>
              </w:rPr>
              <w:t>Y03</w:t>
            </w:r>
          </w:p>
        </w:tc>
        <w:tc>
          <w:tcPr>
            <w:tcW w:w="1276" w:type="dxa"/>
            <w:tcBorders>
              <w:top w:val="nil"/>
              <w:bottom w:val="nil"/>
            </w:tcBorders>
            <w:shd w:val="clear" w:color="auto" w:fill="D9D9D9" w:themeFill="background1" w:themeFillShade="D9"/>
          </w:tcPr>
          <w:p w14:paraId="7D6D77B1"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2.667*</w:t>
            </w:r>
          </w:p>
        </w:tc>
        <w:tc>
          <w:tcPr>
            <w:tcW w:w="1417" w:type="dxa"/>
            <w:tcBorders>
              <w:top w:val="nil"/>
              <w:bottom w:val="nil"/>
            </w:tcBorders>
            <w:shd w:val="clear" w:color="auto" w:fill="D9D9D9" w:themeFill="background1" w:themeFillShade="D9"/>
          </w:tcPr>
          <w:p w14:paraId="6B95C83F"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1.88</w:t>
            </w:r>
            <w:r>
              <w:rPr>
                <w:bCs/>
              </w:rPr>
              <w:t>0</w:t>
            </w:r>
          </w:p>
        </w:tc>
        <w:tc>
          <w:tcPr>
            <w:tcW w:w="1418" w:type="dxa"/>
            <w:tcBorders>
              <w:top w:val="nil"/>
              <w:bottom w:val="nil"/>
            </w:tcBorders>
            <w:shd w:val="clear" w:color="auto" w:fill="D9D9D9" w:themeFill="background1" w:themeFillShade="D9"/>
          </w:tcPr>
          <w:p w14:paraId="6C2FF7F8"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3.783</w:t>
            </w:r>
          </w:p>
        </w:tc>
      </w:tr>
      <w:tr w:rsidR="002F4267" w:rsidRPr="00F21953" w14:paraId="768AC857" w14:textId="77777777" w:rsidTr="009C35CE">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D9D9D9" w:themeFill="background1" w:themeFillShade="D9"/>
          </w:tcPr>
          <w:p w14:paraId="0FB74735" w14:textId="77777777" w:rsidR="002F4267" w:rsidRPr="0086206B" w:rsidRDefault="002F4267" w:rsidP="00F21953">
            <w:pPr>
              <w:pStyle w:val="Tabletext"/>
            </w:pPr>
          </w:p>
        </w:tc>
        <w:tc>
          <w:tcPr>
            <w:tcW w:w="1244" w:type="dxa"/>
            <w:tcBorders>
              <w:top w:val="nil"/>
              <w:bottom w:val="nil"/>
            </w:tcBorders>
            <w:shd w:val="clear" w:color="auto" w:fill="D9D9D9" w:themeFill="background1" w:themeFillShade="D9"/>
          </w:tcPr>
          <w:p w14:paraId="05338131" w14:textId="77777777" w:rsidR="002F4267" w:rsidRPr="00F21953" w:rsidRDefault="002F4267" w:rsidP="009C35CE">
            <w:pPr>
              <w:pStyle w:val="Tabletext"/>
              <w:ind w:right="284"/>
              <w:jc w:val="center"/>
              <w:cnfStyle w:val="000000000000" w:firstRow="0" w:lastRow="0" w:firstColumn="0" w:lastColumn="0" w:oddVBand="0" w:evenVBand="0" w:oddHBand="0" w:evenHBand="0" w:firstRowFirstColumn="0" w:firstRowLastColumn="0" w:lastRowFirstColumn="0" w:lastRowLastColumn="0"/>
              <w:rPr>
                <w:bCs/>
              </w:rPr>
            </w:pPr>
            <w:r w:rsidRPr="00F21953">
              <w:rPr>
                <w:bCs/>
              </w:rPr>
              <w:t>Y06</w:t>
            </w:r>
          </w:p>
        </w:tc>
        <w:tc>
          <w:tcPr>
            <w:tcW w:w="1276" w:type="dxa"/>
            <w:tcBorders>
              <w:top w:val="nil"/>
              <w:bottom w:val="nil"/>
            </w:tcBorders>
            <w:shd w:val="clear" w:color="auto" w:fill="D9D9D9" w:themeFill="background1" w:themeFillShade="D9"/>
          </w:tcPr>
          <w:p w14:paraId="23EFEC79"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2.079*</w:t>
            </w:r>
          </w:p>
        </w:tc>
        <w:tc>
          <w:tcPr>
            <w:tcW w:w="1417" w:type="dxa"/>
            <w:tcBorders>
              <w:top w:val="nil"/>
              <w:bottom w:val="nil"/>
            </w:tcBorders>
            <w:shd w:val="clear" w:color="auto" w:fill="D9D9D9" w:themeFill="background1" w:themeFillShade="D9"/>
          </w:tcPr>
          <w:p w14:paraId="464FB639"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1.424</w:t>
            </w:r>
          </w:p>
        </w:tc>
        <w:tc>
          <w:tcPr>
            <w:tcW w:w="1418" w:type="dxa"/>
            <w:tcBorders>
              <w:top w:val="nil"/>
              <w:bottom w:val="nil"/>
            </w:tcBorders>
            <w:shd w:val="clear" w:color="auto" w:fill="D9D9D9" w:themeFill="background1" w:themeFillShade="D9"/>
          </w:tcPr>
          <w:p w14:paraId="7B0E817E"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3.037</w:t>
            </w:r>
          </w:p>
        </w:tc>
      </w:tr>
      <w:tr w:rsidR="002F4267" w:rsidRPr="00F21953" w14:paraId="0A2F7957" w14:textId="77777777" w:rsidTr="009C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D9D9D9" w:themeFill="background1" w:themeFillShade="D9"/>
          </w:tcPr>
          <w:p w14:paraId="45349E54" w14:textId="77777777" w:rsidR="002F4267" w:rsidRPr="0086206B" w:rsidRDefault="002F4267" w:rsidP="00F21953">
            <w:pPr>
              <w:pStyle w:val="Tabletext"/>
            </w:pPr>
          </w:p>
        </w:tc>
        <w:tc>
          <w:tcPr>
            <w:tcW w:w="1244" w:type="dxa"/>
            <w:tcBorders>
              <w:top w:val="nil"/>
              <w:bottom w:val="nil"/>
            </w:tcBorders>
            <w:shd w:val="clear" w:color="auto" w:fill="D9D9D9" w:themeFill="background1" w:themeFillShade="D9"/>
          </w:tcPr>
          <w:p w14:paraId="0EAAC593" w14:textId="77777777" w:rsidR="002F4267" w:rsidRPr="00F21953" w:rsidRDefault="002F4267" w:rsidP="009C35CE">
            <w:pPr>
              <w:pStyle w:val="Tabletext"/>
              <w:ind w:right="284"/>
              <w:jc w:val="center"/>
              <w:cnfStyle w:val="000000100000" w:firstRow="0" w:lastRow="0" w:firstColumn="0" w:lastColumn="0" w:oddVBand="0" w:evenVBand="0" w:oddHBand="1" w:evenHBand="0" w:firstRowFirstColumn="0" w:firstRowLastColumn="0" w:lastRowFirstColumn="0" w:lastRowLastColumn="0"/>
              <w:rPr>
                <w:bCs/>
              </w:rPr>
            </w:pPr>
            <w:r w:rsidRPr="00F21953">
              <w:rPr>
                <w:bCs/>
              </w:rPr>
              <w:t>Y09</w:t>
            </w:r>
          </w:p>
        </w:tc>
        <w:tc>
          <w:tcPr>
            <w:tcW w:w="1276" w:type="dxa"/>
            <w:tcBorders>
              <w:top w:val="nil"/>
              <w:bottom w:val="nil"/>
            </w:tcBorders>
            <w:shd w:val="clear" w:color="auto" w:fill="D9D9D9" w:themeFill="background1" w:themeFillShade="D9"/>
          </w:tcPr>
          <w:p w14:paraId="486A4FB3"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2.588*</w:t>
            </w:r>
          </w:p>
        </w:tc>
        <w:tc>
          <w:tcPr>
            <w:tcW w:w="1417" w:type="dxa"/>
            <w:tcBorders>
              <w:top w:val="nil"/>
              <w:bottom w:val="nil"/>
            </w:tcBorders>
            <w:shd w:val="clear" w:color="auto" w:fill="D9D9D9" w:themeFill="background1" w:themeFillShade="D9"/>
          </w:tcPr>
          <w:p w14:paraId="318061D1"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1.745</w:t>
            </w:r>
          </w:p>
        </w:tc>
        <w:tc>
          <w:tcPr>
            <w:tcW w:w="1418" w:type="dxa"/>
            <w:tcBorders>
              <w:top w:val="nil"/>
              <w:bottom w:val="nil"/>
            </w:tcBorders>
            <w:shd w:val="clear" w:color="auto" w:fill="D9D9D9" w:themeFill="background1" w:themeFillShade="D9"/>
          </w:tcPr>
          <w:p w14:paraId="253555F6"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3.84</w:t>
            </w:r>
            <w:r>
              <w:rPr>
                <w:bCs/>
              </w:rPr>
              <w:t>0</w:t>
            </w:r>
          </w:p>
        </w:tc>
      </w:tr>
      <w:tr w:rsidR="002F4267" w:rsidRPr="00F21953" w14:paraId="1047B5CA" w14:textId="77777777" w:rsidTr="009C35CE">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D9D9D9" w:themeFill="background1" w:themeFillShade="D9"/>
          </w:tcPr>
          <w:p w14:paraId="5A4EB035" w14:textId="77777777" w:rsidR="002F4267" w:rsidRPr="0086206B" w:rsidRDefault="002F4267" w:rsidP="00F21953">
            <w:pPr>
              <w:pStyle w:val="Tabletext"/>
            </w:pPr>
          </w:p>
        </w:tc>
        <w:tc>
          <w:tcPr>
            <w:tcW w:w="1244" w:type="dxa"/>
            <w:tcBorders>
              <w:top w:val="nil"/>
              <w:bottom w:val="nil"/>
            </w:tcBorders>
            <w:shd w:val="clear" w:color="auto" w:fill="D9D9D9" w:themeFill="background1" w:themeFillShade="D9"/>
          </w:tcPr>
          <w:p w14:paraId="17CAC489" w14:textId="77777777" w:rsidR="002F4267" w:rsidRPr="00F21953" w:rsidRDefault="002F4267" w:rsidP="009C35CE">
            <w:pPr>
              <w:pStyle w:val="Tabletext"/>
              <w:ind w:right="284"/>
              <w:jc w:val="center"/>
              <w:cnfStyle w:val="000000000000" w:firstRow="0" w:lastRow="0" w:firstColumn="0" w:lastColumn="0" w:oddVBand="0" w:evenVBand="0" w:oddHBand="0" w:evenHBand="0" w:firstRowFirstColumn="0" w:firstRowLastColumn="0" w:lastRowFirstColumn="0" w:lastRowLastColumn="0"/>
              <w:rPr>
                <w:bCs/>
              </w:rPr>
            </w:pPr>
            <w:r w:rsidRPr="00F21953">
              <w:rPr>
                <w:bCs/>
              </w:rPr>
              <w:t>Y15</w:t>
            </w:r>
          </w:p>
        </w:tc>
        <w:tc>
          <w:tcPr>
            <w:tcW w:w="1276" w:type="dxa"/>
            <w:tcBorders>
              <w:top w:val="nil"/>
              <w:bottom w:val="nil"/>
            </w:tcBorders>
            <w:shd w:val="clear" w:color="auto" w:fill="D9D9D9" w:themeFill="background1" w:themeFillShade="D9"/>
          </w:tcPr>
          <w:p w14:paraId="58E28918"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6.837</w:t>
            </w:r>
          </w:p>
        </w:tc>
        <w:tc>
          <w:tcPr>
            <w:tcW w:w="1417" w:type="dxa"/>
            <w:tcBorders>
              <w:top w:val="nil"/>
              <w:bottom w:val="nil"/>
            </w:tcBorders>
            <w:shd w:val="clear" w:color="auto" w:fill="D9D9D9" w:themeFill="background1" w:themeFillShade="D9"/>
          </w:tcPr>
          <w:p w14:paraId="05B248F2"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3.874</w:t>
            </w:r>
          </w:p>
        </w:tc>
        <w:tc>
          <w:tcPr>
            <w:tcW w:w="1418" w:type="dxa"/>
            <w:tcBorders>
              <w:top w:val="nil"/>
              <w:bottom w:val="nil"/>
            </w:tcBorders>
            <w:shd w:val="clear" w:color="auto" w:fill="D9D9D9" w:themeFill="background1" w:themeFillShade="D9"/>
          </w:tcPr>
          <w:p w14:paraId="23A51C9F"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12.06</w:t>
            </w:r>
            <w:r>
              <w:rPr>
                <w:bCs/>
              </w:rPr>
              <w:t>4</w:t>
            </w:r>
          </w:p>
        </w:tc>
      </w:tr>
      <w:tr w:rsidR="002F4267" w:rsidRPr="00F21953" w14:paraId="17E79E75" w14:textId="77777777" w:rsidTr="009C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tcPr>
          <w:p w14:paraId="2A15B870" w14:textId="77777777" w:rsidR="002F4267" w:rsidRPr="0086206B" w:rsidRDefault="002F4267" w:rsidP="00F21953">
            <w:pPr>
              <w:pStyle w:val="Tabletext"/>
            </w:pPr>
            <w:r w:rsidRPr="0086206B">
              <w:t>First-generation vs Foreign-born</w:t>
            </w:r>
          </w:p>
        </w:tc>
        <w:tc>
          <w:tcPr>
            <w:tcW w:w="1244" w:type="dxa"/>
            <w:tcBorders>
              <w:top w:val="nil"/>
              <w:bottom w:val="nil"/>
            </w:tcBorders>
          </w:tcPr>
          <w:p w14:paraId="1E51610E" w14:textId="77777777" w:rsidR="002F4267" w:rsidRPr="00F21953" w:rsidRDefault="002F4267" w:rsidP="009C35CE">
            <w:pPr>
              <w:pStyle w:val="Tabletext"/>
              <w:ind w:right="284"/>
              <w:jc w:val="center"/>
              <w:cnfStyle w:val="000000100000" w:firstRow="0" w:lastRow="0" w:firstColumn="0" w:lastColumn="0" w:oddVBand="0" w:evenVBand="0" w:oddHBand="1" w:evenHBand="0" w:firstRowFirstColumn="0" w:firstRowLastColumn="0" w:lastRowFirstColumn="0" w:lastRowLastColumn="0"/>
              <w:rPr>
                <w:bCs/>
              </w:rPr>
            </w:pPr>
            <w:r w:rsidRPr="00F21953">
              <w:rPr>
                <w:bCs/>
              </w:rPr>
              <w:t>Y03</w:t>
            </w:r>
          </w:p>
        </w:tc>
        <w:tc>
          <w:tcPr>
            <w:tcW w:w="1276" w:type="dxa"/>
            <w:tcBorders>
              <w:top w:val="nil"/>
              <w:bottom w:val="nil"/>
            </w:tcBorders>
          </w:tcPr>
          <w:p w14:paraId="33050AB0"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1.318*</w:t>
            </w:r>
          </w:p>
        </w:tc>
        <w:tc>
          <w:tcPr>
            <w:tcW w:w="1417" w:type="dxa"/>
            <w:tcBorders>
              <w:top w:val="nil"/>
              <w:bottom w:val="nil"/>
            </w:tcBorders>
          </w:tcPr>
          <w:p w14:paraId="6377C90B"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0.875</w:t>
            </w:r>
          </w:p>
        </w:tc>
        <w:tc>
          <w:tcPr>
            <w:tcW w:w="1418" w:type="dxa"/>
            <w:tcBorders>
              <w:top w:val="nil"/>
              <w:bottom w:val="nil"/>
            </w:tcBorders>
          </w:tcPr>
          <w:p w14:paraId="0568934D"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1.985</w:t>
            </w:r>
          </w:p>
        </w:tc>
      </w:tr>
      <w:tr w:rsidR="002F4267" w:rsidRPr="00F21953" w14:paraId="54527B1E" w14:textId="77777777" w:rsidTr="009C35CE">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tcPr>
          <w:p w14:paraId="2BB6ABCC" w14:textId="77777777" w:rsidR="002F4267" w:rsidRPr="0086206B" w:rsidRDefault="002F4267" w:rsidP="00F21953">
            <w:pPr>
              <w:pStyle w:val="Tabletext"/>
            </w:pPr>
          </w:p>
        </w:tc>
        <w:tc>
          <w:tcPr>
            <w:tcW w:w="1244" w:type="dxa"/>
            <w:tcBorders>
              <w:top w:val="nil"/>
              <w:bottom w:val="nil"/>
            </w:tcBorders>
          </w:tcPr>
          <w:p w14:paraId="19E97AEB" w14:textId="77777777" w:rsidR="002F4267" w:rsidRPr="00F21953" w:rsidRDefault="002F4267" w:rsidP="009C35CE">
            <w:pPr>
              <w:pStyle w:val="Tabletext"/>
              <w:ind w:right="284"/>
              <w:jc w:val="center"/>
              <w:cnfStyle w:val="000000000000" w:firstRow="0" w:lastRow="0" w:firstColumn="0" w:lastColumn="0" w:oddVBand="0" w:evenVBand="0" w:oddHBand="0" w:evenHBand="0" w:firstRowFirstColumn="0" w:firstRowLastColumn="0" w:lastRowFirstColumn="0" w:lastRowLastColumn="0"/>
              <w:rPr>
                <w:bCs/>
              </w:rPr>
            </w:pPr>
            <w:r w:rsidRPr="00F21953">
              <w:rPr>
                <w:bCs/>
              </w:rPr>
              <w:t>Y06</w:t>
            </w:r>
          </w:p>
        </w:tc>
        <w:tc>
          <w:tcPr>
            <w:tcW w:w="1276" w:type="dxa"/>
            <w:tcBorders>
              <w:top w:val="nil"/>
              <w:bottom w:val="nil"/>
            </w:tcBorders>
          </w:tcPr>
          <w:p w14:paraId="2D1D39A0"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1.395*</w:t>
            </w:r>
          </w:p>
        </w:tc>
        <w:tc>
          <w:tcPr>
            <w:tcW w:w="1417" w:type="dxa"/>
            <w:tcBorders>
              <w:top w:val="nil"/>
              <w:bottom w:val="nil"/>
            </w:tcBorders>
          </w:tcPr>
          <w:p w14:paraId="55388810"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0.952</w:t>
            </w:r>
          </w:p>
        </w:tc>
        <w:tc>
          <w:tcPr>
            <w:tcW w:w="1418" w:type="dxa"/>
            <w:tcBorders>
              <w:top w:val="nil"/>
              <w:bottom w:val="nil"/>
            </w:tcBorders>
          </w:tcPr>
          <w:p w14:paraId="74C8BEF4"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2.043</w:t>
            </w:r>
          </w:p>
        </w:tc>
      </w:tr>
      <w:tr w:rsidR="002F4267" w:rsidRPr="00F21953" w14:paraId="6513CD18" w14:textId="77777777" w:rsidTr="009C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tcPr>
          <w:p w14:paraId="7B4A1E10" w14:textId="77777777" w:rsidR="002F4267" w:rsidRPr="0086206B" w:rsidRDefault="002F4267" w:rsidP="00F21953">
            <w:pPr>
              <w:pStyle w:val="Tabletext"/>
            </w:pPr>
          </w:p>
        </w:tc>
        <w:tc>
          <w:tcPr>
            <w:tcW w:w="1244" w:type="dxa"/>
            <w:tcBorders>
              <w:top w:val="nil"/>
              <w:bottom w:val="nil"/>
            </w:tcBorders>
          </w:tcPr>
          <w:p w14:paraId="657048CA" w14:textId="77777777" w:rsidR="002F4267" w:rsidRPr="00F21953" w:rsidRDefault="002F4267" w:rsidP="009C35CE">
            <w:pPr>
              <w:pStyle w:val="Tabletext"/>
              <w:ind w:right="284"/>
              <w:jc w:val="center"/>
              <w:cnfStyle w:val="000000100000" w:firstRow="0" w:lastRow="0" w:firstColumn="0" w:lastColumn="0" w:oddVBand="0" w:evenVBand="0" w:oddHBand="1" w:evenHBand="0" w:firstRowFirstColumn="0" w:firstRowLastColumn="0" w:lastRowFirstColumn="0" w:lastRowLastColumn="0"/>
              <w:rPr>
                <w:bCs/>
              </w:rPr>
            </w:pPr>
            <w:r w:rsidRPr="00F21953">
              <w:rPr>
                <w:bCs/>
              </w:rPr>
              <w:t>Y09</w:t>
            </w:r>
          </w:p>
        </w:tc>
        <w:tc>
          <w:tcPr>
            <w:tcW w:w="1276" w:type="dxa"/>
            <w:tcBorders>
              <w:top w:val="nil"/>
              <w:bottom w:val="nil"/>
            </w:tcBorders>
          </w:tcPr>
          <w:p w14:paraId="1FA56CB0"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1.485*</w:t>
            </w:r>
          </w:p>
        </w:tc>
        <w:tc>
          <w:tcPr>
            <w:tcW w:w="1417" w:type="dxa"/>
            <w:tcBorders>
              <w:top w:val="nil"/>
              <w:bottom w:val="nil"/>
            </w:tcBorders>
          </w:tcPr>
          <w:p w14:paraId="284766B8"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0.993</w:t>
            </w:r>
          </w:p>
        </w:tc>
        <w:tc>
          <w:tcPr>
            <w:tcW w:w="1418" w:type="dxa"/>
            <w:tcBorders>
              <w:top w:val="nil"/>
              <w:bottom w:val="nil"/>
            </w:tcBorders>
          </w:tcPr>
          <w:p w14:paraId="563C5EF5"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2.219</w:t>
            </w:r>
          </w:p>
        </w:tc>
      </w:tr>
      <w:tr w:rsidR="002F4267" w:rsidRPr="00F21953" w14:paraId="789A5136" w14:textId="77777777" w:rsidTr="009C35CE">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tcPr>
          <w:p w14:paraId="43B007BB" w14:textId="77777777" w:rsidR="002F4267" w:rsidRPr="0086206B" w:rsidRDefault="002F4267" w:rsidP="00F21953">
            <w:pPr>
              <w:pStyle w:val="Tabletext"/>
            </w:pPr>
          </w:p>
        </w:tc>
        <w:tc>
          <w:tcPr>
            <w:tcW w:w="1244" w:type="dxa"/>
            <w:tcBorders>
              <w:top w:val="nil"/>
              <w:bottom w:val="nil"/>
            </w:tcBorders>
          </w:tcPr>
          <w:p w14:paraId="53256DFE" w14:textId="77777777" w:rsidR="002F4267" w:rsidRPr="00F21953" w:rsidRDefault="002F4267" w:rsidP="009C35CE">
            <w:pPr>
              <w:pStyle w:val="Tabletext"/>
              <w:ind w:right="284"/>
              <w:jc w:val="center"/>
              <w:cnfStyle w:val="000000000000" w:firstRow="0" w:lastRow="0" w:firstColumn="0" w:lastColumn="0" w:oddVBand="0" w:evenVBand="0" w:oddHBand="0" w:evenHBand="0" w:firstRowFirstColumn="0" w:firstRowLastColumn="0" w:lastRowFirstColumn="0" w:lastRowLastColumn="0"/>
              <w:rPr>
                <w:bCs/>
              </w:rPr>
            </w:pPr>
            <w:r w:rsidRPr="00F21953">
              <w:rPr>
                <w:bCs/>
              </w:rPr>
              <w:t>Y15</w:t>
            </w:r>
          </w:p>
        </w:tc>
        <w:tc>
          <w:tcPr>
            <w:tcW w:w="1276" w:type="dxa"/>
            <w:tcBorders>
              <w:top w:val="nil"/>
              <w:bottom w:val="nil"/>
            </w:tcBorders>
          </w:tcPr>
          <w:p w14:paraId="5DF99A0A"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3.830</w:t>
            </w:r>
          </w:p>
        </w:tc>
        <w:tc>
          <w:tcPr>
            <w:tcW w:w="1417" w:type="dxa"/>
            <w:tcBorders>
              <w:top w:val="nil"/>
              <w:bottom w:val="nil"/>
            </w:tcBorders>
          </w:tcPr>
          <w:p w14:paraId="4B9759A2"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2.148</w:t>
            </w:r>
          </w:p>
        </w:tc>
        <w:tc>
          <w:tcPr>
            <w:tcW w:w="1418" w:type="dxa"/>
            <w:tcBorders>
              <w:top w:val="nil"/>
              <w:bottom w:val="nil"/>
            </w:tcBorders>
          </w:tcPr>
          <w:p w14:paraId="08567A31"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6.830</w:t>
            </w:r>
          </w:p>
        </w:tc>
      </w:tr>
      <w:tr w:rsidR="002F4267" w:rsidRPr="00F21953" w14:paraId="0729B28E" w14:textId="77777777" w:rsidTr="009C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D9D9D9" w:themeFill="background1" w:themeFillShade="D9"/>
          </w:tcPr>
          <w:p w14:paraId="532A7349" w14:textId="77777777" w:rsidR="002F4267" w:rsidRPr="0086206B" w:rsidRDefault="002F4267" w:rsidP="00F21953">
            <w:pPr>
              <w:pStyle w:val="Tabletext"/>
            </w:pPr>
            <w:r w:rsidRPr="0086206B">
              <w:t>English vs LOTE</w:t>
            </w:r>
          </w:p>
        </w:tc>
        <w:tc>
          <w:tcPr>
            <w:tcW w:w="1244" w:type="dxa"/>
            <w:tcBorders>
              <w:top w:val="nil"/>
              <w:bottom w:val="nil"/>
            </w:tcBorders>
            <w:shd w:val="clear" w:color="auto" w:fill="D9D9D9" w:themeFill="background1" w:themeFillShade="D9"/>
          </w:tcPr>
          <w:p w14:paraId="1E959C4D" w14:textId="77777777" w:rsidR="002F4267" w:rsidRPr="00F21953" w:rsidRDefault="002F4267" w:rsidP="009C35CE">
            <w:pPr>
              <w:pStyle w:val="Tabletext"/>
              <w:ind w:right="284"/>
              <w:jc w:val="center"/>
              <w:cnfStyle w:val="000000100000" w:firstRow="0" w:lastRow="0" w:firstColumn="0" w:lastColumn="0" w:oddVBand="0" w:evenVBand="0" w:oddHBand="1" w:evenHBand="0" w:firstRowFirstColumn="0" w:firstRowLastColumn="0" w:lastRowFirstColumn="0" w:lastRowLastColumn="0"/>
              <w:rPr>
                <w:bCs/>
              </w:rPr>
            </w:pPr>
            <w:r w:rsidRPr="00F21953">
              <w:rPr>
                <w:bCs/>
              </w:rPr>
              <w:t>Y03</w:t>
            </w:r>
          </w:p>
        </w:tc>
        <w:tc>
          <w:tcPr>
            <w:tcW w:w="1276" w:type="dxa"/>
            <w:tcBorders>
              <w:top w:val="nil"/>
              <w:bottom w:val="nil"/>
            </w:tcBorders>
            <w:shd w:val="clear" w:color="auto" w:fill="D9D9D9" w:themeFill="background1" w:themeFillShade="D9"/>
          </w:tcPr>
          <w:p w14:paraId="6C99F536"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4.743*</w:t>
            </w:r>
          </w:p>
        </w:tc>
        <w:tc>
          <w:tcPr>
            <w:tcW w:w="1417" w:type="dxa"/>
            <w:tcBorders>
              <w:top w:val="nil"/>
              <w:bottom w:val="nil"/>
            </w:tcBorders>
            <w:shd w:val="clear" w:color="auto" w:fill="D9D9D9" w:themeFill="background1" w:themeFillShade="D9"/>
          </w:tcPr>
          <w:p w14:paraId="6960FE25"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3.098</w:t>
            </w:r>
          </w:p>
        </w:tc>
        <w:tc>
          <w:tcPr>
            <w:tcW w:w="1418" w:type="dxa"/>
            <w:tcBorders>
              <w:top w:val="nil"/>
              <w:bottom w:val="nil"/>
            </w:tcBorders>
            <w:shd w:val="clear" w:color="auto" w:fill="D9D9D9" w:themeFill="background1" w:themeFillShade="D9"/>
          </w:tcPr>
          <w:p w14:paraId="4902B013"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7.263</w:t>
            </w:r>
          </w:p>
        </w:tc>
      </w:tr>
      <w:tr w:rsidR="002F4267" w:rsidRPr="00F21953" w14:paraId="19EEAD65" w14:textId="77777777" w:rsidTr="009C35CE">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D9D9D9" w:themeFill="background1" w:themeFillShade="D9"/>
          </w:tcPr>
          <w:p w14:paraId="65B3A968" w14:textId="77777777" w:rsidR="002F4267" w:rsidRPr="0086206B" w:rsidRDefault="002F4267" w:rsidP="00F21953">
            <w:pPr>
              <w:pStyle w:val="Tabletext"/>
            </w:pPr>
          </w:p>
        </w:tc>
        <w:tc>
          <w:tcPr>
            <w:tcW w:w="1244" w:type="dxa"/>
            <w:tcBorders>
              <w:top w:val="nil"/>
              <w:bottom w:val="nil"/>
            </w:tcBorders>
            <w:shd w:val="clear" w:color="auto" w:fill="D9D9D9" w:themeFill="background1" w:themeFillShade="D9"/>
          </w:tcPr>
          <w:p w14:paraId="3876E0FC" w14:textId="77777777" w:rsidR="002F4267" w:rsidRPr="00F21953" w:rsidRDefault="002F4267" w:rsidP="009C35CE">
            <w:pPr>
              <w:pStyle w:val="Tabletext"/>
              <w:ind w:right="284"/>
              <w:jc w:val="center"/>
              <w:cnfStyle w:val="000000000000" w:firstRow="0" w:lastRow="0" w:firstColumn="0" w:lastColumn="0" w:oddVBand="0" w:evenVBand="0" w:oddHBand="0" w:evenHBand="0" w:firstRowFirstColumn="0" w:firstRowLastColumn="0" w:lastRowFirstColumn="0" w:lastRowLastColumn="0"/>
              <w:rPr>
                <w:bCs/>
              </w:rPr>
            </w:pPr>
            <w:r w:rsidRPr="00F21953">
              <w:rPr>
                <w:bCs/>
              </w:rPr>
              <w:t>Y06</w:t>
            </w:r>
          </w:p>
        </w:tc>
        <w:tc>
          <w:tcPr>
            <w:tcW w:w="1276" w:type="dxa"/>
            <w:tcBorders>
              <w:top w:val="nil"/>
              <w:bottom w:val="nil"/>
            </w:tcBorders>
            <w:shd w:val="clear" w:color="auto" w:fill="D9D9D9" w:themeFill="background1" w:themeFillShade="D9"/>
          </w:tcPr>
          <w:p w14:paraId="43A1F418"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5.422*</w:t>
            </w:r>
          </w:p>
        </w:tc>
        <w:tc>
          <w:tcPr>
            <w:tcW w:w="1417" w:type="dxa"/>
            <w:tcBorders>
              <w:top w:val="nil"/>
              <w:bottom w:val="nil"/>
            </w:tcBorders>
            <w:shd w:val="clear" w:color="auto" w:fill="D9D9D9" w:themeFill="background1" w:themeFillShade="D9"/>
          </w:tcPr>
          <w:p w14:paraId="371E20AD"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3.571</w:t>
            </w:r>
          </w:p>
        </w:tc>
        <w:tc>
          <w:tcPr>
            <w:tcW w:w="1418" w:type="dxa"/>
            <w:tcBorders>
              <w:top w:val="nil"/>
              <w:bottom w:val="nil"/>
            </w:tcBorders>
            <w:shd w:val="clear" w:color="auto" w:fill="D9D9D9" w:themeFill="background1" w:themeFillShade="D9"/>
          </w:tcPr>
          <w:p w14:paraId="19D84C2A"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8.234</w:t>
            </w:r>
          </w:p>
        </w:tc>
      </w:tr>
      <w:tr w:rsidR="002F4267" w:rsidRPr="00F21953" w14:paraId="034C6B79" w14:textId="77777777" w:rsidTr="009C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D9D9D9" w:themeFill="background1" w:themeFillShade="D9"/>
          </w:tcPr>
          <w:p w14:paraId="747EAFC4" w14:textId="77777777" w:rsidR="002F4267" w:rsidRPr="0086206B" w:rsidRDefault="002F4267" w:rsidP="00F21953">
            <w:pPr>
              <w:pStyle w:val="Tabletext"/>
            </w:pPr>
          </w:p>
        </w:tc>
        <w:tc>
          <w:tcPr>
            <w:tcW w:w="1244" w:type="dxa"/>
            <w:tcBorders>
              <w:top w:val="nil"/>
              <w:bottom w:val="nil"/>
            </w:tcBorders>
            <w:shd w:val="clear" w:color="auto" w:fill="D9D9D9" w:themeFill="background1" w:themeFillShade="D9"/>
          </w:tcPr>
          <w:p w14:paraId="3B29D542" w14:textId="77777777" w:rsidR="002F4267" w:rsidRPr="00F21953" w:rsidRDefault="002F4267" w:rsidP="009C35CE">
            <w:pPr>
              <w:pStyle w:val="Tabletext"/>
              <w:ind w:right="284"/>
              <w:jc w:val="center"/>
              <w:cnfStyle w:val="000000100000" w:firstRow="0" w:lastRow="0" w:firstColumn="0" w:lastColumn="0" w:oddVBand="0" w:evenVBand="0" w:oddHBand="1" w:evenHBand="0" w:firstRowFirstColumn="0" w:firstRowLastColumn="0" w:lastRowFirstColumn="0" w:lastRowLastColumn="0"/>
              <w:rPr>
                <w:bCs/>
              </w:rPr>
            </w:pPr>
            <w:r w:rsidRPr="00F21953">
              <w:rPr>
                <w:bCs/>
              </w:rPr>
              <w:t>Y09</w:t>
            </w:r>
          </w:p>
        </w:tc>
        <w:tc>
          <w:tcPr>
            <w:tcW w:w="1276" w:type="dxa"/>
            <w:tcBorders>
              <w:top w:val="nil"/>
              <w:bottom w:val="nil"/>
            </w:tcBorders>
            <w:shd w:val="clear" w:color="auto" w:fill="D9D9D9" w:themeFill="background1" w:themeFillShade="D9"/>
          </w:tcPr>
          <w:p w14:paraId="4EE723E9"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6.244*</w:t>
            </w:r>
          </w:p>
        </w:tc>
        <w:tc>
          <w:tcPr>
            <w:tcW w:w="1417" w:type="dxa"/>
            <w:tcBorders>
              <w:top w:val="nil"/>
              <w:bottom w:val="nil"/>
            </w:tcBorders>
            <w:shd w:val="clear" w:color="auto" w:fill="D9D9D9" w:themeFill="background1" w:themeFillShade="D9"/>
          </w:tcPr>
          <w:p w14:paraId="145980CE"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3.828</w:t>
            </w:r>
          </w:p>
        </w:tc>
        <w:tc>
          <w:tcPr>
            <w:tcW w:w="1418" w:type="dxa"/>
            <w:tcBorders>
              <w:top w:val="nil"/>
              <w:bottom w:val="nil"/>
            </w:tcBorders>
            <w:shd w:val="clear" w:color="auto" w:fill="D9D9D9" w:themeFill="background1" w:themeFillShade="D9"/>
          </w:tcPr>
          <w:p w14:paraId="48AF2C89"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10.186</w:t>
            </w:r>
          </w:p>
        </w:tc>
      </w:tr>
      <w:tr w:rsidR="002F4267" w:rsidRPr="00F21953" w14:paraId="62E5F774" w14:textId="77777777" w:rsidTr="009C35CE">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D9D9D9" w:themeFill="background1" w:themeFillShade="D9"/>
          </w:tcPr>
          <w:p w14:paraId="25C3C36C" w14:textId="77777777" w:rsidR="002F4267" w:rsidRPr="0086206B" w:rsidRDefault="002F4267" w:rsidP="00F21953">
            <w:pPr>
              <w:pStyle w:val="Tabletext"/>
            </w:pPr>
          </w:p>
        </w:tc>
        <w:tc>
          <w:tcPr>
            <w:tcW w:w="1244" w:type="dxa"/>
            <w:tcBorders>
              <w:top w:val="nil"/>
              <w:bottom w:val="nil"/>
            </w:tcBorders>
            <w:shd w:val="clear" w:color="auto" w:fill="D9D9D9" w:themeFill="background1" w:themeFillShade="D9"/>
          </w:tcPr>
          <w:p w14:paraId="622CBE22" w14:textId="77777777" w:rsidR="002F4267" w:rsidRPr="00F21953" w:rsidRDefault="002F4267" w:rsidP="009C35CE">
            <w:pPr>
              <w:pStyle w:val="Tabletext"/>
              <w:ind w:right="284"/>
              <w:jc w:val="center"/>
              <w:cnfStyle w:val="000000000000" w:firstRow="0" w:lastRow="0" w:firstColumn="0" w:lastColumn="0" w:oddVBand="0" w:evenVBand="0" w:oddHBand="0" w:evenHBand="0" w:firstRowFirstColumn="0" w:firstRowLastColumn="0" w:lastRowFirstColumn="0" w:lastRowLastColumn="0"/>
              <w:rPr>
                <w:bCs/>
              </w:rPr>
            </w:pPr>
            <w:r w:rsidRPr="00F21953">
              <w:rPr>
                <w:bCs/>
              </w:rPr>
              <w:t>Y15</w:t>
            </w:r>
          </w:p>
        </w:tc>
        <w:tc>
          <w:tcPr>
            <w:tcW w:w="1276" w:type="dxa"/>
            <w:tcBorders>
              <w:top w:val="nil"/>
              <w:bottom w:val="nil"/>
            </w:tcBorders>
            <w:shd w:val="clear" w:color="auto" w:fill="D9D9D9" w:themeFill="background1" w:themeFillShade="D9"/>
          </w:tcPr>
          <w:p w14:paraId="6986FC29"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2.098</w:t>
            </w:r>
          </w:p>
        </w:tc>
        <w:tc>
          <w:tcPr>
            <w:tcW w:w="1417" w:type="dxa"/>
            <w:tcBorders>
              <w:top w:val="nil"/>
              <w:bottom w:val="nil"/>
            </w:tcBorders>
            <w:shd w:val="clear" w:color="auto" w:fill="D9D9D9" w:themeFill="background1" w:themeFillShade="D9"/>
          </w:tcPr>
          <w:p w14:paraId="7A849A9D"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1.2</w:t>
            </w:r>
            <w:r>
              <w:rPr>
                <w:bCs/>
              </w:rPr>
              <w:t>0</w:t>
            </w:r>
            <w:r w:rsidRPr="00F21953">
              <w:rPr>
                <w:bCs/>
              </w:rPr>
              <w:t>0</w:t>
            </w:r>
          </w:p>
        </w:tc>
        <w:tc>
          <w:tcPr>
            <w:tcW w:w="1418" w:type="dxa"/>
            <w:tcBorders>
              <w:top w:val="nil"/>
              <w:bottom w:val="nil"/>
            </w:tcBorders>
            <w:shd w:val="clear" w:color="auto" w:fill="D9D9D9" w:themeFill="background1" w:themeFillShade="D9"/>
          </w:tcPr>
          <w:p w14:paraId="4C2C848D"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3.669</w:t>
            </w:r>
          </w:p>
        </w:tc>
      </w:tr>
      <w:tr w:rsidR="002F4267" w:rsidRPr="00F21953" w14:paraId="72E8721B" w14:textId="77777777" w:rsidTr="009C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tcPr>
          <w:p w14:paraId="2B52FC00" w14:textId="77777777" w:rsidR="002F4267" w:rsidRPr="0086206B" w:rsidRDefault="002F4267" w:rsidP="00F21953">
            <w:pPr>
              <w:pStyle w:val="Tabletext"/>
            </w:pPr>
            <w:r w:rsidRPr="0086206B">
              <w:t>Catholic vs independent</w:t>
            </w:r>
          </w:p>
        </w:tc>
        <w:tc>
          <w:tcPr>
            <w:tcW w:w="1244" w:type="dxa"/>
            <w:tcBorders>
              <w:top w:val="nil"/>
              <w:bottom w:val="nil"/>
            </w:tcBorders>
          </w:tcPr>
          <w:p w14:paraId="299A6431" w14:textId="77777777" w:rsidR="002F4267" w:rsidRPr="00F21953" w:rsidRDefault="002F4267" w:rsidP="009C35CE">
            <w:pPr>
              <w:pStyle w:val="Tabletext"/>
              <w:ind w:right="284"/>
              <w:jc w:val="center"/>
              <w:cnfStyle w:val="000000100000" w:firstRow="0" w:lastRow="0" w:firstColumn="0" w:lastColumn="0" w:oddVBand="0" w:evenVBand="0" w:oddHBand="1" w:evenHBand="0" w:firstRowFirstColumn="0" w:firstRowLastColumn="0" w:lastRowFirstColumn="0" w:lastRowLastColumn="0"/>
              <w:rPr>
                <w:bCs/>
              </w:rPr>
            </w:pPr>
            <w:r w:rsidRPr="00F21953">
              <w:rPr>
                <w:bCs/>
              </w:rPr>
              <w:t>Y03</w:t>
            </w:r>
          </w:p>
        </w:tc>
        <w:tc>
          <w:tcPr>
            <w:tcW w:w="1276" w:type="dxa"/>
            <w:tcBorders>
              <w:top w:val="nil"/>
              <w:bottom w:val="nil"/>
            </w:tcBorders>
          </w:tcPr>
          <w:p w14:paraId="23027DA0"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3.126*</w:t>
            </w:r>
          </w:p>
        </w:tc>
        <w:tc>
          <w:tcPr>
            <w:tcW w:w="1417" w:type="dxa"/>
            <w:tcBorders>
              <w:top w:val="nil"/>
              <w:bottom w:val="nil"/>
            </w:tcBorders>
          </w:tcPr>
          <w:p w14:paraId="319A2417"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2.429</w:t>
            </w:r>
          </w:p>
        </w:tc>
        <w:tc>
          <w:tcPr>
            <w:tcW w:w="1418" w:type="dxa"/>
            <w:tcBorders>
              <w:top w:val="nil"/>
              <w:bottom w:val="nil"/>
            </w:tcBorders>
          </w:tcPr>
          <w:p w14:paraId="01674C58"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4.023</w:t>
            </w:r>
          </w:p>
        </w:tc>
      </w:tr>
      <w:tr w:rsidR="002F4267" w:rsidRPr="00F21953" w14:paraId="42A20DB6" w14:textId="77777777" w:rsidTr="009C35CE">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tcPr>
          <w:p w14:paraId="5A6E611B" w14:textId="77777777" w:rsidR="002F4267" w:rsidRPr="0086206B" w:rsidRDefault="002F4267" w:rsidP="00F21953">
            <w:pPr>
              <w:pStyle w:val="Tabletext"/>
            </w:pPr>
          </w:p>
        </w:tc>
        <w:tc>
          <w:tcPr>
            <w:tcW w:w="1244" w:type="dxa"/>
            <w:tcBorders>
              <w:top w:val="nil"/>
              <w:bottom w:val="nil"/>
            </w:tcBorders>
          </w:tcPr>
          <w:p w14:paraId="57903262" w14:textId="77777777" w:rsidR="002F4267" w:rsidRPr="00F21953" w:rsidRDefault="002F4267" w:rsidP="009C35CE">
            <w:pPr>
              <w:pStyle w:val="Tabletext"/>
              <w:ind w:right="284"/>
              <w:jc w:val="center"/>
              <w:cnfStyle w:val="000000000000" w:firstRow="0" w:lastRow="0" w:firstColumn="0" w:lastColumn="0" w:oddVBand="0" w:evenVBand="0" w:oddHBand="0" w:evenHBand="0" w:firstRowFirstColumn="0" w:firstRowLastColumn="0" w:lastRowFirstColumn="0" w:lastRowLastColumn="0"/>
              <w:rPr>
                <w:bCs/>
              </w:rPr>
            </w:pPr>
            <w:r w:rsidRPr="00F21953">
              <w:rPr>
                <w:bCs/>
              </w:rPr>
              <w:t>Y06</w:t>
            </w:r>
          </w:p>
        </w:tc>
        <w:tc>
          <w:tcPr>
            <w:tcW w:w="1276" w:type="dxa"/>
            <w:tcBorders>
              <w:top w:val="nil"/>
              <w:bottom w:val="nil"/>
            </w:tcBorders>
          </w:tcPr>
          <w:p w14:paraId="51E9B0D1"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0.940</w:t>
            </w:r>
          </w:p>
        </w:tc>
        <w:tc>
          <w:tcPr>
            <w:tcW w:w="1417" w:type="dxa"/>
            <w:tcBorders>
              <w:top w:val="nil"/>
              <w:bottom w:val="nil"/>
            </w:tcBorders>
          </w:tcPr>
          <w:p w14:paraId="0D312C41"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0.699</w:t>
            </w:r>
          </w:p>
        </w:tc>
        <w:tc>
          <w:tcPr>
            <w:tcW w:w="1418" w:type="dxa"/>
            <w:tcBorders>
              <w:top w:val="nil"/>
              <w:bottom w:val="nil"/>
            </w:tcBorders>
          </w:tcPr>
          <w:p w14:paraId="327B636D"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1.263</w:t>
            </w:r>
          </w:p>
        </w:tc>
      </w:tr>
      <w:tr w:rsidR="002F4267" w:rsidRPr="00F21953" w14:paraId="7C56F614" w14:textId="77777777" w:rsidTr="009C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tcPr>
          <w:p w14:paraId="5DF4D309" w14:textId="77777777" w:rsidR="002F4267" w:rsidRPr="0086206B" w:rsidRDefault="002F4267" w:rsidP="00F21953">
            <w:pPr>
              <w:pStyle w:val="Tabletext"/>
            </w:pPr>
          </w:p>
        </w:tc>
        <w:tc>
          <w:tcPr>
            <w:tcW w:w="1244" w:type="dxa"/>
            <w:tcBorders>
              <w:top w:val="nil"/>
              <w:bottom w:val="nil"/>
            </w:tcBorders>
          </w:tcPr>
          <w:p w14:paraId="1450EAE5" w14:textId="77777777" w:rsidR="002F4267" w:rsidRPr="00F21953" w:rsidRDefault="002F4267" w:rsidP="009C35CE">
            <w:pPr>
              <w:pStyle w:val="Tabletext"/>
              <w:ind w:right="284"/>
              <w:jc w:val="center"/>
              <w:cnfStyle w:val="000000100000" w:firstRow="0" w:lastRow="0" w:firstColumn="0" w:lastColumn="0" w:oddVBand="0" w:evenVBand="0" w:oddHBand="1" w:evenHBand="0" w:firstRowFirstColumn="0" w:firstRowLastColumn="0" w:lastRowFirstColumn="0" w:lastRowLastColumn="0"/>
              <w:rPr>
                <w:bCs/>
              </w:rPr>
            </w:pPr>
            <w:r w:rsidRPr="00F21953">
              <w:rPr>
                <w:bCs/>
              </w:rPr>
              <w:t>Y09</w:t>
            </w:r>
          </w:p>
        </w:tc>
        <w:tc>
          <w:tcPr>
            <w:tcW w:w="1276" w:type="dxa"/>
            <w:tcBorders>
              <w:top w:val="nil"/>
              <w:bottom w:val="nil"/>
            </w:tcBorders>
          </w:tcPr>
          <w:p w14:paraId="7F5018DF"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1.266</w:t>
            </w:r>
          </w:p>
        </w:tc>
        <w:tc>
          <w:tcPr>
            <w:tcW w:w="1417" w:type="dxa"/>
            <w:tcBorders>
              <w:top w:val="nil"/>
              <w:bottom w:val="nil"/>
            </w:tcBorders>
          </w:tcPr>
          <w:p w14:paraId="3ED7205E"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0.937</w:t>
            </w:r>
          </w:p>
        </w:tc>
        <w:tc>
          <w:tcPr>
            <w:tcW w:w="1418" w:type="dxa"/>
            <w:tcBorders>
              <w:top w:val="nil"/>
              <w:bottom w:val="nil"/>
            </w:tcBorders>
          </w:tcPr>
          <w:p w14:paraId="5E018BA4"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1.710</w:t>
            </w:r>
          </w:p>
        </w:tc>
      </w:tr>
      <w:tr w:rsidR="002F4267" w:rsidRPr="00F21953" w14:paraId="1413B9FE" w14:textId="77777777" w:rsidTr="009C35CE">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tcPr>
          <w:p w14:paraId="2F2B65DC" w14:textId="77777777" w:rsidR="002F4267" w:rsidRPr="0086206B" w:rsidRDefault="002F4267" w:rsidP="00F21953">
            <w:pPr>
              <w:pStyle w:val="Tabletext"/>
            </w:pPr>
          </w:p>
        </w:tc>
        <w:tc>
          <w:tcPr>
            <w:tcW w:w="1244" w:type="dxa"/>
            <w:tcBorders>
              <w:top w:val="nil"/>
              <w:bottom w:val="nil"/>
            </w:tcBorders>
          </w:tcPr>
          <w:p w14:paraId="2EEF87DB" w14:textId="77777777" w:rsidR="002F4267" w:rsidRPr="00F21953" w:rsidRDefault="002F4267" w:rsidP="009C35CE">
            <w:pPr>
              <w:pStyle w:val="Tabletext"/>
              <w:ind w:right="284"/>
              <w:jc w:val="center"/>
              <w:cnfStyle w:val="000000000000" w:firstRow="0" w:lastRow="0" w:firstColumn="0" w:lastColumn="0" w:oddVBand="0" w:evenVBand="0" w:oddHBand="0" w:evenHBand="0" w:firstRowFirstColumn="0" w:firstRowLastColumn="0" w:lastRowFirstColumn="0" w:lastRowLastColumn="0"/>
              <w:rPr>
                <w:bCs/>
              </w:rPr>
            </w:pPr>
            <w:r w:rsidRPr="00F21953">
              <w:rPr>
                <w:bCs/>
              </w:rPr>
              <w:t>Y15</w:t>
            </w:r>
          </w:p>
        </w:tc>
        <w:tc>
          <w:tcPr>
            <w:tcW w:w="1276" w:type="dxa"/>
            <w:tcBorders>
              <w:top w:val="nil"/>
              <w:bottom w:val="nil"/>
            </w:tcBorders>
          </w:tcPr>
          <w:p w14:paraId="363BBBB8"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1.337</w:t>
            </w:r>
          </w:p>
        </w:tc>
        <w:tc>
          <w:tcPr>
            <w:tcW w:w="1417" w:type="dxa"/>
            <w:tcBorders>
              <w:top w:val="nil"/>
              <w:bottom w:val="nil"/>
            </w:tcBorders>
          </w:tcPr>
          <w:p w14:paraId="2C9D4F8C"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0.875</w:t>
            </w:r>
          </w:p>
        </w:tc>
        <w:tc>
          <w:tcPr>
            <w:tcW w:w="1418" w:type="dxa"/>
            <w:tcBorders>
              <w:top w:val="nil"/>
              <w:bottom w:val="nil"/>
            </w:tcBorders>
          </w:tcPr>
          <w:p w14:paraId="2A016F33"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2.042</w:t>
            </w:r>
          </w:p>
        </w:tc>
      </w:tr>
      <w:tr w:rsidR="002F4267" w:rsidRPr="00F21953" w14:paraId="686AAA3C" w14:textId="77777777" w:rsidTr="009C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D9D9D9" w:themeFill="background1" w:themeFillShade="D9"/>
          </w:tcPr>
          <w:p w14:paraId="53D2FD2B" w14:textId="77777777" w:rsidR="002F4267" w:rsidRPr="0086206B" w:rsidRDefault="002F4267" w:rsidP="00F21953">
            <w:pPr>
              <w:pStyle w:val="Tabletext"/>
            </w:pPr>
            <w:r w:rsidRPr="0086206B">
              <w:t>Government vs independent</w:t>
            </w:r>
          </w:p>
        </w:tc>
        <w:tc>
          <w:tcPr>
            <w:tcW w:w="1244" w:type="dxa"/>
            <w:tcBorders>
              <w:top w:val="nil"/>
              <w:bottom w:val="nil"/>
            </w:tcBorders>
            <w:shd w:val="clear" w:color="auto" w:fill="D9D9D9" w:themeFill="background1" w:themeFillShade="D9"/>
          </w:tcPr>
          <w:p w14:paraId="604747CA" w14:textId="77777777" w:rsidR="002F4267" w:rsidRPr="00F21953" w:rsidRDefault="002F4267" w:rsidP="009C35CE">
            <w:pPr>
              <w:pStyle w:val="Tabletext"/>
              <w:ind w:right="284"/>
              <w:jc w:val="center"/>
              <w:cnfStyle w:val="000000100000" w:firstRow="0" w:lastRow="0" w:firstColumn="0" w:lastColumn="0" w:oddVBand="0" w:evenVBand="0" w:oddHBand="1" w:evenHBand="0" w:firstRowFirstColumn="0" w:firstRowLastColumn="0" w:lastRowFirstColumn="0" w:lastRowLastColumn="0"/>
              <w:rPr>
                <w:bCs/>
              </w:rPr>
            </w:pPr>
            <w:r w:rsidRPr="00F21953">
              <w:rPr>
                <w:bCs/>
              </w:rPr>
              <w:t>Y03</w:t>
            </w:r>
          </w:p>
        </w:tc>
        <w:tc>
          <w:tcPr>
            <w:tcW w:w="1276" w:type="dxa"/>
            <w:tcBorders>
              <w:top w:val="nil"/>
              <w:bottom w:val="nil"/>
            </w:tcBorders>
            <w:shd w:val="clear" w:color="auto" w:fill="D9D9D9" w:themeFill="background1" w:themeFillShade="D9"/>
          </w:tcPr>
          <w:p w14:paraId="299A032D"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1.814</w:t>
            </w:r>
          </w:p>
        </w:tc>
        <w:tc>
          <w:tcPr>
            <w:tcW w:w="1417" w:type="dxa"/>
            <w:tcBorders>
              <w:top w:val="nil"/>
              <w:bottom w:val="nil"/>
            </w:tcBorders>
            <w:shd w:val="clear" w:color="auto" w:fill="D9D9D9" w:themeFill="background1" w:themeFillShade="D9"/>
          </w:tcPr>
          <w:p w14:paraId="14789351"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1.367</w:t>
            </w:r>
          </w:p>
        </w:tc>
        <w:tc>
          <w:tcPr>
            <w:tcW w:w="1418" w:type="dxa"/>
            <w:tcBorders>
              <w:top w:val="nil"/>
              <w:bottom w:val="nil"/>
            </w:tcBorders>
            <w:shd w:val="clear" w:color="auto" w:fill="D9D9D9" w:themeFill="background1" w:themeFillShade="D9"/>
          </w:tcPr>
          <w:p w14:paraId="70B84637"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2.408</w:t>
            </w:r>
          </w:p>
        </w:tc>
      </w:tr>
      <w:tr w:rsidR="002F4267" w:rsidRPr="00F21953" w14:paraId="3ADF8778" w14:textId="77777777" w:rsidTr="009C35CE">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D9D9D9" w:themeFill="background1" w:themeFillShade="D9"/>
          </w:tcPr>
          <w:p w14:paraId="5F119C2F" w14:textId="77777777" w:rsidR="002F4267" w:rsidRPr="0086206B" w:rsidRDefault="002F4267" w:rsidP="00F21953">
            <w:pPr>
              <w:pStyle w:val="Tabletext"/>
            </w:pPr>
          </w:p>
        </w:tc>
        <w:tc>
          <w:tcPr>
            <w:tcW w:w="1244" w:type="dxa"/>
            <w:tcBorders>
              <w:top w:val="nil"/>
              <w:bottom w:val="nil"/>
            </w:tcBorders>
            <w:shd w:val="clear" w:color="auto" w:fill="D9D9D9" w:themeFill="background1" w:themeFillShade="D9"/>
          </w:tcPr>
          <w:p w14:paraId="41A18F7D" w14:textId="77777777" w:rsidR="002F4267" w:rsidRPr="00F21953" w:rsidRDefault="002F4267" w:rsidP="009C35CE">
            <w:pPr>
              <w:pStyle w:val="Tabletext"/>
              <w:ind w:right="284"/>
              <w:jc w:val="center"/>
              <w:cnfStyle w:val="000000000000" w:firstRow="0" w:lastRow="0" w:firstColumn="0" w:lastColumn="0" w:oddVBand="0" w:evenVBand="0" w:oddHBand="0" w:evenHBand="0" w:firstRowFirstColumn="0" w:firstRowLastColumn="0" w:lastRowFirstColumn="0" w:lastRowLastColumn="0"/>
              <w:rPr>
                <w:bCs/>
              </w:rPr>
            </w:pPr>
            <w:r w:rsidRPr="00F21953">
              <w:rPr>
                <w:bCs/>
              </w:rPr>
              <w:t>Y06</w:t>
            </w:r>
          </w:p>
        </w:tc>
        <w:tc>
          <w:tcPr>
            <w:tcW w:w="1276" w:type="dxa"/>
            <w:tcBorders>
              <w:top w:val="nil"/>
              <w:bottom w:val="nil"/>
            </w:tcBorders>
            <w:shd w:val="clear" w:color="auto" w:fill="D9D9D9" w:themeFill="background1" w:themeFillShade="D9"/>
          </w:tcPr>
          <w:p w14:paraId="6E0A9522"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2.025</w:t>
            </w:r>
          </w:p>
        </w:tc>
        <w:tc>
          <w:tcPr>
            <w:tcW w:w="1417" w:type="dxa"/>
            <w:tcBorders>
              <w:top w:val="nil"/>
              <w:bottom w:val="nil"/>
            </w:tcBorders>
            <w:shd w:val="clear" w:color="auto" w:fill="D9D9D9" w:themeFill="background1" w:themeFillShade="D9"/>
          </w:tcPr>
          <w:p w14:paraId="27083AAE"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1.553</w:t>
            </w:r>
          </w:p>
        </w:tc>
        <w:tc>
          <w:tcPr>
            <w:tcW w:w="1418" w:type="dxa"/>
            <w:tcBorders>
              <w:top w:val="nil"/>
              <w:bottom w:val="nil"/>
            </w:tcBorders>
            <w:shd w:val="clear" w:color="auto" w:fill="D9D9D9" w:themeFill="background1" w:themeFillShade="D9"/>
          </w:tcPr>
          <w:p w14:paraId="01BFEC79"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2.640</w:t>
            </w:r>
          </w:p>
        </w:tc>
      </w:tr>
      <w:tr w:rsidR="002F4267" w:rsidRPr="00F21953" w14:paraId="7224B19A" w14:textId="77777777" w:rsidTr="009C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D9D9D9" w:themeFill="background1" w:themeFillShade="D9"/>
          </w:tcPr>
          <w:p w14:paraId="2C5CD233" w14:textId="77777777" w:rsidR="002F4267" w:rsidRPr="0086206B" w:rsidRDefault="002F4267" w:rsidP="00F21953">
            <w:pPr>
              <w:pStyle w:val="Tabletext"/>
            </w:pPr>
          </w:p>
        </w:tc>
        <w:tc>
          <w:tcPr>
            <w:tcW w:w="1244" w:type="dxa"/>
            <w:tcBorders>
              <w:top w:val="nil"/>
              <w:bottom w:val="nil"/>
            </w:tcBorders>
            <w:shd w:val="clear" w:color="auto" w:fill="D9D9D9" w:themeFill="background1" w:themeFillShade="D9"/>
          </w:tcPr>
          <w:p w14:paraId="7FF8C391" w14:textId="77777777" w:rsidR="002F4267" w:rsidRPr="00F21953" w:rsidRDefault="002F4267" w:rsidP="009C35CE">
            <w:pPr>
              <w:pStyle w:val="Tabletext"/>
              <w:ind w:right="284"/>
              <w:jc w:val="center"/>
              <w:cnfStyle w:val="000000100000" w:firstRow="0" w:lastRow="0" w:firstColumn="0" w:lastColumn="0" w:oddVBand="0" w:evenVBand="0" w:oddHBand="1" w:evenHBand="0" w:firstRowFirstColumn="0" w:firstRowLastColumn="0" w:lastRowFirstColumn="0" w:lastRowLastColumn="0"/>
              <w:rPr>
                <w:bCs/>
              </w:rPr>
            </w:pPr>
            <w:r w:rsidRPr="00F21953">
              <w:rPr>
                <w:bCs/>
              </w:rPr>
              <w:t>Y09</w:t>
            </w:r>
          </w:p>
        </w:tc>
        <w:tc>
          <w:tcPr>
            <w:tcW w:w="1276" w:type="dxa"/>
            <w:tcBorders>
              <w:top w:val="nil"/>
              <w:bottom w:val="nil"/>
            </w:tcBorders>
            <w:shd w:val="clear" w:color="auto" w:fill="D9D9D9" w:themeFill="background1" w:themeFillShade="D9"/>
          </w:tcPr>
          <w:p w14:paraId="0573981A"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1.688</w:t>
            </w:r>
          </w:p>
        </w:tc>
        <w:tc>
          <w:tcPr>
            <w:tcW w:w="1417" w:type="dxa"/>
            <w:tcBorders>
              <w:top w:val="nil"/>
              <w:bottom w:val="nil"/>
            </w:tcBorders>
            <w:shd w:val="clear" w:color="auto" w:fill="D9D9D9" w:themeFill="background1" w:themeFillShade="D9"/>
          </w:tcPr>
          <w:p w14:paraId="3E9ECBD4"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1.286</w:t>
            </w:r>
          </w:p>
        </w:tc>
        <w:tc>
          <w:tcPr>
            <w:tcW w:w="1418" w:type="dxa"/>
            <w:tcBorders>
              <w:top w:val="nil"/>
              <w:bottom w:val="nil"/>
            </w:tcBorders>
            <w:shd w:val="clear" w:color="auto" w:fill="D9D9D9" w:themeFill="background1" w:themeFillShade="D9"/>
          </w:tcPr>
          <w:p w14:paraId="6CFE4833"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2.216</w:t>
            </w:r>
          </w:p>
        </w:tc>
      </w:tr>
      <w:tr w:rsidR="002F4267" w:rsidRPr="00F21953" w14:paraId="5C9958DE" w14:textId="77777777" w:rsidTr="009C35CE">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D9D9D9" w:themeFill="background1" w:themeFillShade="D9"/>
          </w:tcPr>
          <w:p w14:paraId="04BE6280" w14:textId="77777777" w:rsidR="002F4267" w:rsidRPr="0086206B" w:rsidRDefault="002F4267" w:rsidP="00F21953">
            <w:pPr>
              <w:pStyle w:val="Tabletext"/>
            </w:pPr>
          </w:p>
        </w:tc>
        <w:tc>
          <w:tcPr>
            <w:tcW w:w="1244" w:type="dxa"/>
            <w:tcBorders>
              <w:top w:val="nil"/>
              <w:bottom w:val="nil"/>
            </w:tcBorders>
            <w:shd w:val="clear" w:color="auto" w:fill="D9D9D9" w:themeFill="background1" w:themeFillShade="D9"/>
          </w:tcPr>
          <w:p w14:paraId="16D57E3A" w14:textId="77777777" w:rsidR="002F4267" w:rsidRPr="00F21953" w:rsidRDefault="002F4267" w:rsidP="009C35CE">
            <w:pPr>
              <w:pStyle w:val="Tabletext"/>
              <w:ind w:right="284"/>
              <w:jc w:val="center"/>
              <w:cnfStyle w:val="000000000000" w:firstRow="0" w:lastRow="0" w:firstColumn="0" w:lastColumn="0" w:oddVBand="0" w:evenVBand="0" w:oddHBand="0" w:evenHBand="0" w:firstRowFirstColumn="0" w:firstRowLastColumn="0" w:lastRowFirstColumn="0" w:lastRowLastColumn="0"/>
              <w:rPr>
                <w:bCs/>
              </w:rPr>
            </w:pPr>
            <w:r w:rsidRPr="00F21953">
              <w:rPr>
                <w:bCs/>
              </w:rPr>
              <w:t>Y15</w:t>
            </w:r>
          </w:p>
        </w:tc>
        <w:tc>
          <w:tcPr>
            <w:tcW w:w="1276" w:type="dxa"/>
            <w:tcBorders>
              <w:top w:val="nil"/>
              <w:bottom w:val="nil"/>
            </w:tcBorders>
            <w:shd w:val="clear" w:color="auto" w:fill="D9D9D9" w:themeFill="background1" w:themeFillShade="D9"/>
          </w:tcPr>
          <w:p w14:paraId="1758339D"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2.015</w:t>
            </w:r>
          </w:p>
        </w:tc>
        <w:tc>
          <w:tcPr>
            <w:tcW w:w="1417" w:type="dxa"/>
            <w:tcBorders>
              <w:top w:val="nil"/>
              <w:bottom w:val="nil"/>
            </w:tcBorders>
            <w:shd w:val="clear" w:color="auto" w:fill="D9D9D9" w:themeFill="background1" w:themeFillShade="D9"/>
          </w:tcPr>
          <w:p w14:paraId="2DC0DEE2"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1.366</w:t>
            </w:r>
          </w:p>
        </w:tc>
        <w:tc>
          <w:tcPr>
            <w:tcW w:w="1418" w:type="dxa"/>
            <w:tcBorders>
              <w:top w:val="nil"/>
              <w:bottom w:val="nil"/>
            </w:tcBorders>
            <w:shd w:val="clear" w:color="auto" w:fill="D9D9D9" w:themeFill="background1" w:themeFillShade="D9"/>
          </w:tcPr>
          <w:p w14:paraId="5B335D91"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2.974</w:t>
            </w:r>
          </w:p>
        </w:tc>
      </w:tr>
      <w:tr w:rsidR="002F4267" w:rsidRPr="00F21953" w14:paraId="07C6DCFF" w14:textId="77777777" w:rsidTr="009C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tcPr>
          <w:p w14:paraId="01F32AA6" w14:textId="77777777" w:rsidR="002F4267" w:rsidRPr="0086206B" w:rsidRDefault="002F4267" w:rsidP="00F21953">
            <w:pPr>
              <w:pStyle w:val="Tabletext"/>
            </w:pPr>
            <w:r w:rsidRPr="0086206B">
              <w:t>Provincial vs metropolitan</w:t>
            </w:r>
          </w:p>
        </w:tc>
        <w:tc>
          <w:tcPr>
            <w:tcW w:w="1244" w:type="dxa"/>
            <w:tcBorders>
              <w:top w:val="nil"/>
              <w:bottom w:val="nil"/>
            </w:tcBorders>
          </w:tcPr>
          <w:p w14:paraId="68B7C84B" w14:textId="77777777" w:rsidR="002F4267" w:rsidRPr="00F21953" w:rsidRDefault="002F4267" w:rsidP="009C35CE">
            <w:pPr>
              <w:pStyle w:val="Tabletext"/>
              <w:ind w:right="284"/>
              <w:jc w:val="center"/>
              <w:cnfStyle w:val="000000100000" w:firstRow="0" w:lastRow="0" w:firstColumn="0" w:lastColumn="0" w:oddVBand="0" w:evenVBand="0" w:oddHBand="1" w:evenHBand="0" w:firstRowFirstColumn="0" w:firstRowLastColumn="0" w:lastRowFirstColumn="0" w:lastRowLastColumn="0"/>
              <w:rPr>
                <w:bCs/>
              </w:rPr>
            </w:pPr>
            <w:r w:rsidRPr="00F21953">
              <w:rPr>
                <w:bCs/>
              </w:rPr>
              <w:t>-</w:t>
            </w:r>
          </w:p>
        </w:tc>
        <w:tc>
          <w:tcPr>
            <w:tcW w:w="1276" w:type="dxa"/>
            <w:tcBorders>
              <w:top w:val="nil"/>
              <w:bottom w:val="nil"/>
            </w:tcBorders>
          </w:tcPr>
          <w:p w14:paraId="6D8BC29B"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1.468</w:t>
            </w:r>
            <w:r w:rsidRPr="009C35CE">
              <w:rPr>
                <w:bCs/>
                <w:vertAlign w:val="superscript"/>
              </w:rPr>
              <w:t>#</w:t>
            </w:r>
          </w:p>
        </w:tc>
        <w:tc>
          <w:tcPr>
            <w:tcW w:w="1417" w:type="dxa"/>
            <w:tcBorders>
              <w:top w:val="nil"/>
              <w:bottom w:val="nil"/>
            </w:tcBorders>
          </w:tcPr>
          <w:p w14:paraId="25B5B197"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1.321</w:t>
            </w:r>
          </w:p>
        </w:tc>
        <w:tc>
          <w:tcPr>
            <w:tcW w:w="1418" w:type="dxa"/>
            <w:tcBorders>
              <w:top w:val="nil"/>
              <w:bottom w:val="nil"/>
            </w:tcBorders>
          </w:tcPr>
          <w:p w14:paraId="466ABC4E"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1.631</w:t>
            </w:r>
          </w:p>
        </w:tc>
      </w:tr>
      <w:tr w:rsidR="002F4267" w:rsidRPr="00F21953" w14:paraId="5E03D0B2" w14:textId="77777777" w:rsidTr="009C35CE">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D9D9D9" w:themeFill="background1" w:themeFillShade="D9"/>
          </w:tcPr>
          <w:p w14:paraId="7318E240" w14:textId="77777777" w:rsidR="002F4267" w:rsidRPr="0086206B" w:rsidRDefault="002F4267" w:rsidP="00F21953">
            <w:pPr>
              <w:pStyle w:val="Tabletext"/>
            </w:pPr>
            <w:r w:rsidRPr="0086206B">
              <w:t>Remote vs metropolitan</w:t>
            </w:r>
          </w:p>
        </w:tc>
        <w:tc>
          <w:tcPr>
            <w:tcW w:w="1244" w:type="dxa"/>
            <w:tcBorders>
              <w:top w:val="nil"/>
              <w:bottom w:val="nil"/>
            </w:tcBorders>
            <w:shd w:val="clear" w:color="auto" w:fill="D9D9D9" w:themeFill="background1" w:themeFillShade="D9"/>
          </w:tcPr>
          <w:p w14:paraId="1CAC9342" w14:textId="77777777" w:rsidR="002F4267" w:rsidRPr="00F21953" w:rsidRDefault="002F4267" w:rsidP="009C35CE">
            <w:pPr>
              <w:pStyle w:val="Tabletext"/>
              <w:ind w:right="284"/>
              <w:jc w:val="center"/>
              <w:cnfStyle w:val="000000000000" w:firstRow="0" w:lastRow="0" w:firstColumn="0" w:lastColumn="0" w:oddVBand="0" w:evenVBand="0" w:oddHBand="0" w:evenHBand="0" w:firstRowFirstColumn="0" w:firstRowLastColumn="0" w:lastRowFirstColumn="0" w:lastRowLastColumn="0"/>
              <w:rPr>
                <w:bCs/>
              </w:rPr>
            </w:pPr>
            <w:r w:rsidRPr="00F21953">
              <w:rPr>
                <w:bCs/>
              </w:rPr>
              <w:t>-</w:t>
            </w:r>
          </w:p>
        </w:tc>
        <w:tc>
          <w:tcPr>
            <w:tcW w:w="1276" w:type="dxa"/>
            <w:tcBorders>
              <w:top w:val="nil"/>
              <w:bottom w:val="nil"/>
            </w:tcBorders>
            <w:shd w:val="clear" w:color="auto" w:fill="D9D9D9" w:themeFill="background1" w:themeFillShade="D9"/>
          </w:tcPr>
          <w:p w14:paraId="239A14EF"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1.412</w:t>
            </w:r>
          </w:p>
        </w:tc>
        <w:tc>
          <w:tcPr>
            <w:tcW w:w="1417" w:type="dxa"/>
            <w:tcBorders>
              <w:top w:val="nil"/>
              <w:bottom w:val="nil"/>
            </w:tcBorders>
            <w:shd w:val="clear" w:color="auto" w:fill="D9D9D9" w:themeFill="background1" w:themeFillShade="D9"/>
          </w:tcPr>
          <w:p w14:paraId="6921D303"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0.945</w:t>
            </w:r>
          </w:p>
        </w:tc>
        <w:tc>
          <w:tcPr>
            <w:tcW w:w="1418" w:type="dxa"/>
            <w:tcBorders>
              <w:top w:val="nil"/>
              <w:bottom w:val="nil"/>
            </w:tcBorders>
            <w:shd w:val="clear" w:color="auto" w:fill="D9D9D9" w:themeFill="background1" w:themeFillShade="D9"/>
          </w:tcPr>
          <w:p w14:paraId="51A91126"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2.111</w:t>
            </w:r>
          </w:p>
        </w:tc>
      </w:tr>
      <w:tr w:rsidR="002F4267" w:rsidRPr="00F21953" w14:paraId="1EF411F1" w14:textId="77777777" w:rsidTr="009C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tcPr>
          <w:p w14:paraId="536A1A19" w14:textId="77777777" w:rsidR="002F4267" w:rsidRPr="0086206B" w:rsidRDefault="002F4267" w:rsidP="00F21953">
            <w:pPr>
              <w:pStyle w:val="Tabletext"/>
            </w:pPr>
            <w:r w:rsidRPr="0086206B">
              <w:t>Mathematics achievement (mean-centred)</w:t>
            </w:r>
          </w:p>
        </w:tc>
        <w:tc>
          <w:tcPr>
            <w:tcW w:w="1244" w:type="dxa"/>
            <w:tcBorders>
              <w:top w:val="nil"/>
              <w:bottom w:val="nil"/>
            </w:tcBorders>
          </w:tcPr>
          <w:p w14:paraId="28781E54" w14:textId="77777777" w:rsidR="002F4267" w:rsidRPr="00F21953" w:rsidRDefault="002F4267" w:rsidP="009C35CE">
            <w:pPr>
              <w:pStyle w:val="Tabletext"/>
              <w:ind w:right="284"/>
              <w:jc w:val="center"/>
              <w:cnfStyle w:val="000000100000" w:firstRow="0" w:lastRow="0" w:firstColumn="0" w:lastColumn="0" w:oddVBand="0" w:evenVBand="0" w:oddHBand="1" w:evenHBand="0" w:firstRowFirstColumn="0" w:firstRowLastColumn="0" w:lastRowFirstColumn="0" w:lastRowLastColumn="0"/>
              <w:rPr>
                <w:bCs/>
              </w:rPr>
            </w:pPr>
            <w:r w:rsidRPr="00F21953">
              <w:rPr>
                <w:bCs/>
              </w:rPr>
              <w:t>-</w:t>
            </w:r>
          </w:p>
        </w:tc>
        <w:tc>
          <w:tcPr>
            <w:tcW w:w="1276" w:type="dxa"/>
            <w:tcBorders>
              <w:top w:val="nil"/>
              <w:bottom w:val="nil"/>
            </w:tcBorders>
          </w:tcPr>
          <w:p w14:paraId="23304FEA"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0.479</w:t>
            </w:r>
            <w:r w:rsidRPr="009C35CE">
              <w:rPr>
                <w:bCs/>
                <w:vertAlign w:val="superscript"/>
              </w:rPr>
              <w:t>#</w:t>
            </w:r>
          </w:p>
        </w:tc>
        <w:tc>
          <w:tcPr>
            <w:tcW w:w="1417" w:type="dxa"/>
            <w:tcBorders>
              <w:top w:val="nil"/>
              <w:bottom w:val="nil"/>
            </w:tcBorders>
          </w:tcPr>
          <w:p w14:paraId="0F767DDB"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0.438</w:t>
            </w:r>
          </w:p>
        </w:tc>
        <w:tc>
          <w:tcPr>
            <w:tcW w:w="1418" w:type="dxa"/>
            <w:tcBorders>
              <w:top w:val="nil"/>
              <w:bottom w:val="nil"/>
            </w:tcBorders>
          </w:tcPr>
          <w:p w14:paraId="4FC6F6BA"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0.524</w:t>
            </w:r>
          </w:p>
        </w:tc>
      </w:tr>
      <w:tr w:rsidR="002F4267" w:rsidRPr="00F21953" w14:paraId="2F97401E" w14:textId="77777777" w:rsidTr="009C35CE">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D9D9D9" w:themeFill="background1" w:themeFillShade="D9"/>
          </w:tcPr>
          <w:p w14:paraId="14611243" w14:textId="77777777" w:rsidR="002F4267" w:rsidRPr="0086206B" w:rsidRDefault="002F4267" w:rsidP="00F21953">
            <w:pPr>
              <w:pStyle w:val="Tabletext"/>
            </w:pPr>
            <w:r w:rsidRPr="0086206B">
              <w:t>Reading achievement (mean-centred)</w:t>
            </w:r>
          </w:p>
        </w:tc>
        <w:tc>
          <w:tcPr>
            <w:tcW w:w="1244" w:type="dxa"/>
            <w:tcBorders>
              <w:top w:val="nil"/>
              <w:bottom w:val="nil"/>
            </w:tcBorders>
            <w:shd w:val="clear" w:color="auto" w:fill="D9D9D9" w:themeFill="background1" w:themeFillShade="D9"/>
          </w:tcPr>
          <w:p w14:paraId="6B06414B" w14:textId="77777777" w:rsidR="002F4267" w:rsidRPr="00F21953" w:rsidRDefault="002F4267" w:rsidP="009C35CE">
            <w:pPr>
              <w:pStyle w:val="Tabletext"/>
              <w:ind w:right="284"/>
              <w:jc w:val="center"/>
              <w:cnfStyle w:val="000000000000" w:firstRow="0" w:lastRow="0" w:firstColumn="0" w:lastColumn="0" w:oddVBand="0" w:evenVBand="0" w:oddHBand="0" w:evenHBand="0" w:firstRowFirstColumn="0" w:firstRowLastColumn="0" w:lastRowFirstColumn="0" w:lastRowLastColumn="0"/>
              <w:rPr>
                <w:bCs/>
              </w:rPr>
            </w:pPr>
            <w:r w:rsidRPr="00F21953">
              <w:rPr>
                <w:bCs/>
              </w:rPr>
              <w:t>Y03</w:t>
            </w:r>
          </w:p>
        </w:tc>
        <w:tc>
          <w:tcPr>
            <w:tcW w:w="1276" w:type="dxa"/>
            <w:tcBorders>
              <w:top w:val="nil"/>
              <w:bottom w:val="nil"/>
            </w:tcBorders>
            <w:shd w:val="clear" w:color="auto" w:fill="D9D9D9" w:themeFill="background1" w:themeFillShade="D9"/>
          </w:tcPr>
          <w:p w14:paraId="6A03D9D9"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0.505</w:t>
            </w:r>
          </w:p>
        </w:tc>
        <w:tc>
          <w:tcPr>
            <w:tcW w:w="1417" w:type="dxa"/>
            <w:tcBorders>
              <w:top w:val="nil"/>
              <w:bottom w:val="nil"/>
            </w:tcBorders>
            <w:shd w:val="clear" w:color="auto" w:fill="D9D9D9" w:themeFill="background1" w:themeFillShade="D9"/>
          </w:tcPr>
          <w:p w14:paraId="30C9408F"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0.446</w:t>
            </w:r>
          </w:p>
        </w:tc>
        <w:tc>
          <w:tcPr>
            <w:tcW w:w="1418" w:type="dxa"/>
            <w:tcBorders>
              <w:top w:val="nil"/>
              <w:bottom w:val="nil"/>
            </w:tcBorders>
            <w:shd w:val="clear" w:color="auto" w:fill="D9D9D9" w:themeFill="background1" w:themeFillShade="D9"/>
          </w:tcPr>
          <w:p w14:paraId="33BE88EA"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0.570</w:t>
            </w:r>
          </w:p>
        </w:tc>
      </w:tr>
      <w:tr w:rsidR="002F4267" w:rsidRPr="00F21953" w14:paraId="0963C8D4" w14:textId="77777777" w:rsidTr="009C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D9D9D9" w:themeFill="background1" w:themeFillShade="D9"/>
          </w:tcPr>
          <w:p w14:paraId="588380D6" w14:textId="77777777" w:rsidR="002F4267" w:rsidRPr="0086206B" w:rsidRDefault="002F4267" w:rsidP="00F21953">
            <w:pPr>
              <w:pStyle w:val="Tabletext"/>
            </w:pPr>
          </w:p>
        </w:tc>
        <w:tc>
          <w:tcPr>
            <w:tcW w:w="1244" w:type="dxa"/>
            <w:tcBorders>
              <w:top w:val="nil"/>
              <w:bottom w:val="nil"/>
            </w:tcBorders>
            <w:shd w:val="clear" w:color="auto" w:fill="D9D9D9" w:themeFill="background1" w:themeFillShade="D9"/>
          </w:tcPr>
          <w:p w14:paraId="47F26596" w14:textId="77777777" w:rsidR="002F4267" w:rsidRPr="00F21953" w:rsidRDefault="002F4267" w:rsidP="009C35CE">
            <w:pPr>
              <w:pStyle w:val="Tabletext"/>
              <w:ind w:right="284"/>
              <w:jc w:val="center"/>
              <w:cnfStyle w:val="000000100000" w:firstRow="0" w:lastRow="0" w:firstColumn="0" w:lastColumn="0" w:oddVBand="0" w:evenVBand="0" w:oddHBand="1" w:evenHBand="0" w:firstRowFirstColumn="0" w:firstRowLastColumn="0" w:lastRowFirstColumn="0" w:lastRowLastColumn="0"/>
              <w:rPr>
                <w:bCs/>
              </w:rPr>
            </w:pPr>
            <w:r w:rsidRPr="00F21953">
              <w:rPr>
                <w:bCs/>
              </w:rPr>
              <w:t>Y06</w:t>
            </w:r>
          </w:p>
        </w:tc>
        <w:tc>
          <w:tcPr>
            <w:tcW w:w="1276" w:type="dxa"/>
            <w:tcBorders>
              <w:top w:val="nil"/>
              <w:bottom w:val="nil"/>
            </w:tcBorders>
            <w:shd w:val="clear" w:color="auto" w:fill="D9D9D9" w:themeFill="background1" w:themeFillShade="D9"/>
          </w:tcPr>
          <w:p w14:paraId="39300F26"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0.498</w:t>
            </w:r>
          </w:p>
        </w:tc>
        <w:tc>
          <w:tcPr>
            <w:tcW w:w="1417" w:type="dxa"/>
            <w:tcBorders>
              <w:top w:val="nil"/>
              <w:bottom w:val="nil"/>
            </w:tcBorders>
            <w:shd w:val="clear" w:color="auto" w:fill="D9D9D9" w:themeFill="background1" w:themeFillShade="D9"/>
          </w:tcPr>
          <w:p w14:paraId="03C1EE9D"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0.435</w:t>
            </w:r>
          </w:p>
        </w:tc>
        <w:tc>
          <w:tcPr>
            <w:tcW w:w="1418" w:type="dxa"/>
            <w:tcBorders>
              <w:top w:val="nil"/>
              <w:bottom w:val="nil"/>
            </w:tcBorders>
            <w:shd w:val="clear" w:color="auto" w:fill="D9D9D9" w:themeFill="background1" w:themeFillShade="D9"/>
          </w:tcPr>
          <w:p w14:paraId="41EBAD4A"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0.571</w:t>
            </w:r>
          </w:p>
        </w:tc>
      </w:tr>
      <w:tr w:rsidR="002F4267" w:rsidRPr="00F21953" w14:paraId="1E9C0976" w14:textId="77777777" w:rsidTr="009C35CE">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D9D9D9" w:themeFill="background1" w:themeFillShade="D9"/>
          </w:tcPr>
          <w:p w14:paraId="541C116E" w14:textId="77777777" w:rsidR="002F4267" w:rsidRPr="0086206B" w:rsidRDefault="002F4267" w:rsidP="00F21953">
            <w:pPr>
              <w:pStyle w:val="Tabletext"/>
            </w:pPr>
          </w:p>
        </w:tc>
        <w:tc>
          <w:tcPr>
            <w:tcW w:w="1244" w:type="dxa"/>
            <w:tcBorders>
              <w:top w:val="nil"/>
              <w:bottom w:val="nil"/>
            </w:tcBorders>
            <w:shd w:val="clear" w:color="auto" w:fill="D9D9D9" w:themeFill="background1" w:themeFillShade="D9"/>
          </w:tcPr>
          <w:p w14:paraId="53D58D70" w14:textId="77777777" w:rsidR="002F4267" w:rsidRPr="00F21953" w:rsidRDefault="002F4267" w:rsidP="009C35CE">
            <w:pPr>
              <w:pStyle w:val="Tabletext"/>
              <w:ind w:right="284"/>
              <w:jc w:val="center"/>
              <w:cnfStyle w:val="000000000000" w:firstRow="0" w:lastRow="0" w:firstColumn="0" w:lastColumn="0" w:oddVBand="0" w:evenVBand="0" w:oddHBand="0" w:evenHBand="0" w:firstRowFirstColumn="0" w:firstRowLastColumn="0" w:lastRowFirstColumn="0" w:lastRowLastColumn="0"/>
              <w:rPr>
                <w:bCs/>
              </w:rPr>
            </w:pPr>
            <w:r w:rsidRPr="00F21953">
              <w:rPr>
                <w:bCs/>
              </w:rPr>
              <w:t>Y09</w:t>
            </w:r>
          </w:p>
        </w:tc>
        <w:tc>
          <w:tcPr>
            <w:tcW w:w="1276" w:type="dxa"/>
            <w:tcBorders>
              <w:top w:val="nil"/>
              <w:bottom w:val="nil"/>
            </w:tcBorders>
            <w:shd w:val="clear" w:color="auto" w:fill="D9D9D9" w:themeFill="background1" w:themeFillShade="D9"/>
          </w:tcPr>
          <w:p w14:paraId="429FF1C8" w14:textId="77777777" w:rsidR="002F4267" w:rsidRPr="001E0BED"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0.402</w:t>
            </w:r>
            <w:r>
              <w:rPr>
                <w:bCs/>
              </w:rPr>
              <w:t>*</w:t>
            </w:r>
          </w:p>
        </w:tc>
        <w:tc>
          <w:tcPr>
            <w:tcW w:w="1417" w:type="dxa"/>
            <w:tcBorders>
              <w:top w:val="nil"/>
              <w:bottom w:val="nil"/>
            </w:tcBorders>
            <w:shd w:val="clear" w:color="auto" w:fill="D9D9D9" w:themeFill="background1" w:themeFillShade="D9"/>
          </w:tcPr>
          <w:p w14:paraId="0D0B554F"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0.345</w:t>
            </w:r>
          </w:p>
        </w:tc>
        <w:tc>
          <w:tcPr>
            <w:tcW w:w="1418" w:type="dxa"/>
            <w:tcBorders>
              <w:top w:val="nil"/>
              <w:bottom w:val="nil"/>
            </w:tcBorders>
            <w:shd w:val="clear" w:color="auto" w:fill="D9D9D9" w:themeFill="background1" w:themeFillShade="D9"/>
          </w:tcPr>
          <w:p w14:paraId="06D46E67"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0.469</w:t>
            </w:r>
          </w:p>
        </w:tc>
      </w:tr>
      <w:tr w:rsidR="002F4267" w:rsidRPr="00F21953" w14:paraId="3A219A72" w14:textId="77777777" w:rsidTr="009C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D9D9D9" w:themeFill="background1" w:themeFillShade="D9"/>
          </w:tcPr>
          <w:p w14:paraId="6323B581" w14:textId="77777777" w:rsidR="002F4267" w:rsidRPr="0086206B" w:rsidRDefault="002F4267" w:rsidP="00F21953">
            <w:pPr>
              <w:pStyle w:val="Tabletext"/>
            </w:pPr>
          </w:p>
        </w:tc>
        <w:tc>
          <w:tcPr>
            <w:tcW w:w="1244" w:type="dxa"/>
            <w:tcBorders>
              <w:top w:val="nil"/>
              <w:bottom w:val="nil"/>
            </w:tcBorders>
            <w:shd w:val="clear" w:color="auto" w:fill="D9D9D9" w:themeFill="background1" w:themeFillShade="D9"/>
          </w:tcPr>
          <w:p w14:paraId="6BF6F432" w14:textId="77777777" w:rsidR="002F4267" w:rsidRPr="00F21953" w:rsidRDefault="002F4267" w:rsidP="009C35CE">
            <w:pPr>
              <w:pStyle w:val="Tabletext"/>
              <w:ind w:right="284"/>
              <w:jc w:val="center"/>
              <w:cnfStyle w:val="000000100000" w:firstRow="0" w:lastRow="0" w:firstColumn="0" w:lastColumn="0" w:oddVBand="0" w:evenVBand="0" w:oddHBand="1" w:evenHBand="0" w:firstRowFirstColumn="0" w:firstRowLastColumn="0" w:lastRowFirstColumn="0" w:lastRowLastColumn="0"/>
              <w:rPr>
                <w:bCs/>
              </w:rPr>
            </w:pPr>
            <w:r w:rsidRPr="00F21953">
              <w:rPr>
                <w:bCs/>
              </w:rPr>
              <w:t>Y15</w:t>
            </w:r>
          </w:p>
        </w:tc>
        <w:tc>
          <w:tcPr>
            <w:tcW w:w="1276" w:type="dxa"/>
            <w:tcBorders>
              <w:top w:val="nil"/>
              <w:bottom w:val="nil"/>
            </w:tcBorders>
            <w:shd w:val="clear" w:color="auto" w:fill="D9D9D9" w:themeFill="background1" w:themeFillShade="D9"/>
          </w:tcPr>
          <w:p w14:paraId="7C03164D"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0.575</w:t>
            </w:r>
          </w:p>
        </w:tc>
        <w:tc>
          <w:tcPr>
            <w:tcW w:w="1417" w:type="dxa"/>
            <w:tcBorders>
              <w:top w:val="nil"/>
              <w:bottom w:val="nil"/>
            </w:tcBorders>
            <w:shd w:val="clear" w:color="auto" w:fill="D9D9D9" w:themeFill="background1" w:themeFillShade="D9"/>
          </w:tcPr>
          <w:p w14:paraId="1D7B76CB"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0.483</w:t>
            </w:r>
          </w:p>
        </w:tc>
        <w:tc>
          <w:tcPr>
            <w:tcW w:w="1418" w:type="dxa"/>
            <w:tcBorders>
              <w:top w:val="nil"/>
              <w:bottom w:val="nil"/>
            </w:tcBorders>
            <w:shd w:val="clear" w:color="auto" w:fill="D9D9D9" w:themeFill="background1" w:themeFillShade="D9"/>
          </w:tcPr>
          <w:p w14:paraId="2489161A"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0.684</w:t>
            </w:r>
          </w:p>
        </w:tc>
      </w:tr>
      <w:tr w:rsidR="002F4267" w:rsidRPr="00F21953" w14:paraId="3525CC8E" w14:textId="77777777" w:rsidTr="009C35CE">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tcPr>
          <w:p w14:paraId="362EC754" w14:textId="77777777" w:rsidR="002F4267" w:rsidRPr="0086206B" w:rsidRDefault="002F4267" w:rsidP="00F21953">
            <w:pPr>
              <w:pStyle w:val="Tabletext"/>
            </w:pPr>
            <w:r w:rsidRPr="0086206B">
              <w:t>Socioeconomic status (mean-centred)</w:t>
            </w:r>
          </w:p>
        </w:tc>
        <w:tc>
          <w:tcPr>
            <w:tcW w:w="1244" w:type="dxa"/>
            <w:tcBorders>
              <w:top w:val="nil"/>
              <w:bottom w:val="nil"/>
            </w:tcBorders>
          </w:tcPr>
          <w:p w14:paraId="3BA1B908" w14:textId="77777777" w:rsidR="002F4267" w:rsidRPr="00F21953" w:rsidRDefault="002F4267" w:rsidP="009C35CE">
            <w:pPr>
              <w:pStyle w:val="Tabletext"/>
              <w:ind w:right="284"/>
              <w:jc w:val="center"/>
              <w:cnfStyle w:val="000000000000" w:firstRow="0" w:lastRow="0" w:firstColumn="0" w:lastColumn="0" w:oddVBand="0" w:evenVBand="0" w:oddHBand="0" w:evenHBand="0" w:firstRowFirstColumn="0" w:firstRowLastColumn="0" w:lastRowFirstColumn="0" w:lastRowLastColumn="0"/>
              <w:rPr>
                <w:bCs/>
              </w:rPr>
            </w:pPr>
            <w:r w:rsidRPr="00F21953">
              <w:rPr>
                <w:bCs/>
              </w:rPr>
              <w:t>Y03</w:t>
            </w:r>
          </w:p>
        </w:tc>
        <w:tc>
          <w:tcPr>
            <w:tcW w:w="1276" w:type="dxa"/>
            <w:tcBorders>
              <w:top w:val="nil"/>
              <w:bottom w:val="nil"/>
            </w:tcBorders>
          </w:tcPr>
          <w:p w14:paraId="464447BD"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0.601</w:t>
            </w:r>
          </w:p>
        </w:tc>
        <w:tc>
          <w:tcPr>
            <w:tcW w:w="1417" w:type="dxa"/>
            <w:tcBorders>
              <w:top w:val="nil"/>
              <w:bottom w:val="nil"/>
            </w:tcBorders>
          </w:tcPr>
          <w:p w14:paraId="448103B6"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0.536</w:t>
            </w:r>
          </w:p>
        </w:tc>
        <w:tc>
          <w:tcPr>
            <w:tcW w:w="1418" w:type="dxa"/>
            <w:tcBorders>
              <w:top w:val="nil"/>
              <w:bottom w:val="nil"/>
            </w:tcBorders>
          </w:tcPr>
          <w:p w14:paraId="24784618"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0.673</w:t>
            </w:r>
          </w:p>
        </w:tc>
      </w:tr>
      <w:tr w:rsidR="002F4267" w:rsidRPr="00F21953" w14:paraId="62A0BCF8" w14:textId="77777777" w:rsidTr="009C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tcPr>
          <w:p w14:paraId="06252228" w14:textId="77777777" w:rsidR="002F4267" w:rsidRPr="00F21953" w:rsidRDefault="002F4267" w:rsidP="00F21953">
            <w:pPr>
              <w:pStyle w:val="Tabletext"/>
              <w:rPr>
                <w:b w:val="0"/>
                <w:bCs/>
              </w:rPr>
            </w:pPr>
          </w:p>
        </w:tc>
        <w:tc>
          <w:tcPr>
            <w:tcW w:w="1244" w:type="dxa"/>
            <w:tcBorders>
              <w:top w:val="nil"/>
              <w:bottom w:val="nil"/>
            </w:tcBorders>
          </w:tcPr>
          <w:p w14:paraId="599BFF58" w14:textId="77777777" w:rsidR="002F4267" w:rsidRPr="00F21953" w:rsidRDefault="002F4267" w:rsidP="009C35CE">
            <w:pPr>
              <w:pStyle w:val="Tabletext"/>
              <w:ind w:right="284"/>
              <w:jc w:val="center"/>
              <w:cnfStyle w:val="000000100000" w:firstRow="0" w:lastRow="0" w:firstColumn="0" w:lastColumn="0" w:oddVBand="0" w:evenVBand="0" w:oddHBand="1" w:evenHBand="0" w:firstRowFirstColumn="0" w:firstRowLastColumn="0" w:lastRowFirstColumn="0" w:lastRowLastColumn="0"/>
              <w:rPr>
                <w:bCs/>
              </w:rPr>
            </w:pPr>
            <w:r w:rsidRPr="00F21953">
              <w:rPr>
                <w:bCs/>
              </w:rPr>
              <w:t>Y06</w:t>
            </w:r>
          </w:p>
        </w:tc>
        <w:tc>
          <w:tcPr>
            <w:tcW w:w="1276" w:type="dxa"/>
            <w:tcBorders>
              <w:top w:val="nil"/>
              <w:bottom w:val="nil"/>
            </w:tcBorders>
          </w:tcPr>
          <w:p w14:paraId="509FB041"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0.469</w:t>
            </w:r>
          </w:p>
        </w:tc>
        <w:tc>
          <w:tcPr>
            <w:tcW w:w="1417" w:type="dxa"/>
            <w:tcBorders>
              <w:top w:val="nil"/>
              <w:bottom w:val="nil"/>
            </w:tcBorders>
          </w:tcPr>
          <w:p w14:paraId="19398CED"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0.412</w:t>
            </w:r>
          </w:p>
        </w:tc>
        <w:tc>
          <w:tcPr>
            <w:tcW w:w="1418" w:type="dxa"/>
            <w:tcBorders>
              <w:top w:val="nil"/>
              <w:bottom w:val="nil"/>
            </w:tcBorders>
          </w:tcPr>
          <w:p w14:paraId="4FE0155F"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0.535</w:t>
            </w:r>
          </w:p>
        </w:tc>
      </w:tr>
      <w:tr w:rsidR="002F4267" w:rsidRPr="00F21953" w14:paraId="6B545B9E" w14:textId="77777777" w:rsidTr="009C35CE">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tcPr>
          <w:p w14:paraId="4B7E5FAB" w14:textId="77777777" w:rsidR="002F4267" w:rsidRPr="00F21953" w:rsidRDefault="002F4267" w:rsidP="00F21953">
            <w:pPr>
              <w:pStyle w:val="Tabletext"/>
              <w:rPr>
                <w:b w:val="0"/>
                <w:bCs/>
              </w:rPr>
            </w:pPr>
          </w:p>
        </w:tc>
        <w:tc>
          <w:tcPr>
            <w:tcW w:w="1244" w:type="dxa"/>
            <w:tcBorders>
              <w:top w:val="nil"/>
              <w:bottom w:val="nil"/>
            </w:tcBorders>
          </w:tcPr>
          <w:p w14:paraId="4A28FA56" w14:textId="77777777" w:rsidR="002F4267" w:rsidRPr="00F21953" w:rsidRDefault="002F4267" w:rsidP="009C35CE">
            <w:pPr>
              <w:pStyle w:val="Tabletext"/>
              <w:ind w:right="284"/>
              <w:jc w:val="center"/>
              <w:cnfStyle w:val="000000000000" w:firstRow="0" w:lastRow="0" w:firstColumn="0" w:lastColumn="0" w:oddVBand="0" w:evenVBand="0" w:oddHBand="0" w:evenHBand="0" w:firstRowFirstColumn="0" w:firstRowLastColumn="0" w:lastRowFirstColumn="0" w:lastRowLastColumn="0"/>
              <w:rPr>
                <w:bCs/>
              </w:rPr>
            </w:pPr>
            <w:r w:rsidRPr="00F21953">
              <w:rPr>
                <w:bCs/>
              </w:rPr>
              <w:t>Y09</w:t>
            </w:r>
          </w:p>
        </w:tc>
        <w:tc>
          <w:tcPr>
            <w:tcW w:w="1276" w:type="dxa"/>
            <w:tcBorders>
              <w:top w:val="nil"/>
              <w:bottom w:val="nil"/>
            </w:tcBorders>
          </w:tcPr>
          <w:p w14:paraId="21189F91"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0.588</w:t>
            </w:r>
          </w:p>
        </w:tc>
        <w:tc>
          <w:tcPr>
            <w:tcW w:w="1417" w:type="dxa"/>
            <w:tcBorders>
              <w:top w:val="nil"/>
              <w:bottom w:val="nil"/>
            </w:tcBorders>
          </w:tcPr>
          <w:p w14:paraId="48AE4DD9"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0.510</w:t>
            </w:r>
          </w:p>
        </w:tc>
        <w:tc>
          <w:tcPr>
            <w:tcW w:w="1418" w:type="dxa"/>
            <w:tcBorders>
              <w:top w:val="nil"/>
              <w:bottom w:val="nil"/>
            </w:tcBorders>
          </w:tcPr>
          <w:p w14:paraId="61ED654E" w14:textId="77777777" w:rsidR="002F4267" w:rsidRPr="00F21953" w:rsidRDefault="002F4267" w:rsidP="00D8373E">
            <w:pPr>
              <w:pStyle w:val="Tabletext"/>
              <w:ind w:right="284"/>
              <w:jc w:val="right"/>
              <w:cnfStyle w:val="000000000000" w:firstRow="0" w:lastRow="0" w:firstColumn="0" w:lastColumn="0" w:oddVBand="0" w:evenVBand="0" w:oddHBand="0" w:evenHBand="0" w:firstRowFirstColumn="0" w:firstRowLastColumn="0" w:lastRowFirstColumn="0" w:lastRowLastColumn="0"/>
              <w:rPr>
                <w:bCs/>
              </w:rPr>
            </w:pPr>
            <w:r w:rsidRPr="00F21953">
              <w:rPr>
                <w:bCs/>
              </w:rPr>
              <w:t>0.677</w:t>
            </w:r>
          </w:p>
        </w:tc>
      </w:tr>
      <w:tr w:rsidR="002F4267" w:rsidRPr="00F21953" w14:paraId="663C39E3" w14:textId="77777777" w:rsidTr="009C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tcBorders>
          </w:tcPr>
          <w:p w14:paraId="1E4BA706" w14:textId="77777777" w:rsidR="002F4267" w:rsidRPr="00F21953" w:rsidRDefault="002F4267" w:rsidP="00F21953">
            <w:pPr>
              <w:pStyle w:val="Tabletext"/>
              <w:rPr>
                <w:b w:val="0"/>
                <w:bCs/>
              </w:rPr>
            </w:pPr>
          </w:p>
        </w:tc>
        <w:tc>
          <w:tcPr>
            <w:tcW w:w="1244" w:type="dxa"/>
            <w:tcBorders>
              <w:top w:val="nil"/>
            </w:tcBorders>
          </w:tcPr>
          <w:p w14:paraId="575356F0" w14:textId="77777777" w:rsidR="002F4267" w:rsidRPr="00F21953" w:rsidRDefault="002F4267" w:rsidP="009C35CE">
            <w:pPr>
              <w:pStyle w:val="Tabletext"/>
              <w:ind w:right="284"/>
              <w:jc w:val="center"/>
              <w:cnfStyle w:val="000000100000" w:firstRow="0" w:lastRow="0" w:firstColumn="0" w:lastColumn="0" w:oddVBand="0" w:evenVBand="0" w:oddHBand="1" w:evenHBand="0" w:firstRowFirstColumn="0" w:firstRowLastColumn="0" w:lastRowFirstColumn="0" w:lastRowLastColumn="0"/>
              <w:rPr>
                <w:bCs/>
              </w:rPr>
            </w:pPr>
            <w:r w:rsidRPr="00F21953">
              <w:rPr>
                <w:bCs/>
              </w:rPr>
              <w:t>Y15</w:t>
            </w:r>
          </w:p>
        </w:tc>
        <w:tc>
          <w:tcPr>
            <w:tcW w:w="1276" w:type="dxa"/>
            <w:tcBorders>
              <w:top w:val="nil"/>
            </w:tcBorders>
          </w:tcPr>
          <w:p w14:paraId="333B1326"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0.531</w:t>
            </w:r>
          </w:p>
        </w:tc>
        <w:tc>
          <w:tcPr>
            <w:tcW w:w="1417" w:type="dxa"/>
            <w:tcBorders>
              <w:top w:val="nil"/>
            </w:tcBorders>
          </w:tcPr>
          <w:p w14:paraId="7C5A6A19"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0.443</w:t>
            </w:r>
          </w:p>
        </w:tc>
        <w:tc>
          <w:tcPr>
            <w:tcW w:w="1418" w:type="dxa"/>
            <w:tcBorders>
              <w:top w:val="nil"/>
            </w:tcBorders>
          </w:tcPr>
          <w:p w14:paraId="33A5445C" w14:textId="77777777" w:rsidR="002F4267" w:rsidRPr="00F21953" w:rsidRDefault="002F4267" w:rsidP="00D8373E">
            <w:pPr>
              <w:pStyle w:val="Tabletext"/>
              <w:ind w:right="284"/>
              <w:jc w:val="right"/>
              <w:cnfStyle w:val="000000100000" w:firstRow="0" w:lastRow="0" w:firstColumn="0" w:lastColumn="0" w:oddVBand="0" w:evenVBand="0" w:oddHBand="1" w:evenHBand="0" w:firstRowFirstColumn="0" w:firstRowLastColumn="0" w:lastRowFirstColumn="0" w:lastRowLastColumn="0"/>
              <w:rPr>
                <w:bCs/>
              </w:rPr>
            </w:pPr>
            <w:r w:rsidRPr="00F21953">
              <w:rPr>
                <w:bCs/>
              </w:rPr>
              <w:t>0.637</w:t>
            </w:r>
          </w:p>
        </w:tc>
      </w:tr>
    </w:tbl>
    <w:p w14:paraId="2F85A9B5" w14:textId="77777777" w:rsidR="002F4267" w:rsidRDefault="002F4267" w:rsidP="00F21953">
      <w:pPr>
        <w:pStyle w:val="Source"/>
      </w:pPr>
      <w:r>
        <w:t xml:space="preserve">Notes: </w:t>
      </w:r>
      <w:r>
        <w:tab/>
        <w:t>1. Outcome is likelihood of first choosing to pursue an apprenticeship versus higher education.</w:t>
      </w:r>
    </w:p>
    <w:p w14:paraId="35CC6257" w14:textId="77777777" w:rsidR="002F4267" w:rsidRDefault="002F4267" w:rsidP="00F21953">
      <w:pPr>
        <w:pStyle w:val="Source"/>
        <w:ind w:firstLine="0"/>
      </w:pPr>
      <w:r>
        <w:t>2. Cross-cohort comparisons given only where significant interactions exist with time/cohort.</w:t>
      </w:r>
    </w:p>
    <w:p w14:paraId="7CE5786C" w14:textId="77777777" w:rsidR="002F4267" w:rsidRDefault="002F4267" w:rsidP="002D4306">
      <w:pPr>
        <w:pStyle w:val="Source"/>
        <w:ind w:firstLine="0"/>
      </w:pPr>
      <w:r>
        <w:t>* Significantly different from Y15 cohort (p &lt; .05).</w:t>
      </w:r>
    </w:p>
    <w:p w14:paraId="0A49B8C1" w14:textId="77777777" w:rsidR="002F4267" w:rsidRDefault="002F4267" w:rsidP="002D4306">
      <w:pPr>
        <w:pStyle w:val="Source"/>
        <w:ind w:firstLine="0"/>
      </w:pPr>
      <w:r w:rsidRPr="009C35CE">
        <w:rPr>
          <w:vertAlign w:val="superscript"/>
        </w:rPr>
        <w:t>#</w:t>
      </w:r>
      <w:r>
        <w:t xml:space="preserve"> Significant effect across cohorts (p &lt; .05).</w:t>
      </w:r>
    </w:p>
    <w:p w14:paraId="49417EC8" w14:textId="77777777" w:rsidR="002F4267" w:rsidRDefault="002F4267" w:rsidP="00084BA3">
      <w:pPr>
        <w:pStyle w:val="Source"/>
        <w:ind w:firstLine="0"/>
      </w:pPr>
    </w:p>
    <w:p w14:paraId="70A9A11C" w14:textId="2FB417E1" w:rsidR="002F4267" w:rsidRPr="00F21953" w:rsidRDefault="002F4267" w:rsidP="00F21953">
      <w:pPr>
        <w:pStyle w:val="Source"/>
        <w:ind w:firstLine="0"/>
      </w:pPr>
    </w:p>
    <w:p w14:paraId="3696A2F0" w14:textId="09F2E91E" w:rsidR="002F4267" w:rsidRDefault="00EB5923" w:rsidP="000D31DC">
      <w:pPr>
        <w:pStyle w:val="Heading2"/>
      </w:pPr>
      <w:bookmarkStart w:id="75" w:name="_Toc151638360"/>
      <w:r>
        <w:rPr>
          <w:noProof/>
        </w:rPr>
        <w:drawing>
          <wp:anchor distT="0" distB="0" distL="114300" distR="114300" simplePos="0" relativeHeight="251679744" behindDoc="0" locked="0" layoutInCell="1" allowOverlap="1" wp14:anchorId="348B9E90" wp14:editId="26E59B48">
            <wp:simplePos x="0" y="0"/>
            <wp:positionH relativeFrom="margin">
              <wp:align>right</wp:align>
            </wp:positionH>
            <wp:positionV relativeFrom="paragraph">
              <wp:posOffset>5070770</wp:posOffset>
            </wp:positionV>
            <wp:extent cx="5760085" cy="2633345"/>
            <wp:effectExtent l="0" t="0" r="0" b="0"/>
            <wp:wrapSquare wrapText="bothSides"/>
            <wp:docPr id="1698858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58131"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760085" cy="2633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4DAA4D2F" wp14:editId="1B9464A4">
            <wp:simplePos x="0" y="0"/>
            <wp:positionH relativeFrom="margin">
              <wp:align>right</wp:align>
            </wp:positionH>
            <wp:positionV relativeFrom="paragraph">
              <wp:posOffset>600515</wp:posOffset>
            </wp:positionV>
            <wp:extent cx="5760085" cy="4663440"/>
            <wp:effectExtent l="0" t="0" r="0" b="0"/>
            <wp:wrapSquare wrapText="bothSides"/>
            <wp:docPr id="256333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33954"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760085" cy="466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267">
        <w:t>Summary of results</w:t>
      </w:r>
      <w:bookmarkEnd w:id="75"/>
    </w:p>
    <w:p w14:paraId="24A3528F" w14:textId="099DA6F0" w:rsidR="00011382" w:rsidRDefault="00011382" w:rsidP="00011382">
      <w:pPr>
        <w:pStyle w:val="Text"/>
      </w:pPr>
    </w:p>
    <w:p w14:paraId="276ABC6E" w14:textId="1A8090E6" w:rsidR="00011382" w:rsidRDefault="00011382" w:rsidP="00011382">
      <w:pPr>
        <w:pStyle w:val="Text"/>
      </w:pPr>
    </w:p>
    <w:p w14:paraId="298B6D4E" w14:textId="2F0356DF" w:rsidR="00011382" w:rsidRPr="00011382" w:rsidRDefault="00011382" w:rsidP="00011382">
      <w:pPr>
        <w:pStyle w:val="Text"/>
      </w:pPr>
    </w:p>
    <w:p w14:paraId="5F44180C" w14:textId="06D80447" w:rsidR="00011382" w:rsidRPr="0086206B" w:rsidRDefault="00EB5923" w:rsidP="0086206B">
      <w:bookmarkStart w:id="76" w:name="_Toc151638361"/>
      <w:bookmarkEnd w:id="51"/>
      <w:r>
        <w:rPr>
          <w:noProof/>
        </w:rPr>
        <w:lastRenderedPageBreak/>
        <w:drawing>
          <wp:anchor distT="0" distB="0" distL="114300" distR="114300" simplePos="0" relativeHeight="251682816" behindDoc="0" locked="0" layoutInCell="1" allowOverlap="1" wp14:anchorId="6DB9E0EA" wp14:editId="082F59CB">
            <wp:simplePos x="0" y="0"/>
            <wp:positionH relativeFrom="column">
              <wp:posOffset>3810</wp:posOffset>
            </wp:positionH>
            <wp:positionV relativeFrom="paragraph">
              <wp:posOffset>4666615</wp:posOffset>
            </wp:positionV>
            <wp:extent cx="5758180" cy="3564255"/>
            <wp:effectExtent l="0" t="0" r="0" b="0"/>
            <wp:wrapSquare wrapText="bothSides"/>
            <wp:docPr id="10210114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11481"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758180" cy="3564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70EB9411" wp14:editId="5ED40E24">
            <wp:simplePos x="0" y="0"/>
            <wp:positionH relativeFrom="margin">
              <wp:align>right</wp:align>
            </wp:positionH>
            <wp:positionV relativeFrom="paragraph">
              <wp:posOffset>310</wp:posOffset>
            </wp:positionV>
            <wp:extent cx="5760085" cy="4663440"/>
            <wp:effectExtent l="0" t="0" r="0" b="0"/>
            <wp:wrapSquare wrapText="bothSides"/>
            <wp:docPr id="5152648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64872"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760085" cy="4663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0E1A2" w14:textId="77777777" w:rsidR="00011382" w:rsidRPr="0086206B" w:rsidRDefault="00011382" w:rsidP="0086206B">
      <w:r w:rsidRPr="0086206B">
        <w:br w:type="page"/>
      </w:r>
    </w:p>
    <w:p w14:paraId="7351A65F" w14:textId="472746DE" w:rsidR="002F4267" w:rsidRDefault="00A906A2" w:rsidP="00D33DB4">
      <w:pPr>
        <w:pStyle w:val="Heading1"/>
      </w:pPr>
      <w:r>
        <w:rPr>
          <w:noProof/>
        </w:rPr>
        <w:lastRenderedPageBreak/>
        <w:drawing>
          <wp:anchor distT="0" distB="0" distL="114300" distR="114300" simplePos="0" relativeHeight="251693056" behindDoc="0" locked="0" layoutInCell="1" allowOverlap="1" wp14:anchorId="1A645B59" wp14:editId="00240807">
            <wp:simplePos x="0" y="0"/>
            <wp:positionH relativeFrom="margin">
              <wp:align>left</wp:align>
            </wp:positionH>
            <wp:positionV relativeFrom="paragraph">
              <wp:posOffset>0</wp:posOffset>
            </wp:positionV>
            <wp:extent cx="457200" cy="457200"/>
            <wp:effectExtent l="0" t="0" r="0" b="0"/>
            <wp:wrapSquare wrapText="bothSides"/>
            <wp:docPr id="13407378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37885" name="Picture 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267">
        <w:t>Implications</w:t>
      </w:r>
      <w:bookmarkEnd w:id="76"/>
    </w:p>
    <w:p w14:paraId="1E689176" w14:textId="77777777" w:rsidR="002F4267" w:rsidRDefault="002F4267" w:rsidP="00F607F4">
      <w:pPr>
        <w:pStyle w:val="Text"/>
      </w:pPr>
      <w:r>
        <w:t xml:space="preserve">Our results reveal that the characteristics of young people likely to undertake an apprenticeship rather than university did not change significantly between 2007 and 2019. But that lack of movement itself bears consideration. Young people have not become more or less likely to commence an apprenticeship over university based on their gender, Indigenous status, geographic location, maths achievement or whether they attend public or private school. Some of these unchanged characteristics have been the deliberate focus of industry and government programs and policy (see ‘Background’), indicating that the lack of change in likelihood to take up an apprenticeship may at face value form sobering feedback. </w:t>
      </w:r>
    </w:p>
    <w:p w14:paraId="2CA11497" w14:textId="77777777" w:rsidR="002F4267" w:rsidRPr="00716249" w:rsidRDefault="002F4267" w:rsidP="008441BE">
      <w:pPr>
        <w:pStyle w:val="Text"/>
        <w:rPr>
          <w:spacing w:val="-4"/>
        </w:rPr>
      </w:pPr>
      <w:r w:rsidRPr="00716249">
        <w:rPr>
          <w:spacing w:val="-4"/>
        </w:rPr>
        <w:t>However, it is important to note that, for some cohorts, the likelihood of undertaking either an apprenticeship or university may have risen or declined equally in both sectors, an effect that would not be detected in this analysis, which was designed to reveal relative change. For example, while the share of apprentices who are Aboriginal and Torres Strait Islander has increased over time for both trade and non-trade apprenticeships (see tables 1 and 2), the likelihood of Aboriginal and Torres Strait Islander people undertaking apprenticeships as opposed to going to university has not changed significantly, likely due to an approximately equivalent increase in Aboriginal and Torres Strait Islander university enrolments over the period.</w:t>
      </w:r>
    </w:p>
    <w:p w14:paraId="3A9FAB97" w14:textId="77777777" w:rsidR="002F4267" w:rsidRDefault="002F4267" w:rsidP="008441BE">
      <w:pPr>
        <w:pStyle w:val="Text"/>
      </w:pPr>
      <w:r>
        <w:t xml:space="preserve">Finally, although this analysis was limited to young people at school-leaving age, it is worth remembering that 15- to 19-year-olds form just half of apprentice commencements (NCVER 2023a). It may be that females, Aboriginal and Torres Strait Islander people, higher maths achievers, and rural and remote residents have become more likely to enter apprenticeships than university over time, but have done so after the age of 19 years, perhaps even after first attempting university. </w:t>
      </w:r>
    </w:p>
    <w:p w14:paraId="1A868551" w14:textId="444DF251" w:rsidR="002F4267" w:rsidRPr="00716249" w:rsidRDefault="002F4267" w:rsidP="006A0A29">
      <w:pPr>
        <w:pStyle w:val="Text"/>
        <w:rPr>
          <w:spacing w:val="-4"/>
        </w:rPr>
      </w:pPr>
      <w:r w:rsidRPr="00716249">
        <w:rPr>
          <w:spacing w:val="-4"/>
        </w:rPr>
        <w:fldChar w:fldCharType="begin"/>
      </w:r>
      <w:r w:rsidRPr="00716249">
        <w:rPr>
          <w:spacing w:val="-4"/>
        </w:rPr>
        <w:instrText xml:space="preserve"> REF _Ref145506085 \h </w:instrText>
      </w:r>
      <w:r w:rsidR="00716249">
        <w:rPr>
          <w:spacing w:val="-4"/>
        </w:rPr>
        <w:instrText xml:space="preserve"> \* MERGEFORMAT </w:instrText>
      </w:r>
      <w:r w:rsidRPr="00716249">
        <w:rPr>
          <w:spacing w:val="-4"/>
        </w:rPr>
      </w:r>
      <w:r w:rsidRPr="00716249">
        <w:rPr>
          <w:spacing w:val="-4"/>
        </w:rPr>
        <w:fldChar w:fldCharType="separate"/>
      </w:r>
      <w:r w:rsidRPr="00716249">
        <w:rPr>
          <w:spacing w:val="-4"/>
        </w:rPr>
        <w:t xml:space="preserve">Figure </w:t>
      </w:r>
      <w:r w:rsidRPr="00716249">
        <w:rPr>
          <w:noProof/>
          <w:spacing w:val="-4"/>
        </w:rPr>
        <w:t>4</w:t>
      </w:r>
      <w:r w:rsidRPr="00716249">
        <w:rPr>
          <w:spacing w:val="-4"/>
        </w:rPr>
        <w:fldChar w:fldCharType="end"/>
      </w:r>
      <w:r w:rsidRPr="00716249">
        <w:rPr>
          <w:spacing w:val="-4"/>
        </w:rPr>
        <w:t xml:space="preserve"> shows that both male and female 15- to 19-year-old female trade commencements have </w:t>
      </w:r>
      <w:r w:rsidR="009714E9" w:rsidRPr="00716249">
        <w:rPr>
          <w:spacing w:val="-4"/>
        </w:rPr>
        <w:t>declined</w:t>
      </w:r>
      <w:r w:rsidRPr="00716249">
        <w:rPr>
          <w:spacing w:val="-4"/>
        </w:rPr>
        <w:t xml:space="preserve"> over time, while commencements by those over 25-year-olds have </w:t>
      </w:r>
      <w:r w:rsidR="009714E9" w:rsidRPr="00716249">
        <w:rPr>
          <w:spacing w:val="-4"/>
        </w:rPr>
        <w:t>risen</w:t>
      </w:r>
      <w:r w:rsidRPr="00716249">
        <w:rPr>
          <w:spacing w:val="-4"/>
        </w:rPr>
        <w:t xml:space="preserve">. This ageing of apprentice starters has been more pronounced for females than males, especially since 2015. The rise in the proportion of apprenticeship commencers aged over 25 has generally been attributed to the Fair Work Commission’s decision in 2013 to increase apprentice pay rates for adults and existing workers </w:t>
      </w:r>
      <w:r w:rsidRPr="00716249">
        <w:rPr>
          <w:noProof/>
          <w:spacing w:val="-4"/>
        </w:rPr>
        <w:t>(Productivity Commission 2020)</w:t>
      </w:r>
      <w:r w:rsidRPr="00716249">
        <w:rPr>
          <w:spacing w:val="-4"/>
        </w:rPr>
        <w:t xml:space="preserve">. But for some groups, such as women and migrants, apprenticeships represent a non-traditional pathway, so it is likely that social reasons also explain why they commence later in life. </w:t>
      </w:r>
    </w:p>
    <w:p w14:paraId="35B53683" w14:textId="7D55F5E0" w:rsidR="002F4267" w:rsidRPr="006A0A29" w:rsidRDefault="00716249" w:rsidP="006A0A29">
      <w:pPr>
        <w:pStyle w:val="Figuretitle"/>
        <w:rPr>
          <w:rFonts w:ascii="Trebuchet MS" w:hAnsi="Trebuchet MS"/>
          <w:noProof/>
          <w:sz w:val="19"/>
        </w:rPr>
      </w:pPr>
      <w:bookmarkStart w:id="77" w:name="_Ref145506085"/>
      <w:bookmarkStart w:id="78" w:name="_Toc151638376"/>
      <w:r w:rsidRPr="006E48C0">
        <w:rPr>
          <w:noProof/>
        </w:rPr>
        <w:drawing>
          <wp:anchor distT="0" distB="0" distL="114300" distR="114300" simplePos="0" relativeHeight="251671552" behindDoc="0" locked="0" layoutInCell="1" allowOverlap="1" wp14:anchorId="085D0D20" wp14:editId="43EDAC2A">
            <wp:simplePos x="0" y="0"/>
            <wp:positionH relativeFrom="margin">
              <wp:posOffset>20955</wp:posOffset>
            </wp:positionH>
            <wp:positionV relativeFrom="paragraph">
              <wp:posOffset>386715</wp:posOffset>
            </wp:positionV>
            <wp:extent cx="5104765" cy="2670810"/>
            <wp:effectExtent l="0" t="0" r="635" b="0"/>
            <wp:wrapTopAndBottom/>
            <wp:docPr id="2046934637" name="Chart 2046934637">
              <a:extLst xmlns:a="http://schemas.openxmlformats.org/drawingml/2006/main">
                <a:ext uri="{FF2B5EF4-FFF2-40B4-BE49-F238E27FC236}">
                  <a16:creationId xmlns:a16="http://schemas.microsoft.com/office/drawing/2014/main" id="{54D6E04C-90BF-B6F3-AC27-CA4FDBEAC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2F4267">
        <w:t xml:space="preserve">Figure </w:t>
      </w:r>
      <w:r w:rsidR="002F4267">
        <w:fldChar w:fldCharType="begin"/>
      </w:r>
      <w:r w:rsidR="002F4267">
        <w:instrText xml:space="preserve"> SEQ Figure \* ARABIC </w:instrText>
      </w:r>
      <w:r w:rsidR="002F4267">
        <w:fldChar w:fldCharType="separate"/>
      </w:r>
      <w:r w:rsidR="002F4267">
        <w:rPr>
          <w:noProof/>
        </w:rPr>
        <w:t>4</w:t>
      </w:r>
      <w:r w:rsidR="002F4267">
        <w:fldChar w:fldCharType="end"/>
      </w:r>
      <w:bookmarkEnd w:id="77"/>
      <w:r w:rsidR="002F4267">
        <w:tab/>
        <w:t>Proportion of youth and older trade commencements by gender, 2004–22 (%)</w:t>
      </w:r>
      <w:bookmarkEnd w:id="78"/>
    </w:p>
    <w:p w14:paraId="0B46809F" w14:textId="555330E7" w:rsidR="002F4267" w:rsidRDefault="002F4267" w:rsidP="00716249">
      <w:pPr>
        <w:pStyle w:val="Source"/>
        <w:spacing w:before="120"/>
      </w:pPr>
      <w:r>
        <w:t xml:space="preserve">Note: </w:t>
      </w:r>
      <w:r>
        <w:tab/>
        <w:t>Excludes existing workers and not knowns.</w:t>
      </w:r>
    </w:p>
    <w:p w14:paraId="2AC0FBED" w14:textId="77777777" w:rsidR="002F4267" w:rsidRDefault="002F4267" w:rsidP="006E48C0">
      <w:pPr>
        <w:pStyle w:val="Source"/>
      </w:pPr>
      <w:r>
        <w:t xml:space="preserve">Source: </w:t>
      </w:r>
      <w:r>
        <w:tab/>
        <w:t>NCVER (</w:t>
      </w:r>
      <w:r w:rsidRPr="002604D0">
        <w:t>2023a</w:t>
      </w:r>
      <w:r>
        <w:t>).</w:t>
      </w:r>
    </w:p>
    <w:p w14:paraId="488D7FDD" w14:textId="77777777" w:rsidR="002F4267" w:rsidRDefault="002F4267" w:rsidP="009E114E">
      <w:pPr>
        <w:pStyle w:val="Text"/>
      </w:pPr>
      <w:r>
        <w:lastRenderedPageBreak/>
        <w:t xml:space="preserve">In 2014, Kemp and Norton commented on the persistent female domination of university enrolments: ‘The gender difference at university is, in part, because young men more than women prefer vocational education options. The evidence is that generally these are good choices for them’ (p.35). That evidence was also found by </w:t>
      </w:r>
      <w:r>
        <w:rPr>
          <w:noProof/>
        </w:rPr>
        <w:t>Karmel and Liu (2011)</w:t>
      </w:r>
      <w:r>
        <w:t xml:space="preserve">, who looked at how choices made after school had impacted on outcomes by the age of 25, concluding that, for males, an apprenticeship was an optimal choice, while for females it was university, even if they were academic low performers. Although those analyses focused on the earning potential and employment status of those who had completed apprenticeships or university, we know that it is not only financial factors that inform the gendered selection of occupations and education pathways </w:t>
      </w:r>
      <w:r>
        <w:rPr>
          <w:noProof/>
        </w:rPr>
        <w:t>(Simon &amp; Clarke 2016)</w:t>
      </w:r>
      <w:r>
        <w:t xml:space="preserve">. </w:t>
      </w:r>
    </w:p>
    <w:p w14:paraId="776F0B6C" w14:textId="77777777" w:rsidR="002F4267" w:rsidRDefault="002F4267" w:rsidP="009E114E">
      <w:pPr>
        <w:pStyle w:val="Text"/>
      </w:pPr>
      <w:r>
        <w:t xml:space="preserve">The descriptive statistics from the apprentice and trainee collection highlighted a small increase in the share of women commencing non-trade occupations between 2004 and 2021, but no change for trade occupations. It is worth remembering that combining trade and non-trade apprenticeships in the LSAY data may be obscuring a changed likelihood of undertaking an apprenticeship by gender in the non-trade occupations. </w:t>
      </w:r>
    </w:p>
    <w:p w14:paraId="7A16375A" w14:textId="77777777" w:rsidR="002F4267" w:rsidRDefault="002F4267" w:rsidP="00C046DA">
      <w:pPr>
        <w:pStyle w:val="Text"/>
      </w:pPr>
      <w:r>
        <w:t xml:space="preserve">The decreased likelihood of Catholic school students undertaking an apprenticeship over university by comparison with Independent school students was only observed between 2007 and 2019 and not the intervening years. School sector is not collected in the apprentice and trainee data, so it is not possible to investigate trends in commencement figures across time to examine any effect in apprenticeship activity. Similarly, the slight, increased likelihood observed between 2013 and 2019 for students </w:t>
      </w:r>
      <w:r w:rsidRPr="00C046DA">
        <w:t>with higher English PISA achievement scores</w:t>
      </w:r>
      <w:r>
        <w:t xml:space="preserve"> of</w:t>
      </w:r>
      <w:r w:rsidRPr="00C046DA">
        <w:t xml:space="preserve"> commenc</w:t>
      </w:r>
      <w:r>
        <w:t>ing</w:t>
      </w:r>
      <w:r w:rsidRPr="00C046DA">
        <w:t xml:space="preserve"> an apprenticeship </w:t>
      </w:r>
      <w:r>
        <w:t xml:space="preserve">rather </w:t>
      </w:r>
      <w:r w:rsidRPr="00C046DA">
        <w:t xml:space="preserve">than </w:t>
      </w:r>
      <w:r>
        <w:t>attending</w:t>
      </w:r>
      <w:r w:rsidRPr="00C046DA">
        <w:t xml:space="preserve"> university is</w:t>
      </w:r>
      <w:r>
        <w:t xml:space="preserve"> difficult to interpret. It is hard to say what the implications of these two anomalous results may be. </w:t>
      </w:r>
    </w:p>
    <w:p w14:paraId="4156611F" w14:textId="77777777" w:rsidR="002F4267" w:rsidRDefault="002F4267" w:rsidP="00942A00">
      <w:pPr>
        <w:pStyle w:val="Heading2"/>
      </w:pPr>
      <w:bookmarkStart w:id="79" w:name="_Toc151638362"/>
      <w:r>
        <w:t>Migrants and apprenticeships</w:t>
      </w:r>
      <w:bookmarkEnd w:id="79"/>
    </w:p>
    <w:p w14:paraId="29D8AB9E" w14:textId="77777777" w:rsidR="002F4267" w:rsidRDefault="002F4267" w:rsidP="00725419">
      <w:pPr>
        <w:pStyle w:val="Text"/>
      </w:pPr>
      <w:r>
        <w:t xml:space="preserve">The finding that migrants and first-generation Australians have become increasingly less likely to enter an apprenticeship than university makes sense in the context of research findings about the career and education aspirations of migrants. In the case of our LSAY analysis, we are probably discussing the children of the primary migration applicant since people under the age of 15 years could not have entered Australia alone. </w:t>
      </w:r>
    </w:p>
    <w:p w14:paraId="783C9F91" w14:textId="77777777" w:rsidR="002F4267" w:rsidRPr="0086206B" w:rsidRDefault="002F4267" w:rsidP="00725419">
      <w:pPr>
        <w:pStyle w:val="Text"/>
        <w:rPr>
          <w:spacing w:val="-4"/>
        </w:rPr>
      </w:pPr>
      <w:r w:rsidRPr="0086206B">
        <w:rPr>
          <w:noProof/>
          <w:spacing w:val="-2"/>
        </w:rPr>
        <w:t>Chesters (2015)</w:t>
      </w:r>
      <w:r w:rsidRPr="0086206B">
        <w:rPr>
          <w:spacing w:val="-2"/>
        </w:rPr>
        <w:t xml:space="preserve"> reported that first- and second-generation non-English-speaking immigrants held higher</w:t>
      </w:r>
      <w:r w:rsidRPr="0086206B">
        <w:rPr>
          <w:spacing w:val="-4"/>
        </w:rPr>
        <w:t xml:space="preserve"> aspirations for entering higher-level occupations</w:t>
      </w:r>
      <w:r w:rsidRPr="0086206B">
        <w:rPr>
          <w:color w:val="FF0000"/>
          <w:spacing w:val="-4"/>
        </w:rPr>
        <w:t xml:space="preserve"> </w:t>
      </w:r>
      <w:r w:rsidRPr="0086206B">
        <w:rPr>
          <w:spacing w:val="-4"/>
        </w:rPr>
        <w:t xml:space="preserve">than other Australians. That finding was supported by another </w:t>
      </w:r>
      <w:r w:rsidRPr="0086206B">
        <w:rPr>
          <w:spacing w:val="-2"/>
        </w:rPr>
        <w:t>study, which found that more</w:t>
      </w:r>
      <w:r w:rsidRPr="0086206B">
        <w:rPr>
          <w:color w:val="FF0000"/>
          <w:spacing w:val="-2"/>
        </w:rPr>
        <w:t xml:space="preserve"> </w:t>
      </w:r>
      <w:r w:rsidRPr="0086206B">
        <w:rPr>
          <w:spacing w:val="-2"/>
        </w:rPr>
        <w:t>migrant students aspired to more university-educated occupations than</w:t>
      </w:r>
      <w:r w:rsidRPr="0086206B">
        <w:rPr>
          <w:spacing w:val="-4"/>
        </w:rPr>
        <w:t xml:space="preserve"> Australian students, even after controlling for academic achievement at the age of 15 </w:t>
      </w:r>
      <w:r w:rsidRPr="0086206B">
        <w:rPr>
          <w:noProof/>
          <w:spacing w:val="-4"/>
        </w:rPr>
        <w:t>(Gemici et al. 2014)</w:t>
      </w:r>
      <w:r w:rsidRPr="0086206B">
        <w:rPr>
          <w:spacing w:val="-4"/>
        </w:rPr>
        <w:t xml:space="preserve">. </w:t>
      </w:r>
    </w:p>
    <w:p w14:paraId="48C26F57" w14:textId="77777777" w:rsidR="002F4267" w:rsidRPr="008D3D51" w:rsidRDefault="002F4267" w:rsidP="00DD43B9">
      <w:pPr>
        <w:pStyle w:val="Text"/>
      </w:pPr>
      <w:r>
        <w:t xml:space="preserve">The most important factor in education aspirations was identified as parental education </w:t>
      </w:r>
      <w:r>
        <w:rPr>
          <w:noProof/>
        </w:rPr>
        <w:t>(Homel &amp; Ryan 2014)</w:t>
      </w:r>
      <w:r>
        <w:t xml:space="preserve">, indicating that Australia’s evolving skilled migration policy may be one contributor to the increased propensity for migrants to undertake university over apprenticeships. Australian migration policy has developed over the last decades from one that prioritised family reunification to one that prioritises skilled migration </w:t>
      </w:r>
      <w:r>
        <w:rPr>
          <w:noProof/>
        </w:rPr>
        <w:t>(Boucher &amp; Davidson 2019)</w:t>
      </w:r>
      <w:r>
        <w:t xml:space="preserve">. Due to changing policy and skill needs, South Asian language-speaking migrants now comprise the </w:t>
      </w:r>
      <w:r w:rsidRPr="00361F53">
        <w:t xml:space="preserve">largest </w:t>
      </w:r>
      <w:r>
        <w:t xml:space="preserve">migrant group in Australia, and their higher education participation is double that of young people who speak English at home </w:t>
      </w:r>
      <w:r>
        <w:rPr>
          <w:noProof/>
        </w:rPr>
        <w:t>(Norton 2022)</w:t>
      </w:r>
      <w:r>
        <w:t>.</w:t>
      </w:r>
    </w:p>
    <w:p w14:paraId="66364B92" w14:textId="77777777" w:rsidR="002F4267" w:rsidRDefault="002F4267" w:rsidP="009F146A">
      <w:pPr>
        <w:pStyle w:val="Text"/>
      </w:pPr>
      <w:r>
        <w:t>A question more relevant to the changed apprentice characteristics is whether these changes are a cause for concern. For example, are there occupations that have relied heavily upon youth migrant apprenticeships? How might these occupations fare if migrants and first-generation young people continue to select university over apprenticeships?</w:t>
      </w:r>
      <w:r w:rsidRPr="009F146A">
        <w:t xml:space="preserve"> </w:t>
      </w:r>
    </w:p>
    <w:p w14:paraId="4BFE209E" w14:textId="002E894A" w:rsidR="002F4267" w:rsidRPr="0086206B" w:rsidRDefault="002F4267" w:rsidP="009F146A">
      <w:pPr>
        <w:pStyle w:val="Text"/>
        <w:rPr>
          <w:spacing w:val="-2"/>
        </w:rPr>
      </w:pPr>
      <w:r w:rsidRPr="0086206B">
        <w:rPr>
          <w:spacing w:val="-2"/>
        </w:rPr>
        <w:lastRenderedPageBreak/>
        <w:t xml:space="preserve">The apprentice and trainee collection contains no flag for migration status, but we can examine country of birth to gain a proxy measure of apprentices’ backgrounds. Overseas-born apprentices made up </w:t>
      </w:r>
      <w:r w:rsidR="006248AD" w:rsidRPr="0086206B">
        <w:rPr>
          <w:spacing w:val="-2"/>
        </w:rPr>
        <w:t>14.1</w:t>
      </w:r>
      <w:r w:rsidRPr="0086206B">
        <w:rPr>
          <w:spacing w:val="-2"/>
        </w:rPr>
        <w:t xml:space="preserve">% of all commencements in 2022, up from </w:t>
      </w:r>
      <w:r w:rsidR="006248AD" w:rsidRPr="0086206B">
        <w:rPr>
          <w:spacing w:val="-2"/>
        </w:rPr>
        <w:t>12.9</w:t>
      </w:r>
      <w:r w:rsidRPr="0086206B">
        <w:rPr>
          <w:spacing w:val="-2"/>
        </w:rPr>
        <w:t xml:space="preserve">% in 2004 (NCVER 2023a). However, as for women, overseas-born apprentices have always been later starters than Australian-born apprentices, with </w:t>
      </w:r>
      <w:r w:rsidR="005C0C95" w:rsidRPr="0086206B">
        <w:rPr>
          <w:spacing w:val="-2"/>
        </w:rPr>
        <w:t>65.0</w:t>
      </w:r>
      <w:r w:rsidRPr="0086206B">
        <w:rPr>
          <w:spacing w:val="-2"/>
        </w:rPr>
        <w:t xml:space="preserve">% of overseas-born apprentices commencing after the age of 25 in 2022, compared with </w:t>
      </w:r>
      <w:r w:rsidR="00596F80" w:rsidRPr="0086206B">
        <w:rPr>
          <w:spacing w:val="-2"/>
        </w:rPr>
        <w:t>32.3</w:t>
      </w:r>
      <w:r w:rsidRPr="0086206B">
        <w:rPr>
          <w:spacing w:val="-2"/>
        </w:rPr>
        <w:t>% of Australian-born.</w:t>
      </w:r>
      <w:r w:rsidRPr="0086206B">
        <w:rPr>
          <w:rStyle w:val="FootnoteReference"/>
          <w:spacing w:val="-2"/>
        </w:rPr>
        <w:footnoteReference w:id="4"/>
      </w:r>
      <w:r w:rsidRPr="0086206B">
        <w:rPr>
          <w:spacing w:val="-2"/>
        </w:rPr>
        <w:t xml:space="preserve"> </w:t>
      </w:r>
    </w:p>
    <w:p w14:paraId="6F361B8C" w14:textId="7E72E343" w:rsidR="002F4267" w:rsidRDefault="002F4267" w:rsidP="00983926">
      <w:pPr>
        <w:pStyle w:val="Text"/>
      </w:pPr>
      <w:r>
        <w:t xml:space="preserve">In </w:t>
      </w:r>
      <w:r>
        <w:fldChar w:fldCharType="begin"/>
      </w:r>
      <w:r>
        <w:instrText xml:space="preserve"> REF _Ref145332934 \h </w:instrText>
      </w:r>
      <w:r>
        <w:fldChar w:fldCharType="separate"/>
      </w:r>
      <w:r>
        <w:t xml:space="preserve">Figure </w:t>
      </w:r>
      <w:r>
        <w:rPr>
          <w:noProof/>
        </w:rPr>
        <w:t>5</w:t>
      </w:r>
      <w:r>
        <w:fldChar w:fldCharType="end"/>
      </w:r>
      <w:r>
        <w:t xml:space="preserve"> we can see that the proportion of commencements by people born outside Australia aged 19 and under was very slightly increasing before declining during COVID-19. However, this pattern mirrored that seen in young people born in Australia, indicating that the age of apprenticeship commencement has risen for both Australian and non-Australian-born youth. </w:t>
      </w:r>
    </w:p>
    <w:p w14:paraId="09CBB503" w14:textId="1F5F33E7" w:rsidR="002F4267" w:rsidRPr="0027516B" w:rsidRDefault="00271BE5" w:rsidP="007F192D">
      <w:pPr>
        <w:pStyle w:val="Figuretitle"/>
        <w:rPr>
          <w:rFonts w:ascii="Trebuchet MS" w:hAnsi="Trebuchet MS"/>
          <w:noProof/>
          <w:sz w:val="19"/>
        </w:rPr>
      </w:pPr>
      <w:bookmarkStart w:id="80" w:name="_Ref145332934"/>
      <w:bookmarkStart w:id="81" w:name="_Toc151638377"/>
      <w:r>
        <w:rPr>
          <w:noProof/>
        </w:rPr>
        <w:drawing>
          <wp:anchor distT="0" distB="0" distL="114300" distR="114300" simplePos="0" relativeHeight="251672576" behindDoc="0" locked="0" layoutInCell="1" allowOverlap="1" wp14:anchorId="02E4F87B" wp14:editId="1F471AAF">
            <wp:simplePos x="0" y="0"/>
            <wp:positionH relativeFrom="margin">
              <wp:align>left</wp:align>
            </wp:positionH>
            <wp:positionV relativeFrom="paragraph">
              <wp:posOffset>479425</wp:posOffset>
            </wp:positionV>
            <wp:extent cx="5368925" cy="2524125"/>
            <wp:effectExtent l="0" t="0" r="0" b="0"/>
            <wp:wrapTopAndBottom/>
            <wp:docPr id="2003949419" name="Chart 2003949419">
              <a:extLst xmlns:a="http://schemas.openxmlformats.org/drawingml/2006/main">
                <a:ext uri="{FF2B5EF4-FFF2-40B4-BE49-F238E27FC236}">
                  <a16:creationId xmlns:a16="http://schemas.microsoft.com/office/drawing/2014/main" id="{11485CAB-4225-827A-26DE-F474352ADF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2F4267">
        <w:t xml:space="preserve">Figure </w:t>
      </w:r>
      <w:r w:rsidR="002F4267">
        <w:fldChar w:fldCharType="begin"/>
      </w:r>
      <w:r w:rsidR="002F4267">
        <w:instrText xml:space="preserve"> SEQ Figure \* ARABIC </w:instrText>
      </w:r>
      <w:r w:rsidR="002F4267">
        <w:fldChar w:fldCharType="separate"/>
      </w:r>
      <w:r w:rsidR="002F4267">
        <w:rPr>
          <w:noProof/>
        </w:rPr>
        <w:t>5</w:t>
      </w:r>
      <w:r w:rsidR="002F4267">
        <w:fldChar w:fldCharType="end"/>
      </w:r>
      <w:bookmarkEnd w:id="80"/>
      <w:r w:rsidR="002F4267">
        <w:tab/>
        <w:t>Proportion of all apprenticeship commencements aged 19 years and under by country of birth</w:t>
      </w:r>
      <w:r w:rsidR="002F4267">
        <w:rPr>
          <w:noProof/>
        </w:rPr>
        <w:t>, 2004 to 2022 (%)</w:t>
      </w:r>
      <w:bookmarkEnd w:id="81"/>
    </w:p>
    <w:p w14:paraId="01AF87E8" w14:textId="72436AA5" w:rsidR="002F4267" w:rsidRDefault="002F4267" w:rsidP="006B3544">
      <w:pPr>
        <w:pStyle w:val="Source"/>
      </w:pPr>
      <w:r>
        <w:t>Note:</w:t>
      </w:r>
      <w:r>
        <w:tab/>
        <w:t>Excludes existing workers.</w:t>
      </w:r>
    </w:p>
    <w:p w14:paraId="45FD78B7" w14:textId="77777777" w:rsidR="002F4267" w:rsidRDefault="002F4267" w:rsidP="00166A4C">
      <w:pPr>
        <w:pStyle w:val="Source"/>
      </w:pPr>
      <w:r>
        <w:t>Source:</w:t>
      </w:r>
      <w:r>
        <w:tab/>
        <w:t>NCVER (</w:t>
      </w:r>
      <w:r w:rsidRPr="004E6ED4">
        <w:t>2023</w:t>
      </w:r>
      <w:r>
        <w:t>a).</w:t>
      </w:r>
    </w:p>
    <w:p w14:paraId="280CEF7B" w14:textId="77777777" w:rsidR="002F4267" w:rsidRDefault="002F4267" w:rsidP="00166A4C">
      <w:pPr>
        <w:pStyle w:val="Text"/>
      </w:pPr>
      <w:r>
        <w:t>Examining the occupations in which overseas-born students undertook their apprenticeships may reveal where a decline in that cohort could affect the future workforce. In the period 2004</w:t>
      </w:r>
      <w:r>
        <w:softHyphen/>
      </w:r>
      <w:r>
        <w:softHyphen/>
        <w:t>—22, overseas-born commencements as a proportion of total commencements have declined for Community and personal service workers, Sales workers, Machinery operators and drivers, and Labourers.</w:t>
      </w:r>
    </w:p>
    <w:p w14:paraId="134C1ADA" w14:textId="77777777" w:rsidR="002F4267" w:rsidRDefault="002F4267" w:rsidP="001040E0">
      <w:pPr>
        <w:pStyle w:val="Tabletitle"/>
      </w:pPr>
      <w:bookmarkStart w:id="82" w:name="_Toc151638372"/>
      <w:r>
        <w:t xml:space="preserve">Table </w:t>
      </w:r>
      <w:r>
        <w:fldChar w:fldCharType="begin"/>
      </w:r>
      <w:r>
        <w:instrText xml:space="preserve"> SEQ Table \* ARABIC </w:instrText>
      </w:r>
      <w:r>
        <w:fldChar w:fldCharType="separate"/>
      </w:r>
      <w:r>
        <w:rPr>
          <w:noProof/>
        </w:rPr>
        <w:t>8</w:t>
      </w:r>
      <w:r>
        <w:fldChar w:fldCharType="end"/>
      </w:r>
      <w:r>
        <w:tab/>
        <w:t>Proportion of overseas-born apprenticeship commencements in occupation groups,</w:t>
      </w:r>
      <w:r>
        <w:rPr>
          <w:vertAlign w:val="superscript"/>
        </w:rPr>
        <w:t>1</w:t>
      </w:r>
      <w:r>
        <w:t xml:space="preserve"> 2004–22 (%)</w:t>
      </w:r>
      <w:bookmarkEnd w:id="82"/>
    </w:p>
    <w:tbl>
      <w:tblPr>
        <w:tblStyle w:val="NCVERTable"/>
        <w:tblW w:w="0" w:type="auto"/>
        <w:tblLook w:val="04A0" w:firstRow="1" w:lastRow="0" w:firstColumn="1" w:lastColumn="0" w:noHBand="0" w:noVBand="1"/>
      </w:tblPr>
      <w:tblGrid>
        <w:gridCol w:w="3234"/>
        <w:gridCol w:w="1379"/>
        <w:gridCol w:w="1381"/>
        <w:gridCol w:w="3077"/>
      </w:tblGrid>
      <w:tr w:rsidR="002F4267" w14:paraId="4E865DC5" w14:textId="77777777" w:rsidTr="0079073D">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234" w:type="dxa"/>
            <w:vAlign w:val="bottom"/>
          </w:tcPr>
          <w:p w14:paraId="69AED683" w14:textId="77777777" w:rsidR="002F4267" w:rsidRPr="001040E0" w:rsidRDefault="002F4267" w:rsidP="001040E0">
            <w:pPr>
              <w:pStyle w:val="Tablehead1"/>
              <w:rPr>
                <w:b/>
                <w:bCs/>
              </w:rPr>
            </w:pPr>
          </w:p>
        </w:tc>
        <w:tc>
          <w:tcPr>
            <w:tcW w:w="1379" w:type="dxa"/>
            <w:vAlign w:val="bottom"/>
          </w:tcPr>
          <w:p w14:paraId="73685E11" w14:textId="77777777" w:rsidR="002F4267" w:rsidRPr="001040E0" w:rsidRDefault="002F4267" w:rsidP="001040E0">
            <w:pPr>
              <w:pStyle w:val="Tablehead1"/>
              <w:cnfStyle w:val="100000000000" w:firstRow="1" w:lastRow="0" w:firstColumn="0" w:lastColumn="0" w:oddVBand="0" w:evenVBand="0" w:oddHBand="0" w:evenHBand="0" w:firstRowFirstColumn="0" w:firstRowLastColumn="0" w:lastRowFirstColumn="0" w:lastRowLastColumn="0"/>
              <w:rPr>
                <w:b/>
                <w:bCs/>
              </w:rPr>
            </w:pPr>
            <w:r w:rsidRPr="001040E0">
              <w:rPr>
                <w:b/>
                <w:bCs/>
              </w:rPr>
              <w:t>2004</w:t>
            </w:r>
          </w:p>
        </w:tc>
        <w:tc>
          <w:tcPr>
            <w:tcW w:w="1381" w:type="dxa"/>
            <w:vAlign w:val="bottom"/>
          </w:tcPr>
          <w:p w14:paraId="05EDA365" w14:textId="77777777" w:rsidR="002F4267" w:rsidRPr="001040E0" w:rsidRDefault="002F4267" w:rsidP="001040E0">
            <w:pPr>
              <w:pStyle w:val="Tablehead1"/>
              <w:cnfStyle w:val="100000000000" w:firstRow="1" w:lastRow="0" w:firstColumn="0" w:lastColumn="0" w:oddVBand="0" w:evenVBand="0" w:oddHBand="0" w:evenHBand="0" w:firstRowFirstColumn="0" w:firstRowLastColumn="0" w:lastRowFirstColumn="0" w:lastRowLastColumn="0"/>
              <w:rPr>
                <w:b/>
                <w:bCs/>
              </w:rPr>
            </w:pPr>
            <w:r w:rsidRPr="001040E0">
              <w:rPr>
                <w:b/>
                <w:bCs/>
              </w:rPr>
              <w:t>2022</w:t>
            </w:r>
          </w:p>
        </w:tc>
        <w:tc>
          <w:tcPr>
            <w:tcW w:w="3077" w:type="dxa"/>
            <w:vAlign w:val="bottom"/>
          </w:tcPr>
          <w:p w14:paraId="08A21EDB" w14:textId="650B6021" w:rsidR="002F4267" w:rsidRPr="00045F0C" w:rsidRDefault="009714E9" w:rsidP="00045F0C">
            <w:pPr>
              <w:pStyle w:val="Tablehead1"/>
              <w:cnfStyle w:val="100000000000" w:firstRow="1" w:lastRow="0" w:firstColumn="0" w:lastColumn="0" w:oddVBand="0" w:evenVBand="0" w:oddHBand="0" w:evenHBand="0" w:firstRowFirstColumn="0" w:firstRowLastColumn="0" w:lastRowFirstColumn="0" w:lastRowLastColumn="0"/>
              <w:rPr>
                <w:b/>
                <w:bCs/>
              </w:rPr>
            </w:pPr>
            <w:r>
              <w:rPr>
                <w:b/>
                <w:bCs/>
              </w:rPr>
              <w:t>Proportion</w:t>
            </w:r>
            <w:r w:rsidR="002F4267" w:rsidRPr="00045F0C">
              <w:rPr>
                <w:b/>
                <w:bCs/>
              </w:rPr>
              <w:t xml:space="preserve"> of occupations </w:t>
            </w:r>
            <w:r w:rsidR="002F4267">
              <w:rPr>
                <w:b/>
                <w:bCs/>
              </w:rPr>
              <w:t xml:space="preserve">with strong future </w:t>
            </w:r>
            <w:r w:rsidR="002F4267" w:rsidRPr="00045F0C">
              <w:rPr>
                <w:b/>
                <w:bCs/>
              </w:rPr>
              <w:t>demand</w:t>
            </w:r>
            <w:r w:rsidR="002F4267">
              <w:rPr>
                <w:b/>
                <w:bCs/>
                <w:vertAlign w:val="superscript"/>
              </w:rPr>
              <w:t>2</w:t>
            </w:r>
            <w:r>
              <w:rPr>
                <w:b/>
                <w:bCs/>
                <w:vertAlign w:val="superscript"/>
              </w:rPr>
              <w:t xml:space="preserve"> </w:t>
            </w:r>
            <w:r w:rsidRPr="009714E9">
              <w:rPr>
                <w:b/>
                <w:bCs/>
              </w:rPr>
              <w:t>(%)</w:t>
            </w:r>
          </w:p>
        </w:tc>
      </w:tr>
      <w:tr w:rsidR="001B30EA" w14:paraId="40D165E6" w14:textId="77777777" w:rsidTr="0086206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234" w:type="dxa"/>
            <w:tcBorders>
              <w:top w:val="single" w:sz="4" w:space="0" w:color="auto"/>
              <w:bottom w:val="nil"/>
            </w:tcBorders>
            <w:shd w:val="clear" w:color="auto" w:fill="D9D9D9" w:themeFill="background1" w:themeFillShade="D9"/>
            <w:vAlign w:val="center"/>
          </w:tcPr>
          <w:p w14:paraId="13C840D6" w14:textId="77777777" w:rsidR="001B30EA" w:rsidRPr="001040E0" w:rsidRDefault="001B30EA" w:rsidP="001B30EA">
            <w:pPr>
              <w:pStyle w:val="Tabletext"/>
              <w:rPr>
                <w:b w:val="0"/>
                <w:bCs/>
              </w:rPr>
            </w:pPr>
            <w:r w:rsidRPr="001040E0">
              <w:rPr>
                <w:b w:val="0"/>
                <w:bCs/>
              </w:rPr>
              <w:t>Managers</w:t>
            </w:r>
          </w:p>
        </w:tc>
        <w:tc>
          <w:tcPr>
            <w:tcW w:w="1379" w:type="dxa"/>
            <w:tcBorders>
              <w:top w:val="single" w:sz="4" w:space="0" w:color="auto"/>
              <w:bottom w:val="nil"/>
            </w:tcBorders>
            <w:shd w:val="clear" w:color="auto" w:fill="D9D9D9" w:themeFill="background1" w:themeFillShade="D9"/>
            <w:vAlign w:val="center"/>
          </w:tcPr>
          <w:p w14:paraId="046C054C" w14:textId="3BDC2F0D" w:rsidR="001B30EA" w:rsidRPr="00BD0E75" w:rsidRDefault="001B30EA" w:rsidP="00127892">
            <w:pPr>
              <w:pStyle w:val="Tabletext"/>
              <w:ind w:right="851"/>
              <w:jc w:val="right"/>
              <w:cnfStyle w:val="000000100000" w:firstRow="0" w:lastRow="0" w:firstColumn="0" w:lastColumn="0" w:oddVBand="0" w:evenVBand="0" w:oddHBand="1" w:evenHBand="0" w:firstRowFirstColumn="0" w:firstRowLastColumn="0" w:lastRowFirstColumn="0" w:lastRowLastColumn="0"/>
            </w:pPr>
            <w:r w:rsidRPr="00BD0E75">
              <w:t>12.9</w:t>
            </w:r>
          </w:p>
        </w:tc>
        <w:tc>
          <w:tcPr>
            <w:tcW w:w="1381" w:type="dxa"/>
            <w:tcBorders>
              <w:top w:val="single" w:sz="4" w:space="0" w:color="auto"/>
              <w:bottom w:val="nil"/>
            </w:tcBorders>
            <w:shd w:val="clear" w:color="auto" w:fill="D9D9D9" w:themeFill="background1" w:themeFillShade="D9"/>
            <w:vAlign w:val="center"/>
          </w:tcPr>
          <w:p w14:paraId="3F13E6E3" w14:textId="7FA25538" w:rsidR="001B30EA" w:rsidRPr="00BD0E75" w:rsidRDefault="001B30EA" w:rsidP="00127892">
            <w:pPr>
              <w:pStyle w:val="Tabletext"/>
              <w:ind w:right="851"/>
              <w:jc w:val="right"/>
              <w:cnfStyle w:val="000000100000" w:firstRow="0" w:lastRow="0" w:firstColumn="0" w:lastColumn="0" w:oddVBand="0" w:evenVBand="0" w:oddHBand="1" w:evenHBand="0" w:firstRowFirstColumn="0" w:firstRowLastColumn="0" w:lastRowFirstColumn="0" w:lastRowLastColumn="0"/>
            </w:pPr>
            <w:r w:rsidRPr="00BD0E75">
              <w:t>15.6</w:t>
            </w:r>
          </w:p>
        </w:tc>
        <w:tc>
          <w:tcPr>
            <w:tcW w:w="3077" w:type="dxa"/>
            <w:tcBorders>
              <w:top w:val="single" w:sz="4" w:space="0" w:color="auto"/>
              <w:bottom w:val="nil"/>
            </w:tcBorders>
            <w:shd w:val="clear" w:color="auto" w:fill="D9D9D9" w:themeFill="background1" w:themeFillShade="D9"/>
            <w:vAlign w:val="center"/>
          </w:tcPr>
          <w:p w14:paraId="798D67BB" w14:textId="4DCD2E81" w:rsidR="001B30EA" w:rsidRPr="001B30EA" w:rsidRDefault="001B30EA" w:rsidP="0079073D">
            <w:pPr>
              <w:pStyle w:val="Tabletext"/>
              <w:ind w:right="1247"/>
              <w:jc w:val="right"/>
              <w:cnfStyle w:val="000000100000" w:firstRow="0" w:lastRow="0" w:firstColumn="0" w:lastColumn="0" w:oddVBand="0" w:evenVBand="0" w:oddHBand="1" w:evenHBand="0" w:firstRowFirstColumn="0" w:firstRowLastColumn="0" w:lastRowFirstColumn="0" w:lastRowLastColumn="0"/>
            </w:pPr>
            <w:r w:rsidRPr="001B30EA">
              <w:t>47</w:t>
            </w:r>
          </w:p>
        </w:tc>
      </w:tr>
      <w:tr w:rsidR="001B30EA" w14:paraId="11D709D0" w14:textId="77777777" w:rsidTr="0086206B">
        <w:trPr>
          <w:trHeight w:hRule="exact" w:val="284"/>
        </w:trPr>
        <w:tc>
          <w:tcPr>
            <w:cnfStyle w:val="001000000000" w:firstRow="0" w:lastRow="0" w:firstColumn="1" w:lastColumn="0" w:oddVBand="0" w:evenVBand="0" w:oddHBand="0" w:evenHBand="0" w:firstRowFirstColumn="0" w:firstRowLastColumn="0" w:lastRowFirstColumn="0" w:lastRowLastColumn="0"/>
            <w:tcW w:w="3234" w:type="dxa"/>
            <w:tcBorders>
              <w:top w:val="nil"/>
              <w:bottom w:val="nil"/>
            </w:tcBorders>
            <w:vAlign w:val="center"/>
          </w:tcPr>
          <w:p w14:paraId="3C3EF0DC" w14:textId="77777777" w:rsidR="001B30EA" w:rsidRPr="001040E0" w:rsidRDefault="001B30EA" w:rsidP="001B30EA">
            <w:pPr>
              <w:pStyle w:val="Tabletext"/>
              <w:rPr>
                <w:b w:val="0"/>
                <w:bCs/>
              </w:rPr>
            </w:pPr>
            <w:r w:rsidRPr="001040E0">
              <w:rPr>
                <w:b w:val="0"/>
                <w:bCs/>
              </w:rPr>
              <w:t>Professionals</w:t>
            </w:r>
          </w:p>
        </w:tc>
        <w:tc>
          <w:tcPr>
            <w:tcW w:w="1379" w:type="dxa"/>
            <w:tcBorders>
              <w:top w:val="nil"/>
              <w:bottom w:val="nil"/>
            </w:tcBorders>
            <w:vAlign w:val="center"/>
          </w:tcPr>
          <w:p w14:paraId="55AB0CA0" w14:textId="407E3312" w:rsidR="001B30EA" w:rsidRPr="00BD0E75" w:rsidRDefault="001B30EA" w:rsidP="00127892">
            <w:pPr>
              <w:pStyle w:val="Tabletext"/>
              <w:ind w:right="851"/>
              <w:jc w:val="right"/>
              <w:cnfStyle w:val="000000000000" w:firstRow="0" w:lastRow="0" w:firstColumn="0" w:lastColumn="0" w:oddVBand="0" w:evenVBand="0" w:oddHBand="0" w:evenHBand="0" w:firstRowFirstColumn="0" w:firstRowLastColumn="0" w:lastRowFirstColumn="0" w:lastRowLastColumn="0"/>
            </w:pPr>
            <w:r w:rsidRPr="00BD0E75">
              <w:t>17.3</w:t>
            </w:r>
          </w:p>
        </w:tc>
        <w:tc>
          <w:tcPr>
            <w:tcW w:w="1381" w:type="dxa"/>
            <w:tcBorders>
              <w:top w:val="nil"/>
              <w:bottom w:val="nil"/>
            </w:tcBorders>
            <w:vAlign w:val="center"/>
          </w:tcPr>
          <w:p w14:paraId="1E1034C3" w14:textId="169938C4" w:rsidR="001B30EA" w:rsidRPr="00BD0E75" w:rsidRDefault="001B30EA" w:rsidP="00127892">
            <w:pPr>
              <w:pStyle w:val="Tabletext"/>
              <w:ind w:right="851"/>
              <w:jc w:val="right"/>
              <w:cnfStyle w:val="000000000000" w:firstRow="0" w:lastRow="0" w:firstColumn="0" w:lastColumn="0" w:oddVBand="0" w:evenVBand="0" w:oddHBand="0" w:evenHBand="0" w:firstRowFirstColumn="0" w:firstRowLastColumn="0" w:lastRowFirstColumn="0" w:lastRowLastColumn="0"/>
            </w:pPr>
            <w:r w:rsidRPr="00BD0E75">
              <w:t>18.1</w:t>
            </w:r>
          </w:p>
        </w:tc>
        <w:tc>
          <w:tcPr>
            <w:tcW w:w="3077" w:type="dxa"/>
            <w:tcBorders>
              <w:top w:val="nil"/>
              <w:bottom w:val="nil"/>
            </w:tcBorders>
            <w:shd w:val="clear" w:color="auto" w:fill="auto"/>
            <w:vAlign w:val="center"/>
          </w:tcPr>
          <w:p w14:paraId="6EC4E01F" w14:textId="21AA08D2" w:rsidR="001B30EA" w:rsidRPr="001B30EA" w:rsidRDefault="001B30EA" w:rsidP="0079073D">
            <w:pPr>
              <w:pStyle w:val="Tabletext"/>
              <w:ind w:right="1247"/>
              <w:jc w:val="right"/>
              <w:cnfStyle w:val="000000000000" w:firstRow="0" w:lastRow="0" w:firstColumn="0" w:lastColumn="0" w:oddVBand="0" w:evenVBand="0" w:oddHBand="0" w:evenHBand="0" w:firstRowFirstColumn="0" w:firstRowLastColumn="0" w:lastRowFirstColumn="0" w:lastRowLastColumn="0"/>
            </w:pPr>
            <w:r w:rsidRPr="00C513BC">
              <w:t>43</w:t>
            </w:r>
          </w:p>
        </w:tc>
      </w:tr>
      <w:tr w:rsidR="001B30EA" w14:paraId="26DAF425" w14:textId="77777777" w:rsidTr="0086206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234" w:type="dxa"/>
            <w:tcBorders>
              <w:top w:val="nil"/>
              <w:bottom w:val="nil"/>
            </w:tcBorders>
            <w:shd w:val="clear" w:color="auto" w:fill="D9D9D9" w:themeFill="background1" w:themeFillShade="D9"/>
            <w:vAlign w:val="center"/>
          </w:tcPr>
          <w:p w14:paraId="01A0307B" w14:textId="77777777" w:rsidR="001B30EA" w:rsidRPr="001040E0" w:rsidRDefault="001B30EA" w:rsidP="001B30EA">
            <w:pPr>
              <w:pStyle w:val="Tabletext"/>
              <w:rPr>
                <w:b w:val="0"/>
                <w:bCs/>
              </w:rPr>
            </w:pPr>
            <w:r w:rsidRPr="001040E0">
              <w:rPr>
                <w:b w:val="0"/>
                <w:bCs/>
              </w:rPr>
              <w:t>Technicians and trades workers</w:t>
            </w:r>
          </w:p>
        </w:tc>
        <w:tc>
          <w:tcPr>
            <w:tcW w:w="1379" w:type="dxa"/>
            <w:tcBorders>
              <w:top w:val="nil"/>
              <w:bottom w:val="nil"/>
            </w:tcBorders>
            <w:shd w:val="clear" w:color="auto" w:fill="D9D9D9" w:themeFill="background1" w:themeFillShade="D9"/>
            <w:vAlign w:val="center"/>
          </w:tcPr>
          <w:p w14:paraId="79708FD5" w14:textId="1C62A999" w:rsidR="001B30EA" w:rsidRPr="00BD0E75" w:rsidRDefault="001B30EA" w:rsidP="00127892">
            <w:pPr>
              <w:pStyle w:val="Tabletext"/>
              <w:ind w:right="851"/>
              <w:jc w:val="right"/>
              <w:cnfStyle w:val="000000100000" w:firstRow="0" w:lastRow="0" w:firstColumn="0" w:lastColumn="0" w:oddVBand="0" w:evenVBand="0" w:oddHBand="1" w:evenHBand="0" w:firstRowFirstColumn="0" w:firstRowLastColumn="0" w:lastRowFirstColumn="0" w:lastRowLastColumn="0"/>
            </w:pPr>
            <w:r w:rsidRPr="00BD0E75">
              <w:t>16.7</w:t>
            </w:r>
          </w:p>
        </w:tc>
        <w:tc>
          <w:tcPr>
            <w:tcW w:w="1381" w:type="dxa"/>
            <w:tcBorders>
              <w:top w:val="nil"/>
              <w:bottom w:val="nil"/>
            </w:tcBorders>
            <w:shd w:val="clear" w:color="auto" w:fill="D9D9D9" w:themeFill="background1" w:themeFillShade="D9"/>
            <w:vAlign w:val="center"/>
          </w:tcPr>
          <w:p w14:paraId="6E4AE493" w14:textId="60F096A4" w:rsidR="001B30EA" w:rsidRPr="00BD0E75" w:rsidRDefault="001B30EA" w:rsidP="00127892">
            <w:pPr>
              <w:pStyle w:val="Tabletext"/>
              <w:ind w:right="851"/>
              <w:jc w:val="right"/>
              <w:cnfStyle w:val="000000100000" w:firstRow="0" w:lastRow="0" w:firstColumn="0" w:lastColumn="0" w:oddVBand="0" w:evenVBand="0" w:oddHBand="1" w:evenHBand="0" w:firstRowFirstColumn="0" w:firstRowLastColumn="0" w:lastRowFirstColumn="0" w:lastRowLastColumn="0"/>
            </w:pPr>
            <w:r w:rsidRPr="00BD0E75">
              <w:t>17.9</w:t>
            </w:r>
          </w:p>
        </w:tc>
        <w:tc>
          <w:tcPr>
            <w:tcW w:w="3077" w:type="dxa"/>
            <w:tcBorders>
              <w:top w:val="nil"/>
              <w:bottom w:val="nil"/>
            </w:tcBorders>
            <w:shd w:val="clear" w:color="auto" w:fill="D9D9D9" w:themeFill="background1" w:themeFillShade="D9"/>
            <w:vAlign w:val="center"/>
          </w:tcPr>
          <w:p w14:paraId="4A2FCD11" w14:textId="79F135FD" w:rsidR="001B30EA" w:rsidRPr="001B30EA" w:rsidRDefault="001B30EA" w:rsidP="0079073D">
            <w:pPr>
              <w:pStyle w:val="Tabletext"/>
              <w:ind w:right="1247"/>
              <w:jc w:val="right"/>
              <w:cnfStyle w:val="000000100000" w:firstRow="0" w:lastRow="0" w:firstColumn="0" w:lastColumn="0" w:oddVBand="0" w:evenVBand="0" w:oddHBand="1" w:evenHBand="0" w:firstRowFirstColumn="0" w:firstRowLastColumn="0" w:lastRowFirstColumn="0" w:lastRowLastColumn="0"/>
            </w:pPr>
            <w:r w:rsidRPr="001B30EA">
              <w:t>27</w:t>
            </w:r>
          </w:p>
        </w:tc>
      </w:tr>
      <w:tr w:rsidR="001B30EA" w14:paraId="6B210F52" w14:textId="77777777" w:rsidTr="0086206B">
        <w:trPr>
          <w:trHeight w:hRule="exact" w:val="284"/>
        </w:trPr>
        <w:tc>
          <w:tcPr>
            <w:cnfStyle w:val="001000000000" w:firstRow="0" w:lastRow="0" w:firstColumn="1" w:lastColumn="0" w:oddVBand="0" w:evenVBand="0" w:oddHBand="0" w:evenHBand="0" w:firstRowFirstColumn="0" w:firstRowLastColumn="0" w:lastRowFirstColumn="0" w:lastRowLastColumn="0"/>
            <w:tcW w:w="3234" w:type="dxa"/>
            <w:tcBorders>
              <w:top w:val="nil"/>
              <w:bottom w:val="nil"/>
            </w:tcBorders>
            <w:vAlign w:val="center"/>
          </w:tcPr>
          <w:p w14:paraId="38D509A8" w14:textId="77777777" w:rsidR="001B30EA" w:rsidRPr="001040E0" w:rsidRDefault="001B30EA" w:rsidP="001B30EA">
            <w:pPr>
              <w:pStyle w:val="Tabletext"/>
              <w:rPr>
                <w:b w:val="0"/>
                <w:bCs/>
              </w:rPr>
            </w:pPr>
            <w:r w:rsidRPr="001040E0">
              <w:rPr>
                <w:b w:val="0"/>
                <w:bCs/>
              </w:rPr>
              <w:t>Community and personal service workers</w:t>
            </w:r>
          </w:p>
        </w:tc>
        <w:tc>
          <w:tcPr>
            <w:tcW w:w="1379" w:type="dxa"/>
            <w:tcBorders>
              <w:top w:val="nil"/>
              <w:bottom w:val="nil"/>
            </w:tcBorders>
            <w:vAlign w:val="center"/>
          </w:tcPr>
          <w:p w14:paraId="5FE0402E" w14:textId="7CB14A9D" w:rsidR="001B30EA" w:rsidRPr="00BD0E75" w:rsidRDefault="001B30EA" w:rsidP="00127892">
            <w:pPr>
              <w:pStyle w:val="Tabletext"/>
              <w:ind w:right="851"/>
              <w:jc w:val="right"/>
              <w:cnfStyle w:val="000000000000" w:firstRow="0" w:lastRow="0" w:firstColumn="0" w:lastColumn="0" w:oddVBand="0" w:evenVBand="0" w:oddHBand="0" w:evenHBand="0" w:firstRowFirstColumn="0" w:firstRowLastColumn="0" w:lastRowFirstColumn="0" w:lastRowLastColumn="0"/>
            </w:pPr>
            <w:r w:rsidRPr="00BD0E75">
              <w:t>25.2</w:t>
            </w:r>
          </w:p>
        </w:tc>
        <w:tc>
          <w:tcPr>
            <w:tcW w:w="1381" w:type="dxa"/>
            <w:tcBorders>
              <w:top w:val="nil"/>
              <w:bottom w:val="nil"/>
            </w:tcBorders>
            <w:vAlign w:val="center"/>
          </w:tcPr>
          <w:p w14:paraId="390B0FDC" w14:textId="30D11CA2" w:rsidR="001B30EA" w:rsidRPr="00BD0E75" w:rsidRDefault="001B30EA" w:rsidP="00127892">
            <w:pPr>
              <w:pStyle w:val="Tabletext"/>
              <w:ind w:right="851"/>
              <w:jc w:val="right"/>
              <w:cnfStyle w:val="000000000000" w:firstRow="0" w:lastRow="0" w:firstColumn="0" w:lastColumn="0" w:oddVBand="0" w:evenVBand="0" w:oddHBand="0" w:evenHBand="0" w:firstRowFirstColumn="0" w:firstRowLastColumn="0" w:lastRowFirstColumn="0" w:lastRowLastColumn="0"/>
            </w:pPr>
            <w:r w:rsidRPr="00BD0E75">
              <w:t>19.6</w:t>
            </w:r>
          </w:p>
        </w:tc>
        <w:tc>
          <w:tcPr>
            <w:tcW w:w="3077" w:type="dxa"/>
            <w:tcBorders>
              <w:top w:val="nil"/>
              <w:bottom w:val="nil"/>
            </w:tcBorders>
            <w:shd w:val="clear" w:color="auto" w:fill="auto"/>
            <w:vAlign w:val="center"/>
          </w:tcPr>
          <w:p w14:paraId="786C3B04" w14:textId="67E9D3A0" w:rsidR="001B30EA" w:rsidRPr="001B30EA" w:rsidRDefault="001B30EA" w:rsidP="0079073D">
            <w:pPr>
              <w:pStyle w:val="Tabletext"/>
              <w:ind w:right="1247"/>
              <w:jc w:val="right"/>
              <w:cnfStyle w:val="000000000000" w:firstRow="0" w:lastRow="0" w:firstColumn="0" w:lastColumn="0" w:oddVBand="0" w:evenVBand="0" w:oddHBand="0" w:evenHBand="0" w:firstRowFirstColumn="0" w:firstRowLastColumn="0" w:lastRowFirstColumn="0" w:lastRowLastColumn="0"/>
            </w:pPr>
            <w:r w:rsidRPr="001B30EA">
              <w:t>44</w:t>
            </w:r>
          </w:p>
        </w:tc>
      </w:tr>
      <w:tr w:rsidR="001B30EA" w14:paraId="749C554D" w14:textId="77777777" w:rsidTr="0086206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234" w:type="dxa"/>
            <w:tcBorders>
              <w:top w:val="nil"/>
              <w:bottom w:val="nil"/>
            </w:tcBorders>
            <w:shd w:val="clear" w:color="auto" w:fill="D9D9D9" w:themeFill="background1" w:themeFillShade="D9"/>
            <w:vAlign w:val="center"/>
          </w:tcPr>
          <w:p w14:paraId="6E55BB31" w14:textId="77777777" w:rsidR="001B30EA" w:rsidRPr="001040E0" w:rsidRDefault="001B30EA" w:rsidP="001B30EA">
            <w:pPr>
              <w:pStyle w:val="Tabletext"/>
              <w:rPr>
                <w:b w:val="0"/>
                <w:bCs/>
              </w:rPr>
            </w:pPr>
            <w:r w:rsidRPr="001040E0">
              <w:rPr>
                <w:b w:val="0"/>
                <w:bCs/>
              </w:rPr>
              <w:t>Clerical and administrative workers</w:t>
            </w:r>
          </w:p>
        </w:tc>
        <w:tc>
          <w:tcPr>
            <w:tcW w:w="1379" w:type="dxa"/>
            <w:tcBorders>
              <w:top w:val="nil"/>
              <w:bottom w:val="nil"/>
            </w:tcBorders>
            <w:shd w:val="clear" w:color="auto" w:fill="D9D9D9" w:themeFill="background1" w:themeFillShade="D9"/>
            <w:vAlign w:val="center"/>
          </w:tcPr>
          <w:p w14:paraId="69FB311F" w14:textId="60A2444A" w:rsidR="001B30EA" w:rsidRPr="00BD0E75" w:rsidRDefault="001B30EA" w:rsidP="00127892">
            <w:pPr>
              <w:pStyle w:val="Tabletext"/>
              <w:ind w:right="851"/>
              <w:jc w:val="right"/>
              <w:cnfStyle w:val="000000100000" w:firstRow="0" w:lastRow="0" w:firstColumn="0" w:lastColumn="0" w:oddVBand="0" w:evenVBand="0" w:oddHBand="1" w:evenHBand="0" w:firstRowFirstColumn="0" w:firstRowLastColumn="0" w:lastRowFirstColumn="0" w:lastRowLastColumn="0"/>
            </w:pPr>
            <w:r w:rsidRPr="00BD0E75">
              <w:t>16.7</w:t>
            </w:r>
          </w:p>
        </w:tc>
        <w:tc>
          <w:tcPr>
            <w:tcW w:w="1381" w:type="dxa"/>
            <w:tcBorders>
              <w:top w:val="nil"/>
              <w:bottom w:val="nil"/>
            </w:tcBorders>
            <w:shd w:val="clear" w:color="auto" w:fill="D9D9D9" w:themeFill="background1" w:themeFillShade="D9"/>
            <w:vAlign w:val="center"/>
          </w:tcPr>
          <w:p w14:paraId="649868DF" w14:textId="10C0FC32" w:rsidR="001B30EA" w:rsidRPr="00BD0E75" w:rsidRDefault="001B30EA" w:rsidP="00127892">
            <w:pPr>
              <w:pStyle w:val="Tabletext"/>
              <w:ind w:right="851"/>
              <w:jc w:val="right"/>
              <w:cnfStyle w:val="000000100000" w:firstRow="0" w:lastRow="0" w:firstColumn="0" w:lastColumn="0" w:oddVBand="0" w:evenVBand="0" w:oddHBand="1" w:evenHBand="0" w:firstRowFirstColumn="0" w:firstRowLastColumn="0" w:lastRowFirstColumn="0" w:lastRowLastColumn="0"/>
            </w:pPr>
            <w:r w:rsidRPr="00BD0E75">
              <w:t>17.3</w:t>
            </w:r>
          </w:p>
        </w:tc>
        <w:tc>
          <w:tcPr>
            <w:tcW w:w="3077" w:type="dxa"/>
            <w:tcBorders>
              <w:top w:val="nil"/>
              <w:bottom w:val="nil"/>
            </w:tcBorders>
            <w:shd w:val="clear" w:color="auto" w:fill="D9D9D9" w:themeFill="background1" w:themeFillShade="D9"/>
            <w:vAlign w:val="center"/>
          </w:tcPr>
          <w:p w14:paraId="45FC2175" w14:textId="17A614D7" w:rsidR="001B30EA" w:rsidRPr="001B30EA" w:rsidRDefault="001B30EA" w:rsidP="0079073D">
            <w:pPr>
              <w:pStyle w:val="Tabletext"/>
              <w:ind w:right="1247"/>
              <w:jc w:val="right"/>
              <w:cnfStyle w:val="000000100000" w:firstRow="0" w:lastRow="0" w:firstColumn="0" w:lastColumn="0" w:oddVBand="0" w:evenVBand="0" w:oddHBand="1" w:evenHBand="0" w:firstRowFirstColumn="0" w:firstRowLastColumn="0" w:lastRowFirstColumn="0" w:lastRowLastColumn="0"/>
            </w:pPr>
            <w:r w:rsidRPr="001B30EA">
              <w:t>15</w:t>
            </w:r>
          </w:p>
        </w:tc>
      </w:tr>
      <w:tr w:rsidR="001B30EA" w14:paraId="687393C0" w14:textId="77777777" w:rsidTr="0086206B">
        <w:trPr>
          <w:trHeight w:hRule="exact" w:val="284"/>
        </w:trPr>
        <w:tc>
          <w:tcPr>
            <w:cnfStyle w:val="001000000000" w:firstRow="0" w:lastRow="0" w:firstColumn="1" w:lastColumn="0" w:oddVBand="0" w:evenVBand="0" w:oddHBand="0" w:evenHBand="0" w:firstRowFirstColumn="0" w:firstRowLastColumn="0" w:lastRowFirstColumn="0" w:lastRowLastColumn="0"/>
            <w:tcW w:w="3234" w:type="dxa"/>
            <w:tcBorders>
              <w:top w:val="nil"/>
              <w:bottom w:val="nil"/>
            </w:tcBorders>
            <w:vAlign w:val="center"/>
          </w:tcPr>
          <w:p w14:paraId="2C8155F9" w14:textId="77777777" w:rsidR="001B30EA" w:rsidRPr="001040E0" w:rsidRDefault="001B30EA" w:rsidP="001B30EA">
            <w:pPr>
              <w:pStyle w:val="Tabletext"/>
              <w:rPr>
                <w:b w:val="0"/>
                <w:bCs/>
              </w:rPr>
            </w:pPr>
            <w:r w:rsidRPr="001040E0">
              <w:rPr>
                <w:b w:val="0"/>
                <w:bCs/>
              </w:rPr>
              <w:t>Sales workers</w:t>
            </w:r>
          </w:p>
        </w:tc>
        <w:tc>
          <w:tcPr>
            <w:tcW w:w="1379" w:type="dxa"/>
            <w:tcBorders>
              <w:top w:val="nil"/>
              <w:bottom w:val="nil"/>
            </w:tcBorders>
            <w:vAlign w:val="center"/>
          </w:tcPr>
          <w:p w14:paraId="78CBF39E" w14:textId="6B381ACB" w:rsidR="001B30EA" w:rsidRPr="00BD0E75" w:rsidRDefault="001B30EA" w:rsidP="00127892">
            <w:pPr>
              <w:pStyle w:val="Tabletext"/>
              <w:ind w:right="851"/>
              <w:jc w:val="right"/>
              <w:cnfStyle w:val="000000000000" w:firstRow="0" w:lastRow="0" w:firstColumn="0" w:lastColumn="0" w:oddVBand="0" w:evenVBand="0" w:oddHBand="0" w:evenHBand="0" w:firstRowFirstColumn="0" w:firstRowLastColumn="0" w:lastRowFirstColumn="0" w:lastRowLastColumn="0"/>
            </w:pPr>
            <w:r w:rsidRPr="00BD0E75">
              <w:t>13.7</w:t>
            </w:r>
          </w:p>
        </w:tc>
        <w:tc>
          <w:tcPr>
            <w:tcW w:w="1381" w:type="dxa"/>
            <w:tcBorders>
              <w:top w:val="nil"/>
              <w:bottom w:val="nil"/>
            </w:tcBorders>
            <w:vAlign w:val="center"/>
          </w:tcPr>
          <w:p w14:paraId="434DDD26" w14:textId="189A9400" w:rsidR="001B30EA" w:rsidRPr="00BD0E75" w:rsidRDefault="001B30EA" w:rsidP="00127892">
            <w:pPr>
              <w:pStyle w:val="Tabletext"/>
              <w:ind w:right="851"/>
              <w:jc w:val="right"/>
              <w:cnfStyle w:val="000000000000" w:firstRow="0" w:lastRow="0" w:firstColumn="0" w:lastColumn="0" w:oddVBand="0" w:evenVBand="0" w:oddHBand="0" w:evenHBand="0" w:firstRowFirstColumn="0" w:firstRowLastColumn="0" w:lastRowFirstColumn="0" w:lastRowLastColumn="0"/>
            </w:pPr>
            <w:r w:rsidRPr="00BD0E75">
              <w:t>11.9</w:t>
            </w:r>
          </w:p>
        </w:tc>
        <w:tc>
          <w:tcPr>
            <w:tcW w:w="3077" w:type="dxa"/>
            <w:tcBorders>
              <w:top w:val="nil"/>
              <w:bottom w:val="nil"/>
            </w:tcBorders>
            <w:shd w:val="clear" w:color="auto" w:fill="auto"/>
            <w:vAlign w:val="center"/>
          </w:tcPr>
          <w:p w14:paraId="1D29D240" w14:textId="3F6C19B5" w:rsidR="001B30EA" w:rsidRPr="001B30EA" w:rsidRDefault="001B30EA" w:rsidP="0079073D">
            <w:pPr>
              <w:pStyle w:val="Tabletext"/>
              <w:ind w:right="1247"/>
              <w:jc w:val="right"/>
              <w:cnfStyle w:val="000000000000" w:firstRow="0" w:lastRow="0" w:firstColumn="0" w:lastColumn="0" w:oddVBand="0" w:evenVBand="0" w:oddHBand="0" w:evenHBand="0" w:firstRowFirstColumn="0" w:firstRowLastColumn="0" w:lastRowFirstColumn="0" w:lastRowLastColumn="0"/>
            </w:pPr>
            <w:r w:rsidRPr="001B30EA">
              <w:t>20</w:t>
            </w:r>
          </w:p>
        </w:tc>
      </w:tr>
      <w:tr w:rsidR="001B30EA" w14:paraId="14CFD76B" w14:textId="77777777" w:rsidTr="0086206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234" w:type="dxa"/>
            <w:tcBorders>
              <w:top w:val="nil"/>
              <w:bottom w:val="nil"/>
            </w:tcBorders>
            <w:shd w:val="clear" w:color="auto" w:fill="D9D9D9" w:themeFill="background1" w:themeFillShade="D9"/>
            <w:vAlign w:val="center"/>
          </w:tcPr>
          <w:p w14:paraId="34F816ED" w14:textId="77777777" w:rsidR="001B30EA" w:rsidRPr="001040E0" w:rsidRDefault="001B30EA" w:rsidP="001B30EA">
            <w:pPr>
              <w:pStyle w:val="Tabletext"/>
              <w:rPr>
                <w:b w:val="0"/>
                <w:bCs/>
              </w:rPr>
            </w:pPr>
            <w:r w:rsidRPr="001040E0">
              <w:rPr>
                <w:b w:val="0"/>
                <w:bCs/>
              </w:rPr>
              <w:t>Machinery operators and drivers</w:t>
            </w:r>
          </w:p>
        </w:tc>
        <w:tc>
          <w:tcPr>
            <w:tcW w:w="1379" w:type="dxa"/>
            <w:tcBorders>
              <w:top w:val="nil"/>
              <w:bottom w:val="nil"/>
            </w:tcBorders>
            <w:shd w:val="clear" w:color="auto" w:fill="D9D9D9" w:themeFill="background1" w:themeFillShade="D9"/>
            <w:vAlign w:val="center"/>
          </w:tcPr>
          <w:p w14:paraId="2C944456" w14:textId="6C3163C8" w:rsidR="001B30EA" w:rsidRPr="00BD0E75" w:rsidRDefault="001B30EA" w:rsidP="00127892">
            <w:pPr>
              <w:pStyle w:val="Tabletext"/>
              <w:ind w:right="851"/>
              <w:jc w:val="right"/>
              <w:cnfStyle w:val="000000100000" w:firstRow="0" w:lastRow="0" w:firstColumn="0" w:lastColumn="0" w:oddVBand="0" w:evenVBand="0" w:oddHBand="1" w:evenHBand="0" w:firstRowFirstColumn="0" w:firstRowLastColumn="0" w:lastRowFirstColumn="0" w:lastRowLastColumn="0"/>
            </w:pPr>
            <w:r w:rsidRPr="00BD0E75">
              <w:t>32.7</w:t>
            </w:r>
          </w:p>
        </w:tc>
        <w:tc>
          <w:tcPr>
            <w:tcW w:w="1381" w:type="dxa"/>
            <w:tcBorders>
              <w:top w:val="nil"/>
              <w:bottom w:val="nil"/>
            </w:tcBorders>
            <w:shd w:val="clear" w:color="auto" w:fill="D9D9D9" w:themeFill="background1" w:themeFillShade="D9"/>
            <w:vAlign w:val="center"/>
          </w:tcPr>
          <w:p w14:paraId="4F0E6099" w14:textId="2EFBA8F7" w:rsidR="001B30EA" w:rsidRPr="00BD0E75" w:rsidRDefault="001B30EA" w:rsidP="00127892">
            <w:pPr>
              <w:pStyle w:val="Tabletext"/>
              <w:ind w:right="851"/>
              <w:jc w:val="right"/>
              <w:cnfStyle w:val="000000100000" w:firstRow="0" w:lastRow="0" w:firstColumn="0" w:lastColumn="0" w:oddVBand="0" w:evenVBand="0" w:oddHBand="1" w:evenHBand="0" w:firstRowFirstColumn="0" w:firstRowLastColumn="0" w:lastRowFirstColumn="0" w:lastRowLastColumn="0"/>
            </w:pPr>
            <w:r w:rsidRPr="00BD0E75">
              <w:t>15.9</w:t>
            </w:r>
          </w:p>
        </w:tc>
        <w:tc>
          <w:tcPr>
            <w:tcW w:w="3077" w:type="dxa"/>
            <w:tcBorders>
              <w:top w:val="nil"/>
              <w:bottom w:val="nil"/>
            </w:tcBorders>
            <w:shd w:val="clear" w:color="auto" w:fill="D9D9D9" w:themeFill="background1" w:themeFillShade="D9"/>
            <w:vAlign w:val="center"/>
          </w:tcPr>
          <w:p w14:paraId="759CA0C0" w14:textId="27756018" w:rsidR="001B30EA" w:rsidRPr="001B30EA" w:rsidRDefault="001B30EA" w:rsidP="0079073D">
            <w:pPr>
              <w:pStyle w:val="Tabletext"/>
              <w:ind w:right="1247"/>
              <w:jc w:val="right"/>
              <w:cnfStyle w:val="000000100000" w:firstRow="0" w:lastRow="0" w:firstColumn="0" w:lastColumn="0" w:oddVBand="0" w:evenVBand="0" w:oddHBand="1" w:evenHBand="0" w:firstRowFirstColumn="0" w:firstRowLastColumn="0" w:lastRowFirstColumn="0" w:lastRowLastColumn="0"/>
            </w:pPr>
            <w:r w:rsidRPr="001B30EA">
              <w:t>13</w:t>
            </w:r>
          </w:p>
        </w:tc>
      </w:tr>
      <w:tr w:rsidR="001B30EA" w14:paraId="37B00B49" w14:textId="77777777" w:rsidTr="0086206B">
        <w:trPr>
          <w:trHeight w:hRule="exact" w:val="284"/>
        </w:trPr>
        <w:tc>
          <w:tcPr>
            <w:cnfStyle w:val="001000000000" w:firstRow="0" w:lastRow="0" w:firstColumn="1" w:lastColumn="0" w:oddVBand="0" w:evenVBand="0" w:oddHBand="0" w:evenHBand="0" w:firstRowFirstColumn="0" w:firstRowLastColumn="0" w:lastRowFirstColumn="0" w:lastRowLastColumn="0"/>
            <w:tcW w:w="3234" w:type="dxa"/>
            <w:tcBorders>
              <w:top w:val="nil"/>
            </w:tcBorders>
            <w:vAlign w:val="center"/>
          </w:tcPr>
          <w:p w14:paraId="0487EC7B" w14:textId="77777777" w:rsidR="001B30EA" w:rsidRPr="001040E0" w:rsidRDefault="001B30EA" w:rsidP="001B30EA">
            <w:pPr>
              <w:pStyle w:val="Tabletext"/>
              <w:rPr>
                <w:b w:val="0"/>
                <w:bCs/>
              </w:rPr>
            </w:pPr>
            <w:r w:rsidRPr="001040E0">
              <w:rPr>
                <w:b w:val="0"/>
                <w:bCs/>
              </w:rPr>
              <w:t>Labourers</w:t>
            </w:r>
          </w:p>
        </w:tc>
        <w:tc>
          <w:tcPr>
            <w:tcW w:w="1379" w:type="dxa"/>
            <w:tcBorders>
              <w:top w:val="nil"/>
            </w:tcBorders>
            <w:vAlign w:val="center"/>
          </w:tcPr>
          <w:p w14:paraId="6D87DE88" w14:textId="20973B53" w:rsidR="001B30EA" w:rsidRPr="00BD0E75" w:rsidRDefault="001B30EA" w:rsidP="00127892">
            <w:pPr>
              <w:pStyle w:val="Tabletext"/>
              <w:ind w:right="851"/>
              <w:jc w:val="right"/>
              <w:cnfStyle w:val="000000000000" w:firstRow="0" w:lastRow="0" w:firstColumn="0" w:lastColumn="0" w:oddVBand="0" w:evenVBand="0" w:oddHBand="0" w:evenHBand="0" w:firstRowFirstColumn="0" w:firstRowLastColumn="0" w:lastRowFirstColumn="0" w:lastRowLastColumn="0"/>
            </w:pPr>
            <w:r w:rsidRPr="00BD0E75">
              <w:t>26.6</w:t>
            </w:r>
          </w:p>
        </w:tc>
        <w:tc>
          <w:tcPr>
            <w:tcW w:w="1381" w:type="dxa"/>
            <w:tcBorders>
              <w:top w:val="nil"/>
            </w:tcBorders>
            <w:vAlign w:val="center"/>
          </w:tcPr>
          <w:p w14:paraId="1070FBEC" w14:textId="69ACE3B5" w:rsidR="001B30EA" w:rsidRPr="00BD0E75" w:rsidRDefault="001B30EA" w:rsidP="00127892">
            <w:pPr>
              <w:pStyle w:val="Tabletext"/>
              <w:ind w:right="851"/>
              <w:jc w:val="right"/>
              <w:cnfStyle w:val="000000000000" w:firstRow="0" w:lastRow="0" w:firstColumn="0" w:lastColumn="0" w:oddVBand="0" w:evenVBand="0" w:oddHBand="0" w:evenHBand="0" w:firstRowFirstColumn="0" w:firstRowLastColumn="0" w:lastRowFirstColumn="0" w:lastRowLastColumn="0"/>
            </w:pPr>
            <w:r w:rsidRPr="00BD0E75">
              <w:t>21.6</w:t>
            </w:r>
          </w:p>
        </w:tc>
        <w:tc>
          <w:tcPr>
            <w:tcW w:w="3077" w:type="dxa"/>
            <w:tcBorders>
              <w:top w:val="nil"/>
            </w:tcBorders>
            <w:shd w:val="clear" w:color="auto" w:fill="auto"/>
            <w:vAlign w:val="center"/>
          </w:tcPr>
          <w:p w14:paraId="597D5198" w14:textId="1FE5999A" w:rsidR="001B30EA" w:rsidRPr="001B30EA" w:rsidRDefault="001B30EA" w:rsidP="0079073D">
            <w:pPr>
              <w:pStyle w:val="Tabletext"/>
              <w:ind w:right="1247"/>
              <w:jc w:val="right"/>
              <w:cnfStyle w:val="000000000000" w:firstRow="0" w:lastRow="0" w:firstColumn="0" w:lastColumn="0" w:oddVBand="0" w:evenVBand="0" w:oddHBand="0" w:evenHBand="0" w:firstRowFirstColumn="0" w:firstRowLastColumn="0" w:lastRowFirstColumn="0" w:lastRowLastColumn="0"/>
            </w:pPr>
            <w:r w:rsidRPr="001B30EA">
              <w:t>50</w:t>
            </w:r>
          </w:p>
        </w:tc>
      </w:tr>
    </w:tbl>
    <w:p w14:paraId="77ADCBE7" w14:textId="5E5A9FC8" w:rsidR="002F4267" w:rsidRPr="0079073D" w:rsidRDefault="002F4267" w:rsidP="0079073D">
      <w:pPr>
        <w:pStyle w:val="Source"/>
      </w:pPr>
      <w:r w:rsidRPr="0079073D">
        <w:t>Note:</w:t>
      </w:r>
      <w:r w:rsidRPr="0079073D">
        <w:tab/>
        <w:t xml:space="preserve">1. </w:t>
      </w:r>
      <w:r w:rsidR="00271BE5" w:rsidRPr="0079073D">
        <w:t>Excludes existing workers</w:t>
      </w:r>
      <w:r w:rsidRPr="0079073D">
        <w:t>.</w:t>
      </w:r>
    </w:p>
    <w:p w14:paraId="61745BB2" w14:textId="77777777" w:rsidR="002F4267" w:rsidRPr="0079073D" w:rsidRDefault="002F4267" w:rsidP="0079073D">
      <w:pPr>
        <w:pStyle w:val="Source"/>
        <w:ind w:firstLine="0"/>
      </w:pPr>
      <w:r w:rsidRPr="0079073D">
        <w:t>2. According to the National Skills Commission Skills (2021).</w:t>
      </w:r>
    </w:p>
    <w:p w14:paraId="47EEA264" w14:textId="3A8BEF3C" w:rsidR="002F4267" w:rsidRPr="0079073D" w:rsidRDefault="002F4267" w:rsidP="0079073D">
      <w:pPr>
        <w:pStyle w:val="Source"/>
      </w:pPr>
      <w:r w:rsidRPr="0079073D">
        <w:t>Source:</w:t>
      </w:r>
      <w:r w:rsidRPr="0079073D">
        <w:tab/>
        <w:t>NCVER (2023a)</w:t>
      </w:r>
    </w:p>
    <w:p w14:paraId="28D8B14B" w14:textId="77777777" w:rsidR="002F4267" w:rsidRDefault="002F4267" w:rsidP="00166A4C">
      <w:pPr>
        <w:pStyle w:val="Text"/>
      </w:pPr>
      <w:r>
        <w:lastRenderedPageBreak/>
        <w:t>Both the Community and personal service workers and Labourers occupation groups are predicted to have strong demand for workers in up to half of occupations, which means that a migrant and first-generation trend away from undertaking apprenticeships in these occupations may potentially impact the future workforce. However, when assessing future workforce supply and demand, numerous economic and employer-based factors need to be taken into account, so any effect of reduced enrolments from migrants remains a matter of speculation until a closer investigation is carried out.</w:t>
      </w:r>
    </w:p>
    <w:p w14:paraId="1C16515B" w14:textId="6025F2DE" w:rsidR="002F4267" w:rsidRDefault="002F4267" w:rsidP="00166A4C">
      <w:pPr>
        <w:pStyle w:val="Text"/>
      </w:pPr>
      <w:r>
        <w:t xml:space="preserve">This study also found that young people who speak English at home have become less likely to undertake an apprenticeship than university, which </w:t>
      </w:r>
      <w:r w:rsidRPr="001A66EF">
        <w:t>seems at odds with the finding that migrants and first-generation Australian</w:t>
      </w:r>
      <w:r>
        <w:t>s, many of whom do not speak English as a first language,</w:t>
      </w:r>
      <w:r w:rsidRPr="001A66EF">
        <w:t xml:space="preserve"> have become less likely to </w:t>
      </w:r>
      <w:r>
        <w:t>undertake</w:t>
      </w:r>
      <w:r w:rsidRPr="001A66EF">
        <w:t xml:space="preserve"> apprenticeships</w:t>
      </w:r>
      <w:r>
        <w:t xml:space="preserve">. However, that phenomenon may </w:t>
      </w:r>
      <w:r w:rsidRPr="001A66EF">
        <w:t>be explained by an increasing population of Australians who speak a language other than English at home</w:t>
      </w:r>
      <w:r>
        <w:t>,</w:t>
      </w:r>
      <w:r w:rsidRPr="001A66EF">
        <w:t xml:space="preserve"> regardless of </w:t>
      </w:r>
      <w:r>
        <w:t xml:space="preserve">their </w:t>
      </w:r>
      <w:r w:rsidRPr="001A66EF">
        <w:t>recent migration status.</w:t>
      </w:r>
      <w:r>
        <w:t xml:space="preserve"> That is, a greater share of second- and third-generation Australians may be using their first language at home. The 2021 census showed that </w:t>
      </w:r>
      <w:r w:rsidR="008B50D1">
        <w:t>72.0</w:t>
      </w:r>
      <w:r w:rsidR="002604D0">
        <w:t>%</w:t>
      </w:r>
      <w:r>
        <w:t xml:space="preserve"> of Australians spoke English at home, compared with </w:t>
      </w:r>
      <w:r w:rsidR="008B50D1">
        <w:t>76.8</w:t>
      </w:r>
      <w:r w:rsidR="002604D0">
        <w:t>%</w:t>
      </w:r>
      <w:r>
        <w:t xml:space="preserve"> in 2011 and </w:t>
      </w:r>
      <w:r w:rsidR="008630D2">
        <w:t>83.0</w:t>
      </w:r>
      <w:r w:rsidR="002604D0">
        <w:t>%</w:t>
      </w:r>
      <w:r>
        <w:t xml:space="preserve"> in 2006 </w:t>
      </w:r>
      <w:r>
        <w:rPr>
          <w:noProof/>
        </w:rPr>
        <w:t>(</w:t>
      </w:r>
      <w:r w:rsidR="00067207">
        <w:rPr>
          <w:noProof/>
        </w:rPr>
        <w:t xml:space="preserve">ABS 2006; </w:t>
      </w:r>
      <w:r>
        <w:rPr>
          <w:noProof/>
        </w:rPr>
        <w:t>ABS 20</w:t>
      </w:r>
      <w:r w:rsidR="00C748DD">
        <w:rPr>
          <w:noProof/>
        </w:rPr>
        <w:t>16; ABS 2023</w:t>
      </w:r>
      <w:r>
        <w:rPr>
          <w:noProof/>
        </w:rPr>
        <w:t>)</w:t>
      </w:r>
      <w:r>
        <w:t>.</w:t>
      </w:r>
    </w:p>
    <w:p w14:paraId="1F3BD1FF" w14:textId="77777777" w:rsidR="002F4267" w:rsidRDefault="002F4267" w:rsidP="00942A00">
      <w:pPr>
        <w:pStyle w:val="Heading2"/>
      </w:pPr>
      <w:bookmarkStart w:id="83" w:name="_Toc151638363"/>
      <w:r>
        <w:t>The university impact on young people’s propensity to undertake an apprenticeship</w:t>
      </w:r>
      <w:bookmarkEnd w:id="83"/>
    </w:p>
    <w:p w14:paraId="54F3F77B" w14:textId="16A452BE" w:rsidR="002F4267" w:rsidRDefault="002F4267" w:rsidP="00D36598">
      <w:pPr>
        <w:pStyle w:val="Text"/>
      </w:pPr>
      <w:r>
        <w:t>If approximately 60</w:t>
      </w:r>
      <w:r w:rsidR="002604D0">
        <w:t>%</w:t>
      </w:r>
      <w:r>
        <w:t xml:space="preserve"> of young people are now entering university by the age of 22, that leaves 40</w:t>
      </w:r>
      <w:r w:rsidR="002604D0">
        <w:t>%</w:t>
      </w:r>
      <w:r>
        <w:t xml:space="preserve"> to form a pool of potential apprentices </w:t>
      </w:r>
      <w:r>
        <w:rPr>
          <w:noProof/>
        </w:rPr>
        <w:t>(Productivity Commission 2019)</w:t>
      </w:r>
      <w:r>
        <w:t xml:space="preserve">. In </w:t>
      </w:r>
      <w:r w:rsidRPr="00473A8F">
        <w:t>202</w:t>
      </w:r>
      <w:r w:rsidR="00A028D6" w:rsidRPr="00473A8F">
        <w:t>1</w:t>
      </w:r>
      <w:r w:rsidRPr="00473A8F">
        <w:t>,</w:t>
      </w:r>
      <w:r w:rsidR="00A028D6">
        <w:t xml:space="preserve"> 5.8</w:t>
      </w:r>
      <w:r w:rsidR="002604D0">
        <w:t>%</w:t>
      </w:r>
      <w:r>
        <w:t xml:space="preserve"> of the estimated 15- to 19-year-old population commenced apprenticeships; the actual number being </w:t>
      </w:r>
      <w:r w:rsidR="00473A8F">
        <w:t>86 399</w:t>
      </w:r>
      <w:r>
        <w:t xml:space="preserve">. The number of domestic undergraduate commencements for those aged under 19 years in 2021 was </w:t>
      </w:r>
      <w:r w:rsidR="00A028D6" w:rsidRPr="00A028D6">
        <w:t>198 700</w:t>
      </w:r>
      <w:r>
        <w:t xml:space="preserve">, </w:t>
      </w:r>
      <w:r w:rsidR="00A028D6">
        <w:t>13.3</w:t>
      </w:r>
      <w:r w:rsidR="002604D0">
        <w:t>%</w:t>
      </w:r>
      <w:r>
        <w:t xml:space="preserve"> of the 15- to 19-year-old population. Given the largely consistent profile of young people choosing to undertake an apprenticeship since 2007, concern about university access impacting apprentice availability may be unwarranted. </w:t>
      </w:r>
    </w:p>
    <w:p w14:paraId="2E6A0D57" w14:textId="77777777" w:rsidR="002F4267" w:rsidRDefault="002F4267" w:rsidP="00580C9C">
      <w:pPr>
        <w:pStyle w:val="Text"/>
      </w:pPr>
      <w:r>
        <w:rPr>
          <w:noProof/>
        </w:rPr>
        <w:t>Norton and Cherastidtham (2019)</w:t>
      </w:r>
      <w:r>
        <w:t xml:space="preserve"> examined the academic and employment risks for students who entered either VET or university after school and came to a similar conclusion: ‘there has been no large-scale and misguided transfer of enrolments from vocational to higher education’ (p.53). The answer to this question reminds us that, ultimately, we want individuals to be sufficiently informed and selecting the pathway that best suits their interests and maximises their potential and that, ideally, the sum of those individual decisions delivers the skilled workforce that Australia needs. This aim highlights the importance of targeted and well-informed career education.</w:t>
      </w:r>
    </w:p>
    <w:p w14:paraId="358E8C69" w14:textId="77777777" w:rsidR="002F4267" w:rsidRDefault="002F4267" w:rsidP="00D36598">
      <w:pPr>
        <w:pStyle w:val="Text"/>
      </w:pPr>
      <w:r>
        <w:t xml:space="preserve">The young people who aspire to attend university are unlikely to be persuaded into an apprenticeship </w:t>
      </w:r>
      <w:r>
        <w:rPr>
          <w:noProof/>
        </w:rPr>
        <w:t>(Gore, Ellis et al. 2017; Gore, Holmes et al. 2015)</w:t>
      </w:r>
      <w:r>
        <w:t>. Similarly, young people who</w:t>
      </w:r>
      <w:r w:rsidRPr="002B4B87">
        <w:t xml:space="preserve"> </w:t>
      </w:r>
      <w:r>
        <w:t>aspire to</w:t>
      </w:r>
      <w:r w:rsidRPr="002B4B87">
        <w:t xml:space="preserve"> an apprenticeship hold very specific ambitions for an occupation</w:t>
      </w:r>
      <w:r>
        <w:t xml:space="preserve"> and are unlikely to be persuaded into university</w:t>
      </w:r>
      <w:r w:rsidRPr="002B4B87">
        <w:t xml:space="preserve"> </w:t>
      </w:r>
      <w:r w:rsidRPr="002B4B87">
        <w:rPr>
          <w:noProof/>
        </w:rPr>
        <w:t>(Choy et al. 2021)</w:t>
      </w:r>
      <w:r w:rsidRPr="002B4B87">
        <w:t xml:space="preserve">. </w:t>
      </w:r>
      <w:r>
        <w:t>In this context, r</w:t>
      </w:r>
      <w:r w:rsidRPr="002B4B87">
        <w:t xml:space="preserve">ather than </w:t>
      </w:r>
      <w:r>
        <w:t>attempting to</w:t>
      </w:r>
      <w:r w:rsidRPr="002B4B87">
        <w:t xml:space="preserve"> convinc</w:t>
      </w:r>
      <w:r>
        <w:t>e</w:t>
      </w:r>
      <w:r w:rsidRPr="002B4B87">
        <w:t xml:space="preserve"> young people to </w:t>
      </w:r>
      <w:r>
        <w:t>undertake</w:t>
      </w:r>
      <w:r w:rsidRPr="002B4B87">
        <w:t xml:space="preserve"> an apprenticeship </w:t>
      </w:r>
      <w:r>
        <w:t>rather than</w:t>
      </w:r>
      <w:r w:rsidRPr="002B4B87">
        <w:t xml:space="preserve"> university, it may be more productive to focus on attracting </w:t>
      </w:r>
      <w:r>
        <w:t xml:space="preserve">those </w:t>
      </w:r>
      <w:r w:rsidRPr="002B4B87">
        <w:t xml:space="preserve">young people </w:t>
      </w:r>
      <w:r>
        <w:t xml:space="preserve">who have no clear aspiration to attend university or those with poor access to information about post-school pathways to consider apprenticeships. </w:t>
      </w:r>
    </w:p>
    <w:p w14:paraId="38AD6EC3" w14:textId="7F103B0E" w:rsidR="002F4267" w:rsidRDefault="002F4267" w:rsidP="00D36598">
      <w:pPr>
        <w:pStyle w:val="Text"/>
      </w:pPr>
      <w:r w:rsidRPr="00714540">
        <w:t>In 2022</w:t>
      </w:r>
      <w:r>
        <w:t xml:space="preserve">, </w:t>
      </w:r>
      <w:r w:rsidRPr="00714540">
        <w:t xml:space="preserve">about </w:t>
      </w:r>
      <w:r w:rsidR="00063D82" w:rsidRPr="00063D82">
        <w:t>175 500</w:t>
      </w:r>
      <w:r w:rsidRPr="00714540">
        <w:t xml:space="preserve"> young people aged 15</w:t>
      </w:r>
      <w:r>
        <w:t>—</w:t>
      </w:r>
      <w:r w:rsidRPr="00714540">
        <w:t xml:space="preserve">19 </w:t>
      </w:r>
      <w:r>
        <w:t xml:space="preserve">years were </w:t>
      </w:r>
      <w:r w:rsidRPr="00714540">
        <w:t>not fully engaged in work or study, or in school</w:t>
      </w:r>
      <w:r>
        <w:t>-</w:t>
      </w:r>
      <w:r w:rsidRPr="00714540">
        <w:t>level study</w:t>
      </w:r>
      <w:r>
        <w:t xml:space="preserve"> </w:t>
      </w:r>
      <w:r>
        <w:rPr>
          <w:noProof/>
        </w:rPr>
        <w:t>(ABS 2022)</w:t>
      </w:r>
      <w:r w:rsidRPr="00714540">
        <w:t xml:space="preserve">. </w:t>
      </w:r>
      <w:r w:rsidRPr="00714540">
        <w:fldChar w:fldCharType="begin"/>
      </w:r>
      <w:r w:rsidRPr="00714540">
        <w:instrText xml:space="preserve"> REF _Ref145594974 \h  \* MERGEFORMAT </w:instrText>
      </w:r>
      <w:r w:rsidRPr="00714540">
        <w:fldChar w:fldCharType="separate"/>
      </w:r>
      <w:r>
        <w:t xml:space="preserve">Figure </w:t>
      </w:r>
      <w:r>
        <w:rPr>
          <w:noProof/>
        </w:rPr>
        <w:t>6</w:t>
      </w:r>
      <w:r w:rsidRPr="00714540">
        <w:fldChar w:fldCharType="end"/>
      </w:r>
      <w:r w:rsidRPr="00714540">
        <w:t xml:space="preserve"> shows that youth not engaged in education, employment or training (NEET) increased during the COVID</w:t>
      </w:r>
      <w:r>
        <w:t>-19</w:t>
      </w:r>
      <w:r w:rsidRPr="00714540">
        <w:t xml:space="preserve"> pandemic,</w:t>
      </w:r>
      <w:r>
        <w:t xml:space="preserve"> the same time at which apprenticeship commencements spiked. This study has searched specifically for signs of movement between apprenticeships and university but not between apprenticeships and the other pathways in which young people engage. The population of partially engaged and NEET youth, as well as students enrolling in VET </w:t>
      </w:r>
      <w:r>
        <w:lastRenderedPageBreak/>
        <w:t>study not under a contract of training, represents another potential pool of apprentices — although we are not suggesting that every individual in those groups would be suited to an apprenticeship.</w:t>
      </w:r>
    </w:p>
    <w:p w14:paraId="707F07C7" w14:textId="2CB680B9" w:rsidR="002F4267" w:rsidRPr="00293F36" w:rsidRDefault="00127892" w:rsidP="001035F6">
      <w:pPr>
        <w:pStyle w:val="Figuretitle"/>
        <w:rPr>
          <w:rFonts w:ascii="Trebuchet MS" w:hAnsi="Trebuchet MS"/>
          <w:noProof/>
          <w:sz w:val="19"/>
        </w:rPr>
      </w:pPr>
      <w:bookmarkStart w:id="84" w:name="_Ref145594974"/>
      <w:bookmarkStart w:id="85" w:name="_Toc151638378"/>
      <w:r>
        <w:rPr>
          <w:noProof/>
        </w:rPr>
        <w:drawing>
          <wp:anchor distT="0" distB="0" distL="114300" distR="114300" simplePos="0" relativeHeight="251675648" behindDoc="0" locked="0" layoutInCell="1" allowOverlap="1" wp14:anchorId="6D5E47CA" wp14:editId="157BCD4D">
            <wp:simplePos x="0" y="0"/>
            <wp:positionH relativeFrom="margin">
              <wp:align>left</wp:align>
            </wp:positionH>
            <wp:positionV relativeFrom="paragraph">
              <wp:posOffset>401320</wp:posOffset>
            </wp:positionV>
            <wp:extent cx="5701665" cy="2667000"/>
            <wp:effectExtent l="0" t="0" r="0" b="0"/>
            <wp:wrapTopAndBottom/>
            <wp:docPr id="2022214107" name="Chart 2022214107">
              <a:extLst xmlns:a="http://schemas.openxmlformats.org/drawingml/2006/main">
                <a:ext uri="{FF2B5EF4-FFF2-40B4-BE49-F238E27FC236}">
                  <a16:creationId xmlns:a16="http://schemas.microsoft.com/office/drawing/2014/main" id="{DC8E2927-C9F9-ADC7-D1F2-5A62C0EF34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2F4267">
        <w:t xml:space="preserve">Figure </w:t>
      </w:r>
      <w:r w:rsidR="002F4267">
        <w:fldChar w:fldCharType="begin"/>
      </w:r>
      <w:r w:rsidR="002F4267">
        <w:instrText xml:space="preserve"> SEQ Figure \* ARABIC </w:instrText>
      </w:r>
      <w:r w:rsidR="002F4267">
        <w:fldChar w:fldCharType="separate"/>
      </w:r>
      <w:r w:rsidR="002F4267">
        <w:rPr>
          <w:noProof/>
        </w:rPr>
        <w:t>6</w:t>
      </w:r>
      <w:r w:rsidR="002F4267">
        <w:fldChar w:fldCharType="end"/>
      </w:r>
      <w:bookmarkEnd w:id="84"/>
      <w:r w:rsidR="002F4267">
        <w:tab/>
        <w:t>Proportion of young people aged 15–19 years partially or not engaged in work or study, 2015–22 (%)</w:t>
      </w:r>
      <w:bookmarkEnd w:id="85"/>
    </w:p>
    <w:p w14:paraId="545A4E6F" w14:textId="26188087" w:rsidR="002F4267" w:rsidRDefault="002F4267" w:rsidP="00ED001D">
      <w:pPr>
        <w:pStyle w:val="Source"/>
      </w:pPr>
      <w:r>
        <w:t>Note:</w:t>
      </w:r>
      <w:r>
        <w:tab/>
        <w:t xml:space="preserve">Excludes those enrolled in school-level study. </w:t>
      </w:r>
    </w:p>
    <w:p w14:paraId="277FDCF4" w14:textId="77777777" w:rsidR="002F4267" w:rsidRDefault="002F4267" w:rsidP="00ED001D">
      <w:pPr>
        <w:pStyle w:val="Source"/>
      </w:pPr>
      <w:r>
        <w:t>Source:</w:t>
      </w:r>
      <w:r>
        <w:tab/>
        <w:t>ABS (2023).</w:t>
      </w:r>
    </w:p>
    <w:p w14:paraId="6F4C544E" w14:textId="37C391A7" w:rsidR="002F4267" w:rsidRDefault="002F4267" w:rsidP="00F65556">
      <w:pPr>
        <w:pStyle w:val="Text"/>
      </w:pPr>
      <w:r>
        <w:t>Many 14– to 15-year-olds have little idea of the job they want to pursue: of the approximately 60</w:t>
      </w:r>
      <w:r w:rsidR="002604D0">
        <w:t>%</w:t>
      </w:r>
      <w:r>
        <w:t xml:space="preserve"> who do hold career aspirations, those plans have been found to be mismatched with future skills demand </w:t>
      </w:r>
      <w:r>
        <w:rPr>
          <w:noProof/>
        </w:rPr>
        <w:t>(Baxter 2017; Gore, Ellis et al. 2017)</w:t>
      </w:r>
      <w:r>
        <w:t xml:space="preserve">. We also know that adolescents tend to hold limited aspirations for themselves, capable only of aspiring to the careers and educational pathways with which they are closely associated </w:t>
      </w:r>
      <w:r>
        <w:rPr>
          <w:noProof/>
        </w:rPr>
        <w:t>(De Bortoli 2021)</w:t>
      </w:r>
      <w:r>
        <w:t xml:space="preserve">. Attraction to apprenticeships is negatively affected by persistent views that university attendance is a superior </w:t>
      </w:r>
      <w:r w:rsidR="00465867">
        <w:t xml:space="preserve">career </w:t>
      </w:r>
      <w:r>
        <w:t xml:space="preserve">pathway </w:t>
      </w:r>
      <w:r w:rsidR="0079073D">
        <w:t xml:space="preserve">compared </w:t>
      </w:r>
      <w:r>
        <w:t xml:space="preserve">to VET, views cemented early in a child’s life. The gendered expectations that continue to drive selection of occupation may also affect apprenticeship take-up </w:t>
      </w:r>
      <w:r>
        <w:rPr>
          <w:noProof/>
        </w:rPr>
        <w:t>(Gore, Ellis et al. 2017)</w:t>
      </w:r>
      <w:r>
        <w:t>.</w:t>
      </w:r>
    </w:p>
    <w:p w14:paraId="5E4B221B" w14:textId="088830C5" w:rsidR="002F4267" w:rsidRDefault="002F4267" w:rsidP="00F65556">
      <w:pPr>
        <w:pStyle w:val="Text"/>
      </w:pPr>
      <w:r>
        <w:t>The persistent misconceptions about apprenticeships and a lack of awareness amongst young people about their future prospects point to the need to alert young people to the opportunities presented by apprenticeships, a strategy that could be achieved through both career guidance and education that explained the breadth and extent of the jobs associated with particular apprenticeships. Activities designed to attract and recruit young people to apprenticeships have been recommended by past reviews of the apprenticeship system and are being addressed through various policy mechanisms and initiatives across multiple jurisdictions. These include strategies to encourage employers and group training organisations to promote the existing opportunities. Based on the findings of this study, continuing to pursue that agenda would be the best use of res</w:t>
      </w:r>
      <w:r w:rsidRPr="00D31291">
        <w:t>ources.</w:t>
      </w:r>
      <w:r>
        <w:t xml:space="preserve"> </w:t>
      </w:r>
    </w:p>
    <w:p w14:paraId="036843B3" w14:textId="77777777" w:rsidR="002F4267" w:rsidRDefault="002F4267" w:rsidP="006E3F0D">
      <w:pPr>
        <w:pStyle w:val="Text"/>
      </w:pPr>
    </w:p>
    <w:p w14:paraId="51F9CDFE" w14:textId="77777777" w:rsidR="002F4267" w:rsidRPr="006E3F0D" w:rsidRDefault="002F4267" w:rsidP="006E3F0D">
      <w:pPr>
        <w:pStyle w:val="Text"/>
        <w:sectPr w:rsidR="002F4267" w:rsidRPr="006E3F0D" w:rsidSect="00E10CD4">
          <w:type w:val="continuous"/>
          <w:pgSz w:w="11907" w:h="16840" w:code="9"/>
          <w:pgMar w:top="1276" w:right="1418" w:bottom="992" w:left="1418" w:header="709" w:footer="556" w:gutter="0"/>
          <w:cols w:space="708"/>
          <w:docGrid w:linePitch="360"/>
        </w:sectPr>
      </w:pPr>
    </w:p>
    <w:p w14:paraId="77606A4D" w14:textId="3667C553" w:rsidR="002F4267" w:rsidRDefault="00A906A2" w:rsidP="00A906A2">
      <w:pPr>
        <w:pStyle w:val="Heading1"/>
      </w:pPr>
      <w:bookmarkStart w:id="86" w:name="_Toc456000800"/>
      <w:bookmarkStart w:id="87" w:name="_Toc457122465"/>
      <w:bookmarkStart w:id="88" w:name="_Toc188077643"/>
      <w:bookmarkStart w:id="89" w:name="_Toc275543018"/>
      <w:bookmarkStart w:id="90" w:name="_Toc151638364"/>
      <w:r>
        <w:rPr>
          <w:noProof/>
        </w:rPr>
        <w:lastRenderedPageBreak/>
        <w:drawing>
          <wp:anchor distT="0" distB="0" distL="114300" distR="114300" simplePos="0" relativeHeight="251694080" behindDoc="0" locked="0" layoutInCell="1" allowOverlap="1" wp14:anchorId="02AD8F02" wp14:editId="41440BB1">
            <wp:simplePos x="0" y="0"/>
            <wp:positionH relativeFrom="column">
              <wp:posOffset>4445</wp:posOffset>
            </wp:positionH>
            <wp:positionV relativeFrom="paragraph">
              <wp:posOffset>0</wp:posOffset>
            </wp:positionV>
            <wp:extent cx="419100" cy="419100"/>
            <wp:effectExtent l="0" t="0" r="0" b="0"/>
            <wp:wrapSquare wrapText="bothSides"/>
            <wp:docPr id="1835070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2F4267">
        <w:t>References</w:t>
      </w:r>
      <w:bookmarkEnd w:id="86"/>
      <w:bookmarkEnd w:id="87"/>
      <w:bookmarkEnd w:id="88"/>
      <w:bookmarkEnd w:id="89"/>
      <w:bookmarkEnd w:id="90"/>
      <w:r w:rsidR="002F4267">
        <w:t xml:space="preserve"> </w:t>
      </w:r>
    </w:p>
    <w:p w14:paraId="48DB14CB" w14:textId="1C621202" w:rsidR="002F4267" w:rsidRPr="0050289A" w:rsidRDefault="002F4267" w:rsidP="0050289A">
      <w:pPr>
        <w:pStyle w:val="References"/>
      </w:pPr>
      <w:bookmarkStart w:id="91" w:name="_Toc275543019"/>
      <w:r w:rsidRPr="0050289A">
        <w:t>ABS (Australian Bureau of Statistics) 2022, Education and work, Australia, viewed 13 September 2023, &lt;https://www.abs.gov.au/statistics/people/education/education-and-work-australia/latest-release#data-downloads&gt;.</w:t>
      </w:r>
    </w:p>
    <w:p w14:paraId="17B97D4D" w14:textId="795989AD" w:rsidR="002F4267" w:rsidRDefault="002F4267" w:rsidP="0050289A">
      <w:pPr>
        <w:pStyle w:val="References"/>
      </w:pPr>
      <w:r w:rsidRPr="0050289A">
        <w:t>——2023, Census of Population and Housing, viewed 6 September 2023, &lt;https://www.abs.gov.au/census/find-census-data/census-data-topic&gt;.</w:t>
      </w:r>
    </w:p>
    <w:p w14:paraId="20828F96" w14:textId="62B62B7D" w:rsidR="008B50D1" w:rsidRDefault="000D62AE" w:rsidP="0050289A">
      <w:pPr>
        <w:pStyle w:val="References"/>
      </w:pPr>
      <w:r w:rsidRPr="0050289A">
        <w:t>——</w:t>
      </w:r>
      <w:r>
        <w:t>2016, Census of Population and Housing, viewed 22 November 2023, &lt;</w:t>
      </w:r>
      <w:r w:rsidRPr="000D62AE">
        <w:t>https://www.abs.gov.au/ausstats/abs@.nsf/Lookup/by%20Subject/2071.0~2016~Main%20Features~Cultural%20Diversity%20Article~60</w:t>
      </w:r>
      <w:r>
        <w:t>&gt;.</w:t>
      </w:r>
    </w:p>
    <w:p w14:paraId="6475CF73" w14:textId="0EC95652" w:rsidR="00067207" w:rsidRPr="0050289A" w:rsidRDefault="00D37C99" w:rsidP="0050289A">
      <w:pPr>
        <w:pStyle w:val="References"/>
      </w:pPr>
      <w:r w:rsidRPr="0050289A">
        <w:t>——</w:t>
      </w:r>
      <w:r w:rsidR="00067207">
        <w:t xml:space="preserve">2006, </w:t>
      </w:r>
      <w:r w:rsidR="003750A7">
        <w:t>A picture of the nation: the statistician’s report on the 2006 census, viewed 22 November 2023, &lt;</w:t>
      </w:r>
      <w:r w:rsidR="003750A7" w:rsidRPr="003750A7">
        <w:t>https://www.abs.gov.au/ausstats/abs@.nsf/mf/2070.0</w:t>
      </w:r>
      <w:r w:rsidR="003750A7">
        <w:t>&gt;.</w:t>
      </w:r>
    </w:p>
    <w:p w14:paraId="4208A660" w14:textId="7B039F77" w:rsidR="002F4267" w:rsidRPr="00127892" w:rsidRDefault="002F4267" w:rsidP="0050289A">
      <w:pPr>
        <w:pStyle w:val="References"/>
        <w:rPr>
          <w:spacing w:val="-6"/>
        </w:rPr>
      </w:pPr>
      <w:r w:rsidRPr="00127892">
        <w:rPr>
          <w:spacing w:val="-6"/>
        </w:rPr>
        <w:t>Atkinson, G &amp; Stanwick, J 2016, Trends in VET: policy and participation, NCVER, Adelaide, viewed 12 September 2023, &lt;https://www.ncver.edu.au/publications/publications/all-publications/trends-in-vet-policy-and-participation&gt;.</w:t>
      </w:r>
    </w:p>
    <w:p w14:paraId="60E37B94" w14:textId="3FA59078" w:rsidR="002F4267" w:rsidRPr="0050289A" w:rsidRDefault="002F4267" w:rsidP="0050289A">
      <w:pPr>
        <w:pStyle w:val="References"/>
      </w:pPr>
      <w:r w:rsidRPr="0050289A">
        <w:t xml:space="preserve">Baxter, J 2017, The career aspirations of young adolescent boys and girls, </w:t>
      </w:r>
      <w:r w:rsidR="0050289A" w:rsidRPr="0050289A">
        <w:t>Australian Institute of Family Studies</w:t>
      </w:r>
      <w:r w:rsidRPr="0050289A">
        <w:t>, Canberra, viewed 13 September 2023, &lt;https://aifs.gov.au/research/commissioned-reports/career-aspirations-young-adolescent-boys-and-girls&gt;.</w:t>
      </w:r>
    </w:p>
    <w:p w14:paraId="1208BA47" w14:textId="4DE5DE0D" w:rsidR="002F4267" w:rsidRPr="0050289A" w:rsidRDefault="002F4267" w:rsidP="0050289A">
      <w:pPr>
        <w:pStyle w:val="References"/>
      </w:pPr>
      <w:r w:rsidRPr="0050289A">
        <w:t xml:space="preserve">Billett, S, Choy, S &amp; Hodge, S 2020, ‘Enhancing the standing of vocational education and the occupations it serves: Australia’, Journal of Vocational Education and Training, vol.72, no.2, pp.270—96, </w:t>
      </w:r>
      <w:r w:rsidR="0050289A" w:rsidRPr="0050289A">
        <w:t>21 September 2023,</w:t>
      </w:r>
      <w:r w:rsidRPr="0050289A">
        <w:t xml:space="preserve"> &lt;https://dx.doi.org/10.1080/13636820.2020.1751247&gt;.</w:t>
      </w:r>
    </w:p>
    <w:p w14:paraId="73DF03A4" w14:textId="3CFB499B" w:rsidR="002F4267" w:rsidRPr="00127892" w:rsidRDefault="002F4267" w:rsidP="0050289A">
      <w:pPr>
        <w:pStyle w:val="References"/>
        <w:rPr>
          <w:spacing w:val="-4"/>
        </w:rPr>
      </w:pPr>
      <w:r w:rsidRPr="00127892">
        <w:rPr>
          <w:spacing w:val="-4"/>
        </w:rPr>
        <w:t>Boucher, A &amp; Davidson, A 2019, The evolution of the Australian system for selecting economic immigrants, MP Institute, Washington, DC, viewed 6 September 2023, &lt;https://www.migrationpolicy.org/sites/default/files/publications/TCM-Competitiveness-Australia-FinalWEB.pdf&gt;.</w:t>
      </w:r>
    </w:p>
    <w:p w14:paraId="4D9BA037" w14:textId="2ED8BD0E" w:rsidR="002F4267" w:rsidRPr="0050289A" w:rsidRDefault="002F4267" w:rsidP="0050289A">
      <w:pPr>
        <w:pStyle w:val="References"/>
      </w:pPr>
      <w:r w:rsidRPr="0050289A">
        <w:t xml:space="preserve">Chesters, J 2015, ‘Does migrant status affect educational achievement, aspirations, and attainment?’ Multicultural Education Review, vol.7, no.4, viewed </w:t>
      </w:r>
      <w:r w:rsidR="0050289A" w:rsidRPr="0050289A">
        <w:t>21 September,</w:t>
      </w:r>
      <w:r w:rsidRPr="0050289A">
        <w:t xml:space="preserve"> </w:t>
      </w:r>
      <w:r w:rsidR="0050289A" w:rsidRPr="0050289A">
        <w:t>&lt;</w:t>
      </w:r>
      <w:r w:rsidRPr="0050289A">
        <w:t>https://dx.doi.org/10.1080/2005615x.2015.1112561&gt;.</w:t>
      </w:r>
    </w:p>
    <w:p w14:paraId="665E3EB6" w14:textId="6A2D3752" w:rsidR="002F4267" w:rsidRPr="0050289A" w:rsidRDefault="002F4267" w:rsidP="0050289A">
      <w:pPr>
        <w:pStyle w:val="References"/>
      </w:pPr>
      <w:r w:rsidRPr="0050289A">
        <w:t>Choy, S, Dymock, D, Le, L &amp; Billett, S 2021, ‘Understanding student decision-making about VET as a pathway: an Australian study’, International Journal of Training Research, vol.19, no.2, pp.125—41, viewed 14 September 2023, &lt;https://www.tandfonline.com/doi/full/10.1080/14480220.2021.1905684&gt;.</w:t>
      </w:r>
    </w:p>
    <w:p w14:paraId="4898B910" w14:textId="77777777" w:rsidR="002F4267" w:rsidRPr="0050289A" w:rsidRDefault="002F4267" w:rsidP="0050289A">
      <w:pPr>
        <w:pStyle w:val="References"/>
      </w:pPr>
      <w:r w:rsidRPr="0050289A">
        <w:t>De Bortoli, L 2021, What are the occupational aspirations of Australian 15-year-olds?, ACER, viewed 6 September 2023, &lt;https://research.acer.edu.au/cgi/viewcontent.cgi?article=1014&amp;context=snapshots&gt;.</w:t>
      </w:r>
    </w:p>
    <w:p w14:paraId="260078B3" w14:textId="79F2315C" w:rsidR="002F4267" w:rsidRPr="0050289A" w:rsidRDefault="002F4267" w:rsidP="0050289A">
      <w:pPr>
        <w:pStyle w:val="References"/>
      </w:pPr>
      <w:r w:rsidRPr="0050289A">
        <w:t>Department of Education 2023, Selected higher education statistics — 2021 student data, viewed 10 August 2023, &lt;https://www.education.gov.au/higher-education-statistics/student-data/selected-higher-education-statistics-2021-student-data&gt;.</w:t>
      </w:r>
    </w:p>
    <w:p w14:paraId="7B23355A" w14:textId="3FD7F322" w:rsidR="002F4267" w:rsidRPr="00D963FB" w:rsidRDefault="002F4267" w:rsidP="0050289A">
      <w:pPr>
        <w:pStyle w:val="References"/>
        <w:rPr>
          <w:spacing w:val="-6"/>
        </w:rPr>
      </w:pPr>
      <w:r w:rsidRPr="00D963FB">
        <w:rPr>
          <w:spacing w:val="-6"/>
        </w:rPr>
        <w:t xml:space="preserve">Department of Education, Employment and Workplace Relations 2008, Review of Australian higher education: final report, </w:t>
      </w:r>
      <w:r w:rsidRPr="00D963FB">
        <w:rPr>
          <w:spacing w:val="-4"/>
        </w:rPr>
        <w:t xml:space="preserve">Bradley review, DEEWR, Canberra, viewed 6 September 2023, </w:t>
      </w:r>
      <w:r w:rsidR="0050289A" w:rsidRPr="00D963FB">
        <w:rPr>
          <w:spacing w:val="-4"/>
        </w:rPr>
        <w:t>&lt;https://www.voced.edu.au/content/ngv%3A32134&gt;.</w:t>
      </w:r>
    </w:p>
    <w:p w14:paraId="10C2C518" w14:textId="7755DC0F" w:rsidR="002F4267" w:rsidRPr="0050289A" w:rsidRDefault="002F4267" w:rsidP="0050289A">
      <w:pPr>
        <w:pStyle w:val="References"/>
      </w:pPr>
      <w:r w:rsidRPr="0050289A">
        <w:t>Department of Employment and Workplace Relations 2023, ‘Boosting apprenticeship commencements and completing apprenticeship commencements’, viewed 6 September 2023, &lt;https://www.dewr.gov.au/boosting-apprenticeship-commencements&gt;.</w:t>
      </w:r>
    </w:p>
    <w:p w14:paraId="1B0FE5E4" w14:textId="41966A37" w:rsidR="002F4267" w:rsidRPr="0050289A" w:rsidRDefault="002F4267" w:rsidP="0050289A">
      <w:pPr>
        <w:pStyle w:val="References"/>
      </w:pPr>
      <w:r w:rsidRPr="0050289A">
        <w:t xml:space="preserve">Gemici, S, Bednarz, A, Karmel, T &amp; Lim, P 2014, ‘About the research: the factors affecting the educational and occupational aspirations of young Australians’, Longitudinal Surveys of Australian Youth - Research Reports, vol.66, 1—36, viewed </w:t>
      </w:r>
      <w:r w:rsidR="00B34C8A" w:rsidRPr="0050289A">
        <w:t>2 September 2023, &lt;https://www.ncver.edu.au/research-and-statistics/publications/all-publications/the-factors-affecting-the-educational-and-occupational-aspirations-of-young-australians&gt;.</w:t>
      </w:r>
    </w:p>
    <w:p w14:paraId="4BF309D5" w14:textId="7BC052E2" w:rsidR="002F4267" w:rsidRPr="0050289A" w:rsidRDefault="002F4267" w:rsidP="0050289A">
      <w:pPr>
        <w:pStyle w:val="References"/>
      </w:pPr>
      <w:r w:rsidRPr="0050289A">
        <w:t>Gore, J, Ellis, H, Fray, L, Smith, M, Lloyd, A, Berrigan, C, Lyell, A, Weaver, N &amp; Holmes, K 2017, Choosing VET: investigating the VET aspi</w:t>
      </w:r>
      <w:r w:rsidR="00B34C8A" w:rsidRPr="0050289A">
        <w:t>r</w:t>
      </w:r>
      <w:r w:rsidRPr="0050289A">
        <w:t>ations of school students, NCVER, Adelaide, viewed 20 September 2023, &lt;https://www.ncver.edu.au/research-and-statistics/publications/all-publications/choosing-vet-investigating-the-vet-aspirations-of-school-students&gt;.</w:t>
      </w:r>
    </w:p>
    <w:p w14:paraId="45CD1E73" w14:textId="74FFCD47" w:rsidR="002F4267" w:rsidRPr="0050289A" w:rsidRDefault="002F4267" w:rsidP="0050289A">
      <w:pPr>
        <w:pStyle w:val="References"/>
      </w:pPr>
      <w:r w:rsidRPr="0050289A">
        <w:t xml:space="preserve">Gore, J, Holmes, K, Smith, M, Lyell, A, Ellis, H &amp; Fray, L 2015, Choosing university: the impact of schools and schooling, NCSEHE, viewed </w:t>
      </w:r>
      <w:r w:rsidR="00B34C8A" w:rsidRPr="0050289A">
        <w:t>21 August 2023, &lt;https://www.ncsehe.edu.au/wp-content/uploads/2015/09/Choosing-University-The-Impact-of-Schools-and-Schooling.pdf&gt;.</w:t>
      </w:r>
    </w:p>
    <w:p w14:paraId="4809A82F" w14:textId="78C18D05" w:rsidR="00117C66" w:rsidRDefault="00117C66" w:rsidP="0050289A">
      <w:pPr>
        <w:pStyle w:val="References"/>
      </w:pPr>
      <w:r>
        <w:t xml:space="preserve">Holdsworth, S &amp; Turner, M 2022, </w:t>
      </w:r>
      <w:r w:rsidRPr="00117C66">
        <w:t>Career pathways of women in construction: boots on the ground</w:t>
      </w:r>
      <w:r>
        <w:t>, RMIT, Melbourne, viewed 2 October 2023, &lt;</w:t>
      </w:r>
      <w:r w:rsidRPr="00117C66">
        <w:t>https://www.vic.gov.au/research-report-career-pathways-women-construction</w:t>
      </w:r>
      <w:r>
        <w:t>&gt;.</w:t>
      </w:r>
    </w:p>
    <w:p w14:paraId="6915F518" w14:textId="7770BEB8" w:rsidR="002F4267" w:rsidRPr="00D963FB" w:rsidRDefault="002F4267" w:rsidP="0050289A">
      <w:pPr>
        <w:pStyle w:val="References"/>
        <w:rPr>
          <w:spacing w:val="-2"/>
        </w:rPr>
      </w:pPr>
      <w:r w:rsidRPr="00D963FB">
        <w:rPr>
          <w:spacing w:val="-2"/>
        </w:rPr>
        <w:t>Homel, J &amp; Ryan, C 2014, Educational outcomes: the impact of aspirations and the role of student background characteristics, NCVER, Adelaide, viewed 7 September 2023, &lt;</w:t>
      </w:r>
      <w:r w:rsidR="00D963FB" w:rsidRPr="00D963FB">
        <w:rPr>
          <w:spacing w:val="-2"/>
        </w:rPr>
        <w:t>https://www.lsay.edu.au/publications/search-for-lsay-publications/2669</w:t>
      </w:r>
      <w:r w:rsidRPr="00D963FB">
        <w:rPr>
          <w:spacing w:val="-2"/>
        </w:rPr>
        <w:t>&gt;.</w:t>
      </w:r>
    </w:p>
    <w:p w14:paraId="0A689953" w14:textId="63F77586" w:rsidR="002F4267" w:rsidRPr="0050289A" w:rsidRDefault="002F4267" w:rsidP="0050289A">
      <w:pPr>
        <w:pStyle w:val="References"/>
      </w:pPr>
      <w:r w:rsidRPr="0050289A">
        <w:t>Karmel, T 2017, Factors affecting apprenticeships and traineeships, Research report 3/2017, part II, Australia, Fair Work Commission, viewed 2 September 2023, &lt;https://www.fwc.gov.au/documents/sites/wagereview2017/research/apprenticetrainee.pdf&gt;.</w:t>
      </w:r>
    </w:p>
    <w:p w14:paraId="69CEC570" w14:textId="77777777" w:rsidR="002F4267" w:rsidRPr="0050289A" w:rsidRDefault="002F4267" w:rsidP="0050289A">
      <w:pPr>
        <w:pStyle w:val="References"/>
      </w:pPr>
      <w:r w:rsidRPr="0050289A">
        <w:lastRenderedPageBreak/>
        <w:t>Karmel, T &amp; Liu, S-H 2011, Which paths work for which young people?, NCVER, Adelaide, viewed 6 September 2023, &lt;https://www.ncver.edu.au/research-and-statistics/publications/all-publications/which-paths-work-for-which-young-people&gt;.</w:t>
      </w:r>
    </w:p>
    <w:p w14:paraId="3C79540C" w14:textId="77777777" w:rsidR="002F4267" w:rsidRPr="0050289A" w:rsidRDefault="002F4267" w:rsidP="0050289A">
      <w:pPr>
        <w:pStyle w:val="References"/>
      </w:pPr>
      <w:r w:rsidRPr="0050289A">
        <w:t>Karmel, T, Roberts, D &amp; Lim, P 2014, The impact of increasing university participation on the pool of apprentices, NCVER, Adelaide, viewed 1 Mar 2022, &lt;https://www.ncver.edu.au/research-and-statistics/publications/all-publications/the-impact-of-increasing-university-participation-on-the-pool-of-apprentices&gt;.</w:t>
      </w:r>
    </w:p>
    <w:p w14:paraId="159A1B97" w14:textId="77777777" w:rsidR="002F4267" w:rsidRPr="0050289A" w:rsidRDefault="002F4267" w:rsidP="0050289A">
      <w:pPr>
        <w:pStyle w:val="References"/>
      </w:pPr>
      <w:r w:rsidRPr="0050289A">
        <w:t>Kemp, D &amp; Norton, A 2014, Report of the Review of the demand driven funding system, Canberra, viewed 30 April 2022, &lt;http://education.gov.au/report-review-demand-driven-funding-system&gt;.</w:t>
      </w:r>
    </w:p>
    <w:p w14:paraId="5421316B" w14:textId="5975260F" w:rsidR="002F4267" w:rsidRPr="009374D2" w:rsidRDefault="002F4267" w:rsidP="0050289A">
      <w:pPr>
        <w:pStyle w:val="References"/>
        <w:rPr>
          <w:spacing w:val="-2"/>
        </w:rPr>
      </w:pPr>
      <w:r w:rsidRPr="009374D2">
        <w:rPr>
          <w:spacing w:val="-2"/>
        </w:rPr>
        <w:t xml:space="preserve">National Skills Commission 2021, ‘Skills priority list occupation reports’, viewed </w:t>
      </w:r>
      <w:r w:rsidR="00DC7DE5" w:rsidRPr="009374D2">
        <w:rPr>
          <w:spacing w:val="-2"/>
        </w:rPr>
        <w:t xml:space="preserve">8 December </w:t>
      </w:r>
      <w:r w:rsidRPr="009374D2">
        <w:rPr>
          <w:spacing w:val="-2"/>
        </w:rPr>
        <w:t>2023, &lt;</w:t>
      </w:r>
      <w:bookmarkStart w:id="92" w:name="_Hlk151471823"/>
      <w:r w:rsidR="009C2031" w:rsidRPr="009374D2">
        <w:rPr>
          <w:rStyle w:val="ui-provider"/>
          <w:spacing w:val="-2"/>
        </w:rPr>
        <w:t>https://www.jobsandskills.gov.au/sites/default/files/2023-12/2021%20Skills%20Priority%20List%20Occupation%20List.pdf</w:t>
      </w:r>
      <w:bookmarkEnd w:id="92"/>
      <w:r w:rsidRPr="009374D2">
        <w:rPr>
          <w:spacing w:val="-2"/>
        </w:rPr>
        <w:t>&gt;.</w:t>
      </w:r>
    </w:p>
    <w:p w14:paraId="1871AD3D" w14:textId="7C09B04F" w:rsidR="002F4267" w:rsidRPr="0050289A" w:rsidRDefault="002F4267" w:rsidP="0050289A">
      <w:pPr>
        <w:pStyle w:val="References"/>
      </w:pPr>
      <w:r w:rsidRPr="0050289A">
        <w:t>——2021, The state of Australia’s skills 2021: now and into the future, Canberra, viewed 5 September 2023, &lt;</w:t>
      </w:r>
      <w:r w:rsidR="00984519" w:rsidRPr="00984519">
        <w:t>https://www.voced.edu.au/content/ngv%3A92342</w:t>
      </w:r>
      <w:r w:rsidRPr="0050289A">
        <w:t>&gt;.</w:t>
      </w:r>
    </w:p>
    <w:p w14:paraId="5C0FCF0E" w14:textId="1ABDCE52" w:rsidR="002F4267" w:rsidRPr="0050289A" w:rsidRDefault="002F4267" w:rsidP="0050289A">
      <w:pPr>
        <w:pStyle w:val="References"/>
      </w:pPr>
      <w:r w:rsidRPr="0050289A">
        <w:t>National Centre for Student Equity in Higher Education 2023, ‘Director’s welcome’, viewed 6 September 2023, &lt;</w:t>
      </w:r>
      <w:r w:rsidR="00180626" w:rsidRPr="00180626">
        <w:t>https://www.ncsehe.edu.au/about/directors-welcome/</w:t>
      </w:r>
    </w:p>
    <w:p w14:paraId="65873A61" w14:textId="0D2AC082" w:rsidR="002F4267" w:rsidRPr="0050289A" w:rsidRDefault="002F4267" w:rsidP="0050289A">
      <w:pPr>
        <w:pStyle w:val="References"/>
      </w:pPr>
      <w:r w:rsidRPr="0050289A">
        <w:t>NCVER (National Centre for Vocational Education Research) 2021, Apprentice and trainee experience and destinations 2021, Adelaide, viewed 20 April 2021, &lt;https://www.ncver.edu.au/research-and-statistics/data/all-data/apprentice-and-trainee-experience-and-destinations-2019-data-slicer&gt;.</w:t>
      </w:r>
    </w:p>
    <w:p w14:paraId="0FD78378" w14:textId="4C7351E1" w:rsidR="002F4267" w:rsidRPr="0050289A" w:rsidRDefault="002F4267" w:rsidP="0050289A">
      <w:pPr>
        <w:pStyle w:val="References"/>
      </w:pPr>
      <w:r w:rsidRPr="0050289A">
        <w:t xml:space="preserve">——2023a, Apprentices and trainees 2022 — December quarter, viewed 11 September 2023, </w:t>
      </w:r>
      <w:r w:rsidR="00B34C8A" w:rsidRPr="0050289A">
        <w:t>&lt;https://www.ncver.edu.au/research-and-statistics/publications/all-publications/apprentices-and-trainees-2022-december-quarter&gt;.</w:t>
      </w:r>
    </w:p>
    <w:p w14:paraId="59DB391B" w14:textId="0155CAC1" w:rsidR="002F4267" w:rsidRPr="0050289A" w:rsidRDefault="002F4267" w:rsidP="0050289A">
      <w:pPr>
        <w:pStyle w:val="References"/>
      </w:pPr>
      <w:r w:rsidRPr="0050289A">
        <w:t>——2023b, Completion and attrition rates for apprentices and trainees 2022, viewed 13 September 2023, &lt;https://www.ncver.edu.au/research-and-statistics/data/all-data/completion-and-attrition-rates-for-apprentices-and-trainees-2022-data-slicer&gt;.</w:t>
      </w:r>
    </w:p>
    <w:p w14:paraId="4A2AA895" w14:textId="69F8DE93" w:rsidR="002F4267" w:rsidRPr="0050289A" w:rsidRDefault="002F4267" w:rsidP="0050289A">
      <w:pPr>
        <w:pStyle w:val="References"/>
      </w:pPr>
      <w:r w:rsidRPr="0050289A">
        <w:t>Nelms, L, Yuen, K, Pung, A, Farooqui, S &amp; Walsh, J 2017, Factors affecting apprenticeships and traineeships, Research report 3/2017, part I, Fair Work Commission, viewed 2 September 2023, &lt;https://www.fwc.gov.au/documents/sites/wagereview2017/research/apprenticetrainee.pdf&gt;.</w:t>
      </w:r>
    </w:p>
    <w:p w14:paraId="61924BEC" w14:textId="0B7FA345" w:rsidR="002F4267" w:rsidRPr="0050289A" w:rsidRDefault="002F4267" w:rsidP="0050289A">
      <w:pPr>
        <w:pStyle w:val="References"/>
      </w:pPr>
      <w:r w:rsidRPr="0050289A">
        <w:t>Noonan, P &amp; Pilcher, S 2017, Finding the truth in the apprenticeships debate, Mitchell Institute, Melbourne, viewed 6 September 2023, &lt;https://www.vu.edu.au/sites/default/files/finding-the-truth-in-the-apprenticeships-debate-mitchell-institute.pdf&gt;.</w:t>
      </w:r>
    </w:p>
    <w:p w14:paraId="447776E0" w14:textId="77777777" w:rsidR="002F4267" w:rsidRPr="0050289A" w:rsidRDefault="002F4267" w:rsidP="0050289A">
      <w:pPr>
        <w:pStyle w:val="References"/>
      </w:pPr>
      <w:r w:rsidRPr="0050289A">
        <w:t>Norton, A 2022, Higher education participation rates by time of migration and language spoken at home, viewed 6 September 2023, &lt;https://andrewnorton.net.au/2022/09/26/higher-education-participation-rates-by-time-of-migration-and-language-spoken-at-home/&gt;.</w:t>
      </w:r>
    </w:p>
    <w:p w14:paraId="3618368F" w14:textId="3AA736D4" w:rsidR="002F4267" w:rsidRPr="00127892" w:rsidRDefault="002F4267" w:rsidP="0050289A">
      <w:pPr>
        <w:pStyle w:val="References"/>
        <w:rPr>
          <w:spacing w:val="-8"/>
        </w:rPr>
      </w:pPr>
      <w:r w:rsidRPr="00127892">
        <w:rPr>
          <w:spacing w:val="-4"/>
        </w:rPr>
        <w:t xml:space="preserve">——2023, The Accord equity target that cannot, and perhaps should not, be achieved, viewed 6 September 2023, </w:t>
      </w:r>
      <w:r w:rsidRPr="00127892">
        <w:rPr>
          <w:spacing w:val="-8"/>
        </w:rPr>
        <w:t>&lt;https://andrewnorton.net.au/2023/08/21/the-accord-equity-target-that-cannot-and-perhaps-should-not-be-achieved/&gt;.</w:t>
      </w:r>
    </w:p>
    <w:p w14:paraId="59F1D4DA" w14:textId="62EA7BA5" w:rsidR="002F4267" w:rsidRPr="0050289A" w:rsidRDefault="002F4267" w:rsidP="0050289A">
      <w:pPr>
        <w:pStyle w:val="References"/>
      </w:pPr>
      <w:r w:rsidRPr="0050289A">
        <w:t>Norton, A &amp; Cherastidtham, I 2019, Risks and rewards: when is vocational education a good alternative to higher education?, Grattan Institute report no. 2019-06, Melbourne, viewed 21 September 2023, &lt;https://grattan.edu.au/wp-content/uploads/2019/08/919-Risks-and-rewards.pdf&gt;.</w:t>
      </w:r>
    </w:p>
    <w:p w14:paraId="632F7475" w14:textId="387A8324" w:rsidR="00117C66" w:rsidRDefault="00117C66" w:rsidP="0050289A">
      <w:pPr>
        <w:pStyle w:val="References"/>
      </w:pPr>
      <w:r>
        <w:t xml:space="preserve">Pope, J 2021, </w:t>
      </w:r>
      <w:r w:rsidRPr="00117C66">
        <w:t>How work works: getting young women into trades</w:t>
      </w:r>
      <w:r>
        <w:t xml:space="preserve">, </w:t>
      </w:r>
      <w:r w:rsidRPr="00117C66">
        <w:t>North Central LLEN</w:t>
      </w:r>
      <w:r>
        <w:t>, Charlton, viewed 10 October 2023, &lt;</w:t>
      </w:r>
      <w:r w:rsidRPr="00117C66">
        <w:t>https://www.ncllen.org.au/wit.html</w:t>
      </w:r>
      <w:r>
        <w:t>&gt;.</w:t>
      </w:r>
    </w:p>
    <w:p w14:paraId="2D7FA549" w14:textId="344C0382" w:rsidR="002F4267" w:rsidRPr="0050289A" w:rsidRDefault="002F4267" w:rsidP="0050289A">
      <w:pPr>
        <w:pStyle w:val="References"/>
      </w:pPr>
      <w:r w:rsidRPr="0050289A">
        <w:t>Productivity Commission 2020, National Agreement for Skills and Workforce Development Review: study report, Productivity Commission, Canberra, viewed 6 September 2023, &lt;https://www.pc.gov.au/inquiries/completed/skills-workforce-agreement/report&gt;.</w:t>
      </w:r>
    </w:p>
    <w:p w14:paraId="14F49F30" w14:textId="77777777" w:rsidR="002F4267" w:rsidRPr="0050289A" w:rsidRDefault="002F4267" w:rsidP="0050289A">
      <w:pPr>
        <w:pStyle w:val="References"/>
      </w:pPr>
      <w:r w:rsidRPr="0050289A">
        <w:t>——2019, The demand driven university system: a mixed report card, Australian Government, Canberra, viewed 30 April 2022, &lt;https://www.pc.gov.au/research/completed/university-report-card&gt;.</w:t>
      </w:r>
    </w:p>
    <w:p w14:paraId="5612F828" w14:textId="12F5147D" w:rsidR="002F4267" w:rsidRPr="00127892" w:rsidRDefault="002F4267" w:rsidP="0050289A">
      <w:pPr>
        <w:pStyle w:val="References"/>
        <w:rPr>
          <w:spacing w:val="-4"/>
        </w:rPr>
      </w:pPr>
      <w:r w:rsidRPr="00127892">
        <w:rPr>
          <w:spacing w:val="-4"/>
        </w:rPr>
        <w:t>Shergold, P, Calma, T, Russo, S, Walton, P, Westacott, J, Zoellner, D &amp; O’Reilly, P 2020, Looking to the future: report of the review of senior secondary pathways into work, further education and training, Department of Education, Skills and Employment, viewed 14 November 2023, &lt;https://www.education.gov.au/quality-schools-package/resources/looking-future-report-review-senior-secondary-pathways-work-further-education-and-training&gt;.</w:t>
      </w:r>
    </w:p>
    <w:p w14:paraId="30C6F611" w14:textId="5F691143" w:rsidR="002F4267" w:rsidRPr="0050289A" w:rsidRDefault="002F4267" w:rsidP="0050289A">
      <w:pPr>
        <w:pStyle w:val="References"/>
      </w:pPr>
      <w:r w:rsidRPr="0050289A">
        <w:t>Simon, L &amp; Clarke, K 2016, Apprenticeships should work for women too!, Emerald Publishing, Bradford, Eng., viewed 29 September 2023, &lt;https://www.wave.org.au/wp-content/uploads/2020/11/Apprenticeships-should-work-for-women-too-published.pdf&gt;.</w:t>
      </w:r>
    </w:p>
    <w:p w14:paraId="5BDAB45A" w14:textId="5CC82987" w:rsidR="002F4267" w:rsidRPr="0050289A" w:rsidRDefault="002F4267" w:rsidP="0050289A">
      <w:pPr>
        <w:pStyle w:val="References"/>
      </w:pPr>
      <w:r w:rsidRPr="0050289A">
        <w:t>Singhal, P 2018, Low ATAR students admitted into teaching degrees on the rise, viewed 5 September 2023, &lt;https://www.smh.com.au/education/low-atar-students-admitted-into-teaching-degrees-on-the-rise-20181226-p50o9q.html&gt;.</w:t>
      </w:r>
    </w:p>
    <w:p w14:paraId="7045DA27" w14:textId="05EE195B" w:rsidR="002F4267" w:rsidRPr="0050289A" w:rsidRDefault="002F4267" w:rsidP="0050289A">
      <w:pPr>
        <w:pStyle w:val="References"/>
      </w:pPr>
      <w:r w:rsidRPr="0050289A">
        <w:t>Stanwick, J, Ackehurst, M &amp; Frazer, K 2021, Issues in apprenticeships and traineeships: a research synthesis, NCVER, Adelaide, viewed 12 September 2023, &lt;https://www.ncver.edu.au/research-and-statistics/publications/all-publications/issues-in-apprenticeships-and-traineeships-a-research-synthesis&gt;.</w:t>
      </w:r>
    </w:p>
    <w:p w14:paraId="1BFC1DD9" w14:textId="7751FF6D" w:rsidR="002F4267" w:rsidRDefault="002F4267" w:rsidP="000F389D">
      <w:pPr>
        <w:pStyle w:val="References"/>
      </w:pPr>
      <w:r w:rsidRPr="0050289A">
        <w:t>Universities Australia 2023, ‘The demand driven system’, viewed 6 September 2023, &lt;https://www.universitiesaustralia.edu.au/policy-submissions/diversity-equity/the-demand-driven-system/&gt;.</w:t>
      </w:r>
    </w:p>
    <w:bookmarkEnd w:id="31"/>
    <w:bookmarkEnd w:id="91"/>
    <w:p w14:paraId="3211BD43" w14:textId="77777777" w:rsidR="002F4267" w:rsidRDefault="002F4267" w:rsidP="00324917">
      <w:pPr>
        <w:pStyle w:val="Text"/>
        <w:sectPr w:rsidR="002F4267" w:rsidSect="00C02845">
          <w:pgSz w:w="11907" w:h="16840" w:code="9"/>
          <w:pgMar w:top="1276" w:right="1418" w:bottom="992" w:left="1418" w:header="709" w:footer="556" w:gutter="0"/>
          <w:cols w:space="708"/>
          <w:docGrid w:linePitch="360"/>
        </w:sectPr>
      </w:pPr>
    </w:p>
    <w:p w14:paraId="6D968C5A" w14:textId="53F779EF" w:rsidR="002F4267" w:rsidRDefault="002F4267" w:rsidP="00A93A9F">
      <w:pPr>
        <w:spacing w:before="0" w:line="240" w:lineRule="auto"/>
        <w:rPr>
          <w:noProof/>
        </w:rPr>
      </w:pPr>
    </w:p>
    <w:p w14:paraId="439350CE" w14:textId="77777777" w:rsidR="002F4267" w:rsidRPr="00A20CD6" w:rsidRDefault="002F4267" w:rsidP="00A20CD6"/>
    <w:p w14:paraId="058FCF46" w14:textId="77777777" w:rsidR="002F4267" w:rsidRPr="00A20CD6" w:rsidRDefault="002F4267" w:rsidP="00A20CD6"/>
    <w:p w14:paraId="790F5B23" w14:textId="77777777" w:rsidR="002F4267" w:rsidRPr="00A20CD6" w:rsidRDefault="002F4267" w:rsidP="00A20CD6"/>
    <w:p w14:paraId="5D283C15" w14:textId="77777777" w:rsidR="002F4267" w:rsidRPr="00A20CD6" w:rsidRDefault="002F4267" w:rsidP="00A20CD6"/>
    <w:p w14:paraId="6B95E0E5" w14:textId="77777777" w:rsidR="002F4267" w:rsidRPr="00A20CD6" w:rsidRDefault="002F4267" w:rsidP="00A20CD6"/>
    <w:p w14:paraId="6FE1A747" w14:textId="77777777" w:rsidR="002F4267" w:rsidRPr="00A20CD6" w:rsidRDefault="002F4267" w:rsidP="00A20CD6"/>
    <w:p w14:paraId="3EDB32D3" w14:textId="77777777" w:rsidR="002F4267" w:rsidRPr="00A20CD6" w:rsidRDefault="002F4267" w:rsidP="00A20CD6"/>
    <w:p w14:paraId="7A398F02" w14:textId="77777777" w:rsidR="002F4267" w:rsidRPr="00A20CD6" w:rsidRDefault="002F4267" w:rsidP="00A20CD6"/>
    <w:p w14:paraId="0D302F13" w14:textId="77777777" w:rsidR="002F4267" w:rsidRPr="00A20CD6" w:rsidRDefault="002F4267" w:rsidP="00A20CD6"/>
    <w:p w14:paraId="0C8A9C62" w14:textId="77777777" w:rsidR="002F4267" w:rsidRPr="00A20CD6" w:rsidRDefault="002F4267" w:rsidP="00A20CD6"/>
    <w:p w14:paraId="3C9E2315" w14:textId="77777777" w:rsidR="002F4267" w:rsidRPr="00A20CD6" w:rsidRDefault="002F4267" w:rsidP="00A20CD6"/>
    <w:p w14:paraId="19B4C169" w14:textId="77777777" w:rsidR="002F4267" w:rsidRPr="00A20CD6" w:rsidRDefault="002F4267" w:rsidP="00A20CD6"/>
    <w:p w14:paraId="466C9862" w14:textId="77777777" w:rsidR="002F4267" w:rsidRPr="00A20CD6" w:rsidRDefault="002F4267" w:rsidP="00A20CD6"/>
    <w:p w14:paraId="4F1ECD21" w14:textId="77777777" w:rsidR="002F4267" w:rsidRPr="00A20CD6" w:rsidRDefault="002F4267" w:rsidP="00A20CD6"/>
    <w:p w14:paraId="6BB0498C" w14:textId="77777777" w:rsidR="002F4267" w:rsidRPr="00A20CD6" w:rsidRDefault="002F4267" w:rsidP="00A20CD6"/>
    <w:p w14:paraId="6502628A" w14:textId="77777777" w:rsidR="002F4267" w:rsidRPr="00A20CD6" w:rsidRDefault="002F4267" w:rsidP="00A20CD6"/>
    <w:p w14:paraId="278B2A84" w14:textId="77777777" w:rsidR="002F4267" w:rsidRPr="00A20CD6" w:rsidRDefault="002F4267" w:rsidP="00A20CD6"/>
    <w:p w14:paraId="20EAD063" w14:textId="77777777" w:rsidR="002F4267" w:rsidRPr="00A20CD6" w:rsidRDefault="002F4267" w:rsidP="00A20CD6"/>
    <w:p w14:paraId="6B4935E9" w14:textId="77777777" w:rsidR="002F4267" w:rsidRPr="00A20CD6" w:rsidRDefault="002F4267" w:rsidP="00A20CD6"/>
    <w:p w14:paraId="72A62493" w14:textId="77777777" w:rsidR="002F4267" w:rsidRPr="00A20CD6" w:rsidRDefault="002F4267" w:rsidP="00A20CD6"/>
    <w:p w14:paraId="6AD62232" w14:textId="77777777" w:rsidR="002F4267" w:rsidRDefault="002F4267" w:rsidP="00A20CD6">
      <w:pPr>
        <w:rPr>
          <w:noProof/>
        </w:rPr>
      </w:pPr>
    </w:p>
    <w:p w14:paraId="33EACFAD" w14:textId="77777777" w:rsidR="002F4267" w:rsidRPr="00A20CD6" w:rsidRDefault="002F4267" w:rsidP="00A20CD6">
      <w:pPr>
        <w:tabs>
          <w:tab w:val="left" w:pos="6439"/>
        </w:tabs>
      </w:pPr>
      <w:r w:rsidRPr="009F3844">
        <w:rPr>
          <w:noProof/>
          <w:lang w:eastAsia="en-AU"/>
        </w:rPr>
        <w:drawing>
          <wp:anchor distT="0" distB="0" distL="114300" distR="114300" simplePos="0" relativeHeight="251664384" behindDoc="0" locked="0" layoutInCell="1" allowOverlap="1" wp14:anchorId="131A2E23" wp14:editId="6E68AD6F">
            <wp:simplePos x="0" y="0"/>
            <wp:positionH relativeFrom="column">
              <wp:posOffset>-250825</wp:posOffset>
            </wp:positionH>
            <wp:positionV relativeFrom="paragraph">
              <wp:posOffset>1112471</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7696" behindDoc="0" locked="0" layoutInCell="1" allowOverlap="1" wp14:anchorId="40D2686C" wp14:editId="62FCBCB1">
                <wp:simplePos x="0" y="0"/>
                <wp:positionH relativeFrom="column">
                  <wp:posOffset>-317500</wp:posOffset>
                </wp:positionH>
                <wp:positionV relativeFrom="paragraph">
                  <wp:posOffset>1656080</wp:posOffset>
                </wp:positionV>
                <wp:extent cx="5143500" cy="1836072"/>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8360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82808" w14:textId="77777777" w:rsidR="002F4267" w:rsidRPr="007D446A" w:rsidRDefault="002F4267" w:rsidP="007E5517">
                            <w:pPr>
                              <w:rPr>
                                <w:rFonts w:ascii="Arial" w:hAnsi="Arial" w:cs="Arial"/>
                                <w:b/>
                              </w:rPr>
                            </w:pPr>
                            <w:r w:rsidRPr="007D446A">
                              <w:rPr>
                                <w:rFonts w:ascii="Arial" w:hAnsi="Arial" w:cs="Arial"/>
                                <w:b/>
                              </w:rPr>
                              <w:t>National Centre for Vocational Education Research</w:t>
                            </w:r>
                          </w:p>
                          <w:p w14:paraId="0C04B93D" w14:textId="77777777" w:rsidR="002F4267" w:rsidRPr="007D446A" w:rsidRDefault="002F4267" w:rsidP="007E5517">
                            <w:pPr>
                              <w:pStyle w:val="Imprint"/>
                              <w:spacing w:before="80"/>
                              <w:rPr>
                                <w:rFonts w:ascii="Arial" w:hAnsi="Arial" w:cs="Arial"/>
                                <w:color w:val="000000"/>
                              </w:rPr>
                            </w:pPr>
                            <w:r w:rsidRPr="007D446A">
                              <w:rPr>
                                <w:rFonts w:ascii="Arial" w:hAnsi="Arial" w:cs="Arial"/>
                                <w:color w:val="000000"/>
                              </w:rPr>
                              <w:t>Level 5, 60 Light Square, Adelaide, SA 5000</w:t>
                            </w:r>
                            <w:r w:rsidRPr="007D446A">
                              <w:rPr>
                                <w:rFonts w:ascii="Arial" w:hAnsi="Arial" w:cs="Arial"/>
                                <w:color w:val="000000"/>
                              </w:rPr>
                              <w:br/>
                              <w:t>PO Box 8288 Station Arcade, Adelaide SA 5000, Australia</w:t>
                            </w:r>
                          </w:p>
                          <w:p w14:paraId="2C43163A" w14:textId="77777777" w:rsidR="002F4267" w:rsidRPr="007D446A" w:rsidRDefault="002F4267" w:rsidP="007E5517">
                            <w:pPr>
                              <w:pStyle w:val="Imprint"/>
                              <w:tabs>
                                <w:tab w:val="left" w:pos="3402"/>
                              </w:tabs>
                              <w:rPr>
                                <w:rFonts w:ascii="Arial" w:hAnsi="Arial" w:cs="Arial"/>
                                <w:szCs w:val="16"/>
                              </w:rPr>
                            </w:pPr>
                            <w:r w:rsidRPr="007D446A">
                              <w:rPr>
                                <w:rFonts w:ascii="Arial" w:hAnsi="Arial" w:cs="Arial"/>
                                <w:b/>
                                <w:szCs w:val="16"/>
                              </w:rPr>
                              <w:t>Phone</w:t>
                            </w:r>
                            <w:r w:rsidRPr="007D446A">
                              <w:rPr>
                                <w:rFonts w:ascii="Arial" w:hAnsi="Arial" w:cs="Arial"/>
                                <w:szCs w:val="16"/>
                              </w:rPr>
                              <w:t xml:space="preserve"> +61 8 8230 8400     </w:t>
                            </w:r>
                            <w:r w:rsidRPr="007D446A">
                              <w:rPr>
                                <w:rFonts w:ascii="Arial" w:hAnsi="Arial" w:cs="Arial"/>
                                <w:b/>
                                <w:szCs w:val="16"/>
                              </w:rPr>
                              <w:t>Email</w:t>
                            </w:r>
                            <w:r w:rsidRPr="007D446A">
                              <w:rPr>
                                <w:rFonts w:ascii="Arial" w:hAnsi="Arial" w:cs="Arial"/>
                                <w:szCs w:val="16"/>
                              </w:rPr>
                              <w:t xml:space="preserve"> </w:t>
                            </w:r>
                            <w:hyperlink r:id="rId50" w:history="1">
                              <w:r w:rsidRPr="007D446A">
                                <w:rPr>
                                  <w:rStyle w:val="Hyperlink"/>
                                  <w:rFonts w:ascii="Arial" w:hAnsi="Arial" w:cs="Arial"/>
                                  <w:sz w:val="16"/>
                                  <w:szCs w:val="16"/>
                                </w:rPr>
                                <w:t>ncver@ncver.edu.au</w:t>
                              </w:r>
                            </w:hyperlink>
                            <w:r w:rsidRPr="007D446A">
                              <w:rPr>
                                <w:rFonts w:ascii="Arial" w:hAnsi="Arial" w:cs="Arial"/>
                                <w:szCs w:val="16"/>
                              </w:rPr>
                              <w:t xml:space="preserve">  </w:t>
                            </w:r>
                            <w:r w:rsidRPr="007D446A">
                              <w:rPr>
                                <w:rFonts w:ascii="Arial" w:hAnsi="Arial" w:cs="Arial"/>
                                <w:szCs w:val="16"/>
                              </w:rPr>
                              <w:br/>
                            </w:r>
                            <w:r w:rsidRPr="007D446A">
                              <w:rPr>
                                <w:rFonts w:ascii="Arial" w:hAnsi="Arial" w:cs="Arial"/>
                                <w:b/>
                                <w:szCs w:val="16"/>
                              </w:rPr>
                              <w:t>Web</w:t>
                            </w:r>
                            <w:r w:rsidRPr="007D446A">
                              <w:rPr>
                                <w:rFonts w:ascii="Arial" w:hAnsi="Arial" w:cs="Arial"/>
                                <w:szCs w:val="16"/>
                              </w:rPr>
                              <w:t xml:space="preserve"> &lt;https://www.ncver.edu.au&gt;  &lt;</w:t>
                            </w:r>
                            <w:hyperlink r:id="rId51" w:history="1">
                              <w:r w:rsidRPr="007D446A">
                                <w:rPr>
                                  <w:rStyle w:val="Hyperlink"/>
                                  <w:rFonts w:ascii="Arial" w:hAnsi="Arial" w:cs="Arial"/>
                                  <w:sz w:val="16"/>
                                  <w:szCs w:val="16"/>
                                </w:rPr>
                                <w:t>https://www.lsay.edu.au</w:t>
                              </w:r>
                            </w:hyperlink>
                            <w:r w:rsidRPr="007D446A">
                              <w:rPr>
                                <w:rFonts w:ascii="Arial" w:hAnsi="Arial" w:cs="Arial"/>
                                <w:szCs w:val="16"/>
                              </w:rPr>
                              <w:t>&gt;</w:t>
                            </w:r>
                          </w:p>
                          <w:p w14:paraId="24B88A56" w14:textId="77777777" w:rsidR="002F4267" w:rsidRPr="007D446A" w:rsidRDefault="002F4267" w:rsidP="007E5517">
                            <w:pPr>
                              <w:pStyle w:val="Imprint"/>
                              <w:tabs>
                                <w:tab w:val="left" w:pos="993"/>
                                <w:tab w:val="left" w:pos="3402"/>
                              </w:tabs>
                              <w:spacing w:before="0" w:after="40"/>
                              <w:rPr>
                                <w:rFonts w:ascii="Arial" w:hAnsi="Arial" w:cs="Arial"/>
                                <w:szCs w:val="16"/>
                              </w:rPr>
                            </w:pPr>
                            <w:bookmarkStart w:id="93" w:name="_Hlk149215432"/>
                            <w:r w:rsidRPr="007D446A">
                              <w:rPr>
                                <w:rFonts w:ascii="Arial" w:hAnsi="Arial" w:cs="Arial"/>
                                <w:b/>
                                <w:szCs w:val="16"/>
                              </w:rPr>
                              <w:t>Follow us:</w:t>
                            </w:r>
                            <w:r w:rsidRPr="007D446A">
                              <w:rPr>
                                <w:rFonts w:ascii="Arial" w:hAnsi="Arial" w:cs="Arial"/>
                                <w:szCs w:val="16"/>
                              </w:rPr>
                              <w:t xml:space="preserve"> </w:t>
                            </w:r>
                            <w:r w:rsidRPr="007D446A">
                              <w:rPr>
                                <w:rFonts w:ascii="Arial" w:hAnsi="Arial" w:cs="Arial"/>
                                <w:szCs w:val="16"/>
                              </w:rPr>
                              <w:tab/>
                            </w:r>
                          </w:p>
                          <w:p w14:paraId="569FC1DC" w14:textId="77777777" w:rsidR="002F4267" w:rsidRPr="007D446A" w:rsidRDefault="002F4267" w:rsidP="007E5517">
                            <w:pPr>
                              <w:autoSpaceDE w:val="0"/>
                              <w:autoSpaceDN w:val="0"/>
                              <w:adjustRightInd w:val="0"/>
                              <w:spacing w:before="0" w:line="288" w:lineRule="auto"/>
                              <w:textAlignment w:val="center"/>
                              <w:rPr>
                                <w:rFonts w:ascii="Arial" w:hAnsi="Arial" w:cs="Arial"/>
                                <w:color w:val="000000"/>
                                <w:sz w:val="16"/>
                                <w:szCs w:val="16"/>
                                <w:lang w:val="en-US"/>
                              </w:rPr>
                            </w:pPr>
                            <w:r w:rsidRPr="007D446A">
                              <w:rPr>
                                <w:rFonts w:ascii="Arial" w:hAnsi="Arial" w:cs="Arial"/>
                                <w:noProof/>
                                <w:color w:val="000000"/>
                                <w:sz w:val="16"/>
                                <w:szCs w:val="16"/>
                                <w:lang w:val="en-US"/>
                              </w:rPr>
                              <w:drawing>
                                <wp:inline distT="0" distB="0" distL="0" distR="0" wp14:anchorId="54E1DED0" wp14:editId="46E9607B">
                                  <wp:extent cx="126000" cy="125364"/>
                                  <wp:effectExtent l="0" t="0" r="7620" b="8255"/>
                                  <wp:docPr id="109819989" name="Picture 10981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9989" name="Picture 10981998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26000" cy="125364"/>
                                          </a:xfrm>
                                          <a:prstGeom prst="rect">
                                            <a:avLst/>
                                          </a:prstGeom>
                                          <a:noFill/>
                                          <a:ln>
                                            <a:noFill/>
                                          </a:ln>
                                        </pic:spPr>
                                      </pic:pic>
                                    </a:graphicData>
                                  </a:graphic>
                                </wp:inline>
                              </w:drawing>
                            </w:r>
                            <w:r w:rsidRPr="007D446A">
                              <w:rPr>
                                <w:rFonts w:ascii="Arial" w:hAnsi="Arial" w:cs="Arial"/>
                                <w:color w:val="000000"/>
                                <w:sz w:val="16"/>
                                <w:szCs w:val="16"/>
                                <w:lang w:val="en-US"/>
                              </w:rPr>
                              <w:t xml:space="preserve">  &lt;</w:t>
                            </w:r>
                            <w:hyperlink r:id="rId52" w:history="1">
                              <w:r w:rsidRPr="007D446A">
                                <w:rPr>
                                  <w:rStyle w:val="Hyperlink"/>
                                  <w:rFonts w:ascii="Arial" w:hAnsi="Arial" w:cs="Arial"/>
                                  <w:sz w:val="16"/>
                                  <w:szCs w:val="16"/>
                                  <w:lang w:val="en-US"/>
                                </w:rPr>
                                <w:t>https://www.twitter.com/ncver</w:t>
                              </w:r>
                            </w:hyperlink>
                            <w:r w:rsidRPr="007D446A">
                              <w:rPr>
                                <w:rFonts w:ascii="Arial" w:hAnsi="Arial" w:cs="Arial"/>
                                <w:color w:val="000000"/>
                                <w:sz w:val="16"/>
                                <w:szCs w:val="16"/>
                                <w:lang w:val="en-US"/>
                              </w:rPr>
                              <w:t xml:space="preserve">&gt;  </w:t>
                            </w:r>
                          </w:p>
                          <w:p w14:paraId="49DCECBD" w14:textId="77777777" w:rsidR="002F4267" w:rsidRPr="007D446A" w:rsidRDefault="002F4267" w:rsidP="007E5517">
                            <w:pPr>
                              <w:autoSpaceDE w:val="0"/>
                              <w:autoSpaceDN w:val="0"/>
                              <w:adjustRightInd w:val="0"/>
                              <w:spacing w:before="0" w:after="40" w:line="288" w:lineRule="auto"/>
                              <w:textAlignment w:val="center"/>
                              <w:rPr>
                                <w:rFonts w:ascii="Arial" w:hAnsi="Arial" w:cs="Arial"/>
                                <w:color w:val="000000"/>
                                <w:sz w:val="16"/>
                                <w:szCs w:val="16"/>
                                <w:lang w:val="en-US"/>
                              </w:rPr>
                            </w:pPr>
                            <w:r w:rsidRPr="007D446A">
                              <w:rPr>
                                <w:rFonts w:ascii="Arial" w:hAnsi="Arial" w:cs="Arial"/>
                                <w:noProof/>
                                <w:color w:val="000000"/>
                                <w:sz w:val="16"/>
                                <w:szCs w:val="16"/>
                                <w:lang w:val="en-US"/>
                              </w:rPr>
                              <w:drawing>
                                <wp:inline distT="0" distB="0" distL="0" distR="0" wp14:anchorId="0E233CEB" wp14:editId="78E4AE27">
                                  <wp:extent cx="123825" cy="123825"/>
                                  <wp:effectExtent l="0" t="0" r="9525" b="9525"/>
                                  <wp:docPr id="82092580" name="Picture 8209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D446A">
                              <w:rPr>
                                <w:rFonts w:ascii="Arial" w:hAnsi="Arial" w:cs="Arial"/>
                                <w:color w:val="000000"/>
                                <w:sz w:val="16"/>
                                <w:szCs w:val="16"/>
                                <w:lang w:val="en-US"/>
                              </w:rPr>
                              <w:t xml:space="preserve">  &lt;</w:t>
                            </w:r>
                            <w:hyperlink r:id="rId53" w:history="1">
                              <w:r w:rsidRPr="007D446A">
                                <w:rPr>
                                  <w:rFonts w:ascii="Arial" w:hAnsi="Arial" w:cs="Arial"/>
                                  <w:sz w:val="16"/>
                                  <w:szCs w:val="16"/>
                                  <w:lang w:val="en-US"/>
                                </w:rPr>
                                <w:t>https://www.linkedin.com/company/ncver</w:t>
                              </w:r>
                            </w:hyperlink>
                            <w:r w:rsidRPr="007D446A">
                              <w:rPr>
                                <w:rFonts w:ascii="Arial" w:hAnsi="Arial" w:cs="Arial"/>
                                <w:color w:val="000000"/>
                                <w:sz w:val="16"/>
                                <w:szCs w:val="16"/>
                                <w:lang w:val="en-US"/>
                              </w:rPr>
                              <w:t>&gt;</w:t>
                            </w:r>
                            <w:r w:rsidRPr="007D446A">
                              <w:rPr>
                                <w:rFonts w:ascii="Arial" w:hAnsi="Arial" w:cs="Arial"/>
                                <w:color w:val="000000"/>
                                <w:sz w:val="16"/>
                                <w:szCs w:val="16"/>
                                <w:lang w:val="en-US"/>
                              </w:rPr>
                              <w:br/>
                            </w:r>
                            <w:r w:rsidRPr="007D446A">
                              <w:rPr>
                                <w:rFonts w:ascii="Arial" w:hAnsi="Arial" w:cs="Arial"/>
                                <w:noProof/>
                                <w:color w:val="000000"/>
                                <w:sz w:val="16"/>
                                <w:szCs w:val="16"/>
                                <w:lang w:val="en-US"/>
                              </w:rPr>
                              <w:drawing>
                                <wp:inline distT="0" distB="0" distL="0" distR="0" wp14:anchorId="77FA0381" wp14:editId="4D655716">
                                  <wp:extent cx="133200" cy="126000"/>
                                  <wp:effectExtent l="0" t="0" r="635" b="7620"/>
                                  <wp:docPr id="1474846673" name="Picture 1474846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200" cy="126000"/>
                                          </a:xfrm>
                                          <a:prstGeom prst="rect">
                                            <a:avLst/>
                                          </a:prstGeom>
                                          <a:noFill/>
                                          <a:ln>
                                            <a:noFill/>
                                          </a:ln>
                                        </pic:spPr>
                                      </pic:pic>
                                    </a:graphicData>
                                  </a:graphic>
                                </wp:inline>
                              </w:drawing>
                            </w:r>
                            <w:r w:rsidRPr="007D446A">
                              <w:rPr>
                                <w:rFonts w:ascii="Arial" w:hAnsi="Arial" w:cs="Arial"/>
                                <w:color w:val="000000"/>
                                <w:sz w:val="16"/>
                                <w:szCs w:val="16"/>
                                <w:lang w:val="en-US"/>
                              </w:rPr>
                              <w:t xml:space="preserve">  &lt;</w:t>
                            </w:r>
                            <w:r w:rsidRPr="007D446A">
                              <w:rPr>
                                <w:rFonts w:ascii="Arial" w:hAnsi="Arial" w:cs="Arial"/>
                                <w:sz w:val="16"/>
                                <w:szCs w:val="16"/>
                                <w:lang w:val="en-US"/>
                              </w:rPr>
                              <w:t>https://www.facebook.com/ncver.au&gt;</w:t>
                            </w:r>
                          </w:p>
                          <w:bookmarkEnd w:id="93"/>
                          <w:p w14:paraId="3B72E401" w14:textId="77777777" w:rsidR="002F4267" w:rsidRPr="009F3844" w:rsidRDefault="002F4267" w:rsidP="007E5517">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2686C" id="Text Box 21" o:spid="_x0000_s1030" type="#_x0000_t202" style="position:absolute;margin-left:-25pt;margin-top:130.4pt;width:405pt;height:144.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" filled="f" stroked="f" strokeweight=".5pt">
                <v:textbox>
                  <w:txbxContent>
                    <w:p w14:paraId="77582808" w14:textId="77777777" w:rsidR="002F4267" w:rsidRPr="007D446A" w:rsidRDefault="002F4267" w:rsidP="007E5517">
                      <w:pPr>
                        <w:rPr>
                          <w:rFonts w:ascii="Arial" w:hAnsi="Arial" w:cs="Arial"/>
                          <w:b/>
                        </w:rPr>
                      </w:pPr>
                      <w:r w:rsidRPr="007D446A">
                        <w:rPr>
                          <w:rFonts w:ascii="Arial" w:hAnsi="Arial" w:cs="Arial"/>
                          <w:b/>
                        </w:rPr>
                        <w:t>National Centre for Vocational Education Research</w:t>
                      </w:r>
                    </w:p>
                    <w:p w14:paraId="0C04B93D" w14:textId="77777777" w:rsidR="002F4267" w:rsidRPr="007D446A" w:rsidRDefault="002F4267" w:rsidP="007E5517">
                      <w:pPr>
                        <w:pStyle w:val="Imprint"/>
                        <w:spacing w:before="80"/>
                        <w:rPr>
                          <w:rFonts w:ascii="Arial" w:hAnsi="Arial" w:cs="Arial"/>
                          <w:color w:val="000000"/>
                        </w:rPr>
                      </w:pPr>
                      <w:r w:rsidRPr="007D446A">
                        <w:rPr>
                          <w:rFonts w:ascii="Arial" w:hAnsi="Arial" w:cs="Arial"/>
                          <w:color w:val="000000"/>
                        </w:rPr>
                        <w:t>Level 5, 60 Light Square, Adelaide, SA 5000</w:t>
                      </w:r>
                      <w:r w:rsidRPr="007D446A">
                        <w:rPr>
                          <w:rFonts w:ascii="Arial" w:hAnsi="Arial" w:cs="Arial"/>
                          <w:color w:val="000000"/>
                        </w:rPr>
                        <w:br/>
                        <w:t>PO Box 8288 Station Arcade, Adelaide SA 5000, Australia</w:t>
                      </w:r>
                    </w:p>
                    <w:p w14:paraId="2C43163A" w14:textId="77777777" w:rsidR="002F4267" w:rsidRPr="007D446A" w:rsidRDefault="002F4267" w:rsidP="007E5517">
                      <w:pPr>
                        <w:pStyle w:val="Imprint"/>
                        <w:tabs>
                          <w:tab w:val="left" w:pos="3402"/>
                        </w:tabs>
                        <w:rPr>
                          <w:rFonts w:ascii="Arial" w:hAnsi="Arial" w:cs="Arial"/>
                          <w:szCs w:val="16"/>
                        </w:rPr>
                      </w:pPr>
                      <w:r w:rsidRPr="007D446A">
                        <w:rPr>
                          <w:rFonts w:ascii="Arial" w:hAnsi="Arial" w:cs="Arial"/>
                          <w:b/>
                          <w:szCs w:val="16"/>
                        </w:rPr>
                        <w:t>Phone</w:t>
                      </w:r>
                      <w:r w:rsidRPr="007D446A">
                        <w:rPr>
                          <w:rFonts w:ascii="Arial" w:hAnsi="Arial" w:cs="Arial"/>
                          <w:szCs w:val="16"/>
                        </w:rPr>
                        <w:t xml:space="preserve"> +61 8 8230 8400     </w:t>
                      </w:r>
                      <w:r w:rsidRPr="007D446A">
                        <w:rPr>
                          <w:rFonts w:ascii="Arial" w:hAnsi="Arial" w:cs="Arial"/>
                          <w:b/>
                          <w:szCs w:val="16"/>
                        </w:rPr>
                        <w:t>Email</w:t>
                      </w:r>
                      <w:r w:rsidRPr="007D446A">
                        <w:rPr>
                          <w:rFonts w:ascii="Arial" w:hAnsi="Arial" w:cs="Arial"/>
                          <w:szCs w:val="16"/>
                        </w:rPr>
                        <w:t xml:space="preserve"> </w:t>
                      </w:r>
                      <w:hyperlink r:id="rId58" w:history="1">
                        <w:r w:rsidRPr="007D446A">
                          <w:rPr>
                            <w:rStyle w:val="Hyperlink"/>
                            <w:rFonts w:ascii="Arial" w:hAnsi="Arial" w:cs="Arial"/>
                            <w:sz w:val="16"/>
                            <w:szCs w:val="16"/>
                          </w:rPr>
                          <w:t>ncver@ncver.edu.au</w:t>
                        </w:r>
                      </w:hyperlink>
                      <w:r w:rsidRPr="007D446A">
                        <w:rPr>
                          <w:rFonts w:ascii="Arial" w:hAnsi="Arial" w:cs="Arial"/>
                          <w:szCs w:val="16"/>
                        </w:rPr>
                        <w:t xml:space="preserve">  </w:t>
                      </w:r>
                      <w:r w:rsidRPr="007D446A">
                        <w:rPr>
                          <w:rFonts w:ascii="Arial" w:hAnsi="Arial" w:cs="Arial"/>
                          <w:szCs w:val="16"/>
                        </w:rPr>
                        <w:br/>
                      </w:r>
                      <w:r w:rsidRPr="007D446A">
                        <w:rPr>
                          <w:rFonts w:ascii="Arial" w:hAnsi="Arial" w:cs="Arial"/>
                          <w:b/>
                          <w:szCs w:val="16"/>
                        </w:rPr>
                        <w:t>Web</w:t>
                      </w:r>
                      <w:r w:rsidRPr="007D446A">
                        <w:rPr>
                          <w:rFonts w:ascii="Arial" w:hAnsi="Arial" w:cs="Arial"/>
                          <w:szCs w:val="16"/>
                        </w:rPr>
                        <w:t xml:space="preserve"> &lt;https://www.ncver.edu.au&gt;  &lt;</w:t>
                      </w:r>
                      <w:hyperlink r:id="rId59" w:history="1">
                        <w:r w:rsidRPr="007D446A">
                          <w:rPr>
                            <w:rStyle w:val="Hyperlink"/>
                            <w:rFonts w:ascii="Arial" w:hAnsi="Arial" w:cs="Arial"/>
                            <w:sz w:val="16"/>
                            <w:szCs w:val="16"/>
                          </w:rPr>
                          <w:t>https://www.lsay.edu.au</w:t>
                        </w:r>
                      </w:hyperlink>
                      <w:r w:rsidRPr="007D446A">
                        <w:rPr>
                          <w:rFonts w:ascii="Arial" w:hAnsi="Arial" w:cs="Arial"/>
                          <w:szCs w:val="16"/>
                        </w:rPr>
                        <w:t>&gt;</w:t>
                      </w:r>
                    </w:p>
                    <w:p w14:paraId="24B88A56" w14:textId="77777777" w:rsidR="002F4267" w:rsidRPr="007D446A" w:rsidRDefault="002F4267" w:rsidP="007E5517">
                      <w:pPr>
                        <w:pStyle w:val="Imprint"/>
                        <w:tabs>
                          <w:tab w:val="left" w:pos="993"/>
                          <w:tab w:val="left" w:pos="3402"/>
                        </w:tabs>
                        <w:spacing w:before="0" w:after="40"/>
                        <w:rPr>
                          <w:rFonts w:ascii="Arial" w:hAnsi="Arial" w:cs="Arial"/>
                          <w:szCs w:val="16"/>
                        </w:rPr>
                      </w:pPr>
                      <w:bookmarkStart w:id="94" w:name="_Hlk149215432"/>
                      <w:r w:rsidRPr="007D446A">
                        <w:rPr>
                          <w:rFonts w:ascii="Arial" w:hAnsi="Arial" w:cs="Arial"/>
                          <w:b/>
                          <w:szCs w:val="16"/>
                        </w:rPr>
                        <w:t>Follow us:</w:t>
                      </w:r>
                      <w:r w:rsidRPr="007D446A">
                        <w:rPr>
                          <w:rFonts w:ascii="Arial" w:hAnsi="Arial" w:cs="Arial"/>
                          <w:szCs w:val="16"/>
                        </w:rPr>
                        <w:t xml:space="preserve"> </w:t>
                      </w:r>
                      <w:r w:rsidRPr="007D446A">
                        <w:rPr>
                          <w:rFonts w:ascii="Arial" w:hAnsi="Arial" w:cs="Arial"/>
                          <w:szCs w:val="16"/>
                        </w:rPr>
                        <w:tab/>
                      </w:r>
                    </w:p>
                    <w:p w14:paraId="569FC1DC" w14:textId="77777777" w:rsidR="002F4267" w:rsidRPr="007D446A" w:rsidRDefault="002F4267" w:rsidP="007E5517">
                      <w:pPr>
                        <w:autoSpaceDE w:val="0"/>
                        <w:autoSpaceDN w:val="0"/>
                        <w:adjustRightInd w:val="0"/>
                        <w:spacing w:before="0" w:line="288" w:lineRule="auto"/>
                        <w:textAlignment w:val="center"/>
                        <w:rPr>
                          <w:rFonts w:ascii="Arial" w:hAnsi="Arial" w:cs="Arial"/>
                          <w:color w:val="000000"/>
                          <w:sz w:val="16"/>
                          <w:szCs w:val="16"/>
                          <w:lang w:val="en-US"/>
                        </w:rPr>
                      </w:pPr>
                      <w:r w:rsidRPr="007D446A">
                        <w:rPr>
                          <w:rFonts w:ascii="Arial" w:hAnsi="Arial" w:cs="Arial"/>
                          <w:noProof/>
                          <w:color w:val="000000"/>
                          <w:sz w:val="16"/>
                          <w:szCs w:val="16"/>
                          <w:lang w:val="en-US"/>
                        </w:rPr>
                        <w:drawing>
                          <wp:inline distT="0" distB="0" distL="0" distR="0" wp14:anchorId="54E1DED0" wp14:editId="46E9607B">
                            <wp:extent cx="126000" cy="125364"/>
                            <wp:effectExtent l="0" t="0" r="7620" b="8255"/>
                            <wp:docPr id="109819989" name="Picture 10981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9989" name="Picture 109819989"/>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26000" cy="125364"/>
                                    </a:xfrm>
                                    <a:prstGeom prst="rect">
                                      <a:avLst/>
                                    </a:prstGeom>
                                    <a:noFill/>
                                    <a:ln>
                                      <a:noFill/>
                                    </a:ln>
                                  </pic:spPr>
                                </pic:pic>
                              </a:graphicData>
                            </a:graphic>
                          </wp:inline>
                        </w:drawing>
                      </w:r>
                      <w:r w:rsidRPr="007D446A">
                        <w:rPr>
                          <w:rFonts w:ascii="Arial" w:hAnsi="Arial" w:cs="Arial"/>
                          <w:color w:val="000000"/>
                          <w:sz w:val="16"/>
                          <w:szCs w:val="16"/>
                          <w:lang w:val="en-US"/>
                        </w:rPr>
                        <w:t xml:space="preserve">  &lt;</w:t>
                      </w:r>
                      <w:hyperlink r:id="rId61" w:history="1">
                        <w:r w:rsidRPr="007D446A">
                          <w:rPr>
                            <w:rStyle w:val="Hyperlink"/>
                            <w:rFonts w:ascii="Arial" w:hAnsi="Arial" w:cs="Arial"/>
                            <w:sz w:val="16"/>
                            <w:szCs w:val="16"/>
                            <w:lang w:val="en-US"/>
                          </w:rPr>
                          <w:t>https://www.twitter.com/ncver</w:t>
                        </w:r>
                      </w:hyperlink>
                      <w:r w:rsidRPr="007D446A">
                        <w:rPr>
                          <w:rFonts w:ascii="Arial" w:hAnsi="Arial" w:cs="Arial"/>
                          <w:color w:val="000000"/>
                          <w:sz w:val="16"/>
                          <w:szCs w:val="16"/>
                          <w:lang w:val="en-US"/>
                        </w:rPr>
                        <w:t xml:space="preserve">&gt;  </w:t>
                      </w:r>
                    </w:p>
                    <w:p w14:paraId="49DCECBD" w14:textId="77777777" w:rsidR="002F4267" w:rsidRPr="007D446A" w:rsidRDefault="002F4267" w:rsidP="007E5517">
                      <w:pPr>
                        <w:autoSpaceDE w:val="0"/>
                        <w:autoSpaceDN w:val="0"/>
                        <w:adjustRightInd w:val="0"/>
                        <w:spacing w:before="0" w:after="40" w:line="288" w:lineRule="auto"/>
                        <w:textAlignment w:val="center"/>
                        <w:rPr>
                          <w:rFonts w:ascii="Arial" w:hAnsi="Arial" w:cs="Arial"/>
                          <w:color w:val="000000"/>
                          <w:sz w:val="16"/>
                          <w:szCs w:val="16"/>
                          <w:lang w:val="en-US"/>
                        </w:rPr>
                      </w:pPr>
                      <w:r w:rsidRPr="007D446A">
                        <w:rPr>
                          <w:rFonts w:ascii="Arial" w:hAnsi="Arial" w:cs="Arial"/>
                          <w:noProof/>
                          <w:color w:val="000000"/>
                          <w:sz w:val="16"/>
                          <w:szCs w:val="16"/>
                          <w:lang w:val="en-US"/>
                        </w:rPr>
                        <w:drawing>
                          <wp:inline distT="0" distB="0" distL="0" distR="0" wp14:anchorId="0E233CEB" wp14:editId="78E4AE27">
                            <wp:extent cx="123825" cy="123825"/>
                            <wp:effectExtent l="0" t="0" r="9525" b="9525"/>
                            <wp:docPr id="82092580" name="Picture 8209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D446A">
                        <w:rPr>
                          <w:rFonts w:ascii="Arial" w:hAnsi="Arial" w:cs="Arial"/>
                          <w:color w:val="000000"/>
                          <w:sz w:val="16"/>
                          <w:szCs w:val="16"/>
                          <w:lang w:val="en-US"/>
                        </w:rPr>
                        <w:t xml:space="preserve">  &lt;</w:t>
                      </w:r>
                      <w:hyperlink r:id="rId63" w:history="1">
                        <w:r w:rsidRPr="007D446A">
                          <w:rPr>
                            <w:rFonts w:ascii="Arial" w:hAnsi="Arial" w:cs="Arial"/>
                            <w:sz w:val="16"/>
                            <w:szCs w:val="16"/>
                            <w:lang w:val="en-US"/>
                          </w:rPr>
                          <w:t>https://www.linkedin.com/company/ncver</w:t>
                        </w:r>
                      </w:hyperlink>
                      <w:r w:rsidRPr="007D446A">
                        <w:rPr>
                          <w:rFonts w:ascii="Arial" w:hAnsi="Arial" w:cs="Arial"/>
                          <w:color w:val="000000"/>
                          <w:sz w:val="16"/>
                          <w:szCs w:val="16"/>
                          <w:lang w:val="en-US"/>
                        </w:rPr>
                        <w:t>&gt;</w:t>
                      </w:r>
                      <w:r w:rsidRPr="007D446A">
                        <w:rPr>
                          <w:rFonts w:ascii="Arial" w:hAnsi="Arial" w:cs="Arial"/>
                          <w:color w:val="000000"/>
                          <w:sz w:val="16"/>
                          <w:szCs w:val="16"/>
                          <w:lang w:val="en-US"/>
                        </w:rPr>
                        <w:br/>
                      </w:r>
                      <w:r w:rsidRPr="007D446A">
                        <w:rPr>
                          <w:rFonts w:ascii="Arial" w:hAnsi="Arial" w:cs="Arial"/>
                          <w:noProof/>
                          <w:color w:val="000000"/>
                          <w:sz w:val="16"/>
                          <w:szCs w:val="16"/>
                          <w:lang w:val="en-US"/>
                        </w:rPr>
                        <w:drawing>
                          <wp:inline distT="0" distB="0" distL="0" distR="0" wp14:anchorId="77FA0381" wp14:editId="4D655716">
                            <wp:extent cx="133200" cy="126000"/>
                            <wp:effectExtent l="0" t="0" r="635" b="7620"/>
                            <wp:docPr id="1474846673" name="Picture 1474846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200" cy="126000"/>
                                    </a:xfrm>
                                    <a:prstGeom prst="rect">
                                      <a:avLst/>
                                    </a:prstGeom>
                                    <a:noFill/>
                                    <a:ln>
                                      <a:noFill/>
                                    </a:ln>
                                  </pic:spPr>
                                </pic:pic>
                              </a:graphicData>
                            </a:graphic>
                          </wp:inline>
                        </w:drawing>
                      </w:r>
                      <w:r w:rsidRPr="007D446A">
                        <w:rPr>
                          <w:rFonts w:ascii="Arial" w:hAnsi="Arial" w:cs="Arial"/>
                          <w:color w:val="000000"/>
                          <w:sz w:val="16"/>
                          <w:szCs w:val="16"/>
                          <w:lang w:val="en-US"/>
                        </w:rPr>
                        <w:t xml:space="preserve">  &lt;</w:t>
                      </w:r>
                      <w:r w:rsidRPr="007D446A">
                        <w:rPr>
                          <w:rFonts w:ascii="Arial" w:hAnsi="Arial" w:cs="Arial"/>
                          <w:sz w:val="16"/>
                          <w:szCs w:val="16"/>
                          <w:lang w:val="en-US"/>
                        </w:rPr>
                        <w:t>https://www.facebook.com/ncver.au&gt;</w:t>
                      </w:r>
                    </w:p>
                    <w:bookmarkEnd w:id="94"/>
                    <w:p w14:paraId="3B72E401" w14:textId="77777777" w:rsidR="002F4267" w:rsidRPr="009F3844" w:rsidRDefault="002F4267" w:rsidP="007E5517">
                      <w:pPr>
                        <w:rPr>
                          <w:rFonts w:ascii="Arial" w:hAnsi="Arial" w:cs="Arial"/>
                          <w:sz w:val="16"/>
                          <w:szCs w:val="16"/>
                        </w:rPr>
                      </w:pPr>
                    </w:p>
                  </w:txbxContent>
                </v:textbox>
              </v:shape>
            </w:pict>
          </mc:Fallback>
        </mc:AlternateContent>
      </w:r>
      <w:r>
        <w:tab/>
      </w:r>
    </w:p>
    <w:p w14:paraId="522DEEE5" w14:textId="0AB61860" w:rsidR="00165F7A" w:rsidRPr="00435973" w:rsidRDefault="007D446A" w:rsidP="00B201E5">
      <w:r w:rsidRPr="009F3844">
        <w:rPr>
          <w:noProof/>
          <w:lang w:eastAsia="en-AU"/>
        </w:rPr>
        <w:drawing>
          <wp:anchor distT="0" distB="0" distL="114300" distR="114300" simplePos="0" relativeHeight="251665408" behindDoc="0" locked="0" layoutInCell="1" allowOverlap="1" wp14:anchorId="44C5651D" wp14:editId="1CBEB96D">
            <wp:simplePos x="0" y="0"/>
            <wp:positionH relativeFrom="page">
              <wp:align>left</wp:align>
            </wp:positionH>
            <wp:positionV relativeFrom="paragraph">
              <wp:posOffset>3160785</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65F7A" w:rsidRPr="00435973" w:rsidSect="00E10CD4">
      <w:footerReference w:type="even" r:id="rId66"/>
      <w:footerReference w:type="default" r:id="rId67"/>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F04DEE" w14:textId="77777777" w:rsidR="002E766D" w:rsidRDefault="002E766D" w:rsidP="009277DD">
      <w:pPr>
        <w:spacing w:before="0"/>
      </w:pPr>
      <w:r>
        <w:separator/>
      </w:r>
    </w:p>
  </w:endnote>
  <w:endnote w:type="continuationSeparator" w:id="0">
    <w:p w14:paraId="4E0C0B2B" w14:textId="77777777" w:rsidR="002E766D" w:rsidRDefault="002E766D" w:rsidP="009277D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0000000000000000000"/>
    <w:charset w:val="00"/>
    <w:family w:val="auto"/>
    <w:notTrueType/>
    <w:pitch w:val="default"/>
    <w:sig w:usb0="00000003" w:usb1="00000000" w:usb2="00000000" w:usb3="00000000" w:csb0="00000001"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21985" w14:textId="77777777" w:rsidR="002F4267" w:rsidRPr="00C83D73" w:rsidRDefault="002F4267" w:rsidP="00AD4D8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6EADA" w14:textId="77777777" w:rsidR="002F4267" w:rsidRPr="00C83D73" w:rsidRDefault="002F4267"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0D0FE" w14:textId="77777777" w:rsidR="002F4267" w:rsidRPr="004B031A" w:rsidRDefault="002F4267" w:rsidP="004B031A">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4B52B" w14:textId="77777777" w:rsidR="002F4267" w:rsidRPr="00214ED0" w:rsidRDefault="002F4267" w:rsidP="00AD4D89">
    <w:pPr>
      <w:pStyle w:val="Footer"/>
      <w:framePr w:wrap="arou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DDD0E" w14:textId="77777777" w:rsidR="002F4267" w:rsidRPr="00410B53" w:rsidRDefault="002F4267" w:rsidP="001D4714">
    <w:pPr>
      <w:pStyle w:val="Footer"/>
      <w:framePr w:wrap="around" w:hAnchor="page" w:x="1411" w:y="-308"/>
    </w:pPr>
    <w:r w:rsidRPr="009C7745">
      <w:t>The impact of increasing university participation on the characteristics of apprentices</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sidRPr="00410B53">
      <w:rPr>
        <w:rStyle w:val="PageNumber"/>
        <w:rFonts w:ascii="Arial Bold" w:hAnsi="Arial Bold"/>
        <w:sz w:val="17"/>
      </w:rPr>
      <w:t>6</w:t>
    </w:r>
    <w:r w:rsidRPr="00410B53">
      <w:rPr>
        <w:rStyle w:val="PageNumber"/>
        <w:rFonts w:ascii="Arial Bold" w:hAnsi="Arial Bold"/>
        <w:sz w:val="17"/>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A9A8F" w14:textId="77777777" w:rsidR="002F4267" w:rsidRPr="00CB0887" w:rsidRDefault="002F4267" w:rsidP="001D4714">
    <w:pPr>
      <w:pStyle w:val="Footer"/>
      <w:framePr w:wrap="around" w:hAnchor="page" w:x="1396" w:y="-308"/>
      <w:ind w:right="-1986"/>
      <w:rPr>
        <w:color w:val="000000" w:themeColor="text1"/>
      </w:rPr>
    </w:pPr>
    <w:r w:rsidRPr="009C7745">
      <w:rPr>
        <w:color w:val="000000" w:themeColor="text1"/>
      </w:rPr>
      <w:t>The impact of increasing university participation on the characteristics of apprentices</w:t>
    </w:r>
    <w:r>
      <w:rPr>
        <w:color w:val="000000" w:themeColor="text1"/>
      </w:rPr>
      <w:tab/>
      <w:t xml:space="preserve">NCVER | </w:t>
    </w:r>
    <w:r w:rsidRPr="00513938">
      <w:rPr>
        <w:rStyle w:val="PageNumber"/>
        <w:b w:val="0"/>
        <w:color w:val="000000" w:themeColor="text1"/>
        <w:sz w:val="17"/>
      </w:rPr>
      <w:fldChar w:fldCharType="begin"/>
    </w:r>
    <w:r w:rsidRPr="00513938">
      <w:rPr>
        <w:rStyle w:val="PageNumber"/>
        <w:color w:val="000000" w:themeColor="text1"/>
        <w:sz w:val="17"/>
      </w:rPr>
      <w:instrText xml:space="preserve"> PAGE </w:instrText>
    </w:r>
    <w:r w:rsidRPr="00513938">
      <w:rPr>
        <w:rStyle w:val="PageNumber"/>
        <w:b w:val="0"/>
        <w:color w:val="000000" w:themeColor="text1"/>
        <w:sz w:val="17"/>
      </w:rPr>
      <w:fldChar w:fldCharType="separate"/>
    </w:r>
    <w:r>
      <w:rPr>
        <w:rStyle w:val="PageNumber"/>
        <w:b w:val="0"/>
        <w:color w:val="000000" w:themeColor="text1"/>
        <w:sz w:val="17"/>
      </w:rPr>
      <w:t>6</w:t>
    </w:r>
    <w:r w:rsidRPr="00513938">
      <w:rPr>
        <w:rStyle w:val="PageNumber"/>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C6779" w14:textId="77777777" w:rsidR="002604D0" w:rsidRPr="009F3844" w:rsidRDefault="002604D0" w:rsidP="009F3844">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7C18F" w14:textId="77777777" w:rsidR="002604D0" w:rsidRPr="009F3844" w:rsidRDefault="002604D0"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E60DEF" w14:textId="77777777" w:rsidR="002E766D" w:rsidRDefault="002E766D" w:rsidP="009277DD">
      <w:pPr>
        <w:spacing w:before="0"/>
      </w:pPr>
      <w:r>
        <w:separator/>
      </w:r>
    </w:p>
  </w:footnote>
  <w:footnote w:type="continuationSeparator" w:id="0">
    <w:p w14:paraId="4065AA31" w14:textId="77777777" w:rsidR="002E766D" w:rsidRDefault="002E766D" w:rsidP="009277DD">
      <w:pPr>
        <w:spacing w:before="0"/>
      </w:pPr>
      <w:r>
        <w:continuationSeparator/>
      </w:r>
    </w:p>
  </w:footnote>
  <w:footnote w:id="1">
    <w:p w14:paraId="41A81F32" w14:textId="77777777" w:rsidR="002F4267" w:rsidRPr="00744886" w:rsidRDefault="002F4267">
      <w:pPr>
        <w:pStyle w:val="FootnoteText"/>
        <w:rPr>
          <w:lang w:val="en-US"/>
        </w:rPr>
      </w:pPr>
      <w:r w:rsidRPr="00C8304B">
        <w:rPr>
          <w:rStyle w:val="FootnoteReference"/>
          <w:vertAlign w:val="baseline"/>
        </w:rPr>
        <w:footnoteRef/>
      </w:r>
      <w:r>
        <w:t xml:space="preserve"> </w:t>
      </w:r>
      <w:r>
        <w:tab/>
      </w:r>
      <w:r w:rsidRPr="001E62DA">
        <w:t>The Program for International Student Assessment (PISA) is an international assessment that measures 15-year-old students</w:t>
      </w:r>
      <w:r>
        <w:t>’</w:t>
      </w:r>
      <w:r w:rsidRPr="001E62DA">
        <w:t xml:space="preserve"> reading, mathematics and science literacy every </w:t>
      </w:r>
      <w:r>
        <w:t>three</w:t>
      </w:r>
      <w:r w:rsidRPr="001E62DA">
        <w:t xml:space="preserve"> years.</w:t>
      </w:r>
    </w:p>
  </w:footnote>
  <w:footnote w:id="2">
    <w:p w14:paraId="69C19169" w14:textId="6567865C" w:rsidR="002F4267" w:rsidRPr="00B04A91" w:rsidRDefault="002F4267">
      <w:pPr>
        <w:pStyle w:val="FootnoteText"/>
        <w:rPr>
          <w:lang w:val="en-US"/>
        </w:rPr>
      </w:pPr>
      <w:r w:rsidRPr="00C8304B">
        <w:rPr>
          <w:rStyle w:val="FootnoteReference"/>
          <w:vertAlign w:val="baseline"/>
        </w:rPr>
        <w:footnoteRef/>
      </w:r>
      <w:r>
        <w:t xml:space="preserve"> </w:t>
      </w:r>
      <w:r>
        <w:tab/>
      </w:r>
      <w:r>
        <w:rPr>
          <w:lang w:val="en-US"/>
        </w:rPr>
        <w:t>BAC was a time-limited measure du</w:t>
      </w:r>
      <w:r w:rsidRPr="00720973">
        <w:rPr>
          <w:lang w:val="en-US"/>
        </w:rPr>
        <w:t>ring the economic recovery from the impacts of COVID-19.</w:t>
      </w:r>
      <w:r>
        <w:rPr>
          <w:lang w:val="en-US"/>
        </w:rPr>
        <w:t xml:space="preserve"> A 50</w:t>
      </w:r>
      <w:r w:rsidR="002604D0">
        <w:rPr>
          <w:lang w:val="en-US"/>
        </w:rPr>
        <w:t>%</w:t>
      </w:r>
      <w:r>
        <w:rPr>
          <w:lang w:val="en-US"/>
        </w:rPr>
        <w:t xml:space="preserve"> wage subsidy was paid to employers of new apprentices for the first year of the apprenticeship between </w:t>
      </w:r>
      <w:r w:rsidRPr="0000338A">
        <w:rPr>
          <w:lang w:val="en-US"/>
        </w:rPr>
        <w:t>1 January 2022 and 30 June 2023</w:t>
      </w:r>
      <w:r>
        <w:rPr>
          <w:lang w:val="en-US"/>
        </w:rPr>
        <w:t>.</w:t>
      </w:r>
    </w:p>
  </w:footnote>
  <w:footnote w:id="3">
    <w:p w14:paraId="41F45797" w14:textId="0949D07E" w:rsidR="002F4267" w:rsidRPr="007928FF" w:rsidRDefault="002F4267" w:rsidP="00D64068">
      <w:pPr>
        <w:pStyle w:val="FootnoteText"/>
        <w:ind w:left="170" w:hanging="170"/>
        <w:rPr>
          <w:lang w:val="en-US"/>
        </w:rPr>
      </w:pPr>
      <w:r w:rsidRPr="00C8304B">
        <w:rPr>
          <w:rStyle w:val="FootnoteReference"/>
          <w:vertAlign w:val="baseline"/>
        </w:rPr>
        <w:footnoteRef/>
      </w:r>
      <w:r w:rsidR="00D64068" w:rsidRPr="00C8304B">
        <w:tab/>
      </w:r>
      <w:r w:rsidRPr="00D64068">
        <w:t>Trade occupations are classified as all occupations listed under the Australian and New Zealand Standard Classification of Occupations (ANZSCO) major group ‘3-Technicians and trades workers’. Non-trade occupations are classified as all other major occupations groups 1—2 and 4—8.</w:t>
      </w:r>
    </w:p>
  </w:footnote>
  <w:footnote w:id="4">
    <w:p w14:paraId="55D10BA7" w14:textId="1976E7AF" w:rsidR="002F4267" w:rsidRPr="002C0F87" w:rsidRDefault="00085330" w:rsidP="002C0F87">
      <w:pPr>
        <w:pStyle w:val="FootnoteText"/>
      </w:pPr>
      <w:r w:rsidRPr="00C8304B">
        <w:rPr>
          <w:rStyle w:val="FootnoteReference"/>
          <w:vertAlign w:val="baseline"/>
        </w:rPr>
        <w:footnoteRef/>
      </w:r>
      <w:r>
        <w:tab/>
      </w:r>
      <w:r w:rsidR="002F4267" w:rsidRPr="002C0F87">
        <w:t xml:space="preserve">Percentages may not total to 100 due to </w:t>
      </w:r>
      <w:r w:rsidR="002F4267">
        <w:t>‘</w:t>
      </w:r>
      <w:r w:rsidR="002F4267" w:rsidRPr="002C0F87">
        <w:t>not knowns</w:t>
      </w:r>
      <w:r w:rsidR="002F4267">
        <w:t>’ (NCVER 2023a)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CDAA0" w14:textId="77777777" w:rsidR="002F4267" w:rsidRDefault="002F4267" w:rsidP="004E1A1B">
    <w:pPr>
      <w:tabs>
        <w:tab w:val="left" w:pos="5972"/>
      </w:tabs>
    </w:pPr>
    <w:r w:rsidRPr="00214ED0">
      <w:rPr>
        <w:noProof/>
        <w:lang w:eastAsia="en-AU"/>
      </w:rPr>
      <w:drawing>
        <wp:anchor distT="0" distB="0" distL="114300" distR="114300" simplePos="0" relativeHeight="251659264" behindDoc="1" locked="0" layoutInCell="1" allowOverlap="1" wp14:anchorId="2EB7AC3B" wp14:editId="57570D5A">
          <wp:simplePos x="0" y="0"/>
          <wp:positionH relativeFrom="column">
            <wp:posOffset>34925</wp:posOffset>
          </wp:positionH>
          <wp:positionV relativeFrom="paragraph">
            <wp:posOffset>8621</wp:posOffset>
          </wp:positionV>
          <wp:extent cx="5930153" cy="101167"/>
          <wp:effectExtent l="0" t="0" r="0" b="0"/>
          <wp:wrapNone/>
          <wp:docPr id="369815070" name="Picture 369815070"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ACF08" w14:textId="77777777" w:rsidR="002F4267" w:rsidRPr="00D66D9A" w:rsidRDefault="002F4267"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0D477ED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pt;height:35.25pt;visibility:visible;mso-wrap-style:square" o:bullet="t">
        <v:imagedata r:id="rId1" o:title=""/>
      </v:shape>
    </w:pict>
  </w:numPicBullet>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870DE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3895065"/>
    <w:multiLevelType w:val="multilevel"/>
    <w:tmpl w:val="D0F008C8"/>
    <w:numStyleLink w:val="BulletList"/>
  </w:abstractNum>
  <w:abstractNum w:abstractNumId="12" w15:restartNumberingAfterBreak="0">
    <w:nsid w:val="06D832C7"/>
    <w:multiLevelType w:val="multilevel"/>
    <w:tmpl w:val="D0F008C8"/>
    <w:numStyleLink w:val="BulletList"/>
  </w:abstractNum>
  <w:abstractNum w:abstractNumId="13" w15:restartNumberingAfterBreak="0">
    <w:nsid w:val="13165D77"/>
    <w:multiLevelType w:val="hybridMultilevel"/>
    <w:tmpl w:val="B8788B02"/>
    <w:lvl w:ilvl="0" w:tplc="74BA84BE">
      <w:start w:val="1"/>
      <w:numFmt w:val="bullet"/>
      <w:lvlText w:val=""/>
      <w:lvlJc w:val="left"/>
      <w:pPr>
        <w:ind w:left="1000" w:hanging="360"/>
      </w:pPr>
      <w:rPr>
        <w:rFonts w:ascii="Symbol" w:hAnsi="Symbol"/>
      </w:rPr>
    </w:lvl>
    <w:lvl w:ilvl="1" w:tplc="133404F6">
      <w:start w:val="1"/>
      <w:numFmt w:val="bullet"/>
      <w:lvlText w:val=""/>
      <w:lvlJc w:val="left"/>
      <w:pPr>
        <w:ind w:left="1000" w:hanging="360"/>
      </w:pPr>
      <w:rPr>
        <w:rFonts w:ascii="Symbol" w:hAnsi="Symbol"/>
      </w:rPr>
    </w:lvl>
    <w:lvl w:ilvl="2" w:tplc="A0F68D82">
      <w:start w:val="1"/>
      <w:numFmt w:val="bullet"/>
      <w:lvlText w:val=""/>
      <w:lvlJc w:val="left"/>
      <w:pPr>
        <w:ind w:left="1000" w:hanging="360"/>
      </w:pPr>
      <w:rPr>
        <w:rFonts w:ascii="Symbol" w:hAnsi="Symbol"/>
      </w:rPr>
    </w:lvl>
    <w:lvl w:ilvl="3" w:tplc="307ECD2A">
      <w:start w:val="1"/>
      <w:numFmt w:val="bullet"/>
      <w:lvlText w:val=""/>
      <w:lvlJc w:val="left"/>
      <w:pPr>
        <w:ind w:left="1000" w:hanging="360"/>
      </w:pPr>
      <w:rPr>
        <w:rFonts w:ascii="Symbol" w:hAnsi="Symbol"/>
      </w:rPr>
    </w:lvl>
    <w:lvl w:ilvl="4" w:tplc="6E983806">
      <w:start w:val="1"/>
      <w:numFmt w:val="bullet"/>
      <w:lvlText w:val=""/>
      <w:lvlJc w:val="left"/>
      <w:pPr>
        <w:ind w:left="1000" w:hanging="360"/>
      </w:pPr>
      <w:rPr>
        <w:rFonts w:ascii="Symbol" w:hAnsi="Symbol"/>
      </w:rPr>
    </w:lvl>
    <w:lvl w:ilvl="5" w:tplc="C7708A2E">
      <w:start w:val="1"/>
      <w:numFmt w:val="bullet"/>
      <w:lvlText w:val=""/>
      <w:lvlJc w:val="left"/>
      <w:pPr>
        <w:ind w:left="1000" w:hanging="360"/>
      </w:pPr>
      <w:rPr>
        <w:rFonts w:ascii="Symbol" w:hAnsi="Symbol"/>
      </w:rPr>
    </w:lvl>
    <w:lvl w:ilvl="6" w:tplc="79D096E2">
      <w:start w:val="1"/>
      <w:numFmt w:val="bullet"/>
      <w:lvlText w:val=""/>
      <w:lvlJc w:val="left"/>
      <w:pPr>
        <w:ind w:left="1000" w:hanging="360"/>
      </w:pPr>
      <w:rPr>
        <w:rFonts w:ascii="Symbol" w:hAnsi="Symbol"/>
      </w:rPr>
    </w:lvl>
    <w:lvl w:ilvl="7" w:tplc="031C9D4C">
      <w:start w:val="1"/>
      <w:numFmt w:val="bullet"/>
      <w:lvlText w:val=""/>
      <w:lvlJc w:val="left"/>
      <w:pPr>
        <w:ind w:left="1000" w:hanging="360"/>
      </w:pPr>
      <w:rPr>
        <w:rFonts w:ascii="Symbol" w:hAnsi="Symbol"/>
      </w:rPr>
    </w:lvl>
    <w:lvl w:ilvl="8" w:tplc="141A9DD6">
      <w:start w:val="1"/>
      <w:numFmt w:val="bullet"/>
      <w:lvlText w:val=""/>
      <w:lvlJc w:val="left"/>
      <w:pPr>
        <w:ind w:left="1000" w:hanging="360"/>
      </w:pPr>
      <w:rPr>
        <w:rFonts w:ascii="Symbol" w:hAnsi="Symbol"/>
      </w:rPr>
    </w:lvl>
  </w:abstractNum>
  <w:abstractNum w:abstractNumId="14" w15:restartNumberingAfterBreak="0">
    <w:nsid w:val="16311C17"/>
    <w:multiLevelType w:val="multilevel"/>
    <w:tmpl w:val="D0F008C8"/>
    <w:numStyleLink w:val="BulletList"/>
  </w:abstractNum>
  <w:abstractNum w:abstractNumId="15"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CD25A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93A51CF"/>
    <w:multiLevelType w:val="multilevel"/>
    <w:tmpl w:val="D0F008C8"/>
    <w:numStyleLink w:val="BulletList"/>
  </w:abstractNum>
  <w:abstractNum w:abstractNumId="18"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5A70002"/>
    <w:multiLevelType w:val="multilevel"/>
    <w:tmpl w:val="726ADEAE"/>
    <w:numStyleLink w:val="NumberList"/>
  </w:abstractNum>
  <w:abstractNum w:abstractNumId="20" w15:restartNumberingAfterBreak="0">
    <w:nsid w:val="368247CE"/>
    <w:multiLevelType w:val="hybridMultilevel"/>
    <w:tmpl w:val="2A988218"/>
    <w:lvl w:ilvl="0" w:tplc="316452FE">
      <w:start w:val="1"/>
      <w:numFmt w:val="bulle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F6219F"/>
    <w:multiLevelType w:val="multilevel"/>
    <w:tmpl w:val="D0F008C8"/>
    <w:numStyleLink w:val="BulletList"/>
  </w:abstractNum>
  <w:abstractNum w:abstractNumId="22" w15:restartNumberingAfterBreak="0">
    <w:nsid w:val="47BF378D"/>
    <w:multiLevelType w:val="hybridMultilevel"/>
    <w:tmpl w:val="D0E09938"/>
    <w:lvl w:ilvl="0" w:tplc="5FEA2BAE">
      <w:start w:val="1"/>
      <w:numFmt w:val="bullet"/>
      <w:lvlText w:val=""/>
      <w:lvlJc w:val="left"/>
      <w:pPr>
        <w:ind w:left="720" w:hanging="360"/>
      </w:pPr>
      <w:rPr>
        <w:rFonts w:ascii="Symbol" w:hAnsi="Symbol"/>
      </w:rPr>
    </w:lvl>
    <w:lvl w:ilvl="1" w:tplc="329279AA">
      <w:start w:val="1"/>
      <w:numFmt w:val="bullet"/>
      <w:lvlText w:val=""/>
      <w:lvlJc w:val="left"/>
      <w:pPr>
        <w:ind w:left="720" w:hanging="360"/>
      </w:pPr>
      <w:rPr>
        <w:rFonts w:ascii="Symbol" w:hAnsi="Symbol"/>
      </w:rPr>
    </w:lvl>
    <w:lvl w:ilvl="2" w:tplc="FB9AF2AA">
      <w:start w:val="1"/>
      <w:numFmt w:val="bullet"/>
      <w:lvlText w:val=""/>
      <w:lvlJc w:val="left"/>
      <w:pPr>
        <w:ind w:left="720" w:hanging="360"/>
      </w:pPr>
      <w:rPr>
        <w:rFonts w:ascii="Symbol" w:hAnsi="Symbol"/>
      </w:rPr>
    </w:lvl>
    <w:lvl w:ilvl="3" w:tplc="FBBE31E8">
      <w:start w:val="1"/>
      <w:numFmt w:val="bullet"/>
      <w:lvlText w:val=""/>
      <w:lvlJc w:val="left"/>
      <w:pPr>
        <w:ind w:left="720" w:hanging="360"/>
      </w:pPr>
      <w:rPr>
        <w:rFonts w:ascii="Symbol" w:hAnsi="Symbol"/>
      </w:rPr>
    </w:lvl>
    <w:lvl w:ilvl="4" w:tplc="EC702A78">
      <w:start w:val="1"/>
      <w:numFmt w:val="bullet"/>
      <w:lvlText w:val=""/>
      <w:lvlJc w:val="left"/>
      <w:pPr>
        <w:ind w:left="720" w:hanging="360"/>
      </w:pPr>
      <w:rPr>
        <w:rFonts w:ascii="Symbol" w:hAnsi="Symbol"/>
      </w:rPr>
    </w:lvl>
    <w:lvl w:ilvl="5" w:tplc="96943642">
      <w:start w:val="1"/>
      <w:numFmt w:val="bullet"/>
      <w:lvlText w:val=""/>
      <w:lvlJc w:val="left"/>
      <w:pPr>
        <w:ind w:left="720" w:hanging="360"/>
      </w:pPr>
      <w:rPr>
        <w:rFonts w:ascii="Symbol" w:hAnsi="Symbol"/>
      </w:rPr>
    </w:lvl>
    <w:lvl w:ilvl="6" w:tplc="E9947606">
      <w:start w:val="1"/>
      <w:numFmt w:val="bullet"/>
      <w:lvlText w:val=""/>
      <w:lvlJc w:val="left"/>
      <w:pPr>
        <w:ind w:left="720" w:hanging="360"/>
      </w:pPr>
      <w:rPr>
        <w:rFonts w:ascii="Symbol" w:hAnsi="Symbol"/>
      </w:rPr>
    </w:lvl>
    <w:lvl w:ilvl="7" w:tplc="20B66A38">
      <w:start w:val="1"/>
      <w:numFmt w:val="bullet"/>
      <w:lvlText w:val=""/>
      <w:lvlJc w:val="left"/>
      <w:pPr>
        <w:ind w:left="720" w:hanging="360"/>
      </w:pPr>
      <w:rPr>
        <w:rFonts w:ascii="Symbol" w:hAnsi="Symbol"/>
      </w:rPr>
    </w:lvl>
    <w:lvl w:ilvl="8" w:tplc="512A252E">
      <w:start w:val="1"/>
      <w:numFmt w:val="bullet"/>
      <w:lvlText w:val=""/>
      <w:lvlJc w:val="left"/>
      <w:pPr>
        <w:ind w:left="720" w:hanging="360"/>
      </w:pPr>
      <w:rPr>
        <w:rFonts w:ascii="Symbol" w:hAnsi="Symbol"/>
      </w:rPr>
    </w:lvl>
  </w:abstractNum>
  <w:abstractNum w:abstractNumId="23" w15:restartNumberingAfterBreak="0">
    <w:nsid w:val="4E1371DA"/>
    <w:multiLevelType w:val="multilevel"/>
    <w:tmpl w:val="726ADEAE"/>
    <w:numStyleLink w:val="NumberList"/>
  </w:abstractNum>
  <w:abstractNum w:abstractNumId="24" w15:restartNumberingAfterBreak="0">
    <w:nsid w:val="538969A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99859BA"/>
    <w:multiLevelType w:val="multilevel"/>
    <w:tmpl w:val="726ADEAE"/>
    <w:numStyleLink w:val="NumberList"/>
  </w:abstractNum>
  <w:abstractNum w:abstractNumId="27"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5EB17309"/>
    <w:multiLevelType w:val="multilevel"/>
    <w:tmpl w:val="726ADEAE"/>
    <w:styleLink w:val="NumberList"/>
    <w:lvl w:ilvl="0">
      <w:start w:val="1"/>
      <w:numFmt w:val="decimal"/>
      <w:lvlText w:val="%1."/>
      <w:lvlJc w:val="left"/>
      <w:pPr>
        <w:tabs>
          <w:tab w:val="num" w:pos="357"/>
        </w:tabs>
        <w:ind w:left="360" w:hanging="360"/>
      </w:pPr>
      <w:rPr>
        <w:rFonts w:hint="default"/>
      </w:rPr>
    </w:lvl>
    <w:lvl w:ilvl="1">
      <w:start w:val="1"/>
      <w:numFmt w:val="lowerLetter"/>
      <w:lvlText w:val="%2."/>
      <w:lvlJc w:val="left"/>
      <w:pPr>
        <w:tabs>
          <w:tab w:val="num" w:pos="641"/>
        </w:tabs>
        <w:ind w:left="641" w:hanging="357"/>
      </w:pPr>
      <w:rPr>
        <w:rFonts w:hint="default"/>
      </w:rPr>
    </w:lvl>
    <w:lvl w:ilvl="2">
      <w:start w:val="1"/>
      <w:numFmt w:val="lowerRoman"/>
      <w:lvlText w:val="%3."/>
      <w:lvlJc w:val="left"/>
      <w:pPr>
        <w:tabs>
          <w:tab w:val="num" w:pos="924"/>
        </w:tabs>
        <w:ind w:left="924" w:hanging="357"/>
      </w:pPr>
      <w:rPr>
        <w:rFonts w:hint="default"/>
      </w:rPr>
    </w:lvl>
    <w:lvl w:ilvl="3">
      <w:start w:val="1"/>
      <w:numFmt w:val="decimal"/>
      <w:lvlText w:val="%4."/>
      <w:lvlJc w:val="left"/>
      <w:pPr>
        <w:tabs>
          <w:tab w:val="num" w:pos="1208"/>
        </w:tabs>
        <w:ind w:left="1208" w:hanging="357"/>
      </w:pPr>
      <w:rPr>
        <w:rFonts w:hint="default"/>
      </w:rPr>
    </w:lvl>
    <w:lvl w:ilvl="4">
      <w:start w:val="1"/>
      <w:numFmt w:val="lowerLetter"/>
      <w:lvlText w:val="%5."/>
      <w:lvlJc w:val="left"/>
      <w:pPr>
        <w:tabs>
          <w:tab w:val="num" w:pos="1491"/>
        </w:tabs>
        <w:ind w:left="1491" w:hanging="357"/>
      </w:pPr>
      <w:rPr>
        <w:rFonts w:hint="default"/>
      </w:rPr>
    </w:lvl>
    <w:lvl w:ilvl="5">
      <w:start w:val="1"/>
      <w:numFmt w:val="lowerRoman"/>
      <w:pStyle w:val="ListNumber6"/>
      <w:lvlText w:val="%6."/>
      <w:lvlJc w:val="left"/>
      <w:pPr>
        <w:tabs>
          <w:tab w:val="num" w:pos="1775"/>
        </w:tabs>
        <w:ind w:left="1775" w:hanging="357"/>
      </w:pPr>
      <w:rPr>
        <w:rFonts w:hint="default"/>
      </w:rPr>
    </w:lvl>
    <w:lvl w:ilvl="6">
      <w:start w:val="1"/>
      <w:numFmt w:val="decimal"/>
      <w:pStyle w:val="ListNumber7"/>
      <w:lvlText w:val="%7."/>
      <w:lvlJc w:val="left"/>
      <w:pPr>
        <w:tabs>
          <w:tab w:val="num" w:pos="2058"/>
        </w:tabs>
        <w:ind w:left="2058" w:hanging="357"/>
      </w:pPr>
      <w:rPr>
        <w:rFonts w:hint="default"/>
      </w:rPr>
    </w:lvl>
    <w:lvl w:ilvl="7">
      <w:start w:val="1"/>
      <w:numFmt w:val="lowerLetter"/>
      <w:pStyle w:val="ListNumber8"/>
      <w:lvlText w:val="%8."/>
      <w:lvlJc w:val="left"/>
      <w:pPr>
        <w:tabs>
          <w:tab w:val="num" w:pos="2342"/>
        </w:tabs>
        <w:ind w:left="2342" w:hanging="357"/>
      </w:pPr>
      <w:rPr>
        <w:rFonts w:hint="default"/>
      </w:rPr>
    </w:lvl>
    <w:lvl w:ilvl="8">
      <w:start w:val="1"/>
      <w:numFmt w:val="lowerRoman"/>
      <w:pStyle w:val="ListNumber9"/>
      <w:lvlText w:val="%9."/>
      <w:lvlJc w:val="left"/>
      <w:pPr>
        <w:tabs>
          <w:tab w:val="num" w:pos="2625"/>
        </w:tabs>
        <w:ind w:left="2625" w:hanging="357"/>
      </w:pPr>
      <w:rPr>
        <w:rFonts w:hint="default"/>
      </w:rPr>
    </w:lvl>
  </w:abstractNum>
  <w:abstractNum w:abstractNumId="29" w15:restartNumberingAfterBreak="0">
    <w:nsid w:val="60722E83"/>
    <w:multiLevelType w:val="multilevel"/>
    <w:tmpl w:val="D0F008C8"/>
    <w:styleLink w:val="BulletList"/>
    <w:lvl w:ilvl="0">
      <w:start w:val="1"/>
      <w:numFmt w:val="bullet"/>
      <w:pStyle w:val="ListBullet"/>
      <w:lvlText w:val=""/>
      <w:lvlJc w:val="left"/>
      <w:pPr>
        <w:tabs>
          <w:tab w:val="num" w:pos="357"/>
        </w:tabs>
        <w:ind w:left="360" w:hanging="360"/>
      </w:pPr>
      <w:rPr>
        <w:rFonts w:ascii="Wingdings 2" w:hAnsi="Wingdings 2" w:hint="default"/>
      </w:rPr>
    </w:lvl>
    <w:lvl w:ilvl="1">
      <w:start w:val="1"/>
      <w:numFmt w:val="bullet"/>
      <w:lvlText w:val="‒"/>
      <w:lvlJc w:val="left"/>
      <w:pPr>
        <w:tabs>
          <w:tab w:val="num" w:pos="641"/>
        </w:tabs>
        <w:ind w:left="641" w:hanging="357"/>
      </w:pPr>
      <w:rPr>
        <w:rFonts w:ascii="Arial" w:hAnsi="Arial" w:hint="default"/>
      </w:rPr>
    </w:lvl>
    <w:lvl w:ilvl="2">
      <w:start w:val="1"/>
      <w:numFmt w:val="bullet"/>
      <w:lvlText w:val=""/>
      <w:lvlJc w:val="left"/>
      <w:pPr>
        <w:tabs>
          <w:tab w:val="num" w:pos="924"/>
        </w:tabs>
        <w:ind w:left="924" w:hanging="357"/>
      </w:pPr>
      <w:rPr>
        <w:rFonts w:ascii="Symbol" w:hAnsi="Symbol" w:hint="default"/>
        <w:color w:val="auto"/>
      </w:rPr>
    </w:lvl>
    <w:lvl w:ilvl="3">
      <w:start w:val="1"/>
      <w:numFmt w:val="bullet"/>
      <w:lvlText w:val=""/>
      <w:lvlJc w:val="left"/>
      <w:pPr>
        <w:tabs>
          <w:tab w:val="num" w:pos="1208"/>
        </w:tabs>
        <w:ind w:left="1208" w:hanging="357"/>
      </w:pPr>
      <w:rPr>
        <w:rFonts w:ascii="Symbol" w:hAnsi="Symbol" w:hint="default"/>
        <w:color w:val="auto"/>
      </w:rPr>
    </w:lvl>
    <w:lvl w:ilvl="4">
      <w:start w:val="1"/>
      <w:numFmt w:val="bullet"/>
      <w:lvlText w:val="○"/>
      <w:lvlJc w:val="left"/>
      <w:pPr>
        <w:tabs>
          <w:tab w:val="num" w:pos="1491"/>
        </w:tabs>
        <w:ind w:left="1491" w:hanging="357"/>
      </w:pPr>
      <w:rPr>
        <w:rFonts w:ascii="Arial" w:hAnsi="Arial" w:hint="default"/>
      </w:rPr>
    </w:lvl>
    <w:lvl w:ilvl="5">
      <w:start w:val="1"/>
      <w:numFmt w:val="bullet"/>
      <w:pStyle w:val="ListBullet6"/>
      <w:lvlText w:val=""/>
      <w:lvlJc w:val="left"/>
      <w:pPr>
        <w:tabs>
          <w:tab w:val="num" w:pos="1775"/>
        </w:tabs>
        <w:ind w:left="1775" w:hanging="357"/>
      </w:pPr>
      <w:rPr>
        <w:rFonts w:ascii="Wingdings 2" w:hAnsi="Wingdings 2" w:hint="default"/>
      </w:rPr>
    </w:lvl>
    <w:lvl w:ilvl="6">
      <w:start w:val="1"/>
      <w:numFmt w:val="bullet"/>
      <w:pStyle w:val="ListBullet7"/>
      <w:lvlText w:val="‒"/>
      <w:lvlJc w:val="left"/>
      <w:pPr>
        <w:tabs>
          <w:tab w:val="num" w:pos="2058"/>
        </w:tabs>
        <w:ind w:left="2058" w:hanging="357"/>
      </w:pPr>
      <w:rPr>
        <w:rFonts w:ascii="Arial" w:hAnsi="Arial" w:hint="default"/>
      </w:rPr>
    </w:lvl>
    <w:lvl w:ilvl="7">
      <w:start w:val="1"/>
      <w:numFmt w:val="bullet"/>
      <w:pStyle w:val="ListBullet8"/>
      <w:lvlText w:val=""/>
      <w:lvlJc w:val="left"/>
      <w:pPr>
        <w:tabs>
          <w:tab w:val="num" w:pos="2342"/>
        </w:tabs>
        <w:ind w:left="2342" w:hanging="357"/>
      </w:pPr>
      <w:rPr>
        <w:rFonts w:ascii="Symbol" w:hAnsi="Symbol" w:hint="default"/>
        <w:color w:val="auto"/>
      </w:rPr>
    </w:lvl>
    <w:lvl w:ilvl="8">
      <w:start w:val="1"/>
      <w:numFmt w:val="bullet"/>
      <w:pStyle w:val="ListBullet9"/>
      <w:lvlText w:val=""/>
      <w:lvlJc w:val="left"/>
      <w:pPr>
        <w:tabs>
          <w:tab w:val="num" w:pos="2625"/>
        </w:tabs>
        <w:ind w:left="2625" w:hanging="357"/>
      </w:pPr>
      <w:rPr>
        <w:rFonts w:ascii="Symbol" w:hAnsi="Symbol" w:hint="default"/>
        <w:color w:val="auto"/>
      </w:rPr>
    </w:lvl>
  </w:abstractNum>
  <w:abstractNum w:abstractNumId="30"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3"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34"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975075"/>
    <w:multiLevelType w:val="hybridMultilevel"/>
    <w:tmpl w:val="BCDA98DA"/>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num w:numId="1" w16cid:durableId="1156069092">
    <w:abstractNumId w:val="16"/>
  </w:num>
  <w:num w:numId="2" w16cid:durableId="1018653684">
    <w:abstractNumId w:val="24"/>
  </w:num>
  <w:num w:numId="3" w16cid:durableId="571626926">
    <w:abstractNumId w:val="29"/>
  </w:num>
  <w:num w:numId="4" w16cid:durableId="1954897207">
    <w:abstractNumId w:val="9"/>
  </w:num>
  <w:num w:numId="5" w16cid:durableId="516624638">
    <w:abstractNumId w:val="14"/>
  </w:num>
  <w:num w:numId="6" w16cid:durableId="542987175">
    <w:abstractNumId w:val="7"/>
  </w:num>
  <w:num w:numId="7" w16cid:durableId="1119253572">
    <w:abstractNumId w:val="6"/>
  </w:num>
  <w:num w:numId="8" w16cid:durableId="1775975147">
    <w:abstractNumId w:val="5"/>
  </w:num>
  <w:num w:numId="9" w16cid:durableId="73212289">
    <w:abstractNumId w:val="12"/>
  </w:num>
  <w:num w:numId="10" w16cid:durableId="234977493">
    <w:abstractNumId w:val="4"/>
  </w:num>
  <w:num w:numId="11" w16cid:durableId="186531847">
    <w:abstractNumId w:val="11"/>
  </w:num>
  <w:num w:numId="12" w16cid:durableId="282272706">
    <w:abstractNumId w:val="21"/>
  </w:num>
  <w:num w:numId="13" w16cid:durableId="763768392">
    <w:abstractNumId w:val="17"/>
  </w:num>
  <w:num w:numId="14" w16cid:durableId="494296437">
    <w:abstractNumId w:val="28"/>
  </w:num>
  <w:num w:numId="15" w16cid:durableId="365108924">
    <w:abstractNumId w:val="8"/>
  </w:num>
  <w:num w:numId="16" w16cid:durableId="1456484292">
    <w:abstractNumId w:val="3"/>
  </w:num>
  <w:num w:numId="17" w16cid:durableId="917787720">
    <w:abstractNumId w:val="2"/>
  </w:num>
  <w:num w:numId="18" w16cid:durableId="1994865344">
    <w:abstractNumId w:val="1"/>
  </w:num>
  <w:num w:numId="19" w16cid:durableId="1662464706">
    <w:abstractNumId w:val="0"/>
  </w:num>
  <w:num w:numId="20" w16cid:durableId="569192324">
    <w:abstractNumId w:val="26"/>
  </w:num>
  <w:num w:numId="21" w16cid:durableId="1343319838">
    <w:abstractNumId w:val="23"/>
  </w:num>
  <w:num w:numId="22" w16cid:durableId="767770490">
    <w:abstractNumId w:val="19"/>
  </w:num>
  <w:num w:numId="23" w16cid:durableId="1561601016">
    <w:abstractNumId w:val="10"/>
  </w:num>
  <w:num w:numId="24" w16cid:durableId="835804796">
    <w:abstractNumId w:val="34"/>
  </w:num>
  <w:num w:numId="25" w16cid:durableId="1802456788">
    <w:abstractNumId w:val="30"/>
  </w:num>
  <w:num w:numId="26" w16cid:durableId="1395355002">
    <w:abstractNumId w:val="31"/>
  </w:num>
  <w:num w:numId="27" w16cid:durableId="366180044">
    <w:abstractNumId w:val="15"/>
  </w:num>
  <w:num w:numId="28" w16cid:durableId="1505707247">
    <w:abstractNumId w:val="35"/>
  </w:num>
  <w:num w:numId="29" w16cid:durableId="189951250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52210324">
    <w:abstractNumId w:val="32"/>
  </w:num>
  <w:num w:numId="31" w16cid:durableId="1342658693">
    <w:abstractNumId w:val="20"/>
  </w:num>
  <w:num w:numId="32" w16cid:durableId="2035224480">
    <w:abstractNumId w:val="25"/>
  </w:num>
  <w:num w:numId="33" w16cid:durableId="568156429">
    <w:abstractNumId w:val="18"/>
  </w:num>
  <w:num w:numId="34" w16cid:durableId="1158575909">
    <w:abstractNumId w:val="36"/>
  </w:num>
  <w:num w:numId="35" w16cid:durableId="957182156">
    <w:abstractNumId w:val="33"/>
  </w:num>
  <w:num w:numId="36" w16cid:durableId="1666200732">
    <w:abstractNumId w:val="13"/>
  </w:num>
  <w:num w:numId="37" w16cid:durableId="1889149547">
    <w:abstractNumId w:val="22"/>
  </w:num>
  <w:num w:numId="38" w16cid:durableId="128255013">
    <w:abstractNumId w:val="34"/>
  </w:num>
  <w:num w:numId="39" w16cid:durableId="194518618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TrackFormatting/>
  <w:defaultTabStop w:val="300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2F4267"/>
    <w:rsid w:val="000025FC"/>
    <w:rsid w:val="00011382"/>
    <w:rsid w:val="00051D14"/>
    <w:rsid w:val="00052439"/>
    <w:rsid w:val="00063D82"/>
    <w:rsid w:val="00067207"/>
    <w:rsid w:val="00070E01"/>
    <w:rsid w:val="00085330"/>
    <w:rsid w:val="00091B8D"/>
    <w:rsid w:val="000A618A"/>
    <w:rsid w:val="000B7CDF"/>
    <w:rsid w:val="000B7D65"/>
    <w:rsid w:val="000D62AE"/>
    <w:rsid w:val="000E74C6"/>
    <w:rsid w:val="000F398A"/>
    <w:rsid w:val="0010667D"/>
    <w:rsid w:val="0011759D"/>
    <w:rsid w:val="00117C66"/>
    <w:rsid w:val="00127892"/>
    <w:rsid w:val="00140409"/>
    <w:rsid w:val="00145BBE"/>
    <w:rsid w:val="00154604"/>
    <w:rsid w:val="00165F7A"/>
    <w:rsid w:val="00167314"/>
    <w:rsid w:val="00180626"/>
    <w:rsid w:val="001A01A4"/>
    <w:rsid w:val="001B2D1C"/>
    <w:rsid w:val="001B30EA"/>
    <w:rsid w:val="001C560D"/>
    <w:rsid w:val="001D0445"/>
    <w:rsid w:val="001D2351"/>
    <w:rsid w:val="002151C6"/>
    <w:rsid w:val="00226ECE"/>
    <w:rsid w:val="002531B7"/>
    <w:rsid w:val="00260195"/>
    <w:rsid w:val="002604D0"/>
    <w:rsid w:val="00271BE5"/>
    <w:rsid w:val="00272AD9"/>
    <w:rsid w:val="0027363B"/>
    <w:rsid w:val="002764DB"/>
    <w:rsid w:val="002952CC"/>
    <w:rsid w:val="002E766D"/>
    <w:rsid w:val="002F4267"/>
    <w:rsid w:val="003337BA"/>
    <w:rsid w:val="003516F1"/>
    <w:rsid w:val="003750A7"/>
    <w:rsid w:val="00385F55"/>
    <w:rsid w:val="0039402C"/>
    <w:rsid w:val="003B13E0"/>
    <w:rsid w:val="003D0315"/>
    <w:rsid w:val="003D236B"/>
    <w:rsid w:val="003D4F94"/>
    <w:rsid w:val="003F178F"/>
    <w:rsid w:val="00410751"/>
    <w:rsid w:val="004310EE"/>
    <w:rsid w:val="00435973"/>
    <w:rsid w:val="00465867"/>
    <w:rsid w:val="00473A8F"/>
    <w:rsid w:val="00473C35"/>
    <w:rsid w:val="00477B3F"/>
    <w:rsid w:val="004A462B"/>
    <w:rsid w:val="004A7003"/>
    <w:rsid w:val="004B6691"/>
    <w:rsid w:val="004B6AB7"/>
    <w:rsid w:val="004D0A79"/>
    <w:rsid w:val="004D7D50"/>
    <w:rsid w:val="004F53DD"/>
    <w:rsid w:val="0050289A"/>
    <w:rsid w:val="00566862"/>
    <w:rsid w:val="005805F8"/>
    <w:rsid w:val="00584BD1"/>
    <w:rsid w:val="00596F80"/>
    <w:rsid w:val="005A7AE5"/>
    <w:rsid w:val="005B561A"/>
    <w:rsid w:val="005C0C95"/>
    <w:rsid w:val="005E11C3"/>
    <w:rsid w:val="005E1B18"/>
    <w:rsid w:val="006248AD"/>
    <w:rsid w:val="00632931"/>
    <w:rsid w:val="006917FC"/>
    <w:rsid w:val="00694D74"/>
    <w:rsid w:val="00696D45"/>
    <w:rsid w:val="006C0B43"/>
    <w:rsid w:val="006C1A8E"/>
    <w:rsid w:val="006F3EB3"/>
    <w:rsid w:val="007046F5"/>
    <w:rsid w:val="00716249"/>
    <w:rsid w:val="0072185E"/>
    <w:rsid w:val="0074668E"/>
    <w:rsid w:val="0079073D"/>
    <w:rsid w:val="0079123A"/>
    <w:rsid w:val="007A1B39"/>
    <w:rsid w:val="007B35A5"/>
    <w:rsid w:val="007D446A"/>
    <w:rsid w:val="008425E1"/>
    <w:rsid w:val="0086206B"/>
    <w:rsid w:val="008630D2"/>
    <w:rsid w:val="008B0707"/>
    <w:rsid w:val="008B50D1"/>
    <w:rsid w:val="008D2198"/>
    <w:rsid w:val="008F592B"/>
    <w:rsid w:val="0091383E"/>
    <w:rsid w:val="00916771"/>
    <w:rsid w:val="00927515"/>
    <w:rsid w:val="009277DD"/>
    <w:rsid w:val="0093374B"/>
    <w:rsid w:val="009374D2"/>
    <w:rsid w:val="009541B1"/>
    <w:rsid w:val="009714E9"/>
    <w:rsid w:val="00984519"/>
    <w:rsid w:val="00991BD7"/>
    <w:rsid w:val="009C2031"/>
    <w:rsid w:val="009C35CE"/>
    <w:rsid w:val="009C6432"/>
    <w:rsid w:val="009C7196"/>
    <w:rsid w:val="00A00AAC"/>
    <w:rsid w:val="00A028D6"/>
    <w:rsid w:val="00A05FB3"/>
    <w:rsid w:val="00A14063"/>
    <w:rsid w:val="00A52030"/>
    <w:rsid w:val="00A906A2"/>
    <w:rsid w:val="00AD52E5"/>
    <w:rsid w:val="00B201E5"/>
    <w:rsid w:val="00B20722"/>
    <w:rsid w:val="00B21594"/>
    <w:rsid w:val="00B34C8A"/>
    <w:rsid w:val="00B45A3C"/>
    <w:rsid w:val="00B70060"/>
    <w:rsid w:val="00BA25F7"/>
    <w:rsid w:val="00BC055A"/>
    <w:rsid w:val="00BD0E75"/>
    <w:rsid w:val="00C1200D"/>
    <w:rsid w:val="00C24752"/>
    <w:rsid w:val="00C27618"/>
    <w:rsid w:val="00C42266"/>
    <w:rsid w:val="00C46FF9"/>
    <w:rsid w:val="00C513BC"/>
    <w:rsid w:val="00C72D79"/>
    <w:rsid w:val="00C748DD"/>
    <w:rsid w:val="00C74B1F"/>
    <w:rsid w:val="00C8304B"/>
    <w:rsid w:val="00CA4161"/>
    <w:rsid w:val="00CA4FA2"/>
    <w:rsid w:val="00CB03F4"/>
    <w:rsid w:val="00CC0FEE"/>
    <w:rsid w:val="00CE19F6"/>
    <w:rsid w:val="00D141DE"/>
    <w:rsid w:val="00D167EB"/>
    <w:rsid w:val="00D31291"/>
    <w:rsid w:val="00D374B7"/>
    <w:rsid w:val="00D37C99"/>
    <w:rsid w:val="00D51DDE"/>
    <w:rsid w:val="00D523F9"/>
    <w:rsid w:val="00D64068"/>
    <w:rsid w:val="00D67705"/>
    <w:rsid w:val="00D8373E"/>
    <w:rsid w:val="00D963FB"/>
    <w:rsid w:val="00D972D7"/>
    <w:rsid w:val="00DA0444"/>
    <w:rsid w:val="00DA6E25"/>
    <w:rsid w:val="00DC7DE5"/>
    <w:rsid w:val="00DE56AB"/>
    <w:rsid w:val="00E13283"/>
    <w:rsid w:val="00E17368"/>
    <w:rsid w:val="00E517D0"/>
    <w:rsid w:val="00E620C7"/>
    <w:rsid w:val="00E94FF9"/>
    <w:rsid w:val="00E95892"/>
    <w:rsid w:val="00EB5923"/>
    <w:rsid w:val="00EB7CFB"/>
    <w:rsid w:val="00ED6D20"/>
    <w:rsid w:val="00EE3BC9"/>
    <w:rsid w:val="00EE52A4"/>
    <w:rsid w:val="00EE648B"/>
    <w:rsid w:val="00F156F5"/>
    <w:rsid w:val="00F17D96"/>
    <w:rsid w:val="00F25566"/>
    <w:rsid w:val="00F64F8E"/>
    <w:rsid w:val="00F67390"/>
    <w:rsid w:val="00F76AED"/>
    <w:rsid w:val="00F85713"/>
    <w:rsid w:val="00F908C3"/>
    <w:rsid w:val="00FC1A3E"/>
    <w:rsid w:val="00FD6CF8"/>
    <w:rsid w:val="00FF0092"/>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F12F8FB"/>
  <w15:chartTrackingRefBased/>
  <w15:docId w15:val="{CC5B775D-B7CF-4036-BF06-3527D3EB7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pPr>
        <w:jc w:val="both"/>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425E1"/>
    <w:pPr>
      <w:spacing w:before="160" w:line="260" w:lineRule="exact"/>
      <w:jc w:val="left"/>
    </w:pPr>
    <w:rPr>
      <w:rFonts w:ascii="Trebuchet MS" w:eastAsia="Times New Roman" w:hAnsi="Trebuchet MS" w:cs="Times New Roman"/>
      <w:sz w:val="19"/>
      <w:lang w:val="en-AU"/>
    </w:rPr>
  </w:style>
  <w:style w:type="paragraph" w:styleId="Heading1">
    <w:name w:val="heading 1"/>
    <w:next w:val="Text"/>
    <w:link w:val="Heading1Char"/>
    <w:qFormat/>
    <w:rsid w:val="002F4267"/>
    <w:pPr>
      <w:keepNext/>
      <w:spacing w:after="360"/>
      <w:jc w:val="left"/>
      <w:outlineLvl w:val="0"/>
    </w:pPr>
    <w:rPr>
      <w:rFonts w:ascii="Arial" w:eastAsia="Times New Roman" w:hAnsi="Arial" w:cs="Tahoma"/>
      <w:color w:val="000000"/>
      <w:kern w:val="28"/>
      <w:sz w:val="48"/>
      <w:szCs w:val="56"/>
      <w:lang w:val="en-AU"/>
    </w:rPr>
  </w:style>
  <w:style w:type="paragraph" w:styleId="Heading2">
    <w:name w:val="heading 2"/>
    <w:next w:val="Text"/>
    <w:link w:val="Heading2Char"/>
    <w:qFormat/>
    <w:rsid w:val="002F4267"/>
    <w:pPr>
      <w:keepNext/>
      <w:spacing w:before="360"/>
      <w:ind w:right="-1"/>
      <w:jc w:val="left"/>
      <w:outlineLvl w:val="1"/>
    </w:pPr>
    <w:rPr>
      <w:rFonts w:ascii="Arial" w:eastAsia="Times New Roman" w:hAnsi="Arial" w:cs="Tahoma"/>
      <w:sz w:val="28"/>
      <w:lang w:val="en-AU"/>
    </w:rPr>
  </w:style>
  <w:style w:type="paragraph" w:styleId="Heading3">
    <w:name w:val="heading 3"/>
    <w:next w:val="Text"/>
    <w:link w:val="Heading3Char"/>
    <w:qFormat/>
    <w:rsid w:val="002F4267"/>
    <w:pPr>
      <w:spacing w:before="280"/>
      <w:jc w:val="left"/>
      <w:outlineLvl w:val="2"/>
    </w:pPr>
    <w:rPr>
      <w:rFonts w:ascii="Arial" w:eastAsia="Times New Roman" w:hAnsi="Arial" w:cs="Tahoma"/>
      <w:color w:val="000000"/>
      <w:sz w:val="24"/>
      <w:lang w:val="en-AU"/>
    </w:rPr>
  </w:style>
  <w:style w:type="paragraph" w:styleId="Heading4">
    <w:name w:val="heading 4"/>
    <w:next w:val="Text"/>
    <w:link w:val="Heading4Char"/>
    <w:qFormat/>
    <w:rsid w:val="002F4267"/>
    <w:pPr>
      <w:spacing w:before="280"/>
      <w:jc w:val="left"/>
      <w:outlineLvl w:val="3"/>
    </w:pPr>
    <w:rPr>
      <w:rFonts w:ascii="Arial" w:eastAsia="Times New Roman" w:hAnsi="Arial" w:cs="Times New Roman"/>
      <w:i/>
      <w:sz w:val="22"/>
      <w:lang w:val="en-AU"/>
    </w:rPr>
  </w:style>
  <w:style w:type="paragraph" w:styleId="Heading5">
    <w:name w:val="heading 5"/>
    <w:basedOn w:val="Normal"/>
    <w:next w:val="Normal"/>
    <w:link w:val="Heading5Char"/>
    <w:qFormat/>
    <w:rsid w:val="002F4267"/>
    <w:pPr>
      <w:keepNext/>
      <w:outlineLvl w:val="4"/>
    </w:pPr>
    <w:rPr>
      <w:rFonts w:ascii="Tahoma" w:hAnsi="Tahoma"/>
      <w:b/>
    </w:rPr>
  </w:style>
  <w:style w:type="paragraph" w:styleId="Heading6">
    <w:name w:val="heading 6"/>
    <w:basedOn w:val="Normal"/>
    <w:next w:val="Normal"/>
    <w:link w:val="Heading6Char"/>
    <w:qFormat/>
    <w:rsid w:val="002F4267"/>
    <w:pPr>
      <w:keepNext/>
      <w:ind w:left="2977"/>
      <w:outlineLvl w:val="5"/>
    </w:pPr>
    <w:rPr>
      <w:rFonts w:ascii="Tahoma" w:hAnsi="Tahoma"/>
      <w:sz w:val="20"/>
    </w:rPr>
  </w:style>
  <w:style w:type="paragraph" w:styleId="Heading7">
    <w:name w:val="heading 7"/>
    <w:basedOn w:val="Normal"/>
    <w:next w:val="Normal"/>
    <w:link w:val="Heading7Char"/>
    <w:qFormat/>
    <w:rsid w:val="002F4267"/>
    <w:pPr>
      <w:keepNext/>
      <w:jc w:val="center"/>
      <w:outlineLvl w:val="6"/>
    </w:pPr>
    <w:rPr>
      <w:rFonts w:ascii="Tahoma" w:hAnsi="Tahoma"/>
      <w:spacing w:val="20"/>
      <w:sz w:val="20"/>
    </w:rPr>
  </w:style>
  <w:style w:type="paragraph" w:styleId="Heading8">
    <w:name w:val="heading 8"/>
    <w:basedOn w:val="Normal"/>
    <w:next w:val="Normal"/>
    <w:link w:val="Heading8Char"/>
    <w:qFormat/>
    <w:rsid w:val="002F4267"/>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2F426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A1B39"/>
    <w:rPr>
      <w:rFonts w:ascii="Arial" w:eastAsia="Times New Roman" w:hAnsi="Arial" w:cs="Tahoma"/>
      <w:sz w:val="28"/>
      <w:lang w:val="en-AU"/>
    </w:rPr>
  </w:style>
  <w:style w:type="character" w:customStyle="1" w:styleId="Heading1Char">
    <w:name w:val="Heading 1 Char"/>
    <w:basedOn w:val="DefaultParagraphFont"/>
    <w:link w:val="Heading1"/>
    <w:rsid w:val="007A1B39"/>
    <w:rPr>
      <w:rFonts w:ascii="Arial" w:eastAsia="Times New Roman" w:hAnsi="Arial" w:cs="Tahoma"/>
      <w:color w:val="000000"/>
      <w:kern w:val="28"/>
      <w:sz w:val="48"/>
      <w:szCs w:val="56"/>
      <w:lang w:val="en-AU"/>
    </w:rPr>
  </w:style>
  <w:style w:type="paragraph" w:styleId="Title">
    <w:name w:val="Title"/>
    <w:basedOn w:val="Normal"/>
    <w:link w:val="TitleChar"/>
    <w:uiPriority w:val="10"/>
    <w:qFormat/>
    <w:rsid w:val="002F4267"/>
    <w:pPr>
      <w:pBdr>
        <w:bottom w:val="single" w:sz="8" w:space="4" w:color="4472C4" w:themeColor="accent1"/>
      </w:pBdr>
      <w:spacing w:before="0"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Heading3Char">
    <w:name w:val="Heading 3 Char"/>
    <w:basedOn w:val="DefaultParagraphFont"/>
    <w:link w:val="Heading3"/>
    <w:rsid w:val="002F4267"/>
    <w:rPr>
      <w:rFonts w:ascii="Arial" w:eastAsia="Times New Roman" w:hAnsi="Arial" w:cs="Tahoma"/>
      <w:color w:val="000000"/>
      <w:sz w:val="24"/>
      <w:lang w:val="en-AU"/>
    </w:rPr>
  </w:style>
  <w:style w:type="character" w:customStyle="1" w:styleId="Heading4Char">
    <w:name w:val="Heading 4 Char"/>
    <w:basedOn w:val="DefaultParagraphFont"/>
    <w:link w:val="Heading4"/>
    <w:rsid w:val="002F4267"/>
    <w:rPr>
      <w:rFonts w:ascii="Arial" w:eastAsia="Times New Roman" w:hAnsi="Arial" w:cs="Times New Roman"/>
      <w:i/>
      <w:sz w:val="22"/>
      <w:lang w:val="en-AU"/>
    </w:rPr>
  </w:style>
  <w:style w:type="character" w:customStyle="1" w:styleId="Heading5Char">
    <w:name w:val="Heading 5 Char"/>
    <w:basedOn w:val="DefaultParagraphFont"/>
    <w:link w:val="Heading5"/>
    <w:rsid w:val="0079123A"/>
    <w:rPr>
      <w:rFonts w:ascii="Tahoma" w:eastAsia="Times New Roman" w:hAnsi="Tahoma" w:cs="Times New Roman"/>
      <w:b/>
      <w:sz w:val="19"/>
      <w:lang w:val="en-AU"/>
    </w:rPr>
  </w:style>
  <w:style w:type="character" w:customStyle="1" w:styleId="Heading6Char">
    <w:name w:val="Heading 6 Char"/>
    <w:basedOn w:val="DefaultParagraphFont"/>
    <w:link w:val="Heading6"/>
    <w:rsid w:val="0079123A"/>
    <w:rPr>
      <w:rFonts w:ascii="Tahoma" w:eastAsia="Times New Roman" w:hAnsi="Tahoma" w:cs="Times New Roman"/>
      <w:lang w:val="en-AU"/>
    </w:rPr>
  </w:style>
  <w:style w:type="character" w:customStyle="1" w:styleId="Heading7Char">
    <w:name w:val="Heading 7 Char"/>
    <w:basedOn w:val="DefaultParagraphFont"/>
    <w:link w:val="Heading7"/>
    <w:rsid w:val="0079123A"/>
    <w:rPr>
      <w:rFonts w:ascii="Tahoma" w:eastAsia="Times New Roman" w:hAnsi="Tahoma" w:cs="Times New Roman"/>
      <w:spacing w:val="20"/>
      <w:lang w:val="en-AU"/>
    </w:rPr>
  </w:style>
  <w:style w:type="character" w:customStyle="1" w:styleId="Heading8Char">
    <w:name w:val="Heading 8 Char"/>
    <w:basedOn w:val="DefaultParagraphFont"/>
    <w:link w:val="Heading8"/>
    <w:rsid w:val="0079123A"/>
    <w:rPr>
      <w:rFonts w:ascii="Tahoma" w:eastAsia="Times New Roman" w:hAnsi="Tahoma" w:cs="Times New Roman"/>
      <w:color w:val="C0C0C0"/>
      <w:spacing w:val="60"/>
      <w:lang w:val="en-AU"/>
    </w:rPr>
  </w:style>
  <w:style w:type="character" w:customStyle="1" w:styleId="TitleChar">
    <w:name w:val="Title Char"/>
    <w:basedOn w:val="DefaultParagraphFont"/>
    <w:link w:val="Title"/>
    <w:uiPriority w:val="10"/>
    <w:rsid w:val="002F4267"/>
    <w:rPr>
      <w:rFonts w:asciiTheme="majorHAnsi" w:eastAsiaTheme="majorEastAsia" w:hAnsiTheme="majorHAnsi" w:cstheme="majorBidi"/>
      <w:color w:val="323E4F" w:themeColor="text2" w:themeShade="BF"/>
      <w:spacing w:val="5"/>
      <w:kern w:val="28"/>
      <w:sz w:val="52"/>
      <w:szCs w:val="52"/>
      <w:lang w:val="en-AU"/>
    </w:rPr>
  </w:style>
  <w:style w:type="paragraph" w:styleId="Subtitle">
    <w:name w:val="Subtitle"/>
    <w:basedOn w:val="Normal"/>
    <w:next w:val="Normal"/>
    <w:link w:val="SubtitleChar"/>
    <w:uiPriority w:val="11"/>
    <w:qFormat/>
    <w:rsid w:val="002F4267"/>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2F4267"/>
    <w:rPr>
      <w:rFonts w:asciiTheme="majorHAnsi" w:eastAsiaTheme="majorEastAsia" w:hAnsiTheme="majorHAnsi" w:cstheme="majorBidi"/>
      <w:i/>
      <w:iCs/>
      <w:color w:val="4472C4" w:themeColor="accent1"/>
      <w:spacing w:val="15"/>
      <w:sz w:val="24"/>
      <w:szCs w:val="24"/>
      <w:lang w:val="en-AU"/>
    </w:rPr>
  </w:style>
  <w:style w:type="character" w:styleId="IntenseEmphasis">
    <w:name w:val="Intense Emphasis"/>
    <w:uiPriority w:val="21"/>
    <w:qFormat/>
    <w:rsid w:val="0079123A"/>
    <w:rPr>
      <w:b/>
      <w:i/>
      <w:color w:val="ED7D31" w:themeColor="accent2"/>
      <w:spacing w:val="10"/>
    </w:rPr>
  </w:style>
  <w:style w:type="paragraph" w:styleId="IntenseQuote">
    <w:name w:val="Intense Quote"/>
    <w:basedOn w:val="Normal"/>
    <w:next w:val="Normal"/>
    <w:link w:val="IntenseQuoteChar"/>
    <w:uiPriority w:val="30"/>
    <w:qFormat/>
    <w:rsid w:val="002F4267"/>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2F4267"/>
    <w:rPr>
      <w:rFonts w:ascii="Trebuchet MS" w:eastAsia="Times New Roman" w:hAnsi="Trebuchet MS" w:cs="Times New Roman"/>
      <w:b/>
      <w:bCs/>
      <w:i/>
      <w:iCs/>
      <w:color w:val="4472C4" w:themeColor="accent1"/>
      <w:sz w:val="19"/>
      <w:lang w:val="en-AU"/>
    </w:rPr>
  </w:style>
  <w:style w:type="paragraph" w:customStyle="1" w:styleId="Tabletext">
    <w:name w:val="Table text"/>
    <w:next w:val="Text"/>
    <w:rsid w:val="002F4267"/>
    <w:pPr>
      <w:spacing w:before="40" w:after="40"/>
      <w:jc w:val="left"/>
    </w:pPr>
    <w:rPr>
      <w:rFonts w:ascii="Arial" w:eastAsia="Times New Roman" w:hAnsi="Arial" w:cs="Times New Roman"/>
      <w:sz w:val="16"/>
      <w:lang w:val="en-AU"/>
    </w:rPr>
  </w:style>
  <w:style w:type="paragraph" w:styleId="Caption">
    <w:name w:val="caption"/>
    <w:basedOn w:val="Normal"/>
    <w:next w:val="Normal"/>
    <w:uiPriority w:val="35"/>
    <w:unhideWhenUsed/>
    <w:qFormat/>
    <w:rsid w:val="002F4267"/>
    <w:pPr>
      <w:spacing w:before="0" w:after="200" w:line="240" w:lineRule="auto"/>
    </w:pPr>
    <w:rPr>
      <w:i/>
      <w:iCs/>
      <w:color w:val="44546A" w:themeColor="text2"/>
      <w:sz w:val="18"/>
      <w:szCs w:val="18"/>
    </w:rPr>
  </w:style>
  <w:style w:type="paragraph" w:customStyle="1" w:styleId="HiddenText">
    <w:name w:val="Hidden Text"/>
    <w:basedOn w:val="Normal"/>
    <w:uiPriority w:val="10"/>
    <w:rsid w:val="002151C6"/>
    <w:rPr>
      <w:i/>
      <w:vanish/>
      <w:color w:val="8EAADB" w:themeColor="accent1" w:themeTint="99"/>
    </w:rPr>
  </w:style>
  <w:style w:type="paragraph" w:customStyle="1" w:styleId="Citation">
    <w:name w:val="Citation"/>
    <w:basedOn w:val="Normal"/>
    <w:uiPriority w:val="13"/>
    <w:rsid w:val="002151C6"/>
    <w:pPr>
      <w:spacing w:before="40"/>
      <w:ind w:left="567" w:hanging="567"/>
    </w:pPr>
    <w:rPr>
      <w:sz w:val="15"/>
    </w:rPr>
  </w:style>
  <w:style w:type="paragraph" w:customStyle="1" w:styleId="Author">
    <w:name w:val="Author"/>
    <w:basedOn w:val="Normal"/>
    <w:uiPriority w:val="16"/>
    <w:rsid w:val="002151C6"/>
    <w:pPr>
      <w:spacing w:before="0" w:after="200" w:line="276" w:lineRule="auto"/>
    </w:pPr>
    <w:rPr>
      <w:rFonts w:asciiTheme="majorHAnsi" w:hAnsiTheme="majorHAnsi"/>
      <w:sz w:val="28"/>
    </w:rPr>
  </w:style>
  <w:style w:type="paragraph" w:styleId="TOCHeading">
    <w:name w:val="TOC Heading"/>
    <w:basedOn w:val="Heading1"/>
    <w:next w:val="Normal"/>
    <w:uiPriority w:val="39"/>
    <w:unhideWhenUsed/>
    <w:qFormat/>
    <w:rsid w:val="002F4267"/>
    <w:pPr>
      <w:keepLines/>
      <w:spacing w:before="480" w:after="0" w:line="260" w:lineRule="exact"/>
      <w:outlineLvl w:val="9"/>
    </w:pPr>
    <w:rPr>
      <w:rFonts w:asciiTheme="majorHAnsi" w:eastAsiaTheme="majorEastAsia" w:hAnsiTheme="majorHAnsi" w:cstheme="majorBidi"/>
      <w:b/>
      <w:bCs/>
      <w:color w:val="2F5496" w:themeColor="accent1" w:themeShade="BF"/>
      <w:kern w:val="0"/>
      <w:sz w:val="28"/>
      <w:szCs w:val="28"/>
    </w:rPr>
  </w:style>
  <w:style w:type="paragraph" w:styleId="FootnoteText">
    <w:name w:val="footnote text"/>
    <w:basedOn w:val="Text"/>
    <w:link w:val="FootnoteTextChar"/>
    <w:rsid w:val="002F4267"/>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2F4267"/>
    <w:rPr>
      <w:rFonts w:ascii="Trebuchet MS" w:eastAsia="Times New Roman" w:hAnsi="Trebuchet MS" w:cs="Times New Roman"/>
      <w:sz w:val="16"/>
      <w:lang w:val="en-AU"/>
    </w:rPr>
  </w:style>
  <w:style w:type="character" w:styleId="FootnoteReference">
    <w:name w:val="footnote reference"/>
    <w:basedOn w:val="DefaultParagraphFont"/>
    <w:uiPriority w:val="99"/>
    <w:semiHidden/>
    <w:unhideWhenUsed/>
    <w:rsid w:val="002F4267"/>
    <w:rPr>
      <w:vertAlign w:val="superscript"/>
    </w:rPr>
  </w:style>
  <w:style w:type="paragraph" w:styleId="TOC1">
    <w:name w:val="toc 1"/>
    <w:uiPriority w:val="39"/>
    <w:rsid w:val="002F4267"/>
    <w:pPr>
      <w:tabs>
        <w:tab w:val="right" w:pos="6804"/>
      </w:tabs>
      <w:spacing w:before="120" w:line="300" w:lineRule="exact"/>
      <w:ind w:right="1984"/>
      <w:jc w:val="left"/>
    </w:pPr>
    <w:rPr>
      <w:rFonts w:ascii="Trebuchet MS" w:eastAsia="Times New Roman" w:hAnsi="Trebuchet MS" w:cs="Times New Roman"/>
      <w:noProof/>
      <w:color w:val="000000"/>
      <w:sz w:val="19"/>
      <w:szCs w:val="19"/>
      <w:lang w:val="en-AU"/>
    </w:rPr>
  </w:style>
  <w:style w:type="paragraph" w:styleId="TOC2">
    <w:name w:val="toc 2"/>
    <w:basedOn w:val="Normal"/>
    <w:next w:val="Normal"/>
    <w:uiPriority w:val="39"/>
    <w:rsid w:val="002F4267"/>
    <w:pPr>
      <w:tabs>
        <w:tab w:val="right" w:pos="6804"/>
      </w:tabs>
      <w:spacing w:before="20" w:after="20" w:line="300" w:lineRule="exact"/>
      <w:ind w:left="284"/>
    </w:pPr>
    <w:rPr>
      <w:noProof/>
      <w:color w:val="000000"/>
      <w:sz w:val="18"/>
      <w:szCs w:val="18"/>
    </w:rPr>
  </w:style>
  <w:style w:type="paragraph" w:styleId="TOC3">
    <w:name w:val="toc 3"/>
    <w:basedOn w:val="TOC2"/>
    <w:next w:val="Normal"/>
    <w:autoRedefine/>
    <w:semiHidden/>
    <w:unhideWhenUsed/>
    <w:rsid w:val="002F4267"/>
    <w:pPr>
      <w:ind w:left="440"/>
    </w:pPr>
  </w:style>
  <w:style w:type="paragraph" w:styleId="TOC4">
    <w:name w:val="toc 4"/>
    <w:basedOn w:val="TOC3"/>
    <w:next w:val="Normal"/>
    <w:autoRedefine/>
    <w:semiHidden/>
    <w:unhideWhenUsed/>
    <w:rsid w:val="002F4267"/>
    <w:pPr>
      <w:ind w:left="660"/>
    </w:pPr>
  </w:style>
  <w:style w:type="paragraph" w:styleId="TOC6">
    <w:name w:val="toc 6"/>
    <w:basedOn w:val="Normal"/>
    <w:next w:val="Normal"/>
    <w:autoRedefine/>
    <w:uiPriority w:val="39"/>
    <w:semiHidden/>
    <w:unhideWhenUsed/>
    <w:rsid w:val="002F4267"/>
    <w:pPr>
      <w:spacing w:after="100"/>
      <w:ind w:left="950"/>
    </w:pPr>
  </w:style>
  <w:style w:type="paragraph" w:styleId="TOC7">
    <w:name w:val="toc 7"/>
    <w:basedOn w:val="Normal"/>
    <w:next w:val="Normal"/>
    <w:autoRedefine/>
    <w:uiPriority w:val="39"/>
    <w:semiHidden/>
    <w:unhideWhenUsed/>
    <w:rsid w:val="002F4267"/>
    <w:pPr>
      <w:spacing w:after="100"/>
      <w:ind w:left="1140"/>
    </w:pPr>
  </w:style>
  <w:style w:type="paragraph" w:styleId="TOC8">
    <w:name w:val="toc 8"/>
    <w:basedOn w:val="Normal"/>
    <w:next w:val="Normal"/>
    <w:autoRedefine/>
    <w:uiPriority w:val="39"/>
    <w:semiHidden/>
    <w:unhideWhenUsed/>
    <w:rsid w:val="002F4267"/>
    <w:pPr>
      <w:spacing w:after="100"/>
      <w:ind w:left="1330"/>
    </w:pPr>
  </w:style>
  <w:style w:type="paragraph" w:styleId="TOC5">
    <w:name w:val="toc 5"/>
    <w:basedOn w:val="Normal"/>
    <w:next w:val="Normal"/>
    <w:autoRedefine/>
    <w:uiPriority w:val="39"/>
    <w:semiHidden/>
    <w:unhideWhenUsed/>
    <w:rsid w:val="002F4267"/>
    <w:pPr>
      <w:spacing w:after="100"/>
      <w:ind w:left="760"/>
    </w:pPr>
  </w:style>
  <w:style w:type="numbering" w:customStyle="1" w:styleId="BulletList">
    <w:name w:val="BulletList"/>
    <w:uiPriority w:val="99"/>
    <w:rsid w:val="008B0707"/>
    <w:pPr>
      <w:numPr>
        <w:numId w:val="3"/>
      </w:numPr>
    </w:pPr>
  </w:style>
  <w:style w:type="paragraph" w:styleId="ListBullet">
    <w:name w:val="List Bullet"/>
    <w:basedOn w:val="Normal"/>
    <w:rsid w:val="00694D74"/>
    <w:pPr>
      <w:numPr>
        <w:numId w:val="13"/>
      </w:numPr>
      <w:ind w:left="284" w:hanging="284"/>
    </w:pPr>
  </w:style>
  <w:style w:type="paragraph" w:styleId="ListBullet2">
    <w:name w:val="List Bullet 2"/>
    <w:basedOn w:val="Normal"/>
    <w:uiPriority w:val="99"/>
    <w:rsid w:val="002F4267"/>
    <w:pPr>
      <w:numPr>
        <w:numId w:val="6"/>
      </w:numPr>
      <w:contextualSpacing/>
    </w:pPr>
  </w:style>
  <w:style w:type="paragraph" w:styleId="ListBullet3">
    <w:name w:val="List Bullet 3"/>
    <w:basedOn w:val="Normal"/>
    <w:uiPriority w:val="99"/>
    <w:rsid w:val="002F4267"/>
    <w:pPr>
      <w:numPr>
        <w:numId w:val="7"/>
      </w:numPr>
      <w:contextualSpacing/>
    </w:pPr>
  </w:style>
  <w:style w:type="paragraph" w:styleId="ListBullet4">
    <w:name w:val="List Bullet 4"/>
    <w:basedOn w:val="Normal"/>
    <w:uiPriority w:val="99"/>
    <w:rsid w:val="002F4267"/>
    <w:pPr>
      <w:numPr>
        <w:numId w:val="8"/>
      </w:numPr>
      <w:contextualSpacing/>
    </w:pPr>
  </w:style>
  <w:style w:type="paragraph" w:styleId="ListBullet5">
    <w:name w:val="List Bullet 5"/>
    <w:basedOn w:val="Normal"/>
    <w:uiPriority w:val="99"/>
    <w:rsid w:val="002F4267"/>
    <w:pPr>
      <w:numPr>
        <w:numId w:val="10"/>
      </w:numPr>
      <w:contextualSpacing/>
    </w:pPr>
  </w:style>
  <w:style w:type="numbering" w:customStyle="1" w:styleId="NumberList">
    <w:name w:val="NumberList"/>
    <w:uiPriority w:val="99"/>
    <w:rsid w:val="004D0A79"/>
    <w:pPr>
      <w:numPr>
        <w:numId w:val="14"/>
      </w:numPr>
    </w:pPr>
  </w:style>
  <w:style w:type="paragraph" w:customStyle="1" w:styleId="ListBullet6">
    <w:name w:val="List Bullet 6"/>
    <w:basedOn w:val="Normal"/>
    <w:uiPriority w:val="99"/>
    <w:unhideWhenUsed/>
    <w:rsid w:val="00694D74"/>
    <w:pPr>
      <w:numPr>
        <w:ilvl w:val="5"/>
        <w:numId w:val="13"/>
      </w:numPr>
      <w:tabs>
        <w:tab w:val="left" w:pos="1775"/>
      </w:tabs>
      <w:ind w:left="1702" w:hanging="284"/>
    </w:pPr>
  </w:style>
  <w:style w:type="paragraph" w:customStyle="1" w:styleId="ListBullet7">
    <w:name w:val="List Bullet 7"/>
    <w:basedOn w:val="Normal"/>
    <w:uiPriority w:val="99"/>
    <w:unhideWhenUsed/>
    <w:rsid w:val="00694D74"/>
    <w:pPr>
      <w:numPr>
        <w:ilvl w:val="6"/>
        <w:numId w:val="13"/>
      </w:numPr>
      <w:tabs>
        <w:tab w:val="left" w:pos="2058"/>
      </w:tabs>
      <w:ind w:left="2002" w:hanging="284"/>
    </w:pPr>
  </w:style>
  <w:style w:type="paragraph" w:customStyle="1" w:styleId="ListBullet8">
    <w:name w:val="List Bullet 8"/>
    <w:basedOn w:val="Normal"/>
    <w:uiPriority w:val="99"/>
    <w:unhideWhenUsed/>
    <w:rsid w:val="00694D74"/>
    <w:pPr>
      <w:numPr>
        <w:ilvl w:val="7"/>
        <w:numId w:val="13"/>
      </w:numPr>
      <w:tabs>
        <w:tab w:val="left" w:pos="2342"/>
      </w:tabs>
      <w:ind w:left="2269" w:hanging="284"/>
    </w:pPr>
  </w:style>
  <w:style w:type="paragraph" w:customStyle="1" w:styleId="ListBullet9">
    <w:name w:val="List Bullet 9"/>
    <w:basedOn w:val="Normal"/>
    <w:uiPriority w:val="99"/>
    <w:unhideWhenUsed/>
    <w:rsid w:val="00694D74"/>
    <w:pPr>
      <w:numPr>
        <w:ilvl w:val="8"/>
        <w:numId w:val="13"/>
      </w:numPr>
      <w:tabs>
        <w:tab w:val="left" w:pos="2625"/>
      </w:tabs>
      <w:ind w:left="2563" w:hanging="284"/>
    </w:pPr>
  </w:style>
  <w:style w:type="paragraph" w:styleId="ListNumber">
    <w:name w:val="List Number"/>
    <w:basedOn w:val="Normal"/>
    <w:uiPriority w:val="99"/>
    <w:rsid w:val="002F4267"/>
    <w:pPr>
      <w:numPr>
        <w:numId w:val="15"/>
      </w:numPr>
      <w:contextualSpacing/>
    </w:pPr>
  </w:style>
  <w:style w:type="paragraph" w:styleId="ListNumber2">
    <w:name w:val="List Number 2"/>
    <w:basedOn w:val="Normal"/>
    <w:uiPriority w:val="99"/>
    <w:rsid w:val="002F4267"/>
    <w:pPr>
      <w:numPr>
        <w:numId w:val="16"/>
      </w:numPr>
      <w:contextualSpacing/>
    </w:pPr>
  </w:style>
  <w:style w:type="paragraph" w:styleId="ListNumber3">
    <w:name w:val="List Number 3"/>
    <w:basedOn w:val="Normal"/>
    <w:uiPriority w:val="99"/>
    <w:rsid w:val="002F4267"/>
    <w:pPr>
      <w:numPr>
        <w:numId w:val="17"/>
      </w:numPr>
      <w:contextualSpacing/>
    </w:pPr>
  </w:style>
  <w:style w:type="paragraph" w:styleId="ListNumber4">
    <w:name w:val="List Number 4"/>
    <w:basedOn w:val="Normal"/>
    <w:uiPriority w:val="99"/>
    <w:rsid w:val="002F4267"/>
    <w:pPr>
      <w:numPr>
        <w:numId w:val="18"/>
      </w:numPr>
      <w:contextualSpacing/>
    </w:pPr>
  </w:style>
  <w:style w:type="paragraph" w:styleId="ListNumber5">
    <w:name w:val="List Number 5"/>
    <w:basedOn w:val="Normal"/>
    <w:uiPriority w:val="99"/>
    <w:rsid w:val="002F4267"/>
    <w:pPr>
      <w:numPr>
        <w:numId w:val="19"/>
      </w:numPr>
      <w:contextualSpacing/>
    </w:pPr>
  </w:style>
  <w:style w:type="paragraph" w:customStyle="1" w:styleId="ListNumber6">
    <w:name w:val="List Number 6"/>
    <w:basedOn w:val="Normal"/>
    <w:uiPriority w:val="99"/>
    <w:unhideWhenUsed/>
    <w:rsid w:val="00694D74"/>
    <w:pPr>
      <w:numPr>
        <w:ilvl w:val="5"/>
        <w:numId w:val="22"/>
      </w:numPr>
      <w:tabs>
        <w:tab w:val="left" w:pos="1775"/>
      </w:tabs>
      <w:ind w:left="1702" w:hanging="284"/>
    </w:pPr>
  </w:style>
  <w:style w:type="paragraph" w:customStyle="1" w:styleId="ListNumber7">
    <w:name w:val="List Number 7"/>
    <w:basedOn w:val="Normal"/>
    <w:uiPriority w:val="99"/>
    <w:unhideWhenUsed/>
    <w:rsid w:val="00694D74"/>
    <w:pPr>
      <w:numPr>
        <w:ilvl w:val="6"/>
        <w:numId w:val="22"/>
      </w:numPr>
      <w:tabs>
        <w:tab w:val="left" w:pos="2058"/>
      </w:tabs>
      <w:ind w:left="1985" w:hanging="284"/>
    </w:pPr>
  </w:style>
  <w:style w:type="paragraph" w:customStyle="1" w:styleId="ListNumber8">
    <w:name w:val="List Number 8"/>
    <w:basedOn w:val="Normal"/>
    <w:uiPriority w:val="99"/>
    <w:unhideWhenUsed/>
    <w:rsid w:val="00694D74"/>
    <w:pPr>
      <w:numPr>
        <w:ilvl w:val="7"/>
        <w:numId w:val="22"/>
      </w:numPr>
      <w:tabs>
        <w:tab w:val="left" w:pos="2342"/>
      </w:tabs>
      <w:ind w:left="2269" w:hanging="284"/>
    </w:pPr>
  </w:style>
  <w:style w:type="paragraph" w:customStyle="1" w:styleId="ListNumber9">
    <w:name w:val="List Number 9"/>
    <w:basedOn w:val="Normal"/>
    <w:uiPriority w:val="99"/>
    <w:unhideWhenUsed/>
    <w:rsid w:val="00694D74"/>
    <w:pPr>
      <w:numPr>
        <w:ilvl w:val="8"/>
        <w:numId w:val="22"/>
      </w:numPr>
      <w:tabs>
        <w:tab w:val="left" w:pos="2625"/>
      </w:tabs>
      <w:ind w:left="2552" w:hanging="284"/>
    </w:pPr>
  </w:style>
  <w:style w:type="table" w:customStyle="1" w:styleId="NCVERTable">
    <w:name w:val="NCVER Table"/>
    <w:basedOn w:val="TableNormal"/>
    <w:uiPriority w:val="99"/>
    <w:rsid w:val="002F4267"/>
    <w:rPr>
      <w:rFonts w:ascii="Arial" w:hAnsi="Arial"/>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table" w:styleId="TableGrid">
    <w:name w:val="Table Grid"/>
    <w:basedOn w:val="TableNormal"/>
    <w:uiPriority w:val="59"/>
    <w:rsid w:val="002F4267"/>
    <w:pPr>
      <w:jc w:val="left"/>
    </w:pPr>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F426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2F4267"/>
    <w:rPr>
      <w:rFonts w:ascii="Trebuchet MS" w:eastAsia="Times New Roman" w:hAnsi="Trebuchet MS" w:cs="Times New Roman"/>
      <w:sz w:val="19"/>
      <w:lang w:val="en-AU"/>
    </w:rPr>
  </w:style>
  <w:style w:type="paragraph" w:styleId="Footer">
    <w:name w:val="footer"/>
    <w:basedOn w:val="Normal"/>
    <w:link w:val="FooterChar"/>
    <w:rsid w:val="002F4267"/>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rsid w:val="002F4267"/>
    <w:rPr>
      <w:rFonts w:ascii="Arial Bold" w:eastAsia="Times New Roman" w:hAnsi="Arial Bold" w:cs="Arial"/>
      <w:b/>
      <w:sz w:val="17"/>
      <w:szCs w:val="17"/>
      <w:lang w:val="en-AU"/>
    </w:rPr>
  </w:style>
  <w:style w:type="paragraph" w:styleId="Quote">
    <w:name w:val="Quote"/>
    <w:basedOn w:val="Text"/>
    <w:link w:val="QuoteChar"/>
    <w:qFormat/>
    <w:rsid w:val="002F4267"/>
    <w:pPr>
      <w:tabs>
        <w:tab w:val="right" w:pos="7853"/>
      </w:tabs>
      <w:spacing w:before="80"/>
      <w:ind w:left="567" w:right="652"/>
    </w:pPr>
    <w:rPr>
      <w:sz w:val="17"/>
    </w:rPr>
  </w:style>
  <w:style w:type="character" w:customStyle="1" w:styleId="QuoteChar">
    <w:name w:val="Quote Char"/>
    <w:basedOn w:val="DefaultParagraphFont"/>
    <w:link w:val="Quote"/>
    <w:rsid w:val="0079123A"/>
    <w:rPr>
      <w:rFonts w:ascii="Trebuchet MS" w:eastAsia="Times New Roman" w:hAnsi="Trebuchet MS" w:cs="Times New Roman"/>
      <w:sz w:val="17"/>
      <w:lang w:val="en-AU"/>
    </w:rPr>
  </w:style>
  <w:style w:type="paragraph" w:customStyle="1" w:styleId="Tableheading1">
    <w:name w:val="Table heading 1"/>
    <w:basedOn w:val="Normal"/>
    <w:uiPriority w:val="39"/>
    <w:rsid w:val="00B201E5"/>
    <w:pPr>
      <w:spacing w:before="0"/>
    </w:pPr>
    <w:rPr>
      <w:rFonts w:ascii="Arial Bold" w:hAnsi="Arial Bold"/>
      <w:b/>
      <w:sz w:val="17"/>
    </w:rPr>
  </w:style>
  <w:style w:type="paragraph" w:customStyle="1" w:styleId="Tableheading2">
    <w:name w:val="Table heading 2"/>
    <w:basedOn w:val="Tableheading1"/>
    <w:uiPriority w:val="39"/>
    <w:rsid w:val="00B201E5"/>
    <w:pPr>
      <w:jc w:val="center"/>
    </w:pPr>
    <w:rPr>
      <w:rFonts w:ascii="Arial" w:hAnsi="Arial"/>
      <w:b w:val="0"/>
    </w:rPr>
  </w:style>
  <w:style w:type="paragraph" w:customStyle="1" w:styleId="Tableheading3">
    <w:name w:val="Table heading 3"/>
    <w:basedOn w:val="Tableheading2"/>
    <w:uiPriority w:val="39"/>
    <w:rsid w:val="00B201E5"/>
    <w:pPr>
      <w:jc w:val="left"/>
    </w:pPr>
    <w:rPr>
      <w:i/>
    </w:rPr>
  </w:style>
  <w:style w:type="paragraph" w:customStyle="1" w:styleId="Tips">
    <w:name w:val="Tips"/>
    <w:basedOn w:val="Normal"/>
    <w:autoRedefine/>
    <w:qFormat/>
    <w:rsid w:val="0079123A"/>
    <w:pPr>
      <w:jc w:val="center"/>
    </w:pPr>
    <w:rPr>
      <w:rFonts w:ascii="Calibri" w:eastAsiaTheme="minorEastAsia" w:hAnsi="Calibri" w:cs="Arial"/>
      <w:color w:val="454545"/>
      <w:lang w:eastAsia="en-AU"/>
    </w:rPr>
  </w:style>
  <w:style w:type="paragraph" w:customStyle="1" w:styleId="TableText0">
    <w:name w:val="Table Text"/>
    <w:basedOn w:val="Normal"/>
    <w:autoRedefine/>
    <w:qFormat/>
    <w:rsid w:val="0079123A"/>
    <w:rPr>
      <w:rFonts w:asciiTheme="minorHAnsi" w:hAnsiTheme="minorHAnsi" w:cstheme="minorHAnsi"/>
      <w:b/>
      <w:sz w:val="20"/>
    </w:rPr>
  </w:style>
  <w:style w:type="character" w:customStyle="1" w:styleId="Heading9Char">
    <w:name w:val="Heading 9 Char"/>
    <w:basedOn w:val="DefaultParagraphFont"/>
    <w:link w:val="Heading9"/>
    <w:uiPriority w:val="9"/>
    <w:semiHidden/>
    <w:rsid w:val="002F4267"/>
    <w:rPr>
      <w:rFonts w:asciiTheme="majorHAnsi" w:eastAsiaTheme="majorEastAsia" w:hAnsiTheme="majorHAnsi" w:cstheme="majorBidi"/>
      <w:i/>
      <w:iCs/>
      <w:color w:val="404040" w:themeColor="text1" w:themeTint="BF"/>
      <w:lang w:val="en-AU"/>
    </w:rPr>
  </w:style>
  <w:style w:type="character" w:styleId="Hyperlink">
    <w:name w:val="Hyperlink"/>
    <w:basedOn w:val="DefaultParagraphFont"/>
    <w:unhideWhenUsed/>
    <w:rsid w:val="002F4267"/>
    <w:rPr>
      <w:rFonts w:ascii="Trebuchet MS" w:hAnsi="Trebuchet MS"/>
      <w:color w:val="auto"/>
      <w:sz w:val="19"/>
      <w:u w:val="none"/>
    </w:rPr>
  </w:style>
  <w:style w:type="character" w:styleId="Strong">
    <w:name w:val="Strong"/>
    <w:uiPriority w:val="22"/>
    <w:qFormat/>
    <w:rsid w:val="002F4267"/>
    <w:rPr>
      <w:b/>
      <w:bCs/>
    </w:rPr>
  </w:style>
  <w:style w:type="character" w:styleId="Emphasis">
    <w:name w:val="Emphasis"/>
    <w:basedOn w:val="DefaultParagraphFont"/>
    <w:uiPriority w:val="20"/>
    <w:qFormat/>
    <w:rsid w:val="002F4267"/>
    <w:rPr>
      <w:i/>
      <w:iCs/>
    </w:rPr>
  </w:style>
  <w:style w:type="paragraph" w:styleId="NoSpacing">
    <w:name w:val="No Spacing"/>
    <w:link w:val="NoSpacingChar"/>
    <w:uiPriority w:val="1"/>
    <w:qFormat/>
    <w:rsid w:val="002F4267"/>
    <w:pPr>
      <w:jc w:val="left"/>
    </w:pPr>
    <w:rPr>
      <w:rFonts w:ascii="Trebuchet MS" w:eastAsia="Times New Roman" w:hAnsi="Trebuchet MS" w:cs="Times New Roman"/>
      <w:sz w:val="19"/>
      <w:lang w:val="en-AU"/>
    </w:rPr>
  </w:style>
  <w:style w:type="character" w:customStyle="1" w:styleId="NoSpacingChar">
    <w:name w:val="No Spacing Char"/>
    <w:basedOn w:val="DefaultParagraphFont"/>
    <w:link w:val="NoSpacing"/>
    <w:uiPriority w:val="1"/>
    <w:rsid w:val="0079123A"/>
    <w:rPr>
      <w:rFonts w:ascii="Trebuchet MS" w:eastAsia="Times New Roman" w:hAnsi="Trebuchet MS" w:cs="Times New Roman"/>
      <w:sz w:val="19"/>
      <w:lang w:val="en-AU"/>
    </w:rPr>
  </w:style>
  <w:style w:type="paragraph" w:styleId="ListParagraph">
    <w:name w:val="List Paragraph"/>
    <w:basedOn w:val="Normal"/>
    <w:link w:val="ListParagraphChar"/>
    <w:uiPriority w:val="34"/>
    <w:qFormat/>
    <w:rsid w:val="007A1B39"/>
    <w:pPr>
      <w:spacing w:before="0" w:line="276" w:lineRule="auto"/>
      <w:ind w:left="720"/>
      <w:contextualSpacing/>
    </w:pPr>
    <w:rPr>
      <w:rFonts w:asciiTheme="minorHAnsi" w:hAnsiTheme="minorHAnsi"/>
      <w:lang w:val="en-US"/>
    </w:rPr>
  </w:style>
  <w:style w:type="character" w:styleId="SubtleEmphasis">
    <w:name w:val="Subtle Emphasis"/>
    <w:uiPriority w:val="19"/>
    <w:qFormat/>
    <w:rsid w:val="0079123A"/>
    <w:rPr>
      <w:i/>
    </w:rPr>
  </w:style>
  <w:style w:type="character" w:styleId="SubtleReference">
    <w:name w:val="Subtle Reference"/>
    <w:basedOn w:val="DefaultParagraphFont"/>
    <w:uiPriority w:val="31"/>
    <w:qFormat/>
    <w:rsid w:val="0079123A"/>
    <w:rPr>
      <w:rFonts w:ascii="Calibri" w:hAnsi="Calibri"/>
      <w:b/>
      <w:i w:val="0"/>
      <w:caps/>
      <w:smallCaps w:val="0"/>
      <w:strike w:val="0"/>
      <w:dstrike w:val="0"/>
      <w:vanish w:val="0"/>
      <w:sz w:val="20"/>
      <w:vertAlign w:val="baseline"/>
    </w:rPr>
  </w:style>
  <w:style w:type="character" w:styleId="IntenseReference">
    <w:name w:val="Intense Reference"/>
    <w:uiPriority w:val="32"/>
    <w:qFormat/>
    <w:rsid w:val="0079123A"/>
    <w:rPr>
      <w:b/>
      <w:bCs/>
      <w:smallCaps/>
      <w:spacing w:val="5"/>
      <w:sz w:val="22"/>
      <w:szCs w:val="22"/>
      <w:u w:val="single"/>
    </w:rPr>
  </w:style>
  <w:style w:type="character" w:styleId="BookTitle">
    <w:name w:val="Book Title"/>
    <w:aliases w:val="Content Description"/>
    <w:uiPriority w:val="33"/>
    <w:qFormat/>
    <w:rsid w:val="0079123A"/>
    <w:rPr>
      <w:rFonts w:asciiTheme="majorHAnsi" w:eastAsiaTheme="majorEastAsia" w:hAnsiTheme="majorHAnsi" w:cstheme="majorBidi"/>
      <w:i/>
      <w:iCs/>
      <w:sz w:val="20"/>
      <w:szCs w:val="20"/>
    </w:rPr>
  </w:style>
  <w:style w:type="character" w:customStyle="1" w:styleId="ListParagraphChar">
    <w:name w:val="List Paragraph Char"/>
    <w:basedOn w:val="DefaultParagraphFont"/>
    <w:link w:val="ListParagraph"/>
    <w:uiPriority w:val="34"/>
    <w:rsid w:val="007A1B39"/>
    <w:rPr>
      <w:sz w:val="22"/>
    </w:rPr>
  </w:style>
  <w:style w:type="paragraph" w:customStyle="1" w:styleId="Text">
    <w:name w:val="Text"/>
    <w:link w:val="TextChar"/>
    <w:uiPriority w:val="99"/>
    <w:rsid w:val="002F4267"/>
    <w:pPr>
      <w:spacing w:before="160" w:line="300" w:lineRule="exact"/>
      <w:jc w:val="left"/>
    </w:pPr>
    <w:rPr>
      <w:rFonts w:ascii="Trebuchet MS" w:eastAsia="Times New Roman" w:hAnsi="Trebuchet MS" w:cs="Times New Roman"/>
      <w:sz w:val="19"/>
      <w:lang w:val="en-AU"/>
    </w:rPr>
  </w:style>
  <w:style w:type="character" w:customStyle="1" w:styleId="TextChar">
    <w:name w:val="Text Char"/>
    <w:basedOn w:val="DefaultParagraphFont"/>
    <w:link w:val="Text"/>
    <w:rsid w:val="002F4267"/>
    <w:rPr>
      <w:rFonts w:ascii="Trebuchet MS" w:eastAsia="Times New Roman" w:hAnsi="Trebuchet MS" w:cs="Times New Roman"/>
      <w:sz w:val="19"/>
      <w:lang w:val="en-AU"/>
    </w:rPr>
  </w:style>
  <w:style w:type="character" w:styleId="PageNumber">
    <w:name w:val="page number"/>
    <w:basedOn w:val="DefaultParagraphFont"/>
    <w:rsid w:val="002F4267"/>
    <w:rPr>
      <w:rFonts w:ascii="Tahoma" w:hAnsi="Tahoma"/>
      <w:sz w:val="18"/>
    </w:rPr>
  </w:style>
  <w:style w:type="paragraph" w:customStyle="1" w:styleId="Tablehead1">
    <w:name w:val="Tablehead1"/>
    <w:rsid w:val="002F4267"/>
    <w:pPr>
      <w:spacing w:before="80" w:after="80"/>
      <w:jc w:val="left"/>
    </w:pPr>
    <w:rPr>
      <w:rFonts w:ascii="Arial" w:eastAsia="Times New Roman" w:hAnsi="Arial" w:cs="Times New Roman"/>
      <w:b/>
      <w:sz w:val="17"/>
      <w:lang w:val="en-AU"/>
    </w:rPr>
  </w:style>
  <w:style w:type="paragraph" w:customStyle="1" w:styleId="References">
    <w:name w:val="References"/>
    <w:rsid w:val="002F4267"/>
    <w:pPr>
      <w:spacing w:before="80"/>
      <w:ind w:left="284" w:right="-369" w:hanging="284"/>
      <w:jc w:val="left"/>
    </w:pPr>
    <w:rPr>
      <w:rFonts w:ascii="Trebuchet MS" w:eastAsia="Times New Roman" w:hAnsi="Trebuchet MS" w:cs="Times New Roman"/>
      <w:sz w:val="18"/>
      <w:lang w:val="en-AU"/>
    </w:rPr>
  </w:style>
  <w:style w:type="paragraph" w:customStyle="1" w:styleId="Tablehead2">
    <w:name w:val="Tablehead2"/>
    <w:basedOn w:val="Tablehead1"/>
    <w:rsid w:val="002F4267"/>
    <w:pPr>
      <w:tabs>
        <w:tab w:val="left" w:pos="992"/>
      </w:tabs>
      <w:spacing w:before="20" w:after="20"/>
    </w:pPr>
    <w:rPr>
      <w:b w:val="0"/>
    </w:rPr>
  </w:style>
  <w:style w:type="paragraph" w:customStyle="1" w:styleId="Tablehead3">
    <w:name w:val="Tablehead3"/>
    <w:basedOn w:val="Tablehead2"/>
    <w:rsid w:val="002F4267"/>
    <w:rPr>
      <w:i/>
    </w:rPr>
  </w:style>
  <w:style w:type="paragraph" w:styleId="TableofFigures">
    <w:name w:val="table of figures"/>
    <w:basedOn w:val="TOC1"/>
    <w:next w:val="Normal"/>
    <w:uiPriority w:val="99"/>
    <w:rsid w:val="002F4267"/>
    <w:pPr>
      <w:tabs>
        <w:tab w:val="left" w:pos="284"/>
      </w:tabs>
      <w:spacing w:before="80"/>
    </w:pPr>
  </w:style>
  <w:style w:type="paragraph" w:customStyle="1" w:styleId="Imprint">
    <w:name w:val="Imprint"/>
    <w:basedOn w:val="Normal"/>
    <w:rsid w:val="008425E1"/>
    <w:pPr>
      <w:spacing w:line="260" w:lineRule="atLeast"/>
    </w:pPr>
    <w:rPr>
      <w:sz w:val="16"/>
    </w:rPr>
  </w:style>
  <w:style w:type="paragraph" w:customStyle="1" w:styleId="Figuretitle">
    <w:name w:val="Figuretitle"/>
    <w:basedOn w:val="Normal"/>
    <w:rsid w:val="002F4267"/>
    <w:pPr>
      <w:spacing w:before="360" w:after="80" w:line="240" w:lineRule="auto"/>
      <w:ind w:left="851" w:hanging="851"/>
    </w:pPr>
    <w:rPr>
      <w:rFonts w:ascii="Arial" w:hAnsi="Arial"/>
      <w:b/>
      <w:sz w:val="17"/>
    </w:rPr>
  </w:style>
  <w:style w:type="paragraph" w:customStyle="1" w:styleId="Dotpoint1">
    <w:name w:val="Dotpoint1"/>
    <w:rsid w:val="002F4267"/>
    <w:pPr>
      <w:numPr>
        <w:numId w:val="24"/>
      </w:numPr>
      <w:tabs>
        <w:tab w:val="left" w:pos="284"/>
      </w:tabs>
      <w:spacing w:before="120" w:line="300" w:lineRule="exact"/>
      <w:ind w:left="284" w:hanging="284"/>
      <w:jc w:val="left"/>
    </w:pPr>
    <w:rPr>
      <w:rFonts w:ascii="Trebuchet MS" w:eastAsia="Times New Roman" w:hAnsi="Trebuchet MS" w:cs="Times New Roman"/>
      <w:color w:val="000000"/>
      <w:sz w:val="19"/>
      <w:lang w:val="en-AU"/>
    </w:rPr>
  </w:style>
  <w:style w:type="paragraph" w:customStyle="1" w:styleId="Dotpoint2">
    <w:name w:val="Dotpoint2"/>
    <w:basedOn w:val="Dotpoint1"/>
    <w:rsid w:val="002F4267"/>
    <w:pPr>
      <w:numPr>
        <w:numId w:val="25"/>
      </w:numPr>
      <w:tabs>
        <w:tab w:val="clear" w:pos="284"/>
        <w:tab w:val="num" w:pos="360"/>
        <w:tab w:val="left" w:pos="567"/>
      </w:tabs>
      <w:ind w:left="568" w:hanging="284"/>
    </w:pPr>
  </w:style>
  <w:style w:type="paragraph" w:customStyle="1" w:styleId="NumberedListContinuing">
    <w:name w:val="NumberedListContinuing"/>
    <w:basedOn w:val="Dotpoint1"/>
    <w:rsid w:val="002F4267"/>
    <w:pPr>
      <w:numPr>
        <w:numId w:val="32"/>
      </w:numPr>
      <w:tabs>
        <w:tab w:val="clear" w:pos="284"/>
        <w:tab w:val="num" w:pos="360"/>
      </w:tabs>
      <w:ind w:left="720"/>
    </w:pPr>
    <w:rPr>
      <w:lang w:eastAsia="en-AU"/>
    </w:rPr>
  </w:style>
  <w:style w:type="paragraph" w:customStyle="1" w:styleId="Source">
    <w:name w:val="Source"/>
    <w:rsid w:val="002F4267"/>
    <w:pPr>
      <w:spacing w:before="40"/>
      <w:ind w:left="567" w:hanging="567"/>
      <w:jc w:val="left"/>
    </w:pPr>
    <w:rPr>
      <w:rFonts w:ascii="Arial" w:eastAsia="Times New Roman" w:hAnsi="Arial" w:cs="Times New Roman"/>
      <w:sz w:val="15"/>
      <w:lang w:val="en-AU"/>
    </w:rPr>
  </w:style>
  <w:style w:type="paragraph" w:styleId="NormalWeb">
    <w:name w:val="Normal (Web)"/>
    <w:basedOn w:val="Normal"/>
    <w:uiPriority w:val="99"/>
    <w:rsid w:val="002F4267"/>
    <w:pPr>
      <w:spacing w:before="100" w:beforeAutospacing="1" w:after="240"/>
    </w:pPr>
    <w:rPr>
      <w:sz w:val="18"/>
      <w:szCs w:val="18"/>
    </w:rPr>
  </w:style>
  <w:style w:type="paragraph" w:customStyle="1" w:styleId="Titlepage">
    <w:name w:val="Title page"/>
    <w:basedOn w:val="Heading1"/>
    <w:qFormat/>
    <w:rsid w:val="002F4267"/>
    <w:pPr>
      <w:ind w:left="567"/>
    </w:pPr>
    <w:rPr>
      <w:rFonts w:cs="Arial"/>
      <w:sz w:val="55"/>
      <w:szCs w:val="55"/>
    </w:rPr>
  </w:style>
  <w:style w:type="paragraph" w:styleId="BalloonText">
    <w:name w:val="Balloon Text"/>
    <w:basedOn w:val="Normal"/>
    <w:link w:val="BalloonTextChar"/>
    <w:uiPriority w:val="99"/>
    <w:semiHidden/>
    <w:rsid w:val="002F426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267"/>
    <w:rPr>
      <w:rFonts w:ascii="Tahoma" w:eastAsia="Times New Roman" w:hAnsi="Tahoma" w:cs="Tahoma"/>
      <w:sz w:val="16"/>
      <w:szCs w:val="16"/>
      <w:lang w:val="en-AU"/>
    </w:rPr>
  </w:style>
  <w:style w:type="character" w:styleId="PlaceholderText">
    <w:name w:val="Placeholder Text"/>
    <w:basedOn w:val="DefaultParagraphFont"/>
    <w:uiPriority w:val="99"/>
    <w:semiHidden/>
    <w:rsid w:val="002F4267"/>
    <w:rPr>
      <w:color w:val="808080"/>
    </w:rPr>
  </w:style>
  <w:style w:type="paragraph" w:customStyle="1" w:styleId="Tabletitle">
    <w:name w:val="Tabletitle"/>
    <w:next w:val="Text"/>
    <w:rsid w:val="002F4267"/>
    <w:pPr>
      <w:spacing w:before="360" w:after="80"/>
      <w:ind w:left="851" w:hanging="851"/>
      <w:jc w:val="left"/>
    </w:pPr>
    <w:rPr>
      <w:rFonts w:ascii="Arial" w:eastAsia="Times New Roman" w:hAnsi="Arial" w:cs="Times New Roman"/>
      <w:b/>
      <w:sz w:val="17"/>
      <w:lang w:val="en-AU"/>
    </w:rPr>
  </w:style>
  <w:style w:type="paragraph" w:customStyle="1" w:styleId="PublicationTitle">
    <w:name w:val="Publication Title"/>
    <w:qFormat/>
    <w:rsid w:val="002F4267"/>
    <w:pPr>
      <w:spacing w:before="3200" w:after="840"/>
      <w:ind w:left="1701"/>
      <w:jc w:val="left"/>
    </w:pPr>
    <w:rPr>
      <w:rFonts w:ascii="Tahoma" w:eastAsia="Times New Roman" w:hAnsi="Tahoma" w:cs="Tahoma"/>
      <w:color w:val="000000"/>
      <w:kern w:val="28"/>
      <w:sz w:val="56"/>
      <w:szCs w:val="56"/>
      <w:lang w:val="en-AU"/>
    </w:rPr>
  </w:style>
  <w:style w:type="paragraph" w:customStyle="1" w:styleId="Contents">
    <w:name w:val="Contents"/>
    <w:qFormat/>
    <w:rsid w:val="002F4267"/>
    <w:pPr>
      <w:spacing w:after="1200"/>
      <w:jc w:val="left"/>
    </w:pPr>
    <w:rPr>
      <w:rFonts w:ascii="Arial" w:eastAsia="Times New Roman" w:hAnsi="Arial" w:cs="Arial"/>
      <w:color w:val="000000"/>
      <w:kern w:val="28"/>
      <w:sz w:val="48"/>
      <w:szCs w:val="48"/>
      <w:lang w:val="en-AU"/>
    </w:rPr>
  </w:style>
  <w:style w:type="paragraph" w:customStyle="1" w:styleId="Abouttheresearchpubtitle">
    <w:name w:val="About the research pub title"/>
    <w:qFormat/>
    <w:rsid w:val="002F4267"/>
    <w:pPr>
      <w:spacing w:before="360"/>
      <w:jc w:val="left"/>
    </w:pPr>
    <w:rPr>
      <w:rFonts w:ascii="Arial" w:eastAsia="Times New Roman" w:hAnsi="Arial" w:cs="Tahoma"/>
      <w:i/>
      <w:sz w:val="28"/>
      <w:lang w:val="en-AU"/>
    </w:rPr>
  </w:style>
  <w:style w:type="paragraph" w:customStyle="1" w:styleId="Keymessages">
    <w:name w:val="Key messages"/>
    <w:uiPriority w:val="1"/>
    <w:qFormat/>
    <w:rsid w:val="002F4267"/>
    <w:pPr>
      <w:spacing w:before="360"/>
      <w:jc w:val="left"/>
    </w:pPr>
    <w:rPr>
      <w:rFonts w:ascii="Arial" w:eastAsia="Times New Roman" w:hAnsi="Arial" w:cs="Tahoma"/>
      <w:sz w:val="28"/>
      <w:lang w:val="en-AU"/>
    </w:rPr>
  </w:style>
  <w:style w:type="paragraph" w:customStyle="1" w:styleId="Organisation">
    <w:name w:val="Organisation"/>
    <w:basedOn w:val="Normal"/>
    <w:uiPriority w:val="1"/>
    <w:qFormat/>
    <w:rsid w:val="002F4267"/>
    <w:pPr>
      <w:spacing w:before="120" w:line="240" w:lineRule="auto"/>
      <w:ind w:left="1701"/>
    </w:pPr>
    <w:rPr>
      <w:rFonts w:ascii="Tahoma" w:hAnsi="Tahoma" w:cs="Tahoma"/>
      <w:sz w:val="24"/>
    </w:rPr>
  </w:style>
  <w:style w:type="paragraph" w:customStyle="1" w:styleId="Heading20">
    <w:name w:val="Heading2"/>
    <w:basedOn w:val="Heading3"/>
    <w:rsid w:val="002F4267"/>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F4267"/>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F4267"/>
    <w:rPr>
      <w:rFonts w:ascii="Times New Roman" w:eastAsia="Times New Roman" w:hAnsi="Times New Roman" w:cs="Times New Roman"/>
      <w:lang w:val="en-AU" w:eastAsia="en-AU"/>
    </w:rPr>
  </w:style>
  <w:style w:type="paragraph" w:styleId="CommentSubject">
    <w:name w:val="annotation subject"/>
    <w:basedOn w:val="CommentText"/>
    <w:next w:val="CommentText"/>
    <w:link w:val="CommentSubjectChar"/>
    <w:uiPriority w:val="99"/>
    <w:semiHidden/>
    <w:rsid w:val="002F4267"/>
    <w:rPr>
      <w:b/>
      <w:bCs/>
    </w:rPr>
  </w:style>
  <w:style w:type="character" w:customStyle="1" w:styleId="CommentSubjectChar">
    <w:name w:val="Comment Subject Char"/>
    <w:basedOn w:val="CommentTextChar"/>
    <w:link w:val="CommentSubject"/>
    <w:uiPriority w:val="99"/>
    <w:semiHidden/>
    <w:rsid w:val="002F4267"/>
    <w:rPr>
      <w:rFonts w:ascii="Times New Roman" w:eastAsia="Times New Roman" w:hAnsi="Times New Roman" w:cs="Times New Roman"/>
      <w:b/>
      <w:bCs/>
      <w:lang w:val="en-AU" w:eastAsia="en-AU"/>
    </w:rPr>
  </w:style>
  <w:style w:type="character" w:styleId="FollowedHyperlink">
    <w:name w:val="FollowedHyperlink"/>
    <w:uiPriority w:val="99"/>
    <w:rsid w:val="002F4267"/>
    <w:rPr>
      <w:color w:val="800080"/>
      <w:u w:val="single"/>
    </w:rPr>
  </w:style>
  <w:style w:type="paragraph" w:styleId="Revision">
    <w:name w:val="Revision"/>
    <w:hidden/>
    <w:uiPriority w:val="99"/>
    <w:rsid w:val="002F4267"/>
    <w:pPr>
      <w:jc w:val="left"/>
    </w:pPr>
    <w:rPr>
      <w:rFonts w:ascii="Times New Roman" w:eastAsia="Times New Roman" w:hAnsi="Times New Roman" w:cs="Times New Roman"/>
      <w:sz w:val="22"/>
      <w:lang w:val="en-AU" w:eastAsia="en-AU"/>
    </w:rPr>
  </w:style>
  <w:style w:type="paragraph" w:customStyle="1" w:styleId="TableFont">
    <w:name w:val="TableFont"/>
    <w:basedOn w:val="Normal"/>
    <w:link w:val="TableFontChar"/>
    <w:uiPriority w:val="99"/>
    <w:rsid w:val="002F4267"/>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F4267"/>
    <w:rPr>
      <w:rFonts w:ascii="Arial" w:eastAsia="Times New Roman" w:hAnsi="Arial" w:cs="Arial"/>
      <w:color w:val="000000"/>
      <w:sz w:val="18"/>
      <w:lang w:val="en-GB"/>
    </w:rPr>
  </w:style>
  <w:style w:type="paragraph" w:customStyle="1" w:styleId="BulletList1">
    <w:name w:val="Bullet List 1"/>
    <w:rsid w:val="002F4267"/>
    <w:pPr>
      <w:numPr>
        <w:numId w:val="9"/>
      </w:numPr>
      <w:tabs>
        <w:tab w:val="clear" w:pos="357"/>
        <w:tab w:val="num" w:pos="757"/>
      </w:tabs>
      <w:ind w:left="757" w:hanging="397"/>
    </w:pPr>
    <w:rPr>
      <w:rFonts w:ascii="Verdana" w:hAnsi="Verdana"/>
      <w:sz w:val="19"/>
      <w:szCs w:val="19"/>
      <w:lang w:val="en-AU" w:eastAsia="en-AU"/>
    </w:rPr>
  </w:style>
  <w:style w:type="paragraph" w:customStyle="1" w:styleId="NumericalList">
    <w:name w:val="Numerical List"/>
    <w:basedOn w:val="Text"/>
    <w:rsid w:val="002F4267"/>
    <w:pPr>
      <w:tabs>
        <w:tab w:val="left" w:pos="404"/>
      </w:tabs>
      <w:spacing w:before="0" w:line="240" w:lineRule="auto"/>
      <w:ind w:left="389" w:hanging="389"/>
    </w:pPr>
    <w:rPr>
      <w:rFonts w:ascii="Verdana" w:hAnsi="Verdana" w:cs="Arial"/>
      <w:lang w:eastAsia="en-AU"/>
    </w:rPr>
  </w:style>
  <w:style w:type="paragraph" w:customStyle="1" w:styleId="Default">
    <w:name w:val="Default"/>
    <w:rsid w:val="002F4267"/>
    <w:pPr>
      <w:autoSpaceDE w:val="0"/>
      <w:autoSpaceDN w:val="0"/>
      <w:adjustRightInd w:val="0"/>
      <w:jc w:val="left"/>
    </w:pPr>
    <w:rPr>
      <w:rFonts w:ascii="Garamond" w:eastAsia="Calibri" w:hAnsi="Garamond" w:cs="Garamond"/>
      <w:color w:val="000000"/>
      <w:sz w:val="24"/>
      <w:szCs w:val="24"/>
      <w:lang w:val="en-AU"/>
    </w:rPr>
  </w:style>
  <w:style w:type="paragraph" w:customStyle="1" w:styleId="Reference">
    <w:name w:val="Reference"/>
    <w:basedOn w:val="Text"/>
    <w:rsid w:val="002F4267"/>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2F4267"/>
    <w:pPr>
      <w:numPr>
        <w:numId w:val="35"/>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2F4267"/>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2F4267"/>
    <w:rPr>
      <w:sz w:val="18"/>
      <w:szCs w:val="18"/>
    </w:rPr>
  </w:style>
  <w:style w:type="paragraph" w:styleId="Bibliography">
    <w:name w:val="Bibliography"/>
    <w:basedOn w:val="Normal"/>
    <w:next w:val="Normal"/>
    <w:uiPriority w:val="37"/>
    <w:semiHidden/>
    <w:rsid w:val="002F4267"/>
  </w:style>
  <w:style w:type="paragraph" w:styleId="BlockText">
    <w:name w:val="Block Text"/>
    <w:basedOn w:val="Normal"/>
    <w:uiPriority w:val="99"/>
    <w:semiHidden/>
    <w:rsid w:val="002F4267"/>
    <w:pPr>
      <w:pBdr>
        <w:top w:val="single" w:sz="2" w:space="10" w:color="4472C4" w:themeColor="accent1" w:shadow="1" w:frame="1"/>
        <w:left w:val="single" w:sz="2" w:space="10" w:color="4472C4" w:themeColor="accent1" w:shadow="1" w:frame="1"/>
        <w:bottom w:val="single" w:sz="2" w:space="10" w:color="4472C4" w:themeColor="accent1" w:shadow="1" w:frame="1"/>
        <w:right w:val="single" w:sz="2" w:space="10" w:color="4472C4" w:themeColor="accent1" w:shadow="1" w:frame="1"/>
      </w:pBdr>
      <w:ind w:left="1152" w:right="1152"/>
    </w:pPr>
    <w:rPr>
      <w:rFonts w:asciiTheme="minorHAnsi" w:eastAsiaTheme="minorEastAsia" w:hAnsiTheme="minorHAnsi" w:cstheme="minorBidi"/>
      <w:i/>
      <w:iCs/>
      <w:color w:val="4472C4" w:themeColor="accent1"/>
    </w:rPr>
  </w:style>
  <w:style w:type="paragraph" w:styleId="BodyText3">
    <w:name w:val="Body Text 3"/>
    <w:basedOn w:val="Normal"/>
    <w:link w:val="BodyText3Char"/>
    <w:uiPriority w:val="99"/>
    <w:semiHidden/>
    <w:rsid w:val="002F4267"/>
    <w:pPr>
      <w:spacing w:after="120"/>
    </w:pPr>
    <w:rPr>
      <w:sz w:val="16"/>
      <w:szCs w:val="16"/>
    </w:rPr>
  </w:style>
  <w:style w:type="character" w:customStyle="1" w:styleId="BodyText3Char">
    <w:name w:val="Body Text 3 Char"/>
    <w:basedOn w:val="DefaultParagraphFont"/>
    <w:link w:val="BodyText3"/>
    <w:uiPriority w:val="99"/>
    <w:semiHidden/>
    <w:rsid w:val="002F4267"/>
    <w:rPr>
      <w:rFonts w:ascii="Trebuchet MS" w:eastAsia="Times New Roman" w:hAnsi="Trebuchet MS" w:cs="Times New Roman"/>
      <w:sz w:val="16"/>
      <w:szCs w:val="16"/>
      <w:lang w:val="en-AU"/>
    </w:rPr>
  </w:style>
  <w:style w:type="paragraph" w:styleId="BodyText">
    <w:name w:val="Body Text"/>
    <w:basedOn w:val="Normal"/>
    <w:link w:val="BodyTextChar"/>
    <w:uiPriority w:val="99"/>
    <w:semiHidden/>
    <w:unhideWhenUsed/>
    <w:rsid w:val="002F4267"/>
    <w:pPr>
      <w:spacing w:after="120"/>
    </w:pPr>
  </w:style>
  <w:style w:type="character" w:customStyle="1" w:styleId="BodyTextChar">
    <w:name w:val="Body Text Char"/>
    <w:basedOn w:val="DefaultParagraphFont"/>
    <w:link w:val="BodyText"/>
    <w:uiPriority w:val="99"/>
    <w:semiHidden/>
    <w:rsid w:val="002F4267"/>
    <w:rPr>
      <w:rFonts w:ascii="Trebuchet MS" w:eastAsia="Times New Roman" w:hAnsi="Trebuchet MS" w:cs="Times New Roman"/>
      <w:sz w:val="19"/>
      <w:lang w:val="en-AU"/>
    </w:rPr>
  </w:style>
  <w:style w:type="paragraph" w:styleId="BodyTextFirstIndent">
    <w:name w:val="Body Text First Indent"/>
    <w:basedOn w:val="Normal"/>
    <w:link w:val="BodyTextFirstIndentChar"/>
    <w:uiPriority w:val="99"/>
    <w:semiHidden/>
    <w:rsid w:val="002F4267"/>
    <w:pPr>
      <w:ind w:firstLine="360"/>
    </w:pPr>
    <w:rPr>
      <w:b/>
    </w:rPr>
  </w:style>
  <w:style w:type="character" w:customStyle="1" w:styleId="BodyTextFirstIndentChar">
    <w:name w:val="Body Text First Indent Char"/>
    <w:basedOn w:val="DefaultParagraphFont"/>
    <w:link w:val="BodyTextFirstIndent"/>
    <w:uiPriority w:val="99"/>
    <w:semiHidden/>
    <w:rsid w:val="002F4267"/>
    <w:rPr>
      <w:rFonts w:ascii="Trebuchet MS" w:eastAsia="Times New Roman" w:hAnsi="Trebuchet MS" w:cs="Times New Roman"/>
      <w:b/>
      <w:sz w:val="19"/>
      <w:lang w:val="en-AU"/>
    </w:rPr>
  </w:style>
  <w:style w:type="paragraph" w:styleId="BodyTextIndent">
    <w:name w:val="Body Text Indent"/>
    <w:basedOn w:val="Normal"/>
    <w:link w:val="BodyTextIndentChar"/>
    <w:uiPriority w:val="99"/>
    <w:semiHidden/>
    <w:unhideWhenUsed/>
    <w:rsid w:val="002F4267"/>
    <w:pPr>
      <w:spacing w:after="120"/>
      <w:ind w:left="283"/>
    </w:pPr>
  </w:style>
  <w:style w:type="character" w:customStyle="1" w:styleId="BodyTextIndentChar">
    <w:name w:val="Body Text Indent Char"/>
    <w:basedOn w:val="DefaultParagraphFont"/>
    <w:link w:val="BodyTextIndent"/>
    <w:uiPriority w:val="99"/>
    <w:semiHidden/>
    <w:rsid w:val="002F4267"/>
    <w:rPr>
      <w:rFonts w:ascii="Trebuchet MS" w:eastAsia="Times New Roman" w:hAnsi="Trebuchet MS" w:cs="Times New Roman"/>
      <w:sz w:val="19"/>
      <w:lang w:val="en-AU"/>
    </w:rPr>
  </w:style>
  <w:style w:type="paragraph" w:styleId="BodyTextFirstIndent2">
    <w:name w:val="Body Text First Indent 2"/>
    <w:basedOn w:val="Normal"/>
    <w:link w:val="BodyTextFirstIndent2Char"/>
    <w:uiPriority w:val="99"/>
    <w:semiHidden/>
    <w:rsid w:val="002F4267"/>
    <w:pPr>
      <w:ind w:left="360" w:firstLine="360"/>
    </w:pPr>
  </w:style>
  <w:style w:type="character" w:customStyle="1" w:styleId="BodyTextFirstIndent2Char">
    <w:name w:val="Body Text First Indent 2 Char"/>
    <w:basedOn w:val="DefaultParagraphFont"/>
    <w:link w:val="BodyTextFirstIndent2"/>
    <w:uiPriority w:val="99"/>
    <w:semiHidden/>
    <w:rsid w:val="002F4267"/>
    <w:rPr>
      <w:rFonts w:ascii="Trebuchet MS" w:eastAsia="Times New Roman" w:hAnsi="Trebuchet MS" w:cs="Times New Roman"/>
      <w:sz w:val="19"/>
      <w:lang w:val="en-AU"/>
    </w:rPr>
  </w:style>
  <w:style w:type="paragraph" w:styleId="BodyTextIndent2">
    <w:name w:val="Body Text Indent 2"/>
    <w:basedOn w:val="Normal"/>
    <w:link w:val="BodyTextIndent2Char"/>
    <w:uiPriority w:val="99"/>
    <w:semiHidden/>
    <w:rsid w:val="002F4267"/>
    <w:pPr>
      <w:spacing w:after="120" w:line="480" w:lineRule="auto"/>
      <w:ind w:left="283"/>
    </w:pPr>
  </w:style>
  <w:style w:type="character" w:customStyle="1" w:styleId="BodyTextIndent2Char">
    <w:name w:val="Body Text Indent 2 Char"/>
    <w:basedOn w:val="DefaultParagraphFont"/>
    <w:link w:val="BodyTextIndent2"/>
    <w:uiPriority w:val="99"/>
    <w:semiHidden/>
    <w:rsid w:val="002F4267"/>
    <w:rPr>
      <w:rFonts w:ascii="Trebuchet MS" w:eastAsia="Times New Roman" w:hAnsi="Trebuchet MS" w:cs="Times New Roman"/>
      <w:sz w:val="19"/>
      <w:lang w:val="en-AU"/>
    </w:rPr>
  </w:style>
  <w:style w:type="paragraph" w:styleId="BodyTextIndent3">
    <w:name w:val="Body Text Indent 3"/>
    <w:basedOn w:val="Normal"/>
    <w:link w:val="BodyTextIndent3Char"/>
    <w:uiPriority w:val="99"/>
    <w:semiHidden/>
    <w:rsid w:val="002F426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F4267"/>
    <w:rPr>
      <w:rFonts w:ascii="Trebuchet MS" w:eastAsia="Times New Roman" w:hAnsi="Trebuchet MS" w:cs="Times New Roman"/>
      <w:sz w:val="16"/>
      <w:szCs w:val="16"/>
      <w:lang w:val="en-AU"/>
    </w:rPr>
  </w:style>
  <w:style w:type="paragraph" w:styleId="Closing">
    <w:name w:val="Closing"/>
    <w:basedOn w:val="Normal"/>
    <w:link w:val="ClosingChar"/>
    <w:uiPriority w:val="99"/>
    <w:semiHidden/>
    <w:rsid w:val="002F4267"/>
    <w:pPr>
      <w:spacing w:before="0" w:line="240" w:lineRule="auto"/>
      <w:ind w:left="4252"/>
    </w:pPr>
  </w:style>
  <w:style w:type="character" w:customStyle="1" w:styleId="ClosingChar">
    <w:name w:val="Closing Char"/>
    <w:basedOn w:val="DefaultParagraphFont"/>
    <w:link w:val="Closing"/>
    <w:uiPriority w:val="99"/>
    <w:semiHidden/>
    <w:rsid w:val="002F4267"/>
    <w:rPr>
      <w:rFonts w:ascii="Trebuchet MS" w:eastAsia="Times New Roman" w:hAnsi="Trebuchet MS" w:cs="Times New Roman"/>
      <w:sz w:val="19"/>
      <w:lang w:val="en-AU"/>
    </w:rPr>
  </w:style>
  <w:style w:type="paragraph" w:styleId="Date">
    <w:name w:val="Date"/>
    <w:basedOn w:val="Normal"/>
    <w:next w:val="Normal"/>
    <w:link w:val="DateChar"/>
    <w:uiPriority w:val="99"/>
    <w:semiHidden/>
    <w:rsid w:val="002F4267"/>
  </w:style>
  <w:style w:type="character" w:customStyle="1" w:styleId="DateChar">
    <w:name w:val="Date Char"/>
    <w:basedOn w:val="DefaultParagraphFont"/>
    <w:link w:val="Date"/>
    <w:uiPriority w:val="99"/>
    <w:semiHidden/>
    <w:rsid w:val="002F4267"/>
    <w:rPr>
      <w:rFonts w:ascii="Trebuchet MS" w:eastAsia="Times New Roman" w:hAnsi="Trebuchet MS" w:cs="Times New Roman"/>
      <w:sz w:val="19"/>
      <w:lang w:val="en-AU"/>
    </w:rPr>
  </w:style>
  <w:style w:type="paragraph" w:styleId="DocumentMap">
    <w:name w:val="Document Map"/>
    <w:basedOn w:val="Normal"/>
    <w:link w:val="DocumentMapChar"/>
    <w:uiPriority w:val="99"/>
    <w:semiHidden/>
    <w:rsid w:val="002F4267"/>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F4267"/>
    <w:rPr>
      <w:rFonts w:ascii="Tahoma" w:eastAsia="Times New Roman" w:hAnsi="Tahoma" w:cs="Tahoma"/>
      <w:sz w:val="16"/>
      <w:szCs w:val="16"/>
      <w:lang w:val="en-AU"/>
    </w:rPr>
  </w:style>
  <w:style w:type="paragraph" w:styleId="E-mailSignature">
    <w:name w:val="E-mail Signature"/>
    <w:basedOn w:val="Normal"/>
    <w:link w:val="E-mailSignatureChar"/>
    <w:uiPriority w:val="99"/>
    <w:semiHidden/>
    <w:rsid w:val="002F4267"/>
    <w:pPr>
      <w:spacing w:before="0" w:line="240" w:lineRule="auto"/>
    </w:pPr>
  </w:style>
  <w:style w:type="character" w:customStyle="1" w:styleId="E-mailSignatureChar">
    <w:name w:val="E-mail Signature Char"/>
    <w:basedOn w:val="DefaultParagraphFont"/>
    <w:link w:val="E-mailSignature"/>
    <w:uiPriority w:val="99"/>
    <w:semiHidden/>
    <w:rsid w:val="002F4267"/>
    <w:rPr>
      <w:rFonts w:ascii="Trebuchet MS" w:eastAsia="Times New Roman" w:hAnsi="Trebuchet MS" w:cs="Times New Roman"/>
      <w:sz w:val="19"/>
      <w:lang w:val="en-AU"/>
    </w:rPr>
  </w:style>
  <w:style w:type="paragraph" w:styleId="EndnoteText">
    <w:name w:val="endnote text"/>
    <w:basedOn w:val="Normal"/>
    <w:link w:val="EndnoteTextChar"/>
    <w:uiPriority w:val="99"/>
    <w:semiHidden/>
    <w:rsid w:val="002F4267"/>
    <w:pPr>
      <w:spacing w:before="0" w:line="240" w:lineRule="auto"/>
    </w:pPr>
    <w:rPr>
      <w:sz w:val="20"/>
    </w:rPr>
  </w:style>
  <w:style w:type="character" w:customStyle="1" w:styleId="EndnoteTextChar">
    <w:name w:val="Endnote Text Char"/>
    <w:basedOn w:val="DefaultParagraphFont"/>
    <w:link w:val="EndnoteText"/>
    <w:uiPriority w:val="99"/>
    <w:semiHidden/>
    <w:rsid w:val="002F4267"/>
    <w:rPr>
      <w:rFonts w:ascii="Trebuchet MS" w:eastAsia="Times New Roman" w:hAnsi="Trebuchet MS" w:cs="Times New Roman"/>
      <w:lang w:val="en-AU"/>
    </w:rPr>
  </w:style>
  <w:style w:type="paragraph" w:styleId="EnvelopeAddress">
    <w:name w:val="envelope address"/>
    <w:basedOn w:val="Normal"/>
    <w:uiPriority w:val="99"/>
    <w:semiHidden/>
    <w:rsid w:val="002F4267"/>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2F4267"/>
    <w:pPr>
      <w:spacing w:before="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rsid w:val="002F4267"/>
    <w:pPr>
      <w:spacing w:before="0" w:line="240" w:lineRule="auto"/>
    </w:pPr>
    <w:rPr>
      <w:i/>
      <w:iCs/>
    </w:rPr>
  </w:style>
  <w:style w:type="character" w:customStyle="1" w:styleId="HTMLAddressChar">
    <w:name w:val="HTML Address Char"/>
    <w:basedOn w:val="DefaultParagraphFont"/>
    <w:link w:val="HTMLAddress"/>
    <w:uiPriority w:val="99"/>
    <w:semiHidden/>
    <w:rsid w:val="002F4267"/>
    <w:rPr>
      <w:rFonts w:ascii="Trebuchet MS" w:eastAsia="Times New Roman" w:hAnsi="Trebuchet MS" w:cs="Times New Roman"/>
      <w:i/>
      <w:iCs/>
      <w:sz w:val="19"/>
      <w:lang w:val="en-AU"/>
    </w:rPr>
  </w:style>
  <w:style w:type="paragraph" w:styleId="HTMLPreformatted">
    <w:name w:val="HTML Preformatted"/>
    <w:basedOn w:val="Normal"/>
    <w:link w:val="HTMLPreformattedChar"/>
    <w:uiPriority w:val="99"/>
    <w:semiHidden/>
    <w:rsid w:val="002F4267"/>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2F4267"/>
    <w:rPr>
      <w:rFonts w:ascii="Consolas" w:eastAsia="Times New Roman" w:hAnsi="Consolas" w:cs="Consolas"/>
      <w:lang w:val="en-AU"/>
    </w:rPr>
  </w:style>
  <w:style w:type="paragraph" w:styleId="Index1">
    <w:name w:val="index 1"/>
    <w:basedOn w:val="Normal"/>
    <w:next w:val="Normal"/>
    <w:autoRedefine/>
    <w:uiPriority w:val="99"/>
    <w:semiHidden/>
    <w:rsid w:val="002F4267"/>
    <w:pPr>
      <w:spacing w:before="0" w:line="240" w:lineRule="auto"/>
      <w:ind w:left="190" w:hanging="190"/>
    </w:pPr>
  </w:style>
  <w:style w:type="paragraph" w:styleId="Index2">
    <w:name w:val="index 2"/>
    <w:basedOn w:val="Normal"/>
    <w:next w:val="Normal"/>
    <w:autoRedefine/>
    <w:uiPriority w:val="99"/>
    <w:semiHidden/>
    <w:rsid w:val="002F4267"/>
    <w:pPr>
      <w:spacing w:before="0" w:line="240" w:lineRule="auto"/>
      <w:ind w:left="380" w:hanging="190"/>
    </w:pPr>
  </w:style>
  <w:style w:type="paragraph" w:styleId="Index3">
    <w:name w:val="index 3"/>
    <w:basedOn w:val="Normal"/>
    <w:next w:val="Normal"/>
    <w:autoRedefine/>
    <w:uiPriority w:val="99"/>
    <w:semiHidden/>
    <w:rsid w:val="002F4267"/>
    <w:pPr>
      <w:spacing w:before="0" w:line="240" w:lineRule="auto"/>
      <w:ind w:left="570" w:hanging="190"/>
    </w:pPr>
  </w:style>
  <w:style w:type="paragraph" w:styleId="Index4">
    <w:name w:val="index 4"/>
    <w:basedOn w:val="Normal"/>
    <w:next w:val="Normal"/>
    <w:autoRedefine/>
    <w:uiPriority w:val="99"/>
    <w:semiHidden/>
    <w:rsid w:val="002F4267"/>
    <w:pPr>
      <w:spacing w:before="0" w:line="240" w:lineRule="auto"/>
      <w:ind w:left="760" w:hanging="190"/>
    </w:pPr>
  </w:style>
  <w:style w:type="paragraph" w:styleId="Index5">
    <w:name w:val="index 5"/>
    <w:basedOn w:val="Normal"/>
    <w:next w:val="Normal"/>
    <w:autoRedefine/>
    <w:uiPriority w:val="99"/>
    <w:semiHidden/>
    <w:rsid w:val="002F4267"/>
    <w:pPr>
      <w:spacing w:before="0" w:line="240" w:lineRule="auto"/>
      <w:ind w:left="950" w:hanging="190"/>
    </w:pPr>
  </w:style>
  <w:style w:type="paragraph" w:styleId="Index6">
    <w:name w:val="index 6"/>
    <w:basedOn w:val="Normal"/>
    <w:next w:val="Normal"/>
    <w:autoRedefine/>
    <w:uiPriority w:val="99"/>
    <w:semiHidden/>
    <w:rsid w:val="002F4267"/>
    <w:pPr>
      <w:spacing w:before="0" w:line="240" w:lineRule="auto"/>
      <w:ind w:left="1140" w:hanging="190"/>
    </w:pPr>
  </w:style>
  <w:style w:type="paragraph" w:styleId="Index7">
    <w:name w:val="index 7"/>
    <w:basedOn w:val="Normal"/>
    <w:next w:val="Normal"/>
    <w:autoRedefine/>
    <w:uiPriority w:val="99"/>
    <w:semiHidden/>
    <w:rsid w:val="002F4267"/>
    <w:pPr>
      <w:spacing w:before="0" w:line="240" w:lineRule="auto"/>
      <w:ind w:left="1330" w:hanging="190"/>
    </w:pPr>
  </w:style>
  <w:style w:type="paragraph" w:styleId="Index8">
    <w:name w:val="index 8"/>
    <w:basedOn w:val="Normal"/>
    <w:next w:val="Normal"/>
    <w:autoRedefine/>
    <w:uiPriority w:val="99"/>
    <w:semiHidden/>
    <w:rsid w:val="002F4267"/>
    <w:pPr>
      <w:spacing w:before="0" w:line="240" w:lineRule="auto"/>
      <w:ind w:left="1520" w:hanging="190"/>
    </w:pPr>
  </w:style>
  <w:style w:type="paragraph" w:styleId="Index9">
    <w:name w:val="index 9"/>
    <w:basedOn w:val="Normal"/>
    <w:next w:val="Normal"/>
    <w:autoRedefine/>
    <w:uiPriority w:val="99"/>
    <w:semiHidden/>
    <w:rsid w:val="002F4267"/>
    <w:pPr>
      <w:spacing w:before="0" w:line="240" w:lineRule="auto"/>
      <w:ind w:left="1710" w:hanging="190"/>
    </w:pPr>
  </w:style>
  <w:style w:type="paragraph" w:styleId="IndexHeading">
    <w:name w:val="index heading"/>
    <w:basedOn w:val="Normal"/>
    <w:next w:val="Index1"/>
    <w:uiPriority w:val="99"/>
    <w:semiHidden/>
    <w:rsid w:val="002F4267"/>
    <w:rPr>
      <w:rFonts w:asciiTheme="majorHAnsi" w:eastAsiaTheme="majorEastAsia" w:hAnsiTheme="majorHAnsi" w:cstheme="majorBidi"/>
      <w:b/>
      <w:bCs/>
    </w:rPr>
  </w:style>
  <w:style w:type="paragraph" w:styleId="List">
    <w:name w:val="List"/>
    <w:basedOn w:val="Normal"/>
    <w:uiPriority w:val="99"/>
    <w:semiHidden/>
    <w:rsid w:val="002F4267"/>
    <w:pPr>
      <w:ind w:left="283" w:hanging="283"/>
      <w:contextualSpacing/>
    </w:pPr>
  </w:style>
  <w:style w:type="paragraph" w:styleId="List2">
    <w:name w:val="List 2"/>
    <w:basedOn w:val="Normal"/>
    <w:uiPriority w:val="99"/>
    <w:semiHidden/>
    <w:rsid w:val="002F4267"/>
    <w:pPr>
      <w:ind w:left="566" w:hanging="283"/>
      <w:contextualSpacing/>
    </w:pPr>
  </w:style>
  <w:style w:type="paragraph" w:styleId="List3">
    <w:name w:val="List 3"/>
    <w:basedOn w:val="Normal"/>
    <w:uiPriority w:val="99"/>
    <w:semiHidden/>
    <w:rsid w:val="002F4267"/>
    <w:pPr>
      <w:ind w:left="849" w:hanging="283"/>
      <w:contextualSpacing/>
    </w:pPr>
  </w:style>
  <w:style w:type="paragraph" w:styleId="List4">
    <w:name w:val="List 4"/>
    <w:basedOn w:val="Normal"/>
    <w:uiPriority w:val="99"/>
    <w:semiHidden/>
    <w:rsid w:val="002F4267"/>
    <w:pPr>
      <w:ind w:left="1132" w:hanging="283"/>
      <w:contextualSpacing/>
    </w:pPr>
  </w:style>
  <w:style w:type="paragraph" w:styleId="List5">
    <w:name w:val="List 5"/>
    <w:basedOn w:val="Normal"/>
    <w:uiPriority w:val="99"/>
    <w:semiHidden/>
    <w:rsid w:val="002F4267"/>
    <w:pPr>
      <w:ind w:left="1415" w:hanging="283"/>
      <w:contextualSpacing/>
    </w:pPr>
  </w:style>
  <w:style w:type="paragraph" w:styleId="ListContinue">
    <w:name w:val="List Continue"/>
    <w:basedOn w:val="Normal"/>
    <w:uiPriority w:val="99"/>
    <w:semiHidden/>
    <w:rsid w:val="002F4267"/>
    <w:pPr>
      <w:spacing w:after="120"/>
      <w:ind w:left="283"/>
      <w:contextualSpacing/>
    </w:pPr>
  </w:style>
  <w:style w:type="paragraph" w:styleId="ListContinue2">
    <w:name w:val="List Continue 2"/>
    <w:basedOn w:val="Normal"/>
    <w:uiPriority w:val="99"/>
    <w:semiHidden/>
    <w:rsid w:val="002F4267"/>
    <w:pPr>
      <w:spacing w:after="120"/>
      <w:ind w:left="566"/>
      <w:contextualSpacing/>
    </w:pPr>
  </w:style>
  <w:style w:type="paragraph" w:styleId="ListContinue3">
    <w:name w:val="List Continue 3"/>
    <w:basedOn w:val="Normal"/>
    <w:uiPriority w:val="99"/>
    <w:semiHidden/>
    <w:rsid w:val="002F4267"/>
    <w:pPr>
      <w:spacing w:after="120"/>
      <w:ind w:left="849"/>
      <w:contextualSpacing/>
    </w:pPr>
  </w:style>
  <w:style w:type="paragraph" w:styleId="ListContinue4">
    <w:name w:val="List Continue 4"/>
    <w:basedOn w:val="Normal"/>
    <w:uiPriority w:val="99"/>
    <w:semiHidden/>
    <w:rsid w:val="002F4267"/>
    <w:pPr>
      <w:spacing w:after="120"/>
      <w:ind w:left="1132"/>
      <w:contextualSpacing/>
    </w:pPr>
  </w:style>
  <w:style w:type="paragraph" w:styleId="ListContinue5">
    <w:name w:val="List Continue 5"/>
    <w:basedOn w:val="Normal"/>
    <w:uiPriority w:val="99"/>
    <w:semiHidden/>
    <w:rsid w:val="002F4267"/>
    <w:pPr>
      <w:spacing w:after="120"/>
      <w:ind w:left="1415"/>
      <w:contextualSpacing/>
    </w:pPr>
  </w:style>
  <w:style w:type="paragraph" w:styleId="MacroText">
    <w:name w:val="macro"/>
    <w:link w:val="MacroTextChar"/>
    <w:uiPriority w:val="99"/>
    <w:semiHidden/>
    <w:rsid w:val="002F4267"/>
    <w:pPr>
      <w:tabs>
        <w:tab w:val="left" w:pos="480"/>
        <w:tab w:val="left" w:pos="960"/>
        <w:tab w:val="left" w:pos="1440"/>
        <w:tab w:val="left" w:pos="1920"/>
        <w:tab w:val="left" w:pos="2400"/>
        <w:tab w:val="left" w:pos="2880"/>
        <w:tab w:val="left" w:pos="3360"/>
        <w:tab w:val="left" w:pos="3840"/>
        <w:tab w:val="left" w:pos="4320"/>
      </w:tabs>
      <w:spacing w:before="160" w:line="260" w:lineRule="exact"/>
      <w:jc w:val="left"/>
    </w:pPr>
    <w:rPr>
      <w:rFonts w:ascii="Consolas" w:eastAsia="Times New Roman" w:hAnsi="Consolas" w:cs="Consolas"/>
      <w:lang w:val="en-AU"/>
    </w:rPr>
  </w:style>
  <w:style w:type="character" w:customStyle="1" w:styleId="MacroTextChar">
    <w:name w:val="Macro Text Char"/>
    <w:basedOn w:val="DefaultParagraphFont"/>
    <w:link w:val="MacroText"/>
    <w:uiPriority w:val="99"/>
    <w:semiHidden/>
    <w:rsid w:val="002F4267"/>
    <w:rPr>
      <w:rFonts w:ascii="Consolas" w:eastAsia="Times New Roman" w:hAnsi="Consolas" w:cs="Consolas"/>
      <w:lang w:val="en-AU"/>
    </w:rPr>
  </w:style>
  <w:style w:type="paragraph" w:styleId="MessageHeader">
    <w:name w:val="Message Header"/>
    <w:basedOn w:val="Normal"/>
    <w:link w:val="MessageHeaderChar"/>
    <w:uiPriority w:val="99"/>
    <w:semiHidden/>
    <w:rsid w:val="002F4267"/>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F4267"/>
    <w:rPr>
      <w:rFonts w:asciiTheme="majorHAnsi" w:eastAsiaTheme="majorEastAsia" w:hAnsiTheme="majorHAnsi" w:cstheme="majorBidi"/>
      <w:sz w:val="24"/>
      <w:szCs w:val="24"/>
      <w:shd w:val="pct20" w:color="auto" w:fill="auto"/>
      <w:lang w:val="en-AU"/>
    </w:rPr>
  </w:style>
  <w:style w:type="paragraph" w:styleId="NormalIndent">
    <w:name w:val="Normal Indent"/>
    <w:basedOn w:val="Normal"/>
    <w:uiPriority w:val="99"/>
    <w:semiHidden/>
    <w:rsid w:val="002F4267"/>
    <w:pPr>
      <w:ind w:left="720"/>
    </w:pPr>
  </w:style>
  <w:style w:type="paragraph" w:styleId="NoteHeading">
    <w:name w:val="Note Heading"/>
    <w:basedOn w:val="Normal"/>
    <w:next w:val="Normal"/>
    <w:link w:val="NoteHeadingChar"/>
    <w:uiPriority w:val="99"/>
    <w:semiHidden/>
    <w:rsid w:val="002F4267"/>
    <w:pPr>
      <w:spacing w:before="0" w:line="240" w:lineRule="auto"/>
    </w:pPr>
  </w:style>
  <w:style w:type="character" w:customStyle="1" w:styleId="NoteHeadingChar">
    <w:name w:val="Note Heading Char"/>
    <w:basedOn w:val="DefaultParagraphFont"/>
    <w:link w:val="NoteHeading"/>
    <w:uiPriority w:val="99"/>
    <w:semiHidden/>
    <w:rsid w:val="002F4267"/>
    <w:rPr>
      <w:rFonts w:ascii="Trebuchet MS" w:eastAsia="Times New Roman" w:hAnsi="Trebuchet MS" w:cs="Times New Roman"/>
      <w:sz w:val="19"/>
      <w:lang w:val="en-AU"/>
    </w:rPr>
  </w:style>
  <w:style w:type="paragraph" w:styleId="Salutation">
    <w:name w:val="Salutation"/>
    <w:basedOn w:val="Normal"/>
    <w:next w:val="Normal"/>
    <w:link w:val="SalutationChar"/>
    <w:uiPriority w:val="99"/>
    <w:semiHidden/>
    <w:rsid w:val="002F4267"/>
  </w:style>
  <w:style w:type="character" w:customStyle="1" w:styleId="SalutationChar">
    <w:name w:val="Salutation Char"/>
    <w:basedOn w:val="DefaultParagraphFont"/>
    <w:link w:val="Salutation"/>
    <w:uiPriority w:val="99"/>
    <w:semiHidden/>
    <w:rsid w:val="002F4267"/>
    <w:rPr>
      <w:rFonts w:ascii="Trebuchet MS" w:eastAsia="Times New Roman" w:hAnsi="Trebuchet MS" w:cs="Times New Roman"/>
      <w:sz w:val="19"/>
      <w:lang w:val="en-AU"/>
    </w:rPr>
  </w:style>
  <w:style w:type="paragraph" w:styleId="Signature">
    <w:name w:val="Signature"/>
    <w:basedOn w:val="Normal"/>
    <w:link w:val="SignatureChar"/>
    <w:uiPriority w:val="99"/>
    <w:semiHidden/>
    <w:rsid w:val="002F4267"/>
    <w:pPr>
      <w:spacing w:before="0" w:line="240" w:lineRule="auto"/>
      <w:ind w:left="4252"/>
    </w:pPr>
  </w:style>
  <w:style w:type="character" w:customStyle="1" w:styleId="SignatureChar">
    <w:name w:val="Signature Char"/>
    <w:basedOn w:val="DefaultParagraphFont"/>
    <w:link w:val="Signature"/>
    <w:uiPriority w:val="99"/>
    <w:semiHidden/>
    <w:rsid w:val="002F4267"/>
    <w:rPr>
      <w:rFonts w:ascii="Trebuchet MS" w:eastAsia="Times New Roman" w:hAnsi="Trebuchet MS" w:cs="Times New Roman"/>
      <w:sz w:val="19"/>
      <w:lang w:val="en-AU"/>
    </w:rPr>
  </w:style>
  <w:style w:type="paragraph" w:styleId="TableofAuthorities">
    <w:name w:val="table of authorities"/>
    <w:basedOn w:val="Normal"/>
    <w:next w:val="Normal"/>
    <w:uiPriority w:val="99"/>
    <w:semiHidden/>
    <w:rsid w:val="002F4267"/>
    <w:pPr>
      <w:ind w:left="190" w:hanging="190"/>
    </w:pPr>
  </w:style>
  <w:style w:type="paragraph" w:styleId="TOAHeading">
    <w:name w:val="toa heading"/>
    <w:basedOn w:val="Normal"/>
    <w:next w:val="Normal"/>
    <w:uiPriority w:val="99"/>
    <w:semiHidden/>
    <w:rsid w:val="002F4267"/>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unhideWhenUsed/>
    <w:rsid w:val="002F4267"/>
    <w:pPr>
      <w:spacing w:after="100"/>
      <w:ind w:left="1520"/>
    </w:pPr>
  </w:style>
  <w:style w:type="paragraph" w:customStyle="1" w:styleId="NumberedList">
    <w:name w:val="NumberedList"/>
    <w:uiPriority w:val="1"/>
    <w:qFormat/>
    <w:rsid w:val="002F4267"/>
    <w:pPr>
      <w:numPr>
        <w:numId w:val="33"/>
      </w:numPr>
      <w:tabs>
        <w:tab w:val="num" w:pos="360"/>
      </w:tabs>
      <w:spacing w:before="80" w:line="300" w:lineRule="exact"/>
      <w:ind w:left="0" w:firstLine="0"/>
      <w:jc w:val="left"/>
    </w:pPr>
    <w:rPr>
      <w:rFonts w:ascii="Trebuchet MS" w:eastAsia="Times New Roman" w:hAnsi="Trebuchet MS" w:cs="Times New Roman"/>
      <w:sz w:val="19"/>
      <w:lang w:val="en-AU" w:eastAsia="en-AU"/>
    </w:rPr>
  </w:style>
  <w:style w:type="character" w:styleId="UnresolvedMention">
    <w:name w:val="Unresolved Mention"/>
    <w:basedOn w:val="DefaultParagraphFont"/>
    <w:uiPriority w:val="99"/>
    <w:semiHidden/>
    <w:unhideWhenUsed/>
    <w:rsid w:val="002F4267"/>
    <w:rPr>
      <w:color w:val="808080"/>
      <w:shd w:val="clear" w:color="auto" w:fill="E6E6E6"/>
    </w:rPr>
  </w:style>
  <w:style w:type="paragraph" w:customStyle="1" w:styleId="EndNoteBibliographyTitle">
    <w:name w:val="EndNote Bibliography Title"/>
    <w:basedOn w:val="Normal"/>
    <w:link w:val="EndNoteBibliographyTitleChar"/>
    <w:rsid w:val="002F4267"/>
    <w:pPr>
      <w:jc w:val="center"/>
    </w:pPr>
    <w:rPr>
      <w:noProof/>
      <w:sz w:val="18"/>
    </w:rPr>
  </w:style>
  <w:style w:type="character" w:customStyle="1" w:styleId="EndNoteBibliographyTitleChar">
    <w:name w:val="EndNote Bibliography Title Char"/>
    <w:basedOn w:val="TextChar"/>
    <w:link w:val="EndNoteBibliographyTitle"/>
    <w:rsid w:val="002F4267"/>
    <w:rPr>
      <w:rFonts w:ascii="Trebuchet MS" w:eastAsia="Times New Roman" w:hAnsi="Trebuchet MS" w:cs="Times New Roman"/>
      <w:noProof/>
      <w:sz w:val="18"/>
      <w:lang w:val="en-AU"/>
    </w:rPr>
  </w:style>
  <w:style w:type="paragraph" w:customStyle="1" w:styleId="EndNoteBibliography">
    <w:name w:val="EndNote Bibliography"/>
    <w:basedOn w:val="References"/>
    <w:link w:val="EndNoteBibliographyChar"/>
    <w:rsid w:val="002F4267"/>
    <w:rPr>
      <w:noProof/>
    </w:rPr>
  </w:style>
  <w:style w:type="character" w:customStyle="1" w:styleId="EndNoteBibliographyChar">
    <w:name w:val="EndNote Bibliography Char"/>
    <w:basedOn w:val="TextChar"/>
    <w:link w:val="EndNoteBibliography"/>
    <w:rsid w:val="002F4267"/>
    <w:rPr>
      <w:rFonts w:ascii="Trebuchet MS" w:eastAsia="Times New Roman" w:hAnsi="Trebuchet MS" w:cs="Times New Roman"/>
      <w:noProof/>
      <w:sz w:val="18"/>
      <w:lang w:val="en-AU"/>
    </w:rPr>
  </w:style>
  <w:style w:type="character" w:customStyle="1" w:styleId="ui-provider">
    <w:name w:val="ui-provider"/>
    <w:basedOn w:val="DefaultParagraphFont"/>
    <w:rsid w:val="009C20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020404">
      <w:bodyDiv w:val="1"/>
      <w:marLeft w:val="0"/>
      <w:marRight w:val="0"/>
      <w:marTop w:val="0"/>
      <w:marBottom w:val="0"/>
      <w:divBdr>
        <w:top w:val="none" w:sz="0" w:space="0" w:color="auto"/>
        <w:left w:val="none" w:sz="0" w:space="0" w:color="auto"/>
        <w:bottom w:val="none" w:sz="0" w:space="0" w:color="auto"/>
        <w:right w:val="none" w:sz="0" w:space="0" w:color="auto"/>
      </w:divBdr>
    </w:div>
    <w:div w:id="126904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nkedin.com/company/ncver" TargetMode="External"/><Relationship Id="rId21" Type="http://schemas.openxmlformats.org/officeDocument/2006/relationships/hyperlink" Target="https://www.linkedin.com/company/ncver" TargetMode="External"/><Relationship Id="rId34" Type="http://schemas.openxmlformats.org/officeDocument/2006/relationships/image" Target="media/image14.emf"/><Relationship Id="rId42" Type="http://schemas.openxmlformats.org/officeDocument/2006/relationships/image" Target="media/image16.png"/><Relationship Id="rId47" Type="http://schemas.openxmlformats.org/officeDocument/2006/relationships/chart" Target="charts/chart5.xml"/><Relationship Id="rId50" Type="http://schemas.openxmlformats.org/officeDocument/2006/relationships/hyperlink" Target="mailto:ncver@ncver.edu.au" TargetMode="External"/><Relationship Id="rId63" Type="http://schemas.openxmlformats.org/officeDocument/2006/relationships/hyperlink" Target="https://www.linkedin.com/company/ncver"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ncver@ncver.edu.au" TargetMode="External"/><Relationship Id="rId29" Type="http://schemas.openxmlformats.org/officeDocument/2006/relationships/footer" Target="footer4.xml"/><Relationship Id="rId11" Type="http://schemas.openxmlformats.org/officeDocument/2006/relationships/image" Target="media/image4.jpeg"/><Relationship Id="rId24" Type="http://schemas.openxmlformats.org/officeDocument/2006/relationships/hyperlink" Target="https://www.lsay.edu.au" TargetMode="External"/><Relationship Id="rId32" Type="http://schemas.openxmlformats.org/officeDocument/2006/relationships/image" Target="media/image12.emf"/><Relationship Id="rId37" Type="http://schemas.openxmlformats.org/officeDocument/2006/relationships/footer" Target="footer5.xml"/><Relationship Id="rId40" Type="http://schemas.openxmlformats.org/officeDocument/2006/relationships/chart" Target="charts/chart2.xml"/><Relationship Id="rId45" Type="http://schemas.openxmlformats.org/officeDocument/2006/relationships/image" Target="media/image19.png"/><Relationship Id="rId53" Type="http://schemas.openxmlformats.org/officeDocument/2006/relationships/hyperlink" Target="https://www.linkedin.com/company/ncver" TargetMode="External"/><Relationship Id="rId58" Type="http://schemas.openxmlformats.org/officeDocument/2006/relationships/hyperlink" Target="mailto:ncver@ncver.edu.au" TargetMode="External"/><Relationship Id="rId66"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hyperlink" Target="https://www.twitter.com/ncver" TargetMode="External"/><Relationship Id="rId19" Type="http://schemas.openxmlformats.org/officeDocument/2006/relationships/hyperlink" Target="https://www.twitter.com/ncver" TargetMode="External"/><Relationship Id="rId14" Type="http://schemas.openxmlformats.org/officeDocument/2006/relationships/footer" Target="footer2.xml"/><Relationship Id="rId22" Type="http://schemas.openxmlformats.org/officeDocument/2006/relationships/image" Target="media/image8.wmf"/><Relationship Id="rId27" Type="http://schemas.openxmlformats.org/officeDocument/2006/relationships/header" Target="header1.xml"/><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17.png"/><Relationship Id="rId48" Type="http://schemas.openxmlformats.org/officeDocument/2006/relationships/chart" Target="charts/chart6.xml"/><Relationship Id="rId64" Type="http://schemas.openxmlformats.org/officeDocument/2006/relationships/image" Target="media/image80.wmf"/><Relationship Id="rId69"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https://www.lsay.edu.au" TargetMode="External"/><Relationship Id="rId3" Type="http://schemas.openxmlformats.org/officeDocument/2006/relationships/styles" Target="styles.xml"/><Relationship Id="rId12" Type="http://schemas.openxmlformats.org/officeDocument/2006/relationships/hyperlink" Target="http://www.voced.edu.au/" TargetMode="External"/><Relationship Id="rId17" Type="http://schemas.openxmlformats.org/officeDocument/2006/relationships/hyperlink" Target="https://www.lsay.edu.au" TargetMode="External"/><Relationship Id="rId25" Type="http://schemas.openxmlformats.org/officeDocument/2006/relationships/hyperlink" Target="https://www.twitter.com/ncver" TargetMode="External"/><Relationship Id="rId33" Type="http://schemas.openxmlformats.org/officeDocument/2006/relationships/image" Target="media/image13.emf"/><Relationship Id="rId38" Type="http://schemas.openxmlformats.org/officeDocument/2006/relationships/footer" Target="footer6.xml"/><Relationship Id="rId46" Type="http://schemas.openxmlformats.org/officeDocument/2006/relationships/chart" Target="charts/chart4.xml"/><Relationship Id="rId59" Type="http://schemas.openxmlformats.org/officeDocument/2006/relationships/hyperlink" Target="https://www.lsay.edu.au" TargetMode="External"/><Relationship Id="rId67" Type="http://schemas.openxmlformats.org/officeDocument/2006/relationships/footer" Target="footer8.xml"/><Relationship Id="rId20" Type="http://schemas.openxmlformats.org/officeDocument/2006/relationships/image" Target="media/image7.wmf"/><Relationship Id="rId41" Type="http://schemas.openxmlformats.org/officeDocument/2006/relationships/chart" Target="charts/chart3.xml"/><Relationship Id="rId62" Type="http://schemas.openxmlformats.org/officeDocument/2006/relationships/image" Target="media/image7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mailto:ncver@ncver.edu.au" TargetMode="External"/><Relationship Id="rId28" Type="http://schemas.openxmlformats.org/officeDocument/2006/relationships/footer" Target="footer3.xml"/><Relationship Id="rId36" Type="http://schemas.openxmlformats.org/officeDocument/2006/relationships/header" Target="header2.xml"/><Relationship Id="rId49" Type="http://schemas.openxmlformats.org/officeDocument/2006/relationships/image" Target="media/image20.wmf"/><Relationship Id="rId10" Type="http://schemas.openxmlformats.org/officeDocument/2006/relationships/image" Target="media/image30.png"/><Relationship Id="rId31" Type="http://schemas.openxmlformats.org/officeDocument/2006/relationships/image" Target="media/image11.emf"/><Relationship Id="rId44" Type="http://schemas.openxmlformats.org/officeDocument/2006/relationships/image" Target="media/image18.png"/><Relationship Id="rId52" Type="http://schemas.openxmlformats.org/officeDocument/2006/relationships/hyperlink" Target="https://www.twitter.com/ncver" TargetMode="External"/><Relationship Id="rId60" Type="http://schemas.openxmlformats.org/officeDocument/2006/relationships/image" Target="media/image60.wmf"/><Relationship Id="rId65"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6.wmf"/><Relationship Id="rId39"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9.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https://ncverltd-my.sharepoint.com/personal/joannewaugh_ncver_edu_au/Documents/57081%20Uni%20participation/DATA%20A&amp;T%20commencements%20by%20age%202004-22%20figs%201%2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ncverltd-my.sharepoint.com/personal/joannewaugh_ncver_edu_au/Documents/57081%20Uni%20participation/HE%20undergrad%20commencements%202001-2019%20uCub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ncverltd-my.sharepoint.com/personal/joannewaugh_ncver_edu_au/Documents/57081%20Uni%20participation/DATA%20A&amp;T%20commencements%20by%20age%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oannewaugh\Desktop\NCVER_DMS-%23230811-v1B-DATA_A&amp;T_characteristics_time_seri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ncverltd-my.sharepoint.com/personal/joannewaugh_ncver_edu_au/Documents/57081%20Uni%20participation/DATA%20NEET.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087382149520465E-2"/>
          <c:y val="3.8549150166462237E-2"/>
          <c:w val="0.87766878537773141"/>
          <c:h val="0.75161035965497291"/>
        </c:manualLayout>
      </c:layout>
      <c:lineChart>
        <c:grouping val="standard"/>
        <c:varyColors val="0"/>
        <c:ser>
          <c:idx val="0"/>
          <c:order val="0"/>
          <c:tx>
            <c:strRef>
              <c:f>'[DATA A&amp;T commencements by age 2004-22 figs 1 3.xlsx]2004-22 by trade'!$B$15</c:f>
              <c:strCache>
                <c:ptCount val="1"/>
                <c:pt idx="0">
                  <c:v>Trade status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'[DATA A&amp;T commencements by age 2004-22 figs 1 3.xlsx]2004-22 by trade'!$C$14:$T$14</c:f>
              <c:strCach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strCache>
            </c:strRef>
          </c:cat>
          <c:val>
            <c:numRef>
              <c:f>'[DATA A&amp;T commencements by age 2004-22 figs 1 3.xlsx]2004-22 by trade'!$C$15:$T$15</c:f>
            </c:numRef>
          </c:val>
          <c:smooth val="0"/>
          <c:extLst>
            <c:ext xmlns:c16="http://schemas.microsoft.com/office/drawing/2014/chart" uri="{C3380CC4-5D6E-409C-BE32-E72D297353CC}">
              <c16:uniqueId val="{00000000-049E-4B7C-8E7B-84CDDADD67B5}"/>
            </c:ext>
          </c:extLst>
        </c:ser>
        <c:ser>
          <c:idx val="1"/>
          <c:order val="1"/>
          <c:tx>
            <c:strRef>
              <c:f>'[DATA A&amp;T commencements by age 2004-22 figs 1 3.xlsx]2004-22 by trade'!$B$16</c:f>
              <c:strCache>
                <c:ptCount val="1"/>
                <c:pt idx="0">
                  <c:v>Non-trade</c:v>
                </c:pt>
              </c:strCache>
            </c:strRef>
          </c:tx>
          <c:spPr>
            <a:ln w="22225" cap="rnd">
              <a:solidFill>
                <a:srgbClr val="003768"/>
              </a:solidFill>
              <a:round/>
            </a:ln>
            <a:effectLst/>
          </c:spPr>
          <c:marker>
            <c:symbol val="circle"/>
            <c:size val="5"/>
            <c:spPr>
              <a:solidFill>
                <a:srgbClr val="003768"/>
              </a:solidFill>
              <a:ln w="9525">
                <a:noFill/>
              </a:ln>
              <a:effectLst/>
            </c:spPr>
          </c:marker>
          <c:cat>
            <c:strRef>
              <c:f>'[DATA A&amp;T commencements by age 2004-22 figs 1 3.xlsx]2004-22 by trade'!$C$14:$T$14</c:f>
              <c:strCach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strCache>
            </c:strRef>
          </c:cat>
          <c:val>
            <c:numRef>
              <c:f>'[DATA A&amp;T commencements by age 2004-22 figs 1 3.xlsx]2004-22 by trade'!$C$16:$T$16</c:f>
              <c:numCache>
                <c:formatCode>General</c:formatCode>
                <c:ptCount val="18"/>
                <c:pt idx="0">
                  <c:v>126811.0000128</c:v>
                </c:pt>
                <c:pt idx="1">
                  <c:v>128359.000013</c:v>
                </c:pt>
                <c:pt idx="2">
                  <c:v>127784.0000129</c:v>
                </c:pt>
                <c:pt idx="3">
                  <c:v>129806.0000131</c:v>
                </c:pt>
                <c:pt idx="4">
                  <c:v>135548.00001339999</c:v>
                </c:pt>
                <c:pt idx="5">
                  <c:v>121738.0000112</c:v>
                </c:pt>
                <c:pt idx="6">
                  <c:v>132771.0000082</c:v>
                </c:pt>
                <c:pt idx="7">
                  <c:v>133998.00000090001</c:v>
                </c:pt>
                <c:pt idx="8">
                  <c:v>131213</c:v>
                </c:pt>
                <c:pt idx="9">
                  <c:v>96529</c:v>
                </c:pt>
                <c:pt idx="10">
                  <c:v>88461</c:v>
                </c:pt>
                <c:pt idx="11">
                  <c:v>75253</c:v>
                </c:pt>
                <c:pt idx="12">
                  <c:v>81180</c:v>
                </c:pt>
                <c:pt idx="13">
                  <c:v>77917</c:v>
                </c:pt>
                <c:pt idx="14">
                  <c:v>73802</c:v>
                </c:pt>
                <c:pt idx="15">
                  <c:v>71255</c:v>
                </c:pt>
                <c:pt idx="16">
                  <c:v>70071</c:v>
                </c:pt>
                <c:pt idx="17">
                  <c:v>106791</c:v>
                </c:pt>
              </c:numCache>
            </c:numRef>
          </c:val>
          <c:smooth val="0"/>
          <c:extLst>
            <c:ext xmlns:c16="http://schemas.microsoft.com/office/drawing/2014/chart" uri="{C3380CC4-5D6E-409C-BE32-E72D297353CC}">
              <c16:uniqueId val="{00000001-049E-4B7C-8E7B-84CDDADD67B5}"/>
            </c:ext>
          </c:extLst>
        </c:ser>
        <c:ser>
          <c:idx val="2"/>
          <c:order val="2"/>
          <c:tx>
            <c:strRef>
              <c:f>'[DATA A&amp;T commencements by age 2004-22 figs 1 3.xlsx]2004-22 by trade'!$B$17</c:f>
              <c:strCache>
                <c:ptCount val="1"/>
                <c:pt idx="0">
                  <c:v>Trade</c:v>
                </c:pt>
              </c:strCache>
            </c:strRef>
          </c:tx>
          <c:spPr>
            <a:ln w="22225" cap="rnd">
              <a:solidFill>
                <a:srgbClr val="79288C"/>
              </a:solidFill>
              <a:round/>
            </a:ln>
            <a:effectLst/>
          </c:spPr>
          <c:marker>
            <c:symbol val="circle"/>
            <c:size val="5"/>
            <c:spPr>
              <a:solidFill>
                <a:srgbClr val="79288C"/>
              </a:solidFill>
              <a:ln w="9525" cap="rnd">
                <a:solidFill>
                  <a:srgbClr val="79288C"/>
                </a:solidFill>
              </a:ln>
              <a:effectLst/>
            </c:spPr>
          </c:marker>
          <c:cat>
            <c:strRef>
              <c:f>'[DATA A&amp;T commencements by age 2004-22 figs 1 3.xlsx]2004-22 by trade'!$C$14:$T$14</c:f>
              <c:strCach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strCache>
            </c:strRef>
          </c:cat>
          <c:val>
            <c:numRef>
              <c:f>'[DATA A&amp;T commencements by age 2004-22 figs 1 3.xlsx]2004-22 by trade'!$C$17:$T$17</c:f>
              <c:numCache>
                <c:formatCode>General</c:formatCode>
                <c:ptCount val="18"/>
                <c:pt idx="0">
                  <c:v>64322.000006499999</c:v>
                </c:pt>
                <c:pt idx="1">
                  <c:v>66550.000006699993</c:v>
                </c:pt>
                <c:pt idx="2">
                  <c:v>69491.000006899994</c:v>
                </c:pt>
                <c:pt idx="3">
                  <c:v>75070.000006799994</c:v>
                </c:pt>
                <c:pt idx="4">
                  <c:v>75218.000005099995</c:v>
                </c:pt>
                <c:pt idx="5">
                  <c:v>61693.000003300003</c:v>
                </c:pt>
                <c:pt idx="6">
                  <c:v>78458.000002800007</c:v>
                </c:pt>
                <c:pt idx="7">
                  <c:v>73157.000000500004</c:v>
                </c:pt>
                <c:pt idx="8">
                  <c:v>68420</c:v>
                </c:pt>
                <c:pt idx="9">
                  <c:v>67952</c:v>
                </c:pt>
                <c:pt idx="10">
                  <c:v>65422</c:v>
                </c:pt>
                <c:pt idx="11">
                  <c:v>67976</c:v>
                </c:pt>
                <c:pt idx="12">
                  <c:v>63822</c:v>
                </c:pt>
                <c:pt idx="13">
                  <c:v>64708</c:v>
                </c:pt>
                <c:pt idx="14">
                  <c:v>65175</c:v>
                </c:pt>
                <c:pt idx="15">
                  <c:v>62411</c:v>
                </c:pt>
                <c:pt idx="16">
                  <c:v>67074</c:v>
                </c:pt>
                <c:pt idx="17">
                  <c:v>87519</c:v>
                </c:pt>
              </c:numCache>
            </c:numRef>
          </c:val>
          <c:smooth val="0"/>
          <c:extLst>
            <c:ext xmlns:c16="http://schemas.microsoft.com/office/drawing/2014/chart" uri="{C3380CC4-5D6E-409C-BE32-E72D297353CC}">
              <c16:uniqueId val="{00000002-049E-4B7C-8E7B-84CDDADD67B5}"/>
            </c:ext>
          </c:extLst>
        </c:ser>
        <c:ser>
          <c:idx val="3"/>
          <c:order val="3"/>
          <c:tx>
            <c:strRef>
              <c:f>'[DATA A&amp;T commencements by age 2004-22 figs 1 3.xlsx]2004-22 by trade'!$B$18</c:f>
              <c:strCache>
                <c:ptCount val="1"/>
                <c:pt idx="0">
                  <c:v>Unknown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'[DATA A&amp;T commencements by age 2004-22 figs 1 3.xlsx]2004-22 by trade'!$C$14:$T$14</c:f>
              <c:strCach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strCache>
            </c:strRef>
          </c:cat>
          <c:val>
            <c:numRef>
              <c:f>'[DATA A&amp;T commencements by age 2004-22 figs 1 3.xlsx]2004-22 by trade'!$C$18:$T$18</c:f>
            </c:numRef>
          </c:val>
          <c:smooth val="0"/>
          <c:extLst>
            <c:ext xmlns:c16="http://schemas.microsoft.com/office/drawing/2014/chart" uri="{C3380CC4-5D6E-409C-BE32-E72D297353CC}">
              <c16:uniqueId val="{00000003-049E-4B7C-8E7B-84CDDADD67B5}"/>
            </c:ext>
          </c:extLst>
        </c:ser>
        <c:ser>
          <c:idx val="4"/>
          <c:order val="4"/>
          <c:tx>
            <c:strRef>
              <c:f>'[DATA A&amp;T commencements by age 2004-22 figs 1 3.xlsx]2004-22 by trade'!$B$19</c:f>
              <c:strCache>
                <c:ptCount val="1"/>
                <c:pt idx="0">
                  <c:v>Total</c:v>
                </c:pt>
              </c:strCache>
            </c:strRef>
          </c:tx>
          <c:spPr>
            <a:ln w="22225" cap="rnd">
              <a:solidFill>
                <a:srgbClr val="32872A"/>
              </a:solidFill>
              <a:round/>
            </a:ln>
            <a:effectLst/>
          </c:spPr>
          <c:marker>
            <c:symbol val="circle"/>
            <c:size val="5"/>
            <c:spPr>
              <a:solidFill>
                <a:srgbClr val="32872A"/>
              </a:solidFill>
              <a:ln w="9525">
                <a:noFill/>
              </a:ln>
              <a:effectLst/>
            </c:spPr>
          </c:marker>
          <c:cat>
            <c:strRef>
              <c:f>'[DATA A&amp;T commencements by age 2004-22 figs 1 3.xlsx]2004-22 by trade'!$C$14:$T$14</c:f>
              <c:strCach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strCache>
            </c:strRef>
          </c:cat>
          <c:val>
            <c:numRef>
              <c:f>'[DATA A&amp;T commencements by age 2004-22 figs 1 3.xlsx]2004-22 by trade'!$C$19:$T$19</c:f>
              <c:numCache>
                <c:formatCode>General</c:formatCode>
                <c:ptCount val="18"/>
                <c:pt idx="0">
                  <c:v>191133.0000193</c:v>
                </c:pt>
                <c:pt idx="1">
                  <c:v>194909.0000197</c:v>
                </c:pt>
                <c:pt idx="2">
                  <c:v>197275.00001980001</c:v>
                </c:pt>
                <c:pt idx="3">
                  <c:v>204878.00001990001</c:v>
                </c:pt>
                <c:pt idx="4">
                  <c:v>210768.00001839999</c:v>
                </c:pt>
                <c:pt idx="5">
                  <c:v>183436.00001439999</c:v>
                </c:pt>
                <c:pt idx="6">
                  <c:v>211249.0000109</c:v>
                </c:pt>
                <c:pt idx="7">
                  <c:v>207171.00000130001</c:v>
                </c:pt>
                <c:pt idx="8">
                  <c:v>199637</c:v>
                </c:pt>
                <c:pt idx="9">
                  <c:v>164481</c:v>
                </c:pt>
                <c:pt idx="10">
                  <c:v>153883</c:v>
                </c:pt>
                <c:pt idx="11">
                  <c:v>143229</c:v>
                </c:pt>
                <c:pt idx="12">
                  <c:v>145002</c:v>
                </c:pt>
                <c:pt idx="13">
                  <c:v>142625</c:v>
                </c:pt>
                <c:pt idx="14">
                  <c:v>138979</c:v>
                </c:pt>
                <c:pt idx="15">
                  <c:v>133677</c:v>
                </c:pt>
                <c:pt idx="16">
                  <c:v>137154</c:v>
                </c:pt>
                <c:pt idx="17">
                  <c:v>194399</c:v>
                </c:pt>
              </c:numCache>
            </c:numRef>
          </c:val>
          <c:smooth val="0"/>
          <c:extLst>
            <c:ext xmlns:c16="http://schemas.microsoft.com/office/drawing/2014/chart" uri="{C3380CC4-5D6E-409C-BE32-E72D297353CC}">
              <c16:uniqueId val="{00000004-049E-4B7C-8E7B-84CDDADD67B5}"/>
            </c:ext>
          </c:extLst>
        </c:ser>
        <c:dLbls>
          <c:showLegendKey val="0"/>
          <c:showVal val="0"/>
          <c:showCatName val="0"/>
          <c:showSerName val="0"/>
          <c:showPercent val="0"/>
          <c:showBubbleSize val="0"/>
        </c:dLbls>
        <c:marker val="1"/>
        <c:smooth val="0"/>
        <c:axId val="423883328"/>
        <c:axId val="510080016"/>
      </c:lineChart>
      <c:catAx>
        <c:axId val="423883328"/>
        <c:scaling>
          <c:orientation val="minMax"/>
        </c:scaling>
        <c:delete val="0"/>
        <c:axPos val="b"/>
        <c:numFmt formatCode="General" sourceLinked="1"/>
        <c:majorTickMark val="none"/>
        <c:minorTickMark val="out"/>
        <c:tickLblPos val="nextTo"/>
        <c:spPr>
          <a:noFill/>
          <a:ln w="9525" cap="flat" cmpd="sng" algn="ctr">
            <a:solidFill>
              <a:schemeClr val="bg2">
                <a:lumMod val="50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0080016"/>
        <c:crosses val="autoZero"/>
        <c:auto val="1"/>
        <c:lblAlgn val="ctr"/>
        <c:lblOffset val="75"/>
        <c:noMultiLvlLbl val="0"/>
      </c:catAx>
      <c:valAx>
        <c:axId val="510080016"/>
        <c:scaling>
          <c:orientation val="minMax"/>
        </c:scaling>
        <c:delete val="0"/>
        <c:axPos val="l"/>
        <c:majorGridlines>
          <c:spPr>
            <a:ln w="9525" cap="flat" cmpd="sng" algn="ctr">
              <a:noFill/>
              <a:round/>
            </a:ln>
            <a:effectLst/>
          </c:spPr>
        </c:majorGridlines>
        <c:numFmt formatCode="#\ ##0" sourceLinked="0"/>
        <c:majorTickMark val="out"/>
        <c:minorTickMark val="none"/>
        <c:tickLblPos val="nextTo"/>
        <c:spPr>
          <a:noFill/>
          <a:ln>
            <a:solidFill>
              <a:schemeClr val="bg2">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3883328"/>
        <c:crosses val="autoZero"/>
        <c:crossBetween val="between"/>
      </c:valAx>
      <c:spPr>
        <a:noFill/>
        <a:ln>
          <a:noFill/>
        </a:ln>
        <a:effectLst/>
      </c:spPr>
    </c:plotArea>
    <c:legend>
      <c:legendPos val="b"/>
      <c:layout>
        <c:manualLayout>
          <c:xMode val="edge"/>
          <c:yMode val="edge"/>
          <c:x val="0.29401204367526346"/>
          <c:y val="0.94160037435657462"/>
          <c:w val="0.40279615650453332"/>
          <c:h val="5.202589995157211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530076379081216E-2"/>
          <c:y val="3.6309622049843206E-2"/>
          <c:w val="0.89621680930055725"/>
          <c:h val="0.75797240428745294"/>
        </c:manualLayout>
      </c:layout>
      <c:lineChart>
        <c:grouping val="standard"/>
        <c:varyColors val="0"/>
        <c:ser>
          <c:idx val="0"/>
          <c:order val="0"/>
          <c:tx>
            <c:strRef>
              <c:f>'A&amp;T v Uni v pop comparison'!$A$14</c:f>
              <c:strCache>
                <c:ptCount val="1"/>
                <c:pt idx="0">
                  <c:v>University commencements</c:v>
                </c:pt>
              </c:strCache>
            </c:strRef>
          </c:tx>
          <c:spPr>
            <a:ln w="22225" cap="rnd">
              <a:solidFill>
                <a:srgbClr val="002060"/>
              </a:solidFill>
              <a:round/>
            </a:ln>
            <a:effectLst/>
          </c:spPr>
          <c:marker>
            <c:symbol val="circle"/>
            <c:size val="5"/>
            <c:spPr>
              <a:solidFill>
                <a:srgbClr val="003768"/>
              </a:solidFill>
              <a:ln w="9525">
                <a:noFill/>
              </a:ln>
              <a:effectLst/>
            </c:spPr>
          </c:marker>
          <c:cat>
            <c:numRef>
              <c:f>'A&amp;T v Uni v pop comparison'!$B$13:$S$13</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'A&amp;T v Uni v pop comparison'!$B$14:$S$14</c:f>
              <c:numCache>
                <c:formatCode>0.0%</c:formatCode>
                <c:ptCount val="18"/>
                <c:pt idx="0">
                  <c:v>8.061710082674492E-2</c:v>
                </c:pt>
                <c:pt idx="1">
                  <c:v>8.3497808996469844E-2</c:v>
                </c:pt>
                <c:pt idx="2">
                  <c:v>8.6668954410765872E-2</c:v>
                </c:pt>
                <c:pt idx="3">
                  <c:v>9.366369265108955E-2</c:v>
                </c:pt>
                <c:pt idx="4">
                  <c:v>9.5986975125458576E-2</c:v>
                </c:pt>
                <c:pt idx="5">
                  <c:v>0.10317206834504082</c:v>
                </c:pt>
                <c:pt idx="6">
                  <c:v>0.10761503758158822</c:v>
                </c:pt>
                <c:pt idx="7">
                  <c:v>0.11005147719711915</c:v>
                </c:pt>
                <c:pt idx="8">
                  <c:v>0.11508326677138928</c:v>
                </c:pt>
                <c:pt idx="9">
                  <c:v>0.12016860512624956</c:v>
                </c:pt>
                <c:pt idx="10">
                  <c:v>0.12539470632761085</c:v>
                </c:pt>
                <c:pt idx="11">
                  <c:v>0.12923083613158176</c:v>
                </c:pt>
                <c:pt idx="12">
                  <c:v>0.13189542572126609</c:v>
                </c:pt>
                <c:pt idx="13">
                  <c:v>0.13667437187692716</c:v>
                </c:pt>
                <c:pt idx="14">
                  <c:v>0.13947241942608704</c:v>
                </c:pt>
                <c:pt idx="15">
                  <c:v>0.14215057530745373</c:v>
                </c:pt>
                <c:pt idx="16">
                  <c:v>0.13436838763209522</c:v>
                </c:pt>
                <c:pt idx="17">
                  <c:v>0.132688610482467</c:v>
                </c:pt>
              </c:numCache>
            </c:numRef>
          </c:val>
          <c:smooth val="0"/>
          <c:extLst>
            <c:ext xmlns:c16="http://schemas.microsoft.com/office/drawing/2014/chart" uri="{C3380CC4-5D6E-409C-BE32-E72D297353CC}">
              <c16:uniqueId val="{00000000-9E94-4510-9A67-A43AC6CF2440}"/>
            </c:ext>
          </c:extLst>
        </c:ser>
        <c:ser>
          <c:idx val="1"/>
          <c:order val="1"/>
          <c:tx>
            <c:strRef>
              <c:f>'A&amp;T v Uni v pop comparison'!$A$15</c:f>
              <c:strCache>
                <c:ptCount val="1"/>
                <c:pt idx="0">
                  <c:v>Apprentice commencements</c:v>
                </c:pt>
              </c:strCache>
            </c:strRef>
          </c:tx>
          <c:spPr>
            <a:ln w="22225" cap="rnd">
              <a:solidFill>
                <a:srgbClr val="79288C"/>
              </a:solidFill>
              <a:round/>
            </a:ln>
            <a:effectLst/>
          </c:spPr>
          <c:marker>
            <c:symbol val="circle"/>
            <c:size val="5"/>
            <c:spPr>
              <a:solidFill>
                <a:srgbClr val="79288C"/>
              </a:solidFill>
              <a:ln w="9525">
                <a:noFill/>
              </a:ln>
              <a:effectLst/>
            </c:spPr>
          </c:marker>
          <c:cat>
            <c:numRef>
              <c:f>'A&amp;T v Uni v pop comparison'!$B$13:$S$13</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'A&amp;T v Uni v pop comparison'!$B$15:$S$15</c:f>
              <c:numCache>
                <c:formatCode>0.0%</c:formatCode>
                <c:ptCount val="18"/>
                <c:pt idx="0">
                  <c:v>7.3636249726871106E-2</c:v>
                </c:pt>
                <c:pt idx="1">
                  <c:v>7.4294872265071726E-2</c:v>
                </c:pt>
                <c:pt idx="2">
                  <c:v>7.4120772961143E-2</c:v>
                </c:pt>
                <c:pt idx="3">
                  <c:v>7.5492953035052351E-2</c:v>
                </c:pt>
                <c:pt idx="4">
                  <c:v>7.5829758463281979E-2</c:v>
                </c:pt>
                <c:pt idx="5">
                  <c:v>6.457393092515297E-2</c:v>
                </c:pt>
                <c:pt idx="6">
                  <c:v>7.4858154497390486E-2</c:v>
                </c:pt>
                <c:pt idx="7">
                  <c:v>7.1577816947100775E-2</c:v>
                </c:pt>
                <c:pt idx="8">
                  <c:v>6.8365322923933533E-2</c:v>
                </c:pt>
                <c:pt idx="9">
                  <c:v>5.529716993980334E-2</c:v>
                </c:pt>
                <c:pt idx="10">
                  <c:v>5.1704403640649432E-2</c:v>
                </c:pt>
                <c:pt idx="11">
                  <c:v>4.9308512156243503E-2</c:v>
                </c:pt>
                <c:pt idx="12">
                  <c:v>5.0250742753500582E-2</c:v>
                </c:pt>
                <c:pt idx="13">
                  <c:v>5.0311244614112002E-2</c:v>
                </c:pt>
                <c:pt idx="14">
                  <c:v>4.8437857153869515E-2</c:v>
                </c:pt>
                <c:pt idx="15">
                  <c:v>4.6703165785063283E-2</c:v>
                </c:pt>
                <c:pt idx="16">
                  <c:v>4.7987405689755562E-2</c:v>
                </c:pt>
                <c:pt idx="17">
                  <c:v>5.769583924043617E-2</c:v>
                </c:pt>
              </c:numCache>
            </c:numRef>
          </c:val>
          <c:smooth val="0"/>
          <c:extLst>
            <c:ext xmlns:c16="http://schemas.microsoft.com/office/drawing/2014/chart" uri="{C3380CC4-5D6E-409C-BE32-E72D297353CC}">
              <c16:uniqueId val="{00000001-9E94-4510-9A67-A43AC6CF2440}"/>
            </c:ext>
          </c:extLst>
        </c:ser>
        <c:dLbls>
          <c:showLegendKey val="0"/>
          <c:showVal val="0"/>
          <c:showCatName val="0"/>
          <c:showSerName val="0"/>
          <c:showPercent val="0"/>
          <c:showBubbleSize val="0"/>
        </c:dLbls>
        <c:marker val="1"/>
        <c:smooth val="0"/>
        <c:axId val="964341631"/>
        <c:axId val="118670943"/>
      </c:lineChart>
      <c:catAx>
        <c:axId val="964341631"/>
        <c:scaling>
          <c:orientation val="minMax"/>
        </c:scaling>
        <c:delete val="0"/>
        <c:axPos val="b"/>
        <c:numFmt formatCode="General" sourceLinked="1"/>
        <c:majorTickMark val="none"/>
        <c:minorTickMark val="out"/>
        <c:tickLblPos val="nextTo"/>
        <c:spPr>
          <a:noFill/>
          <a:ln w="9525" cap="flat" cmpd="sng" algn="ctr">
            <a:solidFill>
              <a:schemeClr val="bg2">
                <a:lumMod val="50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8670943"/>
        <c:crosses val="autoZero"/>
        <c:auto val="1"/>
        <c:lblAlgn val="ctr"/>
        <c:lblOffset val="75"/>
        <c:noMultiLvlLbl val="0"/>
      </c:catAx>
      <c:valAx>
        <c:axId val="118670943"/>
        <c:scaling>
          <c:orientation val="minMax"/>
        </c:scaling>
        <c:delete val="0"/>
        <c:axPos val="l"/>
        <c:majorGridlines>
          <c:spPr>
            <a:ln w="0" cap="flat" cmpd="sng" algn="ctr">
              <a:noFill/>
              <a:round/>
            </a:ln>
            <a:effectLst/>
          </c:spPr>
        </c:majorGridlines>
        <c:numFmt formatCode="0.0%" sourceLinked="1"/>
        <c:majorTickMark val="out"/>
        <c:minorTickMark val="none"/>
        <c:tickLblPos val="nextTo"/>
        <c:spPr>
          <a:noFill/>
          <a:ln>
            <a:solidFill>
              <a:schemeClr val="bg2">
                <a:lumMod val="50000"/>
                <a:alpha val="91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64341631"/>
        <c:crosses val="autoZero"/>
        <c:crossBetween val="between"/>
      </c:valAx>
      <c:spPr>
        <a:noFill/>
        <a:ln>
          <a:noFill/>
        </a:ln>
        <a:effectLst/>
      </c:spPr>
    </c:plotArea>
    <c:legend>
      <c:legendPos val="b"/>
      <c:layout>
        <c:manualLayout>
          <c:xMode val="edge"/>
          <c:yMode val="edge"/>
          <c:x val="0.17237697013151715"/>
          <c:y val="0.92236279124327336"/>
          <c:w val="0.6552460597369657"/>
          <c:h val="5.5290840041642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 A&amp;T commencements by age 2022.xlsx]2004-22 new workers'!$B$21</c:f>
              <c:strCache>
                <c:ptCount val="1"/>
                <c:pt idx="0">
                  <c:v>19 and under</c:v>
                </c:pt>
              </c:strCache>
            </c:strRef>
          </c:tx>
          <c:spPr>
            <a:solidFill>
              <a:srgbClr val="79288C"/>
            </a:solidFill>
            <a:ln>
              <a:noFill/>
            </a:ln>
            <a:effectLst/>
          </c:spPr>
          <c:invertIfNegative val="0"/>
          <c:cat>
            <c:strRef>
              <c:f>'[DATA A&amp;T commencements by age 2022.xlsx]2004-22 new workers'!$C$20:$U$20</c:f>
              <c:strCach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strCache>
            </c:strRef>
          </c:cat>
          <c:val>
            <c:numRef>
              <c:f>'[DATA A&amp;T commencements by age 2022.xlsx]2004-22 new workers'!$C$21:$U$21</c:f>
              <c:numCache>
                <c:formatCode>0.0%</c:formatCode>
                <c:ptCount val="19"/>
                <c:pt idx="0">
                  <c:v>0.52883407978089914</c:v>
                </c:pt>
                <c:pt idx="1">
                  <c:v>0.52801863462629806</c:v>
                </c:pt>
                <c:pt idx="2">
                  <c:v>0.52774046382193862</c:v>
                </c:pt>
                <c:pt idx="3">
                  <c:v>0.52793369712913085</c:v>
                </c:pt>
                <c:pt idx="4">
                  <c:v>0.52349977226187616</c:v>
                </c:pt>
                <c:pt idx="5">
                  <c:v>0.51471903006930997</c:v>
                </c:pt>
                <c:pt idx="6">
                  <c:v>0.51582515171949017</c:v>
                </c:pt>
                <c:pt idx="7">
                  <c:v>0.50318096249479105</c:v>
                </c:pt>
                <c:pt idx="8">
                  <c:v>0.50120472271340621</c:v>
                </c:pt>
                <c:pt idx="9">
                  <c:v>0.49371044327847324</c:v>
                </c:pt>
                <c:pt idx="10">
                  <c:v>0.49406993897723506</c:v>
                </c:pt>
                <c:pt idx="11">
                  <c:v>0.50672066473483923</c:v>
                </c:pt>
                <c:pt idx="12">
                  <c:v>0.51212884091457733</c:v>
                </c:pt>
                <c:pt idx="13">
                  <c:v>0.52289923774394653</c:v>
                </c:pt>
                <c:pt idx="14">
                  <c:v>0.52003166492749453</c:v>
                </c:pt>
                <c:pt idx="15">
                  <c:v>0.52060872232655231</c:v>
                </c:pt>
                <c:pt idx="16">
                  <c:v>0.51747221655047693</c:v>
                </c:pt>
                <c:pt idx="17">
                  <c:v>0.44450103666661522</c:v>
                </c:pt>
                <c:pt idx="18">
                  <c:v>0.42047320421087908</c:v>
                </c:pt>
              </c:numCache>
            </c:numRef>
          </c:val>
          <c:extLst>
            <c:ext xmlns:c16="http://schemas.microsoft.com/office/drawing/2014/chart" uri="{C3380CC4-5D6E-409C-BE32-E72D297353CC}">
              <c16:uniqueId val="{00000000-A8AC-4CA8-8AC3-3AFFC5828D0E}"/>
            </c:ext>
          </c:extLst>
        </c:ser>
        <c:dLbls>
          <c:showLegendKey val="0"/>
          <c:showVal val="0"/>
          <c:showCatName val="0"/>
          <c:showSerName val="0"/>
          <c:showPercent val="0"/>
          <c:showBubbleSize val="0"/>
        </c:dLbls>
        <c:gapWidth val="80"/>
        <c:axId val="1678875983"/>
        <c:axId val="1694100047"/>
      </c:barChart>
      <c:catAx>
        <c:axId val="1678875983"/>
        <c:scaling>
          <c:orientation val="minMax"/>
        </c:scaling>
        <c:delete val="0"/>
        <c:axPos val="b"/>
        <c:numFmt formatCode="General" sourceLinked="1"/>
        <c:majorTickMark val="none"/>
        <c:minorTickMark val="out"/>
        <c:tickLblPos val="nextTo"/>
        <c:spPr>
          <a:noFill/>
          <a:ln w="9525" cap="flat" cmpd="sng" algn="ctr">
            <a:solidFill>
              <a:schemeClr val="bg2">
                <a:lumMod val="50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94100047"/>
        <c:crosses val="autoZero"/>
        <c:auto val="1"/>
        <c:lblAlgn val="ctr"/>
        <c:lblOffset val="50"/>
        <c:noMultiLvlLbl val="0"/>
      </c:catAx>
      <c:valAx>
        <c:axId val="1694100047"/>
        <c:scaling>
          <c:orientation val="minMax"/>
        </c:scaling>
        <c:delete val="0"/>
        <c:axPos val="l"/>
        <c:majorGridlines>
          <c:spPr>
            <a:ln w="9525" cap="flat" cmpd="sng" algn="ctr">
              <a:noFill/>
              <a:round/>
            </a:ln>
            <a:effectLst/>
          </c:spPr>
        </c:majorGridlines>
        <c:numFmt formatCode="0.0%" sourceLinked="1"/>
        <c:majorTickMark val="out"/>
        <c:minorTickMark val="none"/>
        <c:tickLblPos val="nextTo"/>
        <c:spPr>
          <a:noFill/>
          <a:ln>
            <a:solidFill>
              <a:schemeClr val="bg2">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78875983"/>
        <c:crosses val="autoZero"/>
        <c:crossBetween val="between"/>
      </c:valAx>
      <c:spPr>
        <a:noFill/>
        <a:ln>
          <a:noFill/>
        </a:ln>
        <a:effectLst/>
      </c:spPr>
    </c:plotArea>
    <c:plotVisOnly val="1"/>
    <c:dispBlanksAs val="gap"/>
    <c:showDLblsOverMax val="0"/>
  </c:chart>
  <c:spPr>
    <a:solidFill>
      <a:schemeClr val="bg1"/>
    </a:solidFill>
    <a:ln w="0"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Gender!$A$22:$B$22</c:f>
              <c:strCache>
                <c:ptCount val="2"/>
                <c:pt idx="0">
                  <c:v>15-19</c:v>
                </c:pt>
                <c:pt idx="1">
                  <c:v>Male</c:v>
                </c:pt>
              </c:strCache>
            </c:strRef>
          </c:tx>
          <c:spPr>
            <a:ln w="22225" cap="rnd">
              <a:solidFill>
                <a:srgbClr val="003768"/>
              </a:solidFill>
              <a:round/>
            </a:ln>
            <a:effectLst/>
          </c:spPr>
          <c:marker>
            <c:symbol val="square"/>
            <c:size val="5"/>
            <c:spPr>
              <a:solidFill>
                <a:srgbClr val="003768"/>
              </a:solidFill>
              <a:ln w="9525">
                <a:noFill/>
              </a:ln>
              <a:effectLst/>
            </c:spPr>
          </c:marker>
          <c:cat>
            <c:numRef>
              <c:f>Gender!$C$21:$U$21</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Gender!$C$22:$U$22</c:f>
              <c:numCache>
                <c:formatCode>0.0</c:formatCode>
                <c:ptCount val="19"/>
                <c:pt idx="0">
                  <c:v>72.795371277251789</c:v>
                </c:pt>
                <c:pt idx="1">
                  <c:v>72.020734431722971</c:v>
                </c:pt>
                <c:pt idx="2">
                  <c:v>71.779387410294575</c:v>
                </c:pt>
                <c:pt idx="3">
                  <c:v>70.361969861736839</c:v>
                </c:pt>
                <c:pt idx="4">
                  <c:v>70.161415489678731</c:v>
                </c:pt>
                <c:pt idx="5">
                  <c:v>69.776112195027721</c:v>
                </c:pt>
                <c:pt idx="6">
                  <c:v>67.713377499183039</c:v>
                </c:pt>
                <c:pt idx="7">
                  <c:v>63.1740429861376</c:v>
                </c:pt>
                <c:pt idx="8">
                  <c:v>62.430073842022829</c:v>
                </c:pt>
                <c:pt idx="9">
                  <c:v>58.786949781393162</c:v>
                </c:pt>
                <c:pt idx="10">
                  <c:v>58.311317386647623</c:v>
                </c:pt>
                <c:pt idx="11">
                  <c:v>56.800607800101297</c:v>
                </c:pt>
                <c:pt idx="12">
                  <c:v>59.292766110213599</c:v>
                </c:pt>
                <c:pt idx="13">
                  <c:v>60.967906984950339</c:v>
                </c:pt>
                <c:pt idx="14">
                  <c:v>60.616653848842908</c:v>
                </c:pt>
                <c:pt idx="15">
                  <c:v>60.627260875153787</c:v>
                </c:pt>
                <c:pt idx="16">
                  <c:v>60.510378383974327</c:v>
                </c:pt>
                <c:pt idx="17">
                  <c:v>55.453075720230046</c:v>
                </c:pt>
                <c:pt idx="18">
                  <c:v>55.693978178766258</c:v>
                </c:pt>
              </c:numCache>
            </c:numRef>
          </c:val>
          <c:smooth val="0"/>
          <c:extLst>
            <c:ext xmlns:c16="http://schemas.microsoft.com/office/drawing/2014/chart" uri="{C3380CC4-5D6E-409C-BE32-E72D297353CC}">
              <c16:uniqueId val="{00000000-F89C-435D-93E8-6A920E8CD16C}"/>
            </c:ext>
          </c:extLst>
        </c:ser>
        <c:ser>
          <c:idx val="1"/>
          <c:order val="1"/>
          <c:tx>
            <c:strRef>
              <c:f>Gender!$A$23:$B$23</c:f>
              <c:strCache>
                <c:ptCount val="2"/>
                <c:pt idx="0">
                  <c:v>15-19</c:v>
                </c:pt>
                <c:pt idx="1">
                  <c:v>Female</c:v>
                </c:pt>
              </c:strCache>
            </c:strRef>
          </c:tx>
          <c:spPr>
            <a:ln w="22225" cap="rnd">
              <a:solidFill>
                <a:srgbClr val="32872A"/>
              </a:solidFill>
              <a:round/>
            </a:ln>
            <a:effectLst/>
          </c:spPr>
          <c:marker>
            <c:symbol val="circle"/>
            <c:size val="5"/>
            <c:spPr>
              <a:solidFill>
                <a:srgbClr val="32872A"/>
              </a:solidFill>
              <a:ln w="9525">
                <a:noFill/>
              </a:ln>
              <a:effectLst/>
            </c:spPr>
          </c:marker>
          <c:cat>
            <c:numRef>
              <c:f>Gender!$C$21:$U$21</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Gender!$C$23:$U$23</c:f>
              <c:numCache>
                <c:formatCode>0.0</c:formatCode>
                <c:ptCount val="19"/>
                <c:pt idx="0">
                  <c:v>68.604397996951889</c:v>
                </c:pt>
                <c:pt idx="1">
                  <c:v>69.407823643829687</c:v>
                </c:pt>
                <c:pt idx="2">
                  <c:v>68.801482701812191</c:v>
                </c:pt>
                <c:pt idx="3">
                  <c:v>69.065420560747654</c:v>
                </c:pt>
                <c:pt idx="4">
                  <c:v>66.629588431590662</c:v>
                </c:pt>
                <c:pt idx="5">
                  <c:v>66.189804553697357</c:v>
                </c:pt>
                <c:pt idx="6">
                  <c:v>64.385775862068968</c:v>
                </c:pt>
                <c:pt idx="7">
                  <c:v>61.197815060476003</c:v>
                </c:pt>
                <c:pt idx="8">
                  <c:v>60.331299040976461</c:v>
                </c:pt>
                <c:pt idx="9">
                  <c:v>57.317651522337101</c:v>
                </c:pt>
                <c:pt idx="10">
                  <c:v>56.057866184448471</c:v>
                </c:pt>
                <c:pt idx="11">
                  <c:v>55.796935742053513</c:v>
                </c:pt>
                <c:pt idx="12">
                  <c:v>57.16927629145605</c:v>
                </c:pt>
                <c:pt idx="13">
                  <c:v>56.843940714908456</c:v>
                </c:pt>
                <c:pt idx="14">
                  <c:v>56.003516704345643</c:v>
                </c:pt>
                <c:pt idx="15">
                  <c:v>55.973340040241446</c:v>
                </c:pt>
                <c:pt idx="16">
                  <c:v>52.144816236972027</c:v>
                </c:pt>
                <c:pt idx="17">
                  <c:v>48.157676348547717</c:v>
                </c:pt>
                <c:pt idx="18">
                  <c:v>46.172041315146259</c:v>
                </c:pt>
              </c:numCache>
            </c:numRef>
          </c:val>
          <c:smooth val="0"/>
          <c:extLst>
            <c:ext xmlns:c16="http://schemas.microsoft.com/office/drawing/2014/chart" uri="{C3380CC4-5D6E-409C-BE32-E72D297353CC}">
              <c16:uniqueId val="{00000001-F89C-435D-93E8-6A920E8CD16C}"/>
            </c:ext>
          </c:extLst>
        </c:ser>
        <c:ser>
          <c:idx val="2"/>
          <c:order val="2"/>
          <c:tx>
            <c:strRef>
              <c:f>Gender!$A$28:$B$28</c:f>
              <c:strCache>
                <c:ptCount val="2"/>
                <c:pt idx="0">
                  <c:v>25+</c:v>
                </c:pt>
                <c:pt idx="1">
                  <c:v>Male</c:v>
                </c:pt>
              </c:strCache>
            </c:strRef>
          </c:tx>
          <c:spPr>
            <a:ln w="22225" cap="rnd">
              <a:solidFill>
                <a:srgbClr val="527798"/>
              </a:solidFill>
              <a:round/>
            </a:ln>
            <a:effectLst/>
          </c:spPr>
          <c:marker>
            <c:symbol val="square"/>
            <c:size val="5"/>
            <c:spPr>
              <a:solidFill>
                <a:srgbClr val="527798"/>
              </a:solidFill>
              <a:ln w="9525">
                <a:noFill/>
              </a:ln>
              <a:effectLst/>
            </c:spPr>
          </c:marker>
          <c:cat>
            <c:numRef>
              <c:f>Gender!$C$21:$U$21</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Gender!$C$28:$U$28</c:f>
              <c:numCache>
                <c:formatCode>0.0</c:formatCode>
                <c:ptCount val="19"/>
                <c:pt idx="0">
                  <c:v>10.030108463017376</c:v>
                </c:pt>
                <c:pt idx="1">
                  <c:v>10.918737782742252</c:v>
                </c:pt>
                <c:pt idx="2">
                  <c:v>11.315010287893742</c:v>
                </c:pt>
                <c:pt idx="3">
                  <c:v>13.044896691005125</c:v>
                </c:pt>
                <c:pt idx="4">
                  <c:v>13.456464379947231</c:v>
                </c:pt>
                <c:pt idx="5">
                  <c:v>13.558830915448064</c:v>
                </c:pt>
                <c:pt idx="6">
                  <c:v>15.17037521166929</c:v>
                </c:pt>
                <c:pt idx="7">
                  <c:v>17.496502607147399</c:v>
                </c:pt>
                <c:pt idx="8">
                  <c:v>18.658450522402191</c:v>
                </c:pt>
                <c:pt idx="9">
                  <c:v>20.963611977216114</c:v>
                </c:pt>
                <c:pt idx="10">
                  <c:v>19.676901106747589</c:v>
                </c:pt>
                <c:pt idx="11">
                  <c:v>19.638696606449436</c:v>
                </c:pt>
                <c:pt idx="12">
                  <c:v>18.219350206426135</c:v>
                </c:pt>
                <c:pt idx="13">
                  <c:v>16.969247869581327</c:v>
                </c:pt>
                <c:pt idx="14">
                  <c:v>17.685101027756414</c:v>
                </c:pt>
                <c:pt idx="15">
                  <c:v>18.169632200370923</c:v>
                </c:pt>
                <c:pt idx="16">
                  <c:v>18.575840709491519</c:v>
                </c:pt>
                <c:pt idx="17">
                  <c:v>22.122392727465478</c:v>
                </c:pt>
                <c:pt idx="18">
                  <c:v>22.72608057070919</c:v>
                </c:pt>
              </c:numCache>
            </c:numRef>
          </c:val>
          <c:smooth val="0"/>
          <c:extLst>
            <c:ext xmlns:c16="http://schemas.microsoft.com/office/drawing/2014/chart" uri="{C3380CC4-5D6E-409C-BE32-E72D297353CC}">
              <c16:uniqueId val="{00000002-F89C-435D-93E8-6A920E8CD16C}"/>
            </c:ext>
          </c:extLst>
        </c:ser>
        <c:ser>
          <c:idx val="3"/>
          <c:order val="3"/>
          <c:tx>
            <c:strRef>
              <c:f>Gender!$A$29:$B$29</c:f>
              <c:strCache>
                <c:ptCount val="2"/>
                <c:pt idx="0">
                  <c:v>25+</c:v>
                </c:pt>
                <c:pt idx="1">
                  <c:v>Female</c:v>
                </c:pt>
              </c:strCache>
            </c:strRef>
          </c:tx>
          <c:spPr>
            <a:ln w="22225" cap="rnd">
              <a:solidFill>
                <a:srgbClr val="74AD6E"/>
              </a:solidFill>
              <a:round/>
            </a:ln>
            <a:effectLst/>
          </c:spPr>
          <c:marker>
            <c:symbol val="circle"/>
            <c:size val="5"/>
            <c:spPr>
              <a:solidFill>
                <a:srgbClr val="74AD6E"/>
              </a:solidFill>
              <a:ln w="9525">
                <a:noFill/>
              </a:ln>
              <a:effectLst/>
            </c:spPr>
          </c:marker>
          <c:cat>
            <c:numRef>
              <c:f>Gender!$C$21:$U$21</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Gender!$C$29:$U$29</c:f>
              <c:numCache>
                <c:formatCode>0.0</c:formatCode>
                <c:ptCount val="19"/>
                <c:pt idx="0">
                  <c:v>13.738297409100806</c:v>
                </c:pt>
                <c:pt idx="1">
                  <c:v>13.561703047330884</c:v>
                </c:pt>
                <c:pt idx="2">
                  <c:v>15.249176276771003</c:v>
                </c:pt>
                <c:pt idx="3">
                  <c:v>15.130841121495328</c:v>
                </c:pt>
                <c:pt idx="4">
                  <c:v>17.936596218020025</c:v>
                </c:pt>
                <c:pt idx="5">
                  <c:v>17.791658271206931</c:v>
                </c:pt>
                <c:pt idx="6">
                  <c:v>18.732040229885058</c:v>
                </c:pt>
                <c:pt idx="7">
                  <c:v>20.386266094420602</c:v>
                </c:pt>
                <c:pt idx="8">
                  <c:v>21.20507604378572</c:v>
                </c:pt>
                <c:pt idx="9">
                  <c:v>23.20022763919188</c:v>
                </c:pt>
                <c:pt idx="10">
                  <c:v>23.018827784278269</c:v>
                </c:pt>
                <c:pt idx="11">
                  <c:v>23.23347816144523</c:v>
                </c:pt>
                <c:pt idx="12">
                  <c:v>21.193441006041176</c:v>
                </c:pt>
                <c:pt idx="13">
                  <c:v>20.662598081952922</c:v>
                </c:pt>
                <c:pt idx="14">
                  <c:v>21.301180607887467</c:v>
                </c:pt>
                <c:pt idx="15">
                  <c:v>23.101106639839035</c:v>
                </c:pt>
                <c:pt idx="16">
                  <c:v>24.87109160724081</c:v>
                </c:pt>
                <c:pt idx="17">
                  <c:v>28.987551867219917</c:v>
                </c:pt>
                <c:pt idx="18">
                  <c:v>31.924623511787431</c:v>
                </c:pt>
              </c:numCache>
            </c:numRef>
          </c:val>
          <c:smooth val="0"/>
          <c:extLst>
            <c:ext xmlns:c16="http://schemas.microsoft.com/office/drawing/2014/chart" uri="{C3380CC4-5D6E-409C-BE32-E72D297353CC}">
              <c16:uniqueId val="{00000003-F89C-435D-93E8-6A920E8CD16C}"/>
            </c:ext>
          </c:extLst>
        </c:ser>
        <c:dLbls>
          <c:showLegendKey val="0"/>
          <c:showVal val="0"/>
          <c:showCatName val="0"/>
          <c:showSerName val="0"/>
          <c:showPercent val="0"/>
          <c:showBubbleSize val="0"/>
        </c:dLbls>
        <c:marker val="1"/>
        <c:smooth val="0"/>
        <c:axId val="1429678959"/>
        <c:axId val="1299831983"/>
      </c:lineChart>
      <c:catAx>
        <c:axId val="1429678959"/>
        <c:scaling>
          <c:orientation val="minMax"/>
        </c:scaling>
        <c:delete val="0"/>
        <c:axPos val="b"/>
        <c:numFmt formatCode="General" sourceLinked="1"/>
        <c:majorTickMark val="none"/>
        <c:minorTickMark val="out"/>
        <c:tickLblPos val="nextTo"/>
        <c:spPr>
          <a:noFill/>
          <a:ln w="9525" cap="flat" cmpd="sng" algn="ctr">
            <a:solidFill>
              <a:schemeClr val="bg2">
                <a:lumMod val="50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99831983"/>
        <c:crosses val="autoZero"/>
        <c:auto val="1"/>
        <c:lblAlgn val="ctr"/>
        <c:lblOffset val="75"/>
        <c:noMultiLvlLbl val="0"/>
      </c:catAx>
      <c:valAx>
        <c:axId val="1299831983"/>
        <c:scaling>
          <c:orientation val="minMax"/>
        </c:scaling>
        <c:delete val="0"/>
        <c:axPos val="l"/>
        <c:majorGridlines>
          <c:spPr>
            <a:ln w="0" cap="flat" cmpd="sng" algn="ctr">
              <a:solidFill>
                <a:schemeClr val="bg1"/>
              </a:solidFill>
              <a:round/>
            </a:ln>
            <a:effectLst/>
          </c:spPr>
        </c:majorGridlines>
        <c:numFmt formatCode="0" sourceLinked="0"/>
        <c:majorTickMark val="out"/>
        <c:minorTickMark val="none"/>
        <c:tickLblPos val="nextTo"/>
        <c:spPr>
          <a:noFill/>
          <a:ln>
            <a:solidFill>
              <a:schemeClr val="bg2">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29678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Migration!$B$21</c:f>
              <c:strCache>
                <c:ptCount val="1"/>
                <c:pt idx="0">
                  <c:v>Australia</c:v>
                </c:pt>
              </c:strCache>
            </c:strRef>
          </c:tx>
          <c:spPr>
            <a:ln w="22225" cap="rnd">
              <a:solidFill>
                <a:srgbClr val="79288C"/>
              </a:solidFill>
              <a:round/>
            </a:ln>
            <a:effectLst/>
          </c:spPr>
          <c:marker>
            <c:symbol val="circle"/>
            <c:size val="5"/>
            <c:spPr>
              <a:solidFill>
                <a:srgbClr val="79288C"/>
              </a:solidFill>
              <a:ln w="9525">
                <a:solidFill>
                  <a:srgbClr val="79288C"/>
                </a:solidFill>
              </a:ln>
              <a:effectLst/>
            </c:spPr>
          </c:marker>
          <c:cat>
            <c:numRef>
              <c:f>Migration!$C$20:$U$20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Migration!$C$21:$U$21</c:f>
              <c:numCache>
                <c:formatCode>#,##0.0</c:formatCode>
                <c:ptCount val="19"/>
                <c:pt idx="0">
                  <c:v>57.265349307989169</c:v>
                </c:pt>
                <c:pt idx="1">
                  <c:v>57.36632092592815</c:v>
                </c:pt>
                <c:pt idx="2">
                  <c:v>57.592379269799402</c:v>
                </c:pt>
                <c:pt idx="3">
                  <c:v>57.443862984898011</c:v>
                </c:pt>
                <c:pt idx="4">
                  <c:v>57.410626388771689</c:v>
                </c:pt>
                <c:pt idx="5">
                  <c:v>56.51348541689535</c:v>
                </c:pt>
                <c:pt idx="6">
                  <c:v>56.028600726103704</c:v>
                </c:pt>
                <c:pt idx="7">
                  <c:v>54.015324907951033</c:v>
                </c:pt>
                <c:pt idx="8">
                  <c:v>53.826634828389771</c:v>
                </c:pt>
                <c:pt idx="9">
                  <c:v>53.036037172532687</c:v>
                </c:pt>
                <c:pt idx="10">
                  <c:v>53.154538634658664</c:v>
                </c:pt>
                <c:pt idx="11">
                  <c:v>54.10946905755327</c:v>
                </c:pt>
                <c:pt idx="12">
                  <c:v>54.489149523331662</c:v>
                </c:pt>
                <c:pt idx="13">
                  <c:v>55.556884413296018</c:v>
                </c:pt>
                <c:pt idx="14">
                  <c:v>55.456252408556836</c:v>
                </c:pt>
                <c:pt idx="15">
                  <c:v>55.589515922479293</c:v>
                </c:pt>
                <c:pt idx="16">
                  <c:v>55.07846809074789</c:v>
                </c:pt>
                <c:pt idx="17">
                  <c:v>47.98677114679856</c:v>
                </c:pt>
                <c:pt idx="18">
                  <c:v>45.76268402581973</c:v>
                </c:pt>
              </c:numCache>
            </c:numRef>
          </c:val>
          <c:smooth val="0"/>
          <c:extLst>
            <c:ext xmlns:c16="http://schemas.microsoft.com/office/drawing/2014/chart" uri="{C3380CC4-5D6E-409C-BE32-E72D297353CC}">
              <c16:uniqueId val="{00000000-E9D0-4F41-B39C-683B9A1F73DE}"/>
            </c:ext>
          </c:extLst>
        </c:ser>
        <c:ser>
          <c:idx val="1"/>
          <c:order val="1"/>
          <c:tx>
            <c:strRef>
              <c:f>Migration!$B$22</c:f>
              <c:strCache>
                <c:ptCount val="1"/>
                <c:pt idx="0">
                  <c:v>Not Australia</c:v>
                </c:pt>
              </c:strCache>
            </c:strRef>
          </c:tx>
          <c:spPr>
            <a:ln w="22225" cap="rnd">
              <a:solidFill>
                <a:srgbClr val="32872A"/>
              </a:solidFill>
              <a:round/>
            </a:ln>
            <a:effectLst/>
          </c:spPr>
          <c:marker>
            <c:symbol val="circle"/>
            <c:size val="5"/>
            <c:spPr>
              <a:solidFill>
                <a:srgbClr val="32872A"/>
              </a:solidFill>
              <a:ln w="9525">
                <a:solidFill>
                  <a:srgbClr val="32872A"/>
                </a:solidFill>
              </a:ln>
              <a:effectLst/>
            </c:spPr>
          </c:marker>
          <c:cat>
            <c:numRef>
              <c:f>Migration!$C$20:$U$20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Migration!$C$22:$U$22</c:f>
              <c:numCache>
                <c:formatCode>#,##0.0</c:formatCode>
                <c:ptCount val="19"/>
                <c:pt idx="0">
                  <c:v>24.923924664857307</c:v>
                </c:pt>
                <c:pt idx="1">
                  <c:v>24.396106710801117</c:v>
                </c:pt>
                <c:pt idx="2">
                  <c:v>23.773177451783454</c:v>
                </c:pt>
                <c:pt idx="3">
                  <c:v>24.870822041553751</c:v>
                </c:pt>
                <c:pt idx="4">
                  <c:v>23.597953457666282</c:v>
                </c:pt>
                <c:pt idx="5">
                  <c:v>23.09569195577583</c:v>
                </c:pt>
                <c:pt idx="6">
                  <c:v>24.740767045454547</c:v>
                </c:pt>
                <c:pt idx="7">
                  <c:v>24.710129539180294</c:v>
                </c:pt>
                <c:pt idx="8">
                  <c:v>24.646709591102937</c:v>
                </c:pt>
                <c:pt idx="9">
                  <c:v>24.50690574267022</c:v>
                </c:pt>
                <c:pt idx="10">
                  <c:v>24.936544936544934</c:v>
                </c:pt>
                <c:pt idx="11">
                  <c:v>25.969635867631364</c:v>
                </c:pt>
                <c:pt idx="12">
                  <c:v>27.279114702265939</c:v>
                </c:pt>
                <c:pt idx="13">
                  <c:v>28.691384306072969</c:v>
                </c:pt>
                <c:pt idx="14">
                  <c:v>27.262450169572201</c:v>
                </c:pt>
                <c:pt idx="15">
                  <c:v>27.209716003189598</c:v>
                </c:pt>
                <c:pt idx="16">
                  <c:v>27.438271604938269</c:v>
                </c:pt>
                <c:pt idx="17">
                  <c:v>22.111199424700047</c:v>
                </c:pt>
                <c:pt idx="18">
                  <c:v>19.549798541507108</c:v>
                </c:pt>
              </c:numCache>
            </c:numRef>
          </c:val>
          <c:smooth val="0"/>
          <c:extLst>
            <c:ext xmlns:c16="http://schemas.microsoft.com/office/drawing/2014/chart" uri="{C3380CC4-5D6E-409C-BE32-E72D297353CC}">
              <c16:uniqueId val="{00000001-E9D0-4F41-B39C-683B9A1F73DE}"/>
            </c:ext>
          </c:extLst>
        </c:ser>
        <c:dLbls>
          <c:showLegendKey val="0"/>
          <c:showVal val="0"/>
          <c:showCatName val="0"/>
          <c:showSerName val="0"/>
          <c:showPercent val="0"/>
          <c:showBubbleSize val="0"/>
        </c:dLbls>
        <c:marker val="1"/>
        <c:smooth val="0"/>
        <c:axId val="2106386783"/>
        <c:axId val="1411851631"/>
      </c:lineChart>
      <c:catAx>
        <c:axId val="2106386783"/>
        <c:scaling>
          <c:orientation val="minMax"/>
        </c:scaling>
        <c:delete val="0"/>
        <c:axPos val="b"/>
        <c:numFmt formatCode="General" sourceLinked="1"/>
        <c:majorTickMark val="none"/>
        <c:minorTickMark val="out"/>
        <c:tickLblPos val="nextTo"/>
        <c:spPr>
          <a:noFill/>
          <a:ln w="9525" cap="flat" cmpd="sng" algn="ctr">
            <a:solidFill>
              <a:schemeClr val="bg2">
                <a:lumMod val="50000"/>
              </a:schemeClr>
            </a:solidFill>
            <a:round/>
          </a:ln>
          <a:effectLst/>
        </c:spPr>
        <c:txPr>
          <a:bodyPr rot="-2700000" spcFirstLastPara="1" vertOverflow="ellipsis" wrap="square" anchor="ctr" anchorCtr="0"/>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11851631"/>
        <c:crosses val="autoZero"/>
        <c:auto val="1"/>
        <c:lblAlgn val="ctr"/>
        <c:lblOffset val="75"/>
        <c:noMultiLvlLbl val="0"/>
      </c:catAx>
      <c:valAx>
        <c:axId val="1411851631"/>
        <c:scaling>
          <c:orientation val="minMax"/>
        </c:scaling>
        <c:delete val="0"/>
        <c:axPos val="l"/>
        <c:majorGridlines>
          <c:spPr>
            <a:ln w="9525" cap="flat" cmpd="sng" algn="ctr">
              <a:solidFill>
                <a:schemeClr val="bg1"/>
              </a:solidFill>
              <a:round/>
            </a:ln>
            <a:effectLst/>
          </c:spPr>
        </c:majorGridlines>
        <c:numFmt formatCode="#,##0" sourceLinked="0"/>
        <c:majorTickMark val="out"/>
        <c:minorTickMark val="none"/>
        <c:tickLblPos val="nextTo"/>
        <c:spPr>
          <a:noFill/>
          <a:ln>
            <a:solidFill>
              <a:schemeClr val="tx1">
                <a:lumMod val="65000"/>
                <a:lumOff val="35000"/>
                <a:alpha val="94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06386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'NEET no school 15-19'!$A$19</c:f>
              <c:strCache>
                <c:ptCount val="1"/>
                <c:pt idx="0">
                  <c:v>Fully engaged</c:v>
                </c:pt>
              </c:strCache>
            </c:strRef>
          </c:tx>
          <c:spPr>
            <a:solidFill>
              <a:schemeClr val="accent1"/>
            </a:solidFill>
            <a:ln>
              <a:noFill/>
            </a:ln>
            <a:effectLst/>
          </c:spPr>
          <c:invertIfNegative val="0"/>
          <c:cat>
            <c:numRef>
              <c:f>'NEET no school 15-19'!$B$18:$J$18</c:f>
              <c:numCache>
                <c:formatCode>General</c:formatCode>
                <c:ptCount val="8"/>
                <c:pt idx="0">
                  <c:v>2015</c:v>
                </c:pt>
                <c:pt idx="1">
                  <c:v>2016</c:v>
                </c:pt>
                <c:pt idx="2">
                  <c:v>2017</c:v>
                </c:pt>
                <c:pt idx="3">
                  <c:v>2018</c:v>
                </c:pt>
                <c:pt idx="4">
                  <c:v>2019</c:v>
                </c:pt>
                <c:pt idx="5">
                  <c:v>2020</c:v>
                </c:pt>
                <c:pt idx="6">
                  <c:v>2021</c:v>
                </c:pt>
                <c:pt idx="7">
                  <c:v>2022</c:v>
                </c:pt>
              </c:numCache>
            </c:numRef>
          </c:cat>
          <c:val>
            <c:numRef>
              <c:f>'NEET no school 15-19'!$B$19:$J$19</c:f>
            </c:numRef>
          </c:val>
          <c:extLst>
            <c:ext xmlns:c16="http://schemas.microsoft.com/office/drawing/2014/chart" uri="{C3380CC4-5D6E-409C-BE32-E72D297353CC}">
              <c16:uniqueId val="{00000000-CBD3-4E13-8AF5-01862422AF4D}"/>
            </c:ext>
          </c:extLst>
        </c:ser>
        <c:ser>
          <c:idx val="1"/>
          <c:order val="1"/>
          <c:tx>
            <c:strRef>
              <c:f>'NEET no school 15-19'!$A$20</c:f>
              <c:strCache>
                <c:ptCount val="1"/>
                <c:pt idx="0">
                  <c:v>Partially engaged</c:v>
                </c:pt>
              </c:strCache>
            </c:strRef>
          </c:tx>
          <c:spPr>
            <a:solidFill>
              <a:srgbClr val="79288C"/>
            </a:solidFill>
            <a:ln>
              <a:noFill/>
            </a:ln>
            <a:effectLst/>
          </c:spPr>
          <c:invertIfNegative val="0"/>
          <c:cat>
            <c:numRef>
              <c:f>'NEET no school 15-19'!$B$18:$J$18</c:f>
              <c:numCache>
                <c:formatCode>General</c:formatCode>
                <c:ptCount val="8"/>
                <c:pt idx="0">
                  <c:v>2015</c:v>
                </c:pt>
                <c:pt idx="1">
                  <c:v>2016</c:v>
                </c:pt>
                <c:pt idx="2">
                  <c:v>2017</c:v>
                </c:pt>
                <c:pt idx="3">
                  <c:v>2018</c:v>
                </c:pt>
                <c:pt idx="4">
                  <c:v>2019</c:v>
                </c:pt>
                <c:pt idx="5">
                  <c:v>2020</c:v>
                </c:pt>
                <c:pt idx="6">
                  <c:v>2021</c:v>
                </c:pt>
                <c:pt idx="7">
                  <c:v>2022</c:v>
                </c:pt>
              </c:numCache>
            </c:numRef>
          </c:cat>
          <c:val>
            <c:numRef>
              <c:f>'NEET no school 15-19'!$B$20:$J$20</c:f>
              <c:numCache>
                <c:formatCode>0.0</c:formatCode>
                <c:ptCount val="8"/>
                <c:pt idx="0">
                  <c:v>14.72190130384552</c:v>
                </c:pt>
                <c:pt idx="1">
                  <c:v>14.923224568138197</c:v>
                </c:pt>
                <c:pt idx="2">
                  <c:v>13.253604193971166</c:v>
                </c:pt>
                <c:pt idx="3">
                  <c:v>13.793103448275861</c:v>
                </c:pt>
                <c:pt idx="4">
                  <c:v>17.407289002557544</c:v>
                </c:pt>
                <c:pt idx="5">
                  <c:v>16.795652889840277</c:v>
                </c:pt>
                <c:pt idx="6">
                  <c:v>13.114180800839307</c:v>
                </c:pt>
                <c:pt idx="7">
                  <c:v>15.802129852284438</c:v>
                </c:pt>
              </c:numCache>
            </c:numRef>
          </c:val>
          <c:extLst>
            <c:ext xmlns:c16="http://schemas.microsoft.com/office/drawing/2014/chart" uri="{C3380CC4-5D6E-409C-BE32-E72D297353CC}">
              <c16:uniqueId val="{00000001-CBD3-4E13-8AF5-01862422AF4D}"/>
            </c:ext>
          </c:extLst>
        </c:ser>
        <c:ser>
          <c:idx val="2"/>
          <c:order val="2"/>
          <c:tx>
            <c:strRef>
              <c:f>'NEET no school 15-19'!$A$21</c:f>
              <c:strCache>
                <c:ptCount val="1"/>
                <c:pt idx="0">
                  <c:v>No study or employment</c:v>
                </c:pt>
              </c:strCache>
            </c:strRef>
          </c:tx>
          <c:spPr>
            <a:solidFill>
              <a:srgbClr val="003768"/>
            </a:solidFill>
            <a:ln>
              <a:noFill/>
            </a:ln>
            <a:effectLst/>
          </c:spPr>
          <c:invertIfNegative val="0"/>
          <c:cat>
            <c:numRef>
              <c:f>'NEET no school 15-19'!$B$18:$J$18</c:f>
              <c:numCache>
                <c:formatCode>General</c:formatCode>
                <c:ptCount val="8"/>
                <c:pt idx="0">
                  <c:v>2015</c:v>
                </c:pt>
                <c:pt idx="1">
                  <c:v>2016</c:v>
                </c:pt>
                <c:pt idx="2">
                  <c:v>2017</c:v>
                </c:pt>
                <c:pt idx="3">
                  <c:v>2018</c:v>
                </c:pt>
                <c:pt idx="4">
                  <c:v>2019</c:v>
                </c:pt>
                <c:pt idx="5">
                  <c:v>2020</c:v>
                </c:pt>
                <c:pt idx="6">
                  <c:v>2021</c:v>
                </c:pt>
                <c:pt idx="7">
                  <c:v>2022</c:v>
                </c:pt>
              </c:numCache>
            </c:numRef>
          </c:cat>
          <c:val>
            <c:numRef>
              <c:f>'NEET no school 15-19'!$B$21:$J$21</c:f>
              <c:numCache>
                <c:formatCode>0.0</c:formatCode>
                <c:ptCount val="8"/>
                <c:pt idx="0">
                  <c:v>15.11800627166199</c:v>
                </c:pt>
                <c:pt idx="1">
                  <c:v>12.044145873320538</c:v>
                </c:pt>
                <c:pt idx="2">
                  <c:v>13.401048492791611</c:v>
                </c:pt>
                <c:pt idx="3">
                  <c:v>12.5</c:v>
                </c:pt>
                <c:pt idx="4">
                  <c:v>13.762787723785166</c:v>
                </c:pt>
                <c:pt idx="5">
                  <c:v>18.689280421537955</c:v>
                </c:pt>
                <c:pt idx="6">
                  <c:v>11.17328204231509</c:v>
                </c:pt>
                <c:pt idx="7">
                  <c:v>13.826863620748883</c:v>
                </c:pt>
              </c:numCache>
            </c:numRef>
          </c:val>
          <c:extLst>
            <c:ext xmlns:c16="http://schemas.microsoft.com/office/drawing/2014/chart" uri="{C3380CC4-5D6E-409C-BE32-E72D297353CC}">
              <c16:uniqueId val="{00000002-CBD3-4E13-8AF5-01862422AF4D}"/>
            </c:ext>
          </c:extLst>
        </c:ser>
        <c:dLbls>
          <c:showLegendKey val="0"/>
          <c:showVal val="0"/>
          <c:showCatName val="0"/>
          <c:showSerName val="0"/>
          <c:showPercent val="0"/>
          <c:showBubbleSize val="0"/>
        </c:dLbls>
        <c:gapWidth val="219"/>
        <c:overlap val="-27"/>
        <c:axId val="446041776"/>
        <c:axId val="465869472"/>
      </c:barChart>
      <c:catAx>
        <c:axId val="446041776"/>
        <c:scaling>
          <c:orientation val="minMax"/>
        </c:scaling>
        <c:delete val="0"/>
        <c:axPos val="b"/>
        <c:numFmt formatCode="General" sourceLinked="1"/>
        <c:majorTickMark val="out"/>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65869472"/>
        <c:crosses val="autoZero"/>
        <c:auto val="1"/>
        <c:lblAlgn val="ctr"/>
        <c:lblOffset val="100"/>
        <c:noMultiLvlLbl val="0"/>
      </c:catAx>
      <c:valAx>
        <c:axId val="46586947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b="1"/>
                  <a:t>%</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4604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32A50-18BB-4F3A-BAD8-F202EC477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13</TotalTime>
  <Pages>34</Pages>
  <Words>11641</Words>
  <Characters>71877</Characters>
  <Application>Microsoft Office Word</Application>
  <DocSecurity>0</DocSecurity>
  <Lines>2053</Lines>
  <Paragraphs>1439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Waugh</dc:creator>
  <cp:keywords/>
  <dc:description/>
  <cp:lastModifiedBy>Shafiq Rahman</cp:lastModifiedBy>
  <cp:revision>6</cp:revision>
  <dcterms:created xsi:type="dcterms:W3CDTF">2024-01-15T22:29:00Z</dcterms:created>
  <dcterms:modified xsi:type="dcterms:W3CDTF">2024-02-19T23:17:00Z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c2a1bbeea03b7b09bf697031968955a944020b7777ffae1a7f6f62eb0ecc6ba6</vt:lpwstr>
  </property>
</Properties>
</file>