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D99" w14:textId="77777777" w:rsidR="00352815" w:rsidRDefault="002351A4" w:rsidP="00940830">
      <w:pPr>
        <w:pStyle w:val="PublicationTitle"/>
      </w:pPr>
      <w:r>
        <w:rPr>
          <w:noProof/>
          <w:lang w:eastAsia="en-AU"/>
        </w:rPr>
        <w:drawing>
          <wp:anchor distT="0" distB="0" distL="114300" distR="114300" simplePos="0" relativeHeight="251659264" behindDoc="0" locked="0" layoutInCell="1" allowOverlap="1" wp14:anchorId="579385AF" wp14:editId="517C604B">
            <wp:simplePos x="0" y="0"/>
            <wp:positionH relativeFrom="column">
              <wp:posOffset>1737995</wp:posOffset>
            </wp:positionH>
            <wp:positionV relativeFrom="paragraph">
              <wp:posOffset>874395</wp:posOffset>
            </wp:positionV>
            <wp:extent cx="2408555" cy="513080"/>
            <wp:effectExtent l="0" t="0" r="0" b="1270"/>
            <wp:wrapSquare wrapText="bothSides"/>
            <wp:docPr id="25" name="Picture 25"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B7F">
        <w:rPr>
          <w:noProof/>
          <w:lang w:eastAsia="en-AU"/>
        </w:rPr>
        <mc:AlternateContent>
          <mc:Choice Requires="wps">
            <w:drawing>
              <wp:anchor distT="0" distB="0" distL="114300" distR="114300" simplePos="0" relativeHeight="251658240" behindDoc="0" locked="0" layoutInCell="1" allowOverlap="1" wp14:anchorId="2B86EF4B" wp14:editId="7296E61C">
                <wp:simplePos x="0" y="0"/>
                <wp:positionH relativeFrom="column">
                  <wp:posOffset>-159385</wp:posOffset>
                </wp:positionH>
                <wp:positionV relativeFrom="paragraph">
                  <wp:posOffset>-814705</wp:posOffset>
                </wp:positionV>
                <wp:extent cx="1104900" cy="10769600"/>
                <wp:effectExtent l="2540" t="4445"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B86EF4B" id="_x0000_t202" coordsize="21600,21600" o:spt="202" path="m,l,21600r21600,l21600,xe">
                <v:stroke joinstyle="miter"/>
                <v:path gradientshapeok="t" o:connecttype="rect"/>
              </v:shapetype>
              <v:shape id="Text Box 24" o:spid="_x0000_s1026" type="#_x0000_t202" style="position:absolute;left:0;text-align:left;margin-left:-12.55pt;margin-top:-64.15pt;width:87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" filled="f" stroked="f">
                <v:textbox style="layout-flow:vertical;mso-layout-flow-alt:bottom-to-top">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v:textbox>
              </v:shape>
            </w:pict>
          </mc:Fallback>
        </mc:AlternateContent>
      </w:r>
    </w:p>
    <w:p w14:paraId="7118AF08" w14:textId="77777777" w:rsidR="00352815" w:rsidRDefault="00352815" w:rsidP="00940830">
      <w:pPr>
        <w:pStyle w:val="PublicationTitle"/>
      </w:pPr>
    </w:p>
    <w:p w14:paraId="5AFFA7B0" w14:textId="7AB58CC8" w:rsidR="009E231A" w:rsidRPr="005C2FCF" w:rsidRDefault="00DD319E" w:rsidP="00940830">
      <w:pPr>
        <w:pStyle w:val="PublicationTitle"/>
      </w:pPr>
      <w:r>
        <w:t>Apprentices and trainees</w:t>
      </w:r>
      <w:r w:rsidR="00C01735">
        <w:t>:</w:t>
      </w:r>
      <w:r w:rsidR="00E32D8D">
        <w:t xml:space="preserve"> </w:t>
      </w:r>
      <w:r>
        <w:t>terms and definitions</w:t>
      </w:r>
    </w:p>
    <w:p w14:paraId="24D8F76F" w14:textId="77777777" w:rsidR="00C01735" w:rsidRDefault="00C01735" w:rsidP="00C01735">
      <w:pPr>
        <w:pStyle w:val="Authors"/>
      </w:pPr>
      <w:bookmarkStart w:id="0" w:name="_Toc98394874"/>
      <w:bookmarkStart w:id="1" w:name="_Toc296423678"/>
      <w:bookmarkStart w:id="2" w:name="_Toc296497509"/>
      <w:r>
        <w:t>Author</w:t>
      </w:r>
      <w:bookmarkEnd w:id="0"/>
    </w:p>
    <w:p w14:paraId="329929AD" w14:textId="77777777" w:rsidR="00C01735" w:rsidRPr="00F83719" w:rsidRDefault="00C01735" w:rsidP="00C01735">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3C4531B7" w14:textId="568EB8D4" w:rsidR="00166281" w:rsidRDefault="00C01735" w:rsidP="00940830">
      <w:pPr>
        <w:pStyle w:val="Organisation"/>
      </w:pPr>
      <w:r w:rsidRPr="001351FC">
        <w:rPr>
          <w:rFonts w:cs="Arial"/>
          <w:szCs w:val="24"/>
        </w:rPr>
        <w:t xml:space="preserve">Revised: </w:t>
      </w:r>
      <w:r>
        <w:rPr>
          <w:rFonts w:cs="Arial"/>
          <w:szCs w:val="24"/>
        </w:rPr>
        <w:t>March</w:t>
      </w:r>
      <w:r w:rsidRPr="001351FC">
        <w:rPr>
          <w:rFonts w:cs="Arial"/>
          <w:szCs w:val="24"/>
        </w:rPr>
        <w:t xml:space="preserve"> 202</w:t>
      </w:r>
      <w:r>
        <w:rPr>
          <w:rFonts w:cs="Arial"/>
          <w:szCs w:val="24"/>
        </w:rPr>
        <w:t>3</w:t>
      </w:r>
      <w:bookmarkEnd w:id="1"/>
      <w:bookmarkEnd w:id="2"/>
    </w:p>
    <w:p w14:paraId="54867D31" w14:textId="3769CDF6" w:rsidR="00C01735" w:rsidRDefault="00C01735" w:rsidP="00C01735">
      <w:pPr>
        <w:pStyle w:val="Text"/>
        <w:ind w:firstLine="2552"/>
        <w:jc w:val="both"/>
        <w:rPr>
          <w:rFonts w:ascii="Tahoma" w:hAnsi="Tahoma" w:cs="Tahoma"/>
          <w:szCs w:val="24"/>
        </w:rPr>
      </w:pPr>
    </w:p>
    <w:p w14:paraId="467D9C5D" w14:textId="77777777" w:rsidR="00C01735" w:rsidRDefault="00C01735" w:rsidP="00C01735">
      <w:pPr>
        <w:pStyle w:val="Text"/>
        <w:ind w:firstLine="2552"/>
        <w:jc w:val="both"/>
        <w:rPr>
          <w:rFonts w:ascii="Tahoma" w:hAnsi="Tahoma" w:cs="Tahoma"/>
          <w:szCs w:val="24"/>
        </w:rPr>
      </w:pPr>
    </w:p>
    <w:p w14:paraId="5BE47446" w14:textId="77777777" w:rsidR="00C01735" w:rsidRDefault="00C01735" w:rsidP="00C01735">
      <w:pPr>
        <w:pStyle w:val="Text"/>
        <w:ind w:firstLine="2552"/>
        <w:jc w:val="both"/>
        <w:rPr>
          <w:smallCaps/>
        </w:rPr>
      </w:pPr>
    </w:p>
    <w:p w14:paraId="664D8F1F" w14:textId="77777777" w:rsidR="00C01735" w:rsidRDefault="00C01735" w:rsidP="00C01735">
      <w:pPr>
        <w:pStyle w:val="Text"/>
        <w:ind w:firstLine="2552"/>
        <w:jc w:val="both"/>
        <w:rPr>
          <w:smallCaps/>
        </w:rPr>
      </w:pPr>
    </w:p>
    <w:p w14:paraId="48789577" w14:textId="77777777" w:rsidR="00C01735" w:rsidRDefault="00C01735" w:rsidP="00C01735">
      <w:pPr>
        <w:pStyle w:val="Text"/>
        <w:ind w:firstLine="2552"/>
        <w:jc w:val="both"/>
        <w:rPr>
          <w:smallCaps/>
        </w:rPr>
      </w:pPr>
    </w:p>
    <w:p w14:paraId="550AE413" w14:textId="77777777" w:rsidR="00C01735" w:rsidRDefault="00C01735" w:rsidP="00C01735">
      <w:pPr>
        <w:pStyle w:val="Text"/>
        <w:ind w:firstLine="2552"/>
        <w:jc w:val="both"/>
        <w:rPr>
          <w:smallCaps/>
        </w:rPr>
      </w:pPr>
      <w:r>
        <w:rPr>
          <w:noProof/>
          <w:lang w:eastAsia="en-AU"/>
        </w:rPr>
        <mc:AlternateContent>
          <mc:Choice Requires="wps">
            <w:drawing>
              <wp:anchor distT="0" distB="0" distL="114300" distR="114300" simplePos="0" relativeHeight="251661312" behindDoc="0" locked="0" layoutInCell="1" allowOverlap="1" wp14:anchorId="0CE00AEB" wp14:editId="0A0F95B1">
                <wp:simplePos x="0" y="0"/>
                <wp:positionH relativeFrom="column">
                  <wp:posOffset>1323975</wp:posOffset>
                </wp:positionH>
                <wp:positionV relativeFrom="margin">
                  <wp:posOffset>5688330</wp:posOffset>
                </wp:positionV>
                <wp:extent cx="3825875" cy="24765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3BCA0" w14:textId="787D9E50" w:rsidR="00C01735" w:rsidRPr="00B57CC9" w:rsidRDefault="00C01735" w:rsidP="00C01735">
                            <w:pPr>
                              <w:pStyle w:val="Text"/>
                              <w:shd w:val="clear" w:color="auto" w:fill="000000" w:themeFill="text1"/>
                            </w:pPr>
                            <w:r w:rsidRPr="00FE36BF">
                              <w:t xml:space="preserve">This document was produced as an added resource for </w:t>
                            </w:r>
                            <w:r w:rsidRPr="00B7696F">
                              <w:t xml:space="preserve">the </w:t>
                            </w:r>
                            <w:r w:rsidRPr="00FE36BF">
                              <w:t>publication</w:t>
                            </w:r>
                            <w:r w:rsidR="006F257B">
                              <w:t>s</w:t>
                            </w:r>
                            <w:r w:rsidRPr="00FE36BF">
                              <w:t xml:space="preserve"> sourced from the National </w:t>
                            </w:r>
                            <w:r w:rsidR="006F257B">
                              <w:t xml:space="preserve">Apprentice and Trainee </w:t>
                            </w:r>
                            <w:r w:rsidRPr="00FE36BF">
                              <w:t>Collection</w:t>
                            </w:r>
                            <w:r>
                              <w:t>. The</w:t>
                            </w:r>
                            <w:r w:rsidR="006F257B">
                              <w:t>se</w:t>
                            </w:r>
                            <w:r>
                              <w:t xml:space="preserve"> </w:t>
                            </w:r>
                            <w:r w:rsidRPr="00FE36BF">
                              <w:t>publication</w:t>
                            </w:r>
                            <w:r w:rsidR="006F257B">
                              <w:t>s</w:t>
                            </w:r>
                            <w:r w:rsidRPr="00FE36BF">
                              <w:t xml:space="preserve"> </w:t>
                            </w:r>
                            <w:r w:rsidR="006F257B">
                              <w:t>are</w:t>
                            </w:r>
                            <w:r w:rsidR="006F257B" w:rsidRPr="00FE36BF">
                              <w:t xml:space="preserve"> </w:t>
                            </w:r>
                            <w:r w:rsidRPr="00FE36BF">
                              <w:t xml:space="preserve">available at NCVER’s </w:t>
                            </w:r>
                            <w:r>
                              <w:t>Portal</w:t>
                            </w:r>
                            <w:r w:rsidRPr="00FE36BF">
                              <w:t>: &lt;http://www.ncver.edu.au&gt;.</w:t>
                            </w:r>
                            <w:r>
                              <w:t xml:space="preserve">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E00AEB" id="Text Box 10" o:spid="_x0000_s1027" type="#_x0000_t202" style="position:absolute;left:0;text-align:left;margin-left:104.25pt;margin-top:447.9pt;width:301.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" filled="f" stroked="f">
                <v:textbox>
                  <w:txbxContent>
                    <w:p w14:paraId="79C3BCA0" w14:textId="787D9E50" w:rsidR="00C01735" w:rsidRPr="00B57CC9" w:rsidRDefault="00C01735" w:rsidP="00C01735">
                      <w:pPr>
                        <w:pStyle w:val="Text"/>
                        <w:shd w:val="clear" w:color="auto" w:fill="000000" w:themeFill="text1"/>
                      </w:pPr>
                      <w:r w:rsidRPr="00FE36BF">
                        <w:t xml:space="preserve">This document was produced as an added resource for </w:t>
                      </w:r>
                      <w:r w:rsidRPr="00B7696F">
                        <w:t xml:space="preserve">the </w:t>
                      </w:r>
                      <w:r w:rsidRPr="00FE36BF">
                        <w:t>publication</w:t>
                      </w:r>
                      <w:r w:rsidR="006F257B">
                        <w:t>s</w:t>
                      </w:r>
                      <w:r w:rsidRPr="00FE36BF">
                        <w:t xml:space="preserve"> sourced from the National </w:t>
                      </w:r>
                      <w:r w:rsidR="006F257B">
                        <w:t xml:space="preserve">Apprentice and Trainee </w:t>
                      </w:r>
                      <w:r w:rsidRPr="00FE36BF">
                        <w:t>Collection</w:t>
                      </w:r>
                      <w:r>
                        <w:t>. The</w:t>
                      </w:r>
                      <w:r w:rsidR="006F257B">
                        <w:t>se</w:t>
                      </w:r>
                      <w:r>
                        <w:t xml:space="preserve"> </w:t>
                      </w:r>
                      <w:r w:rsidRPr="00FE36BF">
                        <w:t>publication</w:t>
                      </w:r>
                      <w:r w:rsidR="006F257B">
                        <w:t>s</w:t>
                      </w:r>
                      <w:r w:rsidRPr="00FE36BF">
                        <w:t xml:space="preserve"> </w:t>
                      </w:r>
                      <w:r w:rsidR="006F257B">
                        <w:t>are</w:t>
                      </w:r>
                      <w:r w:rsidR="006F257B" w:rsidRPr="00FE36BF">
                        <w:t xml:space="preserve"> </w:t>
                      </w:r>
                      <w:r w:rsidRPr="00FE36BF">
                        <w:t xml:space="preserve">available at NCVER’s </w:t>
                      </w:r>
                      <w:r>
                        <w:t>Portal</w:t>
                      </w:r>
                      <w:r w:rsidRPr="00FE36BF">
                        <w:t>: &lt;http://www.ncver.edu.au&gt;.</w:t>
                      </w:r>
                      <w:r>
                        <w:t xml:space="preserve"> </w:t>
                      </w:r>
                    </w:p>
                  </w:txbxContent>
                </v:textbox>
                <w10:wrap anchory="margin"/>
              </v:shape>
            </w:pict>
          </mc:Fallback>
        </mc:AlternateContent>
      </w:r>
    </w:p>
    <w:p w14:paraId="1DDC91AF" w14:textId="77777777" w:rsidR="00C01735" w:rsidRDefault="00C01735" w:rsidP="00C01735">
      <w:pPr>
        <w:pStyle w:val="Text"/>
        <w:ind w:firstLine="2552"/>
        <w:jc w:val="both"/>
        <w:rPr>
          <w:smallCaps/>
        </w:rPr>
      </w:pPr>
    </w:p>
    <w:p w14:paraId="31CDA5D1" w14:textId="77777777" w:rsidR="00C01735" w:rsidRDefault="00C01735" w:rsidP="00C01735">
      <w:pPr>
        <w:pStyle w:val="Text"/>
        <w:ind w:firstLine="2552"/>
        <w:jc w:val="both"/>
        <w:rPr>
          <w:smallCaps/>
        </w:rPr>
      </w:pPr>
    </w:p>
    <w:p w14:paraId="39469314" w14:textId="77777777" w:rsidR="00177827" w:rsidRDefault="00FE4A2D" w:rsidP="00C01735">
      <w:pPr>
        <w:pStyle w:val="Text"/>
        <w:ind w:left="2552"/>
      </w:pPr>
      <w:r w:rsidRPr="005C2FCF">
        <w:br w:type="page"/>
      </w:r>
    </w:p>
    <w:p w14:paraId="4B2FA29B" w14:textId="77777777" w:rsidR="006F257B" w:rsidRPr="00B732B8" w:rsidRDefault="006F257B" w:rsidP="006F257B">
      <w:pPr>
        <w:pStyle w:val="Heading3"/>
        <w:ind w:right="-1"/>
        <w:rPr>
          <w:rFonts w:ascii="Arial" w:hAnsi="Arial" w:cs="Arial"/>
          <w:szCs w:val="24"/>
        </w:rPr>
      </w:pPr>
      <w:r w:rsidRPr="00B732B8">
        <w:rPr>
          <w:rFonts w:ascii="Arial" w:hAnsi="Arial" w:cs="Arial"/>
          <w:szCs w:val="24"/>
        </w:rPr>
        <w:lastRenderedPageBreak/>
        <w:t>Publisher’s note</w:t>
      </w:r>
    </w:p>
    <w:p w14:paraId="7D7DF005" w14:textId="77777777" w:rsidR="006F257B" w:rsidRPr="005B553A" w:rsidRDefault="006F257B" w:rsidP="006F257B">
      <w:pPr>
        <w:pStyle w:val="Imprint"/>
      </w:pPr>
      <w:r w:rsidRPr="005B553A">
        <w:t>The views and opinions expressed in this document are those of NCVER and do not necessarily reflect the views of the Australian Government and state and territory governments. Any errors and omissions are the responsibility of the author(s).</w:t>
      </w:r>
    </w:p>
    <w:p w14:paraId="15A4C44E" w14:textId="77777777" w:rsidR="006A702B" w:rsidRDefault="006A702B" w:rsidP="006A702B">
      <w:pPr>
        <w:pStyle w:val="Text"/>
      </w:pPr>
    </w:p>
    <w:p w14:paraId="6D0BAB97" w14:textId="77777777" w:rsidR="006A702B" w:rsidRDefault="006A702B" w:rsidP="006A702B">
      <w:pPr>
        <w:pStyle w:val="Text"/>
      </w:pPr>
    </w:p>
    <w:p w14:paraId="73C2B617" w14:textId="77777777" w:rsidR="006A702B" w:rsidRDefault="006A702B" w:rsidP="006A702B">
      <w:pPr>
        <w:pStyle w:val="Text"/>
      </w:pPr>
    </w:p>
    <w:p w14:paraId="0FD08279" w14:textId="77777777" w:rsidR="006A702B" w:rsidRDefault="006A702B" w:rsidP="006A702B">
      <w:pPr>
        <w:pStyle w:val="Text"/>
      </w:pPr>
    </w:p>
    <w:p w14:paraId="4D2A2802" w14:textId="77777777" w:rsidR="006A702B" w:rsidRDefault="006A702B" w:rsidP="006A702B">
      <w:pPr>
        <w:pStyle w:val="Text"/>
      </w:pPr>
    </w:p>
    <w:p w14:paraId="654DBC93" w14:textId="77777777" w:rsidR="006A702B" w:rsidRDefault="00FA0B7F" w:rsidP="006A702B">
      <w:pPr>
        <w:pStyle w:val="Text"/>
      </w:pPr>
      <w:r>
        <w:rPr>
          <w:noProof/>
          <w:kern w:val="28"/>
          <w:lang w:eastAsia="en-AU"/>
        </w:rPr>
        <mc:AlternateContent>
          <mc:Choice Requires="wps">
            <w:drawing>
              <wp:anchor distT="0" distB="0" distL="114300" distR="114300" simplePos="0" relativeHeight="251657216" behindDoc="0" locked="0" layoutInCell="1" allowOverlap="1" wp14:anchorId="43594327" wp14:editId="527217FE">
                <wp:simplePos x="0" y="0"/>
                <wp:positionH relativeFrom="column">
                  <wp:posOffset>-584835</wp:posOffset>
                </wp:positionH>
                <wp:positionV relativeFrom="margin">
                  <wp:posOffset>4281170</wp:posOffset>
                </wp:positionV>
                <wp:extent cx="6619875" cy="50101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100E" w14:textId="0172CE72"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7F7C33">
                              <w:rPr>
                                <w:b/>
                                <w:sz w:val="16"/>
                                <w:szCs w:val="16"/>
                              </w:rPr>
                              <w:t>3</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1"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2"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 xml:space="preserve">The Creative Commons licence conditions do not apply to all logos, graphic design, </w:t>
                            </w:r>
                            <w:proofErr w:type="gramStart"/>
                            <w:r w:rsidRPr="00D05C92">
                              <w:t>artwork</w:t>
                            </w:r>
                            <w:proofErr w:type="gramEnd"/>
                            <w:r w:rsidRPr="00D05C92">
                              <w:t xml:space="preserve"> and photographs. Requests and enquiries concerning other reproduction and rights should be directed to the National Centre for Vocational Education Research (NCVER).</w:t>
                            </w:r>
                          </w:p>
                          <w:p w14:paraId="56AB6936" w14:textId="76AB50DA" w:rsidR="00501E47" w:rsidRPr="00D05C92" w:rsidRDefault="00501E47" w:rsidP="002D6D53">
                            <w:pPr>
                              <w:pStyle w:val="Imprint"/>
                              <w:rPr>
                                <w:i/>
                              </w:rPr>
                            </w:pPr>
                            <w:r w:rsidRPr="00D05C92">
                              <w:t xml:space="preserve">This document should be attributed as NCVER </w:t>
                            </w:r>
                            <w:r w:rsidR="00DC23D5" w:rsidRPr="00D05C92">
                              <w:t>202</w:t>
                            </w:r>
                            <w:r w:rsidR="007F7C33">
                              <w:t>3</w:t>
                            </w:r>
                            <w:r w:rsidRPr="00D05C92">
                              <w:t xml:space="preserve">, </w:t>
                            </w:r>
                            <w:r w:rsidRPr="00D05C92">
                              <w:rPr>
                                <w:i/>
                              </w:rPr>
                              <w:t>Apprentices and trainees: terms and definitions</w:t>
                            </w:r>
                            <w:r w:rsidRPr="00D05C92">
                              <w:t>, NCVER, Adelaide.</w:t>
                            </w:r>
                          </w:p>
                          <w:p w14:paraId="08F023DF" w14:textId="3F014F36"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C47167">
                              <w:t xml:space="preserve">Employment </w:t>
                            </w:r>
                            <w:r w:rsidR="0050765B">
                              <w:t>and</w:t>
                            </w:r>
                            <w:r w:rsidR="00C47167">
                              <w:t xml:space="preserve"> Workplace Relations</w:t>
                            </w:r>
                            <w:r w:rsidRPr="00D05C92">
                              <w:t>.</w:t>
                            </w:r>
                          </w:p>
                          <w:p w14:paraId="3CCABBD6" w14:textId="77777777" w:rsidR="006F257B" w:rsidRPr="00B941E0" w:rsidRDefault="006F257B" w:rsidP="006F257B">
                            <w:pPr>
                              <w:pStyle w:val="Imprint"/>
                              <w:rPr>
                                <w:color w:val="000000"/>
                              </w:rPr>
                            </w:pPr>
                            <w:r w:rsidRPr="00B941E0">
                              <w:rPr>
                                <w:color w:val="000000"/>
                              </w:rPr>
                              <w:t>Published by NCVER, ABN 87 007 967 311</w:t>
                            </w:r>
                          </w:p>
                          <w:p w14:paraId="4894C60D" w14:textId="77777777" w:rsidR="006F257B" w:rsidRPr="00B941E0" w:rsidRDefault="006F257B" w:rsidP="006F257B">
                            <w:pPr>
                              <w:pStyle w:val="Imprint"/>
                              <w:rPr>
                                <w:color w:val="000000"/>
                              </w:rPr>
                            </w:pPr>
                            <w:r w:rsidRPr="00B941E0">
                              <w:rPr>
                                <w:color w:val="000000"/>
                              </w:rPr>
                              <w:t>Level 5, 60 Light Square, Adelaide, SA 5000</w:t>
                            </w:r>
                            <w:r w:rsidRPr="00B941E0">
                              <w:rPr>
                                <w:color w:val="000000"/>
                              </w:rPr>
                              <w:br/>
                              <w:t>PO Box 8288 Station Arcade, Adelaide SA 5000, Australia</w:t>
                            </w:r>
                          </w:p>
                          <w:p w14:paraId="0E7EBB3D" w14:textId="77777777" w:rsidR="006F257B" w:rsidRPr="00B941E0" w:rsidRDefault="006F257B" w:rsidP="006F257B">
                            <w:pPr>
                              <w:pStyle w:val="Imprint"/>
                              <w:rPr>
                                <w:color w:val="000000"/>
                              </w:rPr>
                            </w:pPr>
                            <w:r w:rsidRPr="00B941E0">
                              <w:rPr>
                                <w:b/>
                                <w:color w:val="000000"/>
                              </w:rPr>
                              <w:t>Phone</w:t>
                            </w:r>
                            <w:r w:rsidRPr="00B941E0">
                              <w:rPr>
                                <w:color w:val="000000"/>
                              </w:rPr>
                              <w:t xml:space="preserve"> +61 8 8230 8400     </w:t>
                            </w:r>
                            <w:r w:rsidRPr="00B941E0">
                              <w:rPr>
                                <w:b/>
                                <w:color w:val="000000"/>
                              </w:rPr>
                              <w:t>Email</w:t>
                            </w:r>
                            <w:r w:rsidRPr="00B941E0">
                              <w:rPr>
                                <w:color w:val="000000"/>
                              </w:rPr>
                              <w:t xml:space="preserve"> </w:t>
                            </w:r>
                            <w:hyperlink r:id="rId13" w:history="1">
                              <w:r w:rsidRPr="00B941E0">
                                <w:rPr>
                                  <w:rStyle w:val="Hyperlink"/>
                                </w:rPr>
                                <w:t>ncver@ncver.edu.au</w:t>
                              </w:r>
                            </w:hyperlink>
                            <w:r w:rsidRPr="00B941E0">
                              <w:rPr>
                                <w:color w:val="000000"/>
                              </w:rPr>
                              <w:t xml:space="preserve">     </w:t>
                            </w:r>
                          </w:p>
                          <w:p w14:paraId="2EE1D6D2" w14:textId="77777777" w:rsidR="006F257B" w:rsidRPr="00B941E0" w:rsidRDefault="006F257B" w:rsidP="006F257B">
                            <w:pPr>
                              <w:pStyle w:val="Imprint"/>
                              <w:rPr>
                                <w:color w:val="000000"/>
                              </w:rPr>
                            </w:pPr>
                            <w:r w:rsidRPr="00B941E0">
                              <w:rPr>
                                <w:b/>
                                <w:color w:val="000000"/>
                              </w:rPr>
                              <w:t>Web</w:t>
                            </w:r>
                            <w:r w:rsidRPr="00B941E0">
                              <w:rPr>
                                <w:color w:val="000000"/>
                              </w:rPr>
                              <w:t xml:space="preserve"> &lt;https://www.ncver.edu.au&gt;</w:t>
                            </w:r>
                          </w:p>
                          <w:p w14:paraId="28FB10F4" w14:textId="77777777" w:rsidR="006F257B" w:rsidRPr="00B941E0" w:rsidRDefault="006F257B" w:rsidP="006F257B">
                            <w:pPr>
                              <w:pStyle w:val="Imprint"/>
                              <w:tabs>
                                <w:tab w:val="left" w:pos="851"/>
                              </w:tabs>
                              <w:rPr>
                                <w:color w:val="000000"/>
                              </w:rPr>
                            </w:pPr>
                            <w:r w:rsidRPr="00B941E0">
                              <w:rPr>
                                <w:b/>
                                <w:color w:val="000000"/>
                              </w:rPr>
                              <w:t>Follow us:</w:t>
                            </w:r>
                            <w:r w:rsidRPr="00B941E0">
                              <w:rPr>
                                <w:color w:val="000000"/>
                              </w:rPr>
                              <w:t xml:space="preserve"> </w:t>
                            </w:r>
                            <w:r w:rsidRPr="00B941E0">
                              <w:rPr>
                                <w:color w:val="000000"/>
                              </w:rPr>
                              <w:tab/>
                            </w:r>
                            <w:r w:rsidRPr="00B941E0">
                              <w:rPr>
                                <w:noProof/>
                                <w:color w:val="000000"/>
                                <w:lang w:eastAsia="en-AU"/>
                              </w:rPr>
                              <w:drawing>
                                <wp:inline distT="0" distB="0" distL="0" distR="0" wp14:anchorId="42C6323D" wp14:editId="48822095">
                                  <wp:extent cx="12382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941E0">
                              <w:rPr>
                                <w:color w:val="000000"/>
                              </w:rPr>
                              <w:t xml:space="preserve"> &lt;https://twitter.com/ncver&gt;</w:t>
                            </w:r>
                            <w:r w:rsidRPr="00B941E0">
                              <w:rPr>
                                <w:color w:val="000000"/>
                              </w:rPr>
                              <w:tab/>
                            </w:r>
                            <w:r w:rsidRPr="00B941E0">
                              <w:rPr>
                                <w:noProof/>
                                <w:color w:val="000000"/>
                                <w:lang w:eastAsia="en-AU"/>
                              </w:rPr>
                              <w:drawing>
                                <wp:inline distT="0" distB="0" distL="0" distR="0" wp14:anchorId="4328C67A" wp14:editId="0E5301B4">
                                  <wp:extent cx="13335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B941E0">
                              <w:rPr>
                                <w:color w:val="000000"/>
                              </w:rPr>
                              <w:t xml:space="preserve"> &lt;https://www.linkedin.com/company/ncver&gt;</w:t>
                            </w:r>
                          </w:p>
                          <w:p w14:paraId="28F64E45" w14:textId="5C77857A" w:rsidR="00501E47" w:rsidRPr="00352815" w:rsidRDefault="00501E47" w:rsidP="002D6D53">
                            <w:pPr>
                              <w:pStyle w:val="Imprint"/>
                              <w:tabs>
                                <w:tab w:val="left" w:pos="1134"/>
                                <w:tab w:val="left" w:pos="3261"/>
                              </w:tabs>
                            </w:pP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3594327" id="Text Box 22" o:spid="_x0000_s1028" type="#_x0000_t202" style="position:absolute;margin-left:-46.05pt;margin-top:337.1pt;width:521.2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" filled="f" stroked="f">
                <v:textbox>
                  <w:txbxContent>
                    <w:p w14:paraId="638C100E" w14:textId="0172CE72"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7F7C33">
                        <w:rPr>
                          <w:b/>
                          <w:sz w:val="16"/>
                          <w:szCs w:val="16"/>
                        </w:rPr>
                        <w:t>3</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8"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9"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 xml:space="preserve">The Creative Commons licence conditions do not apply to all logos, graphic design, </w:t>
                      </w:r>
                      <w:proofErr w:type="gramStart"/>
                      <w:r w:rsidRPr="00D05C92">
                        <w:t>artwork</w:t>
                      </w:r>
                      <w:proofErr w:type="gramEnd"/>
                      <w:r w:rsidRPr="00D05C92">
                        <w:t xml:space="preserve"> and photographs. Requests and enquiries concerning other reproduction and rights should be directed to the National Centre for Vocational Education Research (NCVER).</w:t>
                      </w:r>
                    </w:p>
                    <w:p w14:paraId="56AB6936" w14:textId="76AB50DA" w:rsidR="00501E47" w:rsidRPr="00D05C92" w:rsidRDefault="00501E47" w:rsidP="002D6D53">
                      <w:pPr>
                        <w:pStyle w:val="Imprint"/>
                        <w:rPr>
                          <w:i/>
                        </w:rPr>
                      </w:pPr>
                      <w:r w:rsidRPr="00D05C92">
                        <w:t xml:space="preserve">This document should be attributed as NCVER </w:t>
                      </w:r>
                      <w:r w:rsidR="00DC23D5" w:rsidRPr="00D05C92">
                        <w:t>202</w:t>
                      </w:r>
                      <w:r w:rsidR="007F7C33">
                        <w:t>3</w:t>
                      </w:r>
                      <w:r w:rsidRPr="00D05C92">
                        <w:t xml:space="preserve">, </w:t>
                      </w:r>
                      <w:r w:rsidRPr="00D05C92">
                        <w:rPr>
                          <w:i/>
                        </w:rPr>
                        <w:t>Apprentices and trainees: terms and definitions</w:t>
                      </w:r>
                      <w:r w:rsidRPr="00D05C92">
                        <w:t>, NCVER, Adelaide.</w:t>
                      </w:r>
                    </w:p>
                    <w:p w14:paraId="08F023DF" w14:textId="3F014F36"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C47167">
                        <w:t xml:space="preserve">Employment </w:t>
                      </w:r>
                      <w:r w:rsidR="0050765B">
                        <w:t>and</w:t>
                      </w:r>
                      <w:r w:rsidR="00C47167">
                        <w:t xml:space="preserve"> Workplace Relations</w:t>
                      </w:r>
                      <w:r w:rsidRPr="00D05C92">
                        <w:t>.</w:t>
                      </w:r>
                    </w:p>
                    <w:p w14:paraId="3CCABBD6" w14:textId="77777777" w:rsidR="006F257B" w:rsidRPr="00B941E0" w:rsidRDefault="006F257B" w:rsidP="006F257B">
                      <w:pPr>
                        <w:pStyle w:val="Imprint"/>
                        <w:rPr>
                          <w:color w:val="000000"/>
                        </w:rPr>
                      </w:pPr>
                      <w:r w:rsidRPr="00B941E0">
                        <w:rPr>
                          <w:color w:val="000000"/>
                        </w:rPr>
                        <w:t>Published by NCVER, ABN 87 007 967 311</w:t>
                      </w:r>
                    </w:p>
                    <w:p w14:paraId="4894C60D" w14:textId="77777777" w:rsidR="006F257B" w:rsidRPr="00B941E0" w:rsidRDefault="006F257B" w:rsidP="006F257B">
                      <w:pPr>
                        <w:pStyle w:val="Imprint"/>
                        <w:rPr>
                          <w:color w:val="000000"/>
                        </w:rPr>
                      </w:pPr>
                      <w:r w:rsidRPr="00B941E0">
                        <w:rPr>
                          <w:color w:val="000000"/>
                        </w:rPr>
                        <w:t>Level 5, 60 Light Square, Adelaide, SA 5000</w:t>
                      </w:r>
                      <w:r w:rsidRPr="00B941E0">
                        <w:rPr>
                          <w:color w:val="000000"/>
                        </w:rPr>
                        <w:br/>
                        <w:t>PO Box 8288 Station Arcade, Adelaide SA 5000, Australia</w:t>
                      </w:r>
                    </w:p>
                    <w:p w14:paraId="0E7EBB3D" w14:textId="77777777" w:rsidR="006F257B" w:rsidRPr="00B941E0" w:rsidRDefault="006F257B" w:rsidP="006F257B">
                      <w:pPr>
                        <w:pStyle w:val="Imprint"/>
                        <w:rPr>
                          <w:color w:val="000000"/>
                        </w:rPr>
                      </w:pPr>
                      <w:r w:rsidRPr="00B941E0">
                        <w:rPr>
                          <w:b/>
                          <w:color w:val="000000"/>
                        </w:rPr>
                        <w:t>Phone</w:t>
                      </w:r>
                      <w:r w:rsidRPr="00B941E0">
                        <w:rPr>
                          <w:color w:val="000000"/>
                        </w:rPr>
                        <w:t xml:space="preserve"> +61 8 8230 8400     </w:t>
                      </w:r>
                      <w:r w:rsidRPr="00B941E0">
                        <w:rPr>
                          <w:b/>
                          <w:color w:val="000000"/>
                        </w:rPr>
                        <w:t>Email</w:t>
                      </w:r>
                      <w:r w:rsidRPr="00B941E0">
                        <w:rPr>
                          <w:color w:val="000000"/>
                        </w:rPr>
                        <w:t xml:space="preserve"> </w:t>
                      </w:r>
                      <w:hyperlink r:id="rId20" w:history="1">
                        <w:r w:rsidRPr="00B941E0">
                          <w:rPr>
                            <w:rStyle w:val="Hyperlink"/>
                          </w:rPr>
                          <w:t>ncver@ncver.edu.au</w:t>
                        </w:r>
                      </w:hyperlink>
                      <w:r w:rsidRPr="00B941E0">
                        <w:rPr>
                          <w:color w:val="000000"/>
                        </w:rPr>
                        <w:t xml:space="preserve">     </w:t>
                      </w:r>
                    </w:p>
                    <w:p w14:paraId="2EE1D6D2" w14:textId="77777777" w:rsidR="006F257B" w:rsidRPr="00B941E0" w:rsidRDefault="006F257B" w:rsidP="006F257B">
                      <w:pPr>
                        <w:pStyle w:val="Imprint"/>
                        <w:rPr>
                          <w:color w:val="000000"/>
                        </w:rPr>
                      </w:pPr>
                      <w:r w:rsidRPr="00B941E0">
                        <w:rPr>
                          <w:b/>
                          <w:color w:val="000000"/>
                        </w:rPr>
                        <w:t>Web</w:t>
                      </w:r>
                      <w:r w:rsidRPr="00B941E0">
                        <w:rPr>
                          <w:color w:val="000000"/>
                        </w:rPr>
                        <w:t xml:space="preserve"> &lt;https://www.ncver.edu.au&gt;</w:t>
                      </w:r>
                    </w:p>
                    <w:p w14:paraId="28FB10F4" w14:textId="77777777" w:rsidR="006F257B" w:rsidRPr="00B941E0" w:rsidRDefault="006F257B" w:rsidP="006F257B">
                      <w:pPr>
                        <w:pStyle w:val="Imprint"/>
                        <w:tabs>
                          <w:tab w:val="left" w:pos="851"/>
                        </w:tabs>
                        <w:rPr>
                          <w:color w:val="000000"/>
                        </w:rPr>
                      </w:pPr>
                      <w:r w:rsidRPr="00B941E0">
                        <w:rPr>
                          <w:b/>
                          <w:color w:val="000000"/>
                        </w:rPr>
                        <w:t>Follow us:</w:t>
                      </w:r>
                      <w:r w:rsidRPr="00B941E0">
                        <w:rPr>
                          <w:color w:val="000000"/>
                        </w:rPr>
                        <w:t xml:space="preserve"> </w:t>
                      </w:r>
                      <w:r w:rsidRPr="00B941E0">
                        <w:rPr>
                          <w:color w:val="000000"/>
                        </w:rPr>
                        <w:tab/>
                      </w:r>
                      <w:r w:rsidRPr="00B941E0">
                        <w:rPr>
                          <w:noProof/>
                          <w:color w:val="000000"/>
                          <w:lang w:eastAsia="en-AU"/>
                        </w:rPr>
                        <w:drawing>
                          <wp:inline distT="0" distB="0" distL="0" distR="0" wp14:anchorId="42C6323D" wp14:editId="48822095">
                            <wp:extent cx="12382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941E0">
                        <w:rPr>
                          <w:color w:val="000000"/>
                        </w:rPr>
                        <w:t xml:space="preserve"> &lt;https://twitter.com/ncver&gt;</w:t>
                      </w:r>
                      <w:r w:rsidRPr="00B941E0">
                        <w:rPr>
                          <w:color w:val="000000"/>
                        </w:rPr>
                        <w:tab/>
                      </w:r>
                      <w:r w:rsidRPr="00B941E0">
                        <w:rPr>
                          <w:noProof/>
                          <w:color w:val="000000"/>
                          <w:lang w:eastAsia="en-AU"/>
                        </w:rPr>
                        <w:drawing>
                          <wp:inline distT="0" distB="0" distL="0" distR="0" wp14:anchorId="4328C67A" wp14:editId="0E5301B4">
                            <wp:extent cx="13335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B941E0">
                        <w:rPr>
                          <w:color w:val="000000"/>
                        </w:rPr>
                        <w:t xml:space="preserve"> &lt;https://www.linkedin.com/company/ncver&gt;</w:t>
                      </w:r>
                    </w:p>
                    <w:p w14:paraId="28F64E45" w14:textId="5C77857A" w:rsidR="00501E47" w:rsidRPr="00352815" w:rsidRDefault="00501E47" w:rsidP="002D6D53">
                      <w:pPr>
                        <w:pStyle w:val="Imprint"/>
                        <w:tabs>
                          <w:tab w:val="left" w:pos="1134"/>
                          <w:tab w:val="left" w:pos="3261"/>
                        </w:tabs>
                      </w:pP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v:textbox>
                <w10:wrap anchory="margin"/>
              </v:shape>
            </w:pict>
          </mc:Fallback>
        </mc:AlternateContent>
      </w:r>
    </w:p>
    <w:p w14:paraId="72484A29" w14:textId="77777777" w:rsidR="00177827" w:rsidRDefault="00177827" w:rsidP="00874DA5">
      <w:pPr>
        <w:pStyle w:val="Contents"/>
        <w:sectPr w:rsidR="00177827" w:rsidSect="003656F4">
          <w:type w:val="continuous"/>
          <w:pgSz w:w="11907" w:h="16840" w:code="9"/>
          <w:pgMar w:top="774" w:right="1701" w:bottom="1134" w:left="1418" w:header="709" w:footer="556" w:gutter="0"/>
          <w:cols w:space="708" w:equalWidth="0">
            <w:col w:w="8788"/>
          </w:cols>
          <w:docGrid w:linePitch="360"/>
        </w:sectPr>
      </w:pPr>
    </w:p>
    <w:p w14:paraId="5A520346" w14:textId="77777777" w:rsidR="009E231A" w:rsidRDefault="00214913" w:rsidP="008C0A74">
      <w:pPr>
        <w:pStyle w:val="Heading1"/>
      </w:pPr>
      <w:r>
        <w:lastRenderedPageBreak/>
        <w:t>Introduction</w:t>
      </w:r>
    </w:p>
    <w:p w14:paraId="1754825A" w14:textId="6C31CB60" w:rsidR="00214913" w:rsidRPr="00BA4698" w:rsidRDefault="00214913" w:rsidP="00BA4698">
      <w:pPr>
        <w:pStyle w:val="Text"/>
      </w:pPr>
      <w:r w:rsidRPr="00BA4698">
        <w:t>This document c</w:t>
      </w:r>
      <w:r w:rsidR="00385E9A">
        <w:t xml:space="preserve">overs the data terms used in </w:t>
      </w:r>
      <w:r w:rsidR="006F257B">
        <w:t xml:space="preserve">apprentice </w:t>
      </w:r>
      <w:r w:rsidR="00C560B7">
        <w:t xml:space="preserve">and trainee </w:t>
      </w:r>
      <w:r w:rsidR="00385E9A">
        <w:t xml:space="preserve">publications and </w:t>
      </w:r>
      <w:r w:rsidR="006E6922">
        <w:t xml:space="preserve">related </w:t>
      </w:r>
      <w:r w:rsidR="00385E9A">
        <w:t xml:space="preserve">data </w:t>
      </w:r>
      <w:r w:rsidR="006E6922">
        <w:t>tools and products</w:t>
      </w:r>
      <w:r w:rsidRPr="00BA4698">
        <w:t>. The primary purpose of this document is to assist users to understand the specific data terms.</w:t>
      </w:r>
    </w:p>
    <w:p w14:paraId="20197C15" w14:textId="77777777" w:rsidR="00214913" w:rsidRDefault="00214913" w:rsidP="00214913">
      <w:pPr>
        <w:pStyle w:val="Text"/>
      </w:pPr>
      <w:r>
        <w:t>Terms are listed in alphabetical order with the following information provided for each:</w:t>
      </w:r>
    </w:p>
    <w:p w14:paraId="0CB9ECC0" w14:textId="77777777" w:rsidR="00214913" w:rsidRDefault="00214913" w:rsidP="00214913">
      <w:pPr>
        <w:pStyle w:val="Dotpoint1"/>
      </w:pPr>
      <w:r>
        <w:t>Definition: a brief explanation of the term.</w:t>
      </w:r>
    </w:p>
    <w:p w14:paraId="53BC414A" w14:textId="77777777" w:rsidR="00214913" w:rsidRDefault="00214913" w:rsidP="00214913">
      <w:pPr>
        <w:pStyle w:val="Dotpoint1"/>
      </w:pPr>
      <w:r>
        <w:t>Classification categories: defined categories which apply to each term are listed where applicable.</w:t>
      </w:r>
    </w:p>
    <w:p w14:paraId="78218EEB" w14:textId="77777777" w:rsidR="00214913" w:rsidRDefault="00214913" w:rsidP="00214913">
      <w:pPr>
        <w:pStyle w:val="Dotpoint1"/>
      </w:pPr>
      <w:r>
        <w:t>Source: a description of the source of this information, including details of any calculations or derivations.</w:t>
      </w:r>
    </w:p>
    <w:p w14:paraId="3A74C1CF" w14:textId="77777777" w:rsidR="00214913" w:rsidRDefault="00214913" w:rsidP="00214913">
      <w:pPr>
        <w:pStyle w:val="Text"/>
      </w:pPr>
      <w:r>
        <w:t xml:space="preserve">Unless stated otherwise, all data are sourced from the National Apprentice and Trainee Collection. The National Apprentice and Trainee Collection is an administrative collection governed by the </w:t>
      </w:r>
      <w:bookmarkStart w:id="3" w:name="_Hlk10102645"/>
      <w:r w:rsidRPr="00BA4698">
        <w:rPr>
          <w:i/>
        </w:rPr>
        <w:t>Australian Vocational Education and Training Management I</w:t>
      </w:r>
      <w:r w:rsidR="007C7E21">
        <w:rPr>
          <w:i/>
        </w:rPr>
        <w:t>nformation Statistical Standard</w:t>
      </w:r>
      <w:r w:rsidRPr="00BA4698">
        <w:rPr>
          <w:i/>
        </w:rPr>
        <w:t xml:space="preserve"> </w:t>
      </w:r>
      <w:r w:rsidR="007C7E21">
        <w:rPr>
          <w:i/>
        </w:rPr>
        <w:t>Apprentice and Trainee Collection specifications: r</w:t>
      </w:r>
      <w:r w:rsidRPr="00BA4698">
        <w:rPr>
          <w:i/>
        </w:rPr>
        <w:t xml:space="preserve">elease </w:t>
      </w:r>
      <w:r w:rsidR="00BE2328">
        <w:rPr>
          <w:i/>
        </w:rPr>
        <w:t>7</w:t>
      </w:r>
      <w:r w:rsidRPr="00BA4698">
        <w:rPr>
          <w:i/>
        </w:rPr>
        <w:t>.0</w:t>
      </w:r>
      <w:bookmarkEnd w:id="3"/>
      <w:r>
        <w:t xml:space="preserve"> (AVETMISS Release </w:t>
      </w:r>
      <w:r w:rsidR="00BE2328">
        <w:t>7</w:t>
      </w:r>
      <w:r>
        <w:t xml:space="preserve">.0), which is available at NCVER’s </w:t>
      </w:r>
      <w:r w:rsidR="00312EAC">
        <w:t>Portal</w:t>
      </w:r>
      <w:r w:rsidRPr="00312EAC">
        <w:t>: &lt;</w:t>
      </w:r>
      <w:r w:rsidR="00CC0F3E" w:rsidRPr="00312EAC">
        <w:t>http</w:t>
      </w:r>
      <w:r w:rsidR="00A53268">
        <w:t>s</w:t>
      </w:r>
      <w:r w:rsidR="00CC0F3E" w:rsidRPr="00312EAC">
        <w:t>://</w:t>
      </w:r>
      <w:hyperlink r:id="rId23" w:history="1">
        <w:r w:rsidR="00EB6CD4" w:rsidRPr="00312EAC">
          <w:rPr>
            <w:rStyle w:val="Hyperlink"/>
          </w:rPr>
          <w:t>www.ncver.edu.au</w:t>
        </w:r>
      </w:hyperlink>
      <w:r w:rsidRPr="00312EAC">
        <w:t>&gt;.</w:t>
      </w:r>
      <w:r>
        <w:t xml:space="preserve"> References to the applicable field definitions within AVETMISS Release </w:t>
      </w:r>
      <w:r w:rsidR="00BE2328">
        <w:t>7</w:t>
      </w:r>
      <w:r>
        <w:t>.0, which further define the data c</w:t>
      </w:r>
      <w:r w:rsidR="00B6265B">
        <w:t>ollected, are provided in the ‘s</w:t>
      </w:r>
      <w:r>
        <w:t>ource’ section.</w:t>
      </w:r>
    </w:p>
    <w:p w14:paraId="2C3C0688" w14:textId="34C661A8" w:rsidR="00214913" w:rsidRDefault="00214913" w:rsidP="00214913">
      <w:pPr>
        <w:pStyle w:val="Text"/>
      </w:pPr>
      <w:r>
        <w:t xml:space="preserve">Terms and acronyms which have a broader vocational education and training (VET) application have not been included in this document. Readers are referred to the </w:t>
      </w:r>
      <w:r w:rsidR="002D6D53" w:rsidRPr="002D6D53">
        <w:rPr>
          <w:i/>
        </w:rPr>
        <w:t xml:space="preserve">Glossary of </w:t>
      </w:r>
      <w:r w:rsidRPr="002D6D53">
        <w:rPr>
          <w:i/>
        </w:rPr>
        <w:t>VET</w:t>
      </w:r>
      <w:r>
        <w:t xml:space="preserve">, </w:t>
      </w:r>
      <w:r w:rsidR="002D341F">
        <w:t>which is available at the VOCEDplus website: &lt;</w:t>
      </w:r>
      <w:hyperlink r:id="rId24" w:history="1">
        <w:r w:rsidR="002D341F">
          <w:rPr>
            <w:rStyle w:val="Hyperlink"/>
          </w:rPr>
          <w:t>https://www.voced.edu.au/glossary-vet</w:t>
        </w:r>
      </w:hyperlink>
      <w:r w:rsidR="002D341F">
        <w:t>&gt;.</w:t>
      </w:r>
    </w:p>
    <w:p w14:paraId="15D34B34" w14:textId="77777777" w:rsidR="00D83613" w:rsidRDefault="00D83613" w:rsidP="00214913">
      <w:pPr>
        <w:pStyle w:val="Text"/>
      </w:pPr>
    </w:p>
    <w:p w14:paraId="65F8BB6B" w14:textId="77777777" w:rsidR="00DD1A1C" w:rsidRDefault="00DD1A1C" w:rsidP="00214913">
      <w:pPr>
        <w:pStyle w:val="Text"/>
        <w:sectPr w:rsidR="00DD1A1C" w:rsidSect="00DD1A1C">
          <w:footerReference w:type="even" r:id="rId25"/>
          <w:footerReference w:type="default" r:id="rId26"/>
          <w:pgSz w:w="11907" w:h="16840" w:code="9"/>
          <w:pgMar w:top="1276" w:right="1701" w:bottom="1276" w:left="1418" w:header="709" w:footer="556" w:gutter="0"/>
          <w:cols w:space="708"/>
          <w:docGrid w:linePitch="360"/>
        </w:sectPr>
      </w:pPr>
    </w:p>
    <w:p w14:paraId="123AD430" w14:textId="77777777" w:rsidR="00DD1A1C" w:rsidRDefault="00DD1A1C" w:rsidP="00DD1A1C">
      <w:pPr>
        <w:pStyle w:val="Heading1"/>
      </w:pPr>
      <w:r>
        <w:lastRenderedPageBreak/>
        <w:t>Terms and definitions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622"/>
        <w:gridCol w:w="3402"/>
        <w:gridCol w:w="4353"/>
      </w:tblGrid>
      <w:tr w:rsidR="00281F27" w:rsidRPr="0025387F" w14:paraId="61413657" w14:textId="77777777" w:rsidTr="00442EE9">
        <w:trPr>
          <w:cantSplit/>
          <w:tblHeader/>
          <w:jc w:val="center"/>
        </w:trPr>
        <w:tc>
          <w:tcPr>
            <w:tcW w:w="2082" w:type="dxa"/>
            <w:tcBorders>
              <w:top w:val="single" w:sz="4" w:space="0" w:color="auto"/>
              <w:left w:val="nil"/>
              <w:bottom w:val="single" w:sz="4" w:space="0" w:color="auto"/>
              <w:right w:val="nil"/>
            </w:tcBorders>
          </w:tcPr>
          <w:p w14:paraId="75EAE085" w14:textId="77777777" w:rsidR="00281F27" w:rsidRPr="00D8369E" w:rsidRDefault="00281F27" w:rsidP="00442EE9">
            <w:pPr>
              <w:pStyle w:val="Tablehead1"/>
            </w:pPr>
            <w:bookmarkStart w:id="4" w:name="_Toc515952853"/>
            <w:r w:rsidRPr="00D8369E">
              <w:t>Term</w:t>
            </w:r>
          </w:p>
        </w:tc>
        <w:tc>
          <w:tcPr>
            <w:tcW w:w="4622" w:type="dxa"/>
            <w:tcBorders>
              <w:top w:val="single" w:sz="4" w:space="0" w:color="auto"/>
              <w:left w:val="nil"/>
              <w:bottom w:val="single" w:sz="4" w:space="0" w:color="auto"/>
              <w:right w:val="nil"/>
            </w:tcBorders>
          </w:tcPr>
          <w:p w14:paraId="4EB4392A" w14:textId="77777777" w:rsidR="00281F27" w:rsidRPr="00D8369E" w:rsidRDefault="00281F27" w:rsidP="00442EE9">
            <w:pPr>
              <w:pStyle w:val="Tablehead1"/>
            </w:pPr>
            <w:r w:rsidRPr="00D8369E">
              <w:t>Definition</w:t>
            </w:r>
          </w:p>
        </w:tc>
        <w:tc>
          <w:tcPr>
            <w:tcW w:w="3402" w:type="dxa"/>
            <w:tcBorders>
              <w:top w:val="single" w:sz="4" w:space="0" w:color="auto"/>
              <w:left w:val="nil"/>
              <w:bottom w:val="single" w:sz="4" w:space="0" w:color="auto"/>
              <w:right w:val="nil"/>
            </w:tcBorders>
          </w:tcPr>
          <w:p w14:paraId="7301DAFE" w14:textId="77777777" w:rsidR="00281F27" w:rsidRPr="00D8369E" w:rsidRDefault="00281F27" w:rsidP="00442EE9">
            <w:pPr>
              <w:pStyle w:val="Tablehead1"/>
            </w:pPr>
            <w:r w:rsidRPr="00D8369E">
              <w:t xml:space="preserve">Classification categories  </w:t>
            </w:r>
          </w:p>
        </w:tc>
        <w:tc>
          <w:tcPr>
            <w:tcW w:w="4353" w:type="dxa"/>
            <w:tcBorders>
              <w:top w:val="single" w:sz="4" w:space="0" w:color="auto"/>
              <w:left w:val="nil"/>
              <w:bottom w:val="single" w:sz="4" w:space="0" w:color="auto"/>
              <w:right w:val="nil"/>
            </w:tcBorders>
          </w:tcPr>
          <w:p w14:paraId="293B4134" w14:textId="77777777" w:rsidR="00281F27" w:rsidRPr="00D8369E" w:rsidRDefault="00281F27" w:rsidP="00442EE9">
            <w:pPr>
              <w:pStyle w:val="Tablehead1"/>
            </w:pPr>
            <w:r w:rsidRPr="00D8369E">
              <w:t>Source</w:t>
            </w:r>
          </w:p>
        </w:tc>
      </w:tr>
      <w:tr w:rsidR="00313618" w:rsidRPr="000002D1" w14:paraId="18480A9D" w14:textId="77777777" w:rsidTr="003F617F">
        <w:trPr>
          <w:cantSplit/>
          <w:jc w:val="center"/>
        </w:trPr>
        <w:tc>
          <w:tcPr>
            <w:tcW w:w="2082" w:type="dxa"/>
            <w:tcBorders>
              <w:top w:val="single" w:sz="4" w:space="0" w:color="auto"/>
              <w:left w:val="nil"/>
              <w:right w:val="nil"/>
            </w:tcBorders>
          </w:tcPr>
          <w:p w14:paraId="35494B0E" w14:textId="3F4C0296" w:rsidR="00313618" w:rsidRDefault="00313618" w:rsidP="003F617F">
            <w:pPr>
              <w:pStyle w:val="Tabletext"/>
            </w:pPr>
            <w:r>
              <w:t>12 month ending series / 12 month series</w:t>
            </w:r>
          </w:p>
        </w:tc>
        <w:tc>
          <w:tcPr>
            <w:tcW w:w="4622" w:type="dxa"/>
            <w:tcBorders>
              <w:top w:val="single" w:sz="4" w:space="0" w:color="auto"/>
              <w:left w:val="nil"/>
              <w:right w:val="nil"/>
            </w:tcBorders>
          </w:tcPr>
          <w:p w14:paraId="1409CE37" w14:textId="77777777" w:rsidR="009E235F" w:rsidRDefault="009E235F" w:rsidP="009E235F">
            <w:pPr>
              <w:pStyle w:val="Tabletext"/>
            </w:pPr>
            <w:r>
              <w:t xml:space="preserve">12 month ending series refers to the total number of commencements, completions and cancellations/withdrawals within a </w:t>
            </w:r>
            <w:proofErr w:type="gramStart"/>
            <w:r>
              <w:t>12 month</w:t>
            </w:r>
            <w:proofErr w:type="gramEnd"/>
            <w:r>
              <w:t xml:space="preserve"> period (that is, summing the current quarter with the previous three quarters). </w:t>
            </w:r>
          </w:p>
          <w:p w14:paraId="57D136DE" w14:textId="5738D624" w:rsidR="00313618" w:rsidRPr="000002D1" w:rsidRDefault="009E235F" w:rsidP="009E235F">
            <w:pPr>
              <w:pStyle w:val="Tabletext"/>
            </w:pPr>
            <w:r>
              <w:t xml:space="preserve">Note that in-training is not additive and is always ‘at the end of the 12 </w:t>
            </w:r>
            <w:proofErr w:type="gramStart"/>
            <w:r>
              <w:t>months’</w:t>
            </w:r>
            <w:proofErr w:type="gramEnd"/>
            <w:r>
              <w:t>.</w:t>
            </w:r>
          </w:p>
        </w:tc>
        <w:tc>
          <w:tcPr>
            <w:tcW w:w="3402" w:type="dxa"/>
            <w:tcBorders>
              <w:top w:val="single" w:sz="4" w:space="0" w:color="auto"/>
              <w:left w:val="nil"/>
              <w:right w:val="nil"/>
            </w:tcBorders>
          </w:tcPr>
          <w:p w14:paraId="1032DA3D" w14:textId="4DF8F0A1" w:rsidR="00313618" w:rsidRPr="000002D1" w:rsidDel="009958B9" w:rsidRDefault="009E235F" w:rsidP="003F617F">
            <w:pPr>
              <w:pStyle w:val="Tabletext"/>
              <w:spacing w:before="0" w:after="0"/>
            </w:pPr>
            <w:r>
              <w:t>N/A</w:t>
            </w:r>
          </w:p>
        </w:tc>
        <w:tc>
          <w:tcPr>
            <w:tcW w:w="4353" w:type="dxa"/>
            <w:tcBorders>
              <w:top w:val="single" w:sz="4" w:space="0" w:color="auto"/>
              <w:left w:val="nil"/>
              <w:right w:val="nil"/>
            </w:tcBorders>
          </w:tcPr>
          <w:p w14:paraId="09EB05BE" w14:textId="6A19B0F1" w:rsidR="00313618" w:rsidRPr="000002D1" w:rsidRDefault="009E235F" w:rsidP="003F617F">
            <w:pPr>
              <w:pStyle w:val="Tabletext"/>
            </w:pPr>
            <w:r>
              <w:t xml:space="preserve">Refer to commencements, </w:t>
            </w:r>
            <w:proofErr w:type="gramStart"/>
            <w:r>
              <w:t>completions</w:t>
            </w:r>
            <w:proofErr w:type="gramEnd"/>
            <w:r>
              <w:t xml:space="preserve"> and cancellations/withdrawals terms.</w:t>
            </w:r>
          </w:p>
        </w:tc>
      </w:tr>
      <w:tr w:rsidR="00E555D8" w:rsidRPr="000002D1" w14:paraId="0A506800" w14:textId="77777777" w:rsidTr="003F617F">
        <w:trPr>
          <w:cantSplit/>
          <w:jc w:val="center"/>
        </w:trPr>
        <w:tc>
          <w:tcPr>
            <w:tcW w:w="2082" w:type="dxa"/>
            <w:tcBorders>
              <w:top w:val="single" w:sz="4" w:space="0" w:color="auto"/>
              <w:left w:val="nil"/>
              <w:right w:val="nil"/>
            </w:tcBorders>
          </w:tcPr>
          <w:p w14:paraId="504957A5" w14:textId="73006864" w:rsidR="00E555D8" w:rsidRPr="000002D1" w:rsidRDefault="00E555D8" w:rsidP="003F617F">
            <w:pPr>
              <w:pStyle w:val="Tabletext"/>
            </w:pPr>
            <w:r>
              <w:t>Adjustment factor</w:t>
            </w:r>
          </w:p>
        </w:tc>
        <w:tc>
          <w:tcPr>
            <w:tcW w:w="4622" w:type="dxa"/>
            <w:tcBorders>
              <w:top w:val="single" w:sz="4" w:space="0" w:color="auto"/>
              <w:left w:val="nil"/>
              <w:right w:val="nil"/>
            </w:tcBorders>
          </w:tcPr>
          <w:p w14:paraId="28B44170" w14:textId="4932188E" w:rsidR="00E555D8" w:rsidRPr="000002D1" w:rsidRDefault="00AF653B" w:rsidP="003F617F">
            <w:pPr>
              <w:pStyle w:val="Tabletext"/>
            </w:pPr>
            <w:r>
              <w:t>Used to estimate an individual</w:t>
            </w:r>
            <w:r w:rsidR="00453250">
              <w:t xml:space="preserve"> completion</w:t>
            </w:r>
            <w:r>
              <w:t xml:space="preserve"> rate by multiplying with the corresponding contract </w:t>
            </w:r>
            <w:r w:rsidR="00453250">
              <w:t xml:space="preserve">completion </w:t>
            </w:r>
            <w:r>
              <w:t xml:space="preserve">rate. Factor </w:t>
            </w:r>
            <w:proofErr w:type="gramStart"/>
            <w:r>
              <w:t>takes into account</w:t>
            </w:r>
            <w:proofErr w:type="gramEnd"/>
            <w:r>
              <w:t xml:space="preserve"> that an apprenticeship can involve multiple contracts</w:t>
            </w:r>
            <w:r w:rsidR="00CF50BC">
              <w:t xml:space="preserve">. Refer to </w:t>
            </w:r>
            <w:hyperlink r:id="rId27" w:history="1">
              <w:r w:rsidR="00CF50BC" w:rsidRPr="00FF357F">
                <w:t>Individual-based completion rates for apprentices (ncver.edu.au)</w:t>
              </w:r>
            </w:hyperlink>
          </w:p>
        </w:tc>
        <w:tc>
          <w:tcPr>
            <w:tcW w:w="3402" w:type="dxa"/>
            <w:tcBorders>
              <w:top w:val="single" w:sz="4" w:space="0" w:color="auto"/>
              <w:left w:val="nil"/>
              <w:right w:val="nil"/>
            </w:tcBorders>
          </w:tcPr>
          <w:p w14:paraId="263F4021" w14:textId="0CEC23A9" w:rsidR="00E555D8" w:rsidRPr="000002D1" w:rsidDel="009958B9" w:rsidRDefault="00AF653B" w:rsidP="003F617F">
            <w:pPr>
              <w:pStyle w:val="Tabletext"/>
              <w:spacing w:before="0" w:after="0"/>
            </w:pPr>
            <w:r>
              <w:t>N/A</w:t>
            </w:r>
          </w:p>
        </w:tc>
        <w:tc>
          <w:tcPr>
            <w:tcW w:w="4353" w:type="dxa"/>
            <w:tcBorders>
              <w:top w:val="single" w:sz="4" w:space="0" w:color="auto"/>
              <w:left w:val="nil"/>
              <w:right w:val="nil"/>
            </w:tcBorders>
          </w:tcPr>
          <w:p w14:paraId="638BEEAE" w14:textId="4C7B1F2F" w:rsidR="00E555D8" w:rsidRPr="000002D1" w:rsidRDefault="00CF50BC" w:rsidP="003F617F">
            <w:pPr>
              <w:pStyle w:val="Tabletext"/>
            </w:pPr>
            <w:r>
              <w:t xml:space="preserve">Calculated </w:t>
            </w:r>
            <w:r w:rsidR="003F71FF" w:rsidRPr="003F71FF">
              <w:t>based on the AVETMISS fields</w:t>
            </w:r>
            <w:r w:rsidRPr="000002D1">
              <w:rPr>
                <w:i/>
              </w:rPr>
              <w:t xml:space="preserve"> Training Contract Status Identifier</w:t>
            </w:r>
            <w:r w:rsidRPr="000002D1">
              <w:t xml:space="preserve"> </w:t>
            </w:r>
            <w:r>
              <w:t xml:space="preserve">and </w:t>
            </w:r>
            <w:r w:rsidR="00702E83" w:rsidRPr="00FF357F">
              <w:rPr>
                <w:i/>
                <w:iCs/>
              </w:rPr>
              <w:t>date of training contract commencement</w:t>
            </w:r>
            <w:r w:rsidR="00702E83">
              <w:t xml:space="preserve"> </w:t>
            </w:r>
            <w:r w:rsidRPr="000002D1">
              <w:t xml:space="preserve">from the </w:t>
            </w:r>
            <w:r w:rsidRPr="000002D1">
              <w:rPr>
                <w:i/>
              </w:rPr>
              <w:t>Training Contract Transaction</w:t>
            </w:r>
            <w:r w:rsidRPr="000002D1">
              <w:t xml:space="preserve"> file</w:t>
            </w:r>
          </w:p>
        </w:tc>
      </w:tr>
      <w:tr w:rsidR="00281F27" w:rsidRPr="000002D1" w14:paraId="56A91704" w14:textId="77777777" w:rsidTr="00442EE9">
        <w:trPr>
          <w:cantSplit/>
          <w:jc w:val="center"/>
        </w:trPr>
        <w:tc>
          <w:tcPr>
            <w:tcW w:w="2082" w:type="dxa"/>
            <w:tcBorders>
              <w:top w:val="single" w:sz="4" w:space="0" w:color="auto"/>
              <w:left w:val="nil"/>
              <w:right w:val="nil"/>
            </w:tcBorders>
          </w:tcPr>
          <w:p w14:paraId="1DCE8844" w14:textId="62D4A85D" w:rsidR="00281F27" w:rsidRPr="000002D1" w:rsidRDefault="00281F27" w:rsidP="00442EE9">
            <w:pPr>
              <w:pStyle w:val="Tabletext"/>
            </w:pPr>
            <w:bookmarkStart w:id="5" w:name="_Toc179188006"/>
            <w:r w:rsidRPr="000002D1">
              <w:t>Age</w:t>
            </w:r>
            <w:bookmarkEnd w:id="5"/>
            <w:r w:rsidR="00E54AAC">
              <w:t xml:space="preserve"> group</w:t>
            </w:r>
          </w:p>
        </w:tc>
        <w:tc>
          <w:tcPr>
            <w:tcW w:w="4622" w:type="dxa"/>
            <w:tcBorders>
              <w:top w:val="single" w:sz="4" w:space="0" w:color="auto"/>
              <w:left w:val="nil"/>
              <w:right w:val="nil"/>
            </w:tcBorders>
          </w:tcPr>
          <w:p w14:paraId="174E5852" w14:textId="4D5419AF" w:rsidR="00281F27" w:rsidRPr="000002D1" w:rsidRDefault="00281F27" w:rsidP="00442EE9">
            <w:pPr>
              <w:pStyle w:val="Tabletext"/>
            </w:pPr>
            <w:r w:rsidRPr="000002D1">
              <w:t xml:space="preserve">The age of the apprentice/trainee at key points in the training contract, such as commencement and completion. It is generally reported in age </w:t>
            </w:r>
            <w:r w:rsidR="00E54AAC">
              <w:t>groupings</w:t>
            </w:r>
            <w:r w:rsidRPr="000002D1">
              <w:t>.</w:t>
            </w:r>
          </w:p>
          <w:p w14:paraId="339EFD6F" w14:textId="77777777" w:rsidR="00281F27" w:rsidRPr="000002D1" w:rsidRDefault="00281F27" w:rsidP="00442EE9">
            <w:pPr>
              <w:pStyle w:val="Tabletext"/>
            </w:pPr>
          </w:p>
        </w:tc>
        <w:tc>
          <w:tcPr>
            <w:tcW w:w="3402" w:type="dxa"/>
            <w:tcBorders>
              <w:top w:val="single" w:sz="4" w:space="0" w:color="auto"/>
              <w:left w:val="nil"/>
              <w:right w:val="nil"/>
            </w:tcBorders>
          </w:tcPr>
          <w:p w14:paraId="756D5547" w14:textId="2E6A3980" w:rsidR="00281F27" w:rsidRDefault="009958B9" w:rsidP="00883161">
            <w:pPr>
              <w:pStyle w:val="Tabletext"/>
              <w:spacing w:before="0" w:after="0"/>
            </w:pPr>
            <w:r w:rsidRPr="000002D1">
              <w:t>1</w:t>
            </w:r>
            <w:r>
              <w:t>4</w:t>
            </w:r>
            <w:r w:rsidRPr="000002D1">
              <w:t xml:space="preserve"> </w:t>
            </w:r>
            <w:r w:rsidR="00281F27" w:rsidRPr="000002D1">
              <w:t>years and under</w:t>
            </w:r>
          </w:p>
          <w:p w14:paraId="50772213" w14:textId="649D647E" w:rsidR="009958B9" w:rsidRPr="009958B9" w:rsidRDefault="009958B9" w:rsidP="00883161">
            <w:pPr>
              <w:pStyle w:val="Text"/>
              <w:spacing w:before="0" w:line="240" w:lineRule="auto"/>
              <w:ind w:right="0"/>
            </w:pPr>
            <w:r w:rsidRPr="009958B9">
              <w:rPr>
                <w:rFonts w:ascii="Arial" w:hAnsi="Arial"/>
                <w:sz w:val="16"/>
              </w:rPr>
              <w:t>15 to 19 years</w:t>
            </w:r>
          </w:p>
          <w:p w14:paraId="7E6D6958" w14:textId="471765CD" w:rsidR="00281F27" w:rsidRPr="000002D1" w:rsidRDefault="00281F27" w:rsidP="00883161">
            <w:pPr>
              <w:pStyle w:val="Tabletext"/>
              <w:spacing w:before="0" w:after="0"/>
            </w:pPr>
            <w:r w:rsidRPr="000002D1">
              <w:t>20 to 24 years</w:t>
            </w:r>
            <w:r w:rsidR="006C796A">
              <w:br/>
              <w:t>25 to 29 years</w:t>
            </w:r>
            <w:r w:rsidR="006C796A">
              <w:br/>
              <w:t>30 to 39 years</w:t>
            </w:r>
          </w:p>
          <w:p w14:paraId="30F4141D" w14:textId="77777777" w:rsidR="009958B9" w:rsidRDefault="006C796A" w:rsidP="00883161">
            <w:pPr>
              <w:pStyle w:val="Tabletext"/>
              <w:spacing w:before="0" w:after="0"/>
            </w:pPr>
            <w:r>
              <w:t>40 to 49 years</w:t>
            </w:r>
          </w:p>
          <w:p w14:paraId="0A70AB55" w14:textId="77777777" w:rsidR="009958B9" w:rsidRDefault="009958B9" w:rsidP="00883161">
            <w:pPr>
              <w:pStyle w:val="Tabletext"/>
              <w:spacing w:before="0" w:after="0"/>
            </w:pPr>
            <w:r>
              <w:t>50 to 59 years</w:t>
            </w:r>
          </w:p>
          <w:p w14:paraId="09AC63CA" w14:textId="3C2C9EB2" w:rsidR="00281F27" w:rsidRDefault="009958B9" w:rsidP="00883161">
            <w:pPr>
              <w:pStyle w:val="Tabletext"/>
              <w:spacing w:before="0" w:after="0"/>
            </w:pPr>
            <w:r>
              <w:t>60 to 64 years</w:t>
            </w:r>
            <w:r w:rsidR="006C796A">
              <w:br/>
            </w:r>
            <w:r>
              <w:t>65</w:t>
            </w:r>
            <w:r w:rsidR="006C796A">
              <w:t xml:space="preserve"> years and above</w:t>
            </w:r>
          </w:p>
          <w:p w14:paraId="36CA5A40" w14:textId="76731DC2" w:rsidR="009958B9" w:rsidRPr="009958B9" w:rsidRDefault="009958B9" w:rsidP="00F760E2">
            <w:pPr>
              <w:pStyle w:val="Text"/>
              <w:spacing w:before="0" w:after="120" w:line="240" w:lineRule="auto"/>
              <w:ind w:right="0"/>
            </w:pPr>
            <w:r w:rsidRPr="009958B9">
              <w:rPr>
                <w:rFonts w:ascii="Arial" w:hAnsi="Arial"/>
                <w:sz w:val="16"/>
              </w:rPr>
              <w:t>Not known</w:t>
            </w:r>
          </w:p>
        </w:tc>
        <w:tc>
          <w:tcPr>
            <w:tcW w:w="4353" w:type="dxa"/>
            <w:tcBorders>
              <w:top w:val="single" w:sz="4" w:space="0" w:color="auto"/>
              <w:left w:val="nil"/>
              <w:right w:val="nil"/>
            </w:tcBorders>
          </w:tcPr>
          <w:p w14:paraId="0BF5256A" w14:textId="77777777" w:rsidR="00281F27" w:rsidRPr="000002D1" w:rsidRDefault="00281F27" w:rsidP="00442EE9">
            <w:pPr>
              <w:pStyle w:val="Tabletext"/>
            </w:pPr>
            <w:r w:rsidRPr="000002D1">
              <w:t xml:space="preserve">Calculated based on the AVETMISS fields </w:t>
            </w:r>
            <w:r w:rsidRPr="000002D1">
              <w:rPr>
                <w:i/>
              </w:rPr>
              <w:t>Date of Birth</w:t>
            </w:r>
            <w:r w:rsidRPr="000002D1">
              <w:t xml:space="preserve"> from the </w:t>
            </w:r>
            <w:r w:rsidRPr="00E42578">
              <w:rPr>
                <w:i/>
              </w:rPr>
              <w:t>Client</w:t>
            </w:r>
            <w:r w:rsidRPr="000002D1">
              <w:t xml:space="preserve"> file and </w:t>
            </w:r>
            <w:r w:rsidRPr="000002D1">
              <w:rPr>
                <w:i/>
              </w:rPr>
              <w:t>Training Contract Status Identifier</w:t>
            </w:r>
            <w:r w:rsidRPr="000002D1">
              <w:t xml:space="preserve"> and </w:t>
            </w:r>
            <w:r w:rsidRPr="000002D1">
              <w:rPr>
                <w:i/>
              </w:rPr>
              <w:t>Date of Transaction</w:t>
            </w:r>
            <w:r w:rsidRPr="000002D1">
              <w:t xml:space="preserve"> from the </w:t>
            </w:r>
            <w:r w:rsidRPr="000002D1">
              <w:rPr>
                <w:i/>
              </w:rPr>
              <w:t>Training Contract Transaction</w:t>
            </w:r>
            <w:r w:rsidRPr="000002D1">
              <w:t xml:space="preserve"> file.</w:t>
            </w:r>
          </w:p>
        </w:tc>
      </w:tr>
      <w:tr w:rsidR="00E555D8" w:rsidRPr="000002D1" w14:paraId="2D043EC8" w14:textId="77777777" w:rsidTr="00442EE9">
        <w:trPr>
          <w:cantSplit/>
          <w:jc w:val="center"/>
        </w:trPr>
        <w:tc>
          <w:tcPr>
            <w:tcW w:w="2082" w:type="dxa"/>
            <w:tcBorders>
              <w:top w:val="single" w:sz="4" w:space="0" w:color="auto"/>
              <w:left w:val="nil"/>
              <w:right w:val="nil"/>
            </w:tcBorders>
          </w:tcPr>
          <w:p w14:paraId="3AB4240D" w14:textId="2E93280D" w:rsidR="00E555D8" w:rsidRPr="000002D1" w:rsidRDefault="00E555D8" w:rsidP="00442EE9">
            <w:pPr>
              <w:pStyle w:val="Tabletext"/>
            </w:pPr>
            <w:r>
              <w:t>Attrition</w:t>
            </w:r>
          </w:p>
        </w:tc>
        <w:tc>
          <w:tcPr>
            <w:tcW w:w="4622" w:type="dxa"/>
            <w:tcBorders>
              <w:top w:val="single" w:sz="4" w:space="0" w:color="auto"/>
              <w:left w:val="nil"/>
              <w:right w:val="nil"/>
            </w:tcBorders>
          </w:tcPr>
          <w:p w14:paraId="2BD7D4E0" w14:textId="7983F682" w:rsidR="00E555D8" w:rsidRPr="000002D1" w:rsidRDefault="00702E83" w:rsidP="00442EE9">
            <w:pPr>
              <w:pStyle w:val="Tabletext"/>
            </w:pPr>
            <w:r>
              <w:t xml:space="preserve">Occurs when a contract is terminated for a reason other than a successful completion. This </w:t>
            </w:r>
            <w:r w:rsidR="003F71FF">
              <w:t>occurs when an apprentice cancels or withdraws from the apprenticeship or transfers to a new contract.</w:t>
            </w:r>
          </w:p>
        </w:tc>
        <w:tc>
          <w:tcPr>
            <w:tcW w:w="3402" w:type="dxa"/>
            <w:tcBorders>
              <w:top w:val="single" w:sz="4" w:space="0" w:color="auto"/>
              <w:left w:val="nil"/>
              <w:right w:val="nil"/>
            </w:tcBorders>
          </w:tcPr>
          <w:p w14:paraId="120E5A2A" w14:textId="107B636E" w:rsidR="00E555D8" w:rsidRPr="000002D1" w:rsidDel="009958B9" w:rsidRDefault="003F71FF" w:rsidP="009958B9">
            <w:pPr>
              <w:pStyle w:val="Tabletext"/>
              <w:spacing w:before="0" w:after="0"/>
            </w:pPr>
            <w:r>
              <w:t>N/A</w:t>
            </w:r>
          </w:p>
        </w:tc>
        <w:tc>
          <w:tcPr>
            <w:tcW w:w="4353" w:type="dxa"/>
            <w:tcBorders>
              <w:top w:val="single" w:sz="4" w:space="0" w:color="auto"/>
              <w:left w:val="nil"/>
              <w:right w:val="nil"/>
            </w:tcBorders>
          </w:tcPr>
          <w:p w14:paraId="4BA5A6FE" w14:textId="28D66CC4" w:rsidR="00E555D8" w:rsidRPr="000002D1" w:rsidRDefault="00453250" w:rsidP="00442EE9">
            <w:pPr>
              <w:pStyle w:val="Tabletext"/>
            </w:pPr>
            <w:r>
              <w:t>Calculated b</w:t>
            </w:r>
            <w:r w:rsidR="00CE2279" w:rsidRPr="003F71FF">
              <w:t>ased on the AVETMISS fields</w:t>
            </w:r>
            <w:r w:rsidR="00CE2279" w:rsidRPr="000002D1">
              <w:rPr>
                <w:i/>
              </w:rPr>
              <w:t xml:space="preserve"> Training Contract Status Identifier</w:t>
            </w:r>
            <w:r w:rsidR="00CE2279" w:rsidRPr="000002D1">
              <w:t xml:space="preserve"> from the </w:t>
            </w:r>
            <w:r w:rsidR="00CE2279" w:rsidRPr="000002D1">
              <w:rPr>
                <w:i/>
              </w:rPr>
              <w:t>Training Contract Transaction</w:t>
            </w:r>
            <w:r w:rsidR="00CE2279" w:rsidRPr="000002D1">
              <w:t xml:space="preserve"> file</w:t>
            </w:r>
          </w:p>
        </w:tc>
      </w:tr>
      <w:tr w:rsidR="00281F27" w:rsidRPr="000002D1" w14:paraId="28D2EBB1" w14:textId="77777777" w:rsidTr="00442EE9">
        <w:trPr>
          <w:cantSplit/>
          <w:jc w:val="center"/>
        </w:trPr>
        <w:tc>
          <w:tcPr>
            <w:tcW w:w="2082" w:type="dxa"/>
            <w:tcBorders>
              <w:top w:val="single" w:sz="4" w:space="0" w:color="auto"/>
              <w:left w:val="nil"/>
              <w:right w:val="nil"/>
            </w:tcBorders>
          </w:tcPr>
          <w:p w14:paraId="2FE4E78B" w14:textId="77777777" w:rsidR="00281F27" w:rsidRPr="000002D1" w:rsidRDefault="00281F27" w:rsidP="00442EE9">
            <w:pPr>
              <w:pStyle w:val="Tabletext"/>
            </w:pPr>
            <w:r w:rsidRPr="000002D1">
              <w:t>Cancellations and withdrawals</w:t>
            </w:r>
          </w:p>
        </w:tc>
        <w:tc>
          <w:tcPr>
            <w:tcW w:w="4622" w:type="dxa"/>
            <w:tcBorders>
              <w:top w:val="single" w:sz="4" w:space="0" w:color="auto"/>
              <w:left w:val="nil"/>
              <w:right w:val="nil"/>
            </w:tcBorders>
          </w:tcPr>
          <w:p w14:paraId="7B939955" w14:textId="77777777" w:rsidR="00281F27" w:rsidRPr="003F6833" w:rsidRDefault="00281F27" w:rsidP="00442EE9">
            <w:pPr>
              <w:pStyle w:val="Tabletext"/>
            </w:pPr>
            <w:r w:rsidRPr="003F6833">
              <w:t xml:space="preserve">The number of apprenticeship/traineeship training contracts that have been terminated prior to successful completion in a given period. </w:t>
            </w:r>
          </w:p>
          <w:p w14:paraId="686E49E9" w14:textId="77777777" w:rsidR="00281F27" w:rsidRPr="00D65338" w:rsidRDefault="00281F27" w:rsidP="00BE2328">
            <w:pPr>
              <w:pStyle w:val="Tabletext"/>
              <w:rPr>
                <w:highlight w:val="yellow"/>
              </w:rPr>
            </w:pPr>
            <w:r w:rsidRPr="003F6833">
              <w:t xml:space="preserve">Cancellation and withdrawal figures also include contracts which have been transferred due to </w:t>
            </w:r>
            <w:r w:rsidR="00697864" w:rsidRPr="003F6833">
              <w:t xml:space="preserve">a </w:t>
            </w:r>
            <w:r w:rsidRPr="003F6833">
              <w:t>change in employer. As the use of this contract status progresses in the future, alternative reporting arrangements will be implemented.</w:t>
            </w:r>
          </w:p>
        </w:tc>
        <w:tc>
          <w:tcPr>
            <w:tcW w:w="3402" w:type="dxa"/>
            <w:tcBorders>
              <w:top w:val="single" w:sz="4" w:space="0" w:color="auto"/>
              <w:left w:val="nil"/>
              <w:right w:val="nil"/>
            </w:tcBorders>
          </w:tcPr>
          <w:p w14:paraId="6A166F8B"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tcPr>
          <w:p w14:paraId="79C22A05" w14:textId="77777777" w:rsidR="00281F27" w:rsidRPr="000002D1" w:rsidRDefault="00281F27" w:rsidP="00442EE9">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B772CC" w:rsidRPr="000002D1" w14:paraId="24EF9F5B" w14:textId="77777777" w:rsidTr="00B772CC">
        <w:trPr>
          <w:cantSplit/>
          <w:jc w:val="center"/>
        </w:trPr>
        <w:tc>
          <w:tcPr>
            <w:tcW w:w="2082" w:type="dxa"/>
            <w:tcBorders>
              <w:top w:val="single" w:sz="4" w:space="0" w:color="auto"/>
              <w:left w:val="nil"/>
              <w:right w:val="nil"/>
            </w:tcBorders>
          </w:tcPr>
          <w:p w14:paraId="3EA8B21A" w14:textId="77777777" w:rsidR="00B772CC" w:rsidRPr="000002D1" w:rsidRDefault="00B772CC" w:rsidP="00B772CC">
            <w:pPr>
              <w:pStyle w:val="Tabletext"/>
            </w:pPr>
            <w:r w:rsidRPr="000002D1">
              <w:t>Cancellations and withdrawals</w:t>
            </w:r>
            <w:r>
              <w:t xml:space="preserve"> (Completion and attrition rates publication only)</w:t>
            </w:r>
          </w:p>
        </w:tc>
        <w:tc>
          <w:tcPr>
            <w:tcW w:w="4622" w:type="dxa"/>
            <w:tcBorders>
              <w:top w:val="single" w:sz="4" w:space="0" w:color="auto"/>
              <w:left w:val="nil"/>
              <w:right w:val="nil"/>
            </w:tcBorders>
          </w:tcPr>
          <w:p w14:paraId="68C57040" w14:textId="77777777" w:rsidR="00B772CC" w:rsidRPr="00A322E8" w:rsidRDefault="00B772CC" w:rsidP="00B772CC">
            <w:pPr>
              <w:pStyle w:val="Tabletext"/>
            </w:pPr>
            <w:r w:rsidRPr="00A322E8">
              <w:t xml:space="preserve">The number of apprenticeship/traineeship training contracts that have been terminated prior to successful completion in a given period. </w:t>
            </w:r>
          </w:p>
          <w:p w14:paraId="79703B29" w14:textId="77777777" w:rsidR="00B772CC" w:rsidRPr="00A322E8" w:rsidRDefault="00B772CC" w:rsidP="00B772CC">
            <w:pPr>
              <w:pStyle w:val="Tabletext"/>
            </w:pPr>
            <w:r w:rsidRPr="00A322E8">
              <w:t>Cancella</w:t>
            </w:r>
            <w:r>
              <w:t>tion and withdrawal figures</w:t>
            </w:r>
            <w:r w:rsidRPr="00A322E8">
              <w:t xml:space="preserve"> include contracts which have been transferred due to </w:t>
            </w:r>
            <w:r>
              <w:t xml:space="preserve">a change in employer, as well as contracts for which the expected term has expired without the apprentice or trainee attaining all the required competency standards (expired – unsuccessful).  </w:t>
            </w:r>
          </w:p>
        </w:tc>
        <w:tc>
          <w:tcPr>
            <w:tcW w:w="3402" w:type="dxa"/>
            <w:tcBorders>
              <w:top w:val="single" w:sz="4" w:space="0" w:color="auto"/>
              <w:left w:val="nil"/>
              <w:right w:val="nil"/>
            </w:tcBorders>
          </w:tcPr>
          <w:p w14:paraId="619A940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22D750A"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EC5432" w:rsidRPr="000002D1" w14:paraId="44EF762F" w14:textId="77777777" w:rsidTr="00B772CC">
        <w:trPr>
          <w:cantSplit/>
          <w:jc w:val="center"/>
        </w:trPr>
        <w:tc>
          <w:tcPr>
            <w:tcW w:w="2082" w:type="dxa"/>
            <w:tcBorders>
              <w:top w:val="single" w:sz="4" w:space="0" w:color="auto"/>
              <w:left w:val="nil"/>
              <w:right w:val="nil"/>
            </w:tcBorders>
          </w:tcPr>
          <w:p w14:paraId="492B83EA" w14:textId="35087AA0" w:rsidR="00EC5432" w:rsidRPr="000002D1" w:rsidRDefault="00EC5432" w:rsidP="00B772CC">
            <w:pPr>
              <w:pStyle w:val="Tabletext"/>
            </w:pPr>
            <w:r>
              <w:lastRenderedPageBreak/>
              <w:t>Client postcode region</w:t>
            </w:r>
          </w:p>
        </w:tc>
        <w:tc>
          <w:tcPr>
            <w:tcW w:w="4622" w:type="dxa"/>
            <w:tcBorders>
              <w:top w:val="single" w:sz="4" w:space="0" w:color="auto"/>
              <w:left w:val="nil"/>
              <w:right w:val="nil"/>
            </w:tcBorders>
          </w:tcPr>
          <w:p w14:paraId="25708B37" w14:textId="03F0D39F" w:rsidR="00EC5432" w:rsidRPr="00A322E8" w:rsidRDefault="00B13B6E" w:rsidP="00B772CC">
            <w:pPr>
              <w:pStyle w:val="Tabletext"/>
            </w:pPr>
            <w:r>
              <w:t>Identifies whether an apprentice’s residential address is in the same state as the data submitter or not.</w:t>
            </w:r>
          </w:p>
        </w:tc>
        <w:tc>
          <w:tcPr>
            <w:tcW w:w="3402" w:type="dxa"/>
            <w:tcBorders>
              <w:top w:val="single" w:sz="4" w:space="0" w:color="auto"/>
              <w:left w:val="nil"/>
              <w:right w:val="nil"/>
            </w:tcBorders>
          </w:tcPr>
          <w:p w14:paraId="20829D25" w14:textId="77777777" w:rsidR="00B13B6E" w:rsidRDefault="00B13B6E" w:rsidP="00B13B6E">
            <w:pPr>
              <w:pStyle w:val="Tabletext"/>
              <w:spacing w:before="0" w:after="0"/>
            </w:pPr>
            <w:r>
              <w:t>01 Within state</w:t>
            </w:r>
          </w:p>
          <w:p w14:paraId="13608885" w14:textId="77777777" w:rsidR="00B13B6E" w:rsidRPr="00B13B6E" w:rsidRDefault="00B13B6E" w:rsidP="00B13B6E">
            <w:pPr>
              <w:pStyle w:val="Tabletext"/>
              <w:spacing w:before="0" w:after="0"/>
            </w:pPr>
            <w:r w:rsidRPr="00B13B6E">
              <w:t>02 Interstate</w:t>
            </w:r>
          </w:p>
          <w:p w14:paraId="4CE9627F" w14:textId="77777777" w:rsidR="00B13B6E" w:rsidRPr="00B13B6E" w:rsidRDefault="00B13B6E" w:rsidP="00B13B6E">
            <w:pPr>
              <w:pStyle w:val="Tabletext"/>
              <w:spacing w:before="0" w:after="0"/>
            </w:pPr>
            <w:r w:rsidRPr="00B13B6E">
              <w:t>03 Overseas</w:t>
            </w:r>
          </w:p>
          <w:p w14:paraId="69998356" w14:textId="616A6970" w:rsidR="00B13B6E" w:rsidRPr="00B13B6E" w:rsidRDefault="00B13B6E" w:rsidP="00B13B6E">
            <w:pPr>
              <w:pStyle w:val="Tabletext"/>
              <w:spacing w:before="0" w:after="0"/>
            </w:pPr>
            <w:r w:rsidRPr="00B13B6E">
              <w:t>04 Unknown</w:t>
            </w:r>
          </w:p>
        </w:tc>
        <w:tc>
          <w:tcPr>
            <w:tcW w:w="4353" w:type="dxa"/>
            <w:tcBorders>
              <w:top w:val="single" w:sz="4" w:space="0" w:color="auto"/>
              <w:left w:val="nil"/>
              <w:right w:val="nil"/>
            </w:tcBorders>
          </w:tcPr>
          <w:p w14:paraId="41506996" w14:textId="10557BBF" w:rsidR="00EC5432" w:rsidRPr="000002D1" w:rsidRDefault="00C50677" w:rsidP="00B772CC">
            <w:pPr>
              <w:pStyle w:val="Tabletext"/>
            </w:pPr>
            <w:r>
              <w:t xml:space="preserve">Calculated based on the AVETMISS fields </w:t>
            </w:r>
            <w:r w:rsidRPr="00D84907">
              <w:rPr>
                <w:i/>
                <w:iCs/>
              </w:rPr>
              <w:t>Postcode</w:t>
            </w:r>
            <w:r>
              <w:t xml:space="preserve"> and </w:t>
            </w:r>
            <w:r w:rsidRPr="00D84907">
              <w:rPr>
                <w:i/>
                <w:iCs/>
              </w:rPr>
              <w:t>State identifier</w:t>
            </w:r>
            <w:r>
              <w:t xml:space="preserve"> from the </w:t>
            </w:r>
            <w:r w:rsidRPr="00453250">
              <w:rPr>
                <w:i/>
                <w:iCs/>
              </w:rPr>
              <w:t>Client</w:t>
            </w:r>
            <w:r>
              <w:t xml:space="preserve"> file</w:t>
            </w:r>
          </w:p>
        </w:tc>
      </w:tr>
      <w:tr w:rsidR="009958B9" w:rsidRPr="000002D1" w14:paraId="6B201E19" w14:textId="77777777" w:rsidTr="00B772CC">
        <w:trPr>
          <w:cantSplit/>
          <w:jc w:val="center"/>
        </w:trPr>
        <w:tc>
          <w:tcPr>
            <w:tcW w:w="2082" w:type="dxa"/>
            <w:tcBorders>
              <w:top w:val="single" w:sz="4" w:space="0" w:color="auto"/>
              <w:left w:val="nil"/>
              <w:right w:val="nil"/>
            </w:tcBorders>
          </w:tcPr>
          <w:p w14:paraId="1CE16AE3" w14:textId="2D8E37C8" w:rsidR="009958B9" w:rsidRDefault="009958B9" w:rsidP="00B772CC">
            <w:pPr>
              <w:pStyle w:val="Tabletext"/>
            </w:pPr>
            <w:r>
              <w:t>Client remoteness region</w:t>
            </w:r>
          </w:p>
        </w:tc>
        <w:tc>
          <w:tcPr>
            <w:tcW w:w="4622" w:type="dxa"/>
            <w:tcBorders>
              <w:top w:val="single" w:sz="4" w:space="0" w:color="auto"/>
              <w:left w:val="nil"/>
              <w:right w:val="nil"/>
            </w:tcBorders>
          </w:tcPr>
          <w:p w14:paraId="0ECE54D8" w14:textId="2296EA82" w:rsidR="009958B9" w:rsidRPr="00A322E8" w:rsidRDefault="00E864C3" w:rsidP="00B772CC">
            <w:pPr>
              <w:pStyle w:val="Tabletext"/>
            </w:pPr>
            <w:r>
              <w:t xml:space="preserve">Indicates </w:t>
            </w:r>
            <w:r w:rsidR="001119E5">
              <w:t>an apprentice’s remoteness and access to services based on</w:t>
            </w:r>
            <w:r w:rsidR="00294C74">
              <w:t xml:space="preserve"> the apprentice’s residential location and </w:t>
            </w:r>
            <w:r w:rsidR="00352F43">
              <w:t>ARIA+</w:t>
            </w:r>
            <w:r w:rsidR="00294C74">
              <w:t xml:space="preserve">, a standard national index of remoteness and accessibility. </w:t>
            </w:r>
            <w:r w:rsidR="00884579">
              <w:t>For more information, r</w:t>
            </w:r>
            <w:r w:rsidR="00294C74">
              <w:t xml:space="preserve">efer to </w:t>
            </w:r>
            <w:r w:rsidR="00884579" w:rsidRPr="00884579">
              <w:t>https://www.abs.gov.au/statistics/statistical-geography/remoteness-structure</w:t>
            </w:r>
          </w:p>
        </w:tc>
        <w:tc>
          <w:tcPr>
            <w:tcW w:w="3402" w:type="dxa"/>
            <w:tcBorders>
              <w:top w:val="single" w:sz="4" w:space="0" w:color="auto"/>
              <w:left w:val="nil"/>
              <w:right w:val="nil"/>
            </w:tcBorders>
          </w:tcPr>
          <w:p w14:paraId="32CD4FCC" w14:textId="77777777" w:rsidR="009958B9" w:rsidRDefault="00E864C3" w:rsidP="00D84907">
            <w:pPr>
              <w:pStyle w:val="Tabletext"/>
              <w:spacing w:before="0" w:after="0"/>
            </w:pPr>
            <w:r>
              <w:t>0 Major cities of Australia</w:t>
            </w:r>
          </w:p>
          <w:p w14:paraId="7BD4DF0D" w14:textId="77777777" w:rsidR="00E864C3" w:rsidRDefault="00E864C3" w:rsidP="00D84907">
            <w:pPr>
              <w:pStyle w:val="Tabletext"/>
              <w:spacing w:before="0" w:after="0"/>
            </w:pPr>
            <w:r>
              <w:t>1 Inner regional Australia</w:t>
            </w:r>
          </w:p>
          <w:p w14:paraId="412C9AB7" w14:textId="77777777" w:rsidR="00E864C3" w:rsidRDefault="00E864C3" w:rsidP="00D84907">
            <w:pPr>
              <w:pStyle w:val="Tabletext"/>
              <w:spacing w:before="0" w:after="0"/>
            </w:pPr>
            <w:r>
              <w:t>2 Outer regional Australia</w:t>
            </w:r>
          </w:p>
          <w:p w14:paraId="13FEA87F" w14:textId="77777777" w:rsidR="00E864C3" w:rsidRDefault="00E864C3" w:rsidP="00D84907">
            <w:pPr>
              <w:pStyle w:val="Tabletext"/>
              <w:spacing w:before="0" w:after="0"/>
            </w:pPr>
            <w:r>
              <w:t>3 Remote Australia</w:t>
            </w:r>
          </w:p>
          <w:p w14:paraId="1446B969" w14:textId="77777777" w:rsidR="00E864C3" w:rsidRDefault="00E864C3" w:rsidP="00D84907">
            <w:pPr>
              <w:pStyle w:val="Tabletext"/>
              <w:spacing w:before="0" w:after="0"/>
            </w:pPr>
            <w:r>
              <w:t>4 Very remote Australia</w:t>
            </w:r>
          </w:p>
          <w:p w14:paraId="175981E2" w14:textId="77777777" w:rsidR="00E864C3" w:rsidRDefault="00E864C3" w:rsidP="00D84907">
            <w:pPr>
              <w:pStyle w:val="Tabletext"/>
              <w:spacing w:before="0" w:after="0"/>
            </w:pPr>
            <w:r>
              <w:t xml:space="preserve">8 Overseas </w:t>
            </w:r>
            <w:proofErr w:type="gramStart"/>
            <w:r>
              <w:t>postcode</w:t>
            </w:r>
            <w:proofErr w:type="gramEnd"/>
            <w:r>
              <w:t xml:space="preserve"> (NCVER code)</w:t>
            </w:r>
          </w:p>
          <w:p w14:paraId="1C9995CC" w14:textId="6A44998E" w:rsidR="00E864C3" w:rsidRPr="00E864C3" w:rsidRDefault="00E864C3" w:rsidP="00F760E2">
            <w:pPr>
              <w:pStyle w:val="Tabletext"/>
              <w:spacing w:before="0" w:after="120"/>
            </w:pPr>
            <w:r>
              <w:t>9 Unknown (NCVER code)</w:t>
            </w:r>
          </w:p>
        </w:tc>
        <w:tc>
          <w:tcPr>
            <w:tcW w:w="4353" w:type="dxa"/>
            <w:tcBorders>
              <w:top w:val="single" w:sz="4" w:space="0" w:color="auto"/>
              <w:left w:val="nil"/>
              <w:right w:val="nil"/>
            </w:tcBorders>
          </w:tcPr>
          <w:p w14:paraId="4B1476D8" w14:textId="45175F03" w:rsidR="009958B9" w:rsidRPr="000002D1" w:rsidRDefault="00E864C3" w:rsidP="00B772CC">
            <w:pPr>
              <w:pStyle w:val="Tabletext"/>
            </w:pPr>
            <w:r>
              <w:t>Calculated from apprentice</w:t>
            </w:r>
            <w:r w:rsidR="00D84907">
              <w:t xml:space="preserve"> residential</w:t>
            </w:r>
            <w:r>
              <w:t xml:space="preserve"> address information from the </w:t>
            </w:r>
            <w:r w:rsidRPr="00D84907">
              <w:rPr>
                <w:i/>
                <w:iCs/>
              </w:rPr>
              <w:t>Client</w:t>
            </w:r>
            <w:r>
              <w:t xml:space="preserve"> file.</w:t>
            </w:r>
          </w:p>
        </w:tc>
      </w:tr>
      <w:tr w:rsidR="00281F27" w:rsidRPr="000002D1" w14:paraId="3C700C18" w14:textId="77777777" w:rsidTr="00442EE9">
        <w:trPr>
          <w:cantSplit/>
          <w:jc w:val="center"/>
        </w:trPr>
        <w:tc>
          <w:tcPr>
            <w:tcW w:w="2082" w:type="dxa"/>
            <w:tcBorders>
              <w:top w:val="single" w:sz="4" w:space="0" w:color="auto"/>
              <w:left w:val="nil"/>
              <w:right w:val="nil"/>
            </w:tcBorders>
            <w:shd w:val="clear" w:color="auto" w:fill="auto"/>
          </w:tcPr>
          <w:p w14:paraId="17C12BAC" w14:textId="77777777" w:rsidR="00281F27" w:rsidRPr="000002D1" w:rsidRDefault="00281F27" w:rsidP="00442EE9">
            <w:pPr>
              <w:pStyle w:val="Tabletext"/>
            </w:pPr>
            <w:r w:rsidRPr="000002D1">
              <w:t>Commencements</w:t>
            </w:r>
          </w:p>
        </w:tc>
        <w:tc>
          <w:tcPr>
            <w:tcW w:w="4622" w:type="dxa"/>
            <w:tcBorders>
              <w:top w:val="single" w:sz="4" w:space="0" w:color="auto"/>
              <w:left w:val="nil"/>
              <w:right w:val="nil"/>
            </w:tcBorders>
            <w:shd w:val="clear" w:color="auto" w:fill="auto"/>
          </w:tcPr>
          <w:p w14:paraId="68B52625" w14:textId="77777777" w:rsidR="00281F27" w:rsidRPr="000002D1" w:rsidRDefault="00281F27" w:rsidP="00442EE9">
            <w:pPr>
              <w:pStyle w:val="Tabletext"/>
            </w:pPr>
            <w:r w:rsidRPr="000002D1">
              <w:t>The number of apprenticeship/traineeship training contracts that started in a given period.</w:t>
            </w:r>
          </w:p>
        </w:tc>
        <w:tc>
          <w:tcPr>
            <w:tcW w:w="3402" w:type="dxa"/>
            <w:tcBorders>
              <w:top w:val="single" w:sz="4" w:space="0" w:color="auto"/>
              <w:left w:val="nil"/>
              <w:right w:val="nil"/>
            </w:tcBorders>
            <w:shd w:val="clear" w:color="auto" w:fill="auto"/>
          </w:tcPr>
          <w:p w14:paraId="08855048"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7D6590C7"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4C65E36C" w14:textId="77777777" w:rsidTr="00B772CC">
        <w:trPr>
          <w:cantSplit/>
          <w:jc w:val="center"/>
        </w:trPr>
        <w:tc>
          <w:tcPr>
            <w:tcW w:w="2082" w:type="dxa"/>
            <w:tcBorders>
              <w:top w:val="single" w:sz="4" w:space="0" w:color="auto"/>
              <w:left w:val="nil"/>
              <w:right w:val="nil"/>
            </w:tcBorders>
            <w:shd w:val="clear" w:color="auto" w:fill="auto"/>
          </w:tcPr>
          <w:p w14:paraId="318CBA7A" w14:textId="77777777" w:rsidR="00B772CC" w:rsidRPr="000002D1" w:rsidRDefault="00B772CC" w:rsidP="00B772CC">
            <w:pPr>
              <w:pStyle w:val="Tabletext"/>
            </w:pPr>
            <w:r w:rsidRPr="000002D1">
              <w:t>Commencements</w:t>
            </w:r>
            <w:r>
              <w:t xml:space="preserve"> (Completion and attrition rates publication only)</w:t>
            </w:r>
          </w:p>
        </w:tc>
        <w:tc>
          <w:tcPr>
            <w:tcW w:w="4622" w:type="dxa"/>
            <w:tcBorders>
              <w:top w:val="single" w:sz="4" w:space="0" w:color="auto"/>
              <w:left w:val="nil"/>
              <w:right w:val="nil"/>
            </w:tcBorders>
            <w:shd w:val="clear" w:color="auto" w:fill="auto"/>
          </w:tcPr>
          <w:p w14:paraId="7EDAB847" w14:textId="77777777" w:rsidR="00B772CC" w:rsidRPr="000002D1" w:rsidRDefault="00B772CC" w:rsidP="00385E9A">
            <w:pPr>
              <w:pStyle w:val="Tabletext"/>
            </w:pPr>
            <w:r w:rsidRPr="000002D1">
              <w:t xml:space="preserve">The number of apprenticeship/traineeship training contracts that </w:t>
            </w:r>
            <w:r w:rsidR="00385E9A">
              <w:t>commenced or recommenced</w:t>
            </w:r>
            <w:r w:rsidRPr="000002D1">
              <w:t xml:space="preserve"> in a given period.</w:t>
            </w:r>
          </w:p>
        </w:tc>
        <w:tc>
          <w:tcPr>
            <w:tcW w:w="3402" w:type="dxa"/>
            <w:tcBorders>
              <w:top w:val="single" w:sz="4" w:space="0" w:color="auto"/>
              <w:left w:val="nil"/>
              <w:right w:val="nil"/>
            </w:tcBorders>
            <w:shd w:val="clear" w:color="auto" w:fill="auto"/>
          </w:tcPr>
          <w:p w14:paraId="27DC737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shd w:val="clear" w:color="auto" w:fill="auto"/>
          </w:tcPr>
          <w:p w14:paraId="4F460620" w14:textId="77777777" w:rsidR="00B772CC" w:rsidRPr="000002D1" w:rsidRDefault="00B772CC" w:rsidP="00B772CC">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E555D8" w:rsidRPr="000002D1" w14:paraId="3028C23E" w14:textId="77777777" w:rsidTr="00B772CC">
        <w:trPr>
          <w:cantSplit/>
          <w:jc w:val="center"/>
        </w:trPr>
        <w:tc>
          <w:tcPr>
            <w:tcW w:w="2082" w:type="dxa"/>
            <w:tcBorders>
              <w:top w:val="single" w:sz="4" w:space="0" w:color="auto"/>
              <w:left w:val="nil"/>
              <w:right w:val="nil"/>
            </w:tcBorders>
            <w:shd w:val="clear" w:color="auto" w:fill="auto"/>
          </w:tcPr>
          <w:p w14:paraId="5E7CC2AA" w14:textId="31655443" w:rsidR="00E555D8" w:rsidRPr="000002D1" w:rsidRDefault="00E555D8" w:rsidP="00B772CC">
            <w:pPr>
              <w:pStyle w:val="Tabletext"/>
            </w:pPr>
            <w:r>
              <w:t>Completed to date</w:t>
            </w:r>
          </w:p>
        </w:tc>
        <w:tc>
          <w:tcPr>
            <w:tcW w:w="4622" w:type="dxa"/>
            <w:tcBorders>
              <w:top w:val="single" w:sz="4" w:space="0" w:color="auto"/>
              <w:left w:val="nil"/>
              <w:right w:val="nil"/>
            </w:tcBorders>
            <w:shd w:val="clear" w:color="auto" w:fill="auto"/>
          </w:tcPr>
          <w:p w14:paraId="7344DD67" w14:textId="6D95BA08" w:rsidR="00E555D8" w:rsidRPr="000002D1" w:rsidRDefault="00DD25EF" w:rsidP="00385E9A">
            <w:pPr>
              <w:pStyle w:val="Tabletext"/>
            </w:pPr>
            <w:r>
              <w:t xml:space="preserve">For any given cohort of apprentices that start training </w:t>
            </w:r>
            <w:proofErr w:type="gramStart"/>
            <w:r>
              <w:t>in a given year</w:t>
            </w:r>
            <w:proofErr w:type="gramEnd"/>
            <w:r>
              <w:t>, some time must elapse before training can be completed. Completed to date just refers to those</w:t>
            </w:r>
            <w:r w:rsidR="00526CA5">
              <w:t xml:space="preserve"> contracts that have completed by the specified date. The value of ‘completed to date’ should increase the further the date is from the commencement year.</w:t>
            </w:r>
          </w:p>
        </w:tc>
        <w:tc>
          <w:tcPr>
            <w:tcW w:w="3402" w:type="dxa"/>
            <w:tcBorders>
              <w:top w:val="single" w:sz="4" w:space="0" w:color="auto"/>
              <w:left w:val="nil"/>
              <w:right w:val="nil"/>
            </w:tcBorders>
            <w:shd w:val="clear" w:color="auto" w:fill="auto"/>
          </w:tcPr>
          <w:p w14:paraId="33EEBCF8" w14:textId="5152400C" w:rsidR="00E555D8" w:rsidRPr="000002D1" w:rsidRDefault="00DD25EF" w:rsidP="00B772CC">
            <w:pPr>
              <w:pStyle w:val="Tabletext"/>
            </w:pPr>
            <w:r>
              <w:t>N/A</w:t>
            </w:r>
          </w:p>
        </w:tc>
        <w:tc>
          <w:tcPr>
            <w:tcW w:w="4353" w:type="dxa"/>
            <w:tcBorders>
              <w:top w:val="single" w:sz="4" w:space="0" w:color="auto"/>
              <w:left w:val="nil"/>
              <w:right w:val="nil"/>
            </w:tcBorders>
            <w:shd w:val="clear" w:color="auto" w:fill="auto"/>
          </w:tcPr>
          <w:p w14:paraId="68D43601" w14:textId="20025510" w:rsidR="00E555D8" w:rsidRPr="000002D1" w:rsidRDefault="00DD25EF" w:rsidP="00B772CC">
            <w:pPr>
              <w:pStyle w:val="Tabletext"/>
            </w:pPr>
            <w:r w:rsidRPr="000002D1">
              <w:t xml:space="preserve">Calculated based on the AVETMISS fields </w:t>
            </w:r>
            <w:r w:rsidRPr="000002D1">
              <w:rPr>
                <w:i/>
              </w:rPr>
              <w:t xml:space="preserve">Date of Training Contract Completion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281F27" w:rsidRPr="000002D1" w14:paraId="6A709D2C" w14:textId="77777777" w:rsidTr="00442EE9">
        <w:trPr>
          <w:cantSplit/>
          <w:jc w:val="center"/>
        </w:trPr>
        <w:tc>
          <w:tcPr>
            <w:tcW w:w="2082" w:type="dxa"/>
            <w:tcBorders>
              <w:top w:val="single" w:sz="4" w:space="0" w:color="auto"/>
              <w:left w:val="nil"/>
              <w:right w:val="nil"/>
            </w:tcBorders>
            <w:shd w:val="clear" w:color="auto" w:fill="auto"/>
          </w:tcPr>
          <w:p w14:paraId="7BD2925A" w14:textId="77777777" w:rsidR="00281F27" w:rsidRPr="000002D1" w:rsidRDefault="00281F27" w:rsidP="00442EE9">
            <w:pPr>
              <w:pStyle w:val="Tabletext"/>
            </w:pPr>
            <w:r w:rsidRPr="000002D1">
              <w:t>Completions</w:t>
            </w:r>
          </w:p>
        </w:tc>
        <w:tc>
          <w:tcPr>
            <w:tcW w:w="4622" w:type="dxa"/>
            <w:tcBorders>
              <w:top w:val="single" w:sz="4" w:space="0" w:color="auto"/>
              <w:left w:val="nil"/>
              <w:right w:val="nil"/>
            </w:tcBorders>
            <w:shd w:val="clear" w:color="auto" w:fill="auto"/>
          </w:tcPr>
          <w:p w14:paraId="58458B04" w14:textId="77777777" w:rsidR="00281F27" w:rsidRPr="000002D1" w:rsidRDefault="00281F27" w:rsidP="007C65A7">
            <w:pPr>
              <w:pStyle w:val="Tabletext"/>
            </w:pPr>
            <w:r w:rsidRPr="000002D1">
              <w:t xml:space="preserve">The number of apprenticeship/traineeship training contracts </w:t>
            </w:r>
            <w:r w:rsidR="007C65A7">
              <w:t>where all of the prescribed requirements have been met</w:t>
            </w:r>
            <w:r w:rsidRPr="000002D1">
              <w:t xml:space="preserve"> in a given period.</w:t>
            </w:r>
          </w:p>
        </w:tc>
        <w:tc>
          <w:tcPr>
            <w:tcW w:w="3402" w:type="dxa"/>
            <w:tcBorders>
              <w:top w:val="single" w:sz="4" w:space="0" w:color="auto"/>
              <w:left w:val="nil"/>
              <w:right w:val="nil"/>
            </w:tcBorders>
            <w:shd w:val="clear" w:color="auto" w:fill="auto"/>
          </w:tcPr>
          <w:p w14:paraId="7EF31043"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4DC3C530"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Completion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1CF44D50" w14:textId="77777777" w:rsidTr="00B772CC">
        <w:trPr>
          <w:cantSplit/>
          <w:jc w:val="center"/>
        </w:trPr>
        <w:tc>
          <w:tcPr>
            <w:tcW w:w="2082" w:type="dxa"/>
            <w:tcBorders>
              <w:top w:val="single" w:sz="4" w:space="0" w:color="auto"/>
              <w:left w:val="nil"/>
              <w:right w:val="nil"/>
            </w:tcBorders>
          </w:tcPr>
          <w:p w14:paraId="7D4A9FE9" w14:textId="0C898AE8" w:rsidR="00B772CC" w:rsidRPr="000002D1" w:rsidRDefault="00B772CC" w:rsidP="00B772CC">
            <w:pPr>
              <w:pStyle w:val="Tabletext"/>
            </w:pPr>
            <w:r>
              <w:t xml:space="preserve">Continuing or </w:t>
            </w:r>
            <w:r w:rsidR="00C47167">
              <w:t>outcome not</w:t>
            </w:r>
            <w:r>
              <w:t xml:space="preserve"> known</w:t>
            </w:r>
          </w:p>
        </w:tc>
        <w:tc>
          <w:tcPr>
            <w:tcW w:w="4622" w:type="dxa"/>
            <w:tcBorders>
              <w:top w:val="single" w:sz="4" w:space="0" w:color="auto"/>
              <w:left w:val="nil"/>
              <w:right w:val="nil"/>
            </w:tcBorders>
          </w:tcPr>
          <w:p w14:paraId="32E5A24F" w14:textId="77777777" w:rsidR="00B772CC" w:rsidRDefault="00B772CC" w:rsidP="00B772CC">
            <w:pPr>
              <w:pStyle w:val="Tabletext"/>
            </w:pPr>
            <w:r>
              <w:t>R</w:t>
            </w:r>
            <w:r w:rsidRPr="00735DE8">
              <w:t>efer</w:t>
            </w:r>
            <w:r>
              <w:t>s</w:t>
            </w:r>
            <w:r w:rsidRPr="00735DE8">
              <w:t xml:space="preserve"> to the proportion of apprentices and trainees who commenced a contract in a given period and who have not yet completed the requirements of training for that contract or cancelled or withdrawn from that contract. </w:t>
            </w:r>
          </w:p>
          <w:p w14:paraId="2E90837F" w14:textId="77777777" w:rsidR="00B772CC" w:rsidRPr="00735DE8" w:rsidRDefault="00B772CC" w:rsidP="00B772CC">
            <w:pPr>
              <w:pStyle w:val="Tabletext"/>
            </w:pPr>
          </w:p>
        </w:tc>
        <w:tc>
          <w:tcPr>
            <w:tcW w:w="3402" w:type="dxa"/>
            <w:tcBorders>
              <w:top w:val="single" w:sz="4" w:space="0" w:color="auto"/>
              <w:left w:val="nil"/>
              <w:right w:val="nil"/>
            </w:tcBorders>
          </w:tcPr>
          <w:p w14:paraId="79116DF5" w14:textId="77777777" w:rsidR="00B772CC" w:rsidRPr="000002D1" w:rsidRDefault="00B772CC" w:rsidP="00B772CC">
            <w:pPr>
              <w:pStyle w:val="Tabletext"/>
            </w:pPr>
            <w:r>
              <w:t>N/A</w:t>
            </w:r>
          </w:p>
        </w:tc>
        <w:tc>
          <w:tcPr>
            <w:tcW w:w="4353" w:type="dxa"/>
            <w:tcBorders>
              <w:top w:val="single" w:sz="4" w:space="0" w:color="auto"/>
              <w:left w:val="nil"/>
              <w:right w:val="nil"/>
            </w:tcBorders>
          </w:tcPr>
          <w:p w14:paraId="2CB4538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w:t>
            </w:r>
            <w:r>
              <w:rPr>
                <w:i/>
              </w:rPr>
              <w:t xml:space="preserve">r </w:t>
            </w:r>
            <w:r w:rsidRPr="00735DE8">
              <w:t xml:space="preserve">and </w:t>
            </w:r>
            <w:r w:rsidRPr="00E42578">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21A3732" w14:textId="77777777" w:rsidTr="00B772CC">
        <w:trPr>
          <w:cantSplit/>
          <w:jc w:val="center"/>
        </w:trPr>
        <w:tc>
          <w:tcPr>
            <w:tcW w:w="2082" w:type="dxa"/>
            <w:tcBorders>
              <w:top w:val="single" w:sz="4" w:space="0" w:color="auto"/>
              <w:left w:val="nil"/>
              <w:right w:val="nil"/>
            </w:tcBorders>
          </w:tcPr>
          <w:p w14:paraId="6346BA8C" w14:textId="77777777" w:rsidR="00B772CC" w:rsidRPr="00A322E8" w:rsidRDefault="00B772CC" w:rsidP="00B772CC">
            <w:pPr>
              <w:pStyle w:val="Tabletext"/>
            </w:pPr>
            <w:r>
              <w:t>Contract a</w:t>
            </w:r>
            <w:r w:rsidRPr="00A322E8">
              <w:t>ttrition rate</w:t>
            </w:r>
          </w:p>
        </w:tc>
        <w:tc>
          <w:tcPr>
            <w:tcW w:w="4622" w:type="dxa"/>
            <w:tcBorders>
              <w:top w:val="single" w:sz="4" w:space="0" w:color="auto"/>
              <w:left w:val="nil"/>
              <w:right w:val="nil"/>
            </w:tcBorders>
          </w:tcPr>
          <w:p w14:paraId="2B6F6773" w14:textId="77777777" w:rsidR="00B772CC" w:rsidRPr="00A322E8" w:rsidRDefault="00B772CC" w:rsidP="00B772CC">
            <w:pPr>
              <w:pStyle w:val="Tabletext"/>
            </w:pPr>
            <w:r w:rsidRPr="00A322E8">
              <w:t>Refers to the proportion of apprentices and trainees who have commenced a contract in a given period and who have since cancelled or withdrawn from that contract.</w:t>
            </w:r>
          </w:p>
        </w:tc>
        <w:tc>
          <w:tcPr>
            <w:tcW w:w="3402" w:type="dxa"/>
            <w:tcBorders>
              <w:top w:val="single" w:sz="4" w:space="0" w:color="auto"/>
              <w:left w:val="nil"/>
              <w:right w:val="nil"/>
            </w:tcBorders>
          </w:tcPr>
          <w:p w14:paraId="6BE07167"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1C6B7953"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35197EFD" w14:textId="77777777" w:rsidTr="00B772CC">
        <w:trPr>
          <w:cantSplit/>
          <w:jc w:val="center"/>
        </w:trPr>
        <w:tc>
          <w:tcPr>
            <w:tcW w:w="2082" w:type="dxa"/>
            <w:tcBorders>
              <w:top w:val="single" w:sz="4" w:space="0" w:color="auto"/>
              <w:left w:val="nil"/>
              <w:right w:val="nil"/>
            </w:tcBorders>
          </w:tcPr>
          <w:p w14:paraId="22C47566" w14:textId="77777777" w:rsidR="00B772CC" w:rsidRPr="000002D1" w:rsidRDefault="00B772CC" w:rsidP="00B772CC">
            <w:pPr>
              <w:pStyle w:val="Tabletext"/>
            </w:pPr>
            <w:r>
              <w:t>Contract attrition rate to date</w:t>
            </w:r>
          </w:p>
        </w:tc>
        <w:tc>
          <w:tcPr>
            <w:tcW w:w="4622" w:type="dxa"/>
            <w:tcBorders>
              <w:top w:val="single" w:sz="4" w:space="0" w:color="auto"/>
              <w:left w:val="nil"/>
              <w:right w:val="nil"/>
            </w:tcBorders>
          </w:tcPr>
          <w:p w14:paraId="65D883AC" w14:textId="77777777" w:rsidR="00B772CC" w:rsidRDefault="00B772CC" w:rsidP="00B772CC">
            <w:pPr>
              <w:pStyle w:val="Tabletext"/>
            </w:pPr>
            <w:r w:rsidRPr="00A322E8">
              <w:t>Refers to the proportion of apprentices and trainees who have commenced a contract in a given period and who have since cancelled or withdrawn from that contract.</w:t>
            </w:r>
          </w:p>
          <w:p w14:paraId="3E405179" w14:textId="77777777" w:rsidR="00B772CC" w:rsidRPr="00A322E8"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w:t>
            </w:r>
            <w:r w:rsidRPr="00171BCB">
              <w:rPr>
                <w:szCs w:val="16"/>
              </w:rPr>
              <w:t xml:space="preserve"> they are recorded as </w:t>
            </w:r>
            <w:r>
              <w:rPr>
                <w:rFonts w:cs="Arial"/>
                <w:szCs w:val="16"/>
              </w:rPr>
              <w:t>‘</w:t>
            </w:r>
            <w:r w:rsidRPr="00171BCB">
              <w:rPr>
                <w:szCs w:val="16"/>
              </w:rPr>
              <w:t>to date</w:t>
            </w:r>
            <w:r>
              <w:rPr>
                <w:rFonts w:cs="Arial"/>
                <w:szCs w:val="16"/>
              </w:rPr>
              <w:t>’</w:t>
            </w:r>
            <w:r w:rsidRPr="00171BCB">
              <w:rPr>
                <w:szCs w:val="16"/>
              </w:rPr>
              <w:t xml:space="preserve"> attrition rates</w:t>
            </w:r>
            <w:r>
              <w:rPr>
                <w:szCs w:val="16"/>
              </w:rPr>
              <w:t>.</w:t>
            </w:r>
          </w:p>
        </w:tc>
        <w:tc>
          <w:tcPr>
            <w:tcW w:w="3402" w:type="dxa"/>
            <w:tcBorders>
              <w:top w:val="single" w:sz="4" w:space="0" w:color="auto"/>
              <w:left w:val="nil"/>
              <w:right w:val="nil"/>
            </w:tcBorders>
          </w:tcPr>
          <w:p w14:paraId="44826FB1"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5B039FE2"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429BDF11" w14:textId="77777777" w:rsidTr="00B772CC">
        <w:trPr>
          <w:cantSplit/>
          <w:jc w:val="center"/>
        </w:trPr>
        <w:tc>
          <w:tcPr>
            <w:tcW w:w="2082" w:type="dxa"/>
            <w:tcBorders>
              <w:top w:val="single" w:sz="4" w:space="0" w:color="auto"/>
              <w:left w:val="nil"/>
              <w:right w:val="nil"/>
            </w:tcBorders>
          </w:tcPr>
          <w:p w14:paraId="2E297A3E" w14:textId="77777777" w:rsidR="00B772CC" w:rsidRPr="00A322E8" w:rsidRDefault="00B772CC" w:rsidP="00B772CC">
            <w:pPr>
              <w:pStyle w:val="Tabletext"/>
            </w:pPr>
            <w:r>
              <w:lastRenderedPageBreak/>
              <w:t>Contract c</w:t>
            </w:r>
            <w:r w:rsidRPr="00A322E8">
              <w:t>ompletion rate</w:t>
            </w:r>
          </w:p>
        </w:tc>
        <w:tc>
          <w:tcPr>
            <w:tcW w:w="4622" w:type="dxa"/>
            <w:tcBorders>
              <w:top w:val="single" w:sz="4" w:space="0" w:color="auto"/>
              <w:left w:val="nil"/>
              <w:right w:val="nil"/>
            </w:tcBorders>
          </w:tcPr>
          <w:p w14:paraId="08435732" w14:textId="77777777" w:rsidR="00B772CC" w:rsidRPr="00A322E8" w:rsidRDefault="00B772CC" w:rsidP="00B772CC">
            <w:pPr>
              <w:pStyle w:val="Tabletext"/>
            </w:pPr>
            <w:r w:rsidRPr="00A322E8">
              <w:t>Refers to the proportion of apprentices and trainees who have commenced a contract in a given period and who have since completed the requirements of training for that contract.</w:t>
            </w:r>
          </w:p>
        </w:tc>
        <w:tc>
          <w:tcPr>
            <w:tcW w:w="3402" w:type="dxa"/>
            <w:tcBorders>
              <w:top w:val="single" w:sz="4" w:space="0" w:color="auto"/>
              <w:left w:val="nil"/>
              <w:right w:val="nil"/>
            </w:tcBorders>
          </w:tcPr>
          <w:p w14:paraId="1A74D542"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F26126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B772CC" w:rsidRPr="000002D1" w14:paraId="05C81CC4" w14:textId="77777777" w:rsidTr="00B772CC">
        <w:trPr>
          <w:cantSplit/>
          <w:jc w:val="center"/>
        </w:trPr>
        <w:tc>
          <w:tcPr>
            <w:tcW w:w="2082" w:type="dxa"/>
            <w:tcBorders>
              <w:top w:val="single" w:sz="4" w:space="0" w:color="auto"/>
              <w:left w:val="nil"/>
              <w:right w:val="nil"/>
            </w:tcBorders>
          </w:tcPr>
          <w:p w14:paraId="70C9621E" w14:textId="77777777" w:rsidR="00B772CC" w:rsidRPr="000002D1" w:rsidRDefault="00B772CC" w:rsidP="00B772CC">
            <w:pPr>
              <w:pStyle w:val="Tabletext"/>
            </w:pPr>
            <w:r>
              <w:t>Contract completion rate to date</w:t>
            </w:r>
          </w:p>
        </w:tc>
        <w:tc>
          <w:tcPr>
            <w:tcW w:w="4622" w:type="dxa"/>
            <w:tcBorders>
              <w:top w:val="single" w:sz="4" w:space="0" w:color="auto"/>
              <w:left w:val="nil"/>
              <w:right w:val="nil"/>
            </w:tcBorders>
          </w:tcPr>
          <w:p w14:paraId="78C61C05" w14:textId="77777777" w:rsidR="00B772CC" w:rsidRDefault="00B772CC" w:rsidP="00B772CC">
            <w:pPr>
              <w:pStyle w:val="Tabletext"/>
            </w:pPr>
            <w:r w:rsidRPr="00A322E8">
              <w:t>Refers to the proportion of apprentices and trainees who have commenced a contract in a given period and who have since completed the requirements of training for that contract.</w:t>
            </w:r>
          </w:p>
          <w:p w14:paraId="632DE739" w14:textId="77777777" w:rsidR="00B772CC" w:rsidRPr="000002D1"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 xml:space="preserve">, they are recorded as </w:t>
            </w:r>
            <w:r>
              <w:rPr>
                <w:rFonts w:cs="Arial"/>
                <w:szCs w:val="16"/>
              </w:rPr>
              <w:t>‘t</w:t>
            </w:r>
            <w:r>
              <w:rPr>
                <w:szCs w:val="16"/>
              </w:rPr>
              <w:t>o date</w:t>
            </w:r>
            <w:r>
              <w:rPr>
                <w:rFonts w:cs="Arial"/>
                <w:szCs w:val="16"/>
              </w:rPr>
              <w:t>’</w:t>
            </w:r>
            <w:r w:rsidRPr="00171BCB">
              <w:rPr>
                <w:szCs w:val="16"/>
              </w:rPr>
              <w:t xml:space="preserve"> </w:t>
            </w:r>
            <w:r>
              <w:rPr>
                <w:szCs w:val="16"/>
              </w:rPr>
              <w:t>completion</w:t>
            </w:r>
            <w:r w:rsidRPr="00171BCB">
              <w:rPr>
                <w:szCs w:val="16"/>
              </w:rPr>
              <w:t xml:space="preserve"> rates</w:t>
            </w:r>
            <w:r>
              <w:rPr>
                <w:szCs w:val="16"/>
              </w:rPr>
              <w:t>.</w:t>
            </w:r>
          </w:p>
        </w:tc>
        <w:tc>
          <w:tcPr>
            <w:tcW w:w="3402" w:type="dxa"/>
            <w:tcBorders>
              <w:top w:val="single" w:sz="4" w:space="0" w:color="auto"/>
              <w:left w:val="nil"/>
              <w:right w:val="nil"/>
            </w:tcBorders>
          </w:tcPr>
          <w:p w14:paraId="730C55D6"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3B45F4AB"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8E7AF3E" w14:textId="77777777" w:rsidTr="00442EE9">
        <w:trPr>
          <w:cantSplit/>
          <w:jc w:val="center"/>
        </w:trPr>
        <w:tc>
          <w:tcPr>
            <w:tcW w:w="2082" w:type="dxa"/>
            <w:tcBorders>
              <w:top w:val="single" w:sz="4" w:space="0" w:color="auto"/>
              <w:left w:val="nil"/>
              <w:right w:val="nil"/>
            </w:tcBorders>
            <w:shd w:val="clear" w:color="auto" w:fill="auto"/>
          </w:tcPr>
          <w:p w14:paraId="69043A1B" w14:textId="77777777" w:rsidR="00281F27" w:rsidRPr="000002D1" w:rsidRDefault="00281F27" w:rsidP="00442EE9">
            <w:pPr>
              <w:pStyle w:val="Tabletext"/>
            </w:pPr>
            <w:r w:rsidRPr="000002D1">
              <w:t>Contract status</w:t>
            </w:r>
          </w:p>
        </w:tc>
        <w:tc>
          <w:tcPr>
            <w:tcW w:w="4622" w:type="dxa"/>
            <w:tcBorders>
              <w:top w:val="single" w:sz="4" w:space="0" w:color="auto"/>
              <w:left w:val="nil"/>
              <w:right w:val="nil"/>
            </w:tcBorders>
            <w:shd w:val="clear" w:color="auto" w:fill="auto"/>
          </w:tcPr>
          <w:p w14:paraId="623612C5" w14:textId="77777777" w:rsidR="00281F27" w:rsidRPr="000002D1" w:rsidRDefault="00281F27" w:rsidP="00442EE9">
            <w:pPr>
              <w:pStyle w:val="Tabletext"/>
            </w:pPr>
            <w:r w:rsidRPr="000002D1">
              <w:t>Refers to the key stages within the life of an apprenticeship/traineeship training contract.</w:t>
            </w:r>
          </w:p>
        </w:tc>
        <w:tc>
          <w:tcPr>
            <w:tcW w:w="3402" w:type="dxa"/>
            <w:tcBorders>
              <w:top w:val="single" w:sz="4" w:space="0" w:color="auto"/>
              <w:left w:val="nil"/>
              <w:right w:val="nil"/>
            </w:tcBorders>
            <w:shd w:val="clear" w:color="auto" w:fill="auto"/>
          </w:tcPr>
          <w:p w14:paraId="4F7AFE29" w14:textId="77777777" w:rsidR="00281F27" w:rsidRPr="000002D1" w:rsidRDefault="00281F27" w:rsidP="00442EE9">
            <w:pPr>
              <w:pStyle w:val="Tabletext"/>
            </w:pPr>
            <w:r w:rsidRPr="000002D1">
              <w:t>Commenced</w:t>
            </w:r>
          </w:p>
          <w:p w14:paraId="3C7548A1" w14:textId="77777777" w:rsidR="00281F27" w:rsidRPr="000002D1" w:rsidRDefault="00281F27" w:rsidP="00442EE9">
            <w:pPr>
              <w:pStyle w:val="Tabletext"/>
            </w:pPr>
            <w:r w:rsidRPr="000002D1">
              <w:t>Completed</w:t>
            </w:r>
          </w:p>
          <w:p w14:paraId="7A702B3E" w14:textId="77777777" w:rsidR="00281F27" w:rsidRPr="000002D1" w:rsidRDefault="00281F27" w:rsidP="00442EE9">
            <w:pPr>
              <w:pStyle w:val="Tabletext"/>
            </w:pPr>
            <w:r w:rsidRPr="000002D1">
              <w:t>In</w:t>
            </w:r>
            <w:r>
              <w:t>-</w:t>
            </w:r>
            <w:r w:rsidRPr="000002D1">
              <w:t>training</w:t>
            </w:r>
          </w:p>
          <w:p w14:paraId="3C37D2CC" w14:textId="77777777" w:rsidR="00281F27" w:rsidRPr="000002D1" w:rsidRDefault="00281F27" w:rsidP="00F760E2">
            <w:pPr>
              <w:pStyle w:val="Tabletext"/>
              <w:spacing w:after="120"/>
            </w:pPr>
            <w:r>
              <w:t>Cancellation/w</w:t>
            </w:r>
            <w:r w:rsidRPr="000002D1">
              <w:t>ithdrawals</w:t>
            </w:r>
          </w:p>
        </w:tc>
        <w:tc>
          <w:tcPr>
            <w:tcW w:w="4353" w:type="dxa"/>
            <w:tcBorders>
              <w:top w:val="single" w:sz="4" w:space="0" w:color="auto"/>
              <w:left w:val="nil"/>
              <w:right w:val="nil"/>
            </w:tcBorders>
            <w:shd w:val="clear" w:color="auto" w:fill="auto"/>
          </w:tcPr>
          <w:p w14:paraId="449EBDE4" w14:textId="77777777" w:rsidR="00281F27" w:rsidRPr="000002D1" w:rsidRDefault="00281F27" w:rsidP="00442EE9">
            <w:pPr>
              <w:pStyle w:val="Tabletext"/>
            </w:pPr>
            <w:r w:rsidRPr="000002D1">
              <w:t xml:space="preserve">Calculated based on the AVETMISS fields </w:t>
            </w:r>
            <w:r w:rsidRPr="000002D1">
              <w:rPr>
                <w:i/>
              </w:rPr>
              <w:t>Date of Transaction</w:t>
            </w:r>
            <w:r>
              <w:rPr>
                <w:i/>
              </w:rPr>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EC5432" w:rsidRPr="000002D1" w14:paraId="0A5E5E1F" w14:textId="77777777" w:rsidTr="00B772CC">
        <w:trPr>
          <w:cantSplit/>
          <w:jc w:val="center"/>
        </w:trPr>
        <w:tc>
          <w:tcPr>
            <w:tcW w:w="2082" w:type="dxa"/>
            <w:tcBorders>
              <w:top w:val="single" w:sz="4" w:space="0" w:color="auto"/>
              <w:left w:val="nil"/>
              <w:right w:val="nil"/>
            </w:tcBorders>
            <w:shd w:val="clear" w:color="auto" w:fill="auto"/>
          </w:tcPr>
          <w:p w14:paraId="098D6D21" w14:textId="0559A907" w:rsidR="00EC5432" w:rsidRDefault="00EC5432" w:rsidP="00B772CC">
            <w:pPr>
              <w:pStyle w:val="Tabletext"/>
            </w:pPr>
            <w:r>
              <w:t>Employer industry</w:t>
            </w:r>
          </w:p>
        </w:tc>
        <w:tc>
          <w:tcPr>
            <w:tcW w:w="4622" w:type="dxa"/>
            <w:tcBorders>
              <w:top w:val="single" w:sz="4" w:space="0" w:color="auto"/>
              <w:left w:val="nil"/>
              <w:right w:val="nil"/>
            </w:tcBorders>
            <w:shd w:val="clear" w:color="auto" w:fill="auto"/>
          </w:tcPr>
          <w:p w14:paraId="11A03374" w14:textId="39D47080" w:rsidR="00C15DA8" w:rsidRPr="00C15DA8" w:rsidRDefault="00C15DA8" w:rsidP="00C15DA8">
            <w:pPr>
              <w:pStyle w:val="Tabletext"/>
            </w:pPr>
            <w:r>
              <w:t xml:space="preserve">The industry that represents the employer’s principal activity. Industries are classified using </w:t>
            </w:r>
            <w:r w:rsidRPr="000002D1">
              <w:t xml:space="preserve">the Australian and New Zealand Standard </w:t>
            </w:r>
            <w:r>
              <w:t>Industry Classification</w:t>
            </w:r>
            <w:r w:rsidRPr="000002D1">
              <w:t xml:space="preserve"> (ANZS</w:t>
            </w:r>
            <w:r w:rsidR="00A83B59">
              <w:t>I</w:t>
            </w:r>
            <w:r w:rsidRPr="000002D1">
              <w:t>C</w:t>
            </w:r>
            <w:r>
              <w:t>)</w:t>
            </w:r>
            <w:r w:rsidRPr="000002D1">
              <w:t>.</w:t>
            </w:r>
          </w:p>
        </w:tc>
        <w:tc>
          <w:tcPr>
            <w:tcW w:w="3402" w:type="dxa"/>
            <w:tcBorders>
              <w:top w:val="single" w:sz="4" w:space="0" w:color="auto"/>
              <w:left w:val="nil"/>
              <w:right w:val="nil"/>
            </w:tcBorders>
            <w:shd w:val="clear" w:color="auto" w:fill="auto"/>
          </w:tcPr>
          <w:p w14:paraId="49E29FEA" w14:textId="017DF0A9" w:rsidR="00EC5432" w:rsidRDefault="007D7697" w:rsidP="00F760E2">
            <w:pPr>
              <w:pStyle w:val="Tabletext"/>
              <w:spacing w:after="120"/>
            </w:pPr>
            <w:r>
              <w:t xml:space="preserve">Refer to </w:t>
            </w:r>
            <w:hyperlink r:id="rId28" w:history="1">
              <w:r w:rsidRPr="007D7697">
                <w:rPr>
                  <w:rStyle w:val="Hyperlink"/>
                  <w:rFonts w:ascii="Arial" w:hAnsi="Arial"/>
                  <w:sz w:val="16"/>
                </w:rPr>
                <w:t>Australian and New Zealand Standard Industrial Classification (ANZSIC), 2006 (Revision 2.0) | Australian Bureau of Statistics (abs.gov.au)</w:t>
              </w:r>
            </w:hyperlink>
            <w:r>
              <w:t xml:space="preserve"> ABS catalogue no 1220.0, 2021 (Australian Version)</w:t>
            </w:r>
            <w:r w:rsidRPr="000002D1">
              <w:t>.</w:t>
            </w:r>
          </w:p>
        </w:tc>
        <w:tc>
          <w:tcPr>
            <w:tcW w:w="4353" w:type="dxa"/>
            <w:tcBorders>
              <w:top w:val="single" w:sz="4" w:space="0" w:color="auto"/>
              <w:left w:val="nil"/>
              <w:right w:val="nil"/>
            </w:tcBorders>
            <w:shd w:val="clear" w:color="auto" w:fill="auto"/>
          </w:tcPr>
          <w:p w14:paraId="161DA562" w14:textId="31965C8D" w:rsidR="00EC5432" w:rsidRPr="000002D1" w:rsidRDefault="007D7697" w:rsidP="00B772CC">
            <w:pPr>
              <w:pStyle w:val="Tabletext"/>
            </w:pPr>
            <w:r>
              <w:t>C</w:t>
            </w:r>
            <w:r w:rsidR="00527FC4">
              <w:t>ollected in the AVETMISS field</w:t>
            </w:r>
            <w:r>
              <w:t xml:space="preserve"> </w:t>
            </w:r>
            <w:r w:rsidRPr="00D84907">
              <w:rPr>
                <w:i/>
                <w:iCs/>
              </w:rPr>
              <w:t>ANZSIC identifier</w:t>
            </w:r>
            <w:r>
              <w:t xml:space="preserve"> from </w:t>
            </w:r>
            <w:r w:rsidRPr="00D84907">
              <w:rPr>
                <w:i/>
                <w:iCs/>
              </w:rPr>
              <w:t>Training Contract Transaction</w:t>
            </w:r>
            <w:r>
              <w:t xml:space="preserve"> file.</w:t>
            </w:r>
          </w:p>
        </w:tc>
      </w:tr>
      <w:tr w:rsidR="00EC5432" w:rsidRPr="000002D1" w14:paraId="58D04FFD" w14:textId="77777777" w:rsidTr="00B772CC">
        <w:trPr>
          <w:cantSplit/>
          <w:jc w:val="center"/>
        </w:trPr>
        <w:tc>
          <w:tcPr>
            <w:tcW w:w="2082" w:type="dxa"/>
            <w:tcBorders>
              <w:top w:val="single" w:sz="4" w:space="0" w:color="auto"/>
              <w:left w:val="nil"/>
              <w:right w:val="nil"/>
            </w:tcBorders>
            <w:shd w:val="clear" w:color="auto" w:fill="auto"/>
          </w:tcPr>
          <w:p w14:paraId="0DF0B4B3" w14:textId="021139D1" w:rsidR="00EC5432" w:rsidRDefault="00EC5432" w:rsidP="00B772CC">
            <w:pPr>
              <w:pStyle w:val="Tabletext"/>
            </w:pPr>
            <w:r>
              <w:t>Employer size</w:t>
            </w:r>
          </w:p>
        </w:tc>
        <w:tc>
          <w:tcPr>
            <w:tcW w:w="4622" w:type="dxa"/>
            <w:tcBorders>
              <w:top w:val="single" w:sz="4" w:space="0" w:color="auto"/>
              <w:left w:val="nil"/>
              <w:right w:val="nil"/>
            </w:tcBorders>
            <w:shd w:val="clear" w:color="auto" w:fill="auto"/>
          </w:tcPr>
          <w:p w14:paraId="6650E196" w14:textId="5D03D48B" w:rsidR="00EC5432" w:rsidRDefault="00DB3316" w:rsidP="00B772CC">
            <w:pPr>
              <w:pStyle w:val="Tabletext"/>
            </w:pPr>
            <w:r>
              <w:t>Number of employees employed by the firm (not just the workplace)</w:t>
            </w:r>
            <w:r w:rsidR="007C520D">
              <w:t>. Usually reported as grouped data</w:t>
            </w:r>
          </w:p>
        </w:tc>
        <w:tc>
          <w:tcPr>
            <w:tcW w:w="3402" w:type="dxa"/>
            <w:tcBorders>
              <w:top w:val="single" w:sz="4" w:space="0" w:color="auto"/>
              <w:left w:val="nil"/>
              <w:right w:val="nil"/>
            </w:tcBorders>
            <w:shd w:val="clear" w:color="auto" w:fill="auto"/>
          </w:tcPr>
          <w:p w14:paraId="67695E49" w14:textId="3F588F78" w:rsidR="00EC5432" w:rsidRDefault="007C520D" w:rsidP="00B772CC">
            <w:pPr>
              <w:pStyle w:val="Tabletext"/>
            </w:pPr>
            <w:r>
              <w:t>1 - 0 Employees</w:t>
            </w:r>
          </w:p>
          <w:p w14:paraId="3BC51FA3" w14:textId="0A07A2B4" w:rsidR="007C520D" w:rsidRDefault="007C520D" w:rsidP="00D84907">
            <w:pPr>
              <w:pStyle w:val="Tabletext"/>
            </w:pPr>
            <w:r>
              <w:t>2 – 1 &lt;= Employees &lt;= 4</w:t>
            </w:r>
          </w:p>
          <w:p w14:paraId="2E0E2535" w14:textId="4F72B1E8" w:rsidR="007C520D" w:rsidRDefault="007C520D" w:rsidP="00D84907">
            <w:pPr>
              <w:pStyle w:val="Tabletext"/>
            </w:pPr>
            <w:r>
              <w:t>3 – 5 &lt;= Employees &lt;= 9</w:t>
            </w:r>
          </w:p>
          <w:p w14:paraId="4D243B9C" w14:textId="4930C432" w:rsidR="007C520D" w:rsidRDefault="007C520D" w:rsidP="00D84907">
            <w:pPr>
              <w:pStyle w:val="Tabletext"/>
            </w:pPr>
            <w:r>
              <w:t>4 – 10 &lt;= Employees &lt;= 19</w:t>
            </w:r>
          </w:p>
          <w:p w14:paraId="6A910835" w14:textId="656298BE" w:rsidR="007C520D" w:rsidRDefault="007C520D" w:rsidP="00D84907">
            <w:pPr>
              <w:pStyle w:val="Tabletext"/>
            </w:pPr>
            <w:r>
              <w:t>5 – 20 &lt;= Employees &lt;= 49</w:t>
            </w:r>
          </w:p>
          <w:p w14:paraId="2C9D98F5" w14:textId="0E4A6429" w:rsidR="007C520D" w:rsidRDefault="007C520D" w:rsidP="00D84907">
            <w:pPr>
              <w:pStyle w:val="Tabletext"/>
            </w:pPr>
            <w:r>
              <w:t>6 – 50 &lt;= Employees &lt;= 99</w:t>
            </w:r>
          </w:p>
          <w:p w14:paraId="0547D696" w14:textId="5EDC3BF4" w:rsidR="007C520D" w:rsidRDefault="007C520D" w:rsidP="00D84907">
            <w:pPr>
              <w:pStyle w:val="Tabletext"/>
            </w:pPr>
            <w:r>
              <w:t xml:space="preserve">7 – 100 &lt;= Employees &lt;= </w:t>
            </w:r>
            <w:r w:rsidR="005C7317">
              <w:t>199</w:t>
            </w:r>
          </w:p>
          <w:p w14:paraId="3C8F77A8" w14:textId="14993B58" w:rsidR="007C520D" w:rsidRDefault="007C520D" w:rsidP="00D84907">
            <w:pPr>
              <w:pStyle w:val="Tabletext"/>
            </w:pPr>
            <w:r>
              <w:t xml:space="preserve">8 – </w:t>
            </w:r>
            <w:r w:rsidR="005C7317">
              <w:t>200</w:t>
            </w:r>
            <w:r>
              <w:t xml:space="preserve"> &lt;= Employees &lt;= 4</w:t>
            </w:r>
            <w:r w:rsidR="005C7317">
              <w:t>99</w:t>
            </w:r>
          </w:p>
          <w:p w14:paraId="5A83354D" w14:textId="3D43B874" w:rsidR="007C520D" w:rsidRDefault="007C520D" w:rsidP="00D84907">
            <w:pPr>
              <w:pStyle w:val="Tabletext"/>
            </w:pPr>
            <w:r>
              <w:t xml:space="preserve">9 – </w:t>
            </w:r>
            <w:r w:rsidR="005C7317">
              <w:t>500</w:t>
            </w:r>
            <w:r>
              <w:t xml:space="preserve"> &lt;= Employees &lt;= </w:t>
            </w:r>
            <w:r w:rsidR="005C7317">
              <w:t>999</w:t>
            </w:r>
          </w:p>
          <w:p w14:paraId="6A081002" w14:textId="66367AE8" w:rsidR="005C7317" w:rsidRDefault="005C7317" w:rsidP="00D84907">
            <w:pPr>
              <w:pStyle w:val="Tabletext"/>
            </w:pPr>
            <w:r>
              <w:t>10 – 1000 &lt;= Employees</w:t>
            </w:r>
          </w:p>
          <w:p w14:paraId="0CA99D3F" w14:textId="7E5D850E" w:rsidR="007C520D" w:rsidRDefault="007C520D" w:rsidP="005C7317">
            <w:pPr>
              <w:pStyle w:val="Tabletext"/>
            </w:pPr>
            <w:r>
              <w:t>@@</w:t>
            </w:r>
            <w:r w:rsidR="005C7317">
              <w:t xml:space="preserve"> - Not Known</w:t>
            </w:r>
          </w:p>
          <w:p w14:paraId="64C66AF6" w14:textId="77777777" w:rsidR="005C7317" w:rsidRPr="005C7317" w:rsidRDefault="005C7317" w:rsidP="00D84907">
            <w:pPr>
              <w:pStyle w:val="Text"/>
            </w:pPr>
          </w:p>
          <w:p w14:paraId="520227E8" w14:textId="77777777" w:rsidR="005C7317" w:rsidRPr="005C7317" w:rsidRDefault="005C7317" w:rsidP="00D84907">
            <w:pPr>
              <w:pStyle w:val="Tabletext"/>
            </w:pPr>
            <w:r w:rsidRPr="005C7317">
              <w:t>Also</w:t>
            </w:r>
          </w:p>
          <w:p w14:paraId="5C42D3B6" w14:textId="1DAD7306" w:rsidR="005C7317" w:rsidRPr="005C7317" w:rsidRDefault="005C7317" w:rsidP="00D84907">
            <w:pPr>
              <w:pStyle w:val="Tabletext"/>
            </w:pPr>
            <w:r w:rsidRPr="005C7317">
              <w:t>Small</w:t>
            </w:r>
            <w:r w:rsidR="00861DB9">
              <w:t xml:space="preserve"> – Under 100 employees</w:t>
            </w:r>
          </w:p>
          <w:p w14:paraId="70F75EFF" w14:textId="0E5CE97C" w:rsidR="005C7317" w:rsidRPr="005C7317" w:rsidRDefault="005C7317" w:rsidP="00D84907">
            <w:pPr>
              <w:pStyle w:val="Tabletext"/>
            </w:pPr>
            <w:r w:rsidRPr="005C7317">
              <w:t>Medium</w:t>
            </w:r>
            <w:r w:rsidR="00861DB9">
              <w:t xml:space="preserve"> – 100 to under 500 employees</w:t>
            </w:r>
          </w:p>
          <w:p w14:paraId="21F076EB" w14:textId="4311391A" w:rsidR="005C7317" w:rsidRPr="005C7317" w:rsidRDefault="005C7317" w:rsidP="00D84907">
            <w:pPr>
              <w:pStyle w:val="Tabletext"/>
            </w:pPr>
            <w:r w:rsidRPr="005C7317">
              <w:t>Large</w:t>
            </w:r>
            <w:r w:rsidR="00861DB9">
              <w:t xml:space="preserve"> – 500 or more employees</w:t>
            </w:r>
          </w:p>
          <w:p w14:paraId="47EB17ED" w14:textId="0506CADB" w:rsidR="005C7317" w:rsidRPr="005C7317" w:rsidRDefault="005C7317" w:rsidP="00F760E2">
            <w:pPr>
              <w:pStyle w:val="Tabletext"/>
              <w:spacing w:after="120"/>
            </w:pPr>
            <w:r w:rsidRPr="005C7317">
              <w:t>@@ - Not known</w:t>
            </w:r>
          </w:p>
        </w:tc>
        <w:tc>
          <w:tcPr>
            <w:tcW w:w="4353" w:type="dxa"/>
            <w:tcBorders>
              <w:top w:val="single" w:sz="4" w:space="0" w:color="auto"/>
              <w:left w:val="nil"/>
              <w:right w:val="nil"/>
            </w:tcBorders>
            <w:shd w:val="clear" w:color="auto" w:fill="auto"/>
          </w:tcPr>
          <w:p w14:paraId="731DDFF4" w14:textId="77777777" w:rsidR="00D84907" w:rsidRDefault="00527FC4" w:rsidP="00B772CC">
            <w:pPr>
              <w:pStyle w:val="Tabletext"/>
            </w:pPr>
            <w:r>
              <w:t xml:space="preserve">Collected in the AVETMISS field </w:t>
            </w:r>
            <w:r>
              <w:rPr>
                <w:i/>
                <w:iCs/>
              </w:rPr>
              <w:t>Employer size</w:t>
            </w:r>
            <w:r>
              <w:t xml:space="preserve"> from the </w:t>
            </w:r>
            <w:r w:rsidR="007C520D">
              <w:rPr>
                <w:i/>
                <w:iCs/>
              </w:rPr>
              <w:t>Employer</w:t>
            </w:r>
            <w:r>
              <w:t xml:space="preserve"> file</w:t>
            </w:r>
          </w:p>
          <w:p w14:paraId="290D1290" w14:textId="77777777" w:rsidR="00D84907" w:rsidRDefault="00D84907" w:rsidP="00B772CC">
            <w:pPr>
              <w:pStyle w:val="Tabletext"/>
            </w:pPr>
          </w:p>
          <w:p w14:paraId="5E739002" w14:textId="77777777" w:rsidR="00D84907" w:rsidRDefault="00D84907" w:rsidP="00B772CC">
            <w:pPr>
              <w:pStyle w:val="Tabletext"/>
            </w:pPr>
          </w:p>
          <w:p w14:paraId="4E8D93D8" w14:textId="77777777" w:rsidR="00D84907" w:rsidRDefault="00D84907" w:rsidP="00B772CC">
            <w:pPr>
              <w:pStyle w:val="Tabletext"/>
            </w:pPr>
          </w:p>
          <w:p w14:paraId="123A57B7" w14:textId="77777777" w:rsidR="00D84907" w:rsidRDefault="00D84907" w:rsidP="00B772CC">
            <w:pPr>
              <w:pStyle w:val="Tabletext"/>
            </w:pPr>
          </w:p>
          <w:p w14:paraId="3C33AEF7" w14:textId="77777777" w:rsidR="00D84907" w:rsidRDefault="00D84907" w:rsidP="00B772CC">
            <w:pPr>
              <w:pStyle w:val="Tabletext"/>
            </w:pPr>
          </w:p>
          <w:p w14:paraId="1F402EEC" w14:textId="77777777" w:rsidR="00D84907" w:rsidRDefault="00D84907" w:rsidP="00B772CC">
            <w:pPr>
              <w:pStyle w:val="Tabletext"/>
            </w:pPr>
          </w:p>
          <w:p w14:paraId="5EE64C32" w14:textId="77777777" w:rsidR="00D84907" w:rsidRDefault="00D84907" w:rsidP="00B772CC">
            <w:pPr>
              <w:pStyle w:val="Tabletext"/>
            </w:pPr>
          </w:p>
          <w:p w14:paraId="37626E83" w14:textId="77777777" w:rsidR="00D84907" w:rsidRDefault="00D84907" w:rsidP="00B772CC">
            <w:pPr>
              <w:pStyle w:val="Tabletext"/>
            </w:pPr>
          </w:p>
          <w:p w14:paraId="02AD0EFF" w14:textId="77777777" w:rsidR="00D84907" w:rsidRDefault="00D84907" w:rsidP="00B772CC">
            <w:pPr>
              <w:pStyle w:val="Tabletext"/>
            </w:pPr>
          </w:p>
          <w:p w14:paraId="5C599500" w14:textId="77777777" w:rsidR="00D84907" w:rsidRDefault="00D84907" w:rsidP="00B772CC">
            <w:pPr>
              <w:pStyle w:val="Tabletext"/>
            </w:pPr>
          </w:p>
          <w:p w14:paraId="2739BDB8" w14:textId="77777777" w:rsidR="00D84907" w:rsidRDefault="00D84907" w:rsidP="00B772CC">
            <w:pPr>
              <w:pStyle w:val="Tabletext"/>
            </w:pPr>
          </w:p>
          <w:p w14:paraId="667246A0" w14:textId="77777777" w:rsidR="00D84907" w:rsidRDefault="00D84907" w:rsidP="00B772CC">
            <w:pPr>
              <w:pStyle w:val="Tabletext"/>
            </w:pPr>
          </w:p>
          <w:p w14:paraId="2101B02C" w14:textId="2CA4DEB1" w:rsidR="00EC5432" w:rsidRPr="000002D1" w:rsidRDefault="00D84907" w:rsidP="00B772CC">
            <w:pPr>
              <w:pStyle w:val="Tabletext"/>
            </w:pPr>
            <w:r>
              <w:t>NCVER derived</w:t>
            </w:r>
          </w:p>
        </w:tc>
      </w:tr>
      <w:tr w:rsidR="00EC5432" w:rsidRPr="000002D1" w14:paraId="4B9666D8" w14:textId="77777777" w:rsidTr="00B772CC">
        <w:trPr>
          <w:cantSplit/>
          <w:jc w:val="center"/>
        </w:trPr>
        <w:tc>
          <w:tcPr>
            <w:tcW w:w="2082" w:type="dxa"/>
            <w:tcBorders>
              <w:top w:val="single" w:sz="4" w:space="0" w:color="auto"/>
              <w:left w:val="nil"/>
              <w:right w:val="nil"/>
            </w:tcBorders>
            <w:shd w:val="clear" w:color="auto" w:fill="auto"/>
          </w:tcPr>
          <w:p w14:paraId="75E8EFFC" w14:textId="403D5704" w:rsidR="00EC5432" w:rsidRDefault="00EC5432" w:rsidP="00B772CC">
            <w:pPr>
              <w:pStyle w:val="Tabletext"/>
            </w:pPr>
            <w:r>
              <w:lastRenderedPageBreak/>
              <w:t>Employer type</w:t>
            </w:r>
          </w:p>
        </w:tc>
        <w:tc>
          <w:tcPr>
            <w:tcW w:w="4622" w:type="dxa"/>
            <w:tcBorders>
              <w:top w:val="single" w:sz="4" w:space="0" w:color="auto"/>
              <w:left w:val="nil"/>
              <w:right w:val="nil"/>
            </w:tcBorders>
            <w:shd w:val="clear" w:color="auto" w:fill="auto"/>
          </w:tcPr>
          <w:p w14:paraId="044B8E70" w14:textId="286A1658" w:rsidR="00EC5432" w:rsidRDefault="00861DB9" w:rsidP="00B772CC">
            <w:pPr>
              <w:pStyle w:val="Tabletext"/>
            </w:pPr>
            <w:r>
              <w:t>Sector of employer</w:t>
            </w:r>
          </w:p>
        </w:tc>
        <w:tc>
          <w:tcPr>
            <w:tcW w:w="3402" w:type="dxa"/>
            <w:tcBorders>
              <w:top w:val="single" w:sz="4" w:space="0" w:color="auto"/>
              <w:left w:val="nil"/>
              <w:right w:val="nil"/>
            </w:tcBorders>
            <w:shd w:val="clear" w:color="auto" w:fill="auto"/>
          </w:tcPr>
          <w:p w14:paraId="68510C74" w14:textId="63B5B2CB" w:rsidR="00EC5432" w:rsidRDefault="00861DB9" w:rsidP="00B772CC">
            <w:pPr>
              <w:pStyle w:val="Tabletext"/>
            </w:pPr>
            <w:r>
              <w:t>01 – Private sector</w:t>
            </w:r>
          </w:p>
          <w:p w14:paraId="48799106" w14:textId="673DA103" w:rsidR="00861DB9" w:rsidRDefault="00861DB9" w:rsidP="00FF357F">
            <w:pPr>
              <w:pStyle w:val="Tabletext"/>
            </w:pPr>
            <w:r>
              <w:t>02 -</w:t>
            </w:r>
            <w:r w:rsidR="000C3F7D">
              <w:t xml:space="preserve"> </w:t>
            </w:r>
            <w:r>
              <w:t>Group training scheme</w:t>
            </w:r>
          </w:p>
          <w:p w14:paraId="532DA61A" w14:textId="50C1AE49" w:rsidR="00861DB9" w:rsidRDefault="00861DB9" w:rsidP="00FF357F">
            <w:pPr>
              <w:pStyle w:val="Tabletext"/>
            </w:pPr>
            <w:r>
              <w:t>03 -</w:t>
            </w:r>
            <w:r w:rsidR="000C3F7D">
              <w:t xml:space="preserve"> </w:t>
            </w:r>
            <w:r>
              <w:t>Government business enterprise</w:t>
            </w:r>
          </w:p>
          <w:p w14:paraId="00CF5554" w14:textId="7F16EFD5" w:rsidR="00861DB9" w:rsidRDefault="00861DB9" w:rsidP="00FF357F">
            <w:pPr>
              <w:pStyle w:val="Tabletext"/>
            </w:pPr>
            <w:r>
              <w:t>04 -</w:t>
            </w:r>
            <w:r w:rsidR="000C3F7D">
              <w:t xml:space="preserve"> Local government</w:t>
            </w:r>
          </w:p>
          <w:p w14:paraId="23097217" w14:textId="01BE9E59" w:rsidR="00861DB9" w:rsidRDefault="00861DB9" w:rsidP="00FF357F">
            <w:pPr>
              <w:pStyle w:val="Tabletext"/>
            </w:pPr>
            <w:r>
              <w:t xml:space="preserve">05 </w:t>
            </w:r>
            <w:r w:rsidR="000C3F7D">
              <w:t>– State government</w:t>
            </w:r>
          </w:p>
          <w:p w14:paraId="3DAD9D65" w14:textId="4337630D" w:rsidR="00861DB9" w:rsidRDefault="00861DB9" w:rsidP="00FF357F">
            <w:pPr>
              <w:pStyle w:val="Tabletext"/>
            </w:pPr>
            <w:r>
              <w:t xml:space="preserve">06 </w:t>
            </w:r>
            <w:r w:rsidR="000C3F7D">
              <w:t>– Commonwealth government</w:t>
            </w:r>
          </w:p>
          <w:p w14:paraId="61A403C6" w14:textId="67622C64" w:rsidR="00861DB9" w:rsidRPr="00861DB9" w:rsidRDefault="00861DB9" w:rsidP="00F760E2">
            <w:pPr>
              <w:pStyle w:val="Tabletext"/>
              <w:spacing w:after="120"/>
            </w:pPr>
            <w:r>
              <w:t xml:space="preserve">90 </w:t>
            </w:r>
            <w:r w:rsidR="000C3F7D">
              <w:t>– Not elsewhere classified</w:t>
            </w:r>
          </w:p>
        </w:tc>
        <w:tc>
          <w:tcPr>
            <w:tcW w:w="4353" w:type="dxa"/>
            <w:tcBorders>
              <w:top w:val="single" w:sz="4" w:space="0" w:color="auto"/>
              <w:left w:val="nil"/>
              <w:right w:val="nil"/>
            </w:tcBorders>
            <w:shd w:val="clear" w:color="auto" w:fill="auto"/>
          </w:tcPr>
          <w:p w14:paraId="6C31BFC2" w14:textId="6A8E0B8D" w:rsidR="00EC5432" w:rsidRPr="000002D1" w:rsidRDefault="000C3F7D" w:rsidP="00B772CC">
            <w:pPr>
              <w:pStyle w:val="Tabletext"/>
            </w:pPr>
            <w:r>
              <w:t xml:space="preserve">Collected in the AVETMISS field </w:t>
            </w:r>
            <w:r>
              <w:rPr>
                <w:i/>
                <w:iCs/>
              </w:rPr>
              <w:t>Employer type</w:t>
            </w:r>
            <w:r>
              <w:t xml:space="preserve"> from the </w:t>
            </w:r>
            <w:r>
              <w:rPr>
                <w:i/>
                <w:iCs/>
              </w:rPr>
              <w:t>Employer</w:t>
            </w:r>
            <w:r>
              <w:t xml:space="preserve"> file.</w:t>
            </w:r>
          </w:p>
        </w:tc>
      </w:tr>
      <w:tr w:rsidR="00E54AAC" w:rsidRPr="000002D1" w14:paraId="75EC0387" w14:textId="77777777" w:rsidTr="00B772CC">
        <w:trPr>
          <w:cantSplit/>
          <w:jc w:val="center"/>
        </w:trPr>
        <w:tc>
          <w:tcPr>
            <w:tcW w:w="2082" w:type="dxa"/>
            <w:tcBorders>
              <w:top w:val="single" w:sz="4" w:space="0" w:color="auto"/>
              <w:left w:val="nil"/>
              <w:right w:val="nil"/>
            </w:tcBorders>
            <w:shd w:val="clear" w:color="auto" w:fill="auto"/>
          </w:tcPr>
          <w:p w14:paraId="5F2529DD" w14:textId="305C3C61" w:rsidR="00E54AAC" w:rsidRDefault="00E54AAC" w:rsidP="00B772CC">
            <w:pPr>
              <w:pStyle w:val="Tabletext"/>
            </w:pPr>
            <w:r>
              <w:t>Estimat</w:t>
            </w:r>
            <w:r w:rsidR="00C01735">
              <w:t>ion procedure</w:t>
            </w:r>
          </w:p>
        </w:tc>
        <w:tc>
          <w:tcPr>
            <w:tcW w:w="4622" w:type="dxa"/>
            <w:tcBorders>
              <w:top w:val="single" w:sz="4" w:space="0" w:color="auto"/>
              <w:left w:val="nil"/>
              <w:right w:val="nil"/>
            </w:tcBorders>
            <w:shd w:val="clear" w:color="auto" w:fill="auto"/>
          </w:tcPr>
          <w:p w14:paraId="2FC3E55E" w14:textId="1044AE7F" w:rsidR="00E54AAC" w:rsidRDefault="00FC31EC" w:rsidP="00B772CC">
            <w:pPr>
              <w:pStyle w:val="Tabletext"/>
            </w:pPr>
            <w:r>
              <w:t xml:space="preserve">Method for estimating the actual </w:t>
            </w:r>
            <w:r w:rsidR="001E7BD0">
              <w:t>number of commencements, completions, etc. from preliminary data. Refer to</w:t>
            </w:r>
            <w:r w:rsidR="00567F97" w:rsidRPr="00567F97">
              <w:rPr>
                <w:rFonts w:ascii="Trebuchet MS" w:hAnsi="Trebuchet MS"/>
                <w:sz w:val="19"/>
              </w:rPr>
              <w:t xml:space="preserve"> </w:t>
            </w:r>
            <w:r w:rsidR="00CF20C0" w:rsidRPr="00CF20C0">
              <w:t>https://www.ncver.edu.au/research-and-statistics/publications/all-publications/estimation-of-apprentice-and-trainee-statistics</w:t>
            </w:r>
            <w:r w:rsidR="003424FB">
              <w:t>.</w:t>
            </w:r>
          </w:p>
        </w:tc>
        <w:tc>
          <w:tcPr>
            <w:tcW w:w="3402" w:type="dxa"/>
            <w:tcBorders>
              <w:top w:val="single" w:sz="4" w:space="0" w:color="auto"/>
              <w:left w:val="nil"/>
              <w:right w:val="nil"/>
            </w:tcBorders>
            <w:shd w:val="clear" w:color="auto" w:fill="auto"/>
          </w:tcPr>
          <w:p w14:paraId="09431813" w14:textId="12A3E205" w:rsidR="00E54AAC" w:rsidRDefault="00FC31EC" w:rsidP="00B772CC">
            <w:pPr>
              <w:pStyle w:val="Tabletext"/>
            </w:pPr>
            <w:r>
              <w:t>N/A</w:t>
            </w:r>
          </w:p>
        </w:tc>
        <w:tc>
          <w:tcPr>
            <w:tcW w:w="4353" w:type="dxa"/>
            <w:tcBorders>
              <w:top w:val="single" w:sz="4" w:space="0" w:color="auto"/>
              <w:left w:val="nil"/>
              <w:right w:val="nil"/>
            </w:tcBorders>
            <w:shd w:val="clear" w:color="auto" w:fill="auto"/>
          </w:tcPr>
          <w:p w14:paraId="6DFF4AF8" w14:textId="6E128D29" w:rsidR="00E54AAC" w:rsidRPr="000002D1" w:rsidRDefault="00567F97" w:rsidP="00B772CC">
            <w:pPr>
              <w:pStyle w:val="Tabletext"/>
            </w:pPr>
            <w:r>
              <w:t>Calculated</w:t>
            </w:r>
            <w:r w:rsidR="00340B57">
              <w:t xml:space="preserve"> based on historical values of the AVETMISS fields </w:t>
            </w:r>
            <w:r w:rsidR="00340B57" w:rsidRPr="00FF357F">
              <w:rPr>
                <w:i/>
                <w:iCs/>
              </w:rPr>
              <w:t>Date of transaction</w:t>
            </w:r>
            <w:r w:rsidR="00340B57">
              <w:t xml:space="preserve"> and </w:t>
            </w:r>
            <w:r w:rsidR="00340B57" w:rsidRPr="00340B57">
              <w:rPr>
                <w:i/>
              </w:rPr>
              <w:t>Training Contract Status Identifier</w:t>
            </w:r>
            <w:r>
              <w:t xml:space="preserve"> from the </w:t>
            </w:r>
            <w:r w:rsidRPr="000002D1">
              <w:rPr>
                <w:i/>
              </w:rPr>
              <w:t>Training Contract Transaction</w:t>
            </w:r>
            <w:r w:rsidRPr="000002D1">
              <w:t xml:space="preserve"> file</w:t>
            </w:r>
            <w:r w:rsidR="00340B57">
              <w:t>.</w:t>
            </w:r>
          </w:p>
        </w:tc>
      </w:tr>
      <w:tr w:rsidR="00281F27" w:rsidRPr="000002D1" w14:paraId="1CDE1681" w14:textId="77777777" w:rsidTr="00DD1A1C">
        <w:trPr>
          <w:cantSplit/>
          <w:trHeight w:val="907"/>
          <w:jc w:val="center"/>
        </w:trPr>
        <w:tc>
          <w:tcPr>
            <w:tcW w:w="2082" w:type="dxa"/>
            <w:tcBorders>
              <w:top w:val="single" w:sz="4" w:space="0" w:color="auto"/>
              <w:left w:val="nil"/>
              <w:right w:val="nil"/>
            </w:tcBorders>
          </w:tcPr>
          <w:p w14:paraId="72A7DB1E" w14:textId="77777777" w:rsidR="00281F27" w:rsidRPr="000002D1" w:rsidRDefault="00281F27" w:rsidP="00442EE9">
            <w:pPr>
              <w:pStyle w:val="Tabletext"/>
            </w:pPr>
            <w:r w:rsidRPr="000002D1">
              <w:t>Existing worker</w:t>
            </w:r>
          </w:p>
        </w:tc>
        <w:tc>
          <w:tcPr>
            <w:tcW w:w="4622" w:type="dxa"/>
            <w:tcBorders>
              <w:top w:val="single" w:sz="4" w:space="0" w:color="auto"/>
              <w:left w:val="nil"/>
              <w:right w:val="nil"/>
            </w:tcBorders>
          </w:tcPr>
          <w:p w14:paraId="2C8E15E5" w14:textId="77777777" w:rsidR="00281F27" w:rsidRPr="000002D1" w:rsidRDefault="00281F27" w:rsidP="00442EE9">
            <w:pPr>
              <w:pStyle w:val="Tabletext"/>
            </w:pPr>
            <w:r w:rsidRPr="000002D1">
              <w:t>Indicates whether an</w:t>
            </w:r>
            <w:r w:rsidRPr="000002D1">
              <w:rPr>
                <w:b/>
              </w:rPr>
              <w:t xml:space="preserve"> </w:t>
            </w:r>
            <w:r w:rsidRPr="000002D1">
              <w:t>apprentice/trainee was employed by their current employer continuously for more than three months full</w:t>
            </w:r>
            <w:r>
              <w:t>-</w:t>
            </w:r>
            <w:r w:rsidRPr="000002D1">
              <w:t>time (or 12 months part</w:t>
            </w:r>
            <w:r>
              <w:t>-</w:t>
            </w:r>
            <w:r w:rsidRPr="000002D1">
              <w:t>time/casual) prior to commencing their training contract.</w:t>
            </w:r>
          </w:p>
        </w:tc>
        <w:tc>
          <w:tcPr>
            <w:tcW w:w="3402" w:type="dxa"/>
            <w:tcBorders>
              <w:top w:val="single" w:sz="4" w:space="0" w:color="auto"/>
              <w:left w:val="nil"/>
              <w:right w:val="nil"/>
            </w:tcBorders>
          </w:tcPr>
          <w:p w14:paraId="61EABFBE" w14:textId="5F80B178" w:rsidR="00281F27" w:rsidRPr="000002D1" w:rsidRDefault="00281F27" w:rsidP="00442EE9">
            <w:pPr>
              <w:pStyle w:val="Tabletext"/>
            </w:pPr>
            <w:r w:rsidRPr="000002D1">
              <w:t>Existing worker</w:t>
            </w:r>
            <w:r w:rsidR="00113165">
              <w:t>s</w:t>
            </w:r>
          </w:p>
          <w:p w14:paraId="05CAB5CB" w14:textId="67253D54" w:rsidR="00281F27" w:rsidRPr="000002D1" w:rsidRDefault="00281F27" w:rsidP="00442EE9">
            <w:pPr>
              <w:pStyle w:val="Tabletext"/>
            </w:pPr>
            <w:r w:rsidRPr="000002D1">
              <w:t>Newly commencing worker</w:t>
            </w:r>
            <w:r w:rsidR="00113165">
              <w:t>s</w:t>
            </w:r>
          </w:p>
        </w:tc>
        <w:tc>
          <w:tcPr>
            <w:tcW w:w="4353" w:type="dxa"/>
            <w:tcBorders>
              <w:top w:val="single" w:sz="4" w:space="0" w:color="auto"/>
              <w:left w:val="nil"/>
              <w:right w:val="nil"/>
            </w:tcBorders>
          </w:tcPr>
          <w:p w14:paraId="4CACD116" w14:textId="77777777" w:rsidR="00281F27" w:rsidRPr="000002D1" w:rsidRDefault="00281F27" w:rsidP="00442EE9">
            <w:pPr>
              <w:pStyle w:val="Tabletext"/>
            </w:pPr>
            <w:r w:rsidRPr="000002D1">
              <w:rPr>
                <w:rFonts w:cs="Arial"/>
                <w:szCs w:val="16"/>
              </w:rPr>
              <w:t>Collected in</w:t>
            </w:r>
            <w:r w:rsidRPr="000002D1">
              <w:t xml:space="preserve"> the AVETMISS field </w:t>
            </w:r>
            <w:r w:rsidRPr="000002D1">
              <w:rPr>
                <w:i/>
              </w:rPr>
              <w:t>Existing Worker Flag</w:t>
            </w:r>
            <w:r w:rsidRPr="000002D1">
              <w:t xml:space="preserve"> from the </w:t>
            </w:r>
            <w:r w:rsidRPr="000002D1">
              <w:rPr>
                <w:i/>
              </w:rPr>
              <w:t>Training Contract Transaction</w:t>
            </w:r>
            <w:r w:rsidRPr="000002D1">
              <w:t xml:space="preserve"> file.</w:t>
            </w:r>
          </w:p>
        </w:tc>
      </w:tr>
      <w:tr w:rsidR="00281F27" w:rsidRPr="000002D1" w14:paraId="25778D1D" w14:textId="77777777" w:rsidTr="00442EE9">
        <w:trPr>
          <w:cantSplit/>
          <w:jc w:val="center"/>
        </w:trPr>
        <w:tc>
          <w:tcPr>
            <w:tcW w:w="2082" w:type="dxa"/>
            <w:tcBorders>
              <w:top w:val="single" w:sz="4" w:space="0" w:color="auto"/>
              <w:left w:val="nil"/>
              <w:right w:val="nil"/>
            </w:tcBorders>
          </w:tcPr>
          <w:p w14:paraId="0F1220B8" w14:textId="77777777" w:rsidR="00281F27" w:rsidRPr="000002D1" w:rsidRDefault="00281F27" w:rsidP="00442EE9">
            <w:pPr>
              <w:pStyle w:val="Tabletext"/>
            </w:pPr>
            <w:r w:rsidRPr="000002D1">
              <w:t>Full</w:t>
            </w:r>
            <w:r>
              <w:t>-</w:t>
            </w:r>
            <w:r w:rsidRPr="000002D1">
              <w:t>time status</w:t>
            </w:r>
          </w:p>
        </w:tc>
        <w:tc>
          <w:tcPr>
            <w:tcW w:w="4622" w:type="dxa"/>
            <w:tcBorders>
              <w:top w:val="single" w:sz="4" w:space="0" w:color="auto"/>
              <w:left w:val="nil"/>
              <w:right w:val="nil"/>
            </w:tcBorders>
          </w:tcPr>
          <w:p w14:paraId="457DDBC1" w14:textId="77777777" w:rsidR="00281F27" w:rsidRPr="000002D1" w:rsidRDefault="00281F27" w:rsidP="00442EE9">
            <w:pPr>
              <w:pStyle w:val="Tabletext"/>
            </w:pPr>
            <w:r w:rsidRPr="000002D1">
              <w:t>Indicates whether a training contract is being undertaken on a full</w:t>
            </w:r>
            <w:r>
              <w:t>-</w:t>
            </w:r>
            <w:r w:rsidRPr="000002D1">
              <w:t>time or part</w:t>
            </w:r>
            <w:r>
              <w:t>-</w:t>
            </w:r>
            <w:r w:rsidRPr="000002D1">
              <w:t>time employment basis.</w:t>
            </w:r>
          </w:p>
          <w:p w14:paraId="08645BB3" w14:textId="77777777" w:rsidR="00281F27" w:rsidRPr="000002D1" w:rsidRDefault="00281F27" w:rsidP="00442EE9">
            <w:pPr>
              <w:pStyle w:val="Tabletext"/>
            </w:pPr>
            <w:r w:rsidRPr="000002D1">
              <w:t>Full</w:t>
            </w:r>
            <w:r>
              <w:t>-</w:t>
            </w:r>
            <w:r w:rsidRPr="000002D1">
              <w:t>time apprentices/trainees are those whose working hours (including the training component) are not less than the usual hours for a full</w:t>
            </w:r>
            <w:r>
              <w:t>-</w:t>
            </w:r>
            <w:r w:rsidRPr="000002D1">
              <w:t>time employee in that occupation.</w:t>
            </w:r>
          </w:p>
        </w:tc>
        <w:tc>
          <w:tcPr>
            <w:tcW w:w="3402" w:type="dxa"/>
            <w:tcBorders>
              <w:top w:val="single" w:sz="4" w:space="0" w:color="auto"/>
              <w:left w:val="nil"/>
              <w:right w:val="nil"/>
            </w:tcBorders>
          </w:tcPr>
          <w:p w14:paraId="0D1E9AAD" w14:textId="77777777" w:rsidR="00281F27" w:rsidRPr="000002D1" w:rsidRDefault="00281F27" w:rsidP="00442EE9">
            <w:pPr>
              <w:pStyle w:val="Tabletext"/>
            </w:pPr>
            <w:r w:rsidRPr="000002D1">
              <w:t>Full</w:t>
            </w:r>
            <w:r>
              <w:t>-</w:t>
            </w:r>
            <w:r w:rsidRPr="000002D1">
              <w:t>time</w:t>
            </w:r>
          </w:p>
          <w:p w14:paraId="6A209E9C" w14:textId="77777777" w:rsidR="00281F27" w:rsidRPr="000002D1" w:rsidRDefault="00281F27" w:rsidP="00442EE9">
            <w:pPr>
              <w:pStyle w:val="Tabletext"/>
            </w:pPr>
            <w:r w:rsidRPr="000002D1">
              <w:t>Part</w:t>
            </w:r>
            <w:r>
              <w:t>-</w:t>
            </w:r>
            <w:r w:rsidRPr="000002D1">
              <w:t>time</w:t>
            </w:r>
          </w:p>
        </w:tc>
        <w:tc>
          <w:tcPr>
            <w:tcW w:w="4353" w:type="dxa"/>
            <w:tcBorders>
              <w:top w:val="single" w:sz="4" w:space="0" w:color="auto"/>
              <w:left w:val="nil"/>
              <w:right w:val="nil"/>
            </w:tcBorders>
          </w:tcPr>
          <w:p w14:paraId="0071B69E" w14:textId="77777777" w:rsidR="00281F27" w:rsidRPr="000002D1" w:rsidRDefault="00281F27" w:rsidP="00442EE9">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5DE54EDA" w14:textId="77777777" w:rsidTr="00442EE9">
        <w:trPr>
          <w:cantSplit/>
          <w:jc w:val="center"/>
        </w:trPr>
        <w:tc>
          <w:tcPr>
            <w:tcW w:w="2082" w:type="dxa"/>
            <w:tcBorders>
              <w:top w:val="single" w:sz="4" w:space="0" w:color="auto"/>
              <w:left w:val="nil"/>
              <w:right w:val="nil"/>
            </w:tcBorders>
            <w:shd w:val="clear" w:color="auto" w:fill="auto"/>
          </w:tcPr>
          <w:p w14:paraId="0FFFEE65" w14:textId="72DAD4FB" w:rsidR="001461E7" w:rsidRPr="00DC6EE4" w:rsidRDefault="001461E7" w:rsidP="001461E7">
            <w:pPr>
              <w:pStyle w:val="Tabletext"/>
            </w:pPr>
            <w:r w:rsidRPr="00DC6EE4">
              <w:t>Gender</w:t>
            </w:r>
          </w:p>
        </w:tc>
        <w:tc>
          <w:tcPr>
            <w:tcW w:w="4622" w:type="dxa"/>
            <w:tcBorders>
              <w:top w:val="single" w:sz="4" w:space="0" w:color="auto"/>
              <w:left w:val="nil"/>
              <w:right w:val="nil"/>
            </w:tcBorders>
            <w:shd w:val="clear" w:color="auto" w:fill="auto"/>
          </w:tcPr>
          <w:p w14:paraId="01C6ACFE" w14:textId="2037C2C2" w:rsidR="001461E7" w:rsidRPr="00DC6EE4" w:rsidRDefault="006944B0" w:rsidP="001461E7">
            <w:pPr>
              <w:pStyle w:val="Tabletext"/>
            </w:pPr>
            <w:r w:rsidRPr="00DC6EE4">
              <w:t>Gender identifies whether the apprentice or tra</w:t>
            </w:r>
            <w:r w:rsidR="008529AF" w:rsidRPr="00DC6EE4">
              <w:t>i</w:t>
            </w:r>
            <w:r w:rsidRPr="00DC6EE4">
              <w:t xml:space="preserve">nee identifies as male, </w:t>
            </w:r>
            <w:proofErr w:type="gramStart"/>
            <w:r w:rsidRPr="00DC6EE4">
              <w:t>female</w:t>
            </w:r>
            <w:proofErr w:type="gramEnd"/>
            <w:r w:rsidRPr="00DC6EE4">
              <w:t xml:space="preserve"> or </w:t>
            </w:r>
            <w:r w:rsidR="008529AF" w:rsidRPr="00DC6EE4">
              <w:t>other. Given</w:t>
            </w:r>
            <w:r w:rsidRPr="00DC6EE4">
              <w:t xml:space="preserve"> </w:t>
            </w:r>
            <w:r w:rsidRPr="00DC6EE4">
              <w:rPr>
                <w:i/>
                <w:iCs/>
              </w:rPr>
              <w:t>gender</w:t>
            </w:r>
            <w:r w:rsidRPr="00DC6EE4">
              <w:t xml:space="preserve"> is a self-reported and assessed response,</w:t>
            </w:r>
            <w:r w:rsidR="001461E7" w:rsidRPr="00DC6EE4">
              <w:t xml:space="preserve"> the </w:t>
            </w:r>
            <w:r w:rsidR="00D05C92" w:rsidRPr="00DC6EE4">
              <w:t xml:space="preserve">gender </w:t>
            </w:r>
            <w:r w:rsidR="001461E7" w:rsidRPr="00DC6EE4">
              <w:t xml:space="preserve">of the apprentice or trainee may not be stated. </w:t>
            </w:r>
          </w:p>
          <w:p w14:paraId="68695767" w14:textId="063CEF72" w:rsidR="006944B0" w:rsidRPr="00DC6EE4" w:rsidRDefault="006024DE" w:rsidP="008529AF">
            <w:pPr>
              <w:pStyle w:val="Text"/>
              <w:spacing w:line="240" w:lineRule="auto"/>
              <w:rPr>
                <w:rFonts w:ascii="Arial" w:hAnsi="Arial" w:cs="Arial"/>
                <w:sz w:val="16"/>
                <w:szCs w:val="16"/>
              </w:rPr>
            </w:pPr>
            <w:r w:rsidRPr="00DC6EE4">
              <w:rPr>
                <w:rFonts w:ascii="Arial" w:hAnsi="Arial" w:cs="Arial"/>
                <w:sz w:val="16"/>
                <w:szCs w:val="16"/>
              </w:rPr>
              <w:t>Current published ‘Not stated’ figures are comprised of ‘not specified’ and ‘Other’</w:t>
            </w:r>
          </w:p>
        </w:tc>
        <w:tc>
          <w:tcPr>
            <w:tcW w:w="3402" w:type="dxa"/>
            <w:tcBorders>
              <w:top w:val="single" w:sz="4" w:space="0" w:color="auto"/>
              <w:left w:val="nil"/>
              <w:right w:val="nil"/>
            </w:tcBorders>
            <w:shd w:val="clear" w:color="auto" w:fill="auto"/>
          </w:tcPr>
          <w:p w14:paraId="64838E5A" w14:textId="4A2BABE5" w:rsidR="001461E7" w:rsidRPr="00DC6EE4" w:rsidRDefault="001461E7" w:rsidP="008529AF">
            <w:pPr>
              <w:pStyle w:val="Tabletext"/>
            </w:pPr>
            <w:r w:rsidRPr="00DC6EE4">
              <w:t>Male</w:t>
            </w:r>
            <w:r w:rsidR="00183FE3" w:rsidRPr="00DC6EE4">
              <w:t>s</w:t>
            </w:r>
          </w:p>
          <w:p w14:paraId="279D8EA4" w14:textId="77777777" w:rsidR="001461E7" w:rsidRPr="00DC6EE4" w:rsidRDefault="001461E7" w:rsidP="008529AF">
            <w:pPr>
              <w:pStyle w:val="Tabletext"/>
            </w:pPr>
            <w:r w:rsidRPr="00DC6EE4">
              <w:t>Female</w:t>
            </w:r>
            <w:r w:rsidR="00183FE3" w:rsidRPr="00DC6EE4">
              <w:t>s</w:t>
            </w:r>
          </w:p>
          <w:p w14:paraId="2C4B0BE5" w14:textId="645B0626" w:rsidR="006944B0" w:rsidRPr="00DC6EE4" w:rsidRDefault="006944B0" w:rsidP="008529AF">
            <w:pPr>
              <w:pStyle w:val="Text"/>
              <w:spacing w:before="40" w:line="240" w:lineRule="auto"/>
              <w:rPr>
                <w:rFonts w:ascii="Arial" w:hAnsi="Arial" w:cs="Arial"/>
              </w:rPr>
            </w:pPr>
            <w:r w:rsidRPr="00DC6EE4">
              <w:rPr>
                <w:rFonts w:ascii="Arial" w:hAnsi="Arial" w:cs="Arial"/>
                <w:sz w:val="16"/>
                <w:szCs w:val="16"/>
              </w:rPr>
              <w:t>Not stated</w:t>
            </w:r>
          </w:p>
        </w:tc>
        <w:tc>
          <w:tcPr>
            <w:tcW w:w="4353" w:type="dxa"/>
            <w:tcBorders>
              <w:top w:val="single" w:sz="4" w:space="0" w:color="auto"/>
              <w:left w:val="nil"/>
              <w:right w:val="nil"/>
            </w:tcBorders>
            <w:shd w:val="clear" w:color="auto" w:fill="auto"/>
          </w:tcPr>
          <w:p w14:paraId="5614253C" w14:textId="0D4820EB" w:rsidR="001461E7" w:rsidRPr="000002D1" w:rsidRDefault="001461E7" w:rsidP="001461E7">
            <w:pPr>
              <w:pStyle w:val="Tabletext"/>
            </w:pPr>
            <w:r w:rsidRPr="000002D1">
              <w:rPr>
                <w:rFonts w:cs="Arial"/>
                <w:szCs w:val="16"/>
              </w:rPr>
              <w:t xml:space="preserve">Collected in the AVETMISS field </w:t>
            </w:r>
            <w:r w:rsidR="00D05C92">
              <w:rPr>
                <w:rFonts w:cs="Arial"/>
                <w:i/>
                <w:szCs w:val="16"/>
              </w:rPr>
              <w:t>Gender</w:t>
            </w:r>
            <w:r w:rsidR="00D05C92" w:rsidRPr="000002D1">
              <w:rPr>
                <w:rFonts w:cs="Arial"/>
                <w:szCs w:val="16"/>
              </w:rPr>
              <w:t xml:space="preserve"> </w:t>
            </w:r>
            <w:r w:rsidRPr="000002D1">
              <w:rPr>
                <w:rFonts w:cs="Arial"/>
                <w:szCs w:val="16"/>
              </w:rPr>
              <w:t xml:space="preserve">from the </w:t>
            </w:r>
            <w:r w:rsidRPr="000002D1">
              <w:rPr>
                <w:rFonts w:cs="Arial"/>
                <w:i/>
                <w:szCs w:val="16"/>
              </w:rPr>
              <w:t>Client</w:t>
            </w:r>
            <w:r w:rsidRPr="000002D1">
              <w:rPr>
                <w:rFonts w:cs="Arial"/>
                <w:szCs w:val="16"/>
              </w:rPr>
              <w:t xml:space="preserve"> file.</w:t>
            </w:r>
          </w:p>
        </w:tc>
      </w:tr>
      <w:tr w:rsidR="00883161" w:rsidRPr="000002D1" w14:paraId="07A3AC6D" w14:textId="77777777" w:rsidTr="00442EE9">
        <w:trPr>
          <w:cantSplit/>
          <w:jc w:val="center"/>
        </w:trPr>
        <w:tc>
          <w:tcPr>
            <w:tcW w:w="2082" w:type="dxa"/>
            <w:tcBorders>
              <w:top w:val="single" w:sz="4" w:space="0" w:color="auto"/>
              <w:left w:val="nil"/>
              <w:right w:val="nil"/>
            </w:tcBorders>
            <w:shd w:val="clear" w:color="auto" w:fill="auto"/>
          </w:tcPr>
          <w:p w14:paraId="6C772505" w14:textId="143E768E" w:rsidR="00883161" w:rsidRPr="00883161" w:rsidRDefault="00883161" w:rsidP="001461E7">
            <w:pPr>
              <w:pStyle w:val="Tabletext"/>
            </w:pPr>
            <w:r w:rsidRPr="00883161">
              <w:t>Individual completion rate</w:t>
            </w:r>
          </w:p>
        </w:tc>
        <w:tc>
          <w:tcPr>
            <w:tcW w:w="4622" w:type="dxa"/>
            <w:tcBorders>
              <w:top w:val="single" w:sz="4" w:space="0" w:color="auto"/>
              <w:left w:val="nil"/>
              <w:right w:val="nil"/>
            </w:tcBorders>
            <w:shd w:val="clear" w:color="auto" w:fill="auto"/>
          </w:tcPr>
          <w:p w14:paraId="6CD02C9E" w14:textId="77777777" w:rsidR="00883161" w:rsidRPr="00D60B70" w:rsidRDefault="00883161" w:rsidP="00883161">
            <w:pPr>
              <w:pStyle w:val="Tabletext"/>
            </w:pPr>
            <w:r>
              <w:t xml:space="preserve">An estimate of the individual completion rate for apprentices and trainees, derived by adjusting the original contract completion rate by a recommencement factor. </w:t>
            </w:r>
          </w:p>
          <w:p w14:paraId="31D41F43" w14:textId="77777777" w:rsidR="00883161" w:rsidRPr="000002D1" w:rsidRDefault="00883161" w:rsidP="00DB527C">
            <w:pPr>
              <w:pStyle w:val="Tabletext"/>
            </w:pPr>
          </w:p>
        </w:tc>
        <w:tc>
          <w:tcPr>
            <w:tcW w:w="3402" w:type="dxa"/>
            <w:tcBorders>
              <w:top w:val="single" w:sz="4" w:space="0" w:color="auto"/>
              <w:left w:val="nil"/>
              <w:right w:val="nil"/>
            </w:tcBorders>
            <w:shd w:val="clear" w:color="auto" w:fill="auto"/>
          </w:tcPr>
          <w:p w14:paraId="31C01D4A" w14:textId="73943C52" w:rsidR="00883161" w:rsidRPr="000002D1" w:rsidRDefault="00883161" w:rsidP="001461E7">
            <w:pPr>
              <w:pStyle w:val="Tabletext"/>
            </w:pPr>
            <w:r>
              <w:t>N/A</w:t>
            </w:r>
          </w:p>
        </w:tc>
        <w:tc>
          <w:tcPr>
            <w:tcW w:w="4353" w:type="dxa"/>
            <w:tcBorders>
              <w:top w:val="single" w:sz="4" w:space="0" w:color="auto"/>
              <w:left w:val="nil"/>
              <w:right w:val="nil"/>
            </w:tcBorders>
            <w:shd w:val="clear" w:color="auto" w:fill="auto"/>
          </w:tcPr>
          <w:p w14:paraId="32307274" w14:textId="27B3C55A" w:rsidR="00883161" w:rsidRPr="000002D1" w:rsidRDefault="00883161" w:rsidP="001461E7">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1461E7" w:rsidRPr="000002D1" w14:paraId="05FA48B8" w14:textId="77777777" w:rsidTr="00442EE9">
        <w:trPr>
          <w:cantSplit/>
          <w:jc w:val="center"/>
        </w:trPr>
        <w:tc>
          <w:tcPr>
            <w:tcW w:w="2082" w:type="dxa"/>
            <w:tcBorders>
              <w:top w:val="single" w:sz="4" w:space="0" w:color="auto"/>
              <w:left w:val="nil"/>
              <w:right w:val="nil"/>
            </w:tcBorders>
            <w:shd w:val="clear" w:color="auto" w:fill="auto"/>
          </w:tcPr>
          <w:p w14:paraId="766D5079" w14:textId="6660D1B7" w:rsidR="001461E7" w:rsidRPr="000002D1" w:rsidRDefault="001461E7" w:rsidP="001461E7">
            <w:pPr>
              <w:pStyle w:val="Tabletext"/>
            </w:pPr>
            <w:r w:rsidRPr="000002D1">
              <w:t>In</w:t>
            </w:r>
            <w:r w:rsidR="00DC0105">
              <w:t>-</w:t>
            </w:r>
            <w:r w:rsidRPr="000002D1">
              <w:t>training</w:t>
            </w:r>
          </w:p>
        </w:tc>
        <w:tc>
          <w:tcPr>
            <w:tcW w:w="4622" w:type="dxa"/>
            <w:tcBorders>
              <w:top w:val="single" w:sz="4" w:space="0" w:color="auto"/>
              <w:left w:val="nil"/>
              <w:right w:val="nil"/>
            </w:tcBorders>
            <w:shd w:val="clear" w:color="auto" w:fill="auto"/>
          </w:tcPr>
          <w:p w14:paraId="4C7560E2" w14:textId="3BD45948" w:rsidR="00DB527C" w:rsidRPr="00DB527C" w:rsidRDefault="001461E7" w:rsidP="00DB527C">
            <w:pPr>
              <w:pStyle w:val="Tabletext"/>
            </w:pPr>
            <w:r w:rsidRPr="000002D1">
              <w:t>The number of apprenticeship/traineeship training contracts where the apprentice/trainee is actively training un</w:t>
            </w:r>
            <w:r>
              <w:t xml:space="preserve">der the terms of their contract, and who have not completed, </w:t>
            </w:r>
            <w:proofErr w:type="gramStart"/>
            <w:r>
              <w:t>cancelled</w:t>
            </w:r>
            <w:proofErr w:type="gramEnd"/>
            <w:r>
              <w:t xml:space="preserve"> or withdrawn from their training, or had their training contract expired without meeting all of the prescribed requirements of their program </w:t>
            </w:r>
            <w:r w:rsidRPr="000002D1">
              <w:t>at a given point in time.</w:t>
            </w:r>
            <w:r w:rsidR="00DB527C">
              <w:br/>
            </w:r>
          </w:p>
          <w:p w14:paraId="5AB52D7A" w14:textId="2E3E5B4D" w:rsidR="00DB527C" w:rsidRPr="00DB527C" w:rsidRDefault="00DB527C" w:rsidP="00DB527C">
            <w:pPr>
              <w:pStyle w:val="Tabletext"/>
            </w:pPr>
            <w:r w:rsidRPr="00DB527C">
              <w:t>Unlike other contract statuses, this is a point-in-time measure, reported as at the end of the quarter. It cannot be summed across quarters or years.</w:t>
            </w:r>
          </w:p>
        </w:tc>
        <w:tc>
          <w:tcPr>
            <w:tcW w:w="3402" w:type="dxa"/>
            <w:tcBorders>
              <w:top w:val="single" w:sz="4" w:space="0" w:color="auto"/>
              <w:left w:val="nil"/>
              <w:right w:val="nil"/>
            </w:tcBorders>
            <w:shd w:val="clear" w:color="auto" w:fill="auto"/>
          </w:tcPr>
          <w:p w14:paraId="739E78C2"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shd w:val="clear" w:color="auto" w:fill="auto"/>
          </w:tcPr>
          <w:p w14:paraId="218BA9B5"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where the most recent status is commenced, </w:t>
            </w:r>
            <w:proofErr w:type="gramStart"/>
            <w:r w:rsidRPr="000002D1">
              <w:t>recommenced</w:t>
            </w:r>
            <w:proofErr w:type="gramEnd"/>
            <w:r w:rsidRPr="000002D1">
              <w:t xml:space="preserve"> or suspended.</w:t>
            </w:r>
          </w:p>
        </w:tc>
      </w:tr>
      <w:tr w:rsidR="00E54AAC" w:rsidRPr="000002D1" w14:paraId="50DE56E8" w14:textId="77777777" w:rsidTr="00442EE9">
        <w:trPr>
          <w:cantSplit/>
          <w:jc w:val="center"/>
        </w:trPr>
        <w:tc>
          <w:tcPr>
            <w:tcW w:w="2082" w:type="dxa"/>
            <w:tcBorders>
              <w:top w:val="single" w:sz="4" w:space="0" w:color="auto"/>
              <w:left w:val="nil"/>
              <w:right w:val="nil"/>
            </w:tcBorders>
            <w:shd w:val="clear" w:color="auto" w:fill="auto"/>
          </w:tcPr>
          <w:p w14:paraId="19CE0616" w14:textId="22E2FE6D" w:rsidR="00E54AAC" w:rsidRPr="000002D1" w:rsidRDefault="00E54AAC" w:rsidP="001461E7">
            <w:pPr>
              <w:pStyle w:val="Tabletext"/>
            </w:pPr>
            <w:r>
              <w:lastRenderedPageBreak/>
              <w:t>Lag / Lag ratio</w:t>
            </w:r>
          </w:p>
        </w:tc>
        <w:tc>
          <w:tcPr>
            <w:tcW w:w="4622" w:type="dxa"/>
            <w:tcBorders>
              <w:top w:val="single" w:sz="4" w:space="0" w:color="auto"/>
              <w:left w:val="nil"/>
              <w:right w:val="nil"/>
            </w:tcBorders>
            <w:shd w:val="clear" w:color="auto" w:fill="auto"/>
          </w:tcPr>
          <w:p w14:paraId="0FCC4227" w14:textId="6F971756" w:rsidR="00E54AAC" w:rsidRPr="000002D1" w:rsidRDefault="003424FB" w:rsidP="00DB527C">
            <w:pPr>
              <w:pStyle w:val="Tabletext"/>
            </w:pPr>
            <w:r>
              <w:t xml:space="preserve">Used in the estimation procedure (see above). Refer </w:t>
            </w:r>
            <w:proofErr w:type="gramStart"/>
            <w:r>
              <w:t>to</w:t>
            </w:r>
            <w:r w:rsidR="00CF20C0">
              <w:t xml:space="preserve"> </w:t>
            </w:r>
            <w:r>
              <w:t>.</w:t>
            </w:r>
            <w:proofErr w:type="gramEnd"/>
            <w:r w:rsidR="00CF20C0">
              <w:t xml:space="preserve"> </w:t>
            </w:r>
            <w:r w:rsidR="00CF20C0" w:rsidRPr="00FF357F">
              <w:rPr>
                <w:i/>
                <w:iCs/>
              </w:rPr>
              <w:t>https://www.ncver.edu.au/research-and-statistics/publications/all-publications/estimation-of-apprentice-and-trainee-statistics</w:t>
            </w:r>
          </w:p>
        </w:tc>
        <w:tc>
          <w:tcPr>
            <w:tcW w:w="3402" w:type="dxa"/>
            <w:tcBorders>
              <w:top w:val="single" w:sz="4" w:space="0" w:color="auto"/>
              <w:left w:val="nil"/>
              <w:right w:val="nil"/>
            </w:tcBorders>
            <w:shd w:val="clear" w:color="auto" w:fill="auto"/>
          </w:tcPr>
          <w:p w14:paraId="2A128293" w14:textId="3C99166D" w:rsidR="00E54AAC" w:rsidRPr="000002D1" w:rsidRDefault="003424FB" w:rsidP="001461E7">
            <w:pPr>
              <w:pStyle w:val="Tabletext"/>
            </w:pPr>
            <w:r>
              <w:t>N/A</w:t>
            </w:r>
          </w:p>
        </w:tc>
        <w:tc>
          <w:tcPr>
            <w:tcW w:w="4353" w:type="dxa"/>
            <w:tcBorders>
              <w:top w:val="single" w:sz="4" w:space="0" w:color="auto"/>
              <w:left w:val="nil"/>
              <w:right w:val="nil"/>
            </w:tcBorders>
            <w:shd w:val="clear" w:color="auto" w:fill="auto"/>
          </w:tcPr>
          <w:p w14:paraId="232801EB" w14:textId="25D24267" w:rsidR="00E54AAC" w:rsidRPr="000002D1" w:rsidRDefault="00DB03C2" w:rsidP="001461E7">
            <w:pPr>
              <w:pStyle w:val="Tabletext"/>
            </w:pPr>
            <w:r>
              <w:t xml:space="preserve">Calculated based on historical values of the AVETMISS fields </w:t>
            </w:r>
            <w:r w:rsidRPr="008E69BE">
              <w:rPr>
                <w:i/>
                <w:iCs/>
              </w:rPr>
              <w:t>Date of transaction</w:t>
            </w:r>
            <w:r>
              <w:t xml:space="preserve"> and </w:t>
            </w:r>
            <w:r w:rsidRPr="00340B57">
              <w:rPr>
                <w:i/>
              </w:rPr>
              <w:t>Training Contract Status Identifier</w:t>
            </w:r>
            <w:r>
              <w:t xml:space="preserve"> from the </w:t>
            </w:r>
            <w:r w:rsidRPr="000002D1">
              <w:rPr>
                <w:i/>
              </w:rPr>
              <w:t>Training Contract Transaction</w:t>
            </w:r>
            <w:r w:rsidRPr="000002D1">
              <w:t xml:space="preserve"> file</w:t>
            </w:r>
            <w:r>
              <w:t>.</w:t>
            </w:r>
          </w:p>
        </w:tc>
      </w:tr>
      <w:tr w:rsidR="00E555D8" w:rsidRPr="000002D1" w14:paraId="257533CF" w14:textId="77777777" w:rsidTr="00442EE9">
        <w:trPr>
          <w:cantSplit/>
          <w:jc w:val="center"/>
        </w:trPr>
        <w:tc>
          <w:tcPr>
            <w:tcW w:w="2082" w:type="dxa"/>
            <w:tcBorders>
              <w:top w:val="single" w:sz="4" w:space="0" w:color="auto"/>
              <w:left w:val="nil"/>
              <w:right w:val="nil"/>
            </w:tcBorders>
            <w:shd w:val="clear" w:color="auto" w:fill="auto"/>
          </w:tcPr>
          <w:p w14:paraId="3F94F68B" w14:textId="2214363D" w:rsidR="00E555D8" w:rsidRDefault="00E555D8" w:rsidP="001461E7">
            <w:pPr>
              <w:pStyle w:val="Tabletext"/>
            </w:pPr>
            <w:r>
              <w:t>Life tables methodology</w:t>
            </w:r>
          </w:p>
        </w:tc>
        <w:tc>
          <w:tcPr>
            <w:tcW w:w="4622" w:type="dxa"/>
            <w:tcBorders>
              <w:top w:val="single" w:sz="4" w:space="0" w:color="auto"/>
              <w:left w:val="nil"/>
              <w:right w:val="nil"/>
            </w:tcBorders>
            <w:shd w:val="clear" w:color="auto" w:fill="auto"/>
          </w:tcPr>
          <w:p w14:paraId="50C30A50" w14:textId="5E329D86" w:rsidR="00E555D8" w:rsidRPr="000002D1" w:rsidRDefault="001A3E32" w:rsidP="00DB527C">
            <w:pPr>
              <w:pStyle w:val="Tabletext"/>
            </w:pPr>
            <w:r>
              <w:t>Method for projecting completion/</w:t>
            </w:r>
            <w:r w:rsidR="00373DA4">
              <w:t>attrition</w:t>
            </w:r>
            <w:r>
              <w:t xml:space="preserve"> rates for commencing years which are too recent to allow </w:t>
            </w:r>
            <w:r w:rsidR="00373DA4">
              <w:t xml:space="preserve">reliable calculation of actual completion/attrition rates. </w:t>
            </w:r>
            <w:r w:rsidR="008F4559">
              <w:t xml:space="preserve">Refer to </w:t>
            </w:r>
            <w:r w:rsidR="008F4559" w:rsidRPr="00D84907">
              <w:rPr>
                <w:i/>
                <w:iCs/>
              </w:rPr>
              <w:t>https://www.ncver.edu.au/research-and-statistics/publications/all-publications/estimating-apprentice-and-trainee-completion-and-attrition-rates-using-a-life-tables-approach</w:t>
            </w:r>
            <w:r w:rsidR="008F4559">
              <w:rPr>
                <w:i/>
                <w:iCs/>
              </w:rPr>
              <w:t>.</w:t>
            </w:r>
          </w:p>
        </w:tc>
        <w:tc>
          <w:tcPr>
            <w:tcW w:w="3402" w:type="dxa"/>
            <w:tcBorders>
              <w:top w:val="single" w:sz="4" w:space="0" w:color="auto"/>
              <w:left w:val="nil"/>
              <w:right w:val="nil"/>
            </w:tcBorders>
            <w:shd w:val="clear" w:color="auto" w:fill="auto"/>
          </w:tcPr>
          <w:p w14:paraId="656F7467" w14:textId="1C13C43C" w:rsidR="00E555D8" w:rsidRPr="000002D1" w:rsidRDefault="003424FB" w:rsidP="001461E7">
            <w:pPr>
              <w:pStyle w:val="Tabletext"/>
            </w:pPr>
            <w:r>
              <w:t>N/A</w:t>
            </w:r>
          </w:p>
        </w:tc>
        <w:tc>
          <w:tcPr>
            <w:tcW w:w="4353" w:type="dxa"/>
            <w:tcBorders>
              <w:top w:val="single" w:sz="4" w:space="0" w:color="auto"/>
              <w:left w:val="nil"/>
              <w:right w:val="nil"/>
            </w:tcBorders>
            <w:shd w:val="clear" w:color="auto" w:fill="auto"/>
          </w:tcPr>
          <w:p w14:paraId="7FD18F59" w14:textId="297DDE81" w:rsidR="00E555D8" w:rsidRPr="000002D1" w:rsidRDefault="00CF20C0" w:rsidP="001461E7">
            <w:pPr>
              <w:pStyle w:val="Tabletext"/>
            </w:pPr>
            <w:r>
              <w:t xml:space="preserve">Calculated based on historical values of the AVETMISS fields </w:t>
            </w:r>
            <w:r w:rsidRPr="008E69BE">
              <w:rPr>
                <w:i/>
                <w:iCs/>
              </w:rPr>
              <w:t>Date of transaction</w:t>
            </w:r>
            <w:r>
              <w:t xml:space="preserve"> and </w:t>
            </w:r>
            <w:r w:rsidRPr="00340B57">
              <w:rPr>
                <w:i/>
              </w:rPr>
              <w:t>Training Contract Status Identifier</w:t>
            </w:r>
            <w:r>
              <w:t xml:space="preserve"> from the </w:t>
            </w:r>
            <w:r w:rsidRPr="000002D1">
              <w:rPr>
                <w:i/>
              </w:rPr>
              <w:t>Training Contract Transaction</w:t>
            </w:r>
            <w:r w:rsidRPr="000002D1">
              <w:t xml:space="preserve"> file</w:t>
            </w:r>
            <w:r>
              <w:t>.</w:t>
            </w:r>
          </w:p>
        </w:tc>
      </w:tr>
      <w:tr w:rsidR="001461E7" w:rsidRPr="000002D1" w14:paraId="008F40F0" w14:textId="77777777" w:rsidTr="00442EE9">
        <w:trPr>
          <w:cantSplit/>
          <w:jc w:val="center"/>
        </w:trPr>
        <w:tc>
          <w:tcPr>
            <w:tcW w:w="2082" w:type="dxa"/>
            <w:tcBorders>
              <w:top w:val="single" w:sz="4" w:space="0" w:color="auto"/>
              <w:left w:val="nil"/>
              <w:right w:val="nil"/>
            </w:tcBorders>
          </w:tcPr>
          <w:p w14:paraId="6DC464A7" w14:textId="77777777" w:rsidR="001461E7" w:rsidRPr="000002D1" w:rsidRDefault="001461E7" w:rsidP="001461E7">
            <w:pPr>
              <w:pStyle w:val="Tabletext"/>
            </w:pPr>
            <w:r w:rsidRPr="000002D1">
              <w:t>Non</w:t>
            </w:r>
            <w:r>
              <w:t>-trades</w:t>
            </w:r>
            <w:r w:rsidRPr="000002D1">
              <w:t xml:space="preserve"> </w:t>
            </w:r>
          </w:p>
        </w:tc>
        <w:tc>
          <w:tcPr>
            <w:tcW w:w="4622" w:type="dxa"/>
            <w:tcBorders>
              <w:top w:val="single" w:sz="4" w:space="0" w:color="auto"/>
              <w:left w:val="nil"/>
              <w:right w:val="nil"/>
            </w:tcBorders>
          </w:tcPr>
          <w:p w14:paraId="22564225" w14:textId="75C31CE6" w:rsidR="001461E7" w:rsidRPr="000002D1" w:rsidRDefault="001461E7" w:rsidP="001461E7">
            <w:pPr>
              <w:pStyle w:val="Tabletext"/>
            </w:pPr>
            <w:r w:rsidRPr="000002D1">
              <w:t xml:space="preserve">Occupations that are not classified as </w:t>
            </w:r>
            <w:r w:rsidR="00BA5C6F">
              <w:rPr>
                <w:i/>
              </w:rPr>
              <w:t>T</w:t>
            </w:r>
            <w:r w:rsidR="00BA5C6F" w:rsidRPr="004D7E8D">
              <w:rPr>
                <w:i/>
              </w:rPr>
              <w:t>ech</w:t>
            </w:r>
            <w:r w:rsidR="00BA5C6F" w:rsidRPr="000002D1">
              <w:rPr>
                <w:i/>
              </w:rPr>
              <w:t xml:space="preserve">nicians </w:t>
            </w:r>
            <w:r w:rsidRPr="000002D1">
              <w:rPr>
                <w:i/>
              </w:rPr>
              <w:t xml:space="preserve">and </w:t>
            </w:r>
            <w:r w:rsidR="00BA5C6F">
              <w:rPr>
                <w:i/>
              </w:rPr>
              <w:t>T</w:t>
            </w:r>
            <w:r w:rsidR="00BA5C6F" w:rsidRPr="000002D1">
              <w:rPr>
                <w:i/>
              </w:rPr>
              <w:t>rade</w:t>
            </w:r>
            <w:r w:rsidR="00BA5C6F">
              <w:rPr>
                <w:i/>
              </w:rPr>
              <w:t>s</w:t>
            </w:r>
            <w:r w:rsidR="00BA5C6F" w:rsidRPr="000002D1">
              <w:rPr>
                <w:i/>
              </w:rPr>
              <w:t xml:space="preserve"> </w:t>
            </w:r>
            <w:r w:rsidR="00BA5C6F">
              <w:rPr>
                <w:i/>
              </w:rPr>
              <w:t>W</w:t>
            </w:r>
            <w:r w:rsidR="00BA5C6F" w:rsidRPr="000002D1">
              <w:rPr>
                <w:i/>
              </w:rPr>
              <w:t>orkers</w:t>
            </w:r>
            <w:r w:rsidRPr="000002D1">
              <w:t>. Occupations are classified using the Australian and New Zealand Standard Classification of Occupation</w:t>
            </w:r>
            <w:r>
              <w:t xml:space="preserve">s (ANZSCO), </w:t>
            </w:r>
            <w:r w:rsidR="00EC5432">
              <w:t>ABS catalogue no 1220.0, 2021 (Australian Version)</w:t>
            </w:r>
            <w:r w:rsidRPr="000002D1">
              <w:t>.</w:t>
            </w:r>
            <w:r>
              <w:t xml:space="preserve"> </w:t>
            </w:r>
          </w:p>
        </w:tc>
        <w:tc>
          <w:tcPr>
            <w:tcW w:w="3402" w:type="dxa"/>
            <w:tcBorders>
              <w:top w:val="single" w:sz="4" w:space="0" w:color="auto"/>
              <w:left w:val="nil"/>
              <w:right w:val="nil"/>
            </w:tcBorders>
          </w:tcPr>
          <w:p w14:paraId="6234596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0D57E8EB"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E555D8" w:rsidRPr="000002D1" w14:paraId="08CAF4CC" w14:textId="77777777" w:rsidTr="00442EE9">
        <w:trPr>
          <w:cantSplit/>
          <w:jc w:val="center"/>
        </w:trPr>
        <w:tc>
          <w:tcPr>
            <w:tcW w:w="2082" w:type="dxa"/>
            <w:tcBorders>
              <w:top w:val="single" w:sz="4" w:space="0" w:color="auto"/>
              <w:left w:val="nil"/>
              <w:right w:val="nil"/>
            </w:tcBorders>
          </w:tcPr>
          <w:p w14:paraId="25EEA7AD" w14:textId="5C5FCA0B" w:rsidR="00E555D8" w:rsidRPr="000002D1" w:rsidRDefault="00E555D8" w:rsidP="001461E7">
            <w:pPr>
              <w:pStyle w:val="Tabletext"/>
            </w:pPr>
            <w:r>
              <w:t>Observed actual contract completion rates</w:t>
            </w:r>
          </w:p>
        </w:tc>
        <w:tc>
          <w:tcPr>
            <w:tcW w:w="4622" w:type="dxa"/>
            <w:tcBorders>
              <w:top w:val="single" w:sz="4" w:space="0" w:color="auto"/>
              <w:left w:val="nil"/>
              <w:right w:val="nil"/>
            </w:tcBorders>
          </w:tcPr>
          <w:p w14:paraId="4FA3603A" w14:textId="5ECEABB2" w:rsidR="00E555D8" w:rsidRPr="000002D1" w:rsidRDefault="00C074FE" w:rsidP="001461E7">
            <w:pPr>
              <w:pStyle w:val="Tabletext"/>
            </w:pPr>
            <w:r>
              <w:t>Contract completion rates calculated directly from observed data.</w:t>
            </w:r>
          </w:p>
        </w:tc>
        <w:tc>
          <w:tcPr>
            <w:tcW w:w="3402" w:type="dxa"/>
            <w:tcBorders>
              <w:top w:val="single" w:sz="4" w:space="0" w:color="auto"/>
              <w:left w:val="nil"/>
              <w:right w:val="nil"/>
            </w:tcBorders>
          </w:tcPr>
          <w:p w14:paraId="49AF7CBE" w14:textId="1EAA3AA1" w:rsidR="00E555D8" w:rsidRPr="000002D1" w:rsidRDefault="00C074FE" w:rsidP="001461E7">
            <w:pPr>
              <w:pStyle w:val="Tabletext"/>
            </w:pPr>
            <w:r>
              <w:t>N/A</w:t>
            </w:r>
          </w:p>
        </w:tc>
        <w:tc>
          <w:tcPr>
            <w:tcW w:w="4353" w:type="dxa"/>
            <w:tcBorders>
              <w:top w:val="single" w:sz="4" w:space="0" w:color="auto"/>
              <w:left w:val="nil"/>
              <w:right w:val="nil"/>
            </w:tcBorders>
          </w:tcPr>
          <w:p w14:paraId="6C515F89" w14:textId="0EFF8111" w:rsidR="00E555D8" w:rsidRPr="00BE2328" w:rsidRDefault="00C074FE" w:rsidP="001461E7">
            <w:pPr>
              <w:pStyle w:val="Tabletext"/>
              <w:rPr>
                <w:rFonts w:cs="Arial"/>
                <w:szCs w:val="16"/>
              </w:rPr>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E555D8" w:rsidRPr="000002D1" w14:paraId="763E6A6F" w14:textId="77777777" w:rsidTr="00442EE9">
        <w:trPr>
          <w:cantSplit/>
          <w:jc w:val="center"/>
        </w:trPr>
        <w:tc>
          <w:tcPr>
            <w:tcW w:w="2082" w:type="dxa"/>
            <w:tcBorders>
              <w:top w:val="single" w:sz="4" w:space="0" w:color="auto"/>
              <w:left w:val="nil"/>
              <w:right w:val="nil"/>
            </w:tcBorders>
          </w:tcPr>
          <w:p w14:paraId="408B20F1" w14:textId="7E31F5AA" w:rsidR="00E555D8" w:rsidRDefault="00E555D8" w:rsidP="001461E7">
            <w:pPr>
              <w:pStyle w:val="Tabletext"/>
            </w:pPr>
            <w:r>
              <w:t>Observed actual contract attrition rates</w:t>
            </w:r>
          </w:p>
        </w:tc>
        <w:tc>
          <w:tcPr>
            <w:tcW w:w="4622" w:type="dxa"/>
            <w:tcBorders>
              <w:top w:val="single" w:sz="4" w:space="0" w:color="auto"/>
              <w:left w:val="nil"/>
              <w:right w:val="nil"/>
            </w:tcBorders>
          </w:tcPr>
          <w:p w14:paraId="347B894E" w14:textId="488FD5FC" w:rsidR="00E555D8" w:rsidRPr="000002D1" w:rsidRDefault="00C074FE" w:rsidP="001461E7">
            <w:pPr>
              <w:pStyle w:val="Tabletext"/>
            </w:pPr>
            <w:r>
              <w:t>Attrition rates calculated directly from observed data.</w:t>
            </w:r>
          </w:p>
        </w:tc>
        <w:tc>
          <w:tcPr>
            <w:tcW w:w="3402" w:type="dxa"/>
            <w:tcBorders>
              <w:top w:val="single" w:sz="4" w:space="0" w:color="auto"/>
              <w:left w:val="nil"/>
              <w:right w:val="nil"/>
            </w:tcBorders>
          </w:tcPr>
          <w:p w14:paraId="024F4151" w14:textId="0F096689" w:rsidR="00E555D8" w:rsidRPr="000002D1" w:rsidRDefault="00C074FE" w:rsidP="001461E7">
            <w:pPr>
              <w:pStyle w:val="Tabletext"/>
            </w:pPr>
            <w:r>
              <w:t>N/A</w:t>
            </w:r>
          </w:p>
        </w:tc>
        <w:tc>
          <w:tcPr>
            <w:tcW w:w="4353" w:type="dxa"/>
            <w:tcBorders>
              <w:top w:val="single" w:sz="4" w:space="0" w:color="auto"/>
              <w:left w:val="nil"/>
              <w:right w:val="nil"/>
            </w:tcBorders>
          </w:tcPr>
          <w:p w14:paraId="35897AF2" w14:textId="70FC79AD" w:rsidR="00E555D8" w:rsidRPr="00BE2328" w:rsidRDefault="00C074FE" w:rsidP="001461E7">
            <w:pPr>
              <w:pStyle w:val="Tabletext"/>
              <w:rPr>
                <w:rFonts w:cs="Arial"/>
                <w:szCs w:val="16"/>
              </w:rPr>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1461E7" w:rsidRPr="000002D1" w14:paraId="411C34CB" w14:textId="77777777" w:rsidTr="00DD1A1C">
        <w:trPr>
          <w:cantSplit/>
          <w:trHeight w:val="1871"/>
          <w:jc w:val="center"/>
        </w:trPr>
        <w:tc>
          <w:tcPr>
            <w:tcW w:w="2082" w:type="dxa"/>
            <w:tcBorders>
              <w:top w:val="single" w:sz="4" w:space="0" w:color="auto"/>
              <w:left w:val="nil"/>
              <w:right w:val="nil"/>
            </w:tcBorders>
          </w:tcPr>
          <w:p w14:paraId="12BAE832" w14:textId="08B7FAF1" w:rsidR="001461E7" w:rsidRPr="000002D1" w:rsidRDefault="001461E7" w:rsidP="001461E7">
            <w:pPr>
              <w:pStyle w:val="Tabletext"/>
            </w:pPr>
            <w:r w:rsidRPr="000002D1">
              <w:t>Occupation</w:t>
            </w:r>
            <w:r>
              <w:t xml:space="preserve"> (ANZSCO) group</w:t>
            </w:r>
          </w:p>
        </w:tc>
        <w:tc>
          <w:tcPr>
            <w:tcW w:w="4622" w:type="dxa"/>
            <w:tcBorders>
              <w:top w:val="single" w:sz="4" w:space="0" w:color="auto"/>
              <w:left w:val="nil"/>
              <w:right w:val="nil"/>
            </w:tcBorders>
          </w:tcPr>
          <w:p w14:paraId="276A71B3" w14:textId="2DFD1B1C" w:rsidR="001461E7" w:rsidRPr="000002D1" w:rsidRDefault="001461E7" w:rsidP="001461E7">
            <w:pPr>
              <w:pStyle w:val="Tabletext"/>
            </w:pPr>
            <w:r w:rsidRPr="000002D1">
              <w:t>The intended occupational outcome of a qualification undertaken by an apprentice/trainee as part of a training contract. Occupations are classified using the Australian and New Zealand Standard Classification of Occupations (ANZSCO</w:t>
            </w:r>
            <w:r>
              <w:t>),</w:t>
            </w:r>
            <w:r w:rsidR="00EC5432">
              <w:t xml:space="preserve"> ABS catalogue no 1220.0, 2021 (Australian Version)</w:t>
            </w:r>
            <w:r w:rsidRPr="000002D1">
              <w:t xml:space="preserve">. </w:t>
            </w:r>
          </w:p>
        </w:tc>
        <w:tc>
          <w:tcPr>
            <w:tcW w:w="3402" w:type="dxa"/>
            <w:tcBorders>
              <w:top w:val="single" w:sz="4" w:space="0" w:color="auto"/>
              <w:left w:val="nil"/>
              <w:right w:val="nil"/>
            </w:tcBorders>
          </w:tcPr>
          <w:p w14:paraId="3998B376" w14:textId="111B0888" w:rsidR="001461E7" w:rsidRPr="000002D1" w:rsidRDefault="001461E7" w:rsidP="001461E7">
            <w:pPr>
              <w:pStyle w:val="Tabletext"/>
            </w:pPr>
            <w:r w:rsidRPr="000002D1">
              <w:t>Managers</w:t>
            </w:r>
          </w:p>
          <w:p w14:paraId="32298661" w14:textId="77777777" w:rsidR="001461E7" w:rsidRPr="000002D1" w:rsidRDefault="001461E7" w:rsidP="001461E7">
            <w:pPr>
              <w:pStyle w:val="Tabletext"/>
            </w:pPr>
            <w:r w:rsidRPr="000002D1">
              <w:t>Professionals</w:t>
            </w:r>
          </w:p>
          <w:p w14:paraId="7E150490" w14:textId="393E07EE" w:rsidR="001461E7" w:rsidRPr="000002D1" w:rsidRDefault="001461E7" w:rsidP="001461E7">
            <w:pPr>
              <w:pStyle w:val="Tabletext"/>
            </w:pPr>
            <w:r w:rsidRPr="000002D1">
              <w:t xml:space="preserve">Technicians and </w:t>
            </w:r>
            <w:r w:rsidR="00BA5C6F">
              <w:t>T</w:t>
            </w:r>
            <w:r w:rsidR="00BA5C6F" w:rsidRPr="000002D1">
              <w:t>rade</w:t>
            </w:r>
            <w:r w:rsidR="00BA5C6F">
              <w:t>s</w:t>
            </w:r>
            <w:r w:rsidR="00BA5C6F" w:rsidRPr="000002D1">
              <w:t xml:space="preserve"> </w:t>
            </w:r>
            <w:r w:rsidR="00BA5C6F">
              <w:t>W</w:t>
            </w:r>
            <w:r w:rsidR="00BA5C6F" w:rsidRPr="000002D1">
              <w:t>orkers</w:t>
            </w:r>
          </w:p>
          <w:p w14:paraId="075CF38A" w14:textId="03D49C86" w:rsidR="001461E7" w:rsidRPr="000002D1" w:rsidRDefault="001461E7" w:rsidP="001461E7">
            <w:pPr>
              <w:pStyle w:val="Tabletext"/>
            </w:pPr>
            <w:r w:rsidRPr="000002D1">
              <w:t xml:space="preserve">Community and </w:t>
            </w:r>
            <w:r w:rsidR="00BA5C6F">
              <w:t>P</w:t>
            </w:r>
            <w:r w:rsidR="00BA5C6F" w:rsidRPr="000002D1">
              <w:t xml:space="preserve">ersonal </w:t>
            </w:r>
            <w:r w:rsidR="00BA5C6F">
              <w:t>S</w:t>
            </w:r>
            <w:r w:rsidR="00BA5C6F" w:rsidRPr="000002D1">
              <w:t xml:space="preserve">ervice </w:t>
            </w:r>
            <w:r w:rsidR="00BA5C6F">
              <w:t>W</w:t>
            </w:r>
            <w:r w:rsidR="00BA5C6F" w:rsidRPr="000002D1">
              <w:t>orkers</w:t>
            </w:r>
          </w:p>
          <w:p w14:paraId="13F7A5EA" w14:textId="3180CBCC" w:rsidR="001461E7" w:rsidRPr="000002D1" w:rsidRDefault="001461E7" w:rsidP="001461E7">
            <w:pPr>
              <w:pStyle w:val="Tabletext"/>
            </w:pPr>
            <w:r w:rsidRPr="000002D1">
              <w:t xml:space="preserve">Clerical and </w:t>
            </w:r>
            <w:r w:rsidR="00BA5C6F">
              <w:t>A</w:t>
            </w:r>
            <w:r w:rsidR="00BA5C6F" w:rsidRPr="000002D1">
              <w:t xml:space="preserve">dministrative </w:t>
            </w:r>
            <w:r w:rsidR="00BA5C6F">
              <w:t>W</w:t>
            </w:r>
            <w:r w:rsidR="00BA5C6F" w:rsidRPr="000002D1">
              <w:t>orkers</w:t>
            </w:r>
          </w:p>
          <w:p w14:paraId="1EA4BF00" w14:textId="35172B2D" w:rsidR="001461E7" w:rsidRPr="000002D1" w:rsidRDefault="001461E7" w:rsidP="001461E7">
            <w:pPr>
              <w:pStyle w:val="Tabletext"/>
            </w:pPr>
            <w:r w:rsidRPr="000002D1">
              <w:t xml:space="preserve">Sales </w:t>
            </w:r>
            <w:r w:rsidR="00BA5C6F">
              <w:t>W</w:t>
            </w:r>
            <w:r w:rsidR="00BA5C6F" w:rsidRPr="000002D1">
              <w:t>orkers</w:t>
            </w:r>
          </w:p>
          <w:p w14:paraId="3140374C" w14:textId="34DAEA57" w:rsidR="001461E7" w:rsidRPr="000002D1" w:rsidRDefault="001461E7" w:rsidP="001461E7">
            <w:pPr>
              <w:pStyle w:val="Tabletext"/>
            </w:pPr>
            <w:r w:rsidRPr="000002D1">
              <w:t xml:space="preserve">Machinery </w:t>
            </w:r>
            <w:r w:rsidR="00BA5C6F">
              <w:t>O</w:t>
            </w:r>
            <w:r w:rsidR="00BA5C6F" w:rsidRPr="000002D1">
              <w:t xml:space="preserve">perators </w:t>
            </w:r>
            <w:r w:rsidRPr="000002D1">
              <w:t xml:space="preserve">and </w:t>
            </w:r>
            <w:r w:rsidR="00BA5C6F">
              <w:t>D</w:t>
            </w:r>
            <w:r w:rsidR="00BA5C6F" w:rsidRPr="000002D1">
              <w:t>rivers</w:t>
            </w:r>
          </w:p>
          <w:p w14:paraId="07961F5A" w14:textId="77777777" w:rsidR="001461E7" w:rsidRPr="000002D1" w:rsidRDefault="001461E7" w:rsidP="001461E7">
            <w:pPr>
              <w:pStyle w:val="Tabletext"/>
            </w:pPr>
            <w:r w:rsidRPr="000002D1">
              <w:t xml:space="preserve">Labourers </w:t>
            </w:r>
          </w:p>
        </w:tc>
        <w:tc>
          <w:tcPr>
            <w:tcW w:w="4353" w:type="dxa"/>
            <w:tcBorders>
              <w:top w:val="single" w:sz="4" w:space="0" w:color="auto"/>
              <w:left w:val="nil"/>
              <w:right w:val="nil"/>
            </w:tcBorders>
          </w:tcPr>
          <w:p w14:paraId="253D70C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1E8F967A" w14:textId="77777777" w:rsidTr="00B772CC">
        <w:trPr>
          <w:cantSplit/>
          <w:jc w:val="center"/>
        </w:trPr>
        <w:tc>
          <w:tcPr>
            <w:tcW w:w="2082" w:type="dxa"/>
            <w:tcBorders>
              <w:top w:val="single" w:sz="4" w:space="0" w:color="auto"/>
              <w:left w:val="nil"/>
              <w:right w:val="nil"/>
            </w:tcBorders>
            <w:shd w:val="clear" w:color="auto" w:fill="auto"/>
          </w:tcPr>
          <w:p w14:paraId="722239EB" w14:textId="77777777" w:rsidR="001461E7" w:rsidRDefault="001461E7" w:rsidP="001461E7">
            <w:pPr>
              <w:pStyle w:val="Tabletext"/>
            </w:pPr>
            <w:r>
              <w:t>Part-time status</w:t>
            </w:r>
          </w:p>
        </w:tc>
        <w:tc>
          <w:tcPr>
            <w:tcW w:w="4622" w:type="dxa"/>
            <w:tcBorders>
              <w:top w:val="single" w:sz="4" w:space="0" w:color="auto"/>
              <w:left w:val="nil"/>
              <w:right w:val="nil"/>
            </w:tcBorders>
            <w:shd w:val="clear" w:color="auto" w:fill="auto"/>
          </w:tcPr>
          <w:p w14:paraId="2614D4F9" w14:textId="77777777" w:rsidR="001461E7" w:rsidRDefault="001461E7" w:rsidP="001461E7">
            <w:pPr>
              <w:pStyle w:val="Tabletext"/>
            </w:pPr>
            <w:r>
              <w:t>Part-time apprentices/trainees are defined as those who ordinary hours of employment, including the training component, are less than full-time. Part-time provisions vary across Australia and across occupations, with ‘part-time’ defined by each state and territory.</w:t>
            </w:r>
          </w:p>
        </w:tc>
        <w:tc>
          <w:tcPr>
            <w:tcW w:w="3402" w:type="dxa"/>
            <w:tcBorders>
              <w:top w:val="single" w:sz="4" w:space="0" w:color="auto"/>
              <w:left w:val="nil"/>
              <w:right w:val="nil"/>
            </w:tcBorders>
            <w:shd w:val="clear" w:color="auto" w:fill="auto"/>
          </w:tcPr>
          <w:p w14:paraId="083B1DD1" w14:textId="77777777" w:rsidR="001461E7" w:rsidRPr="000002D1" w:rsidRDefault="001461E7" w:rsidP="001461E7">
            <w:pPr>
              <w:pStyle w:val="Tabletext"/>
            </w:pPr>
            <w:r w:rsidRPr="000002D1">
              <w:t>Full</w:t>
            </w:r>
            <w:r>
              <w:t>-</w:t>
            </w:r>
            <w:r w:rsidRPr="000002D1">
              <w:t>time</w:t>
            </w:r>
          </w:p>
          <w:p w14:paraId="5EF387BB" w14:textId="77777777" w:rsidR="001461E7" w:rsidRDefault="001461E7" w:rsidP="001461E7">
            <w:pPr>
              <w:pStyle w:val="Tabletext"/>
            </w:pPr>
            <w:r w:rsidRPr="000002D1">
              <w:t>Part</w:t>
            </w:r>
            <w:r>
              <w:t>-</w:t>
            </w:r>
            <w:r w:rsidRPr="000002D1">
              <w:t>time</w:t>
            </w:r>
          </w:p>
        </w:tc>
        <w:tc>
          <w:tcPr>
            <w:tcW w:w="4353" w:type="dxa"/>
            <w:tcBorders>
              <w:top w:val="single" w:sz="4" w:space="0" w:color="auto"/>
              <w:left w:val="nil"/>
              <w:right w:val="nil"/>
            </w:tcBorders>
            <w:shd w:val="clear" w:color="auto" w:fill="auto"/>
          </w:tcPr>
          <w:p w14:paraId="3FAB029A" w14:textId="77777777" w:rsidR="001461E7" w:rsidRDefault="001461E7" w:rsidP="001461E7">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66EC6691" w14:textId="77777777" w:rsidTr="00B772CC">
        <w:trPr>
          <w:cantSplit/>
          <w:jc w:val="center"/>
        </w:trPr>
        <w:tc>
          <w:tcPr>
            <w:tcW w:w="2082" w:type="dxa"/>
            <w:tcBorders>
              <w:top w:val="single" w:sz="4" w:space="0" w:color="auto"/>
              <w:left w:val="nil"/>
              <w:right w:val="nil"/>
            </w:tcBorders>
            <w:shd w:val="clear" w:color="auto" w:fill="auto"/>
          </w:tcPr>
          <w:p w14:paraId="058C9992" w14:textId="77777777" w:rsidR="001461E7" w:rsidRDefault="001461E7" w:rsidP="001461E7">
            <w:pPr>
              <w:pStyle w:val="Tabletext"/>
            </w:pPr>
            <w:r>
              <w:t>Projected contract attrition rate</w:t>
            </w:r>
          </w:p>
        </w:tc>
        <w:tc>
          <w:tcPr>
            <w:tcW w:w="4622" w:type="dxa"/>
            <w:tcBorders>
              <w:top w:val="single" w:sz="4" w:space="0" w:color="auto"/>
              <w:left w:val="nil"/>
              <w:right w:val="nil"/>
            </w:tcBorders>
            <w:shd w:val="clear" w:color="auto" w:fill="auto"/>
          </w:tcPr>
          <w:p w14:paraId="7DEC21F2" w14:textId="77777777" w:rsidR="001461E7" w:rsidRDefault="001461E7" w:rsidP="001461E7">
            <w:pPr>
              <w:pStyle w:val="Tabletext"/>
            </w:pPr>
            <w:r>
              <w:t>Based on a ‘life-table’ methodology, refers to the projected proportion of apprentices and trainees who commenced a contract in a given period and who cancelled or withdrew from that contract.</w:t>
            </w:r>
          </w:p>
        </w:tc>
        <w:tc>
          <w:tcPr>
            <w:tcW w:w="3402" w:type="dxa"/>
            <w:tcBorders>
              <w:top w:val="single" w:sz="4" w:space="0" w:color="auto"/>
              <w:left w:val="nil"/>
              <w:right w:val="nil"/>
            </w:tcBorders>
            <w:shd w:val="clear" w:color="auto" w:fill="auto"/>
          </w:tcPr>
          <w:p w14:paraId="66DF2BAF"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1A9BD2A3"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and </w:t>
            </w:r>
            <w:r>
              <w:rPr>
                <w:i/>
                <w:iCs/>
              </w:rPr>
              <w:t>Date of</w:t>
            </w:r>
            <w:r>
              <w:t xml:space="preserve"> </w:t>
            </w:r>
            <w:r>
              <w:rPr>
                <w:i/>
                <w:iCs/>
              </w:rPr>
              <w:t xml:space="preserve">Training Contract Commencement </w:t>
            </w:r>
            <w:r>
              <w:t xml:space="preserve">from the </w:t>
            </w:r>
            <w:r>
              <w:rPr>
                <w:i/>
                <w:iCs/>
              </w:rPr>
              <w:t>Training Contract Transaction</w:t>
            </w:r>
            <w:r>
              <w:t xml:space="preserve"> file.</w:t>
            </w:r>
          </w:p>
        </w:tc>
      </w:tr>
      <w:tr w:rsidR="001461E7" w:rsidRPr="000002D1" w14:paraId="2BEA5704" w14:textId="77777777" w:rsidTr="00B772CC">
        <w:trPr>
          <w:cantSplit/>
          <w:jc w:val="center"/>
        </w:trPr>
        <w:tc>
          <w:tcPr>
            <w:tcW w:w="2082" w:type="dxa"/>
            <w:tcBorders>
              <w:top w:val="single" w:sz="4" w:space="0" w:color="auto"/>
              <w:left w:val="nil"/>
              <w:right w:val="nil"/>
            </w:tcBorders>
            <w:shd w:val="clear" w:color="auto" w:fill="auto"/>
          </w:tcPr>
          <w:p w14:paraId="1627C117" w14:textId="77777777" w:rsidR="001461E7" w:rsidRDefault="001461E7" w:rsidP="001461E7">
            <w:pPr>
              <w:pStyle w:val="Tabletext"/>
            </w:pPr>
            <w:r>
              <w:lastRenderedPageBreak/>
              <w:t>Projected contract completion rate</w:t>
            </w:r>
          </w:p>
        </w:tc>
        <w:tc>
          <w:tcPr>
            <w:tcW w:w="4622" w:type="dxa"/>
            <w:tcBorders>
              <w:top w:val="single" w:sz="4" w:space="0" w:color="auto"/>
              <w:left w:val="nil"/>
              <w:right w:val="nil"/>
            </w:tcBorders>
            <w:shd w:val="clear" w:color="auto" w:fill="auto"/>
          </w:tcPr>
          <w:p w14:paraId="0E273EDD" w14:textId="77777777" w:rsidR="001461E7" w:rsidRDefault="001461E7" w:rsidP="001461E7">
            <w:pPr>
              <w:pStyle w:val="Tabletext"/>
            </w:pPr>
            <w:r>
              <w:t>Based on a ‘life-table’ methodology, refers to the projected proportion of apprentices and trainees who commenced a contract in a given period and who completed the requirements of training for that contract.</w:t>
            </w:r>
          </w:p>
        </w:tc>
        <w:tc>
          <w:tcPr>
            <w:tcW w:w="3402" w:type="dxa"/>
            <w:tcBorders>
              <w:top w:val="single" w:sz="4" w:space="0" w:color="auto"/>
              <w:left w:val="nil"/>
              <w:right w:val="nil"/>
            </w:tcBorders>
            <w:shd w:val="clear" w:color="auto" w:fill="auto"/>
          </w:tcPr>
          <w:p w14:paraId="12A35DE8"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20565AE9"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w:t>
            </w:r>
            <w:r>
              <w:rPr>
                <w:i/>
                <w:iCs/>
              </w:rPr>
              <w:t>Date of</w:t>
            </w:r>
            <w:r>
              <w:t xml:space="preserve"> </w:t>
            </w:r>
            <w:r>
              <w:rPr>
                <w:i/>
                <w:iCs/>
              </w:rPr>
              <w:t xml:space="preserve">Training Contract Commencement </w:t>
            </w:r>
            <w:r>
              <w:t xml:space="preserve">and </w:t>
            </w:r>
            <w:r>
              <w:rPr>
                <w:i/>
                <w:iCs/>
              </w:rPr>
              <w:t>Date of</w:t>
            </w:r>
            <w:r>
              <w:t xml:space="preserve"> </w:t>
            </w:r>
            <w:r>
              <w:rPr>
                <w:i/>
                <w:iCs/>
              </w:rPr>
              <w:t xml:space="preserve">Training Contract Completion </w:t>
            </w:r>
            <w:r>
              <w:t xml:space="preserve">from the </w:t>
            </w:r>
            <w:r>
              <w:rPr>
                <w:i/>
                <w:iCs/>
              </w:rPr>
              <w:t>Training Contract Transaction</w:t>
            </w:r>
            <w:r>
              <w:t xml:space="preserve"> file.</w:t>
            </w:r>
          </w:p>
        </w:tc>
      </w:tr>
      <w:tr w:rsidR="009958B9" w:rsidRPr="000002D1" w14:paraId="4129C75F" w14:textId="77777777" w:rsidTr="00B772CC">
        <w:trPr>
          <w:cantSplit/>
          <w:jc w:val="center"/>
        </w:trPr>
        <w:tc>
          <w:tcPr>
            <w:tcW w:w="2082" w:type="dxa"/>
            <w:tcBorders>
              <w:top w:val="single" w:sz="4" w:space="0" w:color="auto"/>
              <w:left w:val="nil"/>
              <w:right w:val="nil"/>
            </w:tcBorders>
            <w:shd w:val="clear" w:color="auto" w:fill="auto"/>
          </w:tcPr>
          <w:p w14:paraId="0B581A7C" w14:textId="3418E55E" w:rsidR="009958B9" w:rsidRDefault="009958B9" w:rsidP="001461E7">
            <w:pPr>
              <w:pStyle w:val="Tabletext"/>
            </w:pPr>
            <w:r>
              <w:t>Provider type</w:t>
            </w:r>
          </w:p>
        </w:tc>
        <w:tc>
          <w:tcPr>
            <w:tcW w:w="4622" w:type="dxa"/>
            <w:tcBorders>
              <w:top w:val="single" w:sz="4" w:space="0" w:color="auto"/>
              <w:left w:val="nil"/>
              <w:right w:val="nil"/>
            </w:tcBorders>
            <w:shd w:val="clear" w:color="auto" w:fill="auto"/>
          </w:tcPr>
          <w:p w14:paraId="4DFCB73A" w14:textId="385DE6F9" w:rsidR="009958B9" w:rsidRDefault="00BE701A" w:rsidP="001461E7">
            <w:pPr>
              <w:pStyle w:val="Tabletext"/>
            </w:pPr>
            <w:r>
              <w:t>Classifies training organisations by sector.</w:t>
            </w:r>
          </w:p>
        </w:tc>
        <w:tc>
          <w:tcPr>
            <w:tcW w:w="3402" w:type="dxa"/>
            <w:tcBorders>
              <w:top w:val="single" w:sz="4" w:space="0" w:color="auto"/>
              <w:left w:val="nil"/>
              <w:right w:val="nil"/>
            </w:tcBorders>
            <w:shd w:val="clear" w:color="auto" w:fill="auto"/>
          </w:tcPr>
          <w:p w14:paraId="6092E95D" w14:textId="77777777" w:rsidR="009958B9" w:rsidRPr="00D84907" w:rsidRDefault="00195E8F" w:rsidP="00D84907">
            <w:pPr>
              <w:pStyle w:val="Tabletext"/>
              <w:rPr>
                <w:b/>
                <w:bCs/>
              </w:rPr>
            </w:pPr>
            <w:r w:rsidRPr="00D84907">
              <w:rPr>
                <w:b/>
                <w:bCs/>
              </w:rPr>
              <w:t>Secondary School</w:t>
            </w:r>
          </w:p>
          <w:p w14:paraId="1CE778FE" w14:textId="0DCDA350" w:rsidR="00E84E40" w:rsidRPr="00E84E40" w:rsidRDefault="00AA64E3" w:rsidP="00D84907">
            <w:pPr>
              <w:pStyle w:val="Tabletext"/>
            </w:pPr>
            <w:r>
              <w:t>21:</w:t>
            </w:r>
            <w:r w:rsidR="00195E8F">
              <w:t xml:space="preserve"> School – government</w:t>
            </w:r>
          </w:p>
          <w:p w14:paraId="519E228B" w14:textId="635B7B6A" w:rsidR="00195E8F" w:rsidRDefault="00AA64E3" w:rsidP="00D84907">
            <w:pPr>
              <w:pStyle w:val="Tabletext"/>
            </w:pPr>
            <w:r>
              <w:t>25:</w:t>
            </w:r>
            <w:r w:rsidR="00195E8F">
              <w:t xml:space="preserve"> School – Catholic</w:t>
            </w:r>
          </w:p>
          <w:p w14:paraId="13627717" w14:textId="0B42D96E" w:rsidR="00195E8F" w:rsidRDefault="00AA64E3" w:rsidP="00D84907">
            <w:pPr>
              <w:pStyle w:val="Tabletext"/>
            </w:pPr>
            <w:r>
              <w:t>27:</w:t>
            </w:r>
            <w:r w:rsidR="00195E8F">
              <w:t xml:space="preserve"> School – independent</w:t>
            </w:r>
          </w:p>
          <w:p w14:paraId="0B83AB36" w14:textId="0ABAF332" w:rsidR="00195E8F" w:rsidRPr="00D84907" w:rsidRDefault="00D84907" w:rsidP="00FF357F">
            <w:pPr>
              <w:pStyle w:val="Tabletext"/>
              <w:rPr>
                <w:b/>
                <w:bCs/>
              </w:rPr>
            </w:pPr>
            <w:r>
              <w:rPr>
                <w:b/>
                <w:bCs/>
              </w:rPr>
              <w:t>TAFE</w:t>
            </w:r>
            <w:r w:rsidR="00195E8F" w:rsidRPr="00D84907">
              <w:rPr>
                <w:b/>
                <w:bCs/>
              </w:rPr>
              <w:t xml:space="preserve">, skills </w:t>
            </w:r>
            <w:proofErr w:type="gramStart"/>
            <w:r w:rsidR="00195E8F" w:rsidRPr="00D84907">
              <w:rPr>
                <w:b/>
                <w:bCs/>
              </w:rPr>
              <w:t>institute</w:t>
            </w:r>
            <w:proofErr w:type="gramEnd"/>
            <w:r w:rsidR="00195E8F" w:rsidRPr="00D84907">
              <w:rPr>
                <w:b/>
                <w:bCs/>
              </w:rPr>
              <w:t xml:space="preserve"> or polytechnic</w:t>
            </w:r>
          </w:p>
          <w:p w14:paraId="1A93C5A4" w14:textId="60B6C1A1" w:rsidR="00195E8F" w:rsidRDefault="00AA64E3" w:rsidP="00195E8F">
            <w:pPr>
              <w:pStyle w:val="Tabletext"/>
            </w:pPr>
            <w:r>
              <w:t>31:</w:t>
            </w:r>
            <w:r w:rsidR="00195E8F">
              <w:t xml:space="preserve"> Technical and further education institute, skills </w:t>
            </w:r>
            <w:proofErr w:type="gramStart"/>
            <w:r w:rsidR="00195E8F">
              <w:t>institute</w:t>
            </w:r>
            <w:proofErr w:type="gramEnd"/>
            <w:r w:rsidR="00195E8F">
              <w:t xml:space="preserve"> or polytechnic</w:t>
            </w:r>
          </w:p>
          <w:p w14:paraId="66801DF1" w14:textId="7014276E" w:rsidR="00195E8F" w:rsidRPr="00D84907" w:rsidRDefault="00195E8F" w:rsidP="00FF357F">
            <w:pPr>
              <w:pStyle w:val="Tabletext"/>
              <w:rPr>
                <w:b/>
                <w:bCs/>
              </w:rPr>
            </w:pPr>
            <w:r w:rsidRPr="00D84907">
              <w:rPr>
                <w:b/>
                <w:bCs/>
              </w:rPr>
              <w:t>University</w:t>
            </w:r>
          </w:p>
          <w:p w14:paraId="5039927B" w14:textId="4DDFA428" w:rsidR="00195E8F" w:rsidRPr="00E84E40" w:rsidRDefault="00AA64E3" w:rsidP="00D84907">
            <w:pPr>
              <w:pStyle w:val="Tabletext"/>
            </w:pPr>
            <w:r w:rsidRPr="00E84E40">
              <w:t>41</w:t>
            </w:r>
            <w:r>
              <w:t>:</w:t>
            </w:r>
            <w:r w:rsidR="00E84E40">
              <w:t xml:space="preserve"> University - government</w:t>
            </w:r>
          </w:p>
          <w:p w14:paraId="6404D02D" w14:textId="57C6A02B" w:rsidR="00E84E40" w:rsidRDefault="00AA64E3" w:rsidP="00D84907">
            <w:pPr>
              <w:pStyle w:val="Tabletext"/>
            </w:pPr>
            <w:r>
              <w:t>43:</w:t>
            </w:r>
            <w:r w:rsidR="00E84E40">
              <w:t xml:space="preserve"> University – non-government Catholic</w:t>
            </w:r>
          </w:p>
          <w:p w14:paraId="40C6BF0B" w14:textId="3EC64EFC" w:rsidR="00E84E40" w:rsidRDefault="00AA64E3" w:rsidP="00E84E40">
            <w:pPr>
              <w:pStyle w:val="Tabletext"/>
            </w:pPr>
            <w:r>
              <w:t>45:</w:t>
            </w:r>
            <w:r w:rsidR="00E84E40">
              <w:t xml:space="preserve"> University – non-government independent</w:t>
            </w:r>
          </w:p>
          <w:p w14:paraId="31C52788" w14:textId="7C2491B3" w:rsidR="00E84E40" w:rsidRPr="00D84907" w:rsidRDefault="00E84E40" w:rsidP="00FF357F">
            <w:pPr>
              <w:pStyle w:val="Tabletext"/>
              <w:rPr>
                <w:b/>
                <w:bCs/>
              </w:rPr>
            </w:pPr>
            <w:r w:rsidRPr="00D84907">
              <w:rPr>
                <w:b/>
                <w:bCs/>
              </w:rPr>
              <w:t>Enterprise</w:t>
            </w:r>
          </w:p>
          <w:p w14:paraId="21F66AF4" w14:textId="647A5E99" w:rsidR="00E84E40" w:rsidRDefault="00AA64E3" w:rsidP="00D84907">
            <w:pPr>
              <w:pStyle w:val="Tabletext"/>
            </w:pPr>
            <w:r>
              <w:t>51:</w:t>
            </w:r>
            <w:r w:rsidR="00E84E40">
              <w:t xml:space="preserve"> Enterprise - government</w:t>
            </w:r>
          </w:p>
          <w:p w14:paraId="4B8A10DB" w14:textId="27F72DAE" w:rsidR="00E84E40" w:rsidRDefault="00AA64E3" w:rsidP="00D84907">
            <w:pPr>
              <w:pStyle w:val="Tabletext"/>
            </w:pPr>
            <w:r>
              <w:t>53:</w:t>
            </w:r>
            <w:r w:rsidR="00E84E40">
              <w:t xml:space="preserve"> Enterprise – non-government</w:t>
            </w:r>
          </w:p>
          <w:p w14:paraId="26C05F1F" w14:textId="1830D131" w:rsidR="00E84E40" w:rsidRPr="00D84907" w:rsidRDefault="00E84E40" w:rsidP="00FF357F">
            <w:pPr>
              <w:pStyle w:val="Tabletext"/>
              <w:rPr>
                <w:b/>
                <w:bCs/>
              </w:rPr>
            </w:pPr>
            <w:r w:rsidRPr="00D84907">
              <w:rPr>
                <w:b/>
                <w:bCs/>
              </w:rPr>
              <w:t>Community-based adult education</w:t>
            </w:r>
          </w:p>
          <w:p w14:paraId="57CD1829" w14:textId="2B5C640F" w:rsidR="00E84E40" w:rsidRPr="008E69BE" w:rsidRDefault="00AA64E3" w:rsidP="00D84907">
            <w:pPr>
              <w:pStyle w:val="Tabletext"/>
            </w:pPr>
            <w:r>
              <w:t>61:</w:t>
            </w:r>
            <w:r w:rsidR="00E84E40">
              <w:t xml:space="preserve"> Community-based adult education provider</w:t>
            </w:r>
          </w:p>
          <w:p w14:paraId="636AEB6D" w14:textId="278F8FCD" w:rsidR="00E84E40" w:rsidRPr="00D84907" w:rsidRDefault="004F41C9" w:rsidP="00FF357F">
            <w:pPr>
              <w:pStyle w:val="Tabletext"/>
              <w:rPr>
                <w:b/>
                <w:bCs/>
              </w:rPr>
            </w:pPr>
            <w:r w:rsidRPr="00D84907">
              <w:rPr>
                <w:b/>
                <w:bCs/>
              </w:rPr>
              <w:t>Other training provider</w:t>
            </w:r>
          </w:p>
          <w:p w14:paraId="498C8337" w14:textId="064773FF" w:rsidR="004F41C9" w:rsidRDefault="00AA64E3" w:rsidP="00D84907">
            <w:pPr>
              <w:pStyle w:val="Tabletext"/>
            </w:pPr>
            <w:r>
              <w:t>91:</w:t>
            </w:r>
            <w:r w:rsidR="004F41C9">
              <w:t xml:space="preserve"> Education/training business or centre: privately operated registered training organisation</w:t>
            </w:r>
          </w:p>
          <w:p w14:paraId="04710BA5" w14:textId="059FFEF8" w:rsidR="004F41C9" w:rsidRDefault="00AA64E3" w:rsidP="00D84907">
            <w:pPr>
              <w:pStyle w:val="Tabletext"/>
            </w:pPr>
            <w:r>
              <w:t>93:</w:t>
            </w:r>
            <w:r w:rsidR="004F41C9">
              <w:t xml:space="preserve"> Professional association</w:t>
            </w:r>
          </w:p>
          <w:p w14:paraId="4F973C98" w14:textId="70B64CBD" w:rsidR="004F41C9" w:rsidRDefault="00AA64E3" w:rsidP="00D84907">
            <w:pPr>
              <w:pStyle w:val="Tabletext"/>
            </w:pPr>
            <w:r>
              <w:t>95:</w:t>
            </w:r>
            <w:r w:rsidR="004F41C9">
              <w:t xml:space="preserve"> Industry association</w:t>
            </w:r>
          </w:p>
          <w:p w14:paraId="7635E572" w14:textId="642D2AF2" w:rsidR="004F41C9" w:rsidRDefault="00AA64E3" w:rsidP="00D84907">
            <w:pPr>
              <w:pStyle w:val="Tabletext"/>
            </w:pPr>
            <w:r>
              <w:t>97:</w:t>
            </w:r>
            <w:r w:rsidR="004F41C9">
              <w:t xml:space="preserve"> Equipment and/or product manufacturer or supplier</w:t>
            </w:r>
          </w:p>
          <w:p w14:paraId="730DFE0A" w14:textId="6ED04801" w:rsidR="00195E8F" w:rsidRPr="00195E8F" w:rsidRDefault="00AA64E3" w:rsidP="00F760E2">
            <w:pPr>
              <w:pStyle w:val="Tabletext"/>
              <w:spacing w:after="120"/>
            </w:pPr>
            <w:r>
              <w:t>99:</w:t>
            </w:r>
            <w:r w:rsidR="004F41C9">
              <w:t xml:space="preserve"> Other – not elsewhere classified</w:t>
            </w:r>
          </w:p>
        </w:tc>
        <w:tc>
          <w:tcPr>
            <w:tcW w:w="4353" w:type="dxa"/>
            <w:tcBorders>
              <w:top w:val="single" w:sz="4" w:space="0" w:color="auto"/>
              <w:left w:val="nil"/>
              <w:right w:val="nil"/>
            </w:tcBorders>
            <w:shd w:val="clear" w:color="auto" w:fill="auto"/>
          </w:tcPr>
          <w:p w14:paraId="7AD7BAE4" w14:textId="2923F8D6" w:rsidR="009958B9" w:rsidRDefault="004F41C9" w:rsidP="001461E7">
            <w:pPr>
              <w:pStyle w:val="Tabletext"/>
            </w:pPr>
            <w:r>
              <w:t>Calculated based on the AVETMISS field Training organisation identifier</w:t>
            </w:r>
            <w:r>
              <w:rPr>
                <w:i/>
                <w:iCs/>
              </w:rPr>
              <w:t xml:space="preserve"> </w:t>
            </w:r>
            <w:r>
              <w:t xml:space="preserve">from the </w:t>
            </w:r>
            <w:r>
              <w:rPr>
                <w:i/>
                <w:iCs/>
              </w:rPr>
              <w:t>Training Contract Transaction</w:t>
            </w:r>
            <w:r>
              <w:t xml:space="preserve"> file matched to other administrative data.</w:t>
            </w:r>
          </w:p>
        </w:tc>
      </w:tr>
      <w:tr w:rsidR="001461E7" w:rsidRPr="000002D1" w14:paraId="74DA02B3" w14:textId="77777777" w:rsidTr="00442EE9">
        <w:trPr>
          <w:cantSplit/>
          <w:jc w:val="center"/>
        </w:trPr>
        <w:tc>
          <w:tcPr>
            <w:tcW w:w="2082" w:type="dxa"/>
            <w:tcBorders>
              <w:top w:val="single" w:sz="4" w:space="0" w:color="auto"/>
              <w:left w:val="nil"/>
              <w:right w:val="nil"/>
            </w:tcBorders>
          </w:tcPr>
          <w:p w14:paraId="5818FB09" w14:textId="77777777" w:rsidR="001461E7" w:rsidRPr="000002D1" w:rsidRDefault="001461E7" w:rsidP="001461E7">
            <w:pPr>
              <w:pStyle w:val="Tabletext"/>
            </w:pPr>
            <w:r w:rsidRPr="000002D1">
              <w:t>Qualification level</w:t>
            </w:r>
          </w:p>
        </w:tc>
        <w:tc>
          <w:tcPr>
            <w:tcW w:w="4622" w:type="dxa"/>
            <w:tcBorders>
              <w:top w:val="single" w:sz="4" w:space="0" w:color="auto"/>
              <w:left w:val="nil"/>
              <w:right w:val="nil"/>
            </w:tcBorders>
          </w:tcPr>
          <w:p w14:paraId="51636627" w14:textId="77777777" w:rsidR="001461E7" w:rsidRDefault="001461E7" w:rsidP="001461E7">
            <w:pPr>
              <w:pStyle w:val="Tabletext"/>
            </w:pPr>
            <w:r>
              <w:t>The level of an AQF (</w:t>
            </w:r>
            <w:r w:rsidRPr="000002D1">
              <w:t>Australia</w:t>
            </w:r>
            <w:r>
              <w:t xml:space="preserve">n Qualification Framework) </w:t>
            </w:r>
            <w:r w:rsidRPr="000002D1">
              <w:t>qualification which is being completed as part of an apprenticeship/traineeship training contract.</w:t>
            </w:r>
          </w:p>
          <w:p w14:paraId="6D52D6DC" w14:textId="77777777" w:rsidR="001461E7" w:rsidRPr="000002D1" w:rsidRDefault="001461E7" w:rsidP="001461E7">
            <w:pPr>
              <w:pStyle w:val="Tabletext"/>
            </w:pPr>
            <w:r w:rsidRPr="000B599D">
              <w:t>The Australian Qualifications Framework (AQF) is the national policy for regulated qualifications in Australian education and training. It incorporates the qualifications from each education and training sector into a single comprehensive national qualifications framework.</w:t>
            </w:r>
          </w:p>
        </w:tc>
        <w:tc>
          <w:tcPr>
            <w:tcW w:w="3402" w:type="dxa"/>
            <w:tcBorders>
              <w:top w:val="single" w:sz="4" w:space="0" w:color="auto"/>
              <w:left w:val="nil"/>
              <w:right w:val="nil"/>
            </w:tcBorders>
          </w:tcPr>
          <w:p w14:paraId="1E419A23" w14:textId="77777777" w:rsidR="00883161" w:rsidRDefault="001461E7" w:rsidP="001461E7">
            <w:pPr>
              <w:pStyle w:val="Tabletext"/>
            </w:pPr>
            <w:r>
              <w:t>Certificate</w:t>
            </w:r>
            <w:r w:rsidRPr="000002D1">
              <w:t xml:space="preserve"> I</w:t>
            </w:r>
          </w:p>
          <w:p w14:paraId="1E0996F5" w14:textId="14AFE058" w:rsidR="001461E7" w:rsidRPr="000002D1" w:rsidRDefault="00883161" w:rsidP="001461E7">
            <w:pPr>
              <w:pStyle w:val="Tabletext"/>
            </w:pPr>
            <w:r>
              <w:t>Certificate</w:t>
            </w:r>
            <w:r w:rsidR="001461E7" w:rsidRPr="000002D1">
              <w:t xml:space="preserve"> II</w:t>
            </w:r>
          </w:p>
          <w:p w14:paraId="70F0F12B" w14:textId="77777777" w:rsidR="001461E7" w:rsidRPr="000002D1" w:rsidRDefault="001461E7" w:rsidP="001461E7">
            <w:pPr>
              <w:pStyle w:val="Tabletext"/>
            </w:pPr>
            <w:r>
              <w:t xml:space="preserve">Certificate </w:t>
            </w:r>
            <w:r w:rsidRPr="000002D1">
              <w:t>III</w:t>
            </w:r>
          </w:p>
          <w:p w14:paraId="6660F95A" w14:textId="77777777" w:rsidR="001461E7" w:rsidRPr="000002D1" w:rsidRDefault="001461E7" w:rsidP="001461E7">
            <w:pPr>
              <w:pStyle w:val="Tabletext"/>
            </w:pPr>
            <w:r>
              <w:t>Certificate</w:t>
            </w:r>
            <w:r w:rsidRPr="000002D1">
              <w:t xml:space="preserve"> IV</w:t>
            </w:r>
          </w:p>
          <w:p w14:paraId="4804191E" w14:textId="77777777" w:rsidR="00883161" w:rsidRDefault="001461E7" w:rsidP="001461E7">
            <w:pPr>
              <w:pStyle w:val="Tabletext"/>
            </w:pPr>
            <w:r>
              <w:t>Diploma</w:t>
            </w:r>
          </w:p>
          <w:p w14:paraId="314ADFEB" w14:textId="3D2FB1F4" w:rsidR="001461E7" w:rsidRPr="000002D1" w:rsidRDefault="00883161" w:rsidP="001461E7">
            <w:pPr>
              <w:pStyle w:val="Tabletext"/>
            </w:pPr>
            <w:r>
              <w:t>A</w:t>
            </w:r>
            <w:r w:rsidR="001461E7" w:rsidRPr="000002D1">
              <w:t xml:space="preserve">dvanced </w:t>
            </w:r>
            <w:r w:rsidR="001461E7">
              <w:t>d</w:t>
            </w:r>
            <w:r w:rsidR="001461E7" w:rsidRPr="000002D1">
              <w:t>iploma</w:t>
            </w:r>
          </w:p>
        </w:tc>
        <w:tc>
          <w:tcPr>
            <w:tcW w:w="4353" w:type="dxa"/>
            <w:tcBorders>
              <w:top w:val="single" w:sz="4" w:space="0" w:color="auto"/>
              <w:left w:val="nil"/>
              <w:right w:val="nil"/>
            </w:tcBorders>
          </w:tcPr>
          <w:p w14:paraId="207CF544" w14:textId="77777777" w:rsidR="001461E7" w:rsidRPr="000002D1"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E555D8" w:rsidRPr="000002D1" w14:paraId="12A061D7" w14:textId="77777777" w:rsidTr="00442EE9">
        <w:trPr>
          <w:cantSplit/>
          <w:jc w:val="center"/>
        </w:trPr>
        <w:tc>
          <w:tcPr>
            <w:tcW w:w="2082" w:type="dxa"/>
            <w:tcBorders>
              <w:top w:val="single" w:sz="4" w:space="0" w:color="auto"/>
              <w:left w:val="nil"/>
              <w:right w:val="nil"/>
            </w:tcBorders>
          </w:tcPr>
          <w:p w14:paraId="2CE16596" w14:textId="24CFC557" w:rsidR="00E555D8" w:rsidRPr="000002D1" w:rsidRDefault="00E555D8" w:rsidP="001461E7">
            <w:pPr>
              <w:pStyle w:val="Tabletext"/>
            </w:pPr>
            <w:r>
              <w:t>Recommencement</w:t>
            </w:r>
          </w:p>
        </w:tc>
        <w:tc>
          <w:tcPr>
            <w:tcW w:w="4622" w:type="dxa"/>
            <w:tcBorders>
              <w:top w:val="single" w:sz="4" w:space="0" w:color="auto"/>
              <w:left w:val="nil"/>
              <w:right w:val="nil"/>
            </w:tcBorders>
          </w:tcPr>
          <w:p w14:paraId="5E02EF00" w14:textId="4AC699AC" w:rsidR="00E555D8" w:rsidRDefault="00160EBB" w:rsidP="001461E7">
            <w:pPr>
              <w:pStyle w:val="Tabletext"/>
            </w:pPr>
            <w:r>
              <w:t>Where a contract has commenced as the continuation of an existing apprenticeship</w:t>
            </w:r>
          </w:p>
        </w:tc>
        <w:tc>
          <w:tcPr>
            <w:tcW w:w="3402" w:type="dxa"/>
            <w:tcBorders>
              <w:top w:val="single" w:sz="4" w:space="0" w:color="auto"/>
              <w:left w:val="nil"/>
              <w:right w:val="nil"/>
            </w:tcBorders>
          </w:tcPr>
          <w:p w14:paraId="3197C617" w14:textId="4861B390" w:rsidR="00E555D8" w:rsidRDefault="009B5C4C" w:rsidP="001461E7">
            <w:pPr>
              <w:pStyle w:val="Tabletext"/>
            </w:pPr>
            <w:r>
              <w:t>N/A</w:t>
            </w:r>
          </w:p>
        </w:tc>
        <w:tc>
          <w:tcPr>
            <w:tcW w:w="4353" w:type="dxa"/>
            <w:tcBorders>
              <w:top w:val="single" w:sz="4" w:space="0" w:color="auto"/>
              <w:left w:val="nil"/>
              <w:right w:val="nil"/>
            </w:tcBorders>
          </w:tcPr>
          <w:p w14:paraId="26973A32" w14:textId="40B56E81" w:rsidR="00E555D8" w:rsidRPr="00BE2328" w:rsidRDefault="009B5C4C" w:rsidP="001461E7">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1461E7" w:rsidRPr="000002D1" w14:paraId="4628668A" w14:textId="77777777" w:rsidTr="00B772CC">
        <w:trPr>
          <w:cantSplit/>
          <w:jc w:val="center"/>
        </w:trPr>
        <w:tc>
          <w:tcPr>
            <w:tcW w:w="2082" w:type="dxa"/>
            <w:tcBorders>
              <w:top w:val="single" w:sz="4" w:space="0" w:color="auto"/>
              <w:left w:val="nil"/>
              <w:right w:val="nil"/>
            </w:tcBorders>
          </w:tcPr>
          <w:p w14:paraId="6AA6746D" w14:textId="0FD09FB1" w:rsidR="001461E7" w:rsidRPr="000002D1" w:rsidRDefault="001461E7" w:rsidP="001461E7">
            <w:pPr>
              <w:pStyle w:val="Tabletext"/>
            </w:pPr>
            <w:r>
              <w:lastRenderedPageBreak/>
              <w:t>School-based</w:t>
            </w:r>
            <w:r w:rsidR="009958B9">
              <w:t xml:space="preserve"> status</w:t>
            </w:r>
          </w:p>
        </w:tc>
        <w:tc>
          <w:tcPr>
            <w:tcW w:w="4622" w:type="dxa"/>
            <w:tcBorders>
              <w:top w:val="single" w:sz="4" w:space="0" w:color="auto"/>
              <w:left w:val="nil"/>
              <w:right w:val="nil"/>
            </w:tcBorders>
          </w:tcPr>
          <w:p w14:paraId="0ECD6CEA" w14:textId="77777777" w:rsidR="001461E7" w:rsidRPr="000002D1" w:rsidRDefault="001461E7" w:rsidP="001461E7">
            <w:pPr>
              <w:pStyle w:val="Tabletext"/>
            </w:pPr>
            <w:r>
              <w:t>Indicates whether a contract of training was commenced as part of an approved school-based apprenticeship or traineeship.</w:t>
            </w:r>
          </w:p>
        </w:tc>
        <w:tc>
          <w:tcPr>
            <w:tcW w:w="3402" w:type="dxa"/>
            <w:tcBorders>
              <w:top w:val="single" w:sz="4" w:space="0" w:color="auto"/>
              <w:left w:val="nil"/>
              <w:right w:val="nil"/>
            </w:tcBorders>
          </w:tcPr>
          <w:p w14:paraId="79D81563" w14:textId="77777777" w:rsidR="001461E7" w:rsidRDefault="001461E7" w:rsidP="001461E7">
            <w:pPr>
              <w:pStyle w:val="Tabletext"/>
            </w:pPr>
            <w:r>
              <w:t>School-based</w:t>
            </w:r>
          </w:p>
          <w:p w14:paraId="71B962A2" w14:textId="77777777" w:rsidR="001461E7" w:rsidRPr="00E94AA0" w:rsidRDefault="001461E7" w:rsidP="001461E7">
            <w:pPr>
              <w:pStyle w:val="Tabletext"/>
            </w:pPr>
            <w:r>
              <w:t>Not school-based</w:t>
            </w:r>
          </w:p>
        </w:tc>
        <w:tc>
          <w:tcPr>
            <w:tcW w:w="4353" w:type="dxa"/>
            <w:tcBorders>
              <w:top w:val="single" w:sz="4" w:space="0" w:color="auto"/>
              <w:left w:val="nil"/>
              <w:right w:val="nil"/>
            </w:tcBorders>
          </w:tcPr>
          <w:p w14:paraId="7009E1CD" w14:textId="77777777" w:rsidR="001461E7" w:rsidRPr="000002D1" w:rsidRDefault="001461E7" w:rsidP="001461E7">
            <w:pPr>
              <w:pStyle w:val="Tabletext"/>
            </w:pPr>
            <w:r w:rsidRPr="000002D1">
              <w:t xml:space="preserve">Collected in the AVETMISS field </w:t>
            </w:r>
            <w:r>
              <w:rPr>
                <w:i/>
              </w:rPr>
              <w:t>School-based Flag</w:t>
            </w:r>
            <w:r w:rsidRPr="000002D1">
              <w:t xml:space="preserve"> from the </w:t>
            </w:r>
            <w:r w:rsidRPr="000002D1">
              <w:rPr>
                <w:i/>
              </w:rPr>
              <w:t>Training Contract Transaction</w:t>
            </w:r>
            <w:r w:rsidRPr="000002D1">
              <w:t xml:space="preserve"> file.</w:t>
            </w:r>
          </w:p>
        </w:tc>
      </w:tr>
      <w:tr w:rsidR="0030257D" w:rsidRPr="000002D1" w14:paraId="7C9123BC" w14:textId="77777777" w:rsidTr="00442EE9">
        <w:trPr>
          <w:cantSplit/>
          <w:jc w:val="center"/>
        </w:trPr>
        <w:tc>
          <w:tcPr>
            <w:tcW w:w="2082" w:type="dxa"/>
            <w:tcBorders>
              <w:top w:val="single" w:sz="4" w:space="0" w:color="auto"/>
              <w:left w:val="nil"/>
              <w:right w:val="nil"/>
            </w:tcBorders>
          </w:tcPr>
          <w:p w14:paraId="16F299B9" w14:textId="4D5A7FBB" w:rsidR="0030257D" w:rsidRPr="000002D1" w:rsidRDefault="0030257D" w:rsidP="001461E7">
            <w:pPr>
              <w:pStyle w:val="Tabletext"/>
            </w:pPr>
            <w:r w:rsidRPr="000002D1">
              <w:t>Trade</w:t>
            </w:r>
            <w:r>
              <w:t>s</w:t>
            </w:r>
            <w:r w:rsidRPr="000002D1">
              <w:t xml:space="preserve"> </w:t>
            </w:r>
          </w:p>
        </w:tc>
        <w:tc>
          <w:tcPr>
            <w:tcW w:w="4622" w:type="dxa"/>
            <w:tcBorders>
              <w:top w:val="single" w:sz="4" w:space="0" w:color="auto"/>
              <w:left w:val="nil"/>
              <w:right w:val="nil"/>
            </w:tcBorders>
          </w:tcPr>
          <w:p w14:paraId="3E8CD0E9" w14:textId="0E6B0963" w:rsidR="0030257D" w:rsidRPr="000002D1" w:rsidRDefault="00BA5C6F" w:rsidP="001461E7">
            <w:pPr>
              <w:pStyle w:val="Tabletext"/>
            </w:pPr>
            <w:r>
              <w:t>Sub-major o</w:t>
            </w:r>
            <w:r w:rsidR="0030257D" w:rsidRPr="000002D1">
              <w:t>ccupation</w:t>
            </w:r>
            <w:r>
              <w:t>s</w:t>
            </w:r>
            <w:r w:rsidR="0030257D" w:rsidRPr="000002D1">
              <w:t xml:space="preserve"> that are classified as </w:t>
            </w:r>
            <w:r>
              <w:rPr>
                <w:i/>
              </w:rPr>
              <w:t xml:space="preserve">Technicians </w:t>
            </w:r>
            <w:r w:rsidR="0030257D">
              <w:rPr>
                <w:i/>
              </w:rPr>
              <w:t xml:space="preserve">and </w:t>
            </w:r>
            <w:r>
              <w:rPr>
                <w:i/>
              </w:rPr>
              <w:t>Trades</w:t>
            </w:r>
            <w:r w:rsidRPr="000002D1">
              <w:rPr>
                <w:i/>
              </w:rPr>
              <w:t xml:space="preserve"> </w:t>
            </w:r>
            <w:r>
              <w:rPr>
                <w:i/>
              </w:rPr>
              <w:t>W</w:t>
            </w:r>
            <w:r w:rsidRPr="000002D1">
              <w:rPr>
                <w:i/>
              </w:rPr>
              <w:t>orkers</w:t>
            </w:r>
            <w:r w:rsidR="0030257D" w:rsidRPr="000002D1">
              <w:t xml:space="preserve">. </w:t>
            </w:r>
            <w:r w:rsidR="00313618">
              <w:t xml:space="preserve">(See </w:t>
            </w:r>
            <w:r w:rsidR="0030257D" w:rsidRPr="000002D1">
              <w:t>Occupations</w:t>
            </w:r>
            <w:r w:rsidR="00313618">
              <w:t xml:space="preserve"> group above).</w:t>
            </w:r>
          </w:p>
        </w:tc>
        <w:tc>
          <w:tcPr>
            <w:tcW w:w="3402" w:type="dxa"/>
            <w:tcBorders>
              <w:top w:val="single" w:sz="4" w:space="0" w:color="auto"/>
              <w:left w:val="nil"/>
              <w:right w:val="nil"/>
            </w:tcBorders>
          </w:tcPr>
          <w:p w14:paraId="3B375BAD" w14:textId="0E825395" w:rsidR="0030257D" w:rsidRPr="000002D1" w:rsidRDefault="00313618" w:rsidP="00F760E2">
            <w:pPr>
              <w:pStyle w:val="Tabletext"/>
              <w:spacing w:after="120"/>
            </w:pPr>
            <w:r>
              <w:t>Refer to</w:t>
            </w:r>
            <w:r w:rsidRPr="000002D1">
              <w:t xml:space="preserve"> the Australian and New Zealand Standard Classification of Occupation</w:t>
            </w:r>
            <w:r>
              <w:t>s (ANZSCO), ABS catalogue no 1220.0, 2021 (Australian Version)</w:t>
            </w:r>
            <w:r w:rsidRPr="000002D1">
              <w:t>.</w:t>
            </w:r>
          </w:p>
        </w:tc>
        <w:tc>
          <w:tcPr>
            <w:tcW w:w="4353" w:type="dxa"/>
            <w:tcBorders>
              <w:top w:val="single" w:sz="4" w:space="0" w:color="auto"/>
              <w:left w:val="nil"/>
              <w:right w:val="nil"/>
            </w:tcBorders>
          </w:tcPr>
          <w:p w14:paraId="55C4DE4D" w14:textId="703684FA" w:rsidR="0030257D" w:rsidRPr="000002D1" w:rsidRDefault="0030257D" w:rsidP="001461E7">
            <w:pPr>
              <w:pStyle w:val="Tabletext"/>
              <w:rPr>
                <w:rFonts w:cs="Arial"/>
                <w:szCs w:val="16"/>
              </w:rPr>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30257D" w:rsidRPr="000002D1" w14:paraId="57EB8014" w14:textId="77777777" w:rsidTr="00442EE9">
        <w:trPr>
          <w:cantSplit/>
          <w:jc w:val="center"/>
        </w:trPr>
        <w:tc>
          <w:tcPr>
            <w:tcW w:w="2082" w:type="dxa"/>
            <w:tcBorders>
              <w:top w:val="single" w:sz="4" w:space="0" w:color="auto"/>
              <w:left w:val="nil"/>
              <w:right w:val="nil"/>
            </w:tcBorders>
          </w:tcPr>
          <w:p w14:paraId="7F0CE2DC" w14:textId="4C6643EE" w:rsidR="0030257D" w:rsidRPr="000002D1" w:rsidRDefault="0030257D" w:rsidP="001461E7">
            <w:pPr>
              <w:pStyle w:val="Tabletext"/>
            </w:pPr>
            <w:r w:rsidRPr="000002D1">
              <w:t>Training duration</w:t>
            </w:r>
          </w:p>
        </w:tc>
        <w:tc>
          <w:tcPr>
            <w:tcW w:w="4622" w:type="dxa"/>
            <w:tcBorders>
              <w:top w:val="single" w:sz="4" w:space="0" w:color="auto"/>
              <w:left w:val="nil"/>
              <w:right w:val="nil"/>
            </w:tcBorders>
          </w:tcPr>
          <w:p w14:paraId="2B4245EB" w14:textId="77777777" w:rsidR="0030257D" w:rsidRPr="000002D1" w:rsidRDefault="0030257D" w:rsidP="001461E7">
            <w:pPr>
              <w:pStyle w:val="Tabletext"/>
            </w:pPr>
            <w:r w:rsidRPr="000002D1">
              <w:t>The amount of time that apprentices/trainees take to co</w:t>
            </w:r>
            <w:r>
              <w:t>mplete their training contract from the time of commencement.</w:t>
            </w:r>
          </w:p>
          <w:p w14:paraId="28810E48" w14:textId="77777777" w:rsidR="0030257D" w:rsidRPr="000002D1" w:rsidRDefault="0030257D" w:rsidP="001461E7">
            <w:pPr>
              <w:pStyle w:val="Tabletext"/>
            </w:pPr>
            <w:r w:rsidRPr="000002D1">
              <w:t xml:space="preserve">For completions, duration refers to the </w:t>
            </w:r>
            <w:r w:rsidRPr="000002D1">
              <w:rPr>
                <w:i/>
              </w:rPr>
              <w:t>actual</w:t>
            </w:r>
            <w:r w:rsidRPr="000002D1">
              <w:t xml:space="preserve"> amount of time taken by the apprentice or trainee to finish the training contract.</w:t>
            </w:r>
          </w:p>
          <w:p w14:paraId="2C680649" w14:textId="7A0DA5B0" w:rsidR="0030257D" w:rsidRPr="000002D1" w:rsidRDefault="0030257D" w:rsidP="001461E7">
            <w:pPr>
              <w:pStyle w:val="Tabletext"/>
            </w:pPr>
            <w:r w:rsidRPr="000002D1">
              <w:t xml:space="preserve">For cancellations/withdrawals, duration refers to the amount of time until an apprentice or trainee cancels or withdraws from their contract. </w:t>
            </w:r>
          </w:p>
        </w:tc>
        <w:tc>
          <w:tcPr>
            <w:tcW w:w="3402" w:type="dxa"/>
            <w:tcBorders>
              <w:top w:val="single" w:sz="4" w:space="0" w:color="auto"/>
              <w:left w:val="nil"/>
              <w:right w:val="nil"/>
            </w:tcBorders>
          </w:tcPr>
          <w:p w14:paraId="50A3C0CB" w14:textId="7F4F9825" w:rsidR="0030257D" w:rsidRPr="000002D1" w:rsidRDefault="009958B9" w:rsidP="001461E7">
            <w:pPr>
              <w:pStyle w:val="Tabletext"/>
            </w:pPr>
            <w:r>
              <w:t>Up to 1 year</w:t>
            </w:r>
          </w:p>
          <w:p w14:paraId="35280E94" w14:textId="4F12A71A" w:rsidR="0030257D" w:rsidRDefault="0030257D" w:rsidP="001461E7">
            <w:pPr>
              <w:pStyle w:val="Tabletext"/>
            </w:pPr>
            <w:r>
              <w:t xml:space="preserve">Over </w:t>
            </w:r>
            <w:r w:rsidR="009958B9">
              <w:t xml:space="preserve">1 </w:t>
            </w:r>
            <w:r>
              <w:t xml:space="preserve">and up to </w:t>
            </w:r>
            <w:r w:rsidR="009958B9">
              <w:t xml:space="preserve">2 </w:t>
            </w:r>
            <w:r>
              <w:t>years</w:t>
            </w:r>
          </w:p>
          <w:p w14:paraId="5CC40DA5" w14:textId="638DC0A0" w:rsidR="0030257D" w:rsidRDefault="0030257D" w:rsidP="001461E7">
            <w:pPr>
              <w:pStyle w:val="Tabletext"/>
            </w:pPr>
            <w:r>
              <w:t xml:space="preserve">Over </w:t>
            </w:r>
            <w:r w:rsidR="009958B9">
              <w:t xml:space="preserve">2 </w:t>
            </w:r>
            <w:r>
              <w:t xml:space="preserve">and up to </w:t>
            </w:r>
            <w:r w:rsidR="009958B9">
              <w:t xml:space="preserve">3 </w:t>
            </w:r>
            <w:r>
              <w:t>years</w:t>
            </w:r>
          </w:p>
          <w:p w14:paraId="684C5086" w14:textId="02827ECA" w:rsidR="0030257D" w:rsidRDefault="0030257D" w:rsidP="001461E7">
            <w:pPr>
              <w:pStyle w:val="Tabletext"/>
            </w:pPr>
            <w:r>
              <w:t xml:space="preserve">Over </w:t>
            </w:r>
            <w:r w:rsidR="009958B9">
              <w:t xml:space="preserve">3 </w:t>
            </w:r>
            <w:r>
              <w:t xml:space="preserve">and up to </w:t>
            </w:r>
            <w:r w:rsidR="009958B9">
              <w:t xml:space="preserve">4 </w:t>
            </w:r>
            <w:r>
              <w:t>years</w:t>
            </w:r>
          </w:p>
          <w:p w14:paraId="2DC5FBCF" w14:textId="6346CDC4" w:rsidR="0030257D" w:rsidRPr="000002D1" w:rsidRDefault="0030257D" w:rsidP="001461E7">
            <w:pPr>
              <w:pStyle w:val="Tabletext"/>
            </w:pPr>
            <w:r>
              <w:t xml:space="preserve">Over </w:t>
            </w:r>
            <w:r w:rsidR="009958B9">
              <w:t xml:space="preserve">4 </w:t>
            </w:r>
            <w:r>
              <w:t>years</w:t>
            </w:r>
          </w:p>
        </w:tc>
        <w:tc>
          <w:tcPr>
            <w:tcW w:w="4353" w:type="dxa"/>
            <w:tcBorders>
              <w:top w:val="single" w:sz="4" w:space="0" w:color="auto"/>
              <w:left w:val="nil"/>
              <w:right w:val="nil"/>
            </w:tcBorders>
          </w:tcPr>
          <w:p w14:paraId="1F59ED26" w14:textId="4966A5A5" w:rsidR="0030257D" w:rsidRPr="000002D1" w:rsidRDefault="0030257D" w:rsidP="001461E7">
            <w:pPr>
              <w:pStyle w:val="Tabletext"/>
            </w:pPr>
            <w:r w:rsidRPr="000002D1">
              <w:t xml:space="preserve">Calculated based on the AVETMISS fields </w:t>
            </w:r>
            <w:r w:rsidRPr="000002D1">
              <w:rPr>
                <w:i/>
              </w:rPr>
              <w:t>Date of Training Contract Commencement</w:t>
            </w:r>
            <w:r>
              <w:t>,</w:t>
            </w:r>
            <w:r w:rsidRPr="000002D1">
              <w:t xml:space="preserve"> </w:t>
            </w:r>
            <w:r w:rsidRPr="000002D1">
              <w:rPr>
                <w:i/>
              </w:rPr>
              <w:t>Date of Training Contract Completion, Training Contract Status Identifier</w:t>
            </w:r>
            <w:r w:rsidRPr="000002D1">
              <w:t xml:space="preserve"> and </w:t>
            </w:r>
            <w:r w:rsidRPr="000002D1">
              <w:rPr>
                <w:i/>
              </w:rPr>
              <w:t xml:space="preserve">Date of Transaction </w:t>
            </w:r>
            <w:r w:rsidRPr="000002D1">
              <w:t xml:space="preserve">from the </w:t>
            </w:r>
            <w:r w:rsidRPr="000002D1">
              <w:rPr>
                <w:i/>
              </w:rPr>
              <w:t>Training Contract Transaction</w:t>
            </w:r>
            <w:r w:rsidRPr="000002D1">
              <w:t xml:space="preserve"> file.</w:t>
            </w:r>
          </w:p>
        </w:tc>
      </w:tr>
      <w:tr w:rsidR="0030257D" w:rsidRPr="000002D1" w14:paraId="3A11A0F5" w14:textId="77777777" w:rsidTr="00F760E2">
        <w:trPr>
          <w:cantSplit/>
          <w:trHeight w:val="685"/>
          <w:jc w:val="center"/>
        </w:trPr>
        <w:tc>
          <w:tcPr>
            <w:tcW w:w="2082" w:type="dxa"/>
            <w:tcBorders>
              <w:top w:val="single" w:sz="4" w:space="0" w:color="auto"/>
              <w:left w:val="nil"/>
              <w:bottom w:val="single" w:sz="4" w:space="0" w:color="auto"/>
              <w:right w:val="nil"/>
            </w:tcBorders>
          </w:tcPr>
          <w:p w14:paraId="009D5EBA" w14:textId="104AFB7C" w:rsidR="0030257D" w:rsidRPr="000002D1" w:rsidRDefault="0030257D" w:rsidP="001461E7">
            <w:pPr>
              <w:pStyle w:val="Tabletext"/>
            </w:pPr>
            <w:r w:rsidRPr="000002D1">
              <w:t>Training packages</w:t>
            </w:r>
          </w:p>
        </w:tc>
        <w:tc>
          <w:tcPr>
            <w:tcW w:w="4622" w:type="dxa"/>
            <w:tcBorders>
              <w:top w:val="single" w:sz="4" w:space="0" w:color="auto"/>
              <w:left w:val="nil"/>
              <w:bottom w:val="single" w:sz="4" w:space="0" w:color="auto"/>
              <w:right w:val="nil"/>
            </w:tcBorders>
          </w:tcPr>
          <w:p w14:paraId="73799BD5" w14:textId="08F40EF9" w:rsidR="0030257D" w:rsidRPr="000002D1" w:rsidRDefault="0030257D" w:rsidP="001461E7">
            <w:pPr>
              <w:pStyle w:val="Tabletext"/>
            </w:pPr>
            <w:r w:rsidRPr="000002D1">
              <w:t xml:space="preserve">Indicates whether the </w:t>
            </w:r>
            <w:r>
              <w:t>program</w:t>
            </w:r>
            <w:r w:rsidRPr="000002D1">
              <w:t xml:space="preserve"> undertaken </w:t>
            </w:r>
            <w:r>
              <w:t>as</w:t>
            </w:r>
            <w:r w:rsidRPr="000002D1">
              <w:t xml:space="preserve"> part of an apprenticeship/traineeship is delivered under a national training package.</w:t>
            </w:r>
          </w:p>
        </w:tc>
        <w:tc>
          <w:tcPr>
            <w:tcW w:w="3402" w:type="dxa"/>
            <w:tcBorders>
              <w:top w:val="single" w:sz="4" w:space="0" w:color="auto"/>
              <w:left w:val="nil"/>
              <w:bottom w:val="single" w:sz="4" w:space="0" w:color="auto"/>
              <w:right w:val="nil"/>
            </w:tcBorders>
          </w:tcPr>
          <w:p w14:paraId="12ED7E8A" w14:textId="77777777" w:rsidR="0030257D" w:rsidRPr="000002D1" w:rsidRDefault="0030257D" w:rsidP="001461E7">
            <w:pPr>
              <w:pStyle w:val="Tabletext"/>
            </w:pPr>
            <w:r w:rsidRPr="000002D1">
              <w:t>Training package</w:t>
            </w:r>
          </w:p>
          <w:p w14:paraId="6A031378" w14:textId="3C1C316D" w:rsidR="0030257D" w:rsidRPr="00531EBF" w:rsidRDefault="0030257D" w:rsidP="001461E7">
            <w:pPr>
              <w:pStyle w:val="Tabletext"/>
            </w:pPr>
            <w:r w:rsidRPr="000002D1">
              <w:t>Not in training package</w:t>
            </w:r>
          </w:p>
        </w:tc>
        <w:tc>
          <w:tcPr>
            <w:tcW w:w="4353" w:type="dxa"/>
            <w:tcBorders>
              <w:top w:val="single" w:sz="4" w:space="0" w:color="auto"/>
              <w:left w:val="nil"/>
              <w:bottom w:val="single" w:sz="4" w:space="0" w:color="auto"/>
              <w:right w:val="nil"/>
            </w:tcBorders>
          </w:tcPr>
          <w:p w14:paraId="130ECE6B" w14:textId="589A0209" w:rsidR="0030257D" w:rsidRPr="000002D1" w:rsidRDefault="0030257D"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30257D" w14:paraId="537E0CAB" w14:textId="77777777" w:rsidTr="00B772CC">
        <w:trPr>
          <w:cantSplit/>
          <w:jc w:val="center"/>
        </w:trPr>
        <w:tc>
          <w:tcPr>
            <w:tcW w:w="2082" w:type="dxa"/>
            <w:tcBorders>
              <w:top w:val="single" w:sz="4" w:space="0" w:color="auto"/>
              <w:left w:val="nil"/>
              <w:bottom w:val="single" w:sz="4" w:space="0" w:color="auto"/>
              <w:right w:val="nil"/>
            </w:tcBorders>
          </w:tcPr>
          <w:p w14:paraId="5158B8C9" w14:textId="4D0E9E65" w:rsidR="0030257D" w:rsidRPr="000002D1" w:rsidRDefault="0030257D" w:rsidP="001461E7">
            <w:pPr>
              <w:pStyle w:val="Tabletext"/>
            </w:pPr>
            <w:r w:rsidRPr="000002D1">
              <w:t>Training rate</w:t>
            </w:r>
          </w:p>
        </w:tc>
        <w:tc>
          <w:tcPr>
            <w:tcW w:w="4622" w:type="dxa"/>
            <w:tcBorders>
              <w:top w:val="single" w:sz="4" w:space="0" w:color="auto"/>
              <w:left w:val="nil"/>
              <w:bottom w:val="single" w:sz="4" w:space="0" w:color="auto"/>
              <w:right w:val="nil"/>
            </w:tcBorders>
          </w:tcPr>
          <w:p w14:paraId="53B5D26E" w14:textId="4A6BFAB7" w:rsidR="0030257D" w:rsidRPr="000002D1" w:rsidRDefault="0030257D" w:rsidP="001461E7">
            <w:pPr>
              <w:pStyle w:val="Tabletext"/>
            </w:pPr>
            <w:r w:rsidRPr="000002D1">
              <w:t>Derived from the number of apprentices and trainees in</w:t>
            </w:r>
            <w:r>
              <w:t>–</w:t>
            </w:r>
            <w:r w:rsidRPr="000002D1">
              <w:t>training (15 years and over) as a proportion of individuals employed in Australia.</w:t>
            </w:r>
          </w:p>
        </w:tc>
        <w:tc>
          <w:tcPr>
            <w:tcW w:w="3402" w:type="dxa"/>
            <w:tcBorders>
              <w:top w:val="single" w:sz="4" w:space="0" w:color="auto"/>
              <w:left w:val="nil"/>
              <w:bottom w:val="single" w:sz="4" w:space="0" w:color="auto"/>
              <w:right w:val="nil"/>
            </w:tcBorders>
          </w:tcPr>
          <w:p w14:paraId="76B2A54F" w14:textId="1DF0E50D" w:rsidR="0030257D" w:rsidRPr="000002D1" w:rsidRDefault="0030257D" w:rsidP="001461E7">
            <w:pPr>
              <w:pStyle w:val="Tabletext"/>
            </w:pPr>
            <w:r w:rsidRPr="000002D1">
              <w:t>N/A</w:t>
            </w:r>
          </w:p>
        </w:tc>
        <w:tc>
          <w:tcPr>
            <w:tcW w:w="4353" w:type="dxa"/>
            <w:tcBorders>
              <w:top w:val="single" w:sz="4" w:space="0" w:color="auto"/>
              <w:left w:val="nil"/>
              <w:bottom w:val="single" w:sz="4" w:space="0" w:color="auto"/>
              <w:right w:val="nil"/>
            </w:tcBorders>
          </w:tcPr>
          <w:p w14:paraId="55AF29A0" w14:textId="77777777" w:rsidR="0030257D" w:rsidRPr="000002D1" w:rsidRDefault="0030257D"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t>
            </w:r>
          </w:p>
          <w:p w14:paraId="3E7CC428" w14:textId="3BDCBD76" w:rsidR="0030257D" w:rsidRPr="00D8369E" w:rsidRDefault="0030257D" w:rsidP="001461E7">
            <w:pPr>
              <w:pStyle w:val="Tabletext"/>
            </w:pPr>
            <w:r w:rsidRPr="000002D1">
              <w:t>Employment data are collected by the Australian Bureau of Statistics (ABS).</w:t>
            </w:r>
          </w:p>
        </w:tc>
      </w:tr>
      <w:tr w:rsidR="009958B9" w14:paraId="40BE6122" w14:textId="77777777" w:rsidTr="00B772CC">
        <w:trPr>
          <w:cantSplit/>
          <w:jc w:val="center"/>
        </w:trPr>
        <w:tc>
          <w:tcPr>
            <w:tcW w:w="2082" w:type="dxa"/>
            <w:tcBorders>
              <w:top w:val="single" w:sz="4" w:space="0" w:color="auto"/>
              <w:left w:val="nil"/>
              <w:bottom w:val="single" w:sz="4" w:space="0" w:color="auto"/>
              <w:right w:val="nil"/>
            </w:tcBorders>
          </w:tcPr>
          <w:p w14:paraId="101EE41E" w14:textId="7666200D" w:rsidR="009958B9" w:rsidRPr="000002D1" w:rsidRDefault="009958B9" w:rsidP="001461E7">
            <w:pPr>
              <w:pStyle w:val="Tabletext"/>
            </w:pPr>
            <w:r>
              <w:t>Type of training</w:t>
            </w:r>
          </w:p>
        </w:tc>
        <w:tc>
          <w:tcPr>
            <w:tcW w:w="4622" w:type="dxa"/>
            <w:tcBorders>
              <w:top w:val="single" w:sz="4" w:space="0" w:color="auto"/>
              <w:left w:val="nil"/>
              <w:bottom w:val="single" w:sz="4" w:space="0" w:color="auto"/>
              <w:right w:val="nil"/>
            </w:tcBorders>
          </w:tcPr>
          <w:p w14:paraId="0C22028E" w14:textId="1A0F4216" w:rsidR="009958B9" w:rsidRPr="000002D1" w:rsidRDefault="0001301D" w:rsidP="001461E7">
            <w:pPr>
              <w:pStyle w:val="Tabletext"/>
            </w:pPr>
            <w:r>
              <w:t>Whether the qualification associated with an apprenticeship is a training package or not.</w:t>
            </w:r>
          </w:p>
        </w:tc>
        <w:tc>
          <w:tcPr>
            <w:tcW w:w="3402" w:type="dxa"/>
            <w:tcBorders>
              <w:top w:val="single" w:sz="4" w:space="0" w:color="auto"/>
              <w:left w:val="nil"/>
              <w:bottom w:val="single" w:sz="4" w:space="0" w:color="auto"/>
              <w:right w:val="nil"/>
            </w:tcBorders>
          </w:tcPr>
          <w:p w14:paraId="0FC8C925" w14:textId="4A15E74E" w:rsidR="009958B9" w:rsidRPr="000002D1" w:rsidRDefault="005A05B7" w:rsidP="001461E7">
            <w:pPr>
              <w:pStyle w:val="Tabletext"/>
            </w:pPr>
            <w:r>
              <w:t>N/A</w:t>
            </w:r>
          </w:p>
        </w:tc>
        <w:tc>
          <w:tcPr>
            <w:tcW w:w="4353" w:type="dxa"/>
            <w:tcBorders>
              <w:top w:val="single" w:sz="4" w:space="0" w:color="auto"/>
              <w:left w:val="nil"/>
              <w:bottom w:val="single" w:sz="4" w:space="0" w:color="auto"/>
              <w:right w:val="nil"/>
            </w:tcBorders>
          </w:tcPr>
          <w:p w14:paraId="24D955D4" w14:textId="56C96D4F" w:rsidR="009958B9" w:rsidRPr="000002D1" w:rsidRDefault="0023365C"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E54AAC" w14:paraId="0A4D34D4" w14:textId="77777777" w:rsidTr="00B772CC">
        <w:trPr>
          <w:cantSplit/>
          <w:jc w:val="center"/>
        </w:trPr>
        <w:tc>
          <w:tcPr>
            <w:tcW w:w="2082" w:type="dxa"/>
            <w:tcBorders>
              <w:top w:val="single" w:sz="4" w:space="0" w:color="auto"/>
              <w:left w:val="nil"/>
              <w:bottom w:val="single" w:sz="4" w:space="0" w:color="auto"/>
              <w:right w:val="nil"/>
            </w:tcBorders>
          </w:tcPr>
          <w:p w14:paraId="2546A2F7" w14:textId="4FB291B9" w:rsidR="00E54AAC" w:rsidRPr="000002D1" w:rsidRDefault="00E54AAC" w:rsidP="001461E7">
            <w:pPr>
              <w:pStyle w:val="Tabletext"/>
            </w:pPr>
            <w:r>
              <w:t>Weighting</w:t>
            </w:r>
          </w:p>
        </w:tc>
        <w:tc>
          <w:tcPr>
            <w:tcW w:w="4622" w:type="dxa"/>
            <w:tcBorders>
              <w:top w:val="single" w:sz="4" w:space="0" w:color="auto"/>
              <w:left w:val="nil"/>
              <w:bottom w:val="single" w:sz="4" w:space="0" w:color="auto"/>
              <w:right w:val="nil"/>
            </w:tcBorders>
          </w:tcPr>
          <w:p w14:paraId="21E6A12B" w14:textId="2AA3E44F" w:rsidR="00E54AAC" w:rsidRPr="000002D1" w:rsidRDefault="005A05B7" w:rsidP="001461E7">
            <w:pPr>
              <w:pStyle w:val="Tabletext"/>
            </w:pPr>
            <w:r>
              <w:t>Derived as part of the estimation process (see above). For any aggregation of the unit records, summing estimate weights will give the estimated value for that aggregation. Refer to</w:t>
            </w:r>
            <w:r w:rsidRPr="00567F97">
              <w:rPr>
                <w:rFonts w:ascii="Trebuchet MS" w:hAnsi="Trebuchet MS"/>
                <w:sz w:val="19"/>
              </w:rPr>
              <w:t xml:space="preserve"> </w:t>
            </w:r>
            <w:r w:rsidRPr="00CF20C0">
              <w:t>https://www.ncver.edu.au/research-and-statistics/publications/all-publications/estimation-of-apprentice-and-trainee-statistics</w:t>
            </w:r>
            <w:r>
              <w:t>.</w:t>
            </w:r>
          </w:p>
        </w:tc>
        <w:tc>
          <w:tcPr>
            <w:tcW w:w="3402" w:type="dxa"/>
            <w:tcBorders>
              <w:top w:val="single" w:sz="4" w:space="0" w:color="auto"/>
              <w:left w:val="nil"/>
              <w:bottom w:val="single" w:sz="4" w:space="0" w:color="auto"/>
              <w:right w:val="nil"/>
            </w:tcBorders>
          </w:tcPr>
          <w:p w14:paraId="27C1B462" w14:textId="2343123E" w:rsidR="00E54AAC" w:rsidRPr="000002D1" w:rsidRDefault="00267203" w:rsidP="001461E7">
            <w:pPr>
              <w:pStyle w:val="Tabletext"/>
            </w:pPr>
            <w:r>
              <w:t>N/A</w:t>
            </w:r>
          </w:p>
        </w:tc>
        <w:tc>
          <w:tcPr>
            <w:tcW w:w="4353" w:type="dxa"/>
            <w:tcBorders>
              <w:top w:val="single" w:sz="4" w:space="0" w:color="auto"/>
              <w:left w:val="nil"/>
              <w:bottom w:val="single" w:sz="4" w:space="0" w:color="auto"/>
              <w:right w:val="nil"/>
            </w:tcBorders>
          </w:tcPr>
          <w:p w14:paraId="4D31CB33" w14:textId="00D3FEFA" w:rsidR="00E54AAC" w:rsidRPr="000002D1" w:rsidRDefault="00267203" w:rsidP="001461E7">
            <w:pPr>
              <w:pStyle w:val="Tabletext"/>
            </w:pPr>
            <w:r>
              <w:t xml:space="preserve">Calculated based on historical values of the AVETMISS fields </w:t>
            </w:r>
            <w:r w:rsidRPr="00F12FB3">
              <w:rPr>
                <w:i/>
                <w:iCs/>
              </w:rPr>
              <w:t>Date of transaction</w:t>
            </w:r>
            <w:r>
              <w:t xml:space="preserve"> and </w:t>
            </w:r>
            <w:r w:rsidRPr="00340B57">
              <w:rPr>
                <w:i/>
              </w:rPr>
              <w:t>Training Contract Status Identifier</w:t>
            </w:r>
            <w:r>
              <w:t xml:space="preserve"> from the </w:t>
            </w:r>
            <w:r w:rsidRPr="000002D1">
              <w:rPr>
                <w:i/>
              </w:rPr>
              <w:t>Training Contract Transaction</w:t>
            </w:r>
            <w:r w:rsidRPr="000002D1">
              <w:t xml:space="preserve"> file</w:t>
            </w:r>
            <w:r>
              <w:t>.</w:t>
            </w:r>
          </w:p>
        </w:tc>
      </w:tr>
      <w:tr w:rsidR="009361DA" w14:paraId="39352618" w14:textId="77777777" w:rsidTr="00B772CC">
        <w:trPr>
          <w:cantSplit/>
          <w:jc w:val="center"/>
        </w:trPr>
        <w:tc>
          <w:tcPr>
            <w:tcW w:w="2082" w:type="dxa"/>
            <w:tcBorders>
              <w:top w:val="single" w:sz="4" w:space="0" w:color="auto"/>
              <w:left w:val="nil"/>
              <w:bottom w:val="single" w:sz="4" w:space="0" w:color="auto"/>
              <w:right w:val="nil"/>
            </w:tcBorders>
          </w:tcPr>
          <w:p w14:paraId="3156117A" w14:textId="4E63794D" w:rsidR="009361DA" w:rsidRDefault="009361DA" w:rsidP="009361DA">
            <w:pPr>
              <w:pStyle w:val="Tabletext"/>
            </w:pPr>
            <w:r>
              <w:t>Workplace postcode region</w:t>
            </w:r>
          </w:p>
        </w:tc>
        <w:tc>
          <w:tcPr>
            <w:tcW w:w="4622" w:type="dxa"/>
            <w:tcBorders>
              <w:top w:val="single" w:sz="4" w:space="0" w:color="auto"/>
              <w:left w:val="nil"/>
              <w:bottom w:val="single" w:sz="4" w:space="0" w:color="auto"/>
              <w:right w:val="nil"/>
            </w:tcBorders>
          </w:tcPr>
          <w:p w14:paraId="4DE951A2" w14:textId="796E8C35" w:rsidR="009361DA" w:rsidRPr="000002D1" w:rsidRDefault="009361DA" w:rsidP="009361DA">
            <w:pPr>
              <w:pStyle w:val="Tabletext"/>
            </w:pPr>
            <w:r>
              <w:t>Identifies whether an apprentice’s workplace address is in the same state as the data submitter or not.</w:t>
            </w:r>
          </w:p>
        </w:tc>
        <w:tc>
          <w:tcPr>
            <w:tcW w:w="3402" w:type="dxa"/>
            <w:tcBorders>
              <w:top w:val="single" w:sz="4" w:space="0" w:color="auto"/>
              <w:left w:val="nil"/>
              <w:bottom w:val="single" w:sz="4" w:space="0" w:color="auto"/>
              <w:right w:val="nil"/>
            </w:tcBorders>
          </w:tcPr>
          <w:p w14:paraId="2105CEF5" w14:textId="77777777" w:rsidR="009361DA" w:rsidRDefault="009361DA" w:rsidP="009361DA">
            <w:pPr>
              <w:pStyle w:val="Tabletext"/>
              <w:spacing w:before="0" w:after="0"/>
            </w:pPr>
            <w:r>
              <w:t>01 Within state</w:t>
            </w:r>
          </w:p>
          <w:p w14:paraId="76E150A9" w14:textId="77777777" w:rsidR="009361DA" w:rsidRPr="00B13B6E" w:rsidRDefault="009361DA" w:rsidP="009361DA">
            <w:pPr>
              <w:pStyle w:val="Tabletext"/>
              <w:spacing w:before="0" w:after="0"/>
            </w:pPr>
            <w:r w:rsidRPr="00B13B6E">
              <w:t>02 Interstate</w:t>
            </w:r>
          </w:p>
          <w:p w14:paraId="3CE0646C" w14:textId="77777777" w:rsidR="009361DA" w:rsidRPr="00B13B6E" w:rsidRDefault="009361DA" w:rsidP="009361DA">
            <w:pPr>
              <w:pStyle w:val="Tabletext"/>
              <w:spacing w:before="0" w:after="0"/>
            </w:pPr>
            <w:r w:rsidRPr="00B13B6E">
              <w:t>03 Overseas</w:t>
            </w:r>
          </w:p>
          <w:p w14:paraId="0AED854D" w14:textId="077954FC" w:rsidR="009361DA" w:rsidRPr="000002D1" w:rsidRDefault="009361DA" w:rsidP="009361DA">
            <w:pPr>
              <w:pStyle w:val="Tabletext"/>
            </w:pPr>
            <w:r w:rsidRPr="00B13B6E">
              <w:t>04 Unknown</w:t>
            </w:r>
          </w:p>
        </w:tc>
        <w:tc>
          <w:tcPr>
            <w:tcW w:w="4353" w:type="dxa"/>
            <w:tcBorders>
              <w:top w:val="single" w:sz="4" w:space="0" w:color="auto"/>
              <w:left w:val="nil"/>
              <w:bottom w:val="single" w:sz="4" w:space="0" w:color="auto"/>
              <w:right w:val="nil"/>
            </w:tcBorders>
          </w:tcPr>
          <w:p w14:paraId="551F9F75" w14:textId="54BE018A" w:rsidR="009361DA" w:rsidRPr="000002D1" w:rsidRDefault="009361DA" w:rsidP="009361DA">
            <w:pPr>
              <w:pStyle w:val="Tabletext"/>
            </w:pPr>
            <w:r>
              <w:t xml:space="preserve">Calculated based on the AVETMISS fields </w:t>
            </w:r>
            <w:r w:rsidRPr="00F12FB3">
              <w:rPr>
                <w:i/>
                <w:iCs/>
              </w:rPr>
              <w:t>Postcode</w:t>
            </w:r>
            <w:r>
              <w:rPr>
                <w:i/>
                <w:iCs/>
              </w:rPr>
              <w:t xml:space="preserve"> [Workplace]</w:t>
            </w:r>
            <w:r>
              <w:t xml:space="preserve"> and </w:t>
            </w:r>
            <w:r w:rsidRPr="00F12FB3">
              <w:rPr>
                <w:i/>
                <w:iCs/>
              </w:rPr>
              <w:t>State</w:t>
            </w:r>
            <w:r>
              <w:rPr>
                <w:i/>
                <w:iCs/>
              </w:rPr>
              <w:t xml:space="preserve"> [Workplace]</w:t>
            </w:r>
            <w:r>
              <w:t xml:space="preserve"> </w:t>
            </w:r>
            <w:r w:rsidRPr="00F12FB3">
              <w:rPr>
                <w:i/>
                <w:iCs/>
              </w:rPr>
              <w:t>identifier</w:t>
            </w:r>
            <w:r>
              <w:rPr>
                <w:i/>
                <w:iCs/>
              </w:rPr>
              <w:t>s</w:t>
            </w:r>
            <w:r>
              <w:t xml:space="preserve"> from the </w:t>
            </w:r>
            <w:r w:rsidRPr="000002D1">
              <w:rPr>
                <w:i/>
              </w:rPr>
              <w:t>Training Contract Transaction</w:t>
            </w:r>
            <w:r w:rsidRPr="000002D1">
              <w:t xml:space="preserve"> </w:t>
            </w:r>
            <w:r>
              <w:t>file</w:t>
            </w:r>
          </w:p>
        </w:tc>
      </w:tr>
      <w:tr w:rsidR="009361DA" w14:paraId="4AF73784" w14:textId="77777777" w:rsidTr="00B772CC">
        <w:trPr>
          <w:cantSplit/>
          <w:jc w:val="center"/>
        </w:trPr>
        <w:tc>
          <w:tcPr>
            <w:tcW w:w="2082" w:type="dxa"/>
            <w:tcBorders>
              <w:top w:val="single" w:sz="4" w:space="0" w:color="auto"/>
              <w:left w:val="nil"/>
              <w:bottom w:val="single" w:sz="4" w:space="0" w:color="auto"/>
              <w:right w:val="nil"/>
            </w:tcBorders>
          </w:tcPr>
          <w:p w14:paraId="46418FD5" w14:textId="05E3481D" w:rsidR="009361DA" w:rsidRDefault="009361DA" w:rsidP="009361DA">
            <w:pPr>
              <w:pStyle w:val="Tabletext"/>
            </w:pPr>
            <w:r>
              <w:t>Workplace remoteness region</w:t>
            </w:r>
          </w:p>
        </w:tc>
        <w:tc>
          <w:tcPr>
            <w:tcW w:w="4622" w:type="dxa"/>
            <w:tcBorders>
              <w:top w:val="single" w:sz="4" w:space="0" w:color="auto"/>
              <w:left w:val="nil"/>
              <w:bottom w:val="single" w:sz="4" w:space="0" w:color="auto"/>
              <w:right w:val="nil"/>
            </w:tcBorders>
          </w:tcPr>
          <w:p w14:paraId="5C37B359" w14:textId="7B5FB6FD" w:rsidR="009361DA" w:rsidRDefault="009361DA" w:rsidP="009361DA">
            <w:pPr>
              <w:pStyle w:val="Tabletext"/>
            </w:pPr>
            <w:r>
              <w:t xml:space="preserve">Indicates remoteness and access to services based on the </w:t>
            </w:r>
            <w:r w:rsidR="00996EEF">
              <w:t>workplace</w:t>
            </w:r>
            <w:r>
              <w:t xml:space="preserve"> location and ARIA+, a standard national index of remoteness and accessibility. For more information, refer to </w:t>
            </w:r>
            <w:r w:rsidRPr="00884579">
              <w:t>https://www.abs.gov.au/statistics/statistical-geography/remoteness-structure</w:t>
            </w:r>
          </w:p>
        </w:tc>
        <w:tc>
          <w:tcPr>
            <w:tcW w:w="3402" w:type="dxa"/>
            <w:tcBorders>
              <w:top w:val="single" w:sz="4" w:space="0" w:color="auto"/>
              <w:left w:val="nil"/>
              <w:bottom w:val="single" w:sz="4" w:space="0" w:color="auto"/>
              <w:right w:val="nil"/>
            </w:tcBorders>
          </w:tcPr>
          <w:p w14:paraId="166B80D3" w14:textId="77777777" w:rsidR="009361DA" w:rsidRDefault="009361DA" w:rsidP="009361DA">
            <w:pPr>
              <w:pStyle w:val="Tabletext"/>
              <w:spacing w:before="0" w:after="0"/>
            </w:pPr>
            <w:r>
              <w:t>0 Major cities of Australia</w:t>
            </w:r>
          </w:p>
          <w:p w14:paraId="3539EE01" w14:textId="77777777" w:rsidR="009361DA" w:rsidRDefault="009361DA" w:rsidP="009361DA">
            <w:pPr>
              <w:pStyle w:val="Tabletext"/>
              <w:spacing w:before="0" w:after="0"/>
            </w:pPr>
            <w:r>
              <w:t>1 Inner regional Australia</w:t>
            </w:r>
          </w:p>
          <w:p w14:paraId="0A6C5D8E" w14:textId="77777777" w:rsidR="009361DA" w:rsidRDefault="009361DA" w:rsidP="009361DA">
            <w:pPr>
              <w:pStyle w:val="Tabletext"/>
              <w:spacing w:before="0" w:after="0"/>
            </w:pPr>
            <w:r>
              <w:t>2 Outer regional Australia</w:t>
            </w:r>
          </w:p>
          <w:p w14:paraId="7A4DC51C" w14:textId="77777777" w:rsidR="009361DA" w:rsidRDefault="009361DA" w:rsidP="009361DA">
            <w:pPr>
              <w:pStyle w:val="Tabletext"/>
              <w:spacing w:before="0" w:after="0"/>
            </w:pPr>
            <w:r>
              <w:t>3 Remote Australia</w:t>
            </w:r>
          </w:p>
          <w:p w14:paraId="148FA9AD" w14:textId="77777777" w:rsidR="009361DA" w:rsidRDefault="009361DA" w:rsidP="009361DA">
            <w:pPr>
              <w:pStyle w:val="Tabletext"/>
              <w:spacing w:before="0" w:after="0"/>
            </w:pPr>
            <w:r>
              <w:t>4 Very remote Australia</w:t>
            </w:r>
          </w:p>
          <w:p w14:paraId="666D17E7" w14:textId="77777777" w:rsidR="009361DA" w:rsidRDefault="009361DA" w:rsidP="009361DA">
            <w:pPr>
              <w:pStyle w:val="Tabletext"/>
              <w:spacing w:before="0" w:after="0"/>
            </w:pPr>
            <w:r>
              <w:t xml:space="preserve">8 Overseas </w:t>
            </w:r>
            <w:proofErr w:type="gramStart"/>
            <w:r>
              <w:t>postcode</w:t>
            </w:r>
            <w:proofErr w:type="gramEnd"/>
            <w:r>
              <w:t xml:space="preserve"> (NCVER code)</w:t>
            </w:r>
          </w:p>
          <w:p w14:paraId="5FE8366C" w14:textId="023AF2C1" w:rsidR="009361DA" w:rsidRDefault="009361DA" w:rsidP="00F760E2">
            <w:pPr>
              <w:pStyle w:val="Tabletext"/>
              <w:spacing w:before="0" w:after="120"/>
            </w:pPr>
            <w:r>
              <w:t>9 Unknown (NCVER code)</w:t>
            </w:r>
          </w:p>
        </w:tc>
        <w:tc>
          <w:tcPr>
            <w:tcW w:w="4353" w:type="dxa"/>
            <w:tcBorders>
              <w:top w:val="single" w:sz="4" w:space="0" w:color="auto"/>
              <w:left w:val="nil"/>
              <w:bottom w:val="single" w:sz="4" w:space="0" w:color="auto"/>
              <w:right w:val="nil"/>
            </w:tcBorders>
          </w:tcPr>
          <w:p w14:paraId="6A7CA5F2" w14:textId="0F8C6426" w:rsidR="009361DA" w:rsidRDefault="009361DA" w:rsidP="009361DA">
            <w:pPr>
              <w:pStyle w:val="Tabletext"/>
            </w:pPr>
            <w:r>
              <w:t xml:space="preserve">Calculated from </w:t>
            </w:r>
            <w:r w:rsidR="00996EEF">
              <w:t>workplace</w:t>
            </w:r>
            <w:r>
              <w:t xml:space="preserve"> address information from the </w:t>
            </w:r>
            <w:r w:rsidR="00996EEF" w:rsidRPr="000002D1">
              <w:rPr>
                <w:i/>
              </w:rPr>
              <w:t>Training Contract Transaction</w:t>
            </w:r>
            <w:r>
              <w:t xml:space="preserve"> file.</w:t>
            </w:r>
          </w:p>
        </w:tc>
      </w:tr>
      <w:bookmarkEnd w:id="4"/>
    </w:tbl>
    <w:p w14:paraId="2AECC021" w14:textId="77777777" w:rsidR="00136314" w:rsidRDefault="00136314" w:rsidP="00214913">
      <w:pPr>
        <w:pStyle w:val="Text"/>
      </w:pPr>
    </w:p>
    <w:sectPr w:rsidR="00136314" w:rsidSect="003656F4">
      <w:footerReference w:type="even" r:id="rId29"/>
      <w:footerReference w:type="default" r:id="rId30"/>
      <w:pgSz w:w="16840" w:h="11907" w:orient="landscape" w:code="9"/>
      <w:pgMar w:top="916" w:right="1276" w:bottom="1134" w:left="1276"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8100" w14:textId="77777777" w:rsidR="00501E47" w:rsidRDefault="00501E47">
      <w:r>
        <w:separator/>
      </w:r>
    </w:p>
  </w:endnote>
  <w:endnote w:type="continuationSeparator" w:id="0">
    <w:p w14:paraId="302A4E01" w14:textId="77777777" w:rsidR="00501E47" w:rsidRDefault="0050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7B3" w14:textId="77777777" w:rsidR="00501E47" w:rsidRDefault="00501E47" w:rsidP="00FF5931">
    <w:pPr>
      <w:pStyle w:val="Footer"/>
      <w:tabs>
        <w:tab w:val="clear" w:pos="8505"/>
        <w:tab w:val="right" w:pos="8789"/>
      </w:tabs>
      <w:rPr>
        <w:b/>
        <w:color w:val="FFFFFF"/>
      </w:rPr>
    </w:pPr>
    <w:r>
      <w:rPr>
        <w:b/>
        <w:noProof/>
        <w:color w:val="FFFFFF"/>
        <w:lang w:eastAsia="en-AU"/>
      </w:rPr>
      <mc:AlternateContent>
        <mc:Choice Requires="wps">
          <w:drawing>
            <wp:anchor distT="0" distB="0" distL="114300" distR="114300" simplePos="0" relativeHeight="251657728" behindDoc="1" locked="0" layoutInCell="1" allowOverlap="1" wp14:anchorId="203FC9A3" wp14:editId="4A273E91">
              <wp:simplePos x="0" y="0"/>
              <wp:positionH relativeFrom="column">
                <wp:posOffset>-1080135</wp:posOffset>
              </wp:positionH>
              <wp:positionV relativeFrom="paragraph">
                <wp:posOffset>-31115</wp:posOffset>
              </wp:positionV>
              <wp:extent cx="1257300" cy="238125"/>
              <wp:effectExtent l="0" t="0" r="381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18623F" id="Rectangle 3" o:spid="_x0000_s1026" style="position:absolute;margin-left:-85.05pt;margin-top:-2.45pt;width:99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" fillcolor="black" stroked="f" strokecolor="#bfbfbf"/>
          </w:pict>
        </mc:Fallback>
      </mc:AlternateContent>
    </w:r>
    <w:r>
      <w:rPr>
        <w:b/>
        <w:color w:val="FFFFFF"/>
      </w:rPr>
      <w:t>Document Number: 156509</w:t>
    </w:r>
  </w:p>
  <w:p w14:paraId="48C143DC"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395533DA"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14B2FF60"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139929</w:t>
    </w:r>
  </w:p>
  <w:p w14:paraId="31FBBCCC" w14:textId="77777777" w:rsidR="00501E47" w:rsidRDefault="00501E47" w:rsidP="00FF5931">
    <w:pPr>
      <w:pStyle w:val="Footer"/>
      <w:tabs>
        <w:tab w:val="clear" w:pos="8505"/>
        <w:tab w:val="right" w:pos="8789"/>
      </w:tabs>
      <w:rPr>
        <w:b/>
        <w:color w:val="FFFFFF"/>
      </w:rPr>
    </w:pPr>
    <w:r>
      <w:rPr>
        <w:b/>
        <w:color w:val="FFFFFF"/>
      </w:rPr>
      <w:t>Document Name: Terms and Definitions - Collection 77Document Number: 138901</w:t>
    </w:r>
  </w:p>
  <w:p w14:paraId="2186BD6C" w14:textId="77777777" w:rsidR="00501E47" w:rsidRDefault="00501E47" w:rsidP="00FF5931">
    <w:pPr>
      <w:pStyle w:val="Footer"/>
      <w:tabs>
        <w:tab w:val="clear" w:pos="8505"/>
        <w:tab w:val="right" w:pos="8789"/>
      </w:tabs>
      <w:rPr>
        <w:b/>
      </w:rPr>
    </w:pPr>
    <w:r>
      <w:rPr>
        <w:b/>
        <w:color w:val="FFFFFF"/>
      </w:rPr>
      <w:t>Document Name: Terms and Definitions - Collection 76</w:t>
    </w:r>
    <w:r w:rsidRPr="008C0A74">
      <w:rPr>
        <w:b/>
        <w:color w:val="FFFFFF"/>
      </w:rPr>
      <w:fldChar w:fldCharType="begin"/>
    </w:r>
    <w:r w:rsidRPr="008C0A74">
      <w:rPr>
        <w:b/>
        <w:color w:val="FFFFFF"/>
      </w:rPr>
      <w:instrText xml:space="preserve"> PAGE </w:instrText>
    </w:r>
    <w:r w:rsidRPr="008C0A74">
      <w:rPr>
        <w:b/>
        <w:color w:val="FFFFFF"/>
      </w:rPr>
      <w:fldChar w:fldCharType="separate"/>
    </w:r>
    <w:r>
      <w:rPr>
        <w:b/>
        <w:noProof/>
        <w:color w:val="FFFFFF"/>
      </w:rPr>
      <w:t>4</w:t>
    </w:r>
    <w:r w:rsidRPr="008C0A74">
      <w:rPr>
        <w:b/>
        <w:color w:val="FFFFFF"/>
      </w:rPr>
      <w:fldChar w:fldCharType="end"/>
    </w:r>
    <w:r w:rsidRPr="008C0A74">
      <w:rPr>
        <w:b/>
        <w:color w:val="FFFFFF"/>
      </w:rPr>
      <w:tab/>
    </w:r>
    <w:r>
      <w:rPr>
        <w:b/>
      </w:rPr>
      <w:t>Apprentice and trainee terms and definitionsDocument Number: 126226</w:t>
    </w:r>
    <w:r>
      <w:rPr>
        <w:b/>
      </w:rPr>
      <w:tab/>
      <w:t>Version: 1</w:t>
    </w:r>
  </w:p>
  <w:p w14:paraId="491D8D82" w14:textId="77777777" w:rsidR="00501E47" w:rsidRDefault="00501E47" w:rsidP="00FF5931">
    <w:pPr>
      <w:pStyle w:val="Footer"/>
      <w:tabs>
        <w:tab w:val="clear" w:pos="8505"/>
        <w:tab w:val="right" w:pos="8789"/>
      </w:tabs>
      <w:rPr>
        <w:b/>
      </w:rPr>
    </w:pPr>
    <w:r>
      <w:rPr>
        <w:b/>
      </w:rPr>
      <w:t>Document Name: Terms and Definition - Collection 72Document Number: 131727</w:t>
    </w:r>
  </w:p>
  <w:p w14:paraId="0DCA93B0" w14:textId="77777777" w:rsidR="00501E47" w:rsidRPr="008C0A74" w:rsidRDefault="00501E47" w:rsidP="00FF5931">
    <w:pPr>
      <w:pStyle w:val="Footer"/>
      <w:tabs>
        <w:tab w:val="clear" w:pos="8505"/>
        <w:tab w:val="right" w:pos="8789"/>
      </w:tabs>
      <w:rPr>
        <w:b/>
      </w:rPr>
    </w:pPr>
    <w:r>
      <w:rPr>
        <w:b/>
      </w:rPr>
      <w:t>Document Name: Terms and Definitions - Collection 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AB05" w14:textId="77777777" w:rsidR="00501E47" w:rsidRPr="000D6038" w:rsidRDefault="00501E47" w:rsidP="000D6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A41" w14:textId="77777777" w:rsidR="00501E47" w:rsidRPr="000D6038" w:rsidRDefault="00501E47" w:rsidP="000D6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037E" w14:textId="77777777" w:rsidR="00501E47" w:rsidRPr="000D6038" w:rsidRDefault="00501E47" w:rsidP="000D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ABF8" w14:textId="77777777" w:rsidR="00501E47" w:rsidRDefault="00501E47">
      <w:r>
        <w:separator/>
      </w:r>
    </w:p>
  </w:footnote>
  <w:footnote w:type="continuationSeparator" w:id="0">
    <w:p w14:paraId="07547BED" w14:textId="77777777" w:rsidR="00501E47" w:rsidRDefault="0050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7"/>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25735E"/>
    <w:rsid w:val="000053A0"/>
    <w:rsid w:val="000105AB"/>
    <w:rsid w:val="000108B2"/>
    <w:rsid w:val="0001301D"/>
    <w:rsid w:val="00013265"/>
    <w:rsid w:val="000152A6"/>
    <w:rsid w:val="00021A36"/>
    <w:rsid w:val="00022290"/>
    <w:rsid w:val="000315D7"/>
    <w:rsid w:val="000411A2"/>
    <w:rsid w:val="000416B7"/>
    <w:rsid w:val="00046D05"/>
    <w:rsid w:val="0005456D"/>
    <w:rsid w:val="00054A82"/>
    <w:rsid w:val="00057A23"/>
    <w:rsid w:val="0006125F"/>
    <w:rsid w:val="00074BD4"/>
    <w:rsid w:val="00087BA7"/>
    <w:rsid w:val="000B599D"/>
    <w:rsid w:val="000C1642"/>
    <w:rsid w:val="000C3F7D"/>
    <w:rsid w:val="000D091E"/>
    <w:rsid w:val="000D6038"/>
    <w:rsid w:val="000E5CA8"/>
    <w:rsid w:val="000F3F1E"/>
    <w:rsid w:val="000F641C"/>
    <w:rsid w:val="000F6609"/>
    <w:rsid w:val="000F7BD6"/>
    <w:rsid w:val="0010072B"/>
    <w:rsid w:val="00105043"/>
    <w:rsid w:val="0010761A"/>
    <w:rsid w:val="001119E5"/>
    <w:rsid w:val="00113165"/>
    <w:rsid w:val="00123B5C"/>
    <w:rsid w:val="00135C75"/>
    <w:rsid w:val="00136314"/>
    <w:rsid w:val="00137715"/>
    <w:rsid w:val="001461E7"/>
    <w:rsid w:val="00150874"/>
    <w:rsid w:val="001509F3"/>
    <w:rsid w:val="001522F3"/>
    <w:rsid w:val="00154AF4"/>
    <w:rsid w:val="00155839"/>
    <w:rsid w:val="0015692D"/>
    <w:rsid w:val="00160EBB"/>
    <w:rsid w:val="00165868"/>
    <w:rsid w:val="00166281"/>
    <w:rsid w:val="00177827"/>
    <w:rsid w:val="0018318F"/>
    <w:rsid w:val="00183FE3"/>
    <w:rsid w:val="00184504"/>
    <w:rsid w:val="001863D8"/>
    <w:rsid w:val="00195E8F"/>
    <w:rsid w:val="001A39E4"/>
    <w:rsid w:val="001A3E32"/>
    <w:rsid w:val="001A4C27"/>
    <w:rsid w:val="001A5C89"/>
    <w:rsid w:val="001B1FCD"/>
    <w:rsid w:val="001B43CF"/>
    <w:rsid w:val="001B4847"/>
    <w:rsid w:val="001C7264"/>
    <w:rsid w:val="001D3489"/>
    <w:rsid w:val="001E083D"/>
    <w:rsid w:val="001E2D81"/>
    <w:rsid w:val="001E522C"/>
    <w:rsid w:val="001E7BD0"/>
    <w:rsid w:val="001F51FB"/>
    <w:rsid w:val="001F5D00"/>
    <w:rsid w:val="001F7D84"/>
    <w:rsid w:val="002034E8"/>
    <w:rsid w:val="002070FB"/>
    <w:rsid w:val="00210175"/>
    <w:rsid w:val="00210E2A"/>
    <w:rsid w:val="00214913"/>
    <w:rsid w:val="00223C79"/>
    <w:rsid w:val="002277A9"/>
    <w:rsid w:val="0023365C"/>
    <w:rsid w:val="00233BFA"/>
    <w:rsid w:val="00233C8D"/>
    <w:rsid w:val="002351A4"/>
    <w:rsid w:val="00240124"/>
    <w:rsid w:val="002505D3"/>
    <w:rsid w:val="002515C2"/>
    <w:rsid w:val="0025735E"/>
    <w:rsid w:val="002659A3"/>
    <w:rsid w:val="00267203"/>
    <w:rsid w:val="00272883"/>
    <w:rsid w:val="00281F27"/>
    <w:rsid w:val="00284FCB"/>
    <w:rsid w:val="00294C74"/>
    <w:rsid w:val="002C1A0C"/>
    <w:rsid w:val="002C1A2E"/>
    <w:rsid w:val="002C2299"/>
    <w:rsid w:val="002C6326"/>
    <w:rsid w:val="002D341F"/>
    <w:rsid w:val="002D6D53"/>
    <w:rsid w:val="002E196B"/>
    <w:rsid w:val="002E2B67"/>
    <w:rsid w:val="002F74EB"/>
    <w:rsid w:val="003014C2"/>
    <w:rsid w:val="0030257D"/>
    <w:rsid w:val="0030605F"/>
    <w:rsid w:val="00312EAC"/>
    <w:rsid w:val="00313618"/>
    <w:rsid w:val="00334CE3"/>
    <w:rsid w:val="00336F26"/>
    <w:rsid w:val="00337420"/>
    <w:rsid w:val="00340B4D"/>
    <w:rsid w:val="00340B57"/>
    <w:rsid w:val="003424FB"/>
    <w:rsid w:val="00343F03"/>
    <w:rsid w:val="0035094F"/>
    <w:rsid w:val="00352815"/>
    <w:rsid w:val="00352F43"/>
    <w:rsid w:val="003656F4"/>
    <w:rsid w:val="00371053"/>
    <w:rsid w:val="00373DA4"/>
    <w:rsid w:val="00375CD7"/>
    <w:rsid w:val="00377AE5"/>
    <w:rsid w:val="0038538B"/>
    <w:rsid w:val="00385E9A"/>
    <w:rsid w:val="00395C1C"/>
    <w:rsid w:val="003A0C6A"/>
    <w:rsid w:val="003B01C0"/>
    <w:rsid w:val="003B16DA"/>
    <w:rsid w:val="003B483E"/>
    <w:rsid w:val="003C1DD0"/>
    <w:rsid w:val="003C57A1"/>
    <w:rsid w:val="003E36CF"/>
    <w:rsid w:val="003E67CB"/>
    <w:rsid w:val="003F6833"/>
    <w:rsid w:val="003F71FF"/>
    <w:rsid w:val="004041B0"/>
    <w:rsid w:val="004211FE"/>
    <w:rsid w:val="00427EB5"/>
    <w:rsid w:val="00434078"/>
    <w:rsid w:val="00437939"/>
    <w:rsid w:val="00441F06"/>
    <w:rsid w:val="00442EE9"/>
    <w:rsid w:val="004435D6"/>
    <w:rsid w:val="00453250"/>
    <w:rsid w:val="00472ED0"/>
    <w:rsid w:val="0048643A"/>
    <w:rsid w:val="0049453B"/>
    <w:rsid w:val="00494E7C"/>
    <w:rsid w:val="004A75CF"/>
    <w:rsid w:val="004B036F"/>
    <w:rsid w:val="004C04C1"/>
    <w:rsid w:val="004C4063"/>
    <w:rsid w:val="004D4802"/>
    <w:rsid w:val="004E7227"/>
    <w:rsid w:val="004E786E"/>
    <w:rsid w:val="004F41C9"/>
    <w:rsid w:val="00501AEF"/>
    <w:rsid w:val="00501E47"/>
    <w:rsid w:val="0050765B"/>
    <w:rsid w:val="00510C07"/>
    <w:rsid w:val="00511A85"/>
    <w:rsid w:val="0051264C"/>
    <w:rsid w:val="00520315"/>
    <w:rsid w:val="00520359"/>
    <w:rsid w:val="0052276C"/>
    <w:rsid w:val="00526CA5"/>
    <w:rsid w:val="00527FC4"/>
    <w:rsid w:val="00531EBF"/>
    <w:rsid w:val="00533FF1"/>
    <w:rsid w:val="005350F3"/>
    <w:rsid w:val="00540D36"/>
    <w:rsid w:val="00541A4F"/>
    <w:rsid w:val="00550A52"/>
    <w:rsid w:val="0056048D"/>
    <w:rsid w:val="0056441F"/>
    <w:rsid w:val="00567F97"/>
    <w:rsid w:val="00570758"/>
    <w:rsid w:val="00581546"/>
    <w:rsid w:val="0058225F"/>
    <w:rsid w:val="0058704E"/>
    <w:rsid w:val="005939E6"/>
    <w:rsid w:val="005A05B7"/>
    <w:rsid w:val="005A4824"/>
    <w:rsid w:val="005A7206"/>
    <w:rsid w:val="005C277E"/>
    <w:rsid w:val="005C2BD1"/>
    <w:rsid w:val="005C61F8"/>
    <w:rsid w:val="005C7317"/>
    <w:rsid w:val="005D2418"/>
    <w:rsid w:val="005D74F6"/>
    <w:rsid w:val="005E4764"/>
    <w:rsid w:val="005F4986"/>
    <w:rsid w:val="005F62B1"/>
    <w:rsid w:val="0060137A"/>
    <w:rsid w:val="006024DE"/>
    <w:rsid w:val="00623BDD"/>
    <w:rsid w:val="00627701"/>
    <w:rsid w:val="00650A4C"/>
    <w:rsid w:val="00652973"/>
    <w:rsid w:val="00656679"/>
    <w:rsid w:val="00667D19"/>
    <w:rsid w:val="00676010"/>
    <w:rsid w:val="0067712D"/>
    <w:rsid w:val="00682794"/>
    <w:rsid w:val="00683193"/>
    <w:rsid w:val="006944B0"/>
    <w:rsid w:val="00696A48"/>
    <w:rsid w:val="00696B5D"/>
    <w:rsid w:val="00697864"/>
    <w:rsid w:val="006A702B"/>
    <w:rsid w:val="006C5DA9"/>
    <w:rsid w:val="006C796A"/>
    <w:rsid w:val="006E036A"/>
    <w:rsid w:val="006E6922"/>
    <w:rsid w:val="006F257B"/>
    <w:rsid w:val="00702E83"/>
    <w:rsid w:val="007037A4"/>
    <w:rsid w:val="0070773D"/>
    <w:rsid w:val="007154E9"/>
    <w:rsid w:val="00731EC8"/>
    <w:rsid w:val="00736376"/>
    <w:rsid w:val="00740EDE"/>
    <w:rsid w:val="00743695"/>
    <w:rsid w:val="0074531A"/>
    <w:rsid w:val="00746422"/>
    <w:rsid w:val="0074690A"/>
    <w:rsid w:val="00755F38"/>
    <w:rsid w:val="007632A3"/>
    <w:rsid w:val="007839A6"/>
    <w:rsid w:val="00783F44"/>
    <w:rsid w:val="00785D2E"/>
    <w:rsid w:val="007A2079"/>
    <w:rsid w:val="007A59CE"/>
    <w:rsid w:val="007C3281"/>
    <w:rsid w:val="007C50A7"/>
    <w:rsid w:val="007C520D"/>
    <w:rsid w:val="007C65A7"/>
    <w:rsid w:val="007C7E21"/>
    <w:rsid w:val="007D5ACE"/>
    <w:rsid w:val="007D7697"/>
    <w:rsid w:val="007E0C6B"/>
    <w:rsid w:val="007E2D8C"/>
    <w:rsid w:val="007E4148"/>
    <w:rsid w:val="007E78CB"/>
    <w:rsid w:val="007F3F4A"/>
    <w:rsid w:val="007F70C6"/>
    <w:rsid w:val="007F7C33"/>
    <w:rsid w:val="00800A2B"/>
    <w:rsid w:val="00805159"/>
    <w:rsid w:val="00806C1C"/>
    <w:rsid w:val="00822A58"/>
    <w:rsid w:val="00826757"/>
    <w:rsid w:val="00832C4B"/>
    <w:rsid w:val="00833326"/>
    <w:rsid w:val="008434AC"/>
    <w:rsid w:val="008440C8"/>
    <w:rsid w:val="00852712"/>
    <w:rsid w:val="008529AF"/>
    <w:rsid w:val="00861DB9"/>
    <w:rsid w:val="00871F95"/>
    <w:rsid w:val="00874DA5"/>
    <w:rsid w:val="00882C58"/>
    <w:rsid w:val="00883161"/>
    <w:rsid w:val="00884579"/>
    <w:rsid w:val="008923B6"/>
    <w:rsid w:val="00894271"/>
    <w:rsid w:val="0089664E"/>
    <w:rsid w:val="008A3E2D"/>
    <w:rsid w:val="008C0A74"/>
    <w:rsid w:val="008C1662"/>
    <w:rsid w:val="008C584F"/>
    <w:rsid w:val="008C64E7"/>
    <w:rsid w:val="008D1A7C"/>
    <w:rsid w:val="008D52AB"/>
    <w:rsid w:val="008D6F58"/>
    <w:rsid w:val="008E4276"/>
    <w:rsid w:val="008F03BF"/>
    <w:rsid w:val="008F20BA"/>
    <w:rsid w:val="008F4559"/>
    <w:rsid w:val="008F5380"/>
    <w:rsid w:val="0090584F"/>
    <w:rsid w:val="009058B5"/>
    <w:rsid w:val="00906580"/>
    <w:rsid w:val="00933317"/>
    <w:rsid w:val="009345DA"/>
    <w:rsid w:val="009361DA"/>
    <w:rsid w:val="00940830"/>
    <w:rsid w:val="009413AA"/>
    <w:rsid w:val="009461ED"/>
    <w:rsid w:val="009538E6"/>
    <w:rsid w:val="00957932"/>
    <w:rsid w:val="009601A0"/>
    <w:rsid w:val="009704E4"/>
    <w:rsid w:val="00970C70"/>
    <w:rsid w:val="009775C7"/>
    <w:rsid w:val="009958B9"/>
    <w:rsid w:val="00996EEF"/>
    <w:rsid w:val="009A12DD"/>
    <w:rsid w:val="009A1718"/>
    <w:rsid w:val="009A3491"/>
    <w:rsid w:val="009A4CC5"/>
    <w:rsid w:val="009B5C4C"/>
    <w:rsid w:val="009C22BE"/>
    <w:rsid w:val="009D54BE"/>
    <w:rsid w:val="009E17EF"/>
    <w:rsid w:val="009E231A"/>
    <w:rsid w:val="009E235F"/>
    <w:rsid w:val="009E2F64"/>
    <w:rsid w:val="00A10A6B"/>
    <w:rsid w:val="00A10E2B"/>
    <w:rsid w:val="00A22FD1"/>
    <w:rsid w:val="00A233AE"/>
    <w:rsid w:val="00A30084"/>
    <w:rsid w:val="00A42D09"/>
    <w:rsid w:val="00A50895"/>
    <w:rsid w:val="00A53268"/>
    <w:rsid w:val="00A53DA2"/>
    <w:rsid w:val="00A55AD4"/>
    <w:rsid w:val="00A566CC"/>
    <w:rsid w:val="00A60880"/>
    <w:rsid w:val="00A62CB8"/>
    <w:rsid w:val="00A6464F"/>
    <w:rsid w:val="00A72508"/>
    <w:rsid w:val="00A73130"/>
    <w:rsid w:val="00A73318"/>
    <w:rsid w:val="00A74BDD"/>
    <w:rsid w:val="00A75713"/>
    <w:rsid w:val="00A815A7"/>
    <w:rsid w:val="00A83B59"/>
    <w:rsid w:val="00A9334E"/>
    <w:rsid w:val="00A93867"/>
    <w:rsid w:val="00A961D3"/>
    <w:rsid w:val="00A9631B"/>
    <w:rsid w:val="00A9712D"/>
    <w:rsid w:val="00A972B9"/>
    <w:rsid w:val="00AA1A9A"/>
    <w:rsid w:val="00AA44D4"/>
    <w:rsid w:val="00AA64E3"/>
    <w:rsid w:val="00AA7F65"/>
    <w:rsid w:val="00AB4F07"/>
    <w:rsid w:val="00AC1294"/>
    <w:rsid w:val="00AD2B29"/>
    <w:rsid w:val="00AD5C45"/>
    <w:rsid w:val="00AF1005"/>
    <w:rsid w:val="00AF568C"/>
    <w:rsid w:val="00AF60DF"/>
    <w:rsid w:val="00AF653B"/>
    <w:rsid w:val="00B00C35"/>
    <w:rsid w:val="00B05F5C"/>
    <w:rsid w:val="00B073FB"/>
    <w:rsid w:val="00B13B6E"/>
    <w:rsid w:val="00B13E4B"/>
    <w:rsid w:val="00B232E9"/>
    <w:rsid w:val="00B244C5"/>
    <w:rsid w:val="00B246C5"/>
    <w:rsid w:val="00B31263"/>
    <w:rsid w:val="00B37CCA"/>
    <w:rsid w:val="00B41272"/>
    <w:rsid w:val="00B426FE"/>
    <w:rsid w:val="00B43C5E"/>
    <w:rsid w:val="00B4700E"/>
    <w:rsid w:val="00B57CC9"/>
    <w:rsid w:val="00B6265B"/>
    <w:rsid w:val="00B77043"/>
    <w:rsid w:val="00B772CC"/>
    <w:rsid w:val="00B84FC7"/>
    <w:rsid w:val="00B86D06"/>
    <w:rsid w:val="00B93B4A"/>
    <w:rsid w:val="00B9747B"/>
    <w:rsid w:val="00BA0BB9"/>
    <w:rsid w:val="00BA4698"/>
    <w:rsid w:val="00BA5C6F"/>
    <w:rsid w:val="00BB113D"/>
    <w:rsid w:val="00BC265D"/>
    <w:rsid w:val="00BC770A"/>
    <w:rsid w:val="00BC78FD"/>
    <w:rsid w:val="00BC7C47"/>
    <w:rsid w:val="00BD00B7"/>
    <w:rsid w:val="00BE2328"/>
    <w:rsid w:val="00BE701A"/>
    <w:rsid w:val="00BF5452"/>
    <w:rsid w:val="00BF690E"/>
    <w:rsid w:val="00C01735"/>
    <w:rsid w:val="00C053D5"/>
    <w:rsid w:val="00C054BA"/>
    <w:rsid w:val="00C074FE"/>
    <w:rsid w:val="00C12729"/>
    <w:rsid w:val="00C15DA8"/>
    <w:rsid w:val="00C24D75"/>
    <w:rsid w:val="00C27D43"/>
    <w:rsid w:val="00C40C02"/>
    <w:rsid w:val="00C47167"/>
    <w:rsid w:val="00C50677"/>
    <w:rsid w:val="00C54125"/>
    <w:rsid w:val="00C560B7"/>
    <w:rsid w:val="00C63294"/>
    <w:rsid w:val="00C76B62"/>
    <w:rsid w:val="00C77DC6"/>
    <w:rsid w:val="00C801DA"/>
    <w:rsid w:val="00C926F0"/>
    <w:rsid w:val="00C9656D"/>
    <w:rsid w:val="00CA4AFC"/>
    <w:rsid w:val="00CB5ACB"/>
    <w:rsid w:val="00CC0F3E"/>
    <w:rsid w:val="00CD0F26"/>
    <w:rsid w:val="00CD277A"/>
    <w:rsid w:val="00CD3B7F"/>
    <w:rsid w:val="00CD5F32"/>
    <w:rsid w:val="00CE2279"/>
    <w:rsid w:val="00CF20C0"/>
    <w:rsid w:val="00CF50BC"/>
    <w:rsid w:val="00CF7ACF"/>
    <w:rsid w:val="00D05C92"/>
    <w:rsid w:val="00D076F0"/>
    <w:rsid w:val="00D25F20"/>
    <w:rsid w:val="00D334D5"/>
    <w:rsid w:val="00D427DF"/>
    <w:rsid w:val="00D43B5F"/>
    <w:rsid w:val="00D65338"/>
    <w:rsid w:val="00D663B9"/>
    <w:rsid w:val="00D83613"/>
    <w:rsid w:val="00D83A22"/>
    <w:rsid w:val="00D84907"/>
    <w:rsid w:val="00DA26B6"/>
    <w:rsid w:val="00DB0121"/>
    <w:rsid w:val="00DB03C2"/>
    <w:rsid w:val="00DB1C6C"/>
    <w:rsid w:val="00DB3316"/>
    <w:rsid w:val="00DB527C"/>
    <w:rsid w:val="00DB599C"/>
    <w:rsid w:val="00DC0105"/>
    <w:rsid w:val="00DC23D5"/>
    <w:rsid w:val="00DC5F5C"/>
    <w:rsid w:val="00DC6EE4"/>
    <w:rsid w:val="00DD0AE2"/>
    <w:rsid w:val="00DD1A1C"/>
    <w:rsid w:val="00DD25EF"/>
    <w:rsid w:val="00DD2D31"/>
    <w:rsid w:val="00DD319E"/>
    <w:rsid w:val="00DD5F6C"/>
    <w:rsid w:val="00DD6E33"/>
    <w:rsid w:val="00DD78A1"/>
    <w:rsid w:val="00DE3E4E"/>
    <w:rsid w:val="00DF7DFD"/>
    <w:rsid w:val="00E06B95"/>
    <w:rsid w:val="00E123CB"/>
    <w:rsid w:val="00E14FA9"/>
    <w:rsid w:val="00E20FD1"/>
    <w:rsid w:val="00E21D8D"/>
    <w:rsid w:val="00E236D0"/>
    <w:rsid w:val="00E24143"/>
    <w:rsid w:val="00E307C0"/>
    <w:rsid w:val="00E32324"/>
    <w:rsid w:val="00E32D8D"/>
    <w:rsid w:val="00E359F6"/>
    <w:rsid w:val="00E365F8"/>
    <w:rsid w:val="00E52313"/>
    <w:rsid w:val="00E52522"/>
    <w:rsid w:val="00E54AAC"/>
    <w:rsid w:val="00E555D8"/>
    <w:rsid w:val="00E56EC1"/>
    <w:rsid w:val="00E57C40"/>
    <w:rsid w:val="00E66664"/>
    <w:rsid w:val="00E750FD"/>
    <w:rsid w:val="00E81A91"/>
    <w:rsid w:val="00E84E40"/>
    <w:rsid w:val="00E85A47"/>
    <w:rsid w:val="00E864C3"/>
    <w:rsid w:val="00E9118F"/>
    <w:rsid w:val="00E92B8B"/>
    <w:rsid w:val="00E95812"/>
    <w:rsid w:val="00E95948"/>
    <w:rsid w:val="00EB4E31"/>
    <w:rsid w:val="00EB6CD4"/>
    <w:rsid w:val="00EC2EDC"/>
    <w:rsid w:val="00EC5432"/>
    <w:rsid w:val="00EC68EE"/>
    <w:rsid w:val="00ED4D6D"/>
    <w:rsid w:val="00EE42D9"/>
    <w:rsid w:val="00EE67B3"/>
    <w:rsid w:val="00EF1936"/>
    <w:rsid w:val="00EF3CC7"/>
    <w:rsid w:val="00F061BA"/>
    <w:rsid w:val="00F454B3"/>
    <w:rsid w:val="00F54931"/>
    <w:rsid w:val="00F70378"/>
    <w:rsid w:val="00F72F24"/>
    <w:rsid w:val="00F760E2"/>
    <w:rsid w:val="00F93048"/>
    <w:rsid w:val="00FA0B7F"/>
    <w:rsid w:val="00FA79F7"/>
    <w:rsid w:val="00FC31EC"/>
    <w:rsid w:val="00FE3F74"/>
    <w:rsid w:val="00FE4A2D"/>
    <w:rsid w:val="00FF357F"/>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ecimalSymbol w:val="."/>
  <w:listSeparator w:val=","/>
  <w14:docId w14:val="54D1BAF0"/>
  <w15:docId w15:val="{80C5576B-67BF-4924-A18B-2B78EF29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772CC"/>
    <w:pPr>
      <w:spacing w:before="160" w:line="260" w:lineRule="exact"/>
    </w:pPr>
    <w:rPr>
      <w:rFonts w:ascii="Trebuchet MS" w:hAnsi="Trebuchet MS"/>
      <w:sz w:val="19"/>
      <w:lang w:eastAsia="en-US"/>
    </w:rPr>
  </w:style>
  <w:style w:type="paragraph" w:styleId="Heading1">
    <w:name w:val="heading 1"/>
    <w:next w:val="Text"/>
    <w:qFormat/>
    <w:rsid w:val="002351A4"/>
    <w:pPr>
      <w:keepNext/>
      <w:spacing w:after="360"/>
      <w:outlineLvl w:val="0"/>
    </w:pPr>
    <w:rPr>
      <w:rFonts w:ascii="Arial" w:hAnsi="Arial" w:cs="Tahoma"/>
      <w:color w:val="000000"/>
      <w:kern w:val="28"/>
      <w:sz w:val="56"/>
      <w:szCs w:val="56"/>
      <w:lang w:eastAsia="en-US"/>
    </w:rPr>
  </w:style>
  <w:style w:type="paragraph" w:styleId="Heading2">
    <w:name w:val="heading 2"/>
    <w:next w:val="Text"/>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eastAsia="en-US"/>
    </w:rPr>
  </w:style>
  <w:style w:type="paragraph" w:styleId="Heading4">
    <w:name w:val="heading 4"/>
    <w:next w:val="Text"/>
    <w:qFormat/>
    <w:rsid w:val="007037A4"/>
    <w:pPr>
      <w:spacing w:before="240"/>
      <w:outlineLvl w:val="3"/>
    </w:pPr>
    <w:rPr>
      <w:rFonts w:ascii="Tahoma" w:hAnsi="Tahoma"/>
      <w:i/>
      <w:sz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eastAsia="en-US"/>
    </w:rPr>
  </w:style>
  <w:style w:type="character" w:customStyle="1" w:styleId="TextChar">
    <w:name w:val="Text Char"/>
    <w:link w:val="Text"/>
    <w:rsid w:val="0048643A"/>
    <w:rPr>
      <w:rFonts w:ascii="Trebuchet MS" w:hAnsi="Trebuchet MS"/>
      <w:sz w:val="19"/>
      <w:lang w:val="en-AU" w:eastAsia="en-US" w:bidi="ar-SA"/>
    </w:rPr>
  </w:style>
  <w:style w:type="character" w:styleId="PageNumber">
    <w:name w:val="page number"/>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eastAsia="en-US"/>
    </w:rPr>
  </w:style>
  <w:style w:type="paragraph" w:customStyle="1" w:styleId="Tabletext">
    <w:name w:val="Table text"/>
    <w:next w:val="Text"/>
    <w:rsid w:val="00A10A6B"/>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rPr>
  </w:style>
  <w:style w:type="paragraph" w:customStyle="1" w:styleId="Source">
    <w:name w:val="Source"/>
    <w:rsid w:val="00B57CC9"/>
    <w:pPr>
      <w:spacing w:before="40"/>
      <w:ind w:left="567" w:hanging="567"/>
    </w:pPr>
    <w:rPr>
      <w:rFonts w:ascii="Arial" w:hAnsi="Arial"/>
      <w:sz w:val="15"/>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2351A4"/>
    <w:pPr>
      <w:spacing w:before="1200" w:after="840"/>
      <w:ind w:left="2552"/>
    </w:pPr>
    <w:rPr>
      <w:rFonts w:ascii="Arial" w:hAnsi="Arial" w:cs="Tahoma"/>
      <w:color w:val="000000"/>
      <w:kern w:val="28"/>
      <w:sz w:val="56"/>
      <w:szCs w:val="56"/>
      <w:lang w:eastAsia="en-US"/>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link w:val="Header"/>
    <w:uiPriority w:val="99"/>
    <w:semiHidden/>
    <w:rsid w:val="007037A4"/>
    <w:rPr>
      <w:rFonts w:ascii="Trebuchet MS" w:hAnsi="Trebuchet MS"/>
      <w:sz w:val="19"/>
      <w:lang w:val="en-AU"/>
    </w:rPr>
  </w:style>
  <w:style w:type="character" w:customStyle="1" w:styleId="Heading3Char">
    <w:name w:val="Heading 3 Char"/>
    <w:link w:val="Heading3"/>
    <w:rsid w:val="00800A2B"/>
    <w:rPr>
      <w:rFonts w:ascii="Tahoma" w:hAnsi="Tahoma" w:cs="Tahoma"/>
      <w:color w:val="000000"/>
      <w:sz w:val="24"/>
      <w:lang w:val="en-AU" w:eastAsia="en-US" w:bidi="ar-SA"/>
    </w:rPr>
  </w:style>
  <w:style w:type="character" w:styleId="Hyperlink">
    <w:name w:val="Hyperlink"/>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2351A4"/>
    <w:pPr>
      <w:spacing w:before="120"/>
      <w:ind w:right="0"/>
    </w:pPr>
    <w:rPr>
      <w:rFonts w:ascii="Arial" w:hAnsi="Arial"/>
      <w:sz w:val="24"/>
    </w:rPr>
  </w:style>
  <w:style w:type="character" w:styleId="FollowedHyperlink">
    <w:name w:val="FollowedHyperlink"/>
    <w:uiPriority w:val="99"/>
    <w:semiHidden/>
    <w:rsid w:val="00E95812"/>
    <w:rPr>
      <w:color w:val="800080"/>
      <w:u w:val="single"/>
    </w:rPr>
  </w:style>
  <w:style w:type="character" w:styleId="Strong">
    <w:name w:val="Strong"/>
    <w:uiPriority w:val="22"/>
    <w:qFormat/>
    <w:rsid w:val="000B599D"/>
    <w:rPr>
      <w:b/>
      <w:bCs/>
    </w:rPr>
  </w:style>
  <w:style w:type="character" w:styleId="CommentReference">
    <w:name w:val="annotation reference"/>
    <w:basedOn w:val="DefaultParagraphFont"/>
    <w:uiPriority w:val="99"/>
    <w:semiHidden/>
    <w:unhideWhenUsed/>
    <w:rsid w:val="00746422"/>
    <w:rPr>
      <w:sz w:val="16"/>
      <w:szCs w:val="16"/>
    </w:rPr>
  </w:style>
  <w:style w:type="paragraph" w:styleId="CommentText">
    <w:name w:val="annotation text"/>
    <w:basedOn w:val="Normal"/>
    <w:link w:val="CommentTextChar"/>
    <w:uiPriority w:val="99"/>
    <w:unhideWhenUsed/>
    <w:rsid w:val="00746422"/>
    <w:pPr>
      <w:spacing w:line="240" w:lineRule="auto"/>
    </w:pPr>
    <w:rPr>
      <w:sz w:val="20"/>
    </w:rPr>
  </w:style>
  <w:style w:type="character" w:customStyle="1" w:styleId="CommentTextChar">
    <w:name w:val="Comment Text Char"/>
    <w:basedOn w:val="DefaultParagraphFont"/>
    <w:link w:val="CommentText"/>
    <w:uiPriority w:val="99"/>
    <w:rsid w:val="00746422"/>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46422"/>
    <w:rPr>
      <w:b/>
      <w:bCs/>
    </w:rPr>
  </w:style>
  <w:style w:type="character" w:customStyle="1" w:styleId="CommentSubjectChar">
    <w:name w:val="Comment Subject Char"/>
    <w:basedOn w:val="CommentTextChar"/>
    <w:link w:val="CommentSubject"/>
    <w:uiPriority w:val="99"/>
    <w:semiHidden/>
    <w:rsid w:val="00746422"/>
    <w:rPr>
      <w:rFonts w:ascii="Trebuchet MS" w:hAnsi="Trebuchet MS"/>
      <w:b/>
      <w:bCs/>
      <w:lang w:eastAsia="en-US"/>
    </w:rPr>
  </w:style>
  <w:style w:type="paragraph" w:styleId="Revision">
    <w:name w:val="Revision"/>
    <w:hidden/>
    <w:uiPriority w:val="99"/>
    <w:semiHidden/>
    <w:rsid w:val="008F5380"/>
    <w:rPr>
      <w:rFonts w:ascii="Trebuchet MS" w:hAnsi="Trebuchet MS"/>
      <w:sz w:val="19"/>
      <w:lang w:eastAsia="en-US"/>
    </w:rPr>
  </w:style>
  <w:style w:type="character" w:customStyle="1" w:styleId="TextChar1">
    <w:name w:val="Text Char1"/>
    <w:basedOn w:val="DefaultParagraphFont"/>
    <w:rsid w:val="00C01735"/>
    <w:rPr>
      <w:rFonts w:ascii="Trebuchet MS" w:hAnsi="Trebuchet MS" w:cs="Times New Roman"/>
      <w:sz w:val="18"/>
      <w:szCs w:val="20"/>
    </w:rPr>
  </w:style>
  <w:style w:type="character" w:styleId="UnresolvedMention">
    <w:name w:val="Unresolved Mention"/>
    <w:basedOn w:val="DefaultParagraphFont"/>
    <w:uiPriority w:val="99"/>
    <w:semiHidden/>
    <w:unhideWhenUsed/>
    <w:rsid w:val="0088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0376">
      <w:bodyDiv w:val="1"/>
      <w:marLeft w:val="0"/>
      <w:marRight w:val="0"/>
      <w:marTop w:val="0"/>
      <w:marBottom w:val="0"/>
      <w:divBdr>
        <w:top w:val="none" w:sz="0" w:space="0" w:color="auto"/>
        <w:left w:val="none" w:sz="0" w:space="0" w:color="auto"/>
        <w:bottom w:val="none" w:sz="0" w:space="0" w:color="auto"/>
        <w:right w:val="none" w:sz="0" w:space="0" w:color="auto"/>
      </w:divBdr>
      <w:divsChild>
        <w:div w:id="1593050653">
          <w:marLeft w:val="0"/>
          <w:marRight w:val="0"/>
          <w:marTop w:val="0"/>
          <w:marBottom w:val="0"/>
          <w:divBdr>
            <w:top w:val="none" w:sz="0" w:space="0" w:color="auto"/>
            <w:left w:val="none" w:sz="0" w:space="0" w:color="auto"/>
            <w:bottom w:val="none" w:sz="0" w:space="0" w:color="auto"/>
            <w:right w:val="none" w:sz="0" w:space="0" w:color="auto"/>
          </w:divBdr>
          <w:divsChild>
            <w:div w:id="1885678584">
              <w:marLeft w:val="0"/>
              <w:marRight w:val="0"/>
              <w:marTop w:val="0"/>
              <w:marBottom w:val="0"/>
              <w:divBdr>
                <w:top w:val="none" w:sz="0" w:space="0" w:color="auto"/>
                <w:left w:val="none" w:sz="0" w:space="0" w:color="auto"/>
                <w:bottom w:val="none" w:sz="0" w:space="0" w:color="auto"/>
                <w:right w:val="none" w:sz="0" w:space="0" w:color="auto"/>
              </w:divBdr>
              <w:divsChild>
                <w:div w:id="2042513132">
                  <w:marLeft w:val="0"/>
                  <w:marRight w:val="0"/>
                  <w:marTop w:val="0"/>
                  <w:marBottom w:val="0"/>
                  <w:divBdr>
                    <w:top w:val="none" w:sz="0" w:space="0" w:color="auto"/>
                    <w:left w:val="none" w:sz="0" w:space="0" w:color="auto"/>
                    <w:bottom w:val="none" w:sz="0" w:space="0" w:color="auto"/>
                    <w:right w:val="none" w:sz="0" w:space="0" w:color="auto"/>
                  </w:divBdr>
                  <w:divsChild>
                    <w:div w:id="7022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cver@ncver.edu.au" TargetMode="External"/><Relationship Id="rId18" Type="http://schemas.openxmlformats.org/officeDocument/2006/relationships/hyperlink" Target="http://creativecommons.org/licenses/by/3.0/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0.emf"/><Relationship Id="rId7" Type="http://schemas.openxmlformats.org/officeDocument/2006/relationships/endnotes" Target="endnotes.xml"/><Relationship Id="rId12" Type="http://schemas.openxmlformats.org/officeDocument/2006/relationships/hyperlink" Target="http://creativecommons.org/licenses/by/3.0/legalcode" TargetMode="External"/><Relationship Id="rId17" Type="http://schemas.openxmlformats.org/officeDocument/2006/relationships/image" Target="media/image2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hyperlink" Target="mailto:ncver@ncver.edu.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yperlink" Target="https://www.voced.edu.au/glossary-v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ncver.edu.au/" TargetMode="External"/><Relationship Id="rId28" Type="http://schemas.openxmlformats.org/officeDocument/2006/relationships/hyperlink" Target="https://www.abs.gov.au/statistics/classifications/australian-and-new-zealand-standard-industrial-classification-anzsic/latest-release" TargetMode="External"/><Relationship Id="rId10" Type="http://schemas.openxmlformats.org/officeDocument/2006/relationships/image" Target="media/image2.png"/><Relationship Id="rId19" Type="http://schemas.openxmlformats.org/officeDocument/2006/relationships/hyperlink" Target="http://creativecommons.org/licenses/by/3.0/legalco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image" Target="media/image3.emf"/><Relationship Id="rId22" Type="http://schemas.openxmlformats.org/officeDocument/2006/relationships/image" Target="media/image40.emf"/><Relationship Id="rId27" Type="http://schemas.openxmlformats.org/officeDocument/2006/relationships/hyperlink" Target="https://www.ncver.edu.au/research-and-statistics/publications/all-publications/individual-based-completion-rates-for-apprentices"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BF06-1E28-424F-B8A4-4B1F3D90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10</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23687</CharactersWithSpaces>
  <SharedDoc>false</SharedDoc>
  <HLinks>
    <vt:vector size="42" baseType="variant">
      <vt:variant>
        <vt:i4>3080304</vt:i4>
      </vt:variant>
      <vt:variant>
        <vt:i4>3</vt:i4>
      </vt:variant>
      <vt:variant>
        <vt:i4>0</vt:i4>
      </vt:variant>
      <vt:variant>
        <vt:i4>5</vt:i4>
      </vt:variant>
      <vt:variant>
        <vt:lpwstr>http://www.ncver.edu.au/resources/glossary.html</vt:lpwstr>
      </vt:variant>
      <vt:variant>
        <vt:lpwstr/>
      </vt:variant>
      <vt:variant>
        <vt:i4>2031687</vt:i4>
      </vt:variant>
      <vt:variant>
        <vt:i4>0</vt:i4>
      </vt:variant>
      <vt:variant>
        <vt:i4>0</vt:i4>
      </vt:variant>
      <vt:variant>
        <vt:i4>5</vt:i4>
      </vt:variant>
      <vt:variant>
        <vt:lpwstr>http://www.ncver.edu.au/</vt:lpwstr>
      </vt:variant>
      <vt:variant>
        <vt:lpwstr/>
      </vt:variant>
      <vt:variant>
        <vt:i4>3604523</vt:i4>
      </vt:variant>
      <vt:variant>
        <vt:i4>12</vt:i4>
      </vt:variant>
      <vt:variant>
        <vt:i4>0</vt:i4>
      </vt:variant>
      <vt:variant>
        <vt:i4>5</vt:i4>
      </vt:variant>
      <vt:variant>
        <vt:lpwstr>http://www.lsay.edu.au/</vt:lpwstr>
      </vt:variant>
      <vt:variant>
        <vt:lpwstr/>
      </vt:variant>
      <vt:variant>
        <vt:i4>1245294</vt:i4>
      </vt:variant>
      <vt:variant>
        <vt:i4>9</vt:i4>
      </vt:variant>
      <vt:variant>
        <vt:i4>0</vt:i4>
      </vt:variant>
      <vt:variant>
        <vt:i4>5</vt:i4>
      </vt:variant>
      <vt:variant>
        <vt:lpwstr>mailto:ncver@ncver.edu.au</vt:lpwstr>
      </vt:variant>
      <vt:variant>
        <vt:lpwstr/>
      </vt:variant>
      <vt:variant>
        <vt:i4>589898</vt:i4>
      </vt:variant>
      <vt:variant>
        <vt:i4>6</vt:i4>
      </vt:variant>
      <vt:variant>
        <vt:i4>0</vt:i4>
      </vt:variant>
      <vt:variant>
        <vt:i4>5</vt:i4>
      </vt:variant>
      <vt:variant>
        <vt:lpwstr>http://creativecommons.org/licenses/by/3.0/legalcode</vt:lpwstr>
      </vt:variant>
      <vt:variant>
        <vt:lpwstr/>
      </vt:variant>
      <vt:variant>
        <vt:i4>327753</vt:i4>
      </vt:variant>
      <vt:variant>
        <vt:i4>3</vt:i4>
      </vt:variant>
      <vt:variant>
        <vt:i4>0</vt:i4>
      </vt:variant>
      <vt:variant>
        <vt:i4>5</vt:i4>
      </vt:variant>
      <vt:variant>
        <vt:lpwstr>http://creativecommons.org/licenses/by/3.0/au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PeterMlotkowski</dc:creator>
  <cp:keywords/>
  <dc:description/>
  <cp:lastModifiedBy>Luke Westle</cp:lastModifiedBy>
  <cp:revision>2</cp:revision>
  <cp:lastPrinted>2019-11-04T05:18:00Z</cp:lastPrinted>
  <dcterms:created xsi:type="dcterms:W3CDTF">2023-03-03T01:08:00Z</dcterms:created>
  <dcterms:modified xsi:type="dcterms:W3CDTF">2023-03-03T01:08:00Z</dcterms:modified>
</cp:coreProperties>
</file>